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40" w:rsidRPr="00237F36" w:rsidRDefault="000A7740" w:rsidP="00625724">
      <w:pPr>
        <w:spacing w:line="480" w:lineRule="auto"/>
        <w:jc w:val="center"/>
        <w:rPr>
          <w:rFonts w:ascii="Times New Roman" w:hAnsi="Times New Roman" w:cs="Times New Roman"/>
          <w:b/>
          <w:sz w:val="24"/>
          <w:szCs w:val="24"/>
        </w:rPr>
      </w:pPr>
      <w:r w:rsidRPr="00237F36">
        <w:rPr>
          <w:rFonts w:ascii="Times New Roman" w:hAnsi="Times New Roman" w:cs="Times New Roman"/>
          <w:b/>
          <w:sz w:val="24"/>
          <w:szCs w:val="24"/>
        </w:rPr>
        <w:t xml:space="preserve">Water Demand Forecast for Abeokuta, </w:t>
      </w:r>
      <w:proofErr w:type="spellStart"/>
      <w:r w:rsidRPr="00237F36">
        <w:rPr>
          <w:rFonts w:ascii="Times New Roman" w:hAnsi="Times New Roman" w:cs="Times New Roman"/>
          <w:b/>
          <w:sz w:val="24"/>
          <w:szCs w:val="24"/>
        </w:rPr>
        <w:t>Ogun</w:t>
      </w:r>
      <w:proofErr w:type="spellEnd"/>
      <w:r w:rsidRPr="00237F36">
        <w:rPr>
          <w:rFonts w:ascii="Times New Roman" w:hAnsi="Times New Roman" w:cs="Times New Roman"/>
          <w:b/>
          <w:sz w:val="24"/>
          <w:szCs w:val="24"/>
        </w:rPr>
        <w:t xml:space="preserve"> State, South West Nigeria</w:t>
      </w: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proofErr w:type="spellStart"/>
      <w:r w:rsidRPr="00CA0FCB">
        <w:rPr>
          <w:rFonts w:ascii="Times New Roman" w:hAnsi="Times New Roman" w:cs="Times New Roman"/>
          <w:sz w:val="24"/>
          <w:szCs w:val="24"/>
        </w:rPr>
        <w:t>O</w:t>
      </w:r>
      <w:r>
        <w:rPr>
          <w:rFonts w:ascii="Times New Roman" w:hAnsi="Times New Roman" w:cs="Times New Roman"/>
          <w:sz w:val="24"/>
          <w:szCs w:val="24"/>
        </w:rPr>
        <w:t>lufiropo</w:t>
      </w:r>
      <w:proofErr w:type="spellEnd"/>
      <w:r>
        <w:rPr>
          <w:rFonts w:ascii="Times New Roman" w:hAnsi="Times New Roman" w:cs="Times New Roman"/>
          <w:sz w:val="24"/>
          <w:szCs w:val="24"/>
        </w:rPr>
        <w:t xml:space="preserve"> </w:t>
      </w:r>
      <w:r w:rsidRPr="00CA0FCB">
        <w:rPr>
          <w:rFonts w:ascii="Times New Roman" w:hAnsi="Times New Roman" w:cs="Times New Roman"/>
          <w:sz w:val="24"/>
          <w:szCs w:val="24"/>
        </w:rPr>
        <w:t xml:space="preserve">S. </w:t>
      </w:r>
      <w:proofErr w:type="spellStart"/>
      <w:r w:rsidRPr="00CA0FCB">
        <w:rPr>
          <w:rFonts w:ascii="Times New Roman" w:hAnsi="Times New Roman" w:cs="Times New Roman"/>
          <w:sz w:val="24"/>
          <w:szCs w:val="24"/>
        </w:rPr>
        <w:t>Awokola</w:t>
      </w:r>
      <w:proofErr w:type="spellEnd"/>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Department of Civil Engineering</w:t>
      </w: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Federal University of Agriculture Abeokuta, Nigeria</w:t>
      </w:r>
    </w:p>
    <w:p w:rsidR="00625724"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 xml:space="preserve">E-mail: </w:t>
      </w:r>
      <w:hyperlink r:id="rId8" w:history="1">
        <w:r w:rsidRPr="00913CFD">
          <w:rPr>
            <w:rStyle w:val="Hyperlink"/>
            <w:rFonts w:ascii="Times New Roman" w:hAnsi="Times New Roman" w:cs="Times New Roman"/>
            <w:sz w:val="24"/>
            <w:szCs w:val="24"/>
          </w:rPr>
          <w:t>osawokola@yahoo.com</w:t>
        </w:r>
      </w:hyperlink>
      <w:r>
        <w:rPr>
          <w:rFonts w:ascii="Times New Roman" w:hAnsi="Times New Roman" w:cs="Times New Roman"/>
          <w:sz w:val="24"/>
          <w:szCs w:val="24"/>
        </w:rPr>
        <w:t xml:space="preserve">  </w:t>
      </w:r>
    </w:p>
    <w:p w:rsidR="00625724" w:rsidRDefault="00625724" w:rsidP="00625724">
      <w:pPr>
        <w:tabs>
          <w:tab w:val="left" w:pos="709"/>
        </w:tabs>
        <w:spacing w:after="0" w:line="360" w:lineRule="auto"/>
        <w:ind w:right="-45"/>
        <w:jc w:val="center"/>
        <w:rPr>
          <w:rFonts w:ascii="Times New Roman" w:hAnsi="Times New Roman" w:cs="Times New Roman"/>
          <w:sz w:val="24"/>
          <w:szCs w:val="24"/>
        </w:rPr>
      </w:pPr>
    </w:p>
    <w:p w:rsidR="00625724" w:rsidRDefault="00625724" w:rsidP="00625724">
      <w:pPr>
        <w:tabs>
          <w:tab w:val="left" w:pos="709"/>
        </w:tabs>
        <w:spacing w:after="0" w:line="360" w:lineRule="auto"/>
        <w:ind w:right="-45"/>
        <w:jc w:val="center"/>
        <w:rPr>
          <w:rFonts w:ascii="Times New Roman" w:hAnsi="Times New Roman" w:cs="Times New Roman"/>
          <w:sz w:val="24"/>
          <w:szCs w:val="24"/>
        </w:rPr>
      </w:pPr>
      <w:proofErr w:type="spellStart"/>
      <w:r>
        <w:rPr>
          <w:rFonts w:ascii="Times New Roman" w:hAnsi="Times New Roman" w:cs="Times New Roman"/>
          <w:sz w:val="24"/>
          <w:szCs w:val="24"/>
        </w:rPr>
        <w:t>Olukayode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D.Akinyemi</w:t>
      </w:r>
      <w:proofErr w:type="spellEnd"/>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Pr>
          <w:rFonts w:ascii="Times New Roman" w:hAnsi="Times New Roman" w:cs="Times New Roman"/>
          <w:sz w:val="24"/>
          <w:szCs w:val="24"/>
        </w:rPr>
        <w:t>Department of Physics</w:t>
      </w: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Federal University of Agriculture Abeokuta, Nigeria</w:t>
      </w:r>
    </w:p>
    <w:p w:rsidR="00625724"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 xml:space="preserve">E-mail: </w:t>
      </w:r>
      <w:hyperlink r:id="rId9" w:history="1">
        <w:r w:rsidRPr="00913CFD">
          <w:rPr>
            <w:rStyle w:val="Hyperlink"/>
            <w:rFonts w:ascii="Times New Roman" w:hAnsi="Times New Roman" w:cs="Times New Roman"/>
            <w:sz w:val="24"/>
            <w:szCs w:val="24"/>
          </w:rPr>
          <w:t>kayode.akinyemi@yahoo.com</w:t>
        </w:r>
      </w:hyperlink>
      <w:r>
        <w:rPr>
          <w:rFonts w:ascii="Times New Roman" w:hAnsi="Times New Roman" w:cs="Times New Roman"/>
          <w:sz w:val="24"/>
          <w:szCs w:val="24"/>
        </w:rPr>
        <w:t xml:space="preserve"> </w:t>
      </w:r>
    </w:p>
    <w:p w:rsidR="00625724" w:rsidRDefault="00625724" w:rsidP="00625724">
      <w:pPr>
        <w:tabs>
          <w:tab w:val="left" w:pos="709"/>
        </w:tabs>
        <w:spacing w:after="0" w:line="360" w:lineRule="auto"/>
        <w:ind w:right="-45"/>
        <w:jc w:val="center"/>
        <w:rPr>
          <w:rFonts w:ascii="Times New Roman" w:hAnsi="Times New Roman" w:cs="Times New Roman"/>
          <w:sz w:val="24"/>
          <w:szCs w:val="24"/>
        </w:rPr>
      </w:pP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Pr>
          <w:rFonts w:ascii="Times New Roman" w:hAnsi="Times New Roman" w:cs="Times New Roman"/>
          <w:sz w:val="24"/>
          <w:szCs w:val="24"/>
        </w:rPr>
        <w:t xml:space="preserve"> </w:t>
      </w:r>
      <w:r w:rsidRPr="00CA0FCB">
        <w:rPr>
          <w:rFonts w:ascii="Times New Roman" w:hAnsi="Times New Roman" w:cs="Times New Roman"/>
          <w:sz w:val="24"/>
          <w:szCs w:val="24"/>
        </w:rPr>
        <w:t xml:space="preserve">Abiola O. </w:t>
      </w:r>
      <w:proofErr w:type="spellStart"/>
      <w:r w:rsidRPr="00CA0FCB">
        <w:rPr>
          <w:rFonts w:ascii="Times New Roman" w:hAnsi="Times New Roman" w:cs="Times New Roman"/>
          <w:sz w:val="24"/>
          <w:szCs w:val="24"/>
        </w:rPr>
        <w:t>Oyerinde</w:t>
      </w:r>
      <w:proofErr w:type="spellEnd"/>
      <w:r>
        <w:rPr>
          <w:rFonts w:ascii="Times New Roman" w:hAnsi="Times New Roman" w:cs="Times New Roman"/>
          <w:sz w:val="24"/>
          <w:szCs w:val="24"/>
        </w:rPr>
        <w:t xml:space="preserve"> (</w:t>
      </w:r>
      <w:r w:rsidRPr="00121D4B">
        <w:rPr>
          <w:rFonts w:ascii="Times New Roman" w:hAnsi="Times New Roman" w:cs="Times New Roman"/>
          <w:i/>
          <w:sz w:val="16"/>
          <w:szCs w:val="24"/>
        </w:rPr>
        <w:t>corresponding author</w:t>
      </w:r>
      <w:r>
        <w:rPr>
          <w:rFonts w:ascii="Times New Roman" w:hAnsi="Times New Roman" w:cs="Times New Roman"/>
          <w:sz w:val="24"/>
          <w:szCs w:val="24"/>
        </w:rPr>
        <w:t>)</w:t>
      </w: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Department of Civil Engineering</w:t>
      </w: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proofErr w:type="spellStart"/>
      <w:r>
        <w:rPr>
          <w:rFonts w:ascii="Times New Roman" w:hAnsi="Times New Roman" w:cs="Times New Roman"/>
          <w:sz w:val="24"/>
          <w:szCs w:val="24"/>
        </w:rPr>
        <w:t>Moshood</w:t>
      </w:r>
      <w:proofErr w:type="spellEnd"/>
      <w:r>
        <w:rPr>
          <w:rFonts w:ascii="Times New Roman" w:hAnsi="Times New Roman" w:cs="Times New Roman"/>
          <w:sz w:val="24"/>
          <w:szCs w:val="24"/>
        </w:rPr>
        <w:t xml:space="preserve"> Abiola Polytechnic, </w:t>
      </w:r>
      <w:r w:rsidRPr="00CA0FCB">
        <w:rPr>
          <w:rFonts w:ascii="Times New Roman" w:hAnsi="Times New Roman" w:cs="Times New Roman"/>
          <w:sz w:val="24"/>
          <w:szCs w:val="24"/>
        </w:rPr>
        <w:t>Abeokuta, Nigeria</w:t>
      </w:r>
    </w:p>
    <w:p w:rsidR="00625724" w:rsidRPr="00CA0FCB" w:rsidRDefault="00625724" w:rsidP="00625724">
      <w:pPr>
        <w:tabs>
          <w:tab w:val="left" w:pos="709"/>
        </w:tabs>
        <w:spacing w:after="0" w:line="360" w:lineRule="auto"/>
        <w:ind w:right="-45"/>
        <w:jc w:val="center"/>
        <w:rPr>
          <w:rFonts w:ascii="Times New Roman" w:hAnsi="Times New Roman" w:cs="Times New Roman"/>
          <w:sz w:val="24"/>
          <w:szCs w:val="24"/>
        </w:rPr>
      </w:pPr>
      <w:r w:rsidRPr="00CA0FCB">
        <w:rPr>
          <w:rFonts w:ascii="Times New Roman" w:hAnsi="Times New Roman" w:cs="Times New Roman"/>
          <w:sz w:val="24"/>
          <w:szCs w:val="24"/>
        </w:rPr>
        <w:t xml:space="preserve">E-mail: </w:t>
      </w:r>
      <w:hyperlink r:id="rId10" w:history="1">
        <w:r w:rsidRPr="00CA0FCB">
          <w:rPr>
            <w:rStyle w:val="Hyperlink"/>
            <w:rFonts w:ascii="Times New Roman" w:hAnsi="Times New Roman" w:cs="Times New Roman"/>
            <w:sz w:val="24"/>
            <w:szCs w:val="24"/>
          </w:rPr>
          <w:t>abbybless_2007@yahoo.com</w:t>
        </w:r>
      </w:hyperlink>
      <w:bookmarkStart w:id="0" w:name="_GoBack"/>
      <w:bookmarkEnd w:id="0"/>
    </w:p>
    <w:p w:rsidR="00F05BC8" w:rsidRPr="00CA0FCB" w:rsidRDefault="00F05BC8" w:rsidP="006441BB">
      <w:pPr>
        <w:tabs>
          <w:tab w:val="left" w:pos="709"/>
        </w:tabs>
        <w:spacing w:after="0" w:line="480" w:lineRule="auto"/>
        <w:ind w:right="-45"/>
        <w:rPr>
          <w:rFonts w:ascii="Times New Roman" w:hAnsi="Times New Roman" w:cs="Times New Roman"/>
          <w:b/>
          <w:sz w:val="24"/>
          <w:szCs w:val="24"/>
        </w:rPr>
      </w:pPr>
      <w:r w:rsidRPr="00CA0FCB">
        <w:rPr>
          <w:rFonts w:ascii="Times New Roman" w:hAnsi="Times New Roman" w:cs="Times New Roman"/>
          <w:b/>
          <w:sz w:val="24"/>
          <w:szCs w:val="24"/>
        </w:rPr>
        <w:t>Abstract</w:t>
      </w:r>
    </w:p>
    <w:p w:rsidR="00F05BC8" w:rsidRDefault="00F05BC8" w:rsidP="006441BB">
      <w:pPr>
        <w:tabs>
          <w:tab w:val="left" w:pos="709"/>
        </w:tabs>
        <w:spacing w:after="0" w:line="480" w:lineRule="auto"/>
        <w:ind w:right="-45"/>
        <w:jc w:val="both"/>
        <w:rPr>
          <w:rFonts w:ascii="Times New Roman" w:hAnsi="Times New Roman" w:cs="Times New Roman"/>
          <w:sz w:val="24"/>
          <w:szCs w:val="24"/>
          <w:lang w:eastAsia="en-GB"/>
        </w:rPr>
      </w:pPr>
      <w:r w:rsidRPr="00CA0FCB">
        <w:rPr>
          <w:rFonts w:ascii="Times New Roman" w:hAnsi="Times New Roman" w:cs="Times New Roman"/>
          <w:sz w:val="24"/>
          <w:szCs w:val="24"/>
          <w:lang w:eastAsia="en-GB"/>
        </w:rPr>
        <w:t xml:space="preserve">Adequate provision of water in the right quality and quantity </w:t>
      </w:r>
      <w:r>
        <w:rPr>
          <w:rFonts w:ascii="Times New Roman" w:hAnsi="Times New Roman" w:cs="Times New Roman"/>
          <w:sz w:val="24"/>
          <w:szCs w:val="24"/>
          <w:lang w:eastAsia="en-GB"/>
        </w:rPr>
        <w:t xml:space="preserve">is seen </w:t>
      </w:r>
      <w:r w:rsidRPr="00CA0FCB">
        <w:rPr>
          <w:rFonts w:ascii="Times New Roman" w:hAnsi="Times New Roman" w:cs="Times New Roman"/>
          <w:sz w:val="24"/>
          <w:szCs w:val="24"/>
          <w:lang w:eastAsia="en-GB"/>
        </w:rPr>
        <w:t xml:space="preserve">as a major challenge to population growth and urban development. </w:t>
      </w:r>
      <w:r>
        <w:rPr>
          <w:rFonts w:ascii="Times New Roman" w:hAnsi="Times New Roman" w:cs="Times New Roman"/>
          <w:sz w:val="24"/>
          <w:szCs w:val="24"/>
          <w:lang w:eastAsia="en-GB"/>
        </w:rPr>
        <w:t>Existing w</w:t>
      </w:r>
      <w:r w:rsidRPr="00CA0FCB">
        <w:rPr>
          <w:rFonts w:ascii="Times New Roman" w:hAnsi="Times New Roman" w:cs="Times New Roman"/>
          <w:sz w:val="24"/>
          <w:szCs w:val="24"/>
          <w:lang w:eastAsia="en-GB"/>
        </w:rPr>
        <w:t>ater schemes have been</w:t>
      </w:r>
      <w:r>
        <w:rPr>
          <w:rFonts w:ascii="Times New Roman" w:hAnsi="Times New Roman" w:cs="Times New Roman"/>
          <w:sz w:val="24"/>
          <w:szCs w:val="24"/>
          <w:lang w:eastAsia="en-GB"/>
        </w:rPr>
        <w:t xml:space="preserve"> found inadequate to handle the</w:t>
      </w:r>
      <w:r w:rsidRPr="00CA0FCB">
        <w:rPr>
          <w:rFonts w:ascii="Times New Roman" w:hAnsi="Times New Roman" w:cs="Times New Roman"/>
          <w:sz w:val="24"/>
          <w:szCs w:val="24"/>
          <w:lang w:eastAsia="en-GB"/>
        </w:rPr>
        <w:t xml:space="preserve"> growing demand for water </w:t>
      </w:r>
      <w:r>
        <w:rPr>
          <w:rFonts w:ascii="Times New Roman" w:hAnsi="Times New Roman" w:cs="Times New Roman"/>
          <w:sz w:val="24"/>
          <w:szCs w:val="24"/>
          <w:lang w:eastAsia="en-GB"/>
        </w:rPr>
        <w:t xml:space="preserve">largely due to </w:t>
      </w:r>
      <w:r w:rsidRPr="00CA0FCB">
        <w:rPr>
          <w:rFonts w:ascii="Times New Roman" w:hAnsi="Times New Roman" w:cs="Times New Roman"/>
          <w:sz w:val="24"/>
          <w:szCs w:val="24"/>
          <w:lang w:eastAsia="en-GB"/>
        </w:rPr>
        <w:t xml:space="preserve">inadequacies in </w:t>
      </w:r>
      <w:r>
        <w:rPr>
          <w:rFonts w:ascii="Times New Roman" w:hAnsi="Times New Roman" w:cs="Times New Roman"/>
          <w:sz w:val="24"/>
          <w:szCs w:val="24"/>
          <w:lang w:eastAsia="en-GB"/>
        </w:rPr>
        <w:t xml:space="preserve">water demand </w:t>
      </w:r>
      <w:r w:rsidRPr="00CA0FCB">
        <w:rPr>
          <w:rFonts w:ascii="Times New Roman" w:hAnsi="Times New Roman" w:cs="Times New Roman"/>
          <w:sz w:val="24"/>
          <w:szCs w:val="24"/>
          <w:lang w:eastAsia="en-GB"/>
        </w:rPr>
        <w:t>forecasts</w:t>
      </w:r>
      <w:r>
        <w:rPr>
          <w:rFonts w:ascii="Times New Roman" w:hAnsi="Times New Roman" w:cs="Times New Roman"/>
          <w:sz w:val="24"/>
          <w:szCs w:val="24"/>
          <w:lang w:eastAsia="en-GB"/>
        </w:rPr>
        <w:t>. This work</w:t>
      </w:r>
      <w:r w:rsidRPr="00CA0FCB">
        <w:rPr>
          <w:rFonts w:ascii="Times New Roman" w:hAnsi="Times New Roman" w:cs="Times New Roman"/>
          <w:sz w:val="24"/>
          <w:szCs w:val="24"/>
          <w:lang w:eastAsia="en-GB"/>
        </w:rPr>
        <w:t xml:space="preserve"> forecast</w:t>
      </w:r>
      <w:r>
        <w:rPr>
          <w:rFonts w:ascii="Times New Roman" w:hAnsi="Times New Roman" w:cs="Times New Roman"/>
          <w:sz w:val="24"/>
          <w:szCs w:val="24"/>
          <w:lang w:eastAsia="en-GB"/>
        </w:rPr>
        <w:t>s</w:t>
      </w:r>
      <w:r w:rsidRPr="00CA0FCB">
        <w:rPr>
          <w:rFonts w:ascii="Times New Roman" w:hAnsi="Times New Roman" w:cs="Times New Roman"/>
          <w:sz w:val="24"/>
          <w:szCs w:val="24"/>
          <w:lang w:eastAsia="en-GB"/>
        </w:rPr>
        <w:t xml:space="preserve"> water demand f</w:t>
      </w:r>
      <w:r>
        <w:rPr>
          <w:rFonts w:ascii="Times New Roman" w:hAnsi="Times New Roman" w:cs="Times New Roman"/>
          <w:sz w:val="24"/>
          <w:szCs w:val="24"/>
          <w:lang w:eastAsia="en-GB"/>
        </w:rPr>
        <w:t>or Abeokuta metropolis,</w:t>
      </w:r>
      <w:r w:rsidRPr="00CA0FCB">
        <w:rPr>
          <w:rFonts w:ascii="Times New Roman" w:hAnsi="Times New Roman" w:cs="Times New Roman"/>
          <w:sz w:val="24"/>
          <w:szCs w:val="24"/>
          <w:lang w:eastAsia="en-GB"/>
        </w:rPr>
        <w:t xml:space="preserve"> South Western Nigerian for period between 2012 and 2042 (30</w:t>
      </w:r>
      <w:r>
        <w:rPr>
          <w:rFonts w:ascii="Times New Roman" w:hAnsi="Times New Roman" w:cs="Times New Roman"/>
          <w:sz w:val="24"/>
          <w:szCs w:val="24"/>
          <w:lang w:eastAsia="en-GB"/>
        </w:rPr>
        <w:t xml:space="preserve"> </w:t>
      </w:r>
      <w:r w:rsidRPr="00CA0FCB">
        <w:rPr>
          <w:rFonts w:ascii="Times New Roman" w:hAnsi="Times New Roman" w:cs="Times New Roman"/>
          <w:sz w:val="24"/>
          <w:szCs w:val="24"/>
          <w:lang w:eastAsia="en-GB"/>
        </w:rPr>
        <w:t>years)</w:t>
      </w:r>
      <w:r>
        <w:rPr>
          <w:rFonts w:ascii="Times New Roman" w:hAnsi="Times New Roman" w:cs="Times New Roman"/>
          <w:sz w:val="24"/>
          <w:szCs w:val="24"/>
          <w:lang w:eastAsia="en-GB"/>
        </w:rPr>
        <w:t xml:space="preserve"> using population as the basis.</w:t>
      </w:r>
      <w:r w:rsidRPr="00CA0FCB">
        <w:rPr>
          <w:rFonts w:ascii="Times New Roman" w:hAnsi="Times New Roman" w:cs="Times New Roman"/>
          <w:sz w:val="24"/>
          <w:szCs w:val="24"/>
          <w:lang w:eastAsia="en-GB"/>
        </w:rPr>
        <w:t xml:space="preserve"> The National Population Commissions growth projections of 3.16%, 3.18% and 3.6% </w:t>
      </w:r>
      <w:r>
        <w:rPr>
          <w:rFonts w:ascii="Times New Roman" w:hAnsi="Times New Roman" w:cs="Times New Roman"/>
          <w:sz w:val="24"/>
          <w:szCs w:val="24"/>
          <w:lang w:eastAsia="en-GB"/>
        </w:rPr>
        <w:t xml:space="preserve">were used </w:t>
      </w:r>
      <w:r w:rsidRPr="00CA0FCB">
        <w:rPr>
          <w:rFonts w:ascii="Times New Roman" w:hAnsi="Times New Roman" w:cs="Times New Roman"/>
          <w:sz w:val="24"/>
          <w:szCs w:val="24"/>
          <w:lang w:eastAsia="en-GB"/>
        </w:rPr>
        <w:t>for 2012, 2025 and 2042</w:t>
      </w:r>
      <w:r>
        <w:rPr>
          <w:rFonts w:ascii="Times New Roman" w:hAnsi="Times New Roman" w:cs="Times New Roman"/>
          <w:sz w:val="24"/>
          <w:szCs w:val="24"/>
          <w:lang w:eastAsia="en-GB"/>
        </w:rPr>
        <w:t xml:space="preserve">. The </w:t>
      </w:r>
      <w:r w:rsidRPr="00CA0FCB">
        <w:rPr>
          <w:rFonts w:ascii="Times New Roman" w:hAnsi="Times New Roman" w:cs="Times New Roman"/>
          <w:sz w:val="24"/>
          <w:szCs w:val="24"/>
          <w:lang w:eastAsia="en-GB"/>
        </w:rPr>
        <w:t>domestic</w:t>
      </w:r>
      <w:r>
        <w:rPr>
          <w:rFonts w:ascii="Times New Roman" w:hAnsi="Times New Roman" w:cs="Times New Roman"/>
          <w:sz w:val="24"/>
          <w:szCs w:val="24"/>
          <w:lang w:eastAsia="en-GB"/>
        </w:rPr>
        <w:t>, institutional and industrial</w:t>
      </w:r>
      <w:r w:rsidRPr="00CA0FCB">
        <w:rPr>
          <w:rFonts w:ascii="Times New Roman" w:hAnsi="Times New Roman" w:cs="Times New Roman"/>
          <w:sz w:val="24"/>
          <w:szCs w:val="24"/>
          <w:lang w:eastAsia="en-GB"/>
        </w:rPr>
        <w:t xml:space="preserve"> daily water demands were estimated</w:t>
      </w:r>
      <w:r>
        <w:rPr>
          <w:rFonts w:ascii="Times New Roman" w:hAnsi="Times New Roman" w:cs="Times New Roman"/>
          <w:sz w:val="24"/>
          <w:szCs w:val="24"/>
          <w:lang w:eastAsia="en-GB"/>
        </w:rPr>
        <w:t xml:space="preserve"> for the target population using established per capita demand</w:t>
      </w:r>
      <w:r w:rsidRPr="00CA0FCB">
        <w:rPr>
          <w:rFonts w:ascii="Times New Roman" w:hAnsi="Times New Roman" w:cs="Times New Roman"/>
          <w:sz w:val="24"/>
          <w:szCs w:val="24"/>
          <w:lang w:eastAsia="en-GB"/>
        </w:rPr>
        <w:t xml:space="preserve">. The total demand </w:t>
      </w:r>
      <w:r>
        <w:rPr>
          <w:rFonts w:ascii="Times New Roman" w:hAnsi="Times New Roman" w:cs="Times New Roman"/>
          <w:sz w:val="24"/>
          <w:szCs w:val="24"/>
          <w:lang w:eastAsia="en-GB"/>
        </w:rPr>
        <w:t xml:space="preserve">was </w:t>
      </w:r>
      <w:r w:rsidRPr="00CA0FCB">
        <w:rPr>
          <w:rFonts w:ascii="Times New Roman" w:hAnsi="Times New Roman" w:cs="Times New Roman"/>
          <w:sz w:val="24"/>
          <w:szCs w:val="24"/>
          <w:lang w:eastAsia="en-GB"/>
        </w:rPr>
        <w:t>estimated to be 117.8 million litres</w:t>
      </w:r>
      <w:r>
        <w:rPr>
          <w:rFonts w:ascii="Times New Roman" w:hAnsi="Times New Roman" w:cs="Times New Roman"/>
          <w:sz w:val="24"/>
          <w:szCs w:val="24"/>
          <w:lang w:eastAsia="en-GB"/>
        </w:rPr>
        <w:t>, 231.7 million litres and</w:t>
      </w:r>
      <w:r w:rsidRPr="00CA0FCB">
        <w:rPr>
          <w:rFonts w:ascii="Times New Roman" w:hAnsi="Times New Roman" w:cs="Times New Roman"/>
          <w:sz w:val="24"/>
          <w:szCs w:val="24"/>
          <w:lang w:eastAsia="en-GB"/>
        </w:rPr>
        <w:t xml:space="preserve"> 712.9 million litres for 2012, 2025 and 2042 respectively. </w:t>
      </w:r>
      <w:r>
        <w:rPr>
          <w:rFonts w:ascii="Times New Roman" w:hAnsi="Times New Roman" w:cs="Times New Roman"/>
          <w:sz w:val="24"/>
          <w:szCs w:val="24"/>
          <w:lang w:eastAsia="en-GB"/>
        </w:rPr>
        <w:t xml:space="preserve">With these, it was concluded that </w:t>
      </w:r>
      <w:r w:rsidRPr="00CA0FCB">
        <w:rPr>
          <w:rFonts w:ascii="Times New Roman" w:hAnsi="Times New Roman" w:cs="Times New Roman"/>
          <w:sz w:val="24"/>
          <w:szCs w:val="24"/>
          <w:lang w:eastAsia="en-GB"/>
        </w:rPr>
        <w:t xml:space="preserve">the operating capacity of the scheme </w:t>
      </w:r>
      <w:r>
        <w:rPr>
          <w:rFonts w:ascii="Times New Roman" w:hAnsi="Times New Roman" w:cs="Times New Roman"/>
          <w:sz w:val="24"/>
          <w:szCs w:val="24"/>
          <w:lang w:eastAsia="en-GB"/>
        </w:rPr>
        <w:t xml:space="preserve">is </w:t>
      </w:r>
      <w:r w:rsidRPr="00CA0FCB">
        <w:rPr>
          <w:rFonts w:ascii="Times New Roman" w:hAnsi="Times New Roman" w:cs="Times New Roman"/>
          <w:sz w:val="24"/>
          <w:szCs w:val="24"/>
          <w:lang w:eastAsia="en-GB"/>
        </w:rPr>
        <w:t>not a</w:t>
      </w:r>
      <w:r>
        <w:rPr>
          <w:rFonts w:ascii="Times New Roman" w:hAnsi="Times New Roman" w:cs="Times New Roman"/>
          <w:sz w:val="24"/>
          <w:szCs w:val="24"/>
          <w:lang w:eastAsia="en-GB"/>
        </w:rPr>
        <w:t>dequate to meet future demands.</w:t>
      </w:r>
      <w:r w:rsidRPr="00CA0FC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T</w:t>
      </w:r>
      <w:r w:rsidRPr="00CA0FCB">
        <w:rPr>
          <w:rFonts w:ascii="Times New Roman" w:hAnsi="Times New Roman" w:cs="Times New Roman"/>
          <w:sz w:val="24"/>
          <w:szCs w:val="24"/>
          <w:lang w:eastAsia="en-GB"/>
        </w:rPr>
        <w:t>he work recommends that the infrastructural challenges within th</w:t>
      </w:r>
      <w:r>
        <w:rPr>
          <w:rFonts w:ascii="Times New Roman" w:hAnsi="Times New Roman" w:cs="Times New Roman"/>
          <w:sz w:val="24"/>
          <w:szCs w:val="24"/>
          <w:lang w:eastAsia="en-GB"/>
        </w:rPr>
        <w:t>e scheme and the township</w:t>
      </w:r>
      <w:r w:rsidRPr="00CA0FCB">
        <w:rPr>
          <w:rFonts w:ascii="Times New Roman" w:hAnsi="Times New Roman" w:cs="Times New Roman"/>
          <w:sz w:val="24"/>
          <w:szCs w:val="24"/>
          <w:lang w:eastAsia="en-GB"/>
        </w:rPr>
        <w:t xml:space="preserve"> be tackled to meet the increasing demand; </w:t>
      </w:r>
      <w:r w:rsidRPr="00CA0FCB">
        <w:rPr>
          <w:rFonts w:ascii="Times New Roman" w:hAnsi="Times New Roman" w:cs="Times New Roman"/>
          <w:sz w:val="24"/>
          <w:szCs w:val="24"/>
          <w:lang w:eastAsia="en-GB"/>
        </w:rPr>
        <w:lastRenderedPageBreak/>
        <w:t>current operation</w:t>
      </w:r>
      <w:r>
        <w:rPr>
          <w:rFonts w:ascii="Times New Roman" w:hAnsi="Times New Roman" w:cs="Times New Roman"/>
          <w:sz w:val="24"/>
          <w:szCs w:val="24"/>
          <w:lang w:eastAsia="en-GB"/>
        </w:rPr>
        <w:t>al practices be improved;</w:t>
      </w:r>
      <w:r w:rsidRPr="00CA0FCB">
        <w:rPr>
          <w:rFonts w:ascii="Times New Roman" w:hAnsi="Times New Roman" w:cs="Times New Roman"/>
          <w:sz w:val="24"/>
          <w:szCs w:val="24"/>
          <w:lang w:eastAsia="en-GB"/>
        </w:rPr>
        <w:t xml:space="preserve"> private </w:t>
      </w:r>
      <w:r>
        <w:rPr>
          <w:rFonts w:ascii="Times New Roman" w:hAnsi="Times New Roman" w:cs="Times New Roman"/>
          <w:sz w:val="24"/>
          <w:szCs w:val="24"/>
          <w:lang w:eastAsia="en-GB"/>
        </w:rPr>
        <w:t xml:space="preserve">investment </w:t>
      </w:r>
      <w:r w:rsidRPr="00CA0FCB">
        <w:rPr>
          <w:rFonts w:ascii="Times New Roman" w:hAnsi="Times New Roman" w:cs="Times New Roman"/>
          <w:sz w:val="24"/>
          <w:szCs w:val="24"/>
          <w:lang w:eastAsia="en-GB"/>
        </w:rPr>
        <w:t xml:space="preserve">partnership </w:t>
      </w:r>
      <w:r>
        <w:rPr>
          <w:rFonts w:ascii="Times New Roman" w:hAnsi="Times New Roman" w:cs="Times New Roman"/>
          <w:sz w:val="24"/>
          <w:szCs w:val="24"/>
          <w:lang w:eastAsia="en-GB"/>
        </w:rPr>
        <w:t>with</w:t>
      </w:r>
      <w:r w:rsidRPr="00CA0FCB">
        <w:rPr>
          <w:rFonts w:ascii="Times New Roman" w:hAnsi="Times New Roman" w:cs="Times New Roman"/>
          <w:sz w:val="24"/>
          <w:szCs w:val="24"/>
          <w:lang w:eastAsia="en-GB"/>
        </w:rPr>
        <w:t xml:space="preserve"> international donors like World Bank </w:t>
      </w:r>
      <w:r>
        <w:rPr>
          <w:rFonts w:ascii="Times New Roman" w:hAnsi="Times New Roman" w:cs="Times New Roman"/>
          <w:sz w:val="24"/>
          <w:szCs w:val="24"/>
          <w:lang w:eastAsia="en-GB"/>
        </w:rPr>
        <w:t xml:space="preserve">be encouraged and new schemes be </w:t>
      </w:r>
      <w:r w:rsidRPr="00CA0FCB">
        <w:rPr>
          <w:rFonts w:ascii="Times New Roman" w:hAnsi="Times New Roman" w:cs="Times New Roman"/>
          <w:sz w:val="24"/>
          <w:szCs w:val="24"/>
          <w:lang w:eastAsia="en-GB"/>
        </w:rPr>
        <w:t>construct</w:t>
      </w:r>
      <w:r>
        <w:rPr>
          <w:rFonts w:ascii="Times New Roman" w:hAnsi="Times New Roman" w:cs="Times New Roman"/>
          <w:sz w:val="24"/>
          <w:szCs w:val="24"/>
          <w:lang w:eastAsia="en-GB"/>
        </w:rPr>
        <w:t>ed.</w:t>
      </w:r>
    </w:p>
    <w:p w:rsidR="00F05BC8" w:rsidRPr="00F05BC8" w:rsidRDefault="00F05BC8" w:rsidP="00C21FF1">
      <w:pPr>
        <w:spacing w:line="240" w:lineRule="auto"/>
        <w:jc w:val="both"/>
        <w:rPr>
          <w:rFonts w:ascii="Times New Roman" w:hAnsi="Times New Roman" w:cs="Times New Roman"/>
          <w:b/>
          <w:sz w:val="24"/>
          <w:szCs w:val="24"/>
        </w:rPr>
      </w:pPr>
      <w:r w:rsidRPr="00F05BC8">
        <w:rPr>
          <w:rFonts w:ascii="Times New Roman" w:hAnsi="Times New Roman" w:cs="Times New Roman"/>
          <w:b/>
          <w:sz w:val="24"/>
          <w:szCs w:val="24"/>
        </w:rPr>
        <w:t>Introduction</w:t>
      </w:r>
    </w:p>
    <w:p w:rsidR="000A7740" w:rsidRPr="00D049C6" w:rsidRDefault="000A7740" w:rsidP="006441BB">
      <w:pPr>
        <w:spacing w:line="480" w:lineRule="auto"/>
        <w:jc w:val="both"/>
        <w:rPr>
          <w:rFonts w:ascii="Times New Roman" w:hAnsi="Times New Roman" w:cs="Times New Roman"/>
          <w:sz w:val="24"/>
          <w:szCs w:val="24"/>
        </w:rPr>
      </w:pPr>
      <w:r w:rsidRPr="00D049C6">
        <w:rPr>
          <w:rFonts w:ascii="Times New Roman" w:hAnsi="Times New Roman" w:cs="Times New Roman"/>
          <w:sz w:val="24"/>
          <w:szCs w:val="24"/>
        </w:rPr>
        <w:t>Forecasting of water demand is a crucial component in the successful operation of water supply system. Accurately forecasted water demand either in short-term, or medium-term, or long-term time horizons can be very useful for capacity planning, scheduling of maintenance, future financial planning and rate adjustment, and optimization of the operations of a water system In addition, adequately forecasted demand will be a basis for the strategically decision making on future water sources selection, upgrading of the available water sources and designing for the future water demand management options, so that water resources are not exhausted, and competing users have adequate access to those resourc</w:t>
      </w:r>
      <w:r w:rsidR="006441BB">
        <w:rPr>
          <w:rFonts w:ascii="Times New Roman" w:hAnsi="Times New Roman" w:cs="Times New Roman"/>
          <w:sz w:val="24"/>
          <w:szCs w:val="24"/>
        </w:rPr>
        <w:t xml:space="preserve">es. </w:t>
      </w:r>
      <w:proofErr w:type="spellStart"/>
      <w:r w:rsidR="00C21FF1">
        <w:rPr>
          <w:rFonts w:ascii="Times New Roman" w:hAnsi="Times New Roman" w:cs="Times New Roman"/>
          <w:sz w:val="24"/>
          <w:szCs w:val="24"/>
        </w:rPr>
        <w:t>Khatri</w:t>
      </w:r>
      <w:proofErr w:type="spellEnd"/>
      <w:r w:rsidR="00C21FF1">
        <w:rPr>
          <w:rFonts w:ascii="Times New Roman" w:hAnsi="Times New Roman" w:cs="Times New Roman"/>
          <w:sz w:val="24"/>
          <w:szCs w:val="24"/>
        </w:rPr>
        <w:t xml:space="preserve"> and </w:t>
      </w:r>
      <w:proofErr w:type="spellStart"/>
      <w:r w:rsidR="006441BB">
        <w:rPr>
          <w:rFonts w:ascii="Times New Roman" w:hAnsi="Times New Roman" w:cs="Times New Roman"/>
          <w:sz w:val="24"/>
          <w:szCs w:val="24"/>
        </w:rPr>
        <w:t>Vairavamoorthy</w:t>
      </w:r>
      <w:proofErr w:type="spellEnd"/>
      <w:r w:rsidR="006441BB">
        <w:rPr>
          <w:rFonts w:ascii="Times New Roman" w:hAnsi="Times New Roman" w:cs="Times New Roman"/>
          <w:sz w:val="24"/>
          <w:szCs w:val="24"/>
        </w:rPr>
        <w:t>,</w:t>
      </w:r>
      <w:r w:rsidR="00625724">
        <w:rPr>
          <w:rFonts w:ascii="Times New Roman" w:hAnsi="Times New Roman" w:cs="Times New Roman"/>
          <w:sz w:val="24"/>
          <w:szCs w:val="24"/>
        </w:rPr>
        <w:t xml:space="preserve"> </w:t>
      </w:r>
      <w:r w:rsidRPr="00D049C6">
        <w:rPr>
          <w:rFonts w:ascii="Times New Roman" w:hAnsi="Times New Roman" w:cs="Times New Roman"/>
          <w:sz w:val="24"/>
          <w:szCs w:val="24"/>
        </w:rPr>
        <w:t>2009</w:t>
      </w:r>
    </w:p>
    <w:p w:rsidR="00F05BC8" w:rsidRPr="00D049C6" w:rsidRDefault="00F05BC8" w:rsidP="006441BB">
      <w:pPr>
        <w:spacing w:line="480" w:lineRule="auto"/>
        <w:jc w:val="both"/>
        <w:rPr>
          <w:rFonts w:ascii="Times New Roman" w:hAnsi="Times New Roman" w:cs="Times New Roman"/>
          <w:sz w:val="24"/>
          <w:szCs w:val="24"/>
        </w:rPr>
      </w:pPr>
      <w:r w:rsidRPr="00D049C6">
        <w:rPr>
          <w:rFonts w:ascii="Times New Roman" w:hAnsi="Times New Roman" w:cs="Times New Roman"/>
          <w:sz w:val="24"/>
          <w:szCs w:val="24"/>
        </w:rPr>
        <w:t xml:space="preserve">Selection of a water demand forecast methodology is a function of three primary criteria: planning objective, available data and available resources. Thus, model selection must consider the planning objective to permit the development of alternative water demand </w:t>
      </w:r>
      <w:proofErr w:type="gramStart"/>
      <w:r w:rsidRPr="00D049C6">
        <w:rPr>
          <w:rFonts w:ascii="Times New Roman" w:hAnsi="Times New Roman" w:cs="Times New Roman"/>
          <w:sz w:val="24"/>
          <w:szCs w:val="24"/>
        </w:rPr>
        <w:t>scenarios</w:t>
      </w:r>
      <w:proofErr w:type="gramEnd"/>
      <w:r w:rsidRPr="00D049C6">
        <w:rPr>
          <w:rFonts w:ascii="Times New Roman" w:hAnsi="Times New Roman" w:cs="Times New Roman"/>
          <w:sz w:val="24"/>
          <w:szCs w:val="24"/>
        </w:rPr>
        <w:t xml:space="preserve"> through variation of factors that affect water demand.  Selection of a water demand forecast methodology is driven in part by the data that can be made available through primary and secondary collection efforts. Time and money will be required to identify and compile existing (secondary) data that can support the forecasting methodology and additional costs will be incurred to generate new (primary) information, if considered necessary. (CBDA, 2003) Broadly defined the methodological options are:  Trend extrapolation, Per capita method, Number of unit times a per unit use approach, where the per unit use is fixed, Number of unit times a per unit use approach, where the per unit use is variable and related to influencing factors .The first two methods do not incorporate information regarding factors that influence water demand</w:t>
      </w:r>
      <w:proofErr w:type="gramStart"/>
      <w:r w:rsidRPr="00D049C6">
        <w:rPr>
          <w:rFonts w:ascii="Times New Roman" w:hAnsi="Times New Roman" w:cs="Times New Roman"/>
          <w:sz w:val="24"/>
          <w:szCs w:val="24"/>
        </w:rPr>
        <w:t>.(</w:t>
      </w:r>
      <w:proofErr w:type="gramEnd"/>
      <w:r w:rsidRPr="00D049C6">
        <w:rPr>
          <w:rFonts w:ascii="Times New Roman" w:hAnsi="Times New Roman" w:cs="Times New Roman"/>
          <w:sz w:val="24"/>
          <w:szCs w:val="24"/>
        </w:rPr>
        <w:t>CBDA, 2003)</w:t>
      </w:r>
    </w:p>
    <w:p w:rsidR="000136DD" w:rsidRPr="00D049C6" w:rsidRDefault="000136DD" w:rsidP="006441BB">
      <w:pPr>
        <w:spacing w:line="480" w:lineRule="auto"/>
        <w:jc w:val="both"/>
        <w:rPr>
          <w:rFonts w:ascii="Times New Roman" w:hAnsi="Times New Roman" w:cs="Times New Roman"/>
          <w:sz w:val="24"/>
          <w:szCs w:val="24"/>
        </w:rPr>
      </w:pPr>
      <w:r w:rsidRPr="00D049C6">
        <w:rPr>
          <w:rFonts w:ascii="Times New Roman" w:hAnsi="Times New Roman" w:cs="Times New Roman"/>
          <w:sz w:val="24"/>
          <w:szCs w:val="24"/>
        </w:rPr>
        <w:lastRenderedPageBreak/>
        <w:t>Most of the previous studies on water demand forecasting are based on the three approaches: end-use forecasting, econometric forecasting, and time series forecasting. End use forecasting is an approach that bases the forecast of water demand on a forecast of uses for water, which requires tremendous amounts of data and assumptions. The econometric approach is based on statistically estimating historical relationships between different factors (independent variables) and water consumption (the dependent variable) assuming that those relationships will continue into the future. Time series approach forecasts water consumption directly, without having to forecast other factors on which water consumption depends (Zhou et al., 2000).</w:t>
      </w:r>
    </w:p>
    <w:p w:rsidR="00D9438C" w:rsidRPr="00D049C6" w:rsidRDefault="00D9438C" w:rsidP="006441BB">
      <w:pPr>
        <w:spacing w:line="480" w:lineRule="auto"/>
        <w:jc w:val="both"/>
        <w:rPr>
          <w:rFonts w:ascii="Times New Roman" w:hAnsi="Times New Roman" w:cs="Times New Roman"/>
          <w:sz w:val="24"/>
          <w:szCs w:val="24"/>
        </w:rPr>
      </w:pPr>
      <w:r w:rsidRPr="00D049C6">
        <w:rPr>
          <w:rFonts w:ascii="Times New Roman" w:hAnsi="Times New Roman" w:cs="Times New Roman"/>
          <w:sz w:val="24"/>
          <w:szCs w:val="24"/>
        </w:rPr>
        <w:t>According to Billing and Jones in 2008, the American Water Works Association (AWWA) surveyed water systems in the United States and found that most agencies that forecast demand used the simplest of all metho</w:t>
      </w:r>
      <w:r w:rsidR="006441BB">
        <w:rPr>
          <w:rFonts w:ascii="Times New Roman" w:hAnsi="Times New Roman" w:cs="Times New Roman"/>
          <w:sz w:val="24"/>
          <w:szCs w:val="24"/>
        </w:rPr>
        <w:t xml:space="preserve">ds: multiply future population </w:t>
      </w:r>
      <w:r w:rsidRPr="00D049C6">
        <w:rPr>
          <w:rFonts w:ascii="Times New Roman" w:hAnsi="Times New Roman" w:cs="Times New Roman"/>
          <w:sz w:val="24"/>
          <w:szCs w:val="24"/>
        </w:rPr>
        <w:t>estimates by historical per capita water use. This is a relatively straight-forward way to conduct demand forecasting; however, it is limited because it does not incorporate important variables that impact demand, including new legislation, conservation programs, demographic changes, and climate change. Forecasts that r</w:t>
      </w:r>
      <w:r w:rsidR="006441BB">
        <w:rPr>
          <w:rFonts w:ascii="Times New Roman" w:hAnsi="Times New Roman" w:cs="Times New Roman"/>
          <w:sz w:val="24"/>
          <w:szCs w:val="24"/>
        </w:rPr>
        <w:t>ely only on historic conditions</w:t>
      </w:r>
      <w:r w:rsidRPr="00D049C6">
        <w:rPr>
          <w:rFonts w:ascii="Times New Roman" w:hAnsi="Times New Roman" w:cs="Times New Roman"/>
          <w:sz w:val="24"/>
          <w:szCs w:val="24"/>
        </w:rPr>
        <w:t xml:space="preserve"> are not likely to accurately reflect a changing future.  </w:t>
      </w:r>
    </w:p>
    <w:p w:rsidR="00DD310B" w:rsidRDefault="00DD310B" w:rsidP="006441BB">
      <w:pPr>
        <w:spacing w:line="480" w:lineRule="auto"/>
        <w:jc w:val="both"/>
        <w:rPr>
          <w:rFonts w:ascii="Times New Roman" w:hAnsi="Times New Roman" w:cs="Times New Roman"/>
          <w:sz w:val="24"/>
          <w:szCs w:val="24"/>
        </w:rPr>
      </w:pPr>
      <w:r w:rsidRPr="00D049C6">
        <w:rPr>
          <w:rFonts w:ascii="Times New Roman" w:hAnsi="Times New Roman" w:cs="Times New Roman"/>
          <w:sz w:val="24"/>
          <w:szCs w:val="24"/>
        </w:rPr>
        <w:t xml:space="preserve">Water managers forecast future water demand for a variety of purposes. These analyses can help managers understand spatial and temporal patterns of future water use to optimize system operations, plan for future water purchases or system expansion, or for future revenue and expenditures. There are several mathematical methods in use for estimating future demand; these include extrapolating historic trends, correlating demand with socio-economic variables, or more detailed simulation </w:t>
      </w:r>
      <w:r w:rsidR="006441BB" w:rsidRPr="00D049C6">
        <w:rPr>
          <w:rFonts w:ascii="Times New Roman" w:hAnsi="Times New Roman" w:cs="Times New Roman"/>
          <w:sz w:val="24"/>
          <w:szCs w:val="24"/>
        </w:rPr>
        <w:t>modelling</w:t>
      </w:r>
      <w:r w:rsidRPr="00D049C6">
        <w:rPr>
          <w:rFonts w:ascii="Times New Roman" w:hAnsi="Times New Roman" w:cs="Times New Roman"/>
          <w:sz w:val="24"/>
          <w:szCs w:val="24"/>
        </w:rPr>
        <w:t xml:space="preserve">. Models vary in complexity according to the number of variables and the extent to which water users are disaggregated by sector, location, season, or other factors. Models also vary according to the forecast horizon. Long-term </w:t>
      </w:r>
      <w:r w:rsidRPr="00D049C6">
        <w:rPr>
          <w:rFonts w:ascii="Times New Roman" w:hAnsi="Times New Roman" w:cs="Times New Roman"/>
          <w:sz w:val="24"/>
          <w:szCs w:val="24"/>
        </w:rPr>
        <w:lastRenderedPageBreak/>
        <w:t xml:space="preserve">forecasting is typically more useful for infrastructure and capital planning whereas short-term forecasts are more useful for setting water rates. </w:t>
      </w:r>
    </w:p>
    <w:p w:rsidR="0060234A" w:rsidRPr="00CA0FCB" w:rsidRDefault="0060234A"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 xml:space="preserve">Billings and Jones (2008) </w:t>
      </w:r>
      <w:r>
        <w:rPr>
          <w:rFonts w:ascii="Times New Roman" w:hAnsi="Times New Roman" w:cs="Times New Roman"/>
          <w:sz w:val="24"/>
          <w:szCs w:val="24"/>
        </w:rPr>
        <w:t>summarised the benefits o</w:t>
      </w:r>
      <w:r w:rsidRPr="00CA0FCB">
        <w:rPr>
          <w:rFonts w:ascii="Times New Roman" w:hAnsi="Times New Roman" w:cs="Times New Roman"/>
          <w:sz w:val="24"/>
          <w:szCs w:val="24"/>
        </w:rPr>
        <w:t xml:space="preserve">f </w:t>
      </w:r>
      <w:r>
        <w:rPr>
          <w:rFonts w:ascii="Times New Roman" w:hAnsi="Times New Roman" w:cs="Times New Roman"/>
          <w:sz w:val="24"/>
          <w:szCs w:val="24"/>
        </w:rPr>
        <w:t xml:space="preserve">demand </w:t>
      </w:r>
      <w:r w:rsidRPr="00CA0FCB">
        <w:rPr>
          <w:rFonts w:ascii="Times New Roman" w:hAnsi="Times New Roman" w:cs="Times New Roman"/>
          <w:sz w:val="24"/>
          <w:szCs w:val="24"/>
        </w:rPr>
        <w:t>forecasting as follows:</w:t>
      </w:r>
    </w:p>
    <w:p w:rsidR="0060234A" w:rsidRDefault="0060234A" w:rsidP="006441BB">
      <w:pPr>
        <w:pStyle w:val="ListParagraph"/>
        <w:numPr>
          <w:ilvl w:val="0"/>
          <w:numId w:val="15"/>
        </w:numPr>
        <w:spacing w:after="0" w:line="480" w:lineRule="auto"/>
        <w:ind w:left="709" w:right="-45" w:hanging="709"/>
        <w:jc w:val="both"/>
        <w:rPr>
          <w:rFonts w:ascii="Times New Roman" w:hAnsi="Times New Roman" w:cs="Times New Roman"/>
          <w:sz w:val="24"/>
          <w:szCs w:val="24"/>
        </w:rPr>
      </w:pPr>
      <w:r w:rsidRPr="006567C4">
        <w:rPr>
          <w:rFonts w:ascii="Times New Roman" w:hAnsi="Times New Roman" w:cs="Times New Roman"/>
          <w:sz w:val="24"/>
          <w:szCs w:val="24"/>
        </w:rPr>
        <w:t xml:space="preserve">Considering the huge investments associated with public water supply systems, it becomes necessary to continuously monitor the performance of these systems. </w:t>
      </w:r>
    </w:p>
    <w:p w:rsidR="0060234A" w:rsidRPr="006567C4" w:rsidRDefault="0060234A" w:rsidP="006441BB">
      <w:pPr>
        <w:pStyle w:val="ListParagraph"/>
        <w:spacing w:after="0" w:line="480" w:lineRule="auto"/>
        <w:ind w:left="709" w:right="-45" w:hanging="709"/>
        <w:jc w:val="both"/>
        <w:rPr>
          <w:rFonts w:ascii="Times New Roman" w:hAnsi="Times New Roman" w:cs="Times New Roman"/>
          <w:sz w:val="24"/>
          <w:szCs w:val="24"/>
        </w:rPr>
      </w:pPr>
      <w:r w:rsidRPr="006567C4">
        <w:rPr>
          <w:rFonts w:ascii="Times New Roman" w:hAnsi="Times New Roman" w:cs="Times New Roman"/>
          <w:sz w:val="24"/>
          <w:szCs w:val="24"/>
        </w:rPr>
        <w:t>(ii)</w:t>
      </w:r>
      <w:r w:rsidRPr="006567C4">
        <w:rPr>
          <w:rFonts w:ascii="Times New Roman" w:hAnsi="Times New Roman" w:cs="Times New Roman"/>
          <w:sz w:val="24"/>
          <w:szCs w:val="24"/>
        </w:rPr>
        <w:tab/>
      </w:r>
      <w:r>
        <w:rPr>
          <w:rFonts w:ascii="Times New Roman" w:hAnsi="Times New Roman" w:cs="Times New Roman"/>
          <w:sz w:val="24"/>
          <w:szCs w:val="24"/>
        </w:rPr>
        <w:t>T</w:t>
      </w:r>
      <w:r w:rsidRPr="006567C4">
        <w:rPr>
          <w:rFonts w:ascii="Times New Roman" w:hAnsi="Times New Roman" w:cs="Times New Roman"/>
          <w:sz w:val="24"/>
          <w:szCs w:val="24"/>
        </w:rPr>
        <w:t>he allocation of water can be sometimes subjected to intense conflict, accurate water forecasts provides for conflict mitigation</w:t>
      </w:r>
    </w:p>
    <w:p w:rsidR="0060234A" w:rsidRPr="006441BB" w:rsidRDefault="0060234A" w:rsidP="006441BB">
      <w:pPr>
        <w:pStyle w:val="ListParagraph"/>
        <w:numPr>
          <w:ilvl w:val="0"/>
          <w:numId w:val="17"/>
        </w:numPr>
        <w:spacing w:after="0" w:line="480" w:lineRule="auto"/>
        <w:ind w:right="-45"/>
        <w:jc w:val="both"/>
        <w:rPr>
          <w:rFonts w:ascii="Times New Roman" w:hAnsi="Times New Roman" w:cs="Times New Roman"/>
          <w:sz w:val="24"/>
          <w:szCs w:val="24"/>
        </w:rPr>
      </w:pPr>
      <w:r w:rsidRPr="006441BB">
        <w:rPr>
          <w:rFonts w:ascii="Times New Roman" w:hAnsi="Times New Roman" w:cs="Times New Roman"/>
          <w:sz w:val="24"/>
          <w:szCs w:val="24"/>
        </w:rPr>
        <w:t xml:space="preserve">It enhances system optimization, provides a better understand of the dynamics of water use pattern in the system and supply water managers with organized information </w:t>
      </w:r>
      <w:r w:rsidR="006441BB" w:rsidRPr="006441BB">
        <w:rPr>
          <w:rFonts w:ascii="Times New Roman" w:hAnsi="Times New Roman" w:cs="Times New Roman"/>
          <w:sz w:val="24"/>
          <w:szCs w:val="24"/>
        </w:rPr>
        <w:t>about the past and the implication for the future.</w:t>
      </w:r>
    </w:p>
    <w:p w:rsidR="0060234A" w:rsidRPr="006441BB" w:rsidRDefault="0060234A" w:rsidP="006441BB">
      <w:pPr>
        <w:spacing w:line="480" w:lineRule="auto"/>
        <w:jc w:val="both"/>
        <w:rPr>
          <w:rFonts w:ascii="Times New Roman" w:hAnsi="Times New Roman" w:cs="Times New Roman"/>
          <w:sz w:val="24"/>
          <w:szCs w:val="24"/>
        </w:rPr>
      </w:pPr>
      <w:r w:rsidRPr="006441BB">
        <w:rPr>
          <w:rFonts w:ascii="Times New Roman" w:hAnsi="Times New Roman" w:cs="Times New Roman"/>
          <w:sz w:val="24"/>
          <w:szCs w:val="24"/>
        </w:rPr>
        <w:t>The methodology selected to forecast any demand is commonly determined by data availability. The per unit water use rate, or water use factor, can be developed for most sectors given historical or current water use data and a defined demographic unit. Projection of future water demand then requires having projected values of the defined demographic unit.  (OWRB, 2012)</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 xml:space="preserve">Water demand in the context of a public water supply is the total volume of water necessary or needed to supply consumers within a certain period of time. </w:t>
      </w:r>
      <w:r>
        <w:rPr>
          <w:rFonts w:ascii="Times New Roman" w:hAnsi="Times New Roman" w:cs="Times New Roman"/>
          <w:sz w:val="24"/>
          <w:szCs w:val="24"/>
        </w:rPr>
        <w:t xml:space="preserve">Therefore, demand assessment and forecast is necessary in the planning and expansion of water schemes especially </w:t>
      </w:r>
      <w:r w:rsidRPr="00CA0FCB">
        <w:rPr>
          <w:rFonts w:ascii="Times New Roman" w:hAnsi="Times New Roman" w:cs="Times New Roman"/>
          <w:sz w:val="24"/>
          <w:szCs w:val="24"/>
        </w:rPr>
        <w:t>when there is a need to establish the users’ preferences and willingness to pay for improved services</w:t>
      </w:r>
      <w:r>
        <w:rPr>
          <w:rFonts w:ascii="Times New Roman" w:hAnsi="Times New Roman" w:cs="Times New Roman"/>
          <w:sz w:val="24"/>
          <w:szCs w:val="24"/>
        </w:rPr>
        <w:t xml:space="preserve">. It is a major step in enhancing sustainable water provision for users. </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 xml:space="preserve">A wide range of methods is used for forecasting. The method(s) a particular utility chooses depends on the </w:t>
      </w:r>
      <w:r>
        <w:rPr>
          <w:rFonts w:ascii="Times New Roman" w:hAnsi="Times New Roman" w:cs="Times New Roman"/>
          <w:sz w:val="24"/>
          <w:szCs w:val="24"/>
        </w:rPr>
        <w:t xml:space="preserve">planning objective, the </w:t>
      </w:r>
      <w:r w:rsidRPr="00CA0FCB">
        <w:rPr>
          <w:rFonts w:ascii="Times New Roman" w:hAnsi="Times New Roman" w:cs="Times New Roman"/>
          <w:sz w:val="24"/>
          <w:szCs w:val="24"/>
        </w:rPr>
        <w:t>technical sophistication of the analyst, the resources devoted to the forecasting process, and the available data.</w:t>
      </w:r>
      <w:r>
        <w:rPr>
          <w:rFonts w:ascii="Times New Roman" w:hAnsi="Times New Roman" w:cs="Times New Roman"/>
          <w:sz w:val="24"/>
          <w:szCs w:val="24"/>
        </w:rPr>
        <w:t xml:space="preserve"> </w:t>
      </w:r>
      <w:r w:rsidRPr="00CA0FCB">
        <w:rPr>
          <w:rFonts w:ascii="Times New Roman" w:hAnsi="Times New Roman" w:cs="Times New Roman"/>
          <w:sz w:val="24"/>
          <w:szCs w:val="24"/>
        </w:rPr>
        <w:t xml:space="preserve">The greatest difference among </w:t>
      </w:r>
      <w:r w:rsidRPr="00CA0FCB">
        <w:rPr>
          <w:rFonts w:ascii="Times New Roman" w:hAnsi="Times New Roman" w:cs="Times New Roman"/>
          <w:sz w:val="24"/>
          <w:szCs w:val="24"/>
        </w:rPr>
        <w:lastRenderedPageBreak/>
        <w:t>forecasting methods invo</w:t>
      </w:r>
      <w:r>
        <w:rPr>
          <w:rFonts w:ascii="Times New Roman" w:hAnsi="Times New Roman" w:cs="Times New Roman"/>
          <w:sz w:val="24"/>
          <w:szCs w:val="24"/>
        </w:rPr>
        <w:t>lves how the per capita demand</w:t>
      </w:r>
      <w:r w:rsidRPr="00CA0FCB">
        <w:rPr>
          <w:rFonts w:ascii="Times New Roman" w:hAnsi="Times New Roman" w:cs="Times New Roman"/>
          <w:sz w:val="24"/>
          <w:szCs w:val="24"/>
        </w:rPr>
        <w:t xml:space="preserve"> is derived and the degree of disaggregation by customer type. </w:t>
      </w:r>
    </w:p>
    <w:p w:rsidR="00D049C6" w:rsidRPr="00CA0FCB" w:rsidRDefault="00D049C6"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 xml:space="preserve">Many water utilities rely on simple forecasting techniques such as multiplying water use per person by the projected population. These methods rely on the ability of analysts to identify reasonable numbers of litres per capita per day and the accuracy of </w:t>
      </w:r>
      <w:r>
        <w:rPr>
          <w:rFonts w:ascii="Times New Roman" w:hAnsi="Times New Roman" w:cs="Times New Roman"/>
          <w:sz w:val="24"/>
          <w:szCs w:val="24"/>
        </w:rPr>
        <w:t xml:space="preserve">available </w:t>
      </w:r>
      <w:r w:rsidRPr="00CA0FCB">
        <w:rPr>
          <w:rFonts w:ascii="Times New Roman" w:hAnsi="Times New Roman" w:cs="Times New Roman"/>
          <w:sz w:val="24"/>
          <w:szCs w:val="24"/>
        </w:rPr>
        <w:t xml:space="preserve">population forecast </w:t>
      </w:r>
      <w:r>
        <w:rPr>
          <w:rFonts w:ascii="Times New Roman" w:hAnsi="Times New Roman" w:cs="Times New Roman"/>
          <w:sz w:val="24"/>
          <w:szCs w:val="24"/>
        </w:rPr>
        <w:t xml:space="preserve">(Billings and Jones, </w:t>
      </w:r>
      <w:r w:rsidRPr="00CA0FCB">
        <w:rPr>
          <w:rFonts w:ascii="Times New Roman" w:hAnsi="Times New Roman" w:cs="Times New Roman"/>
          <w:sz w:val="24"/>
          <w:szCs w:val="24"/>
        </w:rPr>
        <w:t>2008).</w:t>
      </w:r>
      <w:r>
        <w:rPr>
          <w:rFonts w:ascii="Times New Roman" w:hAnsi="Times New Roman" w:cs="Times New Roman"/>
          <w:sz w:val="24"/>
          <w:szCs w:val="24"/>
        </w:rPr>
        <w:t xml:space="preserve"> </w:t>
      </w:r>
      <w:r w:rsidRPr="00CA0FCB">
        <w:rPr>
          <w:rFonts w:ascii="Times New Roman" w:hAnsi="Times New Roman" w:cs="Times New Roman"/>
          <w:sz w:val="24"/>
          <w:szCs w:val="24"/>
        </w:rPr>
        <w:t>Domestic water consumption estimates have been historically based on population projections</w:t>
      </w:r>
      <w:r>
        <w:rPr>
          <w:rFonts w:ascii="Times New Roman" w:hAnsi="Times New Roman" w:cs="Times New Roman"/>
          <w:sz w:val="24"/>
          <w:szCs w:val="24"/>
        </w:rPr>
        <w:t xml:space="preserve"> (</w:t>
      </w:r>
      <w:r w:rsidRPr="00CA0FCB">
        <w:rPr>
          <w:rFonts w:ascii="Times New Roman" w:hAnsi="Times New Roman" w:cs="Times New Roman"/>
          <w:sz w:val="24"/>
          <w:szCs w:val="24"/>
        </w:rPr>
        <w:t>Fleming</w:t>
      </w:r>
      <w:r>
        <w:rPr>
          <w:rFonts w:ascii="Times New Roman" w:hAnsi="Times New Roman" w:cs="Times New Roman"/>
          <w:sz w:val="24"/>
          <w:szCs w:val="24"/>
        </w:rPr>
        <w:t xml:space="preserve">, </w:t>
      </w:r>
      <w:r w:rsidRPr="00CA0FCB">
        <w:rPr>
          <w:rFonts w:ascii="Times New Roman" w:hAnsi="Times New Roman" w:cs="Times New Roman"/>
          <w:sz w:val="24"/>
          <w:szCs w:val="24"/>
        </w:rPr>
        <w:t>200</w:t>
      </w:r>
      <w:r>
        <w:rPr>
          <w:rFonts w:ascii="Times New Roman" w:hAnsi="Times New Roman" w:cs="Times New Roman"/>
          <w:sz w:val="24"/>
          <w:szCs w:val="24"/>
        </w:rPr>
        <w:t>4)</w:t>
      </w:r>
      <w:r w:rsidRPr="00CA0FCB">
        <w:rPr>
          <w:rFonts w:ascii="Times New Roman" w:hAnsi="Times New Roman" w:cs="Times New Roman"/>
          <w:sz w:val="24"/>
          <w:szCs w:val="24"/>
        </w:rPr>
        <w:t>. Many models and methods have been developed for population forecasting which may be used to estimate future domestic water demand. Normally, domestic wa</w:t>
      </w:r>
      <w:r>
        <w:rPr>
          <w:rFonts w:ascii="Times New Roman" w:hAnsi="Times New Roman" w:cs="Times New Roman"/>
          <w:sz w:val="24"/>
          <w:szCs w:val="24"/>
        </w:rPr>
        <w:t>ter demand is estimated as litre</w:t>
      </w:r>
      <w:r w:rsidRPr="00CA0FCB">
        <w:rPr>
          <w:rFonts w:ascii="Times New Roman" w:hAnsi="Times New Roman" w:cs="Times New Roman"/>
          <w:sz w:val="24"/>
          <w:szCs w:val="24"/>
        </w:rPr>
        <w:t>/capita/day (l/c/d). Knowing the population projection for a certain year and the individual domestic water demand in l/c/d enables us to project the future domestic demand. However, domestic demand in l/c/d varies remarkably from one country to another.</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Pr>
          <w:rFonts w:ascii="Times New Roman" w:hAnsi="Times New Roman" w:cs="Times New Roman"/>
          <w:sz w:val="24"/>
          <w:szCs w:val="24"/>
        </w:rPr>
        <w:t>I</w:t>
      </w:r>
      <w:r w:rsidRPr="00CA0FCB">
        <w:rPr>
          <w:rFonts w:ascii="Times New Roman" w:hAnsi="Times New Roman" w:cs="Times New Roman"/>
          <w:sz w:val="24"/>
          <w:szCs w:val="24"/>
        </w:rPr>
        <w:t xml:space="preserve">t should be noted that water consumption is also influenced by factors such as climate, economic level, population density, standards of living, and water pricing. </w:t>
      </w:r>
      <w:proofErr w:type="spellStart"/>
      <w:r>
        <w:rPr>
          <w:rFonts w:ascii="Times New Roman" w:hAnsi="Times New Roman" w:cs="Times New Roman"/>
          <w:sz w:val="24"/>
          <w:szCs w:val="24"/>
        </w:rPr>
        <w:t>Dalhuisen</w:t>
      </w:r>
      <w:proofErr w:type="spellEnd"/>
      <w:r>
        <w:rPr>
          <w:rFonts w:ascii="Times New Roman" w:hAnsi="Times New Roman" w:cs="Times New Roman"/>
          <w:sz w:val="24"/>
          <w:szCs w:val="24"/>
        </w:rPr>
        <w:t xml:space="preserve"> et al</w:t>
      </w:r>
      <w:r w:rsidRPr="00CA0FCB">
        <w:rPr>
          <w:rFonts w:ascii="Times New Roman" w:hAnsi="Times New Roman" w:cs="Times New Roman"/>
          <w:sz w:val="24"/>
          <w:szCs w:val="24"/>
        </w:rPr>
        <w:t xml:space="preserve"> </w:t>
      </w:r>
      <w:r>
        <w:rPr>
          <w:rFonts w:ascii="Times New Roman" w:hAnsi="Times New Roman" w:cs="Times New Roman"/>
          <w:sz w:val="24"/>
          <w:szCs w:val="24"/>
        </w:rPr>
        <w:t>(</w:t>
      </w:r>
      <w:r w:rsidRPr="00CA0FCB">
        <w:rPr>
          <w:rFonts w:ascii="Times New Roman" w:hAnsi="Times New Roman" w:cs="Times New Roman"/>
          <w:sz w:val="24"/>
          <w:szCs w:val="24"/>
        </w:rPr>
        <w:t>2002)</w:t>
      </w:r>
      <w:r>
        <w:rPr>
          <w:rFonts w:ascii="Times New Roman" w:hAnsi="Times New Roman" w:cs="Times New Roman"/>
          <w:sz w:val="24"/>
          <w:szCs w:val="24"/>
        </w:rPr>
        <w:t xml:space="preserve"> highlighted that a number of econometric models comes in handy in identifying </w:t>
      </w:r>
      <w:r w:rsidRPr="00CA0FCB">
        <w:rPr>
          <w:rFonts w:ascii="Times New Roman" w:hAnsi="Times New Roman" w:cs="Times New Roman"/>
          <w:sz w:val="24"/>
          <w:szCs w:val="24"/>
        </w:rPr>
        <w:t>the main drivers behind domestic water demand.</w:t>
      </w:r>
      <w:r>
        <w:rPr>
          <w:rFonts w:ascii="Times New Roman" w:hAnsi="Times New Roman" w:cs="Times New Roman"/>
          <w:sz w:val="24"/>
          <w:szCs w:val="24"/>
        </w:rPr>
        <w:t xml:space="preserve"> </w:t>
      </w:r>
    </w:p>
    <w:p w:rsidR="00D049C6" w:rsidRPr="00D62F46" w:rsidRDefault="00D049C6" w:rsidP="006441BB">
      <w:pPr>
        <w:tabs>
          <w:tab w:val="left" w:pos="709"/>
        </w:tabs>
        <w:spacing w:after="0" w:line="480" w:lineRule="auto"/>
        <w:ind w:right="-45"/>
        <w:jc w:val="both"/>
        <w:rPr>
          <w:rFonts w:ascii="Times New Roman" w:hAnsi="Times New Roman" w:cs="Times New Roman"/>
          <w:sz w:val="24"/>
          <w:szCs w:val="24"/>
        </w:rPr>
      </w:pPr>
      <w:r>
        <w:rPr>
          <w:rFonts w:ascii="Times New Roman" w:hAnsi="Times New Roman" w:cs="Times New Roman"/>
          <w:b/>
          <w:sz w:val="24"/>
          <w:szCs w:val="24"/>
        </w:rPr>
        <w:t xml:space="preserve">A Brief on the </w:t>
      </w:r>
      <w:r w:rsidRPr="00C708D5">
        <w:rPr>
          <w:rFonts w:ascii="Times New Roman" w:hAnsi="Times New Roman" w:cs="Times New Roman"/>
          <w:b/>
          <w:sz w:val="24"/>
          <w:szCs w:val="24"/>
        </w:rPr>
        <w:t>Study Area</w:t>
      </w:r>
    </w:p>
    <w:p w:rsidR="00D049C6" w:rsidRPr="00CA0FCB" w:rsidRDefault="00D049C6"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 xml:space="preserve">The </w:t>
      </w:r>
      <w:r>
        <w:rPr>
          <w:rFonts w:ascii="Times New Roman" w:hAnsi="Times New Roman" w:cs="Times New Roman"/>
          <w:sz w:val="24"/>
          <w:szCs w:val="24"/>
        </w:rPr>
        <w:t>city of Abeokuta is located in the South-western part of Nigeria</w:t>
      </w:r>
      <w:r w:rsidRPr="0087273E">
        <w:rPr>
          <w:rFonts w:ascii="Times New Roman" w:hAnsi="Times New Roman" w:cs="Times New Roman"/>
          <w:sz w:val="24"/>
          <w:szCs w:val="24"/>
        </w:rPr>
        <w:t xml:space="preserve"> (7° 9’39”N 3° 20’54”E)</w:t>
      </w:r>
      <w:r>
        <w:rPr>
          <w:rFonts w:ascii="Times New Roman" w:hAnsi="Times New Roman" w:cs="Times New Roman"/>
          <w:sz w:val="24"/>
          <w:szCs w:val="24"/>
        </w:rPr>
        <w:t xml:space="preserve">. The </w:t>
      </w:r>
      <w:r w:rsidRPr="00CA0FCB">
        <w:rPr>
          <w:rFonts w:ascii="Times New Roman" w:hAnsi="Times New Roman" w:cs="Times New Roman"/>
          <w:sz w:val="24"/>
          <w:szCs w:val="24"/>
        </w:rPr>
        <w:t xml:space="preserve">rapid economic and population growth of Abeokuta has led to the division of the town </w:t>
      </w:r>
      <w:r>
        <w:rPr>
          <w:rFonts w:ascii="Times New Roman" w:hAnsi="Times New Roman" w:cs="Times New Roman"/>
          <w:sz w:val="24"/>
          <w:szCs w:val="24"/>
        </w:rPr>
        <w:t>mainly into</w:t>
      </w:r>
      <w:r w:rsidRPr="00CA0FCB">
        <w:rPr>
          <w:rFonts w:ascii="Times New Roman" w:hAnsi="Times New Roman" w:cs="Times New Roman"/>
          <w:sz w:val="24"/>
          <w:szCs w:val="24"/>
        </w:rPr>
        <w:t xml:space="preserve"> some four Local Government Areas (LGAs) </w:t>
      </w:r>
      <w:proofErr w:type="spellStart"/>
      <w:r w:rsidRPr="00CA0FCB">
        <w:rPr>
          <w:rFonts w:ascii="Times New Roman" w:hAnsi="Times New Roman" w:cs="Times New Roman"/>
          <w:sz w:val="24"/>
          <w:szCs w:val="24"/>
        </w:rPr>
        <w:t>viz</w:t>
      </w:r>
      <w:proofErr w:type="spellEnd"/>
      <w:r w:rsidRPr="00CA0FCB">
        <w:rPr>
          <w:rFonts w:ascii="Times New Roman" w:hAnsi="Times New Roman" w:cs="Times New Roman"/>
          <w:sz w:val="24"/>
          <w:szCs w:val="24"/>
        </w:rPr>
        <w:t>-a-</w:t>
      </w:r>
      <w:proofErr w:type="spellStart"/>
      <w:r w:rsidRPr="00CA0FCB">
        <w:rPr>
          <w:rFonts w:ascii="Times New Roman" w:hAnsi="Times New Roman" w:cs="Times New Roman"/>
          <w:sz w:val="24"/>
          <w:szCs w:val="24"/>
        </w:rPr>
        <w:t>viz</w:t>
      </w:r>
      <w:proofErr w:type="spellEnd"/>
      <w:r w:rsidRPr="00CA0FCB">
        <w:rPr>
          <w:rFonts w:ascii="Times New Roman" w:hAnsi="Times New Roman" w:cs="Times New Roman"/>
          <w:sz w:val="24"/>
          <w:szCs w:val="24"/>
        </w:rPr>
        <w:t xml:space="preserve"> Abeokuta South</w:t>
      </w:r>
      <w:r>
        <w:rPr>
          <w:rFonts w:ascii="Times New Roman" w:hAnsi="Times New Roman" w:cs="Times New Roman"/>
          <w:sz w:val="24"/>
          <w:szCs w:val="24"/>
        </w:rPr>
        <w:t xml:space="preserve"> and</w:t>
      </w:r>
      <w:r w:rsidRPr="00CA0FCB">
        <w:rPr>
          <w:rFonts w:ascii="Times New Roman" w:hAnsi="Times New Roman" w:cs="Times New Roman"/>
          <w:sz w:val="24"/>
          <w:szCs w:val="24"/>
        </w:rPr>
        <w:t xml:space="preserve"> parts of Abeokuta North, </w:t>
      </w:r>
      <w:proofErr w:type="spellStart"/>
      <w:r w:rsidRPr="00CA0FCB">
        <w:rPr>
          <w:rFonts w:ascii="Times New Roman" w:hAnsi="Times New Roman" w:cs="Times New Roman"/>
          <w:sz w:val="24"/>
          <w:szCs w:val="24"/>
        </w:rPr>
        <w:t>Odeda</w:t>
      </w:r>
      <w:proofErr w:type="spellEnd"/>
      <w:r w:rsidRPr="00CA0FCB">
        <w:rPr>
          <w:rFonts w:ascii="Times New Roman" w:hAnsi="Times New Roman" w:cs="Times New Roman"/>
          <w:sz w:val="24"/>
          <w:szCs w:val="24"/>
        </w:rPr>
        <w:t xml:space="preserve">, and </w:t>
      </w:r>
      <w:proofErr w:type="spellStart"/>
      <w:r w:rsidRPr="00CA0FCB">
        <w:rPr>
          <w:rFonts w:ascii="Times New Roman" w:hAnsi="Times New Roman" w:cs="Times New Roman"/>
          <w:sz w:val="24"/>
          <w:szCs w:val="24"/>
        </w:rPr>
        <w:t>Obafemi-Owode</w:t>
      </w:r>
      <w:proofErr w:type="spellEnd"/>
      <w:r w:rsidRPr="00CA0FCB">
        <w:rPr>
          <w:rFonts w:ascii="Times New Roman" w:hAnsi="Times New Roman" w:cs="Times New Roman"/>
          <w:sz w:val="24"/>
          <w:szCs w:val="24"/>
        </w:rPr>
        <w:t xml:space="preserve">. A consideration of the numerous activities in the city provided a perspective on the water consumption pattern of the populace. </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 xml:space="preserve">The industrial base of Abeokuta is characterized by the predominance of </w:t>
      </w:r>
      <w:r>
        <w:rPr>
          <w:rFonts w:ascii="Times New Roman" w:hAnsi="Times New Roman" w:cs="Times New Roman"/>
          <w:sz w:val="24"/>
          <w:szCs w:val="24"/>
        </w:rPr>
        <w:t>distribution, trade and services</w:t>
      </w:r>
      <w:r w:rsidRPr="00CA0FCB">
        <w:rPr>
          <w:rFonts w:ascii="Times New Roman" w:hAnsi="Times New Roman" w:cs="Times New Roman"/>
          <w:sz w:val="24"/>
          <w:szCs w:val="24"/>
        </w:rPr>
        <w:t xml:space="preserve"> industries. Abeokuta is consequently a service rather than an industrial town.</w:t>
      </w:r>
      <w:r>
        <w:rPr>
          <w:rFonts w:ascii="Times New Roman" w:hAnsi="Times New Roman" w:cs="Times New Roman"/>
          <w:sz w:val="24"/>
          <w:szCs w:val="24"/>
        </w:rPr>
        <w:t xml:space="preserve"> The </w:t>
      </w:r>
      <w:r>
        <w:rPr>
          <w:rFonts w:ascii="Times New Roman" w:hAnsi="Times New Roman" w:cs="Times New Roman"/>
          <w:sz w:val="24"/>
          <w:szCs w:val="24"/>
        </w:rPr>
        <w:lastRenderedPageBreak/>
        <w:t>major industrial activities are said to be located in Ota</w:t>
      </w:r>
      <w:r w:rsidRPr="0087273E">
        <w:rPr>
          <w:rFonts w:ascii="Times New Roman" w:hAnsi="Times New Roman" w:cs="Times New Roman"/>
          <w:sz w:val="24"/>
          <w:szCs w:val="24"/>
        </w:rPr>
        <w:t xml:space="preserve"> (7° </w:t>
      </w:r>
      <w:r>
        <w:rPr>
          <w:rFonts w:ascii="Times New Roman" w:hAnsi="Times New Roman" w:cs="Times New Roman"/>
          <w:sz w:val="24"/>
          <w:szCs w:val="24"/>
        </w:rPr>
        <w:t>54</w:t>
      </w:r>
      <w:r w:rsidRPr="0087273E">
        <w:rPr>
          <w:rFonts w:ascii="Times New Roman" w:hAnsi="Times New Roman" w:cs="Times New Roman"/>
          <w:sz w:val="24"/>
          <w:szCs w:val="24"/>
        </w:rPr>
        <w:t>’N</w:t>
      </w:r>
      <w:r>
        <w:rPr>
          <w:rFonts w:ascii="Times New Roman" w:hAnsi="Times New Roman" w:cs="Times New Roman"/>
          <w:sz w:val="24"/>
          <w:szCs w:val="24"/>
        </w:rPr>
        <w:t xml:space="preserve"> 4</w:t>
      </w:r>
      <w:r w:rsidRPr="0087273E">
        <w:rPr>
          <w:rFonts w:ascii="Times New Roman" w:hAnsi="Times New Roman" w:cs="Times New Roman"/>
          <w:sz w:val="24"/>
          <w:szCs w:val="24"/>
        </w:rPr>
        <w:t>°</w:t>
      </w:r>
      <w:r>
        <w:rPr>
          <w:rFonts w:ascii="Times New Roman" w:hAnsi="Times New Roman" w:cs="Times New Roman"/>
          <w:sz w:val="24"/>
          <w:szCs w:val="24"/>
        </w:rPr>
        <w:t xml:space="preserve"> 47</w:t>
      </w:r>
      <w:r w:rsidRPr="0087273E">
        <w:rPr>
          <w:rFonts w:ascii="Times New Roman" w:hAnsi="Times New Roman" w:cs="Times New Roman"/>
          <w:sz w:val="24"/>
          <w:szCs w:val="24"/>
        </w:rPr>
        <w:t>’E)</w:t>
      </w:r>
      <w:r>
        <w:rPr>
          <w:rFonts w:ascii="Times New Roman" w:hAnsi="Times New Roman" w:cs="Times New Roman"/>
          <w:color w:val="FF0000"/>
          <w:sz w:val="24"/>
          <w:szCs w:val="24"/>
        </w:rPr>
        <w:t xml:space="preserve"> </w:t>
      </w:r>
      <w:r>
        <w:rPr>
          <w:rFonts w:ascii="Times New Roman" w:hAnsi="Times New Roman" w:cs="Times New Roman"/>
          <w:sz w:val="24"/>
          <w:szCs w:val="24"/>
        </w:rPr>
        <w:t>because of the proximity to Lagos, a major commercial and industrial city in Nigeria). However, w</w:t>
      </w:r>
      <w:r w:rsidRPr="00CA0FCB">
        <w:rPr>
          <w:rFonts w:ascii="Times New Roman" w:hAnsi="Times New Roman" w:cs="Times New Roman"/>
          <w:sz w:val="24"/>
          <w:szCs w:val="24"/>
        </w:rPr>
        <w:t>ith the current drive towards attracting manufacturing industries of significant size to Abeokuta, the situation could change in the future. In most cases, the government has acted as a catalyst for the industrial development of city, throu</w:t>
      </w:r>
      <w:r>
        <w:rPr>
          <w:rFonts w:ascii="Times New Roman" w:hAnsi="Times New Roman" w:cs="Times New Roman"/>
          <w:sz w:val="24"/>
          <w:szCs w:val="24"/>
        </w:rPr>
        <w:t>gh appropriate policy measures such as m</w:t>
      </w:r>
      <w:r w:rsidRPr="00CA0FCB">
        <w:rPr>
          <w:rFonts w:ascii="Times New Roman" w:hAnsi="Times New Roman" w:cs="Times New Roman"/>
          <w:sz w:val="24"/>
          <w:szCs w:val="24"/>
        </w:rPr>
        <w:t>aximization of local value added through utilization of local materials</w:t>
      </w:r>
      <w:r>
        <w:rPr>
          <w:rFonts w:ascii="Times New Roman" w:hAnsi="Times New Roman" w:cs="Times New Roman"/>
          <w:sz w:val="24"/>
          <w:szCs w:val="24"/>
        </w:rPr>
        <w:t xml:space="preserve">, </w:t>
      </w:r>
      <w:r w:rsidRPr="00196DEE">
        <w:rPr>
          <w:rFonts w:ascii="Times New Roman" w:hAnsi="Times New Roman" w:cs="Times New Roman"/>
          <w:sz w:val="24"/>
          <w:szCs w:val="24"/>
          <w:u w:val="single"/>
        </w:rPr>
        <w:t>establishment</w:t>
      </w:r>
      <w:r w:rsidRPr="00CA0FCB">
        <w:rPr>
          <w:rFonts w:ascii="Times New Roman" w:hAnsi="Times New Roman" w:cs="Times New Roman"/>
          <w:sz w:val="24"/>
          <w:szCs w:val="24"/>
        </w:rPr>
        <w:t xml:space="preserve"> of agro-based industries</w:t>
      </w:r>
      <w:r>
        <w:rPr>
          <w:rFonts w:ascii="Times New Roman" w:hAnsi="Times New Roman" w:cs="Times New Roman"/>
          <w:sz w:val="24"/>
          <w:szCs w:val="24"/>
        </w:rPr>
        <w:t xml:space="preserve"> and p</w:t>
      </w:r>
      <w:r w:rsidRPr="00CA0FCB">
        <w:rPr>
          <w:rFonts w:ascii="Times New Roman" w:hAnsi="Times New Roman" w:cs="Times New Roman"/>
          <w:sz w:val="24"/>
          <w:szCs w:val="24"/>
        </w:rPr>
        <w:t>romotion of export-oriented industries</w:t>
      </w:r>
      <w:r>
        <w:rPr>
          <w:rFonts w:ascii="Times New Roman" w:hAnsi="Times New Roman" w:cs="Times New Roman"/>
          <w:sz w:val="24"/>
          <w:szCs w:val="24"/>
        </w:rPr>
        <w:t xml:space="preserve">. However, it is pertinent to note that </w:t>
      </w:r>
      <w:r w:rsidRPr="00CA0FCB">
        <w:rPr>
          <w:rFonts w:ascii="Times New Roman" w:hAnsi="Times New Roman" w:cs="Times New Roman"/>
          <w:sz w:val="24"/>
          <w:szCs w:val="24"/>
        </w:rPr>
        <w:t>the</w:t>
      </w:r>
      <w:r>
        <w:rPr>
          <w:rFonts w:ascii="Times New Roman" w:hAnsi="Times New Roman" w:cs="Times New Roman"/>
          <w:sz w:val="24"/>
          <w:szCs w:val="24"/>
        </w:rPr>
        <w:t>re are</w:t>
      </w:r>
      <w:r w:rsidRPr="00CA0FCB">
        <w:rPr>
          <w:rFonts w:ascii="Times New Roman" w:hAnsi="Times New Roman" w:cs="Times New Roman"/>
          <w:sz w:val="24"/>
          <w:szCs w:val="24"/>
        </w:rPr>
        <w:t xml:space="preserve"> few </w:t>
      </w:r>
      <w:r>
        <w:rPr>
          <w:rFonts w:ascii="Times New Roman" w:hAnsi="Times New Roman" w:cs="Times New Roman"/>
          <w:sz w:val="24"/>
          <w:szCs w:val="24"/>
        </w:rPr>
        <w:t xml:space="preserve">industries </w:t>
      </w:r>
      <w:r w:rsidRPr="00CA0FCB">
        <w:rPr>
          <w:rFonts w:ascii="Times New Roman" w:hAnsi="Times New Roman" w:cs="Times New Roman"/>
          <w:sz w:val="24"/>
          <w:szCs w:val="24"/>
        </w:rPr>
        <w:t xml:space="preserve">available within the coverage of Abeokuta water scheme, </w:t>
      </w:r>
      <w:r>
        <w:rPr>
          <w:rFonts w:ascii="Times New Roman" w:hAnsi="Times New Roman" w:cs="Times New Roman"/>
          <w:sz w:val="24"/>
          <w:szCs w:val="24"/>
        </w:rPr>
        <w:t xml:space="preserve">though </w:t>
      </w:r>
      <w:r w:rsidRPr="00CA0FCB">
        <w:rPr>
          <w:rFonts w:ascii="Times New Roman" w:hAnsi="Times New Roman" w:cs="Times New Roman"/>
          <w:sz w:val="24"/>
          <w:szCs w:val="24"/>
        </w:rPr>
        <w:t xml:space="preserve">the locations of </w:t>
      </w:r>
      <w:r>
        <w:rPr>
          <w:rFonts w:ascii="Times New Roman" w:hAnsi="Times New Roman" w:cs="Times New Roman"/>
          <w:sz w:val="24"/>
          <w:szCs w:val="24"/>
        </w:rPr>
        <w:t xml:space="preserve">all of </w:t>
      </w:r>
      <w:r w:rsidRPr="00CA0FCB">
        <w:rPr>
          <w:rFonts w:ascii="Times New Roman" w:hAnsi="Times New Roman" w:cs="Times New Roman"/>
          <w:sz w:val="24"/>
          <w:szCs w:val="24"/>
        </w:rPr>
        <w:t>these could not be fully ascertained in this work.</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sidRPr="00CA0FCB">
        <w:rPr>
          <w:rFonts w:ascii="Times New Roman" w:hAnsi="Times New Roman" w:cs="Times New Roman"/>
          <w:sz w:val="24"/>
          <w:szCs w:val="24"/>
        </w:rPr>
        <w:t>The educational establishment in the city range from the nursery, the lowest in the rung to the highest in form of two universities</w:t>
      </w:r>
      <w:r>
        <w:rPr>
          <w:rFonts w:ascii="Times New Roman" w:hAnsi="Times New Roman" w:cs="Times New Roman"/>
          <w:sz w:val="24"/>
          <w:szCs w:val="24"/>
        </w:rPr>
        <w:t xml:space="preserve">. In addition to these are the health facilities located across the metropolis.  </w:t>
      </w:r>
    </w:p>
    <w:p w:rsidR="00D049C6" w:rsidRPr="00E30392" w:rsidRDefault="00D049C6" w:rsidP="006441BB">
      <w:pPr>
        <w:tabs>
          <w:tab w:val="left" w:pos="709"/>
        </w:tabs>
        <w:spacing w:after="0" w:line="480" w:lineRule="auto"/>
        <w:ind w:right="-45"/>
        <w:jc w:val="both"/>
        <w:rPr>
          <w:rFonts w:ascii="Times New Roman" w:hAnsi="Times New Roman" w:cs="Times New Roman"/>
          <w:b/>
          <w:sz w:val="24"/>
          <w:szCs w:val="24"/>
        </w:rPr>
      </w:pPr>
      <w:r>
        <w:rPr>
          <w:rFonts w:ascii="Times New Roman" w:hAnsi="Times New Roman" w:cs="Times New Roman"/>
          <w:b/>
          <w:sz w:val="24"/>
          <w:szCs w:val="24"/>
        </w:rPr>
        <w:t>Methodology</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Pr>
          <w:rFonts w:ascii="Times New Roman" w:hAnsi="Times New Roman" w:cs="Times New Roman"/>
          <w:sz w:val="24"/>
          <w:szCs w:val="24"/>
        </w:rPr>
        <w:t>The methodology involves population forecast using known census figures as the basis. The population data of institutional facilities (education, health and so on) was also generated. These values are then used as basis for demand analysis and forecast.</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Pr>
          <w:rFonts w:ascii="Times New Roman" w:hAnsi="Times New Roman" w:cs="Times New Roman"/>
          <w:sz w:val="24"/>
          <w:szCs w:val="24"/>
        </w:rPr>
        <w:t>The forecasted period is 30 years i.e. 2012 – 2042. The period is divided into three - the i</w:t>
      </w:r>
      <w:r w:rsidRPr="00CA0FCB">
        <w:rPr>
          <w:rFonts w:ascii="Times New Roman" w:hAnsi="Times New Roman" w:cs="Times New Roman"/>
          <w:sz w:val="24"/>
          <w:szCs w:val="24"/>
        </w:rPr>
        <w:t>nitial year</w:t>
      </w:r>
      <w:r>
        <w:rPr>
          <w:rFonts w:ascii="Times New Roman" w:hAnsi="Times New Roman" w:cs="Times New Roman"/>
          <w:sz w:val="24"/>
          <w:szCs w:val="24"/>
        </w:rPr>
        <w:t xml:space="preserve"> (</w:t>
      </w:r>
      <w:r w:rsidRPr="00CA0FCB">
        <w:rPr>
          <w:rFonts w:ascii="Times New Roman" w:hAnsi="Times New Roman" w:cs="Times New Roman"/>
          <w:sz w:val="24"/>
          <w:szCs w:val="24"/>
        </w:rPr>
        <w:t>2012</w:t>
      </w:r>
      <w:r>
        <w:rPr>
          <w:rFonts w:ascii="Times New Roman" w:hAnsi="Times New Roman" w:cs="Times New Roman"/>
          <w:sz w:val="24"/>
          <w:szCs w:val="24"/>
        </w:rPr>
        <w:t>), the intermediate</w:t>
      </w:r>
      <w:r w:rsidRPr="00CA0FCB">
        <w:rPr>
          <w:rFonts w:ascii="Times New Roman" w:hAnsi="Times New Roman" w:cs="Times New Roman"/>
          <w:sz w:val="24"/>
          <w:szCs w:val="24"/>
        </w:rPr>
        <w:t xml:space="preserve"> year </w:t>
      </w:r>
      <w:r>
        <w:rPr>
          <w:rFonts w:ascii="Times New Roman" w:hAnsi="Times New Roman" w:cs="Times New Roman"/>
          <w:sz w:val="24"/>
          <w:szCs w:val="24"/>
        </w:rPr>
        <w:t>(</w:t>
      </w:r>
      <w:r w:rsidRPr="00CA0FCB">
        <w:rPr>
          <w:rFonts w:ascii="Times New Roman" w:hAnsi="Times New Roman" w:cs="Times New Roman"/>
          <w:sz w:val="24"/>
          <w:szCs w:val="24"/>
        </w:rPr>
        <w:t>2025</w:t>
      </w:r>
      <w:r>
        <w:rPr>
          <w:rFonts w:ascii="Times New Roman" w:hAnsi="Times New Roman" w:cs="Times New Roman"/>
          <w:sz w:val="24"/>
          <w:szCs w:val="24"/>
        </w:rPr>
        <w:t>) and u</w:t>
      </w:r>
      <w:r w:rsidRPr="00CA0FCB">
        <w:rPr>
          <w:rFonts w:ascii="Times New Roman" w:hAnsi="Times New Roman" w:cs="Times New Roman"/>
          <w:sz w:val="24"/>
          <w:szCs w:val="24"/>
        </w:rPr>
        <w:t xml:space="preserve">ltimate year </w:t>
      </w:r>
      <w:r>
        <w:rPr>
          <w:rFonts w:ascii="Times New Roman" w:hAnsi="Times New Roman" w:cs="Times New Roman"/>
          <w:sz w:val="24"/>
          <w:szCs w:val="24"/>
        </w:rPr>
        <w:t>(</w:t>
      </w:r>
      <w:r w:rsidRPr="00CA0FCB">
        <w:rPr>
          <w:rFonts w:ascii="Times New Roman" w:hAnsi="Times New Roman" w:cs="Times New Roman"/>
          <w:sz w:val="24"/>
          <w:szCs w:val="24"/>
        </w:rPr>
        <w:t>2042</w:t>
      </w:r>
      <w:r>
        <w:rPr>
          <w:rFonts w:ascii="Times New Roman" w:hAnsi="Times New Roman" w:cs="Times New Roman"/>
          <w:sz w:val="24"/>
          <w:szCs w:val="24"/>
        </w:rPr>
        <w:t>). The reason is because most water projects are capital intensive and there may be need to phase the construction of the water scheme. That is why 2025 is chosen as an intermediate year.</w:t>
      </w:r>
    </w:p>
    <w:p w:rsidR="00D049C6" w:rsidRDefault="0071661C" w:rsidP="006441BB">
      <w:pPr>
        <w:tabs>
          <w:tab w:val="left" w:pos="709"/>
        </w:tabs>
        <w:spacing w:before="240" w:after="0" w:line="480" w:lineRule="auto"/>
        <w:ind w:right="-45"/>
        <w:jc w:val="both"/>
        <w:rPr>
          <w:rFonts w:ascii="Times New Roman" w:hAnsi="Times New Roman" w:cs="Times New Roman"/>
          <w:sz w:val="24"/>
          <w:szCs w:val="24"/>
        </w:rPr>
      </w:pPr>
      <w:r>
        <w:rPr>
          <w:rFonts w:ascii="Times New Roman" w:hAnsi="Times New Roman" w:cs="Times New Roman"/>
          <w:sz w:val="24"/>
          <w:szCs w:val="24"/>
        </w:rPr>
        <w:t>There are</w:t>
      </w:r>
      <w:r w:rsidR="00D049C6">
        <w:rPr>
          <w:rFonts w:ascii="Times New Roman" w:hAnsi="Times New Roman" w:cs="Times New Roman"/>
          <w:sz w:val="24"/>
          <w:szCs w:val="24"/>
        </w:rPr>
        <w:t xml:space="preserve"> lot</w:t>
      </w:r>
      <w:r>
        <w:rPr>
          <w:rFonts w:ascii="Times New Roman" w:hAnsi="Times New Roman" w:cs="Times New Roman"/>
          <w:sz w:val="24"/>
          <w:szCs w:val="24"/>
        </w:rPr>
        <w:t>s</w:t>
      </w:r>
      <w:r w:rsidR="00D049C6">
        <w:rPr>
          <w:rFonts w:ascii="Times New Roman" w:hAnsi="Times New Roman" w:cs="Times New Roman"/>
          <w:sz w:val="24"/>
          <w:szCs w:val="24"/>
        </w:rPr>
        <w:t xml:space="preserve"> of methods employed in demand forecasting, each having its peculiarities and expected output depending on the level of financing of the project, available data and time for the study. For each method, there is specific data that will be required. However, in all cases, </w:t>
      </w:r>
      <w:r w:rsidR="00D049C6">
        <w:rPr>
          <w:rFonts w:ascii="Times New Roman" w:hAnsi="Times New Roman" w:cs="Times New Roman"/>
          <w:sz w:val="24"/>
          <w:szCs w:val="24"/>
        </w:rPr>
        <w:lastRenderedPageBreak/>
        <w:t>historical data of consumption, billing data, population data, and other demographic and economic data should be available.</w:t>
      </w:r>
    </w:p>
    <w:p w:rsidR="00D049C6" w:rsidRDefault="00D049C6" w:rsidP="006441BB">
      <w:pPr>
        <w:tabs>
          <w:tab w:val="left" w:pos="709"/>
        </w:tabs>
        <w:spacing w:before="240" w:after="0" w:line="480" w:lineRule="auto"/>
        <w:ind w:right="-45"/>
        <w:jc w:val="both"/>
        <w:rPr>
          <w:rFonts w:ascii="Times New Roman" w:hAnsi="Times New Roman" w:cs="Times New Roman"/>
          <w:sz w:val="24"/>
          <w:szCs w:val="24"/>
        </w:rPr>
      </w:pPr>
      <w:r>
        <w:rPr>
          <w:rFonts w:ascii="Times New Roman" w:hAnsi="Times New Roman" w:cs="Times New Roman"/>
          <w:sz w:val="24"/>
          <w:szCs w:val="24"/>
        </w:rPr>
        <w:t>In the case of Abeokuta as a study area, there are so many limitations that warrant the approach used in this work. While there are supply data from the water scheme, there are no individual records of consumption. Apart from this, there are only three (3) recorded census till date: 1963, 1991 and 2006. These records are not enough to carry out a proper analysis. Thus, using the per capita and unit use coefficient approach comes naturally. The method was discussed by Billings and Jones (2008).</w:t>
      </w:r>
    </w:p>
    <w:p w:rsidR="002310AE" w:rsidRDefault="00D049C6" w:rsidP="002310AE">
      <w:pPr>
        <w:tabs>
          <w:tab w:val="left" w:pos="709"/>
        </w:tabs>
        <w:spacing w:before="240" w:after="0" w:line="480" w:lineRule="auto"/>
        <w:ind w:right="-45"/>
        <w:jc w:val="both"/>
        <w:rPr>
          <w:rFonts w:ascii="Times New Roman" w:hAnsi="Times New Roman" w:cs="Times New Roman"/>
          <w:sz w:val="24"/>
          <w:szCs w:val="24"/>
        </w:rPr>
      </w:pPr>
      <w:r>
        <w:rPr>
          <w:rFonts w:ascii="Times New Roman" w:hAnsi="Times New Roman" w:cs="Times New Roman"/>
          <w:sz w:val="24"/>
          <w:szCs w:val="24"/>
        </w:rPr>
        <w:t>Moreover, since no measured data is available for the consumptions of the various categories of users, it is just natural to assume other uses as a percentage of domestic demand or that of total demand. The total uses are then</w:t>
      </w:r>
      <w:r w:rsidR="0071661C">
        <w:rPr>
          <w:rFonts w:ascii="Times New Roman" w:hAnsi="Times New Roman" w:cs="Times New Roman"/>
          <w:sz w:val="24"/>
          <w:szCs w:val="24"/>
        </w:rPr>
        <w:t xml:space="preserve"> summed</w:t>
      </w:r>
      <w:r>
        <w:rPr>
          <w:rFonts w:ascii="Times New Roman" w:hAnsi="Times New Roman" w:cs="Times New Roman"/>
          <w:sz w:val="24"/>
          <w:szCs w:val="24"/>
        </w:rPr>
        <w:t xml:space="preserve"> together to </w:t>
      </w:r>
      <w:r w:rsidR="0071661C">
        <w:rPr>
          <w:rFonts w:ascii="Times New Roman" w:hAnsi="Times New Roman" w:cs="Times New Roman"/>
          <w:sz w:val="24"/>
          <w:szCs w:val="24"/>
        </w:rPr>
        <w:t>form total consumptive and forecasted demand</w:t>
      </w:r>
      <w:r>
        <w:rPr>
          <w:rFonts w:ascii="Times New Roman" w:hAnsi="Times New Roman" w:cs="Times New Roman"/>
          <w:sz w:val="24"/>
          <w:szCs w:val="24"/>
        </w:rPr>
        <w:t>. The challeng</w:t>
      </w:r>
      <w:r w:rsidR="00293200">
        <w:rPr>
          <w:rFonts w:ascii="Times New Roman" w:hAnsi="Times New Roman" w:cs="Times New Roman"/>
          <w:sz w:val="24"/>
          <w:szCs w:val="24"/>
        </w:rPr>
        <w:t>e is even greater when a larger</w:t>
      </w:r>
      <w:r>
        <w:rPr>
          <w:rFonts w:ascii="Times New Roman" w:hAnsi="Times New Roman" w:cs="Times New Roman"/>
          <w:sz w:val="24"/>
          <w:szCs w:val="24"/>
        </w:rPr>
        <w:t xml:space="preserve"> proportion of the townships are still un-served, and many do not have pipe connections to their individual apartments/ residence.  Irrespective of the challenge</w:t>
      </w:r>
      <w:r w:rsidR="0071661C">
        <w:rPr>
          <w:rFonts w:ascii="Times New Roman" w:hAnsi="Times New Roman" w:cs="Times New Roman"/>
          <w:sz w:val="24"/>
          <w:szCs w:val="24"/>
        </w:rPr>
        <w:t xml:space="preserve">s and limitations, it is a necessity </w:t>
      </w:r>
      <w:r>
        <w:rPr>
          <w:rFonts w:ascii="Times New Roman" w:hAnsi="Times New Roman" w:cs="Times New Roman"/>
          <w:sz w:val="24"/>
          <w:szCs w:val="24"/>
        </w:rPr>
        <w:t>that for a growing metropolitan, there must be a form of estimated demand which will serve as basis for design of water scheme and pipe network.</w:t>
      </w:r>
      <w:r w:rsidR="002310AE" w:rsidRPr="002310AE">
        <w:rPr>
          <w:rFonts w:ascii="Times New Roman" w:hAnsi="Times New Roman" w:cs="Times New Roman"/>
          <w:sz w:val="24"/>
          <w:szCs w:val="24"/>
        </w:rPr>
        <w:t xml:space="preserve"> </w:t>
      </w:r>
    </w:p>
    <w:p w:rsidR="00D049C6" w:rsidRPr="00C60A68" w:rsidRDefault="00D049C6" w:rsidP="006441BB">
      <w:pPr>
        <w:tabs>
          <w:tab w:val="left" w:pos="709"/>
        </w:tabs>
        <w:spacing w:before="240" w:after="0" w:line="480" w:lineRule="auto"/>
        <w:ind w:right="-45"/>
        <w:jc w:val="both"/>
        <w:rPr>
          <w:rFonts w:ascii="Times New Roman" w:hAnsi="Times New Roman" w:cs="Times New Roman"/>
          <w:b/>
          <w:sz w:val="24"/>
          <w:szCs w:val="24"/>
        </w:rPr>
      </w:pPr>
      <w:r w:rsidRPr="00C60A68">
        <w:rPr>
          <w:rFonts w:ascii="Times New Roman" w:hAnsi="Times New Roman" w:cs="Times New Roman"/>
          <w:b/>
          <w:sz w:val="24"/>
          <w:szCs w:val="24"/>
        </w:rPr>
        <w:t>Population Forecast</w:t>
      </w:r>
    </w:p>
    <w:p w:rsidR="00DC3277" w:rsidRDefault="00D049C6" w:rsidP="00DC3277">
      <w:pPr>
        <w:tabs>
          <w:tab w:val="left" w:pos="709"/>
        </w:tabs>
        <w:spacing w:after="0" w:line="480" w:lineRule="auto"/>
        <w:ind w:right="-45"/>
        <w:jc w:val="both"/>
        <w:rPr>
          <w:rFonts w:ascii="Times New Roman" w:hAnsi="Times New Roman" w:cs="Times New Roman"/>
          <w:sz w:val="24"/>
          <w:szCs w:val="24"/>
        </w:rPr>
      </w:pPr>
      <w:r>
        <w:rPr>
          <w:rFonts w:ascii="Times New Roman" w:hAnsi="Times New Roman" w:cs="Times New Roman"/>
          <w:b/>
          <w:i/>
          <w:sz w:val="24"/>
          <w:szCs w:val="24"/>
        </w:rPr>
        <w:t xml:space="preserve"> </w:t>
      </w:r>
      <w:r w:rsidRPr="00CA0FCB">
        <w:rPr>
          <w:rFonts w:ascii="Times New Roman" w:hAnsi="Times New Roman" w:cs="Times New Roman"/>
          <w:sz w:val="24"/>
          <w:szCs w:val="24"/>
        </w:rPr>
        <w:t xml:space="preserve">There are actually three census carried out </w:t>
      </w:r>
      <w:r>
        <w:rPr>
          <w:rFonts w:ascii="Times New Roman" w:hAnsi="Times New Roman" w:cs="Times New Roman"/>
          <w:sz w:val="24"/>
          <w:szCs w:val="24"/>
        </w:rPr>
        <w:t xml:space="preserve">in Nigeria </w:t>
      </w:r>
      <w:r w:rsidRPr="00CA0FCB">
        <w:rPr>
          <w:rFonts w:ascii="Times New Roman" w:hAnsi="Times New Roman" w:cs="Times New Roman"/>
          <w:sz w:val="24"/>
          <w:szCs w:val="24"/>
        </w:rPr>
        <w:t>till date: 1963, 1991 and 2006</w:t>
      </w:r>
      <w:r>
        <w:rPr>
          <w:rFonts w:ascii="Times New Roman" w:hAnsi="Times New Roman" w:cs="Times New Roman"/>
          <w:sz w:val="24"/>
          <w:szCs w:val="24"/>
        </w:rPr>
        <w:t xml:space="preserve"> and these can be used as the projection references</w:t>
      </w:r>
      <w:r w:rsidRPr="00CA0FCB">
        <w:rPr>
          <w:rFonts w:ascii="Times New Roman" w:hAnsi="Times New Roman" w:cs="Times New Roman"/>
          <w:sz w:val="24"/>
          <w:szCs w:val="24"/>
        </w:rPr>
        <w:t>.</w:t>
      </w:r>
      <w:r w:rsidR="00C21FF1">
        <w:rPr>
          <w:rFonts w:ascii="Times New Roman" w:hAnsi="Times New Roman" w:cs="Times New Roman"/>
          <w:sz w:val="24"/>
          <w:szCs w:val="24"/>
        </w:rPr>
        <w:t xml:space="preserve"> </w:t>
      </w:r>
      <w:r w:rsidRPr="00CA0FCB">
        <w:rPr>
          <w:rFonts w:ascii="Times New Roman" w:hAnsi="Times New Roman" w:cs="Times New Roman"/>
          <w:sz w:val="24"/>
          <w:szCs w:val="24"/>
        </w:rPr>
        <w:t>Between 1963 and 199</w:t>
      </w:r>
      <w:r>
        <w:rPr>
          <w:rFonts w:ascii="Times New Roman" w:hAnsi="Times New Roman" w:cs="Times New Roman"/>
          <w:sz w:val="24"/>
          <w:szCs w:val="24"/>
        </w:rPr>
        <w:t>1, the national growth rate stood</w:t>
      </w:r>
      <w:r w:rsidRPr="00CA0FCB">
        <w:rPr>
          <w:rFonts w:ascii="Times New Roman" w:hAnsi="Times New Roman" w:cs="Times New Roman"/>
          <w:sz w:val="24"/>
          <w:szCs w:val="24"/>
        </w:rPr>
        <w:t xml:space="preserve"> at 2.82% while between 1991 and 2006 it increased to 3.16%. It is expected that beyond 2006, the growth rate will be above 3.16. As such, for this work, the popula</w:t>
      </w:r>
      <w:r>
        <w:rPr>
          <w:rFonts w:ascii="Times New Roman" w:hAnsi="Times New Roman" w:cs="Times New Roman"/>
          <w:sz w:val="24"/>
          <w:szCs w:val="24"/>
        </w:rPr>
        <w:t>tion figures for 1991 and 2006 we</w:t>
      </w:r>
      <w:r w:rsidRPr="00CA0FCB">
        <w:rPr>
          <w:rFonts w:ascii="Times New Roman" w:hAnsi="Times New Roman" w:cs="Times New Roman"/>
          <w:sz w:val="24"/>
          <w:szCs w:val="24"/>
        </w:rPr>
        <w:t xml:space="preserve">re </w:t>
      </w:r>
      <w:r>
        <w:rPr>
          <w:rFonts w:ascii="Times New Roman" w:hAnsi="Times New Roman" w:cs="Times New Roman"/>
          <w:sz w:val="24"/>
          <w:szCs w:val="24"/>
        </w:rPr>
        <w:t xml:space="preserve">obtained from the census figures </w:t>
      </w:r>
      <w:r w:rsidRPr="00CA0FCB">
        <w:rPr>
          <w:rFonts w:ascii="Times New Roman" w:hAnsi="Times New Roman" w:cs="Times New Roman"/>
          <w:sz w:val="24"/>
          <w:szCs w:val="24"/>
        </w:rPr>
        <w:t xml:space="preserve">while that between 2012 and 2025 </w:t>
      </w:r>
      <w:r>
        <w:rPr>
          <w:rFonts w:ascii="Times New Roman" w:hAnsi="Times New Roman" w:cs="Times New Roman"/>
          <w:sz w:val="24"/>
          <w:szCs w:val="24"/>
        </w:rPr>
        <w:t xml:space="preserve">were obtained using the projected figure of </w:t>
      </w:r>
      <w:r w:rsidRPr="00CA0FCB">
        <w:rPr>
          <w:rFonts w:ascii="Times New Roman" w:hAnsi="Times New Roman" w:cs="Times New Roman"/>
          <w:sz w:val="24"/>
          <w:szCs w:val="24"/>
        </w:rPr>
        <w:t xml:space="preserve">the Department for Planning, Research and Statistic of the </w:t>
      </w:r>
      <w:proofErr w:type="spellStart"/>
      <w:r w:rsidRPr="00CA0FCB">
        <w:rPr>
          <w:rFonts w:ascii="Times New Roman" w:hAnsi="Times New Roman" w:cs="Times New Roman"/>
          <w:sz w:val="24"/>
          <w:szCs w:val="24"/>
        </w:rPr>
        <w:t>Ogun</w:t>
      </w:r>
      <w:proofErr w:type="spellEnd"/>
      <w:r w:rsidRPr="00CA0FCB">
        <w:rPr>
          <w:rFonts w:ascii="Times New Roman" w:hAnsi="Times New Roman" w:cs="Times New Roman"/>
          <w:sz w:val="24"/>
          <w:szCs w:val="24"/>
        </w:rPr>
        <w:t xml:space="preserve"> State of Ministry of Finance</w:t>
      </w:r>
      <w:r>
        <w:rPr>
          <w:rFonts w:ascii="Times New Roman" w:hAnsi="Times New Roman" w:cs="Times New Roman"/>
          <w:sz w:val="24"/>
          <w:szCs w:val="24"/>
        </w:rPr>
        <w:t xml:space="preserve"> (using 3.18% growth rate).</w:t>
      </w:r>
      <w:r w:rsidRPr="00CA0FCB">
        <w:rPr>
          <w:rFonts w:ascii="Times New Roman" w:hAnsi="Times New Roman" w:cs="Times New Roman"/>
          <w:sz w:val="24"/>
          <w:szCs w:val="24"/>
        </w:rPr>
        <w:t xml:space="preserve"> </w:t>
      </w:r>
      <w:r>
        <w:rPr>
          <w:rFonts w:ascii="Times New Roman" w:hAnsi="Times New Roman" w:cs="Times New Roman"/>
          <w:sz w:val="24"/>
          <w:szCs w:val="24"/>
        </w:rPr>
        <w:t>Fr</w:t>
      </w:r>
      <w:r w:rsidRPr="00CA0FCB">
        <w:rPr>
          <w:rFonts w:ascii="Times New Roman" w:hAnsi="Times New Roman" w:cs="Times New Roman"/>
          <w:sz w:val="24"/>
          <w:szCs w:val="24"/>
        </w:rPr>
        <w:t xml:space="preserve">om 2025 to 2042 </w:t>
      </w:r>
      <w:r>
        <w:rPr>
          <w:rFonts w:ascii="Times New Roman" w:hAnsi="Times New Roman" w:cs="Times New Roman"/>
          <w:sz w:val="24"/>
          <w:szCs w:val="24"/>
        </w:rPr>
        <w:t xml:space="preserve">this </w:t>
      </w:r>
      <w:r>
        <w:rPr>
          <w:rFonts w:ascii="Times New Roman" w:hAnsi="Times New Roman" w:cs="Times New Roman"/>
          <w:sz w:val="24"/>
          <w:szCs w:val="24"/>
        </w:rPr>
        <w:lastRenderedPageBreak/>
        <w:t>work adopted a slightly higher rate (3.6%) for the population forecast</w:t>
      </w:r>
      <w:r w:rsidRPr="00CA0FCB">
        <w:rPr>
          <w:rFonts w:ascii="Times New Roman" w:hAnsi="Times New Roman" w:cs="Times New Roman"/>
          <w:sz w:val="24"/>
          <w:szCs w:val="24"/>
        </w:rPr>
        <w:t>. 2042 was chosen as the projected year (30 years</w:t>
      </w:r>
      <w:r>
        <w:rPr>
          <w:rFonts w:ascii="Times New Roman" w:hAnsi="Times New Roman" w:cs="Times New Roman"/>
          <w:sz w:val="24"/>
          <w:szCs w:val="24"/>
        </w:rPr>
        <w:t xml:space="preserve"> from the year of the conduct of this research</w:t>
      </w:r>
      <w:r w:rsidRPr="00CA0FCB">
        <w:rPr>
          <w:rFonts w:ascii="Times New Roman" w:hAnsi="Times New Roman" w:cs="Times New Roman"/>
          <w:sz w:val="24"/>
          <w:szCs w:val="24"/>
        </w:rPr>
        <w:t>).</w:t>
      </w:r>
      <w:r w:rsidR="00C21FF1">
        <w:rPr>
          <w:rFonts w:ascii="Times New Roman" w:hAnsi="Times New Roman" w:cs="Times New Roman"/>
          <w:sz w:val="24"/>
          <w:szCs w:val="24"/>
        </w:rPr>
        <w:t xml:space="preserve"> </w:t>
      </w:r>
      <w:r>
        <w:rPr>
          <w:rFonts w:ascii="Times New Roman" w:hAnsi="Times New Roman" w:cs="Times New Roman"/>
          <w:sz w:val="24"/>
          <w:szCs w:val="24"/>
        </w:rPr>
        <w:t>The population projection wa</w:t>
      </w:r>
      <w:r w:rsidRPr="00CA0FCB">
        <w:rPr>
          <w:rFonts w:ascii="Times New Roman" w:hAnsi="Times New Roman" w:cs="Times New Roman"/>
          <w:sz w:val="24"/>
          <w:szCs w:val="24"/>
        </w:rPr>
        <w:t>s obtained using the geometric projection formula:</w:t>
      </w:r>
      <w:r w:rsidR="00DC3277">
        <w:rPr>
          <w:rFonts w:ascii="Times New Roman" w:hAnsi="Times New Roman" w:cs="Times New Roman"/>
          <w:sz w:val="24"/>
          <w:szCs w:val="24"/>
        </w:rPr>
        <w:t xml:space="preserve"> </w:t>
      </w:r>
    </w:p>
    <w:p w:rsidR="00DC3277" w:rsidRDefault="006D2B6B" w:rsidP="00DC3277">
      <w:pPr>
        <w:tabs>
          <w:tab w:val="left" w:pos="709"/>
        </w:tabs>
        <w:spacing w:after="0" w:line="480" w:lineRule="auto"/>
        <w:ind w:right="-45"/>
        <w:jc w:val="center"/>
        <w:rPr>
          <w:rFonts w:ascii="Times New Roman" w:hAnsi="Times New Roman" w:cs="Times New Roman"/>
          <w:sz w:val="24"/>
          <w:szCs w:val="24"/>
        </w:rPr>
      </w:pPr>
      <m:oMath>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n</m:t>
            </m:r>
          </m:sub>
        </m:sSub>
        <m:r>
          <m:rPr>
            <m:sty m:val="bi"/>
          </m:rPr>
          <w:rPr>
            <w:rFonts w:ascii="Cambria Math" w:hAnsi="Times New Roman" w:cs="Times New Roman"/>
            <w:sz w:val="24"/>
            <w:szCs w:val="24"/>
          </w:rPr>
          <m:t>=</m:t>
        </m:r>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o</m:t>
            </m:r>
          </m:sub>
        </m:sSub>
        <m:sSup>
          <m:sSupPr>
            <m:ctrlPr>
              <w:rPr>
                <w:rFonts w:ascii="Cambria Math" w:hAnsi="Times New Roman" w:cs="Times New Roman"/>
                <w:b/>
                <w:bCs/>
                <w:i/>
                <w:sz w:val="24"/>
                <w:szCs w:val="24"/>
              </w:rPr>
            </m:ctrlPr>
          </m:sSupPr>
          <m:e>
            <m:d>
              <m:dPr>
                <m:ctrlPr>
                  <w:rPr>
                    <w:rFonts w:ascii="Cambria Math" w:hAnsi="Times New Roman" w:cs="Times New Roman"/>
                    <w:b/>
                    <w:bCs/>
                    <w:i/>
                    <w:sz w:val="24"/>
                    <w:szCs w:val="24"/>
                  </w:rPr>
                </m:ctrlPr>
              </m:dPr>
              <m:e>
                <m:r>
                  <m:rPr>
                    <m:sty m:val="bi"/>
                  </m:rPr>
                  <w:rPr>
                    <w:rFonts w:ascii="Cambria Math" w:hAnsi="Cambria Math" w:cs="Times New Roman"/>
                    <w:sz w:val="24"/>
                    <w:szCs w:val="24"/>
                  </w:rPr>
                  <m:t>1</m:t>
                </m:r>
                <m:r>
                  <m:rPr>
                    <m:sty m:val="bi"/>
                  </m:rPr>
                  <w:rPr>
                    <w:rFonts w:ascii="Cambria Math" w:hAnsi="Times New Roman" w:cs="Times New Roman"/>
                    <w:sz w:val="24"/>
                    <w:szCs w:val="24"/>
                  </w:rPr>
                  <m:t>+</m:t>
                </m:r>
                <m:f>
                  <m:fPr>
                    <m:ctrlPr>
                      <w:rPr>
                        <w:rFonts w:ascii="Cambria Math" w:hAnsi="Times New Roman" w:cs="Times New Roman"/>
                        <w:b/>
                        <w:bCs/>
                        <w:i/>
                        <w:sz w:val="24"/>
                        <w:szCs w:val="24"/>
                      </w:rPr>
                    </m:ctrlPr>
                  </m:fPr>
                  <m:num>
                    <m:r>
                      <m:rPr>
                        <m:sty m:val="bi"/>
                      </m:rPr>
                      <w:rPr>
                        <w:rFonts w:ascii="Cambria Math" w:hAnsi="Cambria Math" w:cs="Times New Roman"/>
                        <w:sz w:val="24"/>
                        <w:szCs w:val="24"/>
                      </w:rPr>
                      <m:t>r</m:t>
                    </m:r>
                  </m:num>
                  <m:den>
                    <m:r>
                      <m:rPr>
                        <m:sty m:val="bi"/>
                      </m:rPr>
                      <w:rPr>
                        <w:rFonts w:ascii="Cambria Math" w:hAnsi="Cambria Math" w:cs="Times New Roman"/>
                        <w:sz w:val="24"/>
                        <w:szCs w:val="24"/>
                      </w:rPr>
                      <m:t>100</m:t>
                    </m:r>
                  </m:den>
                </m:f>
              </m:e>
            </m:d>
          </m:e>
          <m:sup>
            <m:r>
              <m:rPr>
                <m:sty m:val="bi"/>
              </m:rPr>
              <w:rPr>
                <w:rFonts w:ascii="Cambria Math" w:hAnsi="Cambria Math" w:cs="Times New Roman"/>
                <w:sz w:val="24"/>
                <w:szCs w:val="24"/>
              </w:rPr>
              <m:t>n</m:t>
            </m:r>
          </m:sup>
        </m:sSup>
      </m:oMath>
      <w:r w:rsidR="00D049C6" w:rsidRPr="00596E6B">
        <w:rPr>
          <w:rFonts w:ascii="Times New Roman" w:hAnsi="Times New Roman" w:cs="Times New Roman"/>
          <w:sz w:val="24"/>
          <w:szCs w:val="24"/>
          <w:vertAlign w:val="superscript"/>
        </w:rPr>
        <w:t xml:space="preserve"> </w:t>
      </w:r>
      <w:r w:rsidR="00D049C6" w:rsidRPr="00596E6B">
        <w:rPr>
          <w:rFonts w:ascii="Times New Roman" w:hAnsi="Times New Roman" w:cs="Times New Roman"/>
          <w:sz w:val="24"/>
          <w:szCs w:val="24"/>
          <w:vertAlign w:val="superscript"/>
        </w:rPr>
        <w:tab/>
      </w:r>
      <w:r w:rsidR="00D049C6" w:rsidRPr="00596E6B">
        <w:rPr>
          <w:rFonts w:ascii="Times New Roman" w:hAnsi="Times New Roman" w:cs="Times New Roman"/>
          <w:sz w:val="24"/>
          <w:szCs w:val="24"/>
          <w:vertAlign w:val="superscript"/>
        </w:rPr>
        <w:tab/>
      </w:r>
      <w:r w:rsidR="00D049C6" w:rsidRPr="00596E6B">
        <w:rPr>
          <w:rFonts w:ascii="Times New Roman" w:hAnsi="Times New Roman" w:cs="Times New Roman"/>
          <w:sz w:val="24"/>
          <w:szCs w:val="24"/>
          <w:vertAlign w:val="superscript"/>
        </w:rPr>
        <w:tab/>
      </w:r>
      <w:r w:rsidR="00D049C6" w:rsidRPr="00596E6B">
        <w:rPr>
          <w:rFonts w:ascii="Times New Roman" w:hAnsi="Times New Roman" w:cs="Times New Roman"/>
          <w:sz w:val="24"/>
          <w:szCs w:val="24"/>
        </w:rPr>
        <w:t xml:space="preserve"> </w:t>
      </w:r>
      <w:r w:rsidR="00D049C6">
        <w:rPr>
          <w:rFonts w:ascii="Times New Roman" w:hAnsi="Times New Roman" w:cs="Times New Roman"/>
          <w:sz w:val="24"/>
          <w:szCs w:val="24"/>
        </w:rPr>
        <w:t>…</w:t>
      </w:r>
      <w:r w:rsidR="00D049C6" w:rsidRPr="00596E6B">
        <w:rPr>
          <w:rFonts w:ascii="Times New Roman" w:hAnsi="Times New Roman" w:cs="Times New Roman"/>
          <w:sz w:val="24"/>
          <w:szCs w:val="24"/>
        </w:rPr>
        <w:t>1</w:t>
      </w:r>
    </w:p>
    <w:p w:rsidR="00DC3277" w:rsidRDefault="00D049C6" w:rsidP="00DC3277">
      <w:pPr>
        <w:tabs>
          <w:tab w:val="left" w:pos="709"/>
        </w:tabs>
        <w:spacing w:after="0" w:line="480" w:lineRule="auto"/>
        <w:ind w:right="-45"/>
        <w:jc w:val="center"/>
        <w:rPr>
          <w:rFonts w:ascii="Times New Roman" w:hAnsi="Times New Roman" w:cs="Times New Roman"/>
          <w:i/>
          <w:sz w:val="24"/>
          <w:szCs w:val="24"/>
        </w:rPr>
      </w:pPr>
      <w:proofErr w:type="gramStart"/>
      <w:r w:rsidRPr="00CA0FCB">
        <w:rPr>
          <w:rFonts w:ascii="Times New Roman" w:hAnsi="Times New Roman" w:cs="Times New Roman"/>
          <w:i/>
          <w:sz w:val="24"/>
          <w:szCs w:val="24"/>
        </w:rPr>
        <w:t>where</w:t>
      </w:r>
      <w:proofErr w:type="gramEnd"/>
      <w:r w:rsidRPr="00CA0FCB">
        <w:rPr>
          <w:rFonts w:ascii="Times New Roman" w:hAnsi="Times New Roman" w:cs="Times New Roman"/>
          <w:i/>
          <w:sz w:val="24"/>
          <w:szCs w:val="24"/>
        </w:rPr>
        <w:tab/>
      </w:r>
      <w:proofErr w:type="spellStart"/>
      <w:r w:rsidRPr="00CA0FCB">
        <w:rPr>
          <w:rFonts w:ascii="Times New Roman" w:hAnsi="Times New Roman" w:cs="Times New Roman"/>
          <w:i/>
          <w:sz w:val="24"/>
          <w:szCs w:val="24"/>
        </w:rPr>
        <w:t>P</w:t>
      </w:r>
      <w:r w:rsidRPr="00CA0FCB">
        <w:rPr>
          <w:rFonts w:ascii="Times New Roman" w:hAnsi="Times New Roman" w:cs="Times New Roman"/>
          <w:i/>
          <w:sz w:val="24"/>
          <w:szCs w:val="24"/>
          <w:vertAlign w:val="subscript"/>
        </w:rPr>
        <w:t>n</w:t>
      </w:r>
      <w:proofErr w:type="spellEnd"/>
      <w:r w:rsidRPr="00CA0FCB">
        <w:rPr>
          <w:rFonts w:ascii="Times New Roman" w:hAnsi="Times New Roman" w:cs="Times New Roman"/>
          <w:i/>
          <w:sz w:val="24"/>
          <w:szCs w:val="24"/>
        </w:rPr>
        <w:t xml:space="preserve"> is the projected population for year n</w:t>
      </w:r>
    </w:p>
    <w:p w:rsidR="00D049C6" w:rsidRDefault="00DC3277" w:rsidP="00DC3277">
      <w:pPr>
        <w:tabs>
          <w:tab w:val="left" w:pos="709"/>
        </w:tabs>
        <w:spacing w:after="0" w:line="480" w:lineRule="auto"/>
        <w:ind w:right="-45"/>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D049C6" w:rsidRPr="00CA0FCB">
        <w:rPr>
          <w:rFonts w:ascii="Times New Roman" w:hAnsi="Times New Roman" w:cs="Times New Roman"/>
          <w:i/>
          <w:sz w:val="24"/>
          <w:szCs w:val="24"/>
        </w:rPr>
        <w:t>P</w:t>
      </w:r>
      <w:r w:rsidR="00D049C6" w:rsidRPr="00CA0FCB">
        <w:rPr>
          <w:rFonts w:ascii="Times New Roman" w:hAnsi="Times New Roman" w:cs="Times New Roman"/>
          <w:i/>
          <w:sz w:val="24"/>
          <w:szCs w:val="24"/>
          <w:vertAlign w:val="subscript"/>
        </w:rPr>
        <w:t>o</w:t>
      </w:r>
      <w:r w:rsidR="00D049C6" w:rsidRPr="00CA0FCB">
        <w:rPr>
          <w:rFonts w:ascii="Times New Roman" w:hAnsi="Times New Roman" w:cs="Times New Roman"/>
          <w:i/>
          <w:sz w:val="24"/>
          <w:szCs w:val="24"/>
        </w:rPr>
        <w:t xml:space="preserve"> is the base or present population</w:t>
      </w:r>
    </w:p>
    <w:p w:rsidR="00D049C6" w:rsidRDefault="00D049C6" w:rsidP="006441BB">
      <w:pPr>
        <w:pStyle w:val="ListParagraph"/>
        <w:keepNext/>
        <w:keepLines/>
        <w:tabs>
          <w:tab w:val="left" w:pos="709"/>
        </w:tabs>
        <w:spacing w:before="240" w:after="0" w:line="480" w:lineRule="auto"/>
        <w:ind w:left="0" w:right="-45"/>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sidRPr="00CA0FCB">
        <w:rPr>
          <w:rFonts w:ascii="Times New Roman" w:hAnsi="Times New Roman" w:cs="Times New Roman"/>
          <w:i/>
          <w:sz w:val="24"/>
          <w:szCs w:val="24"/>
        </w:rPr>
        <w:t>r</w:t>
      </w:r>
      <w:proofErr w:type="gramEnd"/>
      <w:r w:rsidRPr="00CA0FCB">
        <w:rPr>
          <w:rFonts w:ascii="Times New Roman" w:hAnsi="Times New Roman" w:cs="Times New Roman"/>
          <w:i/>
          <w:sz w:val="24"/>
          <w:szCs w:val="24"/>
        </w:rPr>
        <w:t xml:space="preserve"> is the growth rate in %</w:t>
      </w:r>
    </w:p>
    <w:p w:rsidR="00D049C6" w:rsidRPr="00CA0FCB" w:rsidRDefault="00D049C6" w:rsidP="006441BB">
      <w:pPr>
        <w:pStyle w:val="ListParagraph"/>
        <w:keepNext/>
        <w:keepLines/>
        <w:tabs>
          <w:tab w:val="left" w:pos="709"/>
        </w:tabs>
        <w:spacing w:before="240" w:after="0" w:line="480" w:lineRule="auto"/>
        <w:ind w:left="0" w:right="-45"/>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sidRPr="00CA0FCB">
        <w:rPr>
          <w:rFonts w:ascii="Times New Roman" w:hAnsi="Times New Roman" w:cs="Times New Roman"/>
          <w:i/>
          <w:sz w:val="24"/>
          <w:szCs w:val="24"/>
        </w:rPr>
        <w:t>n</w:t>
      </w:r>
      <w:proofErr w:type="gramEnd"/>
      <w:r w:rsidRPr="00CA0FCB">
        <w:rPr>
          <w:rFonts w:ascii="Times New Roman" w:hAnsi="Times New Roman" w:cs="Times New Roman"/>
          <w:i/>
          <w:sz w:val="24"/>
          <w:szCs w:val="24"/>
        </w:rPr>
        <w:t xml:space="preserve"> is the number of years of projections</w:t>
      </w:r>
    </w:p>
    <w:p w:rsidR="00D049C6" w:rsidRPr="00293200" w:rsidRDefault="00D049C6" w:rsidP="00293200">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293200">
        <w:rPr>
          <w:rFonts w:ascii="Times New Roman" w:hAnsi="Times New Roman" w:cs="Times New Roman"/>
          <w:b/>
          <w:sz w:val="24"/>
          <w:szCs w:val="24"/>
        </w:rPr>
        <w:t>Results and Analysis</w:t>
      </w:r>
    </w:p>
    <w:p w:rsidR="00D049C6" w:rsidRPr="00C60A68" w:rsidRDefault="006441BB" w:rsidP="00D049C6">
      <w:pPr>
        <w:tabs>
          <w:tab w:val="left" w:pos="709"/>
        </w:tabs>
        <w:spacing w:after="0" w:line="360" w:lineRule="auto"/>
        <w:ind w:right="-45"/>
        <w:jc w:val="both"/>
        <w:rPr>
          <w:rFonts w:ascii="Times New Roman" w:hAnsi="Times New Roman" w:cs="Times New Roman"/>
          <w:b/>
          <w:sz w:val="24"/>
          <w:szCs w:val="24"/>
        </w:rPr>
      </w:pPr>
      <w:r>
        <w:rPr>
          <w:rFonts w:ascii="Times New Roman" w:hAnsi="Times New Roman" w:cs="Times New Roman"/>
          <w:b/>
          <w:sz w:val="24"/>
          <w:szCs w:val="24"/>
        </w:rPr>
        <w:t>Population Projection</w:t>
      </w:r>
    </w:p>
    <w:p w:rsidR="00D049C6" w:rsidRDefault="00D049C6" w:rsidP="00D049C6">
      <w:pPr>
        <w:tabs>
          <w:tab w:val="left" w:pos="709"/>
        </w:tabs>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The r</w:t>
      </w:r>
      <w:r w:rsidR="006441BB">
        <w:rPr>
          <w:rFonts w:ascii="Times New Roman" w:hAnsi="Times New Roman" w:cs="Times New Roman"/>
          <w:sz w:val="24"/>
          <w:szCs w:val="24"/>
        </w:rPr>
        <w:t>esult of the population projection</w:t>
      </w:r>
      <w:r w:rsidR="00566907">
        <w:rPr>
          <w:rFonts w:ascii="Times New Roman" w:hAnsi="Times New Roman" w:cs="Times New Roman"/>
          <w:sz w:val="24"/>
          <w:szCs w:val="24"/>
        </w:rPr>
        <w:t xml:space="preserve"> is as presented in table 1</w:t>
      </w:r>
      <w:r>
        <w:rPr>
          <w:rFonts w:ascii="Times New Roman" w:hAnsi="Times New Roman" w:cs="Times New Roman"/>
          <w:sz w:val="24"/>
          <w:szCs w:val="24"/>
        </w:rPr>
        <w:t>. It presents the known census figures and the forecasted figu</w:t>
      </w:r>
      <w:r w:rsidR="006441BB">
        <w:rPr>
          <w:rFonts w:ascii="Times New Roman" w:hAnsi="Times New Roman" w:cs="Times New Roman"/>
          <w:sz w:val="24"/>
          <w:szCs w:val="24"/>
        </w:rPr>
        <w:t xml:space="preserve">res for 2012, 2025 and 2042 </w:t>
      </w:r>
      <w:r>
        <w:rPr>
          <w:rFonts w:ascii="Times New Roman" w:hAnsi="Times New Roman" w:cs="Times New Roman"/>
          <w:sz w:val="24"/>
          <w:szCs w:val="24"/>
        </w:rPr>
        <w:t>and the growth rates used.</w:t>
      </w:r>
    </w:p>
    <w:p w:rsidR="00C14428" w:rsidRPr="00110285" w:rsidRDefault="00C14428" w:rsidP="00D049C6">
      <w:pPr>
        <w:tabs>
          <w:tab w:val="left" w:pos="709"/>
        </w:tabs>
        <w:spacing w:after="0" w:line="360" w:lineRule="auto"/>
        <w:ind w:right="-45"/>
        <w:jc w:val="both"/>
        <w:rPr>
          <w:rFonts w:ascii="Times New Roman" w:hAnsi="Times New Roman" w:cs="Times New Roman"/>
          <w:sz w:val="24"/>
          <w:szCs w:val="24"/>
        </w:rPr>
      </w:pPr>
    </w:p>
    <w:p w:rsidR="00D049C6" w:rsidRPr="00BF3A2D" w:rsidRDefault="00C14428" w:rsidP="00D049C6">
      <w:pPr>
        <w:tabs>
          <w:tab w:val="left" w:pos="709"/>
        </w:tabs>
        <w:spacing w:after="0" w:line="240" w:lineRule="auto"/>
        <w:ind w:right="-45"/>
        <w:jc w:val="both"/>
        <w:rPr>
          <w:rFonts w:ascii="Times New Roman" w:hAnsi="Times New Roman" w:cs="Times New Roman"/>
          <w:b/>
          <w:bCs/>
          <w:i/>
          <w:iCs/>
        </w:rPr>
      </w:pPr>
      <w:r>
        <w:rPr>
          <w:rFonts w:ascii="Times New Roman" w:hAnsi="Times New Roman" w:cs="Times New Roman"/>
          <w:b/>
          <w:bCs/>
          <w:i/>
          <w:iCs/>
        </w:rPr>
        <w:tab/>
      </w:r>
      <w:r w:rsidR="00566907">
        <w:rPr>
          <w:rFonts w:ascii="Times New Roman" w:hAnsi="Times New Roman" w:cs="Times New Roman"/>
          <w:b/>
          <w:bCs/>
          <w:i/>
          <w:iCs/>
        </w:rPr>
        <w:t>Table 1</w:t>
      </w:r>
      <w:r w:rsidR="00D049C6" w:rsidRPr="00BF3A2D">
        <w:rPr>
          <w:rFonts w:ascii="Times New Roman" w:hAnsi="Times New Roman" w:cs="Times New Roman"/>
          <w:b/>
          <w:bCs/>
          <w:i/>
          <w:iCs/>
        </w:rPr>
        <w:t>:</w:t>
      </w:r>
      <w:r w:rsidR="00D049C6">
        <w:rPr>
          <w:rFonts w:ascii="Times New Roman" w:hAnsi="Times New Roman" w:cs="Times New Roman"/>
          <w:b/>
          <w:bCs/>
          <w:i/>
          <w:iCs/>
        </w:rPr>
        <w:t xml:space="preserve"> </w:t>
      </w:r>
      <w:r w:rsidR="00D049C6" w:rsidRPr="00BF3A2D">
        <w:rPr>
          <w:rFonts w:ascii="Times New Roman" w:hAnsi="Times New Roman" w:cs="Times New Roman"/>
          <w:b/>
          <w:bCs/>
          <w:i/>
          <w:iCs/>
        </w:rPr>
        <w:t xml:space="preserve"> Population of Abeokuta Metro</w:t>
      </w:r>
      <w:r w:rsidR="006441BB">
        <w:rPr>
          <w:rFonts w:ascii="Times New Roman" w:hAnsi="Times New Roman" w:cs="Times New Roman"/>
          <w:b/>
          <w:bCs/>
          <w:i/>
          <w:iCs/>
        </w:rPr>
        <w:t xml:space="preserve">polis based on LGAs between </w:t>
      </w:r>
      <w:r w:rsidR="00D049C6" w:rsidRPr="00BF3A2D">
        <w:rPr>
          <w:rFonts w:ascii="Times New Roman" w:hAnsi="Times New Roman" w:cs="Times New Roman"/>
          <w:b/>
          <w:bCs/>
          <w:i/>
          <w:iCs/>
        </w:rPr>
        <w:t>1991 and 2042</w:t>
      </w:r>
    </w:p>
    <w:tbl>
      <w:tblPr>
        <w:tblW w:w="0" w:type="auto"/>
        <w:jc w:val="center"/>
        <w:tblLayout w:type="fixed"/>
        <w:tblCellMar>
          <w:left w:w="180" w:type="dxa"/>
          <w:right w:w="180" w:type="dxa"/>
        </w:tblCellMar>
        <w:tblLook w:val="0000" w:firstRow="0" w:lastRow="0" w:firstColumn="0" w:lastColumn="0" w:noHBand="0" w:noVBand="0"/>
      </w:tblPr>
      <w:tblGrid>
        <w:gridCol w:w="1974"/>
        <w:gridCol w:w="1134"/>
        <w:gridCol w:w="1132"/>
        <w:gridCol w:w="1360"/>
        <w:gridCol w:w="1480"/>
        <w:gridCol w:w="1640"/>
      </w:tblGrid>
      <w:tr w:rsidR="00D049C6" w:rsidRPr="00947E8C" w:rsidTr="00C14428">
        <w:trPr>
          <w:trHeight w:val="187"/>
          <w:jc w:val="center"/>
        </w:trPr>
        <w:tc>
          <w:tcPr>
            <w:tcW w:w="1974" w:type="dxa"/>
            <w:tcBorders>
              <w:top w:val="single" w:sz="4" w:space="0" w:color="auto"/>
              <w:left w:val="single" w:sz="4" w:space="0" w:color="auto"/>
              <w:bottom w:val="single" w:sz="4" w:space="0" w:color="auto"/>
            </w:tcBorders>
          </w:tcPr>
          <w:p w:rsidR="00D049C6" w:rsidRPr="00947E8C" w:rsidRDefault="00D049C6" w:rsidP="00023B79">
            <w:pPr>
              <w:autoSpaceDE w:val="0"/>
              <w:autoSpaceDN w:val="0"/>
              <w:spacing w:after="0" w:line="240" w:lineRule="auto"/>
              <w:rPr>
                <w:rFonts w:ascii="Times New Roman" w:hAnsi="Times New Roman" w:cs="Times New Roman"/>
                <w:b/>
                <w:sz w:val="20"/>
                <w:szCs w:val="20"/>
              </w:rPr>
            </w:pPr>
          </w:p>
        </w:tc>
        <w:tc>
          <w:tcPr>
            <w:tcW w:w="1134" w:type="dxa"/>
            <w:tcBorders>
              <w:top w:val="single" w:sz="4" w:space="0" w:color="auto"/>
              <w:bottom w:val="single" w:sz="4" w:space="0" w:color="auto"/>
            </w:tcBorders>
          </w:tcPr>
          <w:p w:rsidR="00D049C6" w:rsidRPr="00947E8C" w:rsidRDefault="00D049C6" w:rsidP="00023B79">
            <w:pPr>
              <w:tabs>
                <w:tab w:val="left" w:pos="709"/>
              </w:tabs>
              <w:spacing w:after="0" w:line="240" w:lineRule="auto"/>
              <w:ind w:right="-45"/>
              <w:rPr>
                <w:rFonts w:ascii="Times New Roman" w:hAnsi="Times New Roman" w:cs="Times New Roman"/>
                <w:b/>
                <w:sz w:val="20"/>
                <w:szCs w:val="20"/>
              </w:rPr>
            </w:pPr>
            <w:r w:rsidRPr="00947E8C">
              <w:rPr>
                <w:rFonts w:ascii="Times New Roman" w:hAnsi="Times New Roman" w:cs="Times New Roman"/>
                <w:b/>
                <w:bCs/>
                <w:iCs/>
                <w:sz w:val="20"/>
                <w:szCs w:val="20"/>
              </w:rPr>
              <w:t>1991</w:t>
            </w:r>
          </w:p>
        </w:tc>
        <w:tc>
          <w:tcPr>
            <w:tcW w:w="1132" w:type="dxa"/>
            <w:tcBorders>
              <w:top w:val="single" w:sz="4" w:space="0" w:color="auto"/>
              <w:bottom w:val="single" w:sz="4" w:space="0" w:color="auto"/>
            </w:tcBorders>
          </w:tcPr>
          <w:p w:rsidR="00D049C6" w:rsidRPr="00947E8C" w:rsidRDefault="00D049C6" w:rsidP="00023B79">
            <w:pPr>
              <w:tabs>
                <w:tab w:val="left" w:pos="709"/>
              </w:tabs>
              <w:spacing w:after="0" w:line="240" w:lineRule="auto"/>
              <w:ind w:right="-45"/>
              <w:rPr>
                <w:rFonts w:ascii="Times New Roman" w:hAnsi="Times New Roman" w:cs="Times New Roman"/>
                <w:b/>
                <w:sz w:val="20"/>
                <w:szCs w:val="20"/>
              </w:rPr>
            </w:pPr>
            <w:r w:rsidRPr="00947E8C">
              <w:rPr>
                <w:rFonts w:ascii="Times New Roman" w:hAnsi="Times New Roman" w:cs="Times New Roman"/>
                <w:b/>
                <w:bCs/>
                <w:iCs/>
                <w:sz w:val="20"/>
                <w:szCs w:val="20"/>
              </w:rPr>
              <w:t>2006</w:t>
            </w:r>
          </w:p>
        </w:tc>
        <w:tc>
          <w:tcPr>
            <w:tcW w:w="1360" w:type="dxa"/>
            <w:tcBorders>
              <w:top w:val="single" w:sz="4" w:space="0" w:color="auto"/>
              <w:bottom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b/>
                <w:i/>
                <w:sz w:val="20"/>
                <w:szCs w:val="20"/>
              </w:rPr>
            </w:pPr>
            <w:r w:rsidRPr="006441BB">
              <w:rPr>
                <w:rFonts w:ascii="Times New Roman" w:hAnsi="Times New Roman" w:cs="Times New Roman"/>
                <w:b/>
                <w:bCs/>
                <w:i/>
                <w:iCs/>
                <w:sz w:val="20"/>
                <w:szCs w:val="20"/>
              </w:rPr>
              <w:t>2012</w:t>
            </w:r>
          </w:p>
        </w:tc>
        <w:tc>
          <w:tcPr>
            <w:tcW w:w="1480" w:type="dxa"/>
            <w:tcBorders>
              <w:top w:val="single" w:sz="4" w:space="0" w:color="auto"/>
              <w:bottom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b/>
                <w:i/>
                <w:sz w:val="20"/>
                <w:szCs w:val="20"/>
              </w:rPr>
            </w:pPr>
            <w:r w:rsidRPr="006441BB">
              <w:rPr>
                <w:rFonts w:ascii="Times New Roman" w:hAnsi="Times New Roman" w:cs="Times New Roman"/>
                <w:b/>
                <w:bCs/>
                <w:i/>
                <w:iCs/>
                <w:sz w:val="20"/>
                <w:szCs w:val="20"/>
              </w:rPr>
              <w:t>2025</w:t>
            </w:r>
          </w:p>
        </w:tc>
        <w:tc>
          <w:tcPr>
            <w:tcW w:w="1640" w:type="dxa"/>
            <w:tcBorders>
              <w:top w:val="single" w:sz="4" w:space="0" w:color="auto"/>
              <w:bottom w:val="single" w:sz="4" w:space="0" w:color="auto"/>
              <w:right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b/>
                <w:i/>
                <w:sz w:val="20"/>
                <w:szCs w:val="20"/>
              </w:rPr>
            </w:pPr>
            <w:r w:rsidRPr="006441BB">
              <w:rPr>
                <w:rFonts w:ascii="Times New Roman" w:hAnsi="Times New Roman" w:cs="Times New Roman"/>
                <w:b/>
                <w:bCs/>
                <w:i/>
                <w:iCs/>
                <w:sz w:val="20"/>
                <w:szCs w:val="20"/>
              </w:rPr>
              <w:t>2042</w:t>
            </w:r>
          </w:p>
        </w:tc>
      </w:tr>
      <w:tr w:rsidR="00D049C6" w:rsidRPr="000734C0" w:rsidTr="00C14428">
        <w:trPr>
          <w:trHeight w:val="383"/>
          <w:jc w:val="center"/>
        </w:trPr>
        <w:tc>
          <w:tcPr>
            <w:tcW w:w="1974" w:type="dxa"/>
            <w:tcBorders>
              <w:top w:val="single" w:sz="4" w:space="0" w:color="auto"/>
              <w:left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sz w:val="20"/>
                <w:szCs w:val="20"/>
              </w:rPr>
              <w:t>Type</w:t>
            </w:r>
          </w:p>
        </w:tc>
        <w:tc>
          <w:tcPr>
            <w:tcW w:w="1134" w:type="dxa"/>
            <w:tcBorders>
              <w:top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Census</w:t>
            </w:r>
          </w:p>
        </w:tc>
        <w:tc>
          <w:tcPr>
            <w:tcW w:w="1132" w:type="dxa"/>
            <w:tcBorders>
              <w:top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Census</w:t>
            </w:r>
          </w:p>
        </w:tc>
        <w:tc>
          <w:tcPr>
            <w:tcW w:w="1360" w:type="dxa"/>
            <w:tcBorders>
              <w:top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Projected</w:t>
            </w:r>
          </w:p>
        </w:tc>
        <w:tc>
          <w:tcPr>
            <w:tcW w:w="1480" w:type="dxa"/>
            <w:tcBorders>
              <w:top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Projected</w:t>
            </w:r>
          </w:p>
        </w:tc>
        <w:tc>
          <w:tcPr>
            <w:tcW w:w="1640" w:type="dxa"/>
            <w:tcBorders>
              <w:top w:val="single" w:sz="4" w:space="0" w:color="auto"/>
              <w:right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Projected</w:t>
            </w:r>
          </w:p>
        </w:tc>
      </w:tr>
      <w:tr w:rsidR="00D049C6" w:rsidRPr="000734C0" w:rsidTr="00C14428">
        <w:trPr>
          <w:trHeight w:val="284"/>
          <w:jc w:val="center"/>
        </w:trPr>
        <w:tc>
          <w:tcPr>
            <w:tcW w:w="1974" w:type="dxa"/>
            <w:tcBorders>
              <w:left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sz w:val="20"/>
                <w:szCs w:val="20"/>
              </w:rPr>
              <w:t>Growth Rate (%)</w:t>
            </w:r>
          </w:p>
        </w:tc>
        <w:tc>
          <w:tcPr>
            <w:tcW w:w="1134"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2.82</w:t>
            </w:r>
          </w:p>
        </w:tc>
        <w:tc>
          <w:tcPr>
            <w:tcW w:w="1132"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3.163</w:t>
            </w:r>
          </w:p>
        </w:tc>
        <w:tc>
          <w:tcPr>
            <w:tcW w:w="1360" w:type="dxa"/>
          </w:tcPr>
          <w:p w:rsidR="00D049C6" w:rsidRPr="006441BB" w:rsidRDefault="00566907" w:rsidP="00023B79">
            <w:pPr>
              <w:tabs>
                <w:tab w:val="left" w:pos="709"/>
              </w:tabs>
              <w:spacing w:after="0" w:line="240" w:lineRule="auto"/>
              <w:ind w:right="-45"/>
              <w:rPr>
                <w:rFonts w:ascii="Times New Roman" w:hAnsi="Times New Roman" w:cs="Times New Roman"/>
                <w:i/>
                <w:sz w:val="20"/>
                <w:szCs w:val="20"/>
              </w:rPr>
            </w:pPr>
            <w:r>
              <w:rPr>
                <w:rFonts w:ascii="Times New Roman" w:hAnsi="Times New Roman" w:cs="Times New Roman"/>
                <w:i/>
                <w:sz w:val="20"/>
                <w:szCs w:val="20"/>
              </w:rPr>
              <w:t>3.16</w:t>
            </w:r>
          </w:p>
        </w:tc>
        <w:tc>
          <w:tcPr>
            <w:tcW w:w="148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3.18</w:t>
            </w:r>
          </w:p>
        </w:tc>
        <w:tc>
          <w:tcPr>
            <w:tcW w:w="1640" w:type="dxa"/>
            <w:tcBorders>
              <w:right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3.6</w:t>
            </w:r>
          </w:p>
        </w:tc>
      </w:tr>
      <w:tr w:rsidR="00D049C6" w:rsidRPr="000734C0" w:rsidTr="00C14428">
        <w:trPr>
          <w:trHeight w:val="332"/>
          <w:jc w:val="center"/>
        </w:trPr>
        <w:tc>
          <w:tcPr>
            <w:tcW w:w="1974" w:type="dxa"/>
            <w:tcBorders>
              <w:left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sz w:val="20"/>
                <w:szCs w:val="20"/>
              </w:rPr>
              <w:t>Abeokuta North</w:t>
            </w:r>
          </w:p>
        </w:tc>
        <w:tc>
          <w:tcPr>
            <w:tcW w:w="1134"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145,369</w:t>
            </w:r>
          </w:p>
        </w:tc>
        <w:tc>
          <w:tcPr>
            <w:tcW w:w="1132"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236,660</w:t>
            </w:r>
          </w:p>
        </w:tc>
        <w:tc>
          <w:tcPr>
            <w:tcW w:w="136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282,779</w:t>
            </w:r>
          </w:p>
        </w:tc>
        <w:tc>
          <w:tcPr>
            <w:tcW w:w="148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427,549</w:t>
            </w:r>
          </w:p>
        </w:tc>
        <w:tc>
          <w:tcPr>
            <w:tcW w:w="1640" w:type="dxa"/>
            <w:tcBorders>
              <w:right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1,073,440.85</w:t>
            </w:r>
          </w:p>
        </w:tc>
      </w:tr>
      <w:tr w:rsidR="00D049C6" w:rsidRPr="000734C0" w:rsidTr="00C14428">
        <w:trPr>
          <w:trHeight w:val="196"/>
          <w:jc w:val="center"/>
        </w:trPr>
        <w:tc>
          <w:tcPr>
            <w:tcW w:w="1974" w:type="dxa"/>
            <w:tcBorders>
              <w:left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sz w:val="20"/>
                <w:szCs w:val="20"/>
              </w:rPr>
              <w:t>Abeokuta South</w:t>
            </w:r>
          </w:p>
        </w:tc>
        <w:tc>
          <w:tcPr>
            <w:tcW w:w="1134"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231,525</w:t>
            </w:r>
          </w:p>
        </w:tc>
        <w:tc>
          <w:tcPr>
            <w:tcW w:w="1132"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372,144</w:t>
            </w:r>
          </w:p>
        </w:tc>
        <w:tc>
          <w:tcPr>
            <w:tcW w:w="136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450,376</w:t>
            </w:r>
          </w:p>
        </w:tc>
        <w:tc>
          <w:tcPr>
            <w:tcW w:w="148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680,944</w:t>
            </w:r>
          </w:p>
        </w:tc>
        <w:tc>
          <w:tcPr>
            <w:tcW w:w="1640" w:type="dxa"/>
            <w:tcBorders>
              <w:right w:val="single" w:sz="4" w:space="0" w:color="auto"/>
            </w:tcBorders>
          </w:tcPr>
          <w:p w:rsidR="00D049C6" w:rsidRPr="006441BB" w:rsidRDefault="00D049C6" w:rsidP="00023B79">
            <w:pPr>
              <w:spacing w:after="0" w:line="240" w:lineRule="auto"/>
              <w:rPr>
                <w:rFonts w:ascii="Times New Roman" w:hAnsi="Times New Roman" w:cs="Times New Roman"/>
                <w:i/>
                <w:color w:val="000000"/>
                <w:sz w:val="20"/>
                <w:szCs w:val="20"/>
                <w:lang w:eastAsia="en-GB"/>
              </w:rPr>
            </w:pPr>
            <w:r w:rsidRPr="006441BB">
              <w:rPr>
                <w:rFonts w:ascii="Times New Roman" w:hAnsi="Times New Roman" w:cs="Times New Roman"/>
                <w:i/>
                <w:color w:val="000000"/>
                <w:sz w:val="20"/>
                <w:szCs w:val="20"/>
                <w:lang w:eastAsia="en-GB"/>
              </w:rPr>
              <w:t>1,687,968.27</w:t>
            </w:r>
          </w:p>
        </w:tc>
      </w:tr>
      <w:tr w:rsidR="00D049C6" w:rsidRPr="000734C0" w:rsidTr="00C14428">
        <w:trPr>
          <w:trHeight w:val="257"/>
          <w:jc w:val="center"/>
        </w:trPr>
        <w:tc>
          <w:tcPr>
            <w:tcW w:w="1974" w:type="dxa"/>
            <w:tcBorders>
              <w:left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sz w:val="20"/>
                <w:szCs w:val="20"/>
              </w:rPr>
              <w:t>Other</w:t>
            </w:r>
            <w:r>
              <w:rPr>
                <w:rFonts w:ascii="Times New Roman" w:hAnsi="Times New Roman" w:cs="Times New Roman"/>
                <w:b/>
                <w:bCs/>
                <w:sz w:val="20"/>
                <w:szCs w:val="20"/>
              </w:rPr>
              <w:t xml:space="preserve">s </w:t>
            </w:r>
          </w:p>
        </w:tc>
        <w:tc>
          <w:tcPr>
            <w:tcW w:w="1134"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24,567</w:t>
            </w:r>
          </w:p>
        </w:tc>
        <w:tc>
          <w:tcPr>
            <w:tcW w:w="1132" w:type="dxa"/>
          </w:tcPr>
          <w:p w:rsidR="00D049C6" w:rsidRPr="00110285" w:rsidRDefault="00D049C6" w:rsidP="00023B79">
            <w:pPr>
              <w:tabs>
                <w:tab w:val="left" w:pos="709"/>
              </w:tabs>
              <w:spacing w:after="0" w:line="240" w:lineRule="auto"/>
              <w:ind w:right="-45"/>
              <w:rPr>
                <w:rFonts w:ascii="Times New Roman" w:hAnsi="Times New Roman" w:cs="Times New Roman"/>
                <w:sz w:val="20"/>
                <w:szCs w:val="20"/>
              </w:rPr>
            </w:pPr>
            <w:r w:rsidRPr="00110285">
              <w:rPr>
                <w:rFonts w:ascii="Times New Roman" w:hAnsi="Times New Roman" w:cs="Times New Roman"/>
                <w:sz w:val="20"/>
                <w:szCs w:val="20"/>
              </w:rPr>
              <w:t>39,584</w:t>
            </w:r>
          </w:p>
        </w:tc>
        <w:tc>
          <w:tcPr>
            <w:tcW w:w="136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46,934</w:t>
            </w:r>
          </w:p>
        </w:tc>
        <w:tc>
          <w:tcPr>
            <w:tcW w:w="1480" w:type="dxa"/>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72,425</w:t>
            </w:r>
          </w:p>
        </w:tc>
        <w:tc>
          <w:tcPr>
            <w:tcW w:w="1640" w:type="dxa"/>
            <w:tcBorders>
              <w:right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i/>
                <w:sz w:val="20"/>
                <w:szCs w:val="20"/>
              </w:rPr>
            </w:pPr>
            <w:r w:rsidRPr="006441BB">
              <w:rPr>
                <w:rFonts w:ascii="Times New Roman" w:hAnsi="Times New Roman" w:cs="Times New Roman"/>
                <w:i/>
                <w:sz w:val="20"/>
                <w:szCs w:val="20"/>
              </w:rPr>
              <w:t>179,544.84</w:t>
            </w:r>
          </w:p>
        </w:tc>
      </w:tr>
      <w:tr w:rsidR="00D049C6" w:rsidRPr="000734C0" w:rsidTr="00C14428">
        <w:trPr>
          <w:trHeight w:val="308"/>
          <w:jc w:val="center"/>
        </w:trPr>
        <w:tc>
          <w:tcPr>
            <w:tcW w:w="1974" w:type="dxa"/>
            <w:tcBorders>
              <w:left w:val="single" w:sz="4" w:space="0" w:color="auto"/>
              <w:bottom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iCs/>
                <w:sz w:val="20"/>
                <w:szCs w:val="20"/>
              </w:rPr>
              <w:t>Total</w:t>
            </w:r>
          </w:p>
        </w:tc>
        <w:tc>
          <w:tcPr>
            <w:tcW w:w="1134" w:type="dxa"/>
            <w:tcBorders>
              <w:bottom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iCs/>
                <w:sz w:val="20"/>
                <w:szCs w:val="20"/>
              </w:rPr>
              <w:t>401,461</w:t>
            </w:r>
          </w:p>
        </w:tc>
        <w:tc>
          <w:tcPr>
            <w:tcW w:w="1132" w:type="dxa"/>
            <w:tcBorders>
              <w:bottom w:val="single" w:sz="4" w:space="0" w:color="auto"/>
            </w:tcBorders>
          </w:tcPr>
          <w:p w:rsidR="00D049C6" w:rsidRPr="00110285" w:rsidRDefault="00D049C6" w:rsidP="00023B79">
            <w:pPr>
              <w:tabs>
                <w:tab w:val="left" w:pos="709"/>
              </w:tabs>
              <w:spacing w:after="0" w:line="240" w:lineRule="auto"/>
              <w:ind w:right="-45"/>
              <w:rPr>
                <w:rFonts w:ascii="Times New Roman" w:hAnsi="Times New Roman" w:cs="Times New Roman"/>
                <w:b/>
                <w:sz w:val="20"/>
                <w:szCs w:val="20"/>
              </w:rPr>
            </w:pPr>
            <w:r w:rsidRPr="00110285">
              <w:rPr>
                <w:rFonts w:ascii="Times New Roman" w:hAnsi="Times New Roman" w:cs="Times New Roman"/>
                <w:b/>
                <w:bCs/>
                <w:iCs/>
                <w:sz w:val="20"/>
                <w:szCs w:val="20"/>
              </w:rPr>
              <w:t>648,388</w:t>
            </w:r>
          </w:p>
        </w:tc>
        <w:tc>
          <w:tcPr>
            <w:tcW w:w="1360" w:type="dxa"/>
            <w:tcBorders>
              <w:bottom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b/>
                <w:i/>
                <w:sz w:val="20"/>
                <w:szCs w:val="20"/>
              </w:rPr>
            </w:pPr>
            <w:r w:rsidRPr="006441BB">
              <w:rPr>
                <w:rFonts w:ascii="Times New Roman" w:hAnsi="Times New Roman" w:cs="Times New Roman"/>
                <w:b/>
                <w:bCs/>
                <w:i/>
                <w:iCs/>
                <w:sz w:val="20"/>
                <w:szCs w:val="20"/>
              </w:rPr>
              <w:t>780,089</w:t>
            </w:r>
          </w:p>
        </w:tc>
        <w:tc>
          <w:tcPr>
            <w:tcW w:w="1480" w:type="dxa"/>
            <w:tcBorders>
              <w:bottom w:val="single" w:sz="4" w:space="0" w:color="auto"/>
            </w:tcBorders>
          </w:tcPr>
          <w:p w:rsidR="00D049C6" w:rsidRPr="006441BB" w:rsidRDefault="00D049C6" w:rsidP="00023B79">
            <w:pPr>
              <w:tabs>
                <w:tab w:val="left" w:pos="709"/>
              </w:tabs>
              <w:spacing w:after="0" w:line="240" w:lineRule="auto"/>
              <w:ind w:right="-45"/>
              <w:rPr>
                <w:rFonts w:ascii="Times New Roman" w:hAnsi="Times New Roman" w:cs="Times New Roman"/>
                <w:b/>
                <w:i/>
                <w:sz w:val="20"/>
                <w:szCs w:val="20"/>
              </w:rPr>
            </w:pPr>
            <w:r w:rsidRPr="006441BB">
              <w:rPr>
                <w:rFonts w:ascii="Times New Roman" w:hAnsi="Times New Roman" w:cs="Times New Roman"/>
                <w:b/>
                <w:bCs/>
                <w:i/>
                <w:iCs/>
                <w:sz w:val="20"/>
                <w:szCs w:val="20"/>
              </w:rPr>
              <w:t>1,180,918</w:t>
            </w:r>
          </w:p>
        </w:tc>
        <w:tc>
          <w:tcPr>
            <w:tcW w:w="1640" w:type="dxa"/>
            <w:tcBorders>
              <w:bottom w:val="single" w:sz="4" w:space="0" w:color="auto"/>
              <w:right w:val="single" w:sz="4" w:space="0" w:color="auto"/>
            </w:tcBorders>
          </w:tcPr>
          <w:p w:rsidR="00D049C6" w:rsidRPr="006441BB" w:rsidRDefault="00D049C6" w:rsidP="00023B79">
            <w:pPr>
              <w:spacing w:after="0" w:line="240" w:lineRule="auto"/>
              <w:rPr>
                <w:rFonts w:ascii="Times New Roman" w:hAnsi="Times New Roman" w:cs="Times New Roman"/>
                <w:b/>
                <w:i/>
                <w:sz w:val="20"/>
                <w:szCs w:val="20"/>
              </w:rPr>
            </w:pPr>
            <w:r w:rsidRPr="006441BB">
              <w:rPr>
                <w:rFonts w:ascii="Times New Roman" w:hAnsi="Times New Roman" w:cs="Times New Roman"/>
                <w:b/>
                <w:i/>
                <w:color w:val="000000"/>
                <w:sz w:val="20"/>
                <w:szCs w:val="20"/>
              </w:rPr>
              <w:t>2,940,953.96</w:t>
            </w:r>
          </w:p>
        </w:tc>
      </w:tr>
    </w:tbl>
    <w:p w:rsidR="00D049C6" w:rsidRPr="0057357A" w:rsidRDefault="00D049C6" w:rsidP="00D049C6">
      <w:pPr>
        <w:tabs>
          <w:tab w:val="left" w:pos="709"/>
        </w:tabs>
        <w:spacing w:after="0" w:line="360" w:lineRule="auto"/>
        <w:ind w:right="-45"/>
        <w:jc w:val="both"/>
        <w:rPr>
          <w:rFonts w:ascii="Times New Roman" w:hAnsi="Times New Roman" w:cs="Times New Roman"/>
          <w:b/>
          <w:sz w:val="24"/>
          <w:szCs w:val="24"/>
        </w:rPr>
      </w:pPr>
      <w:r>
        <w:rPr>
          <w:rFonts w:ascii="Times New Roman" w:hAnsi="Times New Roman" w:cs="Times New Roman"/>
          <w:b/>
          <w:bCs/>
          <w:i/>
          <w:iCs/>
          <w:sz w:val="20"/>
          <w:szCs w:val="20"/>
        </w:rPr>
        <w:tab/>
        <w:t>Source: Dept. of Statistics, Ministry of finance, Abeokuta, 2010</w:t>
      </w:r>
    </w:p>
    <w:p w:rsidR="00D049C6" w:rsidRDefault="00C14428" w:rsidP="00D049C6">
      <w:pPr>
        <w:tabs>
          <w:tab w:val="left" w:pos="709"/>
        </w:tabs>
        <w:spacing w:before="240" w:after="0" w:line="240" w:lineRule="auto"/>
        <w:ind w:right="-45"/>
        <w:jc w:val="both"/>
        <w:rPr>
          <w:rFonts w:ascii="Times New Roman" w:hAnsi="Times New Roman" w:cs="Times New Roman"/>
          <w:b/>
          <w:bCs/>
          <w:sz w:val="24"/>
          <w:szCs w:val="24"/>
        </w:rPr>
      </w:pPr>
      <w:r>
        <w:rPr>
          <w:rFonts w:ascii="Times New Roman" w:hAnsi="Times New Roman" w:cs="Times New Roman"/>
          <w:b/>
          <w:bCs/>
          <w:sz w:val="24"/>
          <w:szCs w:val="24"/>
        </w:rPr>
        <w:tab/>
      </w:r>
      <w:r w:rsidR="00566907">
        <w:rPr>
          <w:rFonts w:ascii="Times New Roman" w:hAnsi="Times New Roman" w:cs="Times New Roman"/>
          <w:b/>
          <w:bCs/>
          <w:sz w:val="24"/>
          <w:szCs w:val="24"/>
        </w:rPr>
        <w:t>Table</w:t>
      </w:r>
      <w:r w:rsidR="00DC3277">
        <w:rPr>
          <w:rFonts w:ascii="Times New Roman" w:hAnsi="Times New Roman" w:cs="Times New Roman"/>
          <w:b/>
          <w:bCs/>
          <w:sz w:val="24"/>
          <w:szCs w:val="24"/>
        </w:rPr>
        <w:t xml:space="preserve"> </w:t>
      </w:r>
      <w:proofErr w:type="gramStart"/>
      <w:r w:rsidR="00DC3277">
        <w:rPr>
          <w:rFonts w:ascii="Times New Roman" w:hAnsi="Times New Roman" w:cs="Times New Roman"/>
          <w:b/>
          <w:bCs/>
          <w:sz w:val="24"/>
          <w:szCs w:val="24"/>
        </w:rPr>
        <w:t>2</w:t>
      </w:r>
      <w:r w:rsidR="00566907">
        <w:rPr>
          <w:rFonts w:ascii="Times New Roman" w:hAnsi="Times New Roman" w:cs="Times New Roman"/>
          <w:b/>
          <w:bCs/>
          <w:sz w:val="24"/>
          <w:szCs w:val="24"/>
        </w:rPr>
        <w:t xml:space="preserve"> </w:t>
      </w:r>
      <w:r w:rsidR="006441BB">
        <w:rPr>
          <w:rFonts w:ascii="Times New Roman" w:hAnsi="Times New Roman" w:cs="Times New Roman"/>
          <w:b/>
          <w:bCs/>
          <w:sz w:val="24"/>
          <w:szCs w:val="24"/>
        </w:rPr>
        <w:t>:</w:t>
      </w:r>
      <w:proofErr w:type="gramEnd"/>
      <w:r w:rsidR="006441BB">
        <w:rPr>
          <w:rFonts w:ascii="Times New Roman" w:hAnsi="Times New Roman" w:cs="Times New Roman"/>
          <w:b/>
          <w:bCs/>
          <w:sz w:val="24"/>
          <w:szCs w:val="24"/>
        </w:rPr>
        <w:t xml:space="preserve"> </w:t>
      </w:r>
      <w:r w:rsidR="00D049C6">
        <w:rPr>
          <w:rFonts w:ascii="Times New Roman" w:hAnsi="Times New Roman" w:cs="Times New Roman"/>
          <w:b/>
          <w:bCs/>
          <w:sz w:val="24"/>
          <w:szCs w:val="24"/>
        </w:rPr>
        <w:t>Domestic Forecasted Demand for year 2012, 2025 and 2042</w:t>
      </w:r>
    </w:p>
    <w:tbl>
      <w:tblPr>
        <w:tblW w:w="0" w:type="auto"/>
        <w:tblInd w:w="322" w:type="dxa"/>
        <w:tblLayout w:type="fixed"/>
        <w:tblCellMar>
          <w:left w:w="180" w:type="dxa"/>
          <w:right w:w="180" w:type="dxa"/>
        </w:tblCellMar>
        <w:tblLook w:val="0000" w:firstRow="0" w:lastRow="0" w:firstColumn="0" w:lastColumn="0" w:noHBand="0" w:noVBand="0"/>
      </w:tblPr>
      <w:tblGrid>
        <w:gridCol w:w="1134"/>
        <w:gridCol w:w="1843"/>
        <w:gridCol w:w="2693"/>
        <w:gridCol w:w="3119"/>
      </w:tblGrid>
      <w:tr w:rsidR="00D049C6" w:rsidRPr="00F91D9D" w:rsidTr="00C14428">
        <w:trPr>
          <w:trHeight w:val="153"/>
        </w:trPr>
        <w:tc>
          <w:tcPr>
            <w:tcW w:w="1134" w:type="dxa"/>
            <w:tcBorders>
              <w:top w:val="single" w:sz="8" w:space="0" w:color="auto"/>
              <w:left w:val="single" w:sz="8" w:space="0" w:color="auto"/>
              <w:bottom w:val="single" w:sz="8" w:space="0" w:color="auto"/>
            </w:tcBorders>
          </w:tcPr>
          <w:p w:rsidR="00D049C6" w:rsidRPr="00F91D9D" w:rsidRDefault="00D049C6" w:rsidP="00C14428">
            <w:pPr>
              <w:tabs>
                <w:tab w:val="left" w:pos="709"/>
              </w:tabs>
              <w:spacing w:before="240" w:after="0" w:line="240" w:lineRule="auto"/>
              <w:rPr>
                <w:rFonts w:ascii="Times New Roman" w:hAnsi="Times New Roman" w:cs="Times New Roman"/>
                <w:b/>
                <w:bCs/>
                <w:sz w:val="20"/>
                <w:szCs w:val="20"/>
              </w:rPr>
            </w:pPr>
            <w:r w:rsidRPr="00F91D9D">
              <w:rPr>
                <w:rFonts w:ascii="Times New Roman" w:hAnsi="Times New Roman" w:cs="Times New Roman"/>
                <w:b/>
                <w:bCs/>
                <w:noProof/>
                <w:sz w:val="20"/>
                <w:szCs w:val="20"/>
              </w:rPr>
              <w:t>Year</w:t>
            </w:r>
          </w:p>
        </w:tc>
        <w:tc>
          <w:tcPr>
            <w:tcW w:w="1843" w:type="dxa"/>
            <w:tcBorders>
              <w:top w:val="single" w:sz="8" w:space="0" w:color="auto"/>
              <w:bottom w:val="single" w:sz="8" w:space="0" w:color="auto"/>
            </w:tcBorders>
          </w:tcPr>
          <w:p w:rsidR="00D049C6" w:rsidRPr="00F91D9D" w:rsidRDefault="00D049C6" w:rsidP="00023B79">
            <w:pPr>
              <w:tabs>
                <w:tab w:val="left" w:pos="709"/>
              </w:tabs>
              <w:spacing w:after="0" w:line="240" w:lineRule="auto"/>
              <w:rPr>
                <w:rFonts w:ascii="Times New Roman" w:hAnsi="Times New Roman" w:cs="Times New Roman"/>
                <w:b/>
                <w:bCs/>
                <w:sz w:val="20"/>
                <w:szCs w:val="20"/>
              </w:rPr>
            </w:pPr>
            <w:r w:rsidRPr="00F91D9D">
              <w:rPr>
                <w:rFonts w:ascii="Times New Roman" w:hAnsi="Times New Roman" w:cs="Times New Roman"/>
                <w:b/>
                <w:bCs/>
                <w:noProof/>
                <w:sz w:val="20"/>
                <w:szCs w:val="20"/>
              </w:rPr>
              <w:t>Population</w:t>
            </w:r>
          </w:p>
        </w:tc>
        <w:tc>
          <w:tcPr>
            <w:tcW w:w="2693" w:type="dxa"/>
            <w:tcBorders>
              <w:top w:val="single" w:sz="8" w:space="0" w:color="auto"/>
              <w:bottom w:val="single" w:sz="8" w:space="0" w:color="auto"/>
            </w:tcBorders>
          </w:tcPr>
          <w:p w:rsidR="00D049C6" w:rsidRPr="00F91D9D" w:rsidRDefault="00D049C6" w:rsidP="00023B79">
            <w:pPr>
              <w:tabs>
                <w:tab w:val="left" w:pos="709"/>
              </w:tabs>
              <w:spacing w:after="0" w:line="240" w:lineRule="auto"/>
              <w:rPr>
                <w:rFonts w:ascii="Times New Roman" w:hAnsi="Times New Roman" w:cs="Times New Roman"/>
                <w:b/>
                <w:bCs/>
                <w:sz w:val="20"/>
                <w:szCs w:val="20"/>
              </w:rPr>
            </w:pPr>
            <w:r w:rsidRPr="00F91D9D">
              <w:rPr>
                <w:rFonts w:ascii="Times New Roman" w:hAnsi="Times New Roman" w:cs="Times New Roman"/>
                <w:b/>
                <w:bCs/>
                <w:noProof/>
                <w:sz w:val="20"/>
                <w:szCs w:val="20"/>
              </w:rPr>
              <w:t>Per Capita Demand (ltrs)</w:t>
            </w:r>
          </w:p>
        </w:tc>
        <w:tc>
          <w:tcPr>
            <w:tcW w:w="3119" w:type="dxa"/>
            <w:tcBorders>
              <w:top w:val="single" w:sz="8" w:space="0" w:color="auto"/>
              <w:bottom w:val="single" w:sz="8" w:space="0" w:color="auto"/>
              <w:right w:val="single" w:sz="8" w:space="0" w:color="auto"/>
            </w:tcBorders>
          </w:tcPr>
          <w:p w:rsidR="00D049C6" w:rsidRPr="00F91D9D" w:rsidRDefault="00D049C6" w:rsidP="00023B79">
            <w:pPr>
              <w:tabs>
                <w:tab w:val="left" w:pos="709"/>
              </w:tabs>
              <w:spacing w:after="0" w:line="240" w:lineRule="auto"/>
              <w:rPr>
                <w:rFonts w:ascii="Times New Roman" w:hAnsi="Times New Roman" w:cs="Times New Roman"/>
                <w:b/>
                <w:bCs/>
                <w:sz w:val="20"/>
                <w:szCs w:val="20"/>
              </w:rPr>
            </w:pPr>
            <w:r w:rsidRPr="00F91D9D">
              <w:rPr>
                <w:rFonts w:ascii="Times New Roman" w:hAnsi="Times New Roman" w:cs="Times New Roman"/>
                <w:b/>
                <w:bCs/>
                <w:noProof/>
                <w:sz w:val="20"/>
                <w:szCs w:val="20"/>
              </w:rPr>
              <w:t>Domestic Consumption(ltrs)</w:t>
            </w:r>
          </w:p>
        </w:tc>
      </w:tr>
      <w:tr w:rsidR="00D049C6" w:rsidRPr="0095765A" w:rsidTr="00C14428">
        <w:trPr>
          <w:trHeight w:val="399"/>
        </w:trPr>
        <w:tc>
          <w:tcPr>
            <w:tcW w:w="1134" w:type="dxa"/>
            <w:tcBorders>
              <w:top w:val="single" w:sz="8" w:space="0" w:color="auto"/>
              <w:left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2012</w:t>
            </w:r>
          </w:p>
        </w:tc>
        <w:tc>
          <w:tcPr>
            <w:tcW w:w="1843" w:type="dxa"/>
            <w:tcBorders>
              <w:top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780,089</w:t>
            </w:r>
          </w:p>
        </w:tc>
        <w:tc>
          <w:tcPr>
            <w:tcW w:w="2693" w:type="dxa"/>
            <w:tcBorders>
              <w:top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120</w:t>
            </w:r>
          </w:p>
        </w:tc>
        <w:tc>
          <w:tcPr>
            <w:tcW w:w="3119" w:type="dxa"/>
            <w:tcBorders>
              <w:top w:val="single" w:sz="8" w:space="0" w:color="auto"/>
              <w:right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93,610,680</w:t>
            </w:r>
          </w:p>
        </w:tc>
      </w:tr>
      <w:tr w:rsidR="00D049C6" w:rsidRPr="0095765A" w:rsidTr="00C14428">
        <w:trPr>
          <w:trHeight w:val="393"/>
        </w:trPr>
        <w:tc>
          <w:tcPr>
            <w:tcW w:w="1134" w:type="dxa"/>
            <w:tcBorders>
              <w:left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2025</w:t>
            </w:r>
          </w:p>
        </w:tc>
        <w:tc>
          <w:tcPr>
            <w:tcW w:w="1843" w:type="dxa"/>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1,180,918</w:t>
            </w:r>
          </w:p>
        </w:tc>
        <w:tc>
          <w:tcPr>
            <w:tcW w:w="2693" w:type="dxa"/>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160</w:t>
            </w:r>
          </w:p>
        </w:tc>
        <w:tc>
          <w:tcPr>
            <w:tcW w:w="3119" w:type="dxa"/>
            <w:tcBorders>
              <w:right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188,946,880</w:t>
            </w:r>
          </w:p>
        </w:tc>
      </w:tr>
      <w:tr w:rsidR="00D049C6" w:rsidRPr="0095765A" w:rsidTr="00C14428">
        <w:trPr>
          <w:trHeight w:val="281"/>
        </w:trPr>
        <w:tc>
          <w:tcPr>
            <w:tcW w:w="1134" w:type="dxa"/>
            <w:tcBorders>
              <w:left w:val="single" w:sz="8" w:space="0" w:color="auto"/>
              <w:bottom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2042</w:t>
            </w:r>
          </w:p>
        </w:tc>
        <w:tc>
          <w:tcPr>
            <w:tcW w:w="1843" w:type="dxa"/>
            <w:tcBorders>
              <w:bottom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2,940,953.96</w:t>
            </w:r>
          </w:p>
        </w:tc>
        <w:tc>
          <w:tcPr>
            <w:tcW w:w="2693" w:type="dxa"/>
            <w:tcBorders>
              <w:bottom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200</w:t>
            </w:r>
          </w:p>
        </w:tc>
        <w:tc>
          <w:tcPr>
            <w:tcW w:w="3119" w:type="dxa"/>
            <w:tcBorders>
              <w:bottom w:val="single" w:sz="8" w:space="0" w:color="auto"/>
              <w:right w:val="single" w:sz="8" w:space="0" w:color="auto"/>
            </w:tcBorders>
          </w:tcPr>
          <w:p w:rsidR="00D049C6" w:rsidRPr="00F91D9D" w:rsidRDefault="00D049C6" w:rsidP="00023B79">
            <w:pPr>
              <w:tabs>
                <w:tab w:val="left" w:pos="709"/>
              </w:tabs>
              <w:spacing w:after="0" w:line="240" w:lineRule="auto"/>
              <w:jc w:val="both"/>
              <w:rPr>
                <w:rFonts w:ascii="Times New Roman" w:hAnsi="Times New Roman" w:cs="Times New Roman"/>
                <w:b/>
                <w:bCs/>
                <w:sz w:val="20"/>
                <w:szCs w:val="20"/>
              </w:rPr>
            </w:pPr>
            <w:r w:rsidRPr="00F91D9D">
              <w:rPr>
                <w:rFonts w:ascii="Times New Roman" w:hAnsi="Times New Roman" w:cs="Times New Roman"/>
                <w:noProof/>
                <w:sz w:val="20"/>
                <w:szCs w:val="20"/>
              </w:rPr>
              <w:t>588,190,792</w:t>
            </w:r>
          </w:p>
        </w:tc>
      </w:tr>
    </w:tbl>
    <w:p w:rsidR="00D049C6" w:rsidRDefault="00D049C6" w:rsidP="00D049C6">
      <w:pPr>
        <w:tabs>
          <w:tab w:val="left" w:pos="709"/>
        </w:tabs>
        <w:spacing w:after="0" w:line="360" w:lineRule="auto"/>
        <w:ind w:right="-45"/>
        <w:jc w:val="both"/>
        <w:rPr>
          <w:rFonts w:ascii="Times New Roman" w:hAnsi="Times New Roman" w:cs="Times New Roman"/>
          <w:b/>
          <w:bCs/>
          <w:noProof/>
          <w:sz w:val="24"/>
          <w:szCs w:val="24"/>
        </w:rPr>
      </w:pPr>
    </w:p>
    <w:p w:rsidR="00D049C6" w:rsidRPr="00BF3A2D" w:rsidRDefault="00C14428" w:rsidP="00D049C6">
      <w:pPr>
        <w:tabs>
          <w:tab w:val="left" w:pos="709"/>
        </w:tabs>
        <w:spacing w:after="0" w:line="240" w:lineRule="auto"/>
        <w:ind w:right="-45"/>
        <w:jc w:val="both"/>
        <w:rPr>
          <w:rFonts w:ascii="Times New Roman" w:hAnsi="Times New Roman" w:cs="Times New Roman"/>
          <w:b/>
          <w:bCs/>
          <w:i/>
          <w:sz w:val="24"/>
          <w:szCs w:val="24"/>
        </w:rPr>
      </w:pPr>
      <w:r>
        <w:rPr>
          <w:rFonts w:ascii="Times New Roman" w:hAnsi="Times New Roman" w:cs="Times New Roman"/>
          <w:b/>
          <w:bCs/>
          <w:i/>
          <w:sz w:val="24"/>
          <w:szCs w:val="24"/>
        </w:rPr>
        <w:tab/>
      </w:r>
      <w:r w:rsidR="00DC3277">
        <w:rPr>
          <w:rFonts w:ascii="Times New Roman" w:hAnsi="Times New Roman" w:cs="Times New Roman"/>
          <w:b/>
          <w:bCs/>
          <w:i/>
          <w:sz w:val="24"/>
          <w:szCs w:val="24"/>
        </w:rPr>
        <w:t>Table 3</w:t>
      </w:r>
      <w:r w:rsidR="006441BB">
        <w:rPr>
          <w:rFonts w:ascii="Times New Roman" w:hAnsi="Times New Roman" w:cs="Times New Roman"/>
          <w:b/>
          <w:bCs/>
          <w:i/>
          <w:sz w:val="24"/>
          <w:szCs w:val="24"/>
        </w:rPr>
        <w:t xml:space="preserve">:   </w:t>
      </w:r>
      <w:r w:rsidR="00D049C6" w:rsidRPr="00BF3A2D">
        <w:rPr>
          <w:rFonts w:ascii="Times New Roman" w:hAnsi="Times New Roman" w:cs="Times New Roman"/>
          <w:b/>
          <w:bCs/>
          <w:i/>
          <w:sz w:val="24"/>
          <w:szCs w:val="24"/>
        </w:rPr>
        <w:t xml:space="preserve">Institutional Demand for year 2012, 2025 and 2042 for </w:t>
      </w:r>
      <w:r w:rsidR="00D049C6" w:rsidRPr="00BF3A2D">
        <w:rPr>
          <w:rFonts w:ascii="Times New Roman" w:hAnsi="Times New Roman" w:cs="Times New Roman"/>
          <w:b/>
          <w:bCs/>
          <w:i/>
          <w:noProof/>
          <w:sz w:val="24"/>
          <w:szCs w:val="24"/>
        </w:rPr>
        <w:t>Schools</w:t>
      </w:r>
    </w:p>
    <w:tbl>
      <w:tblPr>
        <w:tblW w:w="0" w:type="auto"/>
        <w:tblInd w:w="322" w:type="dxa"/>
        <w:tblLayout w:type="fixed"/>
        <w:tblCellMar>
          <w:left w:w="180" w:type="dxa"/>
          <w:right w:w="180" w:type="dxa"/>
        </w:tblCellMar>
        <w:tblLook w:val="0000" w:firstRow="0" w:lastRow="0" w:firstColumn="0" w:lastColumn="0" w:noHBand="0" w:noVBand="0"/>
      </w:tblPr>
      <w:tblGrid>
        <w:gridCol w:w="1134"/>
        <w:gridCol w:w="1843"/>
        <w:gridCol w:w="1843"/>
        <w:gridCol w:w="1701"/>
        <w:gridCol w:w="2268"/>
      </w:tblGrid>
      <w:tr w:rsidR="00D049C6" w:rsidRPr="0095765A" w:rsidTr="00C14428">
        <w:trPr>
          <w:trHeight w:val="476"/>
        </w:trPr>
        <w:tc>
          <w:tcPr>
            <w:tcW w:w="1134" w:type="dxa"/>
            <w:tcBorders>
              <w:top w:val="single" w:sz="8" w:space="0" w:color="auto"/>
              <w:left w:val="single" w:sz="8" w:space="0" w:color="auto"/>
              <w:bottom w:val="single" w:sz="8" w:space="0" w:color="auto"/>
            </w:tcBorders>
          </w:tcPr>
          <w:p w:rsidR="00D049C6" w:rsidRPr="0035186A" w:rsidRDefault="00D049C6" w:rsidP="00023B79">
            <w:pPr>
              <w:tabs>
                <w:tab w:val="left" w:pos="709"/>
              </w:tabs>
              <w:spacing w:after="0" w:line="240" w:lineRule="auto"/>
              <w:ind w:right="-45"/>
              <w:jc w:val="both"/>
              <w:rPr>
                <w:rFonts w:ascii="Times New Roman" w:hAnsi="Times New Roman" w:cs="Times New Roman"/>
                <w:b/>
                <w:bCs/>
                <w:color w:val="000000"/>
                <w:sz w:val="20"/>
                <w:szCs w:val="20"/>
              </w:rPr>
            </w:pPr>
            <w:r w:rsidRPr="0035186A">
              <w:rPr>
                <w:rFonts w:ascii="Times New Roman" w:hAnsi="Times New Roman" w:cs="Times New Roman"/>
                <w:b/>
                <w:bCs/>
                <w:color w:val="000000"/>
                <w:sz w:val="20"/>
                <w:szCs w:val="20"/>
              </w:rPr>
              <w:t>Year</w:t>
            </w:r>
          </w:p>
        </w:tc>
        <w:tc>
          <w:tcPr>
            <w:tcW w:w="1843" w:type="dxa"/>
            <w:tcBorders>
              <w:top w:val="single" w:sz="8" w:space="0" w:color="auto"/>
              <w:bottom w:val="single" w:sz="8" w:space="0" w:color="auto"/>
            </w:tcBorders>
          </w:tcPr>
          <w:p w:rsidR="00D049C6" w:rsidRPr="00F91D9D" w:rsidRDefault="00D049C6" w:rsidP="00023B79">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Forecasted Population</w:t>
            </w:r>
          </w:p>
        </w:tc>
        <w:tc>
          <w:tcPr>
            <w:tcW w:w="1843" w:type="dxa"/>
            <w:tcBorders>
              <w:top w:val="single" w:sz="8" w:space="0" w:color="auto"/>
              <w:bottom w:val="single" w:sz="8" w:space="0" w:color="auto"/>
            </w:tcBorders>
          </w:tcPr>
          <w:p w:rsidR="00D049C6" w:rsidRPr="00F91D9D" w:rsidRDefault="00D049C6" w:rsidP="00023B79">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Percentage of Population Used</w:t>
            </w:r>
          </w:p>
        </w:tc>
        <w:tc>
          <w:tcPr>
            <w:tcW w:w="1701" w:type="dxa"/>
            <w:tcBorders>
              <w:top w:val="single" w:sz="8" w:space="0" w:color="auto"/>
              <w:bottom w:val="single" w:sz="8" w:space="0" w:color="auto"/>
            </w:tcBorders>
          </w:tcPr>
          <w:p w:rsidR="00D049C6" w:rsidRPr="00F91D9D" w:rsidRDefault="00D049C6" w:rsidP="00023B79">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Water Demand Rates (</w:t>
            </w:r>
            <w:proofErr w:type="spellStart"/>
            <w:r>
              <w:rPr>
                <w:rFonts w:ascii="Times New Roman" w:hAnsi="Times New Roman" w:cs="Times New Roman"/>
                <w:b/>
                <w:bCs/>
                <w:color w:val="000000"/>
                <w:sz w:val="20"/>
                <w:szCs w:val="20"/>
              </w:rPr>
              <w:t>ltrs</w:t>
            </w:r>
            <w:proofErr w:type="spellEnd"/>
            <w:r>
              <w:rPr>
                <w:rFonts w:ascii="Times New Roman" w:hAnsi="Times New Roman" w:cs="Times New Roman"/>
                <w:b/>
                <w:bCs/>
                <w:color w:val="000000"/>
                <w:sz w:val="20"/>
                <w:szCs w:val="20"/>
              </w:rPr>
              <w:t>)</w:t>
            </w:r>
          </w:p>
        </w:tc>
        <w:tc>
          <w:tcPr>
            <w:tcW w:w="2268" w:type="dxa"/>
            <w:tcBorders>
              <w:top w:val="single" w:sz="8" w:space="0" w:color="auto"/>
              <w:bottom w:val="single" w:sz="8" w:space="0" w:color="auto"/>
              <w:right w:val="single" w:sz="8" w:space="0" w:color="auto"/>
            </w:tcBorders>
          </w:tcPr>
          <w:p w:rsidR="00D049C6" w:rsidRPr="00F91D9D" w:rsidRDefault="00D049C6" w:rsidP="00023B79">
            <w:pPr>
              <w:tabs>
                <w:tab w:val="left" w:pos="709"/>
              </w:tabs>
              <w:spacing w:after="0" w:line="240" w:lineRule="auto"/>
              <w:ind w:right="-4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Schools Total Demand (</w:t>
            </w:r>
            <w:proofErr w:type="spellStart"/>
            <w:r>
              <w:rPr>
                <w:rFonts w:ascii="Times New Roman" w:hAnsi="Times New Roman" w:cs="Times New Roman"/>
                <w:b/>
                <w:bCs/>
                <w:color w:val="000000"/>
                <w:sz w:val="20"/>
                <w:szCs w:val="20"/>
              </w:rPr>
              <w:t>ltrs</w:t>
            </w:r>
            <w:proofErr w:type="spellEnd"/>
            <w:r>
              <w:rPr>
                <w:rFonts w:ascii="Times New Roman" w:hAnsi="Times New Roman" w:cs="Times New Roman"/>
                <w:b/>
                <w:bCs/>
                <w:color w:val="000000"/>
                <w:sz w:val="20"/>
                <w:szCs w:val="20"/>
              </w:rPr>
              <w:t>)</w:t>
            </w:r>
          </w:p>
        </w:tc>
      </w:tr>
      <w:tr w:rsidR="00D049C6" w:rsidRPr="0095765A" w:rsidTr="00C14428">
        <w:trPr>
          <w:trHeight w:val="264"/>
        </w:trPr>
        <w:tc>
          <w:tcPr>
            <w:tcW w:w="1134" w:type="dxa"/>
            <w:tcBorders>
              <w:top w:val="single" w:sz="8" w:space="0" w:color="auto"/>
              <w:left w:val="single" w:sz="8" w:space="0" w:color="auto"/>
              <w:bottom w:val="single" w:sz="8" w:space="0" w:color="auto"/>
            </w:tcBorders>
          </w:tcPr>
          <w:p w:rsidR="00D049C6" w:rsidRPr="00F91D9D" w:rsidRDefault="00D049C6" w:rsidP="00023B79">
            <w:pPr>
              <w:tabs>
                <w:tab w:val="left" w:pos="709"/>
              </w:tabs>
              <w:spacing w:after="0" w:line="360" w:lineRule="auto"/>
              <w:ind w:right="-45"/>
              <w:jc w:val="both"/>
              <w:rPr>
                <w:rFonts w:ascii="Times New Roman" w:hAnsi="Times New Roman" w:cs="Times New Roman"/>
                <w:b/>
                <w:bCs/>
                <w:color w:val="000000"/>
                <w:sz w:val="20"/>
                <w:szCs w:val="20"/>
              </w:rPr>
            </w:pPr>
            <w:r w:rsidRPr="00F91D9D">
              <w:rPr>
                <w:rFonts w:ascii="Times New Roman" w:hAnsi="Times New Roman" w:cs="Times New Roman"/>
                <w:b/>
                <w:bCs/>
                <w:color w:val="000000"/>
                <w:sz w:val="20"/>
                <w:szCs w:val="20"/>
              </w:rPr>
              <w:t>2012</w:t>
            </w:r>
          </w:p>
          <w:p w:rsidR="00D049C6" w:rsidRPr="00F91D9D" w:rsidRDefault="00D049C6" w:rsidP="00023B79">
            <w:pPr>
              <w:tabs>
                <w:tab w:val="left" w:pos="709"/>
              </w:tabs>
              <w:spacing w:after="0" w:line="360" w:lineRule="auto"/>
              <w:ind w:right="-45"/>
              <w:jc w:val="both"/>
              <w:rPr>
                <w:rFonts w:ascii="Times New Roman" w:hAnsi="Times New Roman" w:cs="Times New Roman"/>
                <w:b/>
                <w:bCs/>
                <w:color w:val="000000"/>
                <w:sz w:val="20"/>
                <w:szCs w:val="20"/>
              </w:rPr>
            </w:pPr>
            <w:r w:rsidRPr="00F91D9D">
              <w:rPr>
                <w:rFonts w:ascii="Times New Roman" w:hAnsi="Times New Roman" w:cs="Times New Roman"/>
                <w:b/>
                <w:bCs/>
                <w:color w:val="000000"/>
                <w:sz w:val="20"/>
                <w:szCs w:val="20"/>
              </w:rPr>
              <w:t>2025</w:t>
            </w:r>
          </w:p>
          <w:p w:rsidR="00D049C6" w:rsidRPr="00F91D9D" w:rsidRDefault="00D049C6" w:rsidP="00023B79">
            <w:pPr>
              <w:tabs>
                <w:tab w:val="left" w:pos="709"/>
              </w:tabs>
              <w:spacing w:after="0" w:line="360" w:lineRule="auto"/>
              <w:ind w:right="-45"/>
              <w:jc w:val="both"/>
              <w:rPr>
                <w:rFonts w:ascii="Times New Roman" w:hAnsi="Times New Roman" w:cs="Times New Roman"/>
                <w:sz w:val="20"/>
                <w:szCs w:val="20"/>
              </w:rPr>
            </w:pPr>
            <w:r w:rsidRPr="00F91D9D">
              <w:rPr>
                <w:rFonts w:ascii="Times New Roman" w:hAnsi="Times New Roman" w:cs="Times New Roman"/>
                <w:b/>
                <w:bCs/>
                <w:color w:val="000000"/>
                <w:sz w:val="20"/>
                <w:szCs w:val="20"/>
              </w:rPr>
              <w:lastRenderedPageBreak/>
              <w:t>2042</w:t>
            </w:r>
          </w:p>
        </w:tc>
        <w:tc>
          <w:tcPr>
            <w:tcW w:w="1843" w:type="dxa"/>
            <w:tcBorders>
              <w:top w:val="single" w:sz="8" w:space="0" w:color="auto"/>
              <w:bottom w:val="single" w:sz="8" w:space="0" w:color="auto"/>
            </w:tcBorders>
          </w:tcPr>
          <w:p w:rsidR="00D049C6" w:rsidRPr="00F91D9D" w:rsidRDefault="00D049C6" w:rsidP="00023B79">
            <w:pPr>
              <w:spacing w:after="0" w:line="360" w:lineRule="auto"/>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lastRenderedPageBreak/>
              <w:t>780,089</w:t>
            </w:r>
          </w:p>
          <w:p w:rsidR="00D049C6" w:rsidRPr="00F91D9D" w:rsidRDefault="00D049C6" w:rsidP="00023B79">
            <w:pPr>
              <w:spacing w:after="0" w:line="360" w:lineRule="auto"/>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t>1,180,918</w:t>
            </w:r>
          </w:p>
          <w:p w:rsidR="00D049C6" w:rsidRPr="00F91D9D" w:rsidRDefault="00D049C6" w:rsidP="00023B79">
            <w:pPr>
              <w:tabs>
                <w:tab w:val="left" w:pos="709"/>
              </w:tabs>
              <w:spacing w:after="0" w:line="360" w:lineRule="auto"/>
              <w:ind w:right="-45"/>
              <w:jc w:val="both"/>
              <w:rPr>
                <w:rFonts w:ascii="Times New Roman" w:hAnsi="Times New Roman" w:cs="Times New Roman"/>
                <w:sz w:val="20"/>
                <w:szCs w:val="20"/>
              </w:rPr>
            </w:pPr>
            <w:r w:rsidRPr="00F91D9D">
              <w:rPr>
                <w:rFonts w:ascii="Times New Roman" w:hAnsi="Times New Roman" w:cs="Times New Roman"/>
                <w:noProof/>
                <w:sz w:val="20"/>
                <w:szCs w:val="20"/>
              </w:rPr>
              <w:lastRenderedPageBreak/>
              <w:t>2,940,953.96</w:t>
            </w:r>
          </w:p>
        </w:tc>
        <w:tc>
          <w:tcPr>
            <w:tcW w:w="1843" w:type="dxa"/>
            <w:tcBorders>
              <w:top w:val="single" w:sz="8" w:space="0" w:color="auto"/>
              <w:bottom w:val="single" w:sz="8" w:space="0" w:color="auto"/>
            </w:tcBorders>
          </w:tcPr>
          <w:p w:rsidR="00D049C6" w:rsidRPr="00F91D9D" w:rsidRDefault="00D049C6" w:rsidP="00023B79">
            <w:pPr>
              <w:spacing w:after="0" w:line="360" w:lineRule="auto"/>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lastRenderedPageBreak/>
              <w:t>0.30</w:t>
            </w:r>
          </w:p>
          <w:p w:rsidR="00D049C6" w:rsidRPr="00F91D9D" w:rsidRDefault="00D049C6" w:rsidP="00023B79">
            <w:pPr>
              <w:spacing w:after="0" w:line="360" w:lineRule="auto"/>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t>0.30</w:t>
            </w:r>
          </w:p>
          <w:p w:rsidR="00D049C6" w:rsidRPr="00F91D9D" w:rsidRDefault="00D049C6" w:rsidP="00023B79">
            <w:pPr>
              <w:tabs>
                <w:tab w:val="left" w:pos="709"/>
              </w:tabs>
              <w:spacing w:after="0" w:line="360" w:lineRule="auto"/>
              <w:ind w:right="-45"/>
              <w:jc w:val="both"/>
              <w:rPr>
                <w:rFonts w:ascii="Times New Roman" w:hAnsi="Times New Roman" w:cs="Times New Roman"/>
                <w:sz w:val="20"/>
                <w:szCs w:val="20"/>
              </w:rPr>
            </w:pPr>
            <w:r w:rsidRPr="00F91D9D">
              <w:rPr>
                <w:rFonts w:ascii="Times New Roman" w:hAnsi="Times New Roman" w:cs="Times New Roman"/>
                <w:color w:val="000000"/>
                <w:sz w:val="20"/>
                <w:szCs w:val="20"/>
              </w:rPr>
              <w:lastRenderedPageBreak/>
              <w:t>0.30</w:t>
            </w:r>
          </w:p>
        </w:tc>
        <w:tc>
          <w:tcPr>
            <w:tcW w:w="1701" w:type="dxa"/>
            <w:tcBorders>
              <w:top w:val="single" w:sz="8" w:space="0" w:color="auto"/>
              <w:bottom w:val="single" w:sz="8" w:space="0" w:color="auto"/>
            </w:tcBorders>
          </w:tcPr>
          <w:p w:rsidR="00D049C6" w:rsidRPr="00F91D9D" w:rsidRDefault="00D049C6" w:rsidP="00023B79">
            <w:pPr>
              <w:tabs>
                <w:tab w:val="left" w:pos="709"/>
              </w:tabs>
              <w:spacing w:after="0" w:line="360" w:lineRule="auto"/>
              <w:ind w:right="-45"/>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lastRenderedPageBreak/>
              <w:t xml:space="preserve">25                   </w:t>
            </w:r>
          </w:p>
          <w:p w:rsidR="00D049C6" w:rsidRPr="00F91D9D" w:rsidRDefault="00D049C6" w:rsidP="00023B79">
            <w:pPr>
              <w:tabs>
                <w:tab w:val="left" w:pos="709"/>
              </w:tabs>
              <w:spacing w:after="0" w:line="360" w:lineRule="auto"/>
              <w:ind w:right="-45"/>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t xml:space="preserve">25                    </w:t>
            </w:r>
          </w:p>
          <w:p w:rsidR="00D049C6" w:rsidRPr="00F91D9D" w:rsidRDefault="00D049C6" w:rsidP="00023B79">
            <w:pPr>
              <w:tabs>
                <w:tab w:val="left" w:pos="709"/>
              </w:tabs>
              <w:spacing w:after="0" w:line="360" w:lineRule="auto"/>
              <w:ind w:right="-45"/>
              <w:jc w:val="both"/>
              <w:rPr>
                <w:rFonts w:ascii="Times New Roman" w:hAnsi="Times New Roman" w:cs="Times New Roman"/>
                <w:sz w:val="20"/>
                <w:szCs w:val="20"/>
              </w:rPr>
            </w:pPr>
            <w:r w:rsidRPr="00F91D9D">
              <w:rPr>
                <w:rFonts w:ascii="Times New Roman" w:hAnsi="Times New Roman" w:cs="Times New Roman"/>
                <w:color w:val="000000"/>
                <w:sz w:val="20"/>
                <w:szCs w:val="20"/>
              </w:rPr>
              <w:lastRenderedPageBreak/>
              <w:t xml:space="preserve">25                   </w:t>
            </w:r>
          </w:p>
        </w:tc>
        <w:tc>
          <w:tcPr>
            <w:tcW w:w="2268" w:type="dxa"/>
            <w:tcBorders>
              <w:top w:val="single" w:sz="8" w:space="0" w:color="auto"/>
              <w:bottom w:val="single" w:sz="8" w:space="0" w:color="auto"/>
              <w:right w:val="single" w:sz="8" w:space="0" w:color="auto"/>
            </w:tcBorders>
          </w:tcPr>
          <w:p w:rsidR="00D049C6" w:rsidRPr="00F91D9D" w:rsidRDefault="00D049C6" w:rsidP="00023B79">
            <w:pPr>
              <w:tabs>
                <w:tab w:val="left" w:pos="709"/>
              </w:tabs>
              <w:spacing w:after="0" w:line="360" w:lineRule="auto"/>
              <w:ind w:right="-45"/>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lastRenderedPageBreak/>
              <w:t>5,850,668</w:t>
            </w:r>
          </w:p>
          <w:p w:rsidR="00D049C6" w:rsidRPr="00F91D9D" w:rsidRDefault="00D049C6" w:rsidP="00023B79">
            <w:pPr>
              <w:tabs>
                <w:tab w:val="left" w:pos="709"/>
              </w:tabs>
              <w:spacing w:after="0" w:line="360" w:lineRule="auto"/>
              <w:ind w:right="-45"/>
              <w:jc w:val="both"/>
              <w:rPr>
                <w:rFonts w:ascii="Times New Roman" w:hAnsi="Times New Roman" w:cs="Times New Roman"/>
                <w:color w:val="000000"/>
                <w:sz w:val="20"/>
                <w:szCs w:val="20"/>
              </w:rPr>
            </w:pPr>
            <w:r w:rsidRPr="00F91D9D">
              <w:rPr>
                <w:rFonts w:ascii="Times New Roman" w:hAnsi="Times New Roman" w:cs="Times New Roman"/>
                <w:color w:val="000000"/>
                <w:sz w:val="20"/>
                <w:szCs w:val="20"/>
              </w:rPr>
              <w:t>8,856,885</w:t>
            </w:r>
          </w:p>
          <w:p w:rsidR="00D049C6" w:rsidRPr="00F91D9D" w:rsidRDefault="00D049C6" w:rsidP="00023B79">
            <w:pPr>
              <w:tabs>
                <w:tab w:val="left" w:pos="709"/>
              </w:tabs>
              <w:spacing w:after="0" w:line="360" w:lineRule="auto"/>
              <w:ind w:right="-45"/>
              <w:jc w:val="both"/>
              <w:rPr>
                <w:rFonts w:ascii="Times New Roman" w:hAnsi="Times New Roman" w:cs="Times New Roman"/>
                <w:sz w:val="20"/>
                <w:szCs w:val="20"/>
              </w:rPr>
            </w:pPr>
            <w:r w:rsidRPr="00F91D9D">
              <w:rPr>
                <w:rFonts w:ascii="Times New Roman" w:hAnsi="Times New Roman" w:cs="Times New Roman"/>
                <w:color w:val="000000"/>
                <w:sz w:val="20"/>
                <w:szCs w:val="20"/>
              </w:rPr>
              <w:lastRenderedPageBreak/>
              <w:t>22,057,154.7</w:t>
            </w:r>
          </w:p>
        </w:tc>
      </w:tr>
    </w:tbl>
    <w:p w:rsidR="00C14428" w:rsidRDefault="00C14428" w:rsidP="00D049C6">
      <w:pPr>
        <w:tabs>
          <w:tab w:val="left" w:pos="709"/>
        </w:tabs>
        <w:spacing w:after="0" w:line="240" w:lineRule="auto"/>
        <w:ind w:right="-45"/>
        <w:jc w:val="both"/>
        <w:rPr>
          <w:rFonts w:ascii="Times New Roman" w:hAnsi="Times New Roman" w:cs="Times New Roman"/>
          <w:b/>
          <w:bCs/>
          <w:i/>
          <w:sz w:val="24"/>
          <w:szCs w:val="24"/>
        </w:rPr>
      </w:pPr>
    </w:p>
    <w:p w:rsidR="00D049C6" w:rsidRPr="00BF3A2D" w:rsidRDefault="00C14428" w:rsidP="00D049C6">
      <w:pPr>
        <w:tabs>
          <w:tab w:val="left" w:pos="709"/>
        </w:tabs>
        <w:spacing w:after="0" w:line="240" w:lineRule="auto"/>
        <w:ind w:right="-45"/>
        <w:jc w:val="both"/>
        <w:rPr>
          <w:rFonts w:ascii="Times New Roman" w:hAnsi="Times New Roman" w:cs="Times New Roman"/>
          <w:b/>
          <w:bCs/>
          <w:i/>
          <w:sz w:val="24"/>
          <w:szCs w:val="24"/>
        </w:rPr>
      </w:pPr>
      <w:r>
        <w:rPr>
          <w:rFonts w:ascii="Times New Roman" w:hAnsi="Times New Roman" w:cs="Times New Roman"/>
          <w:b/>
          <w:bCs/>
          <w:i/>
          <w:sz w:val="24"/>
          <w:szCs w:val="24"/>
        </w:rPr>
        <w:tab/>
      </w:r>
      <w:r w:rsidR="00DC3277">
        <w:rPr>
          <w:rFonts w:ascii="Times New Roman" w:hAnsi="Times New Roman" w:cs="Times New Roman"/>
          <w:b/>
          <w:bCs/>
          <w:i/>
          <w:sz w:val="24"/>
          <w:szCs w:val="24"/>
        </w:rPr>
        <w:t>Table 4</w:t>
      </w:r>
      <w:r w:rsidR="006441BB">
        <w:rPr>
          <w:rFonts w:ascii="Times New Roman" w:hAnsi="Times New Roman" w:cs="Times New Roman"/>
          <w:b/>
          <w:bCs/>
          <w:i/>
          <w:sz w:val="24"/>
          <w:szCs w:val="24"/>
        </w:rPr>
        <w:t xml:space="preserve">:  </w:t>
      </w:r>
      <w:r w:rsidR="00D049C6" w:rsidRPr="00BF3A2D">
        <w:rPr>
          <w:rFonts w:ascii="Times New Roman" w:hAnsi="Times New Roman" w:cs="Times New Roman"/>
          <w:b/>
          <w:bCs/>
          <w:i/>
          <w:sz w:val="24"/>
          <w:szCs w:val="24"/>
        </w:rPr>
        <w:t xml:space="preserve"> Institutional Demand for year 2012, 2025 and 2042 for </w:t>
      </w:r>
      <w:r w:rsidR="00D049C6" w:rsidRPr="00BF3A2D">
        <w:rPr>
          <w:rFonts w:ascii="Times New Roman" w:hAnsi="Times New Roman" w:cs="Times New Roman"/>
          <w:b/>
          <w:bCs/>
          <w:i/>
          <w:noProof/>
          <w:sz w:val="24"/>
          <w:szCs w:val="24"/>
        </w:rPr>
        <w:t>Hospitals</w:t>
      </w:r>
    </w:p>
    <w:tbl>
      <w:tblPr>
        <w:tblW w:w="0" w:type="auto"/>
        <w:tblInd w:w="322" w:type="dxa"/>
        <w:tblLayout w:type="fixed"/>
        <w:tblCellMar>
          <w:left w:w="180" w:type="dxa"/>
          <w:right w:w="180" w:type="dxa"/>
        </w:tblCellMar>
        <w:tblLook w:val="0000" w:firstRow="0" w:lastRow="0" w:firstColumn="0" w:lastColumn="0" w:noHBand="0" w:noVBand="0"/>
      </w:tblPr>
      <w:tblGrid>
        <w:gridCol w:w="1134"/>
        <w:gridCol w:w="1843"/>
        <w:gridCol w:w="1843"/>
        <w:gridCol w:w="1701"/>
        <w:gridCol w:w="2268"/>
      </w:tblGrid>
      <w:tr w:rsidR="00D049C6" w:rsidRPr="0035186A" w:rsidTr="00C14428">
        <w:trPr>
          <w:trHeight w:val="367"/>
        </w:trPr>
        <w:tc>
          <w:tcPr>
            <w:tcW w:w="1134" w:type="dxa"/>
            <w:tcBorders>
              <w:top w:val="single" w:sz="8" w:space="0" w:color="auto"/>
              <w:left w:val="single" w:sz="8" w:space="0" w:color="auto"/>
              <w:bottom w:val="single" w:sz="8" w:space="0" w:color="auto"/>
            </w:tcBorders>
          </w:tcPr>
          <w:p w:rsidR="00D049C6" w:rsidRPr="0035186A" w:rsidRDefault="00D049C6" w:rsidP="00023B79">
            <w:pPr>
              <w:tabs>
                <w:tab w:val="left" w:pos="709"/>
              </w:tabs>
              <w:spacing w:after="0" w:line="240" w:lineRule="auto"/>
              <w:ind w:right="-45"/>
              <w:jc w:val="both"/>
              <w:rPr>
                <w:rFonts w:ascii="Times New Roman" w:hAnsi="Times New Roman" w:cs="Times New Roman"/>
                <w:sz w:val="20"/>
                <w:szCs w:val="20"/>
              </w:rPr>
            </w:pPr>
            <w:r w:rsidRPr="0035186A">
              <w:rPr>
                <w:rFonts w:ascii="Times New Roman" w:hAnsi="Times New Roman" w:cs="Times New Roman"/>
                <w:b/>
                <w:bCs/>
                <w:color w:val="000000"/>
                <w:sz w:val="20"/>
                <w:szCs w:val="20"/>
              </w:rPr>
              <w:t>Year</w:t>
            </w:r>
          </w:p>
        </w:tc>
        <w:tc>
          <w:tcPr>
            <w:tcW w:w="1843" w:type="dxa"/>
            <w:tcBorders>
              <w:top w:val="single" w:sz="8" w:space="0" w:color="auto"/>
              <w:bottom w:val="single" w:sz="8" w:space="0" w:color="auto"/>
            </w:tcBorders>
          </w:tcPr>
          <w:p w:rsidR="00D049C6" w:rsidRPr="0035186A" w:rsidRDefault="00D049C6" w:rsidP="00023B79">
            <w:pPr>
              <w:tabs>
                <w:tab w:val="left" w:pos="709"/>
              </w:tabs>
              <w:spacing w:after="0" w:line="240" w:lineRule="auto"/>
              <w:ind w:right="-45"/>
              <w:jc w:val="both"/>
              <w:rPr>
                <w:rFonts w:ascii="Times New Roman" w:hAnsi="Times New Roman" w:cs="Times New Roman"/>
                <w:sz w:val="20"/>
                <w:szCs w:val="20"/>
              </w:rPr>
            </w:pPr>
            <w:r>
              <w:rPr>
                <w:rFonts w:ascii="Times New Roman" w:hAnsi="Times New Roman" w:cs="Times New Roman"/>
                <w:b/>
                <w:bCs/>
                <w:color w:val="000000"/>
                <w:sz w:val="20"/>
                <w:szCs w:val="20"/>
              </w:rPr>
              <w:t xml:space="preserve">Forecasted </w:t>
            </w:r>
            <w:r w:rsidRPr="0035186A">
              <w:rPr>
                <w:rFonts w:ascii="Times New Roman" w:hAnsi="Times New Roman" w:cs="Times New Roman"/>
                <w:b/>
                <w:bCs/>
                <w:color w:val="000000"/>
                <w:sz w:val="20"/>
                <w:szCs w:val="20"/>
              </w:rPr>
              <w:t>Population</w:t>
            </w:r>
          </w:p>
        </w:tc>
        <w:tc>
          <w:tcPr>
            <w:tcW w:w="1843" w:type="dxa"/>
            <w:tcBorders>
              <w:top w:val="single" w:sz="8" w:space="0" w:color="auto"/>
              <w:bottom w:val="single" w:sz="8" w:space="0" w:color="auto"/>
            </w:tcBorders>
          </w:tcPr>
          <w:p w:rsidR="00D049C6" w:rsidRPr="0035186A" w:rsidRDefault="00D049C6" w:rsidP="00023B79">
            <w:pPr>
              <w:tabs>
                <w:tab w:val="left" w:pos="709"/>
              </w:tabs>
              <w:spacing w:after="0" w:line="240" w:lineRule="auto"/>
              <w:ind w:right="-45"/>
              <w:jc w:val="both"/>
              <w:rPr>
                <w:rFonts w:ascii="Times New Roman" w:hAnsi="Times New Roman" w:cs="Times New Roman"/>
                <w:sz w:val="20"/>
                <w:szCs w:val="20"/>
              </w:rPr>
            </w:pPr>
            <w:r w:rsidRPr="0035186A">
              <w:rPr>
                <w:rFonts w:ascii="Times New Roman" w:hAnsi="Times New Roman" w:cs="Times New Roman"/>
                <w:b/>
                <w:bCs/>
                <w:color w:val="000000"/>
                <w:sz w:val="20"/>
                <w:szCs w:val="20"/>
              </w:rPr>
              <w:t>Percentage</w:t>
            </w:r>
            <w:r>
              <w:rPr>
                <w:rFonts w:ascii="Times New Roman" w:hAnsi="Times New Roman" w:cs="Times New Roman"/>
                <w:b/>
                <w:bCs/>
                <w:color w:val="000000"/>
                <w:sz w:val="20"/>
                <w:szCs w:val="20"/>
              </w:rPr>
              <w:t xml:space="preserve"> of Population Used</w:t>
            </w:r>
          </w:p>
        </w:tc>
        <w:tc>
          <w:tcPr>
            <w:tcW w:w="1701" w:type="dxa"/>
            <w:tcBorders>
              <w:top w:val="single" w:sz="8" w:space="0" w:color="auto"/>
              <w:bottom w:val="single" w:sz="8" w:space="0" w:color="auto"/>
            </w:tcBorders>
          </w:tcPr>
          <w:p w:rsidR="00D049C6" w:rsidRPr="0035186A" w:rsidRDefault="00D049C6" w:rsidP="00023B79">
            <w:pPr>
              <w:tabs>
                <w:tab w:val="left" w:pos="709"/>
              </w:tabs>
              <w:spacing w:after="0" w:line="240" w:lineRule="auto"/>
              <w:ind w:right="-45"/>
              <w:jc w:val="both"/>
              <w:rPr>
                <w:rFonts w:ascii="Times New Roman" w:hAnsi="Times New Roman" w:cs="Times New Roman"/>
                <w:sz w:val="20"/>
                <w:szCs w:val="20"/>
              </w:rPr>
            </w:pPr>
            <w:r>
              <w:rPr>
                <w:rFonts w:ascii="Times New Roman" w:hAnsi="Times New Roman" w:cs="Times New Roman"/>
                <w:b/>
                <w:bCs/>
                <w:color w:val="000000"/>
                <w:sz w:val="20"/>
                <w:szCs w:val="20"/>
              </w:rPr>
              <w:t>Water Demand</w:t>
            </w:r>
            <w:r w:rsidRPr="0035186A">
              <w:rPr>
                <w:rFonts w:ascii="Times New Roman" w:hAnsi="Times New Roman" w:cs="Times New Roman"/>
                <w:b/>
                <w:bCs/>
                <w:color w:val="000000"/>
                <w:sz w:val="20"/>
                <w:szCs w:val="20"/>
              </w:rPr>
              <w:t xml:space="preserve"> Rate</w:t>
            </w:r>
            <w:r>
              <w:rPr>
                <w:rFonts w:ascii="Times New Roman" w:hAnsi="Times New Roman" w:cs="Times New Roman"/>
                <w:b/>
                <w:bCs/>
                <w:color w:val="000000"/>
                <w:sz w:val="20"/>
                <w:szCs w:val="20"/>
              </w:rPr>
              <w:t>s</w:t>
            </w:r>
            <w:r w:rsidRPr="0035186A">
              <w:rPr>
                <w:rFonts w:ascii="Times New Roman" w:hAnsi="Times New Roman" w:cs="Times New Roman"/>
                <w:b/>
                <w:bCs/>
                <w:color w:val="000000"/>
                <w:sz w:val="20"/>
                <w:szCs w:val="20"/>
              </w:rPr>
              <w:t xml:space="preserve"> (</w:t>
            </w:r>
            <w:proofErr w:type="spellStart"/>
            <w:r w:rsidRPr="0035186A">
              <w:rPr>
                <w:rFonts w:ascii="Times New Roman" w:hAnsi="Times New Roman" w:cs="Times New Roman"/>
                <w:b/>
                <w:bCs/>
                <w:color w:val="000000"/>
                <w:sz w:val="20"/>
                <w:szCs w:val="20"/>
              </w:rPr>
              <w:t>ltrs</w:t>
            </w:r>
            <w:proofErr w:type="spellEnd"/>
            <w:r w:rsidRPr="0035186A">
              <w:rPr>
                <w:rFonts w:ascii="Times New Roman" w:hAnsi="Times New Roman" w:cs="Times New Roman"/>
                <w:b/>
                <w:bCs/>
                <w:color w:val="000000"/>
                <w:sz w:val="20"/>
                <w:szCs w:val="20"/>
              </w:rPr>
              <w:t>)</w:t>
            </w:r>
          </w:p>
        </w:tc>
        <w:tc>
          <w:tcPr>
            <w:tcW w:w="2268" w:type="dxa"/>
            <w:tcBorders>
              <w:top w:val="single" w:sz="8" w:space="0" w:color="auto"/>
              <w:bottom w:val="single" w:sz="8" w:space="0" w:color="auto"/>
              <w:right w:val="single" w:sz="8" w:space="0" w:color="auto"/>
            </w:tcBorders>
          </w:tcPr>
          <w:p w:rsidR="00D049C6" w:rsidRPr="0035186A" w:rsidRDefault="00D049C6" w:rsidP="00023B79">
            <w:pPr>
              <w:tabs>
                <w:tab w:val="left" w:pos="709"/>
              </w:tabs>
              <w:spacing w:after="0" w:line="240" w:lineRule="auto"/>
              <w:ind w:right="-45"/>
              <w:jc w:val="both"/>
              <w:rPr>
                <w:rFonts w:ascii="Times New Roman" w:hAnsi="Times New Roman" w:cs="Times New Roman"/>
                <w:sz w:val="20"/>
                <w:szCs w:val="20"/>
              </w:rPr>
            </w:pPr>
            <w:r>
              <w:rPr>
                <w:rFonts w:ascii="Times New Roman" w:hAnsi="Times New Roman" w:cs="Times New Roman"/>
                <w:b/>
                <w:bCs/>
                <w:color w:val="000000"/>
                <w:sz w:val="20"/>
                <w:szCs w:val="20"/>
              </w:rPr>
              <w:t xml:space="preserve">Hospitals </w:t>
            </w:r>
            <w:r w:rsidRPr="0035186A">
              <w:rPr>
                <w:rFonts w:ascii="Times New Roman" w:hAnsi="Times New Roman" w:cs="Times New Roman"/>
                <w:b/>
                <w:bCs/>
                <w:color w:val="000000"/>
                <w:sz w:val="20"/>
                <w:szCs w:val="20"/>
              </w:rPr>
              <w:t>Total</w:t>
            </w:r>
            <w:r>
              <w:rPr>
                <w:rFonts w:ascii="Times New Roman" w:hAnsi="Times New Roman" w:cs="Times New Roman"/>
                <w:b/>
                <w:bCs/>
                <w:color w:val="000000"/>
                <w:sz w:val="20"/>
                <w:szCs w:val="20"/>
              </w:rPr>
              <w:t xml:space="preserve"> Demand (</w:t>
            </w:r>
            <w:proofErr w:type="spellStart"/>
            <w:r>
              <w:rPr>
                <w:rFonts w:ascii="Times New Roman" w:hAnsi="Times New Roman" w:cs="Times New Roman"/>
                <w:b/>
                <w:bCs/>
                <w:color w:val="000000"/>
                <w:sz w:val="20"/>
                <w:szCs w:val="20"/>
              </w:rPr>
              <w:t>ltrs</w:t>
            </w:r>
            <w:proofErr w:type="spellEnd"/>
            <w:r>
              <w:rPr>
                <w:rFonts w:ascii="Times New Roman" w:hAnsi="Times New Roman" w:cs="Times New Roman"/>
                <w:b/>
                <w:bCs/>
                <w:color w:val="000000"/>
                <w:sz w:val="20"/>
                <w:szCs w:val="20"/>
              </w:rPr>
              <w:t>)</w:t>
            </w:r>
          </w:p>
        </w:tc>
      </w:tr>
      <w:tr w:rsidR="00D049C6" w:rsidRPr="0035186A" w:rsidTr="00C14428">
        <w:trPr>
          <w:trHeight w:val="201"/>
        </w:trPr>
        <w:tc>
          <w:tcPr>
            <w:tcW w:w="1134" w:type="dxa"/>
            <w:tcBorders>
              <w:top w:val="single" w:sz="8" w:space="0" w:color="auto"/>
              <w:left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b/>
                <w:bCs/>
                <w:color w:val="000000"/>
                <w:sz w:val="20"/>
                <w:szCs w:val="20"/>
              </w:rPr>
              <w:t>2012</w:t>
            </w:r>
          </w:p>
        </w:tc>
        <w:tc>
          <w:tcPr>
            <w:tcW w:w="1843" w:type="dxa"/>
            <w:tcBorders>
              <w:top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780,089</w:t>
            </w:r>
          </w:p>
        </w:tc>
        <w:tc>
          <w:tcPr>
            <w:tcW w:w="1843" w:type="dxa"/>
            <w:tcBorders>
              <w:top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0.008</w:t>
            </w:r>
          </w:p>
        </w:tc>
        <w:tc>
          <w:tcPr>
            <w:tcW w:w="1701" w:type="dxa"/>
            <w:tcBorders>
              <w:top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420</w:t>
            </w:r>
          </w:p>
        </w:tc>
        <w:tc>
          <w:tcPr>
            <w:tcW w:w="2268" w:type="dxa"/>
            <w:tcBorders>
              <w:top w:val="single" w:sz="8" w:space="0" w:color="auto"/>
              <w:right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2,621,099.04</w:t>
            </w:r>
          </w:p>
        </w:tc>
      </w:tr>
      <w:tr w:rsidR="00D049C6" w:rsidRPr="0035186A" w:rsidTr="00C14428">
        <w:trPr>
          <w:trHeight w:val="330"/>
        </w:trPr>
        <w:tc>
          <w:tcPr>
            <w:tcW w:w="1134" w:type="dxa"/>
            <w:tcBorders>
              <w:left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b/>
                <w:bCs/>
                <w:color w:val="000000"/>
                <w:sz w:val="20"/>
                <w:szCs w:val="20"/>
              </w:rPr>
              <w:t>2025</w:t>
            </w:r>
          </w:p>
        </w:tc>
        <w:tc>
          <w:tcPr>
            <w:tcW w:w="1843" w:type="dxa"/>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1,180,918</w:t>
            </w:r>
          </w:p>
        </w:tc>
        <w:tc>
          <w:tcPr>
            <w:tcW w:w="1843" w:type="dxa"/>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0.008</w:t>
            </w:r>
          </w:p>
        </w:tc>
        <w:tc>
          <w:tcPr>
            <w:tcW w:w="1701" w:type="dxa"/>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420</w:t>
            </w:r>
          </w:p>
        </w:tc>
        <w:tc>
          <w:tcPr>
            <w:tcW w:w="2268" w:type="dxa"/>
            <w:tcBorders>
              <w:right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3,967,884.48</w:t>
            </w:r>
          </w:p>
        </w:tc>
      </w:tr>
      <w:tr w:rsidR="00D049C6" w:rsidRPr="0035186A" w:rsidTr="00C14428">
        <w:trPr>
          <w:trHeight w:val="325"/>
        </w:trPr>
        <w:tc>
          <w:tcPr>
            <w:tcW w:w="1134" w:type="dxa"/>
            <w:tcBorders>
              <w:left w:val="single" w:sz="8" w:space="0" w:color="auto"/>
              <w:bottom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b/>
                <w:bCs/>
                <w:color w:val="000000"/>
                <w:sz w:val="20"/>
                <w:szCs w:val="20"/>
              </w:rPr>
              <w:t>2042</w:t>
            </w:r>
          </w:p>
        </w:tc>
        <w:tc>
          <w:tcPr>
            <w:tcW w:w="1843" w:type="dxa"/>
            <w:tcBorders>
              <w:bottom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noProof/>
                <w:sz w:val="20"/>
                <w:szCs w:val="20"/>
              </w:rPr>
              <w:t>2,940,953.96</w:t>
            </w:r>
          </w:p>
        </w:tc>
        <w:tc>
          <w:tcPr>
            <w:tcW w:w="1843" w:type="dxa"/>
            <w:tcBorders>
              <w:bottom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0.008</w:t>
            </w:r>
          </w:p>
        </w:tc>
        <w:tc>
          <w:tcPr>
            <w:tcW w:w="1701" w:type="dxa"/>
            <w:tcBorders>
              <w:bottom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420</w:t>
            </w:r>
          </w:p>
        </w:tc>
        <w:tc>
          <w:tcPr>
            <w:tcW w:w="2268" w:type="dxa"/>
            <w:tcBorders>
              <w:bottom w:val="single" w:sz="8" w:space="0" w:color="auto"/>
              <w:right w:val="single" w:sz="8" w:space="0" w:color="auto"/>
            </w:tcBorders>
          </w:tcPr>
          <w:p w:rsidR="00D049C6" w:rsidRPr="0035186A" w:rsidRDefault="00D049C6" w:rsidP="00023B79">
            <w:pPr>
              <w:tabs>
                <w:tab w:val="left" w:pos="709"/>
              </w:tabs>
              <w:spacing w:after="0" w:line="360" w:lineRule="auto"/>
              <w:ind w:right="-45"/>
              <w:jc w:val="both"/>
              <w:rPr>
                <w:rFonts w:ascii="Times New Roman" w:hAnsi="Times New Roman" w:cs="Times New Roman"/>
                <w:sz w:val="20"/>
                <w:szCs w:val="20"/>
              </w:rPr>
            </w:pPr>
            <w:r w:rsidRPr="0035186A">
              <w:rPr>
                <w:rFonts w:ascii="Times New Roman" w:hAnsi="Times New Roman" w:cs="Times New Roman"/>
                <w:color w:val="000000"/>
                <w:sz w:val="20"/>
                <w:szCs w:val="20"/>
              </w:rPr>
              <w:t>9,881,605.31</w:t>
            </w:r>
          </w:p>
        </w:tc>
      </w:tr>
    </w:tbl>
    <w:p w:rsidR="00D049C6" w:rsidRPr="0035186A" w:rsidRDefault="00D049C6" w:rsidP="00D049C6">
      <w:pPr>
        <w:autoSpaceDE w:val="0"/>
        <w:autoSpaceDN w:val="0"/>
        <w:spacing w:after="0" w:line="360" w:lineRule="auto"/>
        <w:jc w:val="both"/>
        <w:rPr>
          <w:rFonts w:ascii="Times New Roman" w:hAnsi="Times New Roman" w:cs="Times New Roman"/>
          <w:noProof/>
          <w:sz w:val="20"/>
          <w:szCs w:val="20"/>
        </w:rPr>
      </w:pPr>
    </w:p>
    <w:p w:rsidR="00C14428" w:rsidRDefault="00C14428" w:rsidP="00D049C6">
      <w:pPr>
        <w:tabs>
          <w:tab w:val="left" w:pos="709"/>
        </w:tabs>
        <w:spacing w:after="0" w:line="240" w:lineRule="auto"/>
        <w:ind w:right="-45"/>
        <w:jc w:val="both"/>
        <w:rPr>
          <w:rFonts w:ascii="Times New Roman" w:hAnsi="Times New Roman" w:cs="Times New Roman"/>
          <w:b/>
          <w:bCs/>
          <w:i/>
        </w:rPr>
      </w:pPr>
    </w:p>
    <w:p w:rsidR="00C14428" w:rsidRDefault="00C14428" w:rsidP="00D049C6">
      <w:pPr>
        <w:tabs>
          <w:tab w:val="left" w:pos="709"/>
        </w:tabs>
        <w:spacing w:after="0" w:line="240" w:lineRule="auto"/>
        <w:ind w:right="-45"/>
        <w:jc w:val="both"/>
        <w:rPr>
          <w:rFonts w:ascii="Times New Roman" w:hAnsi="Times New Roman" w:cs="Times New Roman"/>
          <w:b/>
          <w:bCs/>
          <w:i/>
        </w:rPr>
      </w:pPr>
    </w:p>
    <w:p w:rsidR="00C14428" w:rsidRDefault="00C14428" w:rsidP="00D049C6">
      <w:pPr>
        <w:tabs>
          <w:tab w:val="left" w:pos="709"/>
        </w:tabs>
        <w:spacing w:after="0" w:line="240" w:lineRule="auto"/>
        <w:ind w:right="-45"/>
        <w:jc w:val="both"/>
        <w:rPr>
          <w:rFonts w:ascii="Times New Roman" w:hAnsi="Times New Roman" w:cs="Times New Roman"/>
          <w:b/>
          <w:bCs/>
          <w:i/>
        </w:rPr>
      </w:pPr>
    </w:p>
    <w:p w:rsidR="00C14428" w:rsidRDefault="00C14428" w:rsidP="00D049C6">
      <w:pPr>
        <w:tabs>
          <w:tab w:val="left" w:pos="709"/>
        </w:tabs>
        <w:spacing w:after="0" w:line="240" w:lineRule="auto"/>
        <w:ind w:right="-45"/>
        <w:jc w:val="both"/>
        <w:rPr>
          <w:rFonts w:ascii="Times New Roman" w:hAnsi="Times New Roman" w:cs="Times New Roman"/>
          <w:b/>
          <w:bCs/>
          <w:i/>
        </w:rPr>
      </w:pPr>
    </w:p>
    <w:p w:rsidR="00D049C6" w:rsidRPr="00BF3A2D" w:rsidRDefault="00C14428" w:rsidP="00D049C6">
      <w:pPr>
        <w:tabs>
          <w:tab w:val="left" w:pos="709"/>
        </w:tabs>
        <w:spacing w:after="0" w:line="240" w:lineRule="auto"/>
        <w:ind w:right="-45"/>
        <w:jc w:val="both"/>
        <w:rPr>
          <w:rFonts w:ascii="Times New Roman" w:hAnsi="Times New Roman" w:cs="Times New Roman"/>
          <w:b/>
          <w:bCs/>
          <w:i/>
        </w:rPr>
      </w:pPr>
      <w:r>
        <w:rPr>
          <w:rFonts w:ascii="Times New Roman" w:hAnsi="Times New Roman" w:cs="Times New Roman"/>
          <w:b/>
          <w:bCs/>
          <w:i/>
        </w:rPr>
        <w:tab/>
      </w:r>
      <w:r w:rsidR="00DC3277">
        <w:rPr>
          <w:rFonts w:ascii="Times New Roman" w:hAnsi="Times New Roman" w:cs="Times New Roman"/>
          <w:b/>
          <w:bCs/>
          <w:i/>
        </w:rPr>
        <w:t>Table 5</w:t>
      </w:r>
      <w:r w:rsidR="006441BB">
        <w:rPr>
          <w:rFonts w:ascii="Times New Roman" w:hAnsi="Times New Roman" w:cs="Times New Roman"/>
          <w:b/>
          <w:bCs/>
          <w:i/>
        </w:rPr>
        <w:t xml:space="preserve">:  </w:t>
      </w:r>
      <w:r w:rsidR="00D049C6" w:rsidRPr="00BF3A2D">
        <w:rPr>
          <w:rFonts w:ascii="Times New Roman" w:hAnsi="Times New Roman" w:cs="Times New Roman"/>
          <w:b/>
          <w:bCs/>
          <w:i/>
        </w:rPr>
        <w:t>Commercial/Industrial Demand for year 2012, 2025 and 2042</w:t>
      </w:r>
    </w:p>
    <w:tbl>
      <w:tblPr>
        <w:tblW w:w="0" w:type="auto"/>
        <w:tblInd w:w="322" w:type="dxa"/>
        <w:tblLayout w:type="fixed"/>
        <w:tblCellMar>
          <w:left w:w="180" w:type="dxa"/>
          <w:right w:w="180" w:type="dxa"/>
        </w:tblCellMar>
        <w:tblLook w:val="0000" w:firstRow="0" w:lastRow="0" w:firstColumn="0" w:lastColumn="0" w:noHBand="0" w:noVBand="0"/>
      </w:tblPr>
      <w:tblGrid>
        <w:gridCol w:w="1134"/>
        <w:gridCol w:w="1843"/>
        <w:gridCol w:w="1843"/>
        <w:gridCol w:w="3969"/>
      </w:tblGrid>
      <w:tr w:rsidR="00D049C6" w:rsidRPr="00BB6757" w:rsidTr="00C14428">
        <w:trPr>
          <w:trHeight w:val="249"/>
        </w:trPr>
        <w:tc>
          <w:tcPr>
            <w:tcW w:w="1134" w:type="dxa"/>
            <w:tcBorders>
              <w:top w:val="single" w:sz="8" w:space="0" w:color="auto"/>
              <w:left w:val="single" w:sz="8" w:space="0" w:color="auto"/>
              <w:bottom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b/>
                <w:sz w:val="20"/>
                <w:szCs w:val="20"/>
              </w:rPr>
            </w:pPr>
            <w:r w:rsidRPr="00BB6757">
              <w:rPr>
                <w:rFonts w:ascii="Times New Roman" w:hAnsi="Times New Roman" w:cs="Times New Roman"/>
                <w:b/>
                <w:color w:val="000000"/>
                <w:sz w:val="20"/>
                <w:szCs w:val="20"/>
              </w:rPr>
              <w:t>Year</w:t>
            </w:r>
          </w:p>
        </w:tc>
        <w:tc>
          <w:tcPr>
            <w:tcW w:w="1843" w:type="dxa"/>
            <w:tcBorders>
              <w:top w:val="single" w:sz="8" w:space="0" w:color="auto"/>
              <w:bottom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b/>
                <w:sz w:val="20"/>
                <w:szCs w:val="20"/>
              </w:rPr>
            </w:pPr>
            <w:r w:rsidRPr="00BB6757">
              <w:rPr>
                <w:rFonts w:ascii="Times New Roman" w:hAnsi="Times New Roman" w:cs="Times New Roman"/>
                <w:b/>
                <w:color w:val="000000"/>
                <w:sz w:val="20"/>
                <w:szCs w:val="20"/>
              </w:rPr>
              <w:t>Population</w:t>
            </w:r>
          </w:p>
        </w:tc>
        <w:tc>
          <w:tcPr>
            <w:tcW w:w="1843" w:type="dxa"/>
            <w:tcBorders>
              <w:top w:val="single" w:sz="8" w:space="0" w:color="auto"/>
              <w:bottom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b/>
                <w:sz w:val="20"/>
                <w:szCs w:val="20"/>
              </w:rPr>
            </w:pPr>
            <w:r w:rsidRPr="00BB6757">
              <w:rPr>
                <w:rFonts w:ascii="Times New Roman" w:hAnsi="Times New Roman" w:cs="Times New Roman"/>
                <w:b/>
                <w:color w:val="000000"/>
                <w:sz w:val="20"/>
                <w:szCs w:val="20"/>
              </w:rPr>
              <w:t>Domestic Demand</w:t>
            </w:r>
          </w:p>
        </w:tc>
        <w:tc>
          <w:tcPr>
            <w:tcW w:w="3969" w:type="dxa"/>
            <w:tcBorders>
              <w:top w:val="single" w:sz="8" w:space="0" w:color="auto"/>
              <w:bottom w:val="single" w:sz="8" w:space="0" w:color="auto"/>
              <w:right w:val="single" w:sz="8" w:space="0" w:color="auto"/>
            </w:tcBorders>
          </w:tcPr>
          <w:p w:rsidR="00D049C6" w:rsidRPr="00BB6757" w:rsidRDefault="00D049C6" w:rsidP="00023B79">
            <w:pPr>
              <w:tabs>
                <w:tab w:val="left" w:pos="709"/>
              </w:tabs>
              <w:spacing w:after="0" w:line="240" w:lineRule="auto"/>
              <w:ind w:left="-108" w:right="-45"/>
              <w:jc w:val="both"/>
              <w:rPr>
                <w:rFonts w:ascii="Times New Roman" w:hAnsi="Times New Roman" w:cs="Times New Roman"/>
                <w:b/>
                <w:sz w:val="20"/>
                <w:szCs w:val="20"/>
              </w:rPr>
            </w:pPr>
            <w:r w:rsidRPr="00BB6757">
              <w:rPr>
                <w:rFonts w:ascii="Times New Roman" w:hAnsi="Times New Roman" w:cs="Times New Roman"/>
                <w:b/>
                <w:color w:val="000000"/>
                <w:sz w:val="20"/>
                <w:szCs w:val="20"/>
              </w:rPr>
              <w:t>Commercial/  Industrial</w:t>
            </w:r>
            <w:r>
              <w:rPr>
                <w:rFonts w:ascii="Times New Roman" w:hAnsi="Times New Roman" w:cs="Times New Roman"/>
                <w:b/>
                <w:color w:val="000000"/>
                <w:sz w:val="20"/>
                <w:szCs w:val="20"/>
              </w:rPr>
              <w:t xml:space="preserve"> Demand</w:t>
            </w:r>
          </w:p>
        </w:tc>
      </w:tr>
      <w:tr w:rsidR="00D049C6" w:rsidRPr="0095765A" w:rsidTr="00C14428">
        <w:trPr>
          <w:trHeight w:val="267"/>
        </w:trPr>
        <w:tc>
          <w:tcPr>
            <w:tcW w:w="1134" w:type="dxa"/>
            <w:tcBorders>
              <w:top w:val="single" w:sz="8" w:space="0" w:color="auto"/>
              <w:left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2012</w:t>
            </w:r>
          </w:p>
        </w:tc>
        <w:tc>
          <w:tcPr>
            <w:tcW w:w="1843" w:type="dxa"/>
            <w:tcBorders>
              <w:top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780,089</w:t>
            </w:r>
          </w:p>
        </w:tc>
        <w:tc>
          <w:tcPr>
            <w:tcW w:w="1843" w:type="dxa"/>
            <w:tcBorders>
              <w:top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93,610,680</w:t>
            </w:r>
          </w:p>
        </w:tc>
        <w:tc>
          <w:tcPr>
            <w:tcW w:w="3969" w:type="dxa"/>
            <w:tcBorders>
              <w:top w:val="single" w:sz="8" w:space="0" w:color="auto"/>
              <w:right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 xml:space="preserve">      9,361,068.00 </w:t>
            </w:r>
          </w:p>
        </w:tc>
      </w:tr>
      <w:tr w:rsidR="00D049C6" w:rsidRPr="0095765A" w:rsidTr="00C14428">
        <w:trPr>
          <w:trHeight w:val="115"/>
        </w:trPr>
        <w:tc>
          <w:tcPr>
            <w:tcW w:w="1134" w:type="dxa"/>
            <w:tcBorders>
              <w:left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2025</w:t>
            </w:r>
          </w:p>
        </w:tc>
        <w:tc>
          <w:tcPr>
            <w:tcW w:w="1843" w:type="dxa"/>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1,180,918</w:t>
            </w:r>
          </w:p>
        </w:tc>
        <w:tc>
          <w:tcPr>
            <w:tcW w:w="1843" w:type="dxa"/>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188,946,880</w:t>
            </w:r>
          </w:p>
        </w:tc>
        <w:tc>
          <w:tcPr>
            <w:tcW w:w="3969" w:type="dxa"/>
            <w:tcBorders>
              <w:right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 xml:space="preserve">   18,894,691.80 </w:t>
            </w:r>
          </w:p>
        </w:tc>
      </w:tr>
      <w:tr w:rsidR="00D049C6" w:rsidRPr="0095765A" w:rsidTr="00C14428">
        <w:trPr>
          <w:trHeight w:val="122"/>
        </w:trPr>
        <w:tc>
          <w:tcPr>
            <w:tcW w:w="1134" w:type="dxa"/>
            <w:tcBorders>
              <w:left w:val="single" w:sz="8" w:space="0" w:color="auto"/>
              <w:bottom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2042</w:t>
            </w:r>
          </w:p>
        </w:tc>
        <w:tc>
          <w:tcPr>
            <w:tcW w:w="1843" w:type="dxa"/>
            <w:tcBorders>
              <w:bottom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noProof/>
                <w:sz w:val="20"/>
                <w:szCs w:val="20"/>
              </w:rPr>
              <w:t>2,940,953.96</w:t>
            </w:r>
          </w:p>
        </w:tc>
        <w:tc>
          <w:tcPr>
            <w:tcW w:w="1843" w:type="dxa"/>
            <w:tcBorders>
              <w:bottom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588,190,792</w:t>
            </w:r>
          </w:p>
        </w:tc>
        <w:tc>
          <w:tcPr>
            <w:tcW w:w="3969" w:type="dxa"/>
            <w:tcBorders>
              <w:bottom w:val="single" w:sz="8" w:space="0" w:color="auto"/>
              <w:right w:val="single" w:sz="8" w:space="0" w:color="auto"/>
            </w:tcBorders>
          </w:tcPr>
          <w:p w:rsidR="00D049C6" w:rsidRPr="00BB6757" w:rsidRDefault="00D049C6" w:rsidP="00023B79">
            <w:pPr>
              <w:tabs>
                <w:tab w:val="left" w:pos="709"/>
              </w:tabs>
              <w:spacing w:after="0" w:line="240" w:lineRule="auto"/>
              <w:ind w:right="-45"/>
              <w:jc w:val="both"/>
              <w:rPr>
                <w:rFonts w:ascii="Times New Roman" w:hAnsi="Times New Roman" w:cs="Times New Roman"/>
                <w:sz w:val="20"/>
                <w:szCs w:val="20"/>
              </w:rPr>
            </w:pPr>
            <w:r w:rsidRPr="00BB6757">
              <w:rPr>
                <w:rFonts w:ascii="Times New Roman" w:hAnsi="Times New Roman" w:cs="Times New Roman"/>
                <w:color w:val="000000"/>
                <w:sz w:val="20"/>
                <w:szCs w:val="20"/>
              </w:rPr>
              <w:t xml:space="preserve">   58,819,079.2 </w:t>
            </w:r>
          </w:p>
        </w:tc>
      </w:tr>
    </w:tbl>
    <w:p w:rsidR="00D049C6" w:rsidRDefault="00D049C6" w:rsidP="00D049C6">
      <w:pPr>
        <w:autoSpaceDE w:val="0"/>
        <w:autoSpaceDN w:val="0"/>
        <w:spacing w:after="0" w:line="360" w:lineRule="auto"/>
        <w:jc w:val="both"/>
        <w:rPr>
          <w:rFonts w:ascii="Times New Roman" w:hAnsi="Times New Roman" w:cs="Times New Roman"/>
          <w:noProof/>
          <w:sz w:val="24"/>
          <w:szCs w:val="24"/>
        </w:rPr>
      </w:pPr>
    </w:p>
    <w:p w:rsidR="00D049C6" w:rsidRPr="00BF3A2D" w:rsidRDefault="00DC3277" w:rsidP="00D049C6">
      <w:pPr>
        <w:tabs>
          <w:tab w:val="left" w:pos="709"/>
        </w:tabs>
        <w:spacing w:after="0" w:line="240" w:lineRule="auto"/>
        <w:ind w:right="-45"/>
        <w:jc w:val="both"/>
        <w:rPr>
          <w:rFonts w:ascii="Times New Roman" w:hAnsi="Times New Roman" w:cs="Times New Roman"/>
          <w:b/>
          <w:bCs/>
          <w:i/>
          <w:noProof/>
        </w:rPr>
      </w:pPr>
      <w:r>
        <w:rPr>
          <w:rFonts w:ascii="Times New Roman" w:hAnsi="Times New Roman" w:cs="Times New Roman"/>
          <w:b/>
          <w:bCs/>
          <w:i/>
          <w:noProof/>
          <w:lang w:val="yo-NG"/>
        </w:rPr>
        <w:t xml:space="preserve">Table </w:t>
      </w:r>
      <w:r>
        <w:rPr>
          <w:rFonts w:ascii="Times New Roman" w:hAnsi="Times New Roman" w:cs="Times New Roman"/>
          <w:b/>
          <w:bCs/>
          <w:i/>
          <w:noProof/>
        </w:rPr>
        <w:t>6</w:t>
      </w:r>
      <w:r w:rsidR="006441BB">
        <w:rPr>
          <w:rFonts w:ascii="Times New Roman" w:hAnsi="Times New Roman" w:cs="Times New Roman"/>
          <w:b/>
          <w:bCs/>
          <w:i/>
          <w:noProof/>
          <w:lang w:val="yo-NG"/>
        </w:rPr>
        <w:t>:</w:t>
      </w:r>
      <w:r w:rsidR="00D049C6" w:rsidRPr="00BF3A2D">
        <w:rPr>
          <w:rFonts w:ascii="Times New Roman" w:hAnsi="Times New Roman" w:cs="Times New Roman"/>
          <w:b/>
          <w:bCs/>
          <w:i/>
          <w:noProof/>
          <w:lang w:val="yo-NG"/>
        </w:rPr>
        <w:t xml:space="preserve"> Total</w:t>
      </w:r>
      <w:r w:rsidR="00D049C6" w:rsidRPr="00BF3A2D">
        <w:rPr>
          <w:rFonts w:ascii="Times New Roman" w:hAnsi="Times New Roman" w:cs="Times New Roman"/>
          <w:b/>
          <w:bCs/>
          <w:i/>
          <w:noProof/>
        </w:rPr>
        <w:t xml:space="preserve"> Present Consumption and</w:t>
      </w:r>
      <w:r w:rsidR="00D049C6" w:rsidRPr="00BF3A2D">
        <w:rPr>
          <w:rFonts w:ascii="Times New Roman" w:hAnsi="Times New Roman" w:cs="Times New Roman"/>
          <w:b/>
          <w:bCs/>
          <w:i/>
          <w:noProof/>
          <w:lang w:val="yo-NG"/>
        </w:rPr>
        <w:t xml:space="preserve"> Forecasted Demand</w:t>
      </w:r>
      <w:r w:rsidR="00D049C6" w:rsidRPr="00BF3A2D">
        <w:rPr>
          <w:rFonts w:ascii="Times New Roman" w:hAnsi="Times New Roman" w:cs="Times New Roman"/>
          <w:b/>
          <w:bCs/>
          <w:i/>
          <w:noProof/>
        </w:rPr>
        <w:t xml:space="preserve"> </w:t>
      </w:r>
      <w:r w:rsidR="00D049C6" w:rsidRPr="00BF3A2D">
        <w:rPr>
          <w:rFonts w:ascii="Times New Roman" w:hAnsi="Times New Roman" w:cs="Times New Roman"/>
          <w:b/>
          <w:bCs/>
          <w:i/>
          <w:noProof/>
          <w:lang w:val="yo-NG"/>
        </w:rPr>
        <w:t xml:space="preserve">for years </w:t>
      </w:r>
      <w:r w:rsidR="00D049C6" w:rsidRPr="00BF3A2D">
        <w:rPr>
          <w:rFonts w:ascii="Times New Roman" w:hAnsi="Times New Roman" w:cs="Times New Roman"/>
          <w:b/>
          <w:bCs/>
          <w:i/>
          <w:noProof/>
        </w:rPr>
        <w:tab/>
      </w:r>
      <w:r w:rsidR="00D049C6" w:rsidRPr="00BF3A2D">
        <w:rPr>
          <w:rFonts w:ascii="Times New Roman" w:hAnsi="Times New Roman" w:cs="Times New Roman"/>
          <w:b/>
          <w:bCs/>
          <w:i/>
          <w:noProof/>
        </w:rPr>
        <w:tab/>
      </w:r>
      <w:r w:rsidR="00D049C6" w:rsidRPr="00BF3A2D">
        <w:rPr>
          <w:rFonts w:ascii="Times New Roman" w:hAnsi="Times New Roman" w:cs="Times New Roman"/>
          <w:b/>
          <w:bCs/>
          <w:i/>
          <w:noProof/>
        </w:rPr>
        <w:tab/>
      </w:r>
      <w:r w:rsidR="00D049C6" w:rsidRPr="00BF3A2D">
        <w:rPr>
          <w:rFonts w:ascii="Times New Roman" w:hAnsi="Times New Roman" w:cs="Times New Roman"/>
          <w:b/>
          <w:bCs/>
          <w:i/>
          <w:noProof/>
          <w:lang w:val="yo-NG"/>
        </w:rPr>
        <w:t>2012, 2025, and 2042.</w:t>
      </w:r>
    </w:p>
    <w:tbl>
      <w:tblPr>
        <w:tblW w:w="0" w:type="auto"/>
        <w:tblLayout w:type="fixed"/>
        <w:tblCellMar>
          <w:left w:w="180" w:type="dxa"/>
          <w:right w:w="180" w:type="dxa"/>
        </w:tblCellMar>
        <w:tblLook w:val="0000" w:firstRow="0" w:lastRow="0" w:firstColumn="0" w:lastColumn="0" w:noHBand="0" w:noVBand="0"/>
      </w:tblPr>
      <w:tblGrid>
        <w:gridCol w:w="3441"/>
        <w:gridCol w:w="1842"/>
        <w:gridCol w:w="1843"/>
        <w:gridCol w:w="1701"/>
      </w:tblGrid>
      <w:tr w:rsidR="00D049C6" w:rsidRPr="00983E2A" w:rsidTr="00D650ED">
        <w:trPr>
          <w:trHeight w:val="315"/>
        </w:trPr>
        <w:tc>
          <w:tcPr>
            <w:tcW w:w="3441" w:type="dxa"/>
            <w:tcBorders>
              <w:top w:val="single" w:sz="12" w:space="0" w:color="auto"/>
              <w:left w:val="single" w:sz="12" w:space="0" w:color="auto"/>
              <w:bottom w:val="single" w:sz="4" w:space="0" w:color="auto"/>
            </w:tcBorders>
          </w:tcPr>
          <w:p w:rsidR="00D049C6" w:rsidRPr="00983E2A" w:rsidRDefault="00D049C6" w:rsidP="00023B79">
            <w:pPr>
              <w:autoSpaceDE w:val="0"/>
              <w:autoSpaceDN w:val="0"/>
              <w:spacing w:after="0" w:line="240" w:lineRule="auto"/>
              <w:jc w:val="center"/>
              <w:rPr>
                <w:rFonts w:ascii="Times New Roman" w:hAnsi="Times New Roman" w:cs="Times New Roman"/>
                <w:noProof/>
                <w:sz w:val="20"/>
                <w:szCs w:val="20"/>
                <w:lang w:val="yo-NG"/>
              </w:rPr>
            </w:pPr>
          </w:p>
        </w:tc>
        <w:tc>
          <w:tcPr>
            <w:tcW w:w="1842" w:type="dxa"/>
            <w:tcBorders>
              <w:top w:val="single" w:sz="12" w:space="0" w:color="auto"/>
              <w:bottom w:val="single" w:sz="4"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b/>
                <w:bCs/>
                <w:iCs/>
                <w:color w:val="000000"/>
                <w:sz w:val="20"/>
                <w:szCs w:val="20"/>
              </w:rPr>
              <w:t>2012</w:t>
            </w:r>
          </w:p>
        </w:tc>
        <w:tc>
          <w:tcPr>
            <w:tcW w:w="1843" w:type="dxa"/>
            <w:tcBorders>
              <w:top w:val="single" w:sz="12" w:space="0" w:color="auto"/>
              <w:bottom w:val="single" w:sz="4"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b/>
                <w:bCs/>
                <w:iCs/>
                <w:color w:val="000000"/>
                <w:sz w:val="20"/>
                <w:szCs w:val="20"/>
              </w:rPr>
              <w:t>2025</w:t>
            </w:r>
          </w:p>
        </w:tc>
        <w:tc>
          <w:tcPr>
            <w:tcW w:w="1701" w:type="dxa"/>
            <w:tcBorders>
              <w:top w:val="single" w:sz="12" w:space="0" w:color="auto"/>
              <w:bottom w:val="single" w:sz="4" w:space="0" w:color="auto"/>
              <w:right w:val="single" w:sz="12"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b/>
                <w:bCs/>
                <w:iCs/>
                <w:color w:val="000000"/>
                <w:sz w:val="20"/>
                <w:szCs w:val="20"/>
              </w:rPr>
              <w:t>2042</w:t>
            </w:r>
          </w:p>
        </w:tc>
      </w:tr>
      <w:tr w:rsidR="00D049C6" w:rsidRPr="00983E2A" w:rsidTr="00D650ED">
        <w:trPr>
          <w:trHeight w:val="315"/>
        </w:trPr>
        <w:tc>
          <w:tcPr>
            <w:tcW w:w="3441" w:type="dxa"/>
            <w:tcBorders>
              <w:top w:val="single" w:sz="4" w:space="0" w:color="auto"/>
              <w:left w:val="single" w:sz="12" w:space="0" w:color="auto"/>
            </w:tcBorders>
          </w:tcPr>
          <w:p w:rsidR="00D049C6" w:rsidRPr="00983E2A" w:rsidRDefault="00D049C6" w:rsidP="00023B79">
            <w:pPr>
              <w:tabs>
                <w:tab w:val="left" w:pos="709"/>
              </w:tabs>
              <w:spacing w:after="0" w:line="240" w:lineRule="auto"/>
              <w:ind w:right="-45"/>
              <w:rPr>
                <w:rFonts w:ascii="Times New Roman" w:hAnsi="Times New Roman" w:cs="Times New Roman"/>
                <w:noProof/>
                <w:sz w:val="20"/>
                <w:szCs w:val="20"/>
                <w:lang w:val="yo-NG"/>
              </w:rPr>
            </w:pPr>
            <w:r w:rsidRPr="00983E2A">
              <w:rPr>
                <w:rFonts w:ascii="Times New Roman" w:hAnsi="Times New Roman" w:cs="Times New Roman"/>
                <w:bCs/>
                <w:iCs/>
                <w:color w:val="000000"/>
                <w:sz w:val="20"/>
                <w:szCs w:val="20"/>
              </w:rPr>
              <w:t>Population</w:t>
            </w:r>
          </w:p>
        </w:tc>
        <w:tc>
          <w:tcPr>
            <w:tcW w:w="1842" w:type="dxa"/>
            <w:tcBorders>
              <w:top w:val="single" w:sz="4"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780,089.00</w:t>
            </w:r>
          </w:p>
        </w:tc>
        <w:tc>
          <w:tcPr>
            <w:tcW w:w="1843" w:type="dxa"/>
            <w:tcBorders>
              <w:top w:val="single" w:sz="4"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1,180,918.00</w:t>
            </w:r>
          </w:p>
        </w:tc>
        <w:tc>
          <w:tcPr>
            <w:tcW w:w="1701" w:type="dxa"/>
            <w:tcBorders>
              <w:top w:val="single" w:sz="4" w:space="0" w:color="auto"/>
              <w:right w:val="single" w:sz="12"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noProof/>
                <w:sz w:val="20"/>
                <w:szCs w:val="20"/>
              </w:rPr>
              <w:t>2,940,953.96</w:t>
            </w:r>
          </w:p>
        </w:tc>
      </w:tr>
      <w:tr w:rsidR="00D049C6" w:rsidRPr="00983E2A" w:rsidTr="00D650ED">
        <w:trPr>
          <w:trHeight w:val="286"/>
        </w:trPr>
        <w:tc>
          <w:tcPr>
            <w:tcW w:w="3441" w:type="dxa"/>
            <w:tcBorders>
              <w:left w:val="single" w:sz="12" w:space="0" w:color="auto"/>
            </w:tcBorders>
          </w:tcPr>
          <w:p w:rsidR="00D049C6" w:rsidRPr="00983E2A" w:rsidRDefault="00D049C6" w:rsidP="00023B79">
            <w:pPr>
              <w:tabs>
                <w:tab w:val="left" w:pos="709"/>
              </w:tabs>
              <w:spacing w:after="0" w:line="240" w:lineRule="auto"/>
              <w:ind w:right="-45"/>
              <w:rPr>
                <w:rFonts w:ascii="Times New Roman" w:hAnsi="Times New Roman" w:cs="Times New Roman"/>
                <w:noProof/>
                <w:sz w:val="20"/>
                <w:szCs w:val="20"/>
                <w:lang w:val="yo-NG"/>
              </w:rPr>
            </w:pPr>
            <w:r w:rsidRPr="00983E2A">
              <w:rPr>
                <w:rFonts w:ascii="Times New Roman" w:hAnsi="Times New Roman" w:cs="Times New Roman"/>
                <w:bCs/>
                <w:iCs/>
                <w:color w:val="000000"/>
                <w:sz w:val="20"/>
                <w:szCs w:val="20"/>
              </w:rPr>
              <w:t>Domestic Demand (l/day)</w:t>
            </w:r>
          </w:p>
        </w:tc>
        <w:tc>
          <w:tcPr>
            <w:tcW w:w="1842"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93,610,680.00</w:t>
            </w:r>
          </w:p>
        </w:tc>
        <w:tc>
          <w:tcPr>
            <w:tcW w:w="1843"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188,946,880.00</w:t>
            </w:r>
          </w:p>
        </w:tc>
        <w:tc>
          <w:tcPr>
            <w:tcW w:w="1701" w:type="dxa"/>
            <w:tcBorders>
              <w:right w:val="single" w:sz="12" w:space="0" w:color="auto"/>
            </w:tcBorders>
          </w:tcPr>
          <w:p w:rsidR="00D049C6" w:rsidRPr="00983E2A" w:rsidRDefault="00D049C6" w:rsidP="00023B79">
            <w:pPr>
              <w:tabs>
                <w:tab w:val="left" w:pos="709"/>
              </w:tabs>
              <w:spacing w:after="0" w:line="240" w:lineRule="auto"/>
              <w:ind w:right="-45"/>
              <w:jc w:val="both"/>
              <w:rPr>
                <w:rFonts w:ascii="Times New Roman" w:hAnsi="Times New Roman" w:cs="Times New Roman"/>
                <w:sz w:val="20"/>
                <w:szCs w:val="20"/>
              </w:rPr>
            </w:pPr>
            <w:r w:rsidRPr="00983E2A">
              <w:rPr>
                <w:rFonts w:ascii="Times New Roman" w:hAnsi="Times New Roman" w:cs="Times New Roman"/>
                <w:color w:val="000000"/>
                <w:sz w:val="20"/>
                <w:szCs w:val="20"/>
              </w:rPr>
              <w:t>588,190,792</w:t>
            </w:r>
          </w:p>
        </w:tc>
      </w:tr>
      <w:tr w:rsidR="00D049C6" w:rsidRPr="00983E2A" w:rsidTr="00D650ED">
        <w:trPr>
          <w:trHeight w:val="280"/>
        </w:trPr>
        <w:tc>
          <w:tcPr>
            <w:tcW w:w="3441" w:type="dxa"/>
            <w:tcBorders>
              <w:left w:val="single" w:sz="12" w:space="0" w:color="auto"/>
            </w:tcBorders>
          </w:tcPr>
          <w:p w:rsidR="00D049C6" w:rsidRPr="00983E2A" w:rsidRDefault="00D049C6" w:rsidP="00023B79">
            <w:pPr>
              <w:tabs>
                <w:tab w:val="left" w:pos="709"/>
              </w:tabs>
              <w:spacing w:after="0" w:line="240" w:lineRule="auto"/>
              <w:ind w:right="-45"/>
              <w:rPr>
                <w:rFonts w:ascii="Times New Roman" w:hAnsi="Times New Roman" w:cs="Times New Roman"/>
                <w:noProof/>
                <w:sz w:val="20"/>
                <w:szCs w:val="20"/>
                <w:lang w:val="yo-NG"/>
              </w:rPr>
            </w:pPr>
            <w:proofErr w:type="spellStart"/>
            <w:r w:rsidRPr="00983E2A">
              <w:rPr>
                <w:rFonts w:ascii="Times New Roman" w:hAnsi="Times New Roman" w:cs="Times New Roman"/>
                <w:bCs/>
                <w:iCs/>
                <w:color w:val="000000"/>
                <w:sz w:val="20"/>
                <w:szCs w:val="20"/>
              </w:rPr>
              <w:t>Comm</w:t>
            </w:r>
            <w:proofErr w:type="spellEnd"/>
            <w:r w:rsidRPr="00983E2A">
              <w:rPr>
                <w:rFonts w:ascii="Times New Roman" w:hAnsi="Times New Roman" w:cs="Times New Roman"/>
                <w:bCs/>
                <w:iCs/>
                <w:color w:val="000000"/>
                <w:sz w:val="20"/>
                <w:szCs w:val="20"/>
              </w:rPr>
              <w:t>/industrial  Demand (l/day)</w:t>
            </w:r>
          </w:p>
        </w:tc>
        <w:tc>
          <w:tcPr>
            <w:tcW w:w="1842"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9,361,068.00</w:t>
            </w:r>
          </w:p>
        </w:tc>
        <w:tc>
          <w:tcPr>
            <w:tcW w:w="1843"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18,894,691.80</w:t>
            </w:r>
          </w:p>
        </w:tc>
        <w:tc>
          <w:tcPr>
            <w:tcW w:w="1701" w:type="dxa"/>
            <w:tcBorders>
              <w:right w:val="single" w:sz="12" w:space="0" w:color="auto"/>
            </w:tcBorders>
          </w:tcPr>
          <w:p w:rsidR="00D049C6" w:rsidRPr="00983E2A" w:rsidRDefault="00D049C6" w:rsidP="00023B79">
            <w:pPr>
              <w:tabs>
                <w:tab w:val="left" w:pos="709"/>
              </w:tabs>
              <w:spacing w:after="0" w:line="240" w:lineRule="auto"/>
              <w:ind w:right="-45"/>
              <w:jc w:val="both"/>
              <w:rPr>
                <w:rFonts w:ascii="Times New Roman" w:hAnsi="Times New Roman" w:cs="Times New Roman"/>
                <w:sz w:val="20"/>
                <w:szCs w:val="20"/>
              </w:rPr>
            </w:pPr>
            <w:r w:rsidRPr="00983E2A">
              <w:rPr>
                <w:rFonts w:ascii="Times New Roman" w:hAnsi="Times New Roman" w:cs="Times New Roman"/>
                <w:color w:val="000000"/>
                <w:sz w:val="20"/>
                <w:szCs w:val="20"/>
              </w:rPr>
              <w:t>58,819,079.2</w:t>
            </w:r>
          </w:p>
        </w:tc>
      </w:tr>
      <w:tr w:rsidR="00D049C6" w:rsidRPr="00983E2A" w:rsidTr="00D650ED">
        <w:trPr>
          <w:trHeight w:val="275"/>
        </w:trPr>
        <w:tc>
          <w:tcPr>
            <w:tcW w:w="3441" w:type="dxa"/>
            <w:tcBorders>
              <w:left w:val="single" w:sz="12" w:space="0" w:color="auto"/>
            </w:tcBorders>
          </w:tcPr>
          <w:p w:rsidR="00D049C6" w:rsidRPr="00983E2A" w:rsidRDefault="00D049C6" w:rsidP="00023B79">
            <w:pPr>
              <w:tabs>
                <w:tab w:val="left" w:pos="709"/>
              </w:tabs>
              <w:spacing w:after="0" w:line="240" w:lineRule="auto"/>
              <w:ind w:right="-45"/>
              <w:rPr>
                <w:rFonts w:ascii="Times New Roman" w:hAnsi="Times New Roman" w:cs="Times New Roman"/>
                <w:noProof/>
                <w:sz w:val="20"/>
                <w:szCs w:val="20"/>
                <w:lang w:val="yo-NG"/>
              </w:rPr>
            </w:pPr>
            <w:r w:rsidRPr="00983E2A">
              <w:rPr>
                <w:rFonts w:ascii="Times New Roman" w:hAnsi="Times New Roman" w:cs="Times New Roman"/>
                <w:bCs/>
                <w:iCs/>
                <w:color w:val="000000"/>
                <w:sz w:val="20"/>
                <w:szCs w:val="20"/>
              </w:rPr>
              <w:t>Institutional Demand (l/day)</w:t>
            </w:r>
          </w:p>
        </w:tc>
        <w:tc>
          <w:tcPr>
            <w:tcW w:w="1842"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8,471,767.04</w:t>
            </w:r>
          </w:p>
        </w:tc>
        <w:tc>
          <w:tcPr>
            <w:tcW w:w="1843"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12,824,769.48</w:t>
            </w:r>
          </w:p>
        </w:tc>
        <w:tc>
          <w:tcPr>
            <w:tcW w:w="1701" w:type="dxa"/>
            <w:tcBorders>
              <w:right w:val="single" w:sz="12" w:space="0" w:color="auto"/>
            </w:tcBorders>
            <w:vAlign w:val="bottom"/>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31,938,760.01</w:t>
            </w:r>
          </w:p>
        </w:tc>
      </w:tr>
      <w:tr w:rsidR="00D049C6" w:rsidRPr="00983E2A" w:rsidTr="00D650ED">
        <w:trPr>
          <w:trHeight w:val="345"/>
        </w:trPr>
        <w:tc>
          <w:tcPr>
            <w:tcW w:w="3441" w:type="dxa"/>
            <w:tcBorders>
              <w:left w:val="single" w:sz="12" w:space="0" w:color="auto"/>
            </w:tcBorders>
          </w:tcPr>
          <w:p w:rsidR="00D049C6" w:rsidRPr="00983E2A" w:rsidRDefault="00D049C6" w:rsidP="00023B79">
            <w:pPr>
              <w:tabs>
                <w:tab w:val="left" w:pos="709"/>
              </w:tabs>
              <w:spacing w:after="0" w:line="240" w:lineRule="auto"/>
              <w:ind w:right="-45"/>
              <w:rPr>
                <w:rFonts w:ascii="Times New Roman" w:hAnsi="Times New Roman" w:cs="Times New Roman"/>
                <w:noProof/>
                <w:sz w:val="20"/>
                <w:szCs w:val="20"/>
                <w:lang w:val="yo-NG"/>
              </w:rPr>
            </w:pPr>
            <w:r w:rsidRPr="00983E2A">
              <w:rPr>
                <w:rFonts w:ascii="Times New Roman" w:hAnsi="Times New Roman" w:cs="Times New Roman"/>
                <w:bCs/>
                <w:iCs/>
                <w:color w:val="000000"/>
                <w:sz w:val="20"/>
                <w:szCs w:val="20"/>
              </w:rPr>
              <w:t>Other Demand (l/day)</w:t>
            </w:r>
          </w:p>
        </w:tc>
        <w:tc>
          <w:tcPr>
            <w:tcW w:w="1842"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5,572,175.75</w:t>
            </w:r>
          </w:p>
        </w:tc>
        <w:tc>
          <w:tcPr>
            <w:tcW w:w="1843" w:type="dxa"/>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11,033,317.06</w:t>
            </w:r>
          </w:p>
        </w:tc>
        <w:tc>
          <w:tcPr>
            <w:tcW w:w="1701" w:type="dxa"/>
            <w:tcBorders>
              <w:right w:val="single" w:sz="12"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33,947,431.56</w:t>
            </w:r>
          </w:p>
        </w:tc>
      </w:tr>
      <w:tr w:rsidR="00D049C6" w:rsidRPr="00983E2A" w:rsidTr="00D650ED">
        <w:trPr>
          <w:trHeight w:val="303"/>
        </w:trPr>
        <w:tc>
          <w:tcPr>
            <w:tcW w:w="3441" w:type="dxa"/>
            <w:tcBorders>
              <w:left w:val="single" w:sz="12" w:space="0" w:color="auto"/>
              <w:bottom w:val="single" w:sz="8" w:space="0" w:color="auto"/>
            </w:tcBorders>
          </w:tcPr>
          <w:p w:rsidR="00D049C6" w:rsidRPr="00983E2A" w:rsidRDefault="00D049C6" w:rsidP="00023B79">
            <w:pPr>
              <w:tabs>
                <w:tab w:val="left" w:pos="709"/>
              </w:tabs>
              <w:spacing w:after="0" w:line="240" w:lineRule="auto"/>
              <w:ind w:right="-45"/>
              <w:rPr>
                <w:rFonts w:ascii="Times New Roman" w:hAnsi="Times New Roman" w:cs="Times New Roman"/>
                <w:noProof/>
                <w:sz w:val="20"/>
                <w:szCs w:val="20"/>
                <w:lang w:val="yo-NG"/>
              </w:rPr>
            </w:pPr>
            <w:r w:rsidRPr="00983E2A">
              <w:rPr>
                <w:rFonts w:ascii="Times New Roman" w:hAnsi="Times New Roman" w:cs="Times New Roman"/>
                <w:bCs/>
                <w:iCs/>
                <w:color w:val="000000"/>
                <w:sz w:val="20"/>
                <w:szCs w:val="20"/>
              </w:rPr>
              <w:t>Total (l/day)</w:t>
            </w:r>
          </w:p>
        </w:tc>
        <w:tc>
          <w:tcPr>
            <w:tcW w:w="1842" w:type="dxa"/>
            <w:tcBorders>
              <w:bottom w:val="single" w:sz="8"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117,795,779.79</w:t>
            </w:r>
          </w:p>
        </w:tc>
        <w:tc>
          <w:tcPr>
            <w:tcW w:w="1843" w:type="dxa"/>
            <w:tcBorders>
              <w:bottom w:val="single" w:sz="8"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231,699,658.34</w:t>
            </w:r>
          </w:p>
        </w:tc>
        <w:tc>
          <w:tcPr>
            <w:tcW w:w="1701" w:type="dxa"/>
            <w:tcBorders>
              <w:bottom w:val="single" w:sz="8" w:space="0" w:color="auto"/>
              <w:right w:val="single" w:sz="12" w:space="0" w:color="auto"/>
            </w:tcBorders>
          </w:tcPr>
          <w:p w:rsidR="00D049C6" w:rsidRPr="00983E2A" w:rsidRDefault="00D049C6" w:rsidP="00023B79">
            <w:pPr>
              <w:tabs>
                <w:tab w:val="left" w:pos="709"/>
              </w:tabs>
              <w:spacing w:after="0" w:line="240" w:lineRule="auto"/>
              <w:ind w:right="-45"/>
              <w:jc w:val="center"/>
              <w:rPr>
                <w:rFonts w:ascii="Times New Roman" w:hAnsi="Times New Roman" w:cs="Times New Roman"/>
                <w:noProof/>
                <w:sz w:val="20"/>
                <w:szCs w:val="20"/>
                <w:lang w:val="yo-NG"/>
              </w:rPr>
            </w:pPr>
            <w:r w:rsidRPr="00983E2A">
              <w:rPr>
                <w:rFonts w:ascii="Times New Roman" w:hAnsi="Times New Roman" w:cs="Times New Roman"/>
                <w:color w:val="000000"/>
                <w:sz w:val="20"/>
                <w:szCs w:val="20"/>
              </w:rPr>
              <w:t>712,896,062.8</w:t>
            </w:r>
          </w:p>
        </w:tc>
      </w:tr>
    </w:tbl>
    <w:p w:rsidR="00D049C6" w:rsidRDefault="00D049C6" w:rsidP="00D049C6">
      <w:pPr>
        <w:tabs>
          <w:tab w:val="left" w:pos="1770"/>
        </w:tabs>
        <w:autoSpaceDE w:val="0"/>
        <w:autoSpaceDN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rsidR="00D049C6" w:rsidRDefault="00D049C6" w:rsidP="00D049C6">
      <w:pPr>
        <w:autoSpaceDE w:val="0"/>
        <w:autoSpaceDN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On the long run, the demand analysis yields the following discrete figures as obtained from table 10: 117.8 million litres (117,800 m</w:t>
      </w:r>
      <w:r w:rsidRPr="005C01B4">
        <w:rPr>
          <w:rFonts w:ascii="Times New Roman" w:hAnsi="Times New Roman" w:cs="Times New Roman"/>
          <w:noProof/>
          <w:sz w:val="24"/>
          <w:szCs w:val="24"/>
          <w:vertAlign w:val="superscript"/>
        </w:rPr>
        <w:t>3</w:t>
      </w:r>
      <w:r>
        <w:rPr>
          <w:rFonts w:ascii="Times New Roman" w:hAnsi="Times New Roman" w:cs="Times New Roman"/>
          <w:noProof/>
          <w:sz w:val="24"/>
          <w:szCs w:val="24"/>
        </w:rPr>
        <w:t>) per day for the immediate year (2012), 231.7 million litres (231,700 m</w:t>
      </w:r>
      <w:r w:rsidRPr="005C01B4">
        <w:rPr>
          <w:rFonts w:ascii="Times New Roman" w:hAnsi="Times New Roman" w:cs="Times New Roman"/>
          <w:noProof/>
          <w:sz w:val="24"/>
          <w:szCs w:val="24"/>
          <w:vertAlign w:val="superscript"/>
        </w:rPr>
        <w:t>3</w:t>
      </w:r>
      <w:r>
        <w:rPr>
          <w:rFonts w:ascii="Times New Roman" w:hAnsi="Times New Roman" w:cs="Times New Roman"/>
          <w:noProof/>
          <w:sz w:val="24"/>
          <w:szCs w:val="24"/>
        </w:rPr>
        <w:t>) per day for the intermediate year (2025) and 712.9 million litres (712,900 m</w:t>
      </w:r>
      <w:r w:rsidRPr="005C01B4">
        <w:rPr>
          <w:rFonts w:ascii="Times New Roman" w:hAnsi="Times New Roman" w:cs="Times New Roman"/>
          <w:noProof/>
          <w:sz w:val="24"/>
          <w:szCs w:val="24"/>
          <w:vertAlign w:val="superscript"/>
        </w:rPr>
        <w:t>3</w:t>
      </w:r>
      <w:r>
        <w:rPr>
          <w:rFonts w:ascii="Times New Roman" w:hAnsi="Times New Roman" w:cs="Times New Roman"/>
          <w:noProof/>
          <w:sz w:val="24"/>
          <w:szCs w:val="24"/>
        </w:rPr>
        <w:t xml:space="preserve">) for the ultimate year (2042). </w:t>
      </w:r>
    </w:p>
    <w:p w:rsidR="00D049C6" w:rsidRDefault="00D049C6" w:rsidP="00DC3277">
      <w:pPr>
        <w:spacing w:before="240" w:after="0" w:line="240" w:lineRule="auto"/>
        <w:jc w:val="both"/>
        <w:rPr>
          <w:rFonts w:ascii="Times New Roman" w:hAnsi="Times New Roman" w:cs="Times New Roman"/>
          <w:b/>
          <w:bCs/>
          <w:sz w:val="24"/>
          <w:szCs w:val="24"/>
        </w:rPr>
      </w:pPr>
      <w:r w:rsidRPr="006F6E1C">
        <w:rPr>
          <w:rFonts w:ascii="Times New Roman" w:hAnsi="Times New Roman" w:cs="Times New Roman"/>
          <w:b/>
          <w:bCs/>
          <w:i/>
          <w:sz w:val="24"/>
          <w:szCs w:val="24"/>
        </w:rPr>
        <w:t xml:space="preserve">The forecast </w:t>
      </w:r>
      <w:r>
        <w:rPr>
          <w:rFonts w:ascii="Times New Roman" w:hAnsi="Times New Roman" w:cs="Times New Roman"/>
          <w:b/>
          <w:bCs/>
          <w:i/>
          <w:sz w:val="24"/>
          <w:szCs w:val="24"/>
        </w:rPr>
        <w:t>m</w:t>
      </w:r>
      <w:r w:rsidRPr="006F6E1C">
        <w:rPr>
          <w:rFonts w:ascii="Times New Roman" w:hAnsi="Times New Roman" w:cs="Times New Roman"/>
          <w:b/>
          <w:bCs/>
          <w:i/>
          <w:sz w:val="24"/>
          <w:szCs w:val="24"/>
        </w:rPr>
        <w:t>odel</w:t>
      </w:r>
    </w:p>
    <w:p w:rsidR="00D049C6" w:rsidRPr="00C23C5E" w:rsidRDefault="00D049C6" w:rsidP="00D049C6">
      <w:pPr>
        <w:spacing w:before="240"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C23C5E">
        <w:rPr>
          <w:rFonts w:ascii="Times New Roman" w:hAnsi="Times New Roman" w:cs="Times New Roman"/>
          <w:bCs/>
          <w:sz w:val="24"/>
          <w:szCs w:val="24"/>
        </w:rPr>
        <w:t xml:space="preserve">he forecast </w:t>
      </w:r>
      <w:r>
        <w:rPr>
          <w:rFonts w:ascii="Times New Roman" w:hAnsi="Times New Roman" w:cs="Times New Roman"/>
          <w:bCs/>
          <w:sz w:val="24"/>
          <w:szCs w:val="24"/>
        </w:rPr>
        <w:t>model/</w:t>
      </w:r>
      <w:r w:rsidRPr="00C23C5E">
        <w:rPr>
          <w:rFonts w:ascii="Times New Roman" w:hAnsi="Times New Roman" w:cs="Times New Roman"/>
          <w:bCs/>
          <w:sz w:val="24"/>
          <w:szCs w:val="24"/>
        </w:rPr>
        <w:t xml:space="preserve">equation </w:t>
      </w:r>
      <w:r>
        <w:rPr>
          <w:rFonts w:ascii="Times New Roman" w:hAnsi="Times New Roman" w:cs="Times New Roman"/>
          <w:bCs/>
          <w:sz w:val="24"/>
          <w:szCs w:val="24"/>
        </w:rPr>
        <w:t>was obtained using the result presented in table 10. The models vary</w:t>
      </w:r>
      <w:r w:rsidRPr="00C23C5E">
        <w:rPr>
          <w:rFonts w:ascii="Times New Roman" w:hAnsi="Times New Roman" w:cs="Times New Roman"/>
          <w:bCs/>
          <w:sz w:val="24"/>
          <w:szCs w:val="24"/>
        </w:rPr>
        <w:t xml:space="preserve"> </w:t>
      </w:r>
      <w:r>
        <w:rPr>
          <w:rFonts w:ascii="Times New Roman" w:hAnsi="Times New Roman" w:cs="Times New Roman"/>
          <w:bCs/>
          <w:sz w:val="24"/>
          <w:szCs w:val="24"/>
        </w:rPr>
        <w:t>for each of the alternatives considered. However, they are closer to each other since the R</w:t>
      </w:r>
      <w:r w:rsidRPr="009F15ED">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values for all the method are close to one. The models considered are as presented below: </w:t>
      </w:r>
    </w:p>
    <w:p w:rsidR="00D049C6" w:rsidRPr="00D87280" w:rsidRDefault="00D049C6" w:rsidP="00D049C6">
      <w:pPr>
        <w:pStyle w:val="ListParagraph"/>
        <w:numPr>
          <w:ilvl w:val="0"/>
          <w:numId w:val="9"/>
        </w:numPr>
        <w:spacing w:after="0" w:line="360" w:lineRule="auto"/>
        <w:jc w:val="both"/>
        <w:rPr>
          <w:rFonts w:ascii="Times New Roman" w:hAnsi="Times New Roman" w:cs="Times New Roman"/>
          <w:sz w:val="24"/>
          <w:szCs w:val="24"/>
        </w:rPr>
      </w:pPr>
      <w:r w:rsidRPr="00D87280">
        <w:rPr>
          <w:rFonts w:ascii="Times New Roman" w:hAnsi="Times New Roman" w:cs="Times New Roman"/>
          <w:bCs/>
          <w:sz w:val="24"/>
          <w:szCs w:val="24"/>
        </w:rPr>
        <w:t>Polynomial Trend line</w:t>
      </w:r>
      <w:r w:rsidRPr="00D87280">
        <w:rPr>
          <w:rFonts w:ascii="Times New Roman" w:hAnsi="Times New Roman" w:cs="Times New Roman"/>
          <w:sz w:val="24"/>
          <w:szCs w:val="24"/>
        </w:rPr>
        <w:t xml:space="preserve">: </w:t>
      </w:r>
      <w:r>
        <w:rPr>
          <w:rFonts w:ascii="Times New Roman" w:hAnsi="Times New Roman" w:cs="Times New Roman"/>
          <w:sz w:val="24"/>
          <w:szCs w:val="24"/>
        </w:rPr>
        <w:tab/>
      </w:r>
      <w:r w:rsidRPr="00596E6B">
        <w:rPr>
          <w:rFonts w:ascii="Times New Roman" w:hAnsi="Times New Roman" w:cs="Times New Roman"/>
          <w:bCs/>
          <w:i/>
          <w:sz w:val="24"/>
          <w:szCs w:val="24"/>
        </w:rPr>
        <w:t>y = (651461*x</w:t>
      </w:r>
      <w:r w:rsidRPr="00596E6B">
        <w:rPr>
          <w:rFonts w:ascii="Times New Roman" w:hAnsi="Times New Roman" w:cs="Times New Roman"/>
          <w:bCs/>
          <w:i/>
          <w:sz w:val="24"/>
          <w:szCs w:val="24"/>
          <w:vertAlign w:val="superscript"/>
        </w:rPr>
        <w:t>2</w:t>
      </w:r>
      <w:r w:rsidRPr="00596E6B">
        <w:rPr>
          <w:rFonts w:ascii="Times New Roman" w:hAnsi="Times New Roman" w:cs="Times New Roman"/>
          <w:bCs/>
          <w:i/>
          <w:sz w:val="24"/>
          <w:szCs w:val="24"/>
        </w:rPr>
        <w:t>) – (3*10</w:t>
      </w:r>
      <w:r w:rsidRPr="00596E6B">
        <w:rPr>
          <w:rFonts w:ascii="Times New Roman" w:hAnsi="Times New Roman" w:cs="Times New Roman"/>
          <w:bCs/>
          <w:i/>
          <w:sz w:val="24"/>
          <w:szCs w:val="24"/>
          <w:vertAlign w:val="superscript"/>
        </w:rPr>
        <w:t>+09</w:t>
      </w:r>
      <w:r w:rsidRPr="00596E6B">
        <w:rPr>
          <w:rFonts w:ascii="Times New Roman" w:hAnsi="Times New Roman" w:cs="Times New Roman"/>
          <w:bCs/>
          <w:i/>
          <w:sz w:val="24"/>
          <w:szCs w:val="24"/>
        </w:rPr>
        <w:t>*x) + 3*10</w:t>
      </w:r>
      <w:r w:rsidRPr="00596E6B">
        <w:rPr>
          <w:rFonts w:ascii="Times New Roman" w:hAnsi="Times New Roman" w:cs="Times New Roman"/>
          <w:bCs/>
          <w:i/>
          <w:sz w:val="24"/>
          <w:szCs w:val="24"/>
          <w:vertAlign w:val="superscript"/>
        </w:rPr>
        <w:t>+12</w:t>
      </w:r>
      <w:r w:rsidRPr="00596E6B">
        <w:rPr>
          <w:rFonts w:ascii="Times New Roman" w:hAnsi="Times New Roman" w:cs="Times New Roman"/>
          <w:bCs/>
          <w:i/>
          <w:sz w:val="24"/>
          <w:szCs w:val="24"/>
        </w:rPr>
        <w:t>, R² = 1</w:t>
      </w:r>
      <w:r>
        <w:rPr>
          <w:rFonts w:ascii="Times New Roman" w:hAnsi="Times New Roman" w:cs="Times New Roman"/>
          <w:bCs/>
          <w:sz w:val="24"/>
          <w:szCs w:val="24"/>
        </w:rPr>
        <w:tab/>
        <w:t>…2</w:t>
      </w:r>
    </w:p>
    <w:p w:rsidR="00D049C6" w:rsidRPr="00D87280" w:rsidRDefault="00D049C6" w:rsidP="00D049C6">
      <w:pPr>
        <w:pStyle w:val="ListParagraph"/>
        <w:numPr>
          <w:ilvl w:val="0"/>
          <w:numId w:val="9"/>
        </w:numPr>
        <w:spacing w:after="0" w:line="360" w:lineRule="auto"/>
        <w:jc w:val="both"/>
        <w:rPr>
          <w:rFonts w:ascii="Times New Roman" w:hAnsi="Times New Roman" w:cs="Times New Roman"/>
          <w:sz w:val="24"/>
          <w:szCs w:val="24"/>
        </w:rPr>
      </w:pPr>
      <w:r w:rsidRPr="00D87280">
        <w:rPr>
          <w:rFonts w:ascii="Times New Roman" w:hAnsi="Times New Roman" w:cs="Times New Roman"/>
          <w:bCs/>
          <w:sz w:val="24"/>
          <w:szCs w:val="24"/>
        </w:rPr>
        <w:t>Exponential Trend line</w:t>
      </w:r>
      <w:r w:rsidRPr="00D87280">
        <w:rPr>
          <w:rFonts w:ascii="Times New Roman" w:hAnsi="Times New Roman" w:cs="Times New Roman"/>
          <w:sz w:val="24"/>
          <w:szCs w:val="24"/>
        </w:rPr>
        <w:t xml:space="preserve">: </w:t>
      </w:r>
      <w:r>
        <w:rPr>
          <w:rFonts w:ascii="Times New Roman" w:hAnsi="Times New Roman" w:cs="Times New Roman"/>
          <w:sz w:val="24"/>
          <w:szCs w:val="24"/>
        </w:rPr>
        <w:tab/>
      </w:r>
      <w:r w:rsidRPr="00596E6B">
        <w:rPr>
          <w:rFonts w:ascii="Times New Roman" w:hAnsi="Times New Roman" w:cs="Times New Roman"/>
          <w:bCs/>
          <w:i/>
          <w:sz w:val="24"/>
          <w:szCs w:val="24"/>
        </w:rPr>
        <w:t>y = 2*10</w:t>
      </w:r>
      <w:r w:rsidRPr="00596E6B">
        <w:rPr>
          <w:rFonts w:ascii="Times New Roman" w:hAnsi="Times New Roman" w:cs="Times New Roman"/>
          <w:bCs/>
          <w:i/>
          <w:sz w:val="24"/>
          <w:szCs w:val="24"/>
          <w:vertAlign w:val="superscript"/>
        </w:rPr>
        <w:t>-45</w:t>
      </w:r>
      <w:r w:rsidRPr="00596E6B">
        <w:rPr>
          <w:rFonts w:ascii="Times New Roman" w:hAnsi="Times New Roman" w:cs="Times New Roman"/>
          <w:bCs/>
          <w:i/>
          <w:sz w:val="24"/>
          <w:szCs w:val="24"/>
        </w:rPr>
        <w:t>*e</w:t>
      </w:r>
      <w:r w:rsidRPr="00596E6B">
        <w:rPr>
          <w:rFonts w:ascii="Times New Roman" w:hAnsi="Times New Roman" w:cs="Times New Roman"/>
          <w:bCs/>
          <w:i/>
          <w:sz w:val="24"/>
          <w:szCs w:val="24"/>
          <w:vertAlign w:val="superscript"/>
        </w:rPr>
        <w:t>0.0603x</w:t>
      </w:r>
      <w:r w:rsidRPr="00596E6B">
        <w:rPr>
          <w:rFonts w:ascii="Times New Roman" w:hAnsi="Times New Roman" w:cs="Times New Roman"/>
          <w:bCs/>
          <w:i/>
          <w:sz w:val="24"/>
          <w:szCs w:val="24"/>
        </w:rPr>
        <w:t>, R² = 0.9957</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w:t>
      </w:r>
    </w:p>
    <w:p w:rsidR="00D049C6" w:rsidRPr="00BF3A2D" w:rsidRDefault="00D049C6" w:rsidP="00D049C6">
      <w:pPr>
        <w:pStyle w:val="ListParagraph"/>
        <w:numPr>
          <w:ilvl w:val="0"/>
          <w:numId w:val="9"/>
        </w:numPr>
        <w:spacing w:after="0" w:line="360" w:lineRule="auto"/>
        <w:jc w:val="both"/>
        <w:rPr>
          <w:rFonts w:ascii="Times New Roman" w:hAnsi="Times New Roman" w:cs="Times New Roman"/>
          <w:bCs/>
          <w:sz w:val="24"/>
          <w:szCs w:val="24"/>
        </w:rPr>
      </w:pPr>
      <w:r w:rsidRPr="00D87280">
        <w:rPr>
          <w:rFonts w:ascii="Times New Roman" w:hAnsi="Times New Roman" w:cs="Times New Roman"/>
          <w:bCs/>
          <w:sz w:val="24"/>
          <w:szCs w:val="24"/>
        </w:rPr>
        <w:lastRenderedPageBreak/>
        <w:t>Linear trend line</w:t>
      </w:r>
      <w:r w:rsidRPr="00D872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96E6B">
        <w:rPr>
          <w:rFonts w:ascii="Times New Roman" w:hAnsi="Times New Roman" w:cs="Times New Roman"/>
          <w:bCs/>
          <w:i/>
          <w:sz w:val="24"/>
          <w:szCs w:val="24"/>
        </w:rPr>
        <w:t>y = (2*10</w:t>
      </w:r>
      <w:r w:rsidRPr="00596E6B">
        <w:rPr>
          <w:rFonts w:ascii="Times New Roman" w:hAnsi="Times New Roman" w:cs="Times New Roman"/>
          <w:bCs/>
          <w:i/>
          <w:sz w:val="24"/>
          <w:szCs w:val="24"/>
          <w:vertAlign w:val="superscript"/>
        </w:rPr>
        <w:t>+07</w:t>
      </w:r>
      <w:r w:rsidRPr="00596E6B">
        <w:rPr>
          <w:rFonts w:ascii="Times New Roman" w:hAnsi="Times New Roman" w:cs="Times New Roman"/>
          <w:bCs/>
          <w:i/>
          <w:sz w:val="24"/>
          <w:szCs w:val="24"/>
        </w:rPr>
        <w:t>*x) – (4*10</w:t>
      </w:r>
      <w:r w:rsidRPr="00596E6B">
        <w:rPr>
          <w:rFonts w:ascii="Times New Roman" w:hAnsi="Times New Roman" w:cs="Times New Roman"/>
          <w:bCs/>
          <w:i/>
          <w:sz w:val="24"/>
          <w:szCs w:val="24"/>
          <w:vertAlign w:val="superscript"/>
        </w:rPr>
        <w:t>+10</w:t>
      </w:r>
      <w:r w:rsidRPr="00596E6B">
        <w:rPr>
          <w:rFonts w:ascii="Times New Roman" w:hAnsi="Times New Roman" w:cs="Times New Roman"/>
          <w:bCs/>
          <w:i/>
          <w:sz w:val="24"/>
          <w:szCs w:val="24"/>
        </w:rPr>
        <w:t>), R² = 0.931</w:t>
      </w:r>
      <w:r w:rsidR="00D97E60">
        <w:rPr>
          <w:rFonts w:ascii="Times New Roman" w:hAnsi="Times New Roman" w:cs="Times New Roman"/>
          <w:bCs/>
          <w:sz w:val="24"/>
          <w:szCs w:val="24"/>
        </w:rPr>
        <w:tab/>
      </w:r>
      <w:r w:rsidR="00D97E60">
        <w:rPr>
          <w:rFonts w:ascii="Times New Roman" w:hAnsi="Times New Roman" w:cs="Times New Roman"/>
          <w:bCs/>
          <w:sz w:val="24"/>
          <w:szCs w:val="24"/>
        </w:rPr>
        <w:tab/>
        <w:t>…4</w:t>
      </w:r>
      <w:r>
        <w:rPr>
          <w:rFonts w:ascii="Times New Roman" w:hAnsi="Times New Roman" w:cs="Times New Roman"/>
          <w:bCs/>
          <w:sz w:val="24"/>
          <w:szCs w:val="24"/>
        </w:rPr>
        <w:tab/>
      </w:r>
      <w:r w:rsidRPr="00BF3A2D">
        <w:rPr>
          <w:rFonts w:ascii="Times New Roman" w:hAnsi="Times New Roman" w:cs="Times New Roman"/>
          <w:bCs/>
          <w:i/>
          <w:sz w:val="24"/>
          <w:szCs w:val="24"/>
        </w:rPr>
        <w:t xml:space="preserve">Where </w:t>
      </w:r>
      <w:r w:rsidRPr="00BF3A2D">
        <w:rPr>
          <w:rFonts w:ascii="Times New Roman" w:hAnsi="Times New Roman" w:cs="Times New Roman"/>
          <w:bCs/>
          <w:i/>
          <w:sz w:val="24"/>
          <w:szCs w:val="24"/>
        </w:rPr>
        <w:tab/>
        <w:t>y = Total water demand</w:t>
      </w:r>
    </w:p>
    <w:p w:rsidR="00D049C6" w:rsidRPr="00596E6B" w:rsidRDefault="00D97E60" w:rsidP="00D049C6">
      <w:pPr>
        <w:pStyle w:val="ListParagraph"/>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ab/>
      </w:r>
      <w:r w:rsidR="00D049C6">
        <w:rPr>
          <w:rFonts w:ascii="Times New Roman" w:hAnsi="Times New Roman" w:cs="Times New Roman"/>
          <w:bCs/>
          <w:i/>
          <w:sz w:val="24"/>
          <w:szCs w:val="24"/>
        </w:rPr>
        <w:t xml:space="preserve">x =number of years from the base year (2012). </w:t>
      </w:r>
    </w:p>
    <w:p w:rsidR="00D049C6" w:rsidRDefault="00D049C6" w:rsidP="00D049C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corresponding model graphs are as presented in figure 1. Of these models, the polynomial trend line gives the highest coefficient of determination. Thus it is the best forecast model.</w:t>
      </w:r>
    </w:p>
    <w:p w:rsidR="00D049C6" w:rsidRPr="00246156" w:rsidRDefault="00D049C6" w:rsidP="00D049C6">
      <w:pPr>
        <w:tabs>
          <w:tab w:val="left" w:pos="709"/>
        </w:tabs>
        <w:spacing w:after="0" w:line="480" w:lineRule="auto"/>
        <w:ind w:right="-45"/>
        <w:jc w:val="both"/>
        <w:rPr>
          <w:rFonts w:ascii="Times New Roman" w:hAnsi="Times New Roman" w:cs="Times New Roman"/>
          <w:noProof/>
          <w:sz w:val="24"/>
          <w:szCs w:val="24"/>
        </w:rPr>
      </w:pPr>
    </w:p>
    <w:p w:rsidR="00D049C6" w:rsidRDefault="00D049C6" w:rsidP="00D049C6">
      <w:pPr>
        <w:tabs>
          <w:tab w:val="left" w:pos="709"/>
        </w:tabs>
        <w:spacing w:after="0" w:line="480" w:lineRule="auto"/>
        <w:ind w:right="-45"/>
        <w:jc w:val="both"/>
        <w:rPr>
          <w:rFonts w:ascii="Times New Roman" w:hAnsi="Times New Roman" w:cs="Times New Roman"/>
          <w:b/>
          <w:bCs/>
          <w:sz w:val="24"/>
          <w:szCs w:val="24"/>
        </w:rPr>
      </w:pPr>
      <w:r w:rsidRPr="00FC3577">
        <w:rPr>
          <w:noProof/>
          <w:lang w:eastAsia="en-GB"/>
        </w:rPr>
        <w:drawing>
          <wp:inline distT="0" distB="0" distL="0" distR="0" wp14:anchorId="7064DB27" wp14:editId="68384DBE">
            <wp:extent cx="6326505" cy="3257550"/>
            <wp:effectExtent l="19050" t="0" r="17145" b="0"/>
            <wp:docPr id="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9C6" w:rsidRPr="00BF3A2D" w:rsidRDefault="00D049C6" w:rsidP="00D049C6">
      <w:pPr>
        <w:tabs>
          <w:tab w:val="left" w:pos="709"/>
        </w:tabs>
        <w:spacing w:after="0" w:line="240" w:lineRule="auto"/>
        <w:ind w:right="-45"/>
        <w:jc w:val="both"/>
        <w:rPr>
          <w:rFonts w:ascii="Times New Roman" w:hAnsi="Times New Roman" w:cs="Times New Roman"/>
          <w:bCs/>
          <w:i/>
          <w:sz w:val="20"/>
          <w:szCs w:val="20"/>
        </w:rPr>
      </w:pPr>
      <w:r w:rsidRPr="00BF3A2D">
        <w:rPr>
          <w:rFonts w:ascii="Times New Roman" w:hAnsi="Times New Roman" w:cs="Times New Roman"/>
          <w:bCs/>
          <w:i/>
          <w:sz w:val="20"/>
          <w:szCs w:val="20"/>
        </w:rPr>
        <w:t>Figure 1:    Time Series Model of Total Demand Forecast and Model Equations for Total Water Demand</w:t>
      </w:r>
    </w:p>
    <w:p w:rsidR="00D049C6" w:rsidRDefault="00D049C6" w:rsidP="00D049C6">
      <w:pPr>
        <w:spacing w:after="0" w:line="360" w:lineRule="auto"/>
        <w:ind w:right="-45"/>
        <w:jc w:val="both"/>
        <w:rPr>
          <w:rFonts w:ascii="Times New Roman" w:hAnsi="Times New Roman" w:cs="Times New Roman"/>
          <w:b/>
          <w:bCs/>
          <w:sz w:val="24"/>
          <w:szCs w:val="24"/>
        </w:rPr>
      </w:pPr>
    </w:p>
    <w:p w:rsidR="00D049C6" w:rsidRDefault="00D049C6" w:rsidP="00DC3277">
      <w:pPr>
        <w:spacing w:after="0" w:line="240" w:lineRule="auto"/>
        <w:ind w:right="-45"/>
        <w:jc w:val="both"/>
        <w:rPr>
          <w:rFonts w:ascii="Times New Roman" w:hAnsi="Times New Roman" w:cs="Times New Roman"/>
          <w:b/>
          <w:bCs/>
          <w:sz w:val="24"/>
          <w:szCs w:val="24"/>
        </w:rPr>
      </w:pPr>
      <w:r>
        <w:rPr>
          <w:rFonts w:ascii="Times New Roman" w:hAnsi="Times New Roman" w:cs="Times New Roman"/>
          <w:b/>
          <w:bCs/>
          <w:sz w:val="24"/>
          <w:szCs w:val="24"/>
        </w:rPr>
        <w:t>Discussions and Conclusion</w:t>
      </w:r>
    </w:p>
    <w:p w:rsidR="00D049C6" w:rsidRDefault="00D049C6" w:rsidP="00D049C6">
      <w:pPr>
        <w:spacing w:before="240"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This paper executes a population and water demand forecast for Abeokuta scheme in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in Nigeria. The results have been presented variously in tables and graph. Considering these results, a comparative analysis of population against total demand will be further discussed. </w:t>
      </w:r>
    </w:p>
    <w:p w:rsidR="00D049C6" w:rsidRDefault="00DC3277" w:rsidP="00D049C6">
      <w:pPr>
        <w:spacing w:before="240" w:after="0" w:line="360" w:lineRule="auto"/>
        <w:ind w:right="-45"/>
        <w:jc w:val="both"/>
        <w:rPr>
          <w:rFonts w:ascii="Times New Roman" w:hAnsi="Times New Roman" w:cs="Times New Roman"/>
          <w:sz w:val="24"/>
          <w:szCs w:val="24"/>
        </w:rPr>
      </w:pPr>
      <w:r>
        <w:rPr>
          <w:rFonts w:ascii="Times New Roman" w:hAnsi="Times New Roman" w:cs="Times New Roman"/>
          <w:sz w:val="24"/>
          <w:szCs w:val="24"/>
        </w:rPr>
        <w:t>T</w:t>
      </w:r>
      <w:r w:rsidR="00D049C6">
        <w:rPr>
          <w:rFonts w:ascii="Times New Roman" w:hAnsi="Times New Roman" w:cs="Times New Roman"/>
          <w:sz w:val="24"/>
          <w:szCs w:val="24"/>
        </w:rPr>
        <w:t>he present yield of Abeokuta scheme is 183,000m</w:t>
      </w:r>
      <w:r w:rsidR="00D049C6">
        <w:rPr>
          <w:rFonts w:ascii="Times New Roman" w:hAnsi="Times New Roman" w:cs="Times New Roman"/>
          <w:sz w:val="24"/>
          <w:szCs w:val="24"/>
          <w:vertAlign w:val="superscript"/>
        </w:rPr>
        <w:t>3</w:t>
      </w:r>
      <w:r w:rsidR="00D049C6">
        <w:rPr>
          <w:rFonts w:ascii="Times New Roman" w:hAnsi="Times New Roman" w:cs="Times New Roman"/>
          <w:sz w:val="24"/>
          <w:szCs w:val="24"/>
        </w:rPr>
        <w:t xml:space="preserve"> per day. This is quite enough to meet the water demand till date (2012), since the present consumption is 117,800m</w:t>
      </w:r>
      <w:r w:rsidR="00D049C6">
        <w:rPr>
          <w:rFonts w:ascii="Times New Roman" w:hAnsi="Times New Roman" w:cs="Times New Roman"/>
          <w:sz w:val="24"/>
          <w:szCs w:val="24"/>
          <w:vertAlign w:val="superscript"/>
        </w:rPr>
        <w:t>3</w:t>
      </w:r>
      <w:r w:rsidR="00D049C6">
        <w:rPr>
          <w:rFonts w:ascii="Times New Roman" w:hAnsi="Times New Roman" w:cs="Times New Roman"/>
          <w:sz w:val="24"/>
          <w:szCs w:val="24"/>
        </w:rPr>
        <w:t>/day. However, the capacity of the scheme needed to be increased in the year 2025 in order to meet the water demand for that period which is 231,700m</w:t>
      </w:r>
      <w:r w:rsidR="00D049C6">
        <w:rPr>
          <w:rFonts w:ascii="Times New Roman" w:hAnsi="Times New Roman" w:cs="Times New Roman"/>
          <w:sz w:val="24"/>
          <w:szCs w:val="24"/>
          <w:vertAlign w:val="superscript"/>
        </w:rPr>
        <w:t>3</w:t>
      </w:r>
      <w:r w:rsidR="00D049C6">
        <w:rPr>
          <w:rFonts w:ascii="Times New Roman" w:hAnsi="Times New Roman" w:cs="Times New Roman"/>
          <w:sz w:val="24"/>
          <w:szCs w:val="24"/>
        </w:rPr>
        <w:t>/day. By 2042, the demand will be 712,900m</w:t>
      </w:r>
      <w:r w:rsidR="00D049C6">
        <w:rPr>
          <w:rFonts w:ascii="Times New Roman" w:hAnsi="Times New Roman" w:cs="Times New Roman"/>
          <w:sz w:val="24"/>
          <w:szCs w:val="24"/>
          <w:vertAlign w:val="superscript"/>
        </w:rPr>
        <w:t>3</w:t>
      </w:r>
      <w:r w:rsidR="00D049C6">
        <w:rPr>
          <w:rFonts w:ascii="Times New Roman" w:hAnsi="Times New Roman" w:cs="Times New Roman"/>
          <w:sz w:val="24"/>
          <w:szCs w:val="24"/>
        </w:rPr>
        <w:t xml:space="preserve">/day, which is about four (4) times the present design yield. The value for the forecasted demand is </w:t>
      </w:r>
      <w:r w:rsidR="00D049C6">
        <w:rPr>
          <w:rFonts w:ascii="Times New Roman" w:hAnsi="Times New Roman" w:cs="Times New Roman"/>
          <w:sz w:val="24"/>
          <w:szCs w:val="24"/>
        </w:rPr>
        <w:lastRenderedPageBreak/>
        <w:t>a discrete value of 712,900 m</w:t>
      </w:r>
      <w:r w:rsidR="00D049C6">
        <w:rPr>
          <w:rFonts w:ascii="Times New Roman" w:hAnsi="Times New Roman" w:cs="Times New Roman"/>
          <w:sz w:val="24"/>
          <w:szCs w:val="24"/>
          <w:vertAlign w:val="superscript"/>
        </w:rPr>
        <w:t>3</w:t>
      </w:r>
      <w:r w:rsidR="00D049C6">
        <w:rPr>
          <w:rFonts w:ascii="Times New Roman" w:hAnsi="Times New Roman" w:cs="Times New Roman"/>
          <w:sz w:val="24"/>
          <w:szCs w:val="24"/>
        </w:rPr>
        <w:t xml:space="preserve"> per day. This value is used for the design calculations for the expansion of the scheme and for sizing of the various units and components of the scheme.</w:t>
      </w:r>
    </w:p>
    <w:p w:rsidR="00D049C6" w:rsidRDefault="00D049C6" w:rsidP="00D049C6">
      <w:pPr>
        <w:spacing w:before="240" w:after="0" w:line="360" w:lineRule="auto"/>
        <w:ind w:right="-45"/>
        <w:jc w:val="both"/>
        <w:rPr>
          <w:rFonts w:ascii="Times New Roman" w:hAnsi="Times New Roman" w:cs="Times New Roman"/>
          <w:sz w:val="24"/>
          <w:szCs w:val="24"/>
        </w:rPr>
      </w:pPr>
      <w:r>
        <w:rPr>
          <w:rFonts w:ascii="Times New Roman" w:hAnsi="Times New Roman" w:cs="Times New Roman"/>
          <w:sz w:val="24"/>
          <w:szCs w:val="24"/>
        </w:rPr>
        <w:t>It will be noted that the present scheme was designed for 183,000m3/day to last till the year 2000. However, this work discovered that the present yield can still sustain up till present (2012). As such, the need to compare former forecast done for the scheme with the present forecast for credibility.</w:t>
      </w:r>
    </w:p>
    <w:p w:rsidR="00ED3917" w:rsidRDefault="00D049C6" w:rsidP="00000C8A">
      <w:pPr>
        <w:spacing w:before="240"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As earlier highlighted, in October 1993, </w:t>
      </w:r>
      <w:proofErr w:type="spellStart"/>
      <w:r>
        <w:rPr>
          <w:rFonts w:ascii="Times New Roman" w:hAnsi="Times New Roman" w:cs="Times New Roman"/>
          <w:sz w:val="24"/>
          <w:szCs w:val="24"/>
        </w:rPr>
        <w:t>Ultrasystem</w:t>
      </w:r>
      <w:proofErr w:type="spellEnd"/>
      <w:r>
        <w:rPr>
          <w:rFonts w:ascii="Times New Roman" w:hAnsi="Times New Roman" w:cs="Times New Roman"/>
          <w:sz w:val="24"/>
          <w:szCs w:val="24"/>
        </w:rPr>
        <w:t xml:space="preserve"> Nigeria Limited, a consultancy firm submitted a population and water demand forecast (for 1997 to 2020) to the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Water Corporation. The population figure for 1991 census was not fully released. Thus, the 1963 census figures were used and this was projected to 1993. The growth rate of 2.5% was used for 19</w:t>
      </w:r>
      <w:r w:rsidR="00A67A3A">
        <w:rPr>
          <w:rFonts w:ascii="Times New Roman" w:hAnsi="Times New Roman" w:cs="Times New Roman"/>
          <w:sz w:val="24"/>
          <w:szCs w:val="24"/>
        </w:rPr>
        <w:t>80 while 5% was used for 2020. The population forecasted were</w:t>
      </w:r>
      <w:r>
        <w:rPr>
          <w:rFonts w:ascii="Times New Roman" w:hAnsi="Times New Roman" w:cs="Times New Roman"/>
          <w:sz w:val="24"/>
          <w:szCs w:val="24"/>
        </w:rPr>
        <w:t xml:space="preserve"> 839,412; 1,238,412 and 2,571,948 for 1997, 2005 and 2020 respectively. These correspond to an annual growth rate of 4.7%. The corresponding total demands were 80,781,394; 157,276,436 and 477,917,243</w:t>
      </w:r>
      <w:r w:rsidR="006C5499">
        <w:rPr>
          <w:rFonts w:ascii="Times New Roman" w:hAnsi="Times New Roman" w:cs="Times New Roman"/>
          <w:sz w:val="24"/>
          <w:szCs w:val="24"/>
        </w:rPr>
        <w:t xml:space="preserve"> litres per day respectively. </w:t>
      </w:r>
      <w:r w:rsidR="005B4E3D">
        <w:rPr>
          <w:rFonts w:ascii="Times New Roman" w:hAnsi="Times New Roman" w:cs="Times New Roman"/>
          <w:sz w:val="24"/>
          <w:szCs w:val="24"/>
        </w:rPr>
        <w:t xml:space="preserve">A </w:t>
      </w:r>
      <w:r>
        <w:rPr>
          <w:rFonts w:ascii="Times New Roman" w:hAnsi="Times New Roman" w:cs="Times New Roman"/>
          <w:sz w:val="24"/>
          <w:szCs w:val="24"/>
        </w:rPr>
        <w:t xml:space="preserve">thorough consideration of the 1993 work reveals some loopholes. </w:t>
      </w:r>
      <w:r w:rsidR="006C5499">
        <w:rPr>
          <w:rFonts w:ascii="Times New Roman" w:hAnsi="Times New Roman" w:cs="Times New Roman"/>
          <w:sz w:val="24"/>
          <w:szCs w:val="24"/>
        </w:rPr>
        <w:t>For example, the assumed growth rate a</w:t>
      </w:r>
      <w:r>
        <w:rPr>
          <w:rFonts w:ascii="Times New Roman" w:hAnsi="Times New Roman" w:cs="Times New Roman"/>
          <w:sz w:val="24"/>
          <w:szCs w:val="24"/>
        </w:rPr>
        <w:t xml:space="preserve">s at 1991 census, Nigeria population growth rate is 2.28% as opposed to 2.5% that was used for 1980 and 5% for 1991. As at 2006 census, the annual growth rate is 3.16% as opposed to 5% that was used to project to 2020. This explains the bloated figures of the 1993 work. For instance, the population of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was projected as 1,238,412 people in 2005, while presently the city is just over 700,000 people.</w:t>
      </w:r>
      <w:r w:rsidR="00000C8A">
        <w:rPr>
          <w:rFonts w:ascii="Times New Roman" w:hAnsi="Times New Roman" w:cs="Times New Roman"/>
          <w:sz w:val="24"/>
          <w:szCs w:val="24"/>
        </w:rPr>
        <w:t xml:space="preserve"> </w:t>
      </w:r>
    </w:p>
    <w:p w:rsidR="00ED3917" w:rsidRDefault="009A1A12" w:rsidP="00ED3917">
      <w:pPr>
        <w:spacing w:before="240" w:after="0" w:line="360" w:lineRule="auto"/>
        <w:ind w:right="-45"/>
        <w:jc w:val="both"/>
        <w:rPr>
          <w:rFonts w:ascii="Times New Roman" w:hAnsi="Times New Roman" w:cs="Times New Roman"/>
          <w:sz w:val="24"/>
          <w:szCs w:val="24"/>
        </w:rPr>
      </w:pPr>
      <w:r>
        <w:rPr>
          <w:noProof/>
          <w:lang w:eastAsia="en-GB"/>
        </w:rPr>
        <w:lastRenderedPageBreak/>
        <w:drawing>
          <wp:inline distT="0" distB="0" distL="0" distR="0" wp14:anchorId="33652BD5" wp14:editId="4B4F56CE">
            <wp:extent cx="5721178" cy="469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4704047"/>
                    </a:xfrm>
                    <a:prstGeom prst="rect">
                      <a:avLst/>
                    </a:prstGeom>
                    <a:noFill/>
                    <a:ln w="9525">
                      <a:noFill/>
                      <a:miter lim="800000"/>
                      <a:headEnd/>
                      <a:tailEnd/>
                    </a:ln>
                  </pic:spPr>
                </pic:pic>
              </a:graphicData>
            </a:graphic>
          </wp:inline>
        </w:drawing>
      </w:r>
      <w:r w:rsidR="002A0F02">
        <w:rPr>
          <w:rFonts w:ascii="Times New Roman" w:hAnsi="Times New Roman" w:cs="Times New Roman"/>
          <w:sz w:val="24"/>
          <w:szCs w:val="24"/>
        </w:rPr>
        <w:t xml:space="preserve">  </w:t>
      </w:r>
      <w:r w:rsidR="00224214">
        <w:rPr>
          <w:rFonts w:ascii="Times New Roman" w:hAnsi="Times New Roman" w:cs="Times New Roman"/>
          <w:sz w:val="24"/>
          <w:szCs w:val="24"/>
        </w:rPr>
        <w:tab/>
      </w:r>
      <w:r w:rsidR="00ED3917">
        <w:rPr>
          <w:rFonts w:ascii="Times New Roman" w:hAnsi="Times New Roman" w:cs="Times New Roman"/>
          <w:sz w:val="24"/>
          <w:szCs w:val="24"/>
        </w:rPr>
        <w:t xml:space="preserve">  </w:t>
      </w:r>
      <w:proofErr w:type="gramStart"/>
      <w:r w:rsidR="00ED3917">
        <w:rPr>
          <w:rFonts w:ascii="Times New Roman" w:hAnsi="Times New Roman" w:cs="Times New Roman"/>
          <w:sz w:val="24"/>
          <w:szCs w:val="24"/>
        </w:rPr>
        <w:t>Figure 2</w:t>
      </w:r>
      <w:r w:rsidR="00ED3917" w:rsidRPr="00000C8A">
        <w:rPr>
          <w:rFonts w:ascii="Times New Roman" w:hAnsi="Times New Roman" w:cs="Times New Roman"/>
          <w:sz w:val="24"/>
          <w:szCs w:val="24"/>
        </w:rPr>
        <w:t>.</w:t>
      </w:r>
      <w:proofErr w:type="gramEnd"/>
      <w:r w:rsidR="00ED3917" w:rsidRPr="00000C8A">
        <w:rPr>
          <w:rFonts w:ascii="Times New Roman" w:hAnsi="Times New Roman" w:cs="Times New Roman"/>
          <w:sz w:val="24"/>
          <w:szCs w:val="24"/>
        </w:rPr>
        <w:t> Water Demand and Past Forecasts for Sea</w:t>
      </w:r>
      <w:r w:rsidR="00ED3917">
        <w:rPr>
          <w:rFonts w:ascii="Times New Roman" w:hAnsi="Times New Roman" w:cs="Times New Roman"/>
          <w:sz w:val="24"/>
          <w:szCs w:val="24"/>
        </w:rPr>
        <w:t>tt</w:t>
      </w:r>
      <w:r w:rsidR="00ED3917" w:rsidRPr="00000C8A">
        <w:rPr>
          <w:rFonts w:ascii="Times New Roman" w:hAnsi="Times New Roman" w:cs="Times New Roman"/>
          <w:sz w:val="24"/>
          <w:szCs w:val="24"/>
        </w:rPr>
        <w:t>le</w:t>
      </w:r>
      <w:r w:rsidR="00ED3917">
        <w:rPr>
          <w:rFonts w:ascii="Times New Roman" w:hAnsi="Times New Roman" w:cs="Times New Roman"/>
          <w:sz w:val="24"/>
          <w:szCs w:val="24"/>
        </w:rPr>
        <w:t> Public Utilities (Flory 2012)</w:t>
      </w:r>
    </w:p>
    <w:p w:rsidR="00ED3917" w:rsidRPr="00000C8A" w:rsidRDefault="00ED3917" w:rsidP="00ED3917">
      <w:pPr>
        <w:spacing w:before="240" w:after="0" w:line="360" w:lineRule="auto"/>
        <w:ind w:right="-45"/>
        <w:jc w:val="both"/>
        <w:rPr>
          <w:rFonts w:ascii="Times New Roman" w:hAnsi="Times New Roman" w:cs="Times New Roman"/>
          <w:sz w:val="24"/>
          <w:szCs w:val="24"/>
        </w:rPr>
      </w:pPr>
      <w:r>
        <w:rPr>
          <w:rFonts w:ascii="Times New Roman" w:hAnsi="Times New Roman" w:cs="Times New Roman"/>
          <w:sz w:val="24"/>
          <w:szCs w:val="24"/>
        </w:rPr>
        <w:t>T</w:t>
      </w:r>
      <w:r w:rsidR="00A95629">
        <w:rPr>
          <w:rFonts w:ascii="Times New Roman" w:hAnsi="Times New Roman" w:cs="Times New Roman"/>
          <w:sz w:val="24"/>
          <w:szCs w:val="24"/>
        </w:rPr>
        <w:t xml:space="preserve">his is corroborated in Donnelly and Christian-Smith </w:t>
      </w:r>
      <w:r>
        <w:rPr>
          <w:rFonts w:ascii="Times New Roman" w:hAnsi="Times New Roman" w:cs="Times New Roman"/>
          <w:sz w:val="24"/>
          <w:szCs w:val="24"/>
        </w:rPr>
        <w:t>(</w:t>
      </w:r>
      <w:r w:rsidR="00A95629">
        <w:rPr>
          <w:rFonts w:ascii="Times New Roman" w:hAnsi="Times New Roman" w:cs="Times New Roman"/>
          <w:sz w:val="24"/>
          <w:szCs w:val="24"/>
        </w:rPr>
        <w:t>2013</w:t>
      </w:r>
      <w:r>
        <w:rPr>
          <w:rFonts w:ascii="Times New Roman" w:hAnsi="Times New Roman" w:cs="Times New Roman"/>
          <w:sz w:val="24"/>
          <w:szCs w:val="24"/>
        </w:rPr>
        <w:t>)</w:t>
      </w:r>
      <w:r w:rsidR="00CF1447">
        <w:rPr>
          <w:rFonts w:ascii="Times New Roman" w:hAnsi="Times New Roman" w:cs="Times New Roman"/>
          <w:sz w:val="24"/>
          <w:szCs w:val="24"/>
        </w:rPr>
        <w:t>,</w:t>
      </w:r>
      <w:r w:rsidRPr="00000C8A">
        <w:rPr>
          <w:rFonts w:ascii="Times New Roman" w:hAnsi="Times New Roman" w:cs="Times New Roman"/>
          <w:sz w:val="24"/>
          <w:szCs w:val="24"/>
        </w:rPr>
        <w:t xml:space="preserve"> </w:t>
      </w:r>
      <w:r w:rsidR="00CF1447">
        <w:rPr>
          <w:rFonts w:ascii="Times New Roman" w:hAnsi="Times New Roman" w:cs="Times New Roman"/>
          <w:sz w:val="24"/>
          <w:szCs w:val="24"/>
        </w:rPr>
        <w:t>“</w:t>
      </w:r>
      <w:r w:rsidRPr="00000C8A">
        <w:rPr>
          <w:rFonts w:ascii="Times New Roman" w:hAnsi="Times New Roman" w:cs="Times New Roman"/>
          <w:sz w:val="24"/>
          <w:szCs w:val="24"/>
        </w:rPr>
        <w:t>Forecasts have historically over</w:t>
      </w:r>
      <w:r w:rsidR="00CF1447">
        <w:rPr>
          <w:rFonts w:ascii="Times New Roman" w:hAnsi="Times New Roman" w:cs="Times New Roman"/>
          <w:sz w:val="24"/>
          <w:szCs w:val="24"/>
        </w:rPr>
        <w:t>estimated water demand”</w:t>
      </w:r>
      <w:r>
        <w:rPr>
          <w:rFonts w:ascii="Times New Roman" w:hAnsi="Times New Roman" w:cs="Times New Roman"/>
          <w:sz w:val="24"/>
          <w:szCs w:val="24"/>
        </w:rPr>
        <w:t xml:space="preserve"> Figure 2</w:t>
      </w:r>
      <w:r w:rsidRPr="00000C8A">
        <w:rPr>
          <w:rFonts w:ascii="Times New Roman" w:hAnsi="Times New Roman" w:cs="Times New Roman"/>
          <w:sz w:val="24"/>
          <w:szCs w:val="24"/>
        </w:rPr>
        <w:t xml:space="preserve"> shows actual water demand as compared to water demand forecasts for the Seattle region. While demand forecasts have improved over time (with several more recent forecasts capturing the trend of declining water demand), it is still clear that most fore- casts tend to overestimate water demand in the medium- to long-term future.                       </w:t>
      </w:r>
    </w:p>
    <w:p w:rsidR="00D049C6" w:rsidRDefault="00000C8A" w:rsidP="00000C8A">
      <w:pPr>
        <w:spacing w:before="240" w:after="0" w:line="360" w:lineRule="auto"/>
        <w:ind w:right="-45"/>
        <w:jc w:val="both"/>
        <w:rPr>
          <w:rFonts w:ascii="Times New Roman" w:hAnsi="Times New Roman" w:cs="Times New Roman"/>
          <w:sz w:val="24"/>
          <w:szCs w:val="24"/>
        </w:rPr>
      </w:pPr>
      <w:r w:rsidRPr="00000C8A">
        <w:rPr>
          <w:rFonts w:ascii="Times New Roman" w:hAnsi="Times New Roman" w:cs="Times New Roman"/>
          <w:sz w:val="24"/>
          <w:szCs w:val="24"/>
        </w:rPr>
        <w:t xml:space="preserve"> Inaccurate results can impact the financial stability of a water service provider, particularly if the rate structure is sensitive to demand variability (for example, low fixed charges, high volumetric charges, steeply inclined tiers, or seasonal rates). If the rate structure makes revenue </w:t>
      </w:r>
      <w:r w:rsidR="002A0F02">
        <w:rPr>
          <w:rFonts w:ascii="Times New Roman" w:hAnsi="Times New Roman" w:cs="Times New Roman"/>
          <w:sz w:val="24"/>
          <w:szCs w:val="24"/>
        </w:rPr>
        <w:t>less sensitive to demand varia</w:t>
      </w:r>
      <w:r w:rsidRPr="00000C8A">
        <w:rPr>
          <w:rFonts w:ascii="Times New Roman" w:hAnsi="Times New Roman" w:cs="Times New Roman"/>
          <w:sz w:val="24"/>
          <w:szCs w:val="24"/>
        </w:rPr>
        <w:t xml:space="preserve">bility (for example, high fixed charges, declining tiers, or a flat rate), a good demand forecast is </w:t>
      </w:r>
      <w:r w:rsidR="002A0F02">
        <w:rPr>
          <w:rFonts w:ascii="Times New Roman" w:hAnsi="Times New Roman" w:cs="Times New Roman"/>
          <w:sz w:val="24"/>
          <w:szCs w:val="24"/>
        </w:rPr>
        <w:t>less im</w:t>
      </w:r>
      <w:r w:rsidRPr="00000C8A">
        <w:rPr>
          <w:rFonts w:ascii="Times New Roman" w:hAnsi="Times New Roman" w:cs="Times New Roman"/>
          <w:sz w:val="24"/>
          <w:szCs w:val="24"/>
        </w:rPr>
        <w:t>portant, though it can still be useful for projecting costs.</w:t>
      </w:r>
    </w:p>
    <w:p w:rsidR="00D049C6" w:rsidRDefault="00D049C6" w:rsidP="00D049C6">
      <w:pPr>
        <w:spacing w:before="240" w:after="0" w:line="360" w:lineRule="auto"/>
        <w:ind w:right="-45"/>
        <w:jc w:val="both"/>
        <w:rPr>
          <w:rFonts w:ascii="Times New Roman" w:hAnsi="Times New Roman" w:cs="Times New Roman"/>
          <w:noProof/>
          <w:sz w:val="24"/>
          <w:szCs w:val="24"/>
          <w:lang w:val="yo-NG"/>
        </w:rPr>
      </w:pPr>
      <w:r>
        <w:rPr>
          <w:rFonts w:ascii="Times New Roman" w:hAnsi="Times New Roman" w:cs="Times New Roman"/>
          <w:noProof/>
          <w:sz w:val="24"/>
          <w:szCs w:val="24"/>
          <w:lang w:val="yo-NG"/>
        </w:rPr>
        <w:lastRenderedPageBreak/>
        <w:t xml:space="preserve">Furthermore, </w:t>
      </w:r>
      <w:r>
        <w:rPr>
          <w:rFonts w:ascii="Times New Roman" w:hAnsi="Times New Roman" w:cs="Times New Roman"/>
          <w:noProof/>
          <w:sz w:val="24"/>
          <w:szCs w:val="24"/>
        </w:rPr>
        <w:t>f</w:t>
      </w:r>
      <w:r>
        <w:rPr>
          <w:rFonts w:ascii="Times New Roman" w:hAnsi="Times New Roman" w:cs="Times New Roman"/>
          <w:noProof/>
          <w:sz w:val="24"/>
          <w:szCs w:val="24"/>
          <w:lang w:val="yo-NG"/>
        </w:rPr>
        <w:t>igure</w:t>
      </w:r>
      <w:r>
        <w:rPr>
          <w:rFonts w:ascii="Times New Roman" w:hAnsi="Times New Roman" w:cs="Times New Roman"/>
          <w:noProof/>
          <w:sz w:val="24"/>
          <w:szCs w:val="24"/>
        </w:rPr>
        <w:t xml:space="preserve"> 1</w:t>
      </w:r>
      <w:r>
        <w:rPr>
          <w:rFonts w:ascii="Times New Roman" w:hAnsi="Times New Roman" w:cs="Times New Roman"/>
          <w:noProof/>
          <w:sz w:val="24"/>
          <w:szCs w:val="24"/>
          <w:lang w:val="yo-NG"/>
        </w:rPr>
        <w:t xml:space="preserve"> provides possible models of demand forecast based on the result obtained in </w:t>
      </w:r>
      <w:r>
        <w:rPr>
          <w:rFonts w:ascii="Times New Roman" w:hAnsi="Times New Roman" w:cs="Times New Roman"/>
          <w:noProof/>
          <w:sz w:val="24"/>
          <w:szCs w:val="24"/>
        </w:rPr>
        <w:t>T</w:t>
      </w:r>
      <w:r w:rsidR="002A0F02">
        <w:rPr>
          <w:rFonts w:ascii="Times New Roman" w:hAnsi="Times New Roman" w:cs="Times New Roman"/>
          <w:noProof/>
          <w:sz w:val="24"/>
          <w:szCs w:val="24"/>
          <w:lang w:val="yo-NG"/>
        </w:rPr>
        <w:t xml:space="preserve">able </w:t>
      </w:r>
      <w:r w:rsidR="002A0F02">
        <w:rPr>
          <w:rFonts w:ascii="Times New Roman" w:hAnsi="Times New Roman" w:cs="Times New Roman"/>
          <w:noProof/>
          <w:sz w:val="24"/>
          <w:szCs w:val="24"/>
        </w:rPr>
        <w:t>5</w:t>
      </w:r>
      <w:r>
        <w:rPr>
          <w:rFonts w:ascii="Times New Roman" w:hAnsi="Times New Roman" w:cs="Times New Roman"/>
          <w:noProof/>
          <w:sz w:val="24"/>
          <w:szCs w:val="24"/>
          <w:lang w:val="yo-NG"/>
        </w:rPr>
        <w:t>. This sought to establish a fixed pattern or equation for demand forecast that has incorporated variations in the assumptions and parameters used in the forecast so far. In essence, it makes it more easily determined using only one parameter - time. The figure presents differenet mathematical models that were explored in this regard. Considering the coeffficient of determinant (R</w:t>
      </w:r>
      <w:r w:rsidRPr="0049466C">
        <w:rPr>
          <w:rFonts w:ascii="Times New Roman" w:hAnsi="Times New Roman" w:cs="Times New Roman"/>
          <w:noProof/>
          <w:sz w:val="24"/>
          <w:szCs w:val="24"/>
          <w:vertAlign w:val="superscript"/>
          <w:lang w:val="yo-NG"/>
        </w:rPr>
        <w:t>2</w:t>
      </w:r>
      <w:r>
        <w:rPr>
          <w:rFonts w:ascii="Times New Roman" w:hAnsi="Times New Roman" w:cs="Times New Roman"/>
          <w:noProof/>
          <w:sz w:val="24"/>
          <w:szCs w:val="24"/>
          <w:lang w:val="yo-NG"/>
        </w:rPr>
        <w:t>), it is obvious that all of the model produced satisfactory results and can be used, with a high degree of reliability, to forecast the water demand. The best of this was the polynomial (quadratic) model (R</w:t>
      </w:r>
      <w:r w:rsidRPr="0049466C">
        <w:rPr>
          <w:rFonts w:ascii="Times New Roman" w:hAnsi="Times New Roman" w:cs="Times New Roman"/>
          <w:noProof/>
          <w:sz w:val="24"/>
          <w:szCs w:val="24"/>
          <w:vertAlign w:val="superscript"/>
          <w:lang w:val="yo-NG"/>
        </w:rPr>
        <w:t>2</w:t>
      </w:r>
      <w:r>
        <w:rPr>
          <w:rFonts w:ascii="Times New Roman" w:hAnsi="Times New Roman" w:cs="Times New Roman"/>
          <w:noProof/>
          <w:sz w:val="24"/>
          <w:szCs w:val="24"/>
          <w:lang w:val="yo-NG"/>
        </w:rPr>
        <w:t xml:space="preserve"> = 1) giving the equation,</w:t>
      </w:r>
    </w:p>
    <w:p w:rsidR="00D049C6" w:rsidRPr="00EA1072" w:rsidRDefault="00D049C6" w:rsidP="00D049C6">
      <w:pPr>
        <w:tabs>
          <w:tab w:val="left" w:pos="709"/>
        </w:tabs>
        <w:spacing w:after="0" w:line="480" w:lineRule="auto"/>
        <w:ind w:right="-45"/>
        <w:jc w:val="both"/>
        <w:rPr>
          <w:rFonts w:ascii="Times New Roman" w:hAnsi="Times New Roman" w:cs="Times New Roman"/>
          <w:noProof/>
          <w:sz w:val="24"/>
          <w:szCs w:val="24"/>
        </w:rPr>
      </w:pPr>
      <w:r>
        <w:rPr>
          <w:rFonts w:ascii="Times New Roman" w:hAnsi="Times New Roman" w:cs="Times New Roman"/>
          <w:noProof/>
          <w:sz w:val="24"/>
          <w:szCs w:val="24"/>
          <w:lang w:val="yo-NG"/>
        </w:rPr>
        <w:tab/>
      </w:r>
      <w:r>
        <w:rPr>
          <w:rFonts w:ascii="Times New Roman" w:hAnsi="Times New Roman" w:cs="Times New Roman"/>
          <w:noProof/>
          <w:sz w:val="24"/>
          <w:szCs w:val="24"/>
          <w:lang w:val="yo-NG"/>
        </w:rPr>
        <w:tab/>
      </w:r>
      <m:oMath>
        <m:r>
          <w:rPr>
            <w:rFonts w:ascii="Cambria Math" w:hAnsi="Cambria Math" w:cs="Times New Roman"/>
            <w:noProof/>
            <w:sz w:val="24"/>
            <w:szCs w:val="24"/>
            <w:lang w:val="yo-NG"/>
          </w:rPr>
          <m:t>y=</m:t>
        </m:r>
        <m:sSup>
          <m:sSupPr>
            <m:ctrlPr>
              <w:rPr>
                <w:rFonts w:ascii="Cambria Math" w:hAnsi="Cambria Math" w:cs="Times New Roman"/>
                <w:i/>
                <w:noProof/>
                <w:sz w:val="24"/>
                <w:szCs w:val="24"/>
                <w:lang w:val="yo-NG"/>
              </w:rPr>
            </m:ctrlPr>
          </m:sSupPr>
          <m:e>
            <m:r>
              <w:rPr>
                <w:rFonts w:ascii="Cambria Math" w:hAnsi="Cambria Math" w:cs="Times New Roman"/>
                <w:noProof/>
                <w:sz w:val="24"/>
                <w:szCs w:val="24"/>
                <w:lang w:val="yo-NG"/>
              </w:rPr>
              <m:t xml:space="preserve"> (324910*x</m:t>
            </m:r>
          </m:e>
          <m:sup>
            <m:r>
              <w:rPr>
                <w:rFonts w:ascii="Cambria Math" w:hAnsi="Cambria Math" w:cs="Times New Roman"/>
                <w:noProof/>
                <w:sz w:val="24"/>
                <w:szCs w:val="24"/>
                <w:lang w:val="yo-NG"/>
              </w:rPr>
              <m:t>2</m:t>
            </m:r>
          </m:sup>
        </m:sSup>
        <m:r>
          <w:rPr>
            <w:rFonts w:ascii="Cambria Math" w:hAnsi="Cambria Math" w:cs="Times New Roman"/>
            <w:noProof/>
            <w:sz w:val="24"/>
            <w:szCs w:val="24"/>
            <w:lang w:val="yo-NG"/>
          </w:rPr>
          <m:t>)-</m:t>
        </m:r>
        <m:d>
          <m:dPr>
            <m:ctrlPr>
              <w:rPr>
                <w:rFonts w:ascii="Cambria Math" w:hAnsi="Cambria Math" w:cs="Times New Roman"/>
                <w:i/>
                <w:noProof/>
                <w:sz w:val="24"/>
                <w:szCs w:val="24"/>
                <w:lang w:val="yo-NG"/>
              </w:rPr>
            </m:ctrlPr>
          </m:dPr>
          <m:e>
            <m:r>
              <w:rPr>
                <w:rFonts w:ascii="Cambria Math" w:hAnsi="Cambria Math" w:cs="Times New Roman"/>
                <w:noProof/>
                <w:sz w:val="24"/>
                <w:szCs w:val="24"/>
                <w:lang w:val="yo-NG"/>
              </w:rPr>
              <m:t>1*</m:t>
            </m:r>
            <m:sSup>
              <m:sSupPr>
                <m:ctrlPr>
                  <w:rPr>
                    <w:rFonts w:ascii="Cambria Math" w:hAnsi="Cambria Math" w:cs="Times New Roman"/>
                    <w:i/>
                    <w:noProof/>
                    <w:sz w:val="24"/>
                    <w:szCs w:val="24"/>
                    <w:lang w:val="yo-NG"/>
                  </w:rPr>
                </m:ctrlPr>
              </m:sSupPr>
              <m:e>
                <m:r>
                  <w:rPr>
                    <w:rFonts w:ascii="Cambria Math" w:hAnsi="Cambria Math" w:cs="Times New Roman"/>
                    <w:noProof/>
                    <w:sz w:val="24"/>
                    <w:szCs w:val="24"/>
                    <w:lang w:val="yo-NG"/>
                  </w:rPr>
                  <m:t>10</m:t>
                </m:r>
              </m:e>
              <m:sup>
                <m:r>
                  <w:rPr>
                    <w:rFonts w:ascii="Cambria Math" w:hAnsi="Cambria Math" w:cs="Times New Roman"/>
                    <w:noProof/>
                    <w:sz w:val="24"/>
                    <w:szCs w:val="24"/>
                    <w:lang w:val="yo-NG"/>
                  </w:rPr>
                  <m:t>+09</m:t>
                </m:r>
              </m:sup>
            </m:sSup>
            <m:r>
              <w:rPr>
                <w:rFonts w:ascii="Cambria Math" w:hAnsi="Cambria Math" w:cs="Times New Roman"/>
                <w:noProof/>
                <w:sz w:val="24"/>
                <w:szCs w:val="24"/>
                <w:lang w:val="yo-NG"/>
              </w:rPr>
              <m:t>*x</m:t>
            </m:r>
          </m:e>
        </m:d>
        <m:r>
          <w:rPr>
            <w:rFonts w:ascii="Cambria Math" w:hAnsi="Cambria Math" w:cs="Times New Roman"/>
            <w:noProof/>
            <w:sz w:val="24"/>
            <w:szCs w:val="24"/>
            <w:lang w:val="yo-NG"/>
          </w:rPr>
          <m:t>+(1*</m:t>
        </m:r>
        <m:sSup>
          <m:sSupPr>
            <m:ctrlPr>
              <w:rPr>
                <w:rFonts w:ascii="Cambria Math" w:hAnsi="Cambria Math" w:cs="Times New Roman"/>
                <w:i/>
                <w:noProof/>
                <w:sz w:val="24"/>
                <w:szCs w:val="24"/>
                <w:lang w:val="yo-NG"/>
              </w:rPr>
            </m:ctrlPr>
          </m:sSupPr>
          <m:e>
            <m:r>
              <w:rPr>
                <w:rFonts w:ascii="Cambria Math" w:hAnsi="Cambria Math" w:cs="Times New Roman"/>
                <w:noProof/>
                <w:sz w:val="24"/>
                <w:szCs w:val="24"/>
                <w:lang w:val="yo-NG"/>
              </w:rPr>
              <m:t>10</m:t>
            </m:r>
          </m:e>
          <m:sup>
            <m:r>
              <w:rPr>
                <w:rFonts w:ascii="Cambria Math" w:hAnsi="Cambria Math" w:cs="Times New Roman"/>
                <w:noProof/>
                <w:sz w:val="24"/>
                <w:szCs w:val="24"/>
                <w:lang w:val="yo-NG"/>
              </w:rPr>
              <m:t>+12</m:t>
            </m:r>
          </m:sup>
        </m:sSup>
        <m:r>
          <w:rPr>
            <w:rFonts w:ascii="Cambria Math" w:hAnsi="Cambria Math" w:cs="Times New Roman"/>
            <w:noProof/>
            <w:sz w:val="24"/>
            <w:szCs w:val="24"/>
            <w:lang w:val="yo-NG"/>
          </w:rPr>
          <m:t>)</m:t>
        </m:r>
      </m:oMath>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w:t>
      </w:r>
      <w:r>
        <w:rPr>
          <w:rFonts w:ascii="Times New Roman" w:hAnsi="Times New Roman" w:cs="Times New Roman"/>
          <w:noProof/>
          <w:sz w:val="24"/>
          <w:szCs w:val="24"/>
        </w:rPr>
        <w:t>2</w:t>
      </w:r>
    </w:p>
    <w:p w:rsidR="00D049C6" w:rsidRDefault="00D049C6" w:rsidP="00D049C6">
      <w:pPr>
        <w:tabs>
          <w:tab w:val="left" w:pos="709"/>
        </w:tabs>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Apart from arriving at a discrete figure for the 30-year total water demand forecast, t</w:t>
      </w:r>
      <w:r w:rsidRPr="00AC01BF">
        <w:rPr>
          <w:rFonts w:ascii="Times New Roman" w:hAnsi="Times New Roman" w:cs="Times New Roman"/>
          <w:sz w:val="24"/>
          <w:szCs w:val="24"/>
        </w:rPr>
        <w:t>he study prod</w:t>
      </w:r>
      <w:r>
        <w:rPr>
          <w:rFonts w:ascii="Times New Roman" w:hAnsi="Times New Roman" w:cs="Times New Roman"/>
          <w:sz w:val="24"/>
          <w:szCs w:val="24"/>
        </w:rPr>
        <w:t>uced two models in forecasting total water demand. One is a</w:t>
      </w:r>
      <w:r w:rsidRPr="00AC01BF">
        <w:rPr>
          <w:rFonts w:ascii="Times New Roman" w:hAnsi="Times New Roman" w:cs="Times New Roman"/>
          <w:sz w:val="24"/>
          <w:szCs w:val="24"/>
        </w:rPr>
        <w:t xml:space="preserve">n exponential model for population forecast which shows the relationship between population as a dependent factor and year as an independent </w:t>
      </w:r>
      <w:r>
        <w:rPr>
          <w:rFonts w:ascii="Times New Roman" w:hAnsi="Times New Roman" w:cs="Times New Roman"/>
          <w:sz w:val="24"/>
          <w:szCs w:val="24"/>
        </w:rPr>
        <w:t xml:space="preserve">variable while the second is a polynomial </w:t>
      </w:r>
      <w:r w:rsidRPr="00AC01BF">
        <w:rPr>
          <w:rFonts w:ascii="Times New Roman" w:hAnsi="Times New Roman" w:cs="Times New Roman"/>
          <w:sz w:val="24"/>
          <w:szCs w:val="24"/>
        </w:rPr>
        <w:t>model for forecasting future water demand in relation to year.</w:t>
      </w:r>
    </w:p>
    <w:p w:rsidR="00F4657F" w:rsidRPr="00F4657F" w:rsidRDefault="00F4657F" w:rsidP="00D049C6">
      <w:pPr>
        <w:tabs>
          <w:tab w:val="left" w:pos="709"/>
        </w:tabs>
        <w:spacing w:after="0" w:line="360" w:lineRule="auto"/>
        <w:ind w:right="-45"/>
        <w:jc w:val="both"/>
        <w:rPr>
          <w:rFonts w:ascii="Times New Roman" w:hAnsi="Times New Roman" w:cs="Times New Roman"/>
          <w:b/>
          <w:sz w:val="24"/>
          <w:szCs w:val="24"/>
        </w:rPr>
      </w:pPr>
      <w:r w:rsidRPr="00F4657F">
        <w:rPr>
          <w:rFonts w:ascii="Times New Roman" w:hAnsi="Times New Roman" w:cs="Times New Roman"/>
          <w:b/>
          <w:sz w:val="24"/>
          <w:szCs w:val="24"/>
        </w:rPr>
        <w:t>Recommendations</w:t>
      </w:r>
    </w:p>
    <w:p w:rsidR="00F4657F" w:rsidRPr="00F4657F" w:rsidRDefault="00F4657F" w:rsidP="00D049C6">
      <w:pPr>
        <w:tabs>
          <w:tab w:val="left" w:pos="709"/>
        </w:tabs>
        <w:spacing w:after="0" w:line="360" w:lineRule="auto"/>
        <w:ind w:right="-45"/>
        <w:jc w:val="both"/>
        <w:rPr>
          <w:rFonts w:ascii="Times New Roman" w:hAnsi="Times New Roman" w:cs="Times New Roman"/>
          <w:bCs/>
          <w:sz w:val="24"/>
          <w:szCs w:val="24"/>
        </w:rPr>
      </w:pPr>
      <w:r>
        <w:rPr>
          <w:rFonts w:ascii="Times New Roman" w:hAnsi="Times New Roman" w:cs="Times New Roman"/>
          <w:bCs/>
          <w:sz w:val="24"/>
          <w:szCs w:val="24"/>
        </w:rPr>
        <w:t xml:space="preserve">The level of accuracy of any forecast is a function of available data, available resources and forecasting method, it is therefore recommended that the government through the state water agency introduce water meter on household connections, and bulk meters on distribution systems such that in the future there will be adequacy of  appropriate data for better and more accurate forecast. Also, the water agency should make provision for expansion since the capacity of the treatment plant cannot accommodate future forecast. </w:t>
      </w:r>
    </w:p>
    <w:p w:rsidR="00D049C6" w:rsidRPr="000C7323" w:rsidRDefault="00D049C6" w:rsidP="00D049C6">
      <w:pPr>
        <w:tabs>
          <w:tab w:val="left" w:pos="709"/>
        </w:tabs>
        <w:spacing w:before="240" w:after="0" w:line="360" w:lineRule="auto"/>
        <w:ind w:right="-45"/>
        <w:jc w:val="both"/>
        <w:rPr>
          <w:rFonts w:ascii="Times New Roman" w:hAnsi="Times New Roman" w:cs="Times New Roman"/>
          <w:b/>
          <w:sz w:val="24"/>
          <w:szCs w:val="24"/>
        </w:rPr>
      </w:pPr>
      <w:r w:rsidRPr="000C7323">
        <w:rPr>
          <w:rFonts w:ascii="Times New Roman" w:hAnsi="Times New Roman" w:cs="Times New Roman"/>
          <w:b/>
          <w:sz w:val="24"/>
          <w:szCs w:val="24"/>
        </w:rPr>
        <w:t>References</w:t>
      </w:r>
    </w:p>
    <w:p w:rsidR="00D049C6" w:rsidRPr="00032996" w:rsidRDefault="00D049C6" w:rsidP="00032996">
      <w:pPr>
        <w:spacing w:after="120" w:line="360" w:lineRule="auto"/>
        <w:jc w:val="both"/>
        <w:rPr>
          <w:rFonts w:ascii="Times New Roman" w:eastAsia="Calibri" w:hAnsi="Times New Roman" w:cs="Times New Roman"/>
          <w:sz w:val="24"/>
          <w:szCs w:val="24"/>
        </w:rPr>
      </w:pPr>
      <w:r w:rsidRPr="00032996">
        <w:rPr>
          <w:rFonts w:ascii="Times New Roman" w:hAnsi="Times New Roman" w:cs="Times New Roman"/>
          <w:sz w:val="24"/>
          <w:szCs w:val="24"/>
          <w:lang w:eastAsia="en-GB"/>
        </w:rPr>
        <w:t>Billing, R</w:t>
      </w:r>
      <w:r w:rsidR="00032996" w:rsidRPr="00032996">
        <w:rPr>
          <w:rFonts w:ascii="Times New Roman" w:hAnsi="Times New Roman" w:cs="Times New Roman"/>
          <w:sz w:val="24"/>
          <w:szCs w:val="24"/>
          <w:lang w:eastAsia="en-GB"/>
        </w:rPr>
        <w:t>.B., and C.</w:t>
      </w:r>
      <w:r w:rsidRPr="00032996">
        <w:rPr>
          <w:rFonts w:ascii="Times New Roman" w:hAnsi="Times New Roman" w:cs="Times New Roman"/>
          <w:sz w:val="24"/>
          <w:szCs w:val="24"/>
          <w:lang w:eastAsia="en-GB"/>
        </w:rPr>
        <w:t>V. Jones (2008) Forecasting Urban Water Demand, 2</w:t>
      </w:r>
      <w:r w:rsidRPr="00032996">
        <w:rPr>
          <w:rFonts w:ascii="Times New Roman" w:hAnsi="Times New Roman" w:cs="Times New Roman"/>
          <w:sz w:val="24"/>
          <w:szCs w:val="24"/>
          <w:vertAlign w:val="superscript"/>
          <w:lang w:eastAsia="en-GB"/>
        </w:rPr>
        <w:t>nd</w:t>
      </w:r>
      <w:r w:rsidRPr="00032996">
        <w:rPr>
          <w:rFonts w:ascii="Times New Roman" w:hAnsi="Times New Roman" w:cs="Times New Roman"/>
          <w:sz w:val="24"/>
          <w:szCs w:val="24"/>
          <w:lang w:eastAsia="en-GB"/>
        </w:rPr>
        <w:t xml:space="preserve"> Edition, American Water Works Association (AWWA) Denver, Colorado District</w:t>
      </w:r>
    </w:p>
    <w:p w:rsidR="00D049C6" w:rsidRDefault="00D049C6" w:rsidP="00032996">
      <w:pPr>
        <w:pStyle w:val="ListParagraph"/>
        <w:spacing w:after="120" w:line="360" w:lineRule="auto"/>
        <w:ind w:left="0"/>
        <w:jc w:val="both"/>
        <w:rPr>
          <w:rFonts w:ascii="Times New Roman" w:eastAsia="Times-Roman" w:hAnsi="Times New Roman" w:cs="Times New Roman"/>
          <w:sz w:val="24"/>
          <w:szCs w:val="24"/>
        </w:rPr>
      </w:pPr>
      <w:proofErr w:type="spellStart"/>
      <w:r w:rsidRPr="00032996">
        <w:rPr>
          <w:rFonts w:ascii="Times New Roman" w:eastAsia="Times-Roman" w:hAnsi="Times New Roman" w:cs="Times New Roman"/>
          <w:sz w:val="24"/>
          <w:szCs w:val="24"/>
        </w:rPr>
        <w:t>Dalhuisen</w:t>
      </w:r>
      <w:proofErr w:type="spellEnd"/>
      <w:r w:rsidRPr="00032996">
        <w:rPr>
          <w:rFonts w:ascii="Times New Roman" w:eastAsia="Times-Roman" w:hAnsi="Times New Roman" w:cs="Times New Roman"/>
          <w:sz w:val="24"/>
          <w:szCs w:val="24"/>
        </w:rPr>
        <w:t xml:space="preserve">, J. M., De Groot H.L.F., </w:t>
      </w:r>
      <w:proofErr w:type="spellStart"/>
      <w:r w:rsidRPr="00032996">
        <w:rPr>
          <w:rFonts w:ascii="Times New Roman" w:eastAsia="Times-Roman" w:hAnsi="Times New Roman" w:cs="Times New Roman"/>
          <w:sz w:val="24"/>
          <w:szCs w:val="24"/>
        </w:rPr>
        <w:t>Rodenburg</w:t>
      </w:r>
      <w:proofErr w:type="spellEnd"/>
      <w:r w:rsidRPr="00032996">
        <w:rPr>
          <w:rFonts w:ascii="Times New Roman" w:eastAsia="Times-Roman" w:hAnsi="Times New Roman" w:cs="Times New Roman"/>
          <w:sz w:val="24"/>
          <w:szCs w:val="24"/>
        </w:rPr>
        <w:t xml:space="preserve"> C.A., and </w:t>
      </w:r>
      <w:proofErr w:type="spellStart"/>
      <w:r w:rsidRPr="00032996">
        <w:rPr>
          <w:rFonts w:ascii="Times New Roman" w:eastAsia="Times-Roman" w:hAnsi="Times New Roman" w:cs="Times New Roman"/>
          <w:sz w:val="24"/>
          <w:szCs w:val="24"/>
        </w:rPr>
        <w:t>Nijkamp</w:t>
      </w:r>
      <w:proofErr w:type="spellEnd"/>
      <w:r w:rsidRPr="00032996">
        <w:rPr>
          <w:rFonts w:ascii="Times New Roman" w:eastAsia="Times-Roman" w:hAnsi="Times New Roman" w:cs="Times New Roman"/>
          <w:sz w:val="24"/>
          <w:szCs w:val="24"/>
        </w:rPr>
        <w:t xml:space="preserve"> P. (2002): Economic aspects of sustainable water use: evidence from a horizontal comparison of European cities. </w:t>
      </w:r>
      <w:r w:rsidRPr="00032996">
        <w:rPr>
          <w:rFonts w:ascii="Times New Roman" w:eastAsia="Times-Roman" w:hAnsi="Times New Roman" w:cs="Times New Roman"/>
          <w:i/>
          <w:iCs/>
          <w:sz w:val="24"/>
          <w:szCs w:val="24"/>
        </w:rPr>
        <w:t>International Journal of Water Resources Development</w:t>
      </w:r>
      <w:proofErr w:type="gramStart"/>
      <w:r w:rsidR="0097539E">
        <w:rPr>
          <w:rFonts w:ascii="Times New Roman" w:eastAsia="Times-Roman" w:hAnsi="Times New Roman" w:cs="Times New Roman"/>
          <w:sz w:val="24"/>
          <w:szCs w:val="24"/>
        </w:rPr>
        <w:t xml:space="preserve">, </w:t>
      </w:r>
      <w:r w:rsidRPr="00032996">
        <w:rPr>
          <w:rFonts w:ascii="Times New Roman" w:eastAsia="Times-Roman" w:hAnsi="Times New Roman" w:cs="Times New Roman"/>
          <w:sz w:val="24"/>
          <w:szCs w:val="24"/>
        </w:rPr>
        <w:t xml:space="preserve"> 2</w:t>
      </w:r>
      <w:proofErr w:type="gramEnd"/>
      <w:r w:rsidRPr="00032996">
        <w:rPr>
          <w:rFonts w:ascii="Times New Roman" w:eastAsia="Times-Roman" w:hAnsi="Times New Roman" w:cs="Times New Roman"/>
          <w:sz w:val="24"/>
          <w:szCs w:val="24"/>
        </w:rPr>
        <w:t>, 75-94.</w:t>
      </w:r>
    </w:p>
    <w:p w:rsidR="00480ABA" w:rsidRPr="00032996" w:rsidRDefault="00480ABA" w:rsidP="00032996">
      <w:pPr>
        <w:pStyle w:val="ListParagraph"/>
        <w:spacing w:after="120" w:line="360" w:lineRule="auto"/>
        <w:ind w:left="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Donnelly Kristina and </w:t>
      </w:r>
      <w:proofErr w:type="spellStart"/>
      <w:r>
        <w:rPr>
          <w:rFonts w:ascii="Times New Roman" w:eastAsia="Times-Roman" w:hAnsi="Times New Roman" w:cs="Times New Roman"/>
          <w:sz w:val="24"/>
          <w:szCs w:val="24"/>
        </w:rPr>
        <w:t>Dr.</w:t>
      </w:r>
      <w:proofErr w:type="spellEnd"/>
      <w:r>
        <w:rPr>
          <w:rFonts w:ascii="Times New Roman" w:eastAsia="Times-Roman" w:hAnsi="Times New Roman" w:cs="Times New Roman"/>
          <w:sz w:val="24"/>
          <w:szCs w:val="24"/>
        </w:rPr>
        <w:t xml:space="preserve"> </w:t>
      </w:r>
      <w:r w:rsidR="00A95629">
        <w:rPr>
          <w:rFonts w:ascii="Times New Roman" w:eastAsia="Times-Roman" w:hAnsi="Times New Roman" w:cs="Times New Roman"/>
          <w:sz w:val="24"/>
          <w:szCs w:val="24"/>
        </w:rPr>
        <w:t xml:space="preserve">Juliet Christian-Smith, (2013) </w:t>
      </w:r>
      <w:proofErr w:type="gramStart"/>
      <w:r w:rsidR="00A95629">
        <w:rPr>
          <w:rFonts w:ascii="Times New Roman" w:eastAsia="Times-Roman" w:hAnsi="Times New Roman" w:cs="Times New Roman"/>
          <w:sz w:val="24"/>
          <w:szCs w:val="24"/>
        </w:rPr>
        <w:t>An</w:t>
      </w:r>
      <w:proofErr w:type="gramEnd"/>
      <w:r w:rsidR="00A95629">
        <w:rPr>
          <w:rFonts w:ascii="Times New Roman" w:eastAsia="Times-Roman" w:hAnsi="Times New Roman" w:cs="Times New Roman"/>
          <w:sz w:val="24"/>
          <w:szCs w:val="24"/>
        </w:rPr>
        <w:t xml:space="preserve"> Overview of the “New Normal” and Water Rate Basic, Pacific Institute, California, USA</w:t>
      </w:r>
    </w:p>
    <w:p w:rsidR="00D049C6" w:rsidRDefault="00D049C6" w:rsidP="00032996">
      <w:pPr>
        <w:pStyle w:val="ListParagraph"/>
        <w:spacing w:after="120" w:line="360" w:lineRule="auto"/>
        <w:ind w:left="0"/>
        <w:jc w:val="both"/>
        <w:rPr>
          <w:rFonts w:ascii="Times New Roman" w:eastAsia="Calibri" w:hAnsi="Times New Roman" w:cs="Times New Roman"/>
          <w:sz w:val="24"/>
          <w:szCs w:val="24"/>
        </w:rPr>
      </w:pPr>
      <w:r w:rsidRPr="00032996">
        <w:rPr>
          <w:rFonts w:ascii="Times New Roman" w:eastAsia="Calibri" w:hAnsi="Times New Roman" w:cs="Times New Roman"/>
          <w:sz w:val="24"/>
          <w:szCs w:val="24"/>
        </w:rPr>
        <w:t xml:space="preserve">Fleming, G. (2004): Demand Analysis for the Urban Service Area, </w:t>
      </w:r>
      <w:proofErr w:type="spellStart"/>
      <w:r w:rsidRPr="00032996">
        <w:rPr>
          <w:rFonts w:ascii="Times New Roman" w:eastAsia="Calibri" w:hAnsi="Times New Roman" w:cs="Times New Roman"/>
          <w:sz w:val="24"/>
          <w:szCs w:val="24"/>
        </w:rPr>
        <w:t>Rivanna</w:t>
      </w:r>
      <w:proofErr w:type="spellEnd"/>
      <w:r w:rsidRPr="00032996">
        <w:rPr>
          <w:rFonts w:ascii="Times New Roman" w:eastAsia="Calibri" w:hAnsi="Times New Roman" w:cs="Times New Roman"/>
          <w:sz w:val="24"/>
          <w:szCs w:val="24"/>
        </w:rPr>
        <w:t xml:space="preserve"> Water Sewer Authority, Charlottesville, </w:t>
      </w:r>
      <w:proofErr w:type="spellStart"/>
      <w:r w:rsidRPr="00032996">
        <w:rPr>
          <w:rFonts w:ascii="Times New Roman" w:eastAsia="Calibri" w:hAnsi="Times New Roman" w:cs="Times New Roman"/>
          <w:sz w:val="24"/>
          <w:szCs w:val="24"/>
        </w:rPr>
        <w:t>Virgina</w:t>
      </w:r>
      <w:proofErr w:type="spellEnd"/>
      <w:r w:rsidRPr="00032996">
        <w:rPr>
          <w:rFonts w:ascii="Times New Roman" w:eastAsia="Calibri" w:hAnsi="Times New Roman" w:cs="Times New Roman"/>
          <w:sz w:val="24"/>
          <w:szCs w:val="24"/>
        </w:rPr>
        <w:t>.</w:t>
      </w:r>
    </w:p>
    <w:p w:rsidR="00224214" w:rsidRPr="00032996" w:rsidRDefault="00224214" w:rsidP="00032996">
      <w:pPr>
        <w:pStyle w:val="ListParagraph"/>
        <w:spacing w:after="120" w:line="360" w:lineRule="auto"/>
        <w:ind w:left="0"/>
        <w:jc w:val="both"/>
        <w:rPr>
          <w:rFonts w:ascii="Times New Roman" w:eastAsia="Calibri" w:hAnsi="Times New Roman" w:cs="Times New Roman"/>
          <w:sz w:val="24"/>
          <w:szCs w:val="24"/>
        </w:rPr>
      </w:pPr>
      <w:r w:rsidRPr="00224214">
        <w:rPr>
          <w:rFonts w:ascii="Times New Roman" w:eastAsia="Calibri" w:hAnsi="Times New Roman" w:cs="Times New Roman"/>
          <w:sz w:val="24"/>
          <w:szCs w:val="24"/>
        </w:rPr>
        <w:t>Flory, B. </w:t>
      </w:r>
      <w:r w:rsidR="00A95629">
        <w:rPr>
          <w:rFonts w:ascii="Times New Roman" w:eastAsia="Calibri" w:hAnsi="Times New Roman" w:cs="Times New Roman"/>
          <w:sz w:val="24"/>
          <w:szCs w:val="24"/>
        </w:rPr>
        <w:t>(</w:t>
      </w:r>
      <w:r w:rsidRPr="00224214">
        <w:rPr>
          <w:rFonts w:ascii="Times New Roman" w:eastAsia="Calibri" w:hAnsi="Times New Roman" w:cs="Times New Roman"/>
          <w:sz w:val="24"/>
          <w:szCs w:val="24"/>
        </w:rPr>
        <w:t>2012</w:t>
      </w:r>
      <w:r w:rsidR="00A95629">
        <w:rPr>
          <w:rFonts w:ascii="Times New Roman" w:eastAsia="Calibri" w:hAnsi="Times New Roman" w:cs="Times New Roman"/>
          <w:sz w:val="24"/>
          <w:szCs w:val="24"/>
        </w:rPr>
        <w:t>). </w:t>
      </w:r>
      <w:proofErr w:type="gramStart"/>
      <w:r w:rsidR="00A95629">
        <w:rPr>
          <w:rFonts w:ascii="Times New Roman" w:eastAsia="Calibri" w:hAnsi="Times New Roman" w:cs="Times New Roman"/>
          <w:sz w:val="24"/>
          <w:szCs w:val="24"/>
        </w:rPr>
        <w:t>Personal C</w:t>
      </w:r>
      <w:r w:rsidRPr="00224214">
        <w:rPr>
          <w:rFonts w:ascii="Times New Roman" w:eastAsia="Calibri" w:hAnsi="Times New Roman" w:cs="Times New Roman"/>
          <w:sz w:val="24"/>
          <w:szCs w:val="24"/>
        </w:rPr>
        <w:t>ommunica</w:t>
      </w:r>
      <w:r w:rsidR="009D4A45">
        <w:rPr>
          <w:rFonts w:ascii="Times New Roman" w:eastAsia="Calibri" w:hAnsi="Times New Roman" w:cs="Times New Roman"/>
          <w:sz w:val="24"/>
          <w:szCs w:val="24"/>
        </w:rPr>
        <w:t>t</w:t>
      </w:r>
      <w:r w:rsidR="00A95629">
        <w:rPr>
          <w:rFonts w:ascii="Times New Roman" w:eastAsia="Calibri" w:hAnsi="Times New Roman" w:cs="Times New Roman"/>
          <w:sz w:val="24"/>
          <w:szCs w:val="24"/>
        </w:rPr>
        <w:t>i</w:t>
      </w:r>
      <w:r w:rsidR="00480ABA">
        <w:rPr>
          <w:rFonts w:ascii="Times New Roman" w:eastAsia="Calibri" w:hAnsi="Times New Roman" w:cs="Times New Roman"/>
          <w:sz w:val="24"/>
          <w:szCs w:val="24"/>
        </w:rPr>
        <w:t>on.</w:t>
      </w:r>
      <w:proofErr w:type="gramEnd"/>
      <w:r w:rsidR="00480ABA">
        <w:rPr>
          <w:rFonts w:ascii="Times New Roman" w:eastAsia="Calibri" w:hAnsi="Times New Roman" w:cs="Times New Roman"/>
          <w:sz w:val="24"/>
          <w:szCs w:val="24"/>
        </w:rPr>
        <w:t> Principal</w:t>
      </w:r>
      <w:r w:rsidRPr="00224214">
        <w:rPr>
          <w:rFonts w:ascii="Times New Roman" w:eastAsia="Calibri" w:hAnsi="Times New Roman" w:cs="Times New Roman"/>
          <w:sz w:val="24"/>
          <w:szCs w:val="24"/>
        </w:rPr>
        <w:t> Economist, Sea</w:t>
      </w:r>
      <w:r w:rsidR="009D4A45">
        <w:rPr>
          <w:rFonts w:ascii="Times New Roman" w:eastAsia="Calibri" w:hAnsi="Times New Roman" w:cs="Times New Roman"/>
          <w:sz w:val="24"/>
          <w:szCs w:val="24"/>
        </w:rPr>
        <w:t>tt</w:t>
      </w:r>
      <w:r w:rsidRPr="00224214">
        <w:rPr>
          <w:rFonts w:ascii="Times New Roman" w:eastAsia="Calibri" w:hAnsi="Times New Roman" w:cs="Times New Roman"/>
          <w:sz w:val="24"/>
          <w:szCs w:val="24"/>
        </w:rPr>
        <w:t>le Public U</w:t>
      </w:r>
      <w:r w:rsidR="009D4A45">
        <w:rPr>
          <w:rFonts w:ascii="Times New Roman" w:eastAsia="Calibri" w:hAnsi="Times New Roman" w:cs="Times New Roman"/>
          <w:sz w:val="24"/>
          <w:szCs w:val="24"/>
        </w:rPr>
        <w:t>tilit</w:t>
      </w:r>
      <w:r w:rsidRPr="00224214">
        <w:rPr>
          <w:rFonts w:ascii="Times New Roman" w:eastAsia="Calibri" w:hAnsi="Times New Roman" w:cs="Times New Roman"/>
          <w:sz w:val="24"/>
          <w:szCs w:val="24"/>
        </w:rPr>
        <w:t>ies. </w:t>
      </w:r>
    </w:p>
    <w:p w:rsidR="0097539E" w:rsidRPr="00032996" w:rsidRDefault="0097539E" w:rsidP="0097539E">
      <w:pPr>
        <w:spacing w:after="120" w:line="360" w:lineRule="auto"/>
        <w:jc w:val="both"/>
        <w:rPr>
          <w:rFonts w:ascii="Times New Roman" w:hAnsi="Times New Roman" w:cs="Times New Roman"/>
          <w:sz w:val="24"/>
          <w:szCs w:val="24"/>
        </w:rPr>
      </w:pPr>
      <w:proofErr w:type="spellStart"/>
      <w:r w:rsidRPr="00032996">
        <w:rPr>
          <w:rFonts w:ascii="Times New Roman" w:hAnsi="Times New Roman" w:cs="Times New Roman"/>
          <w:sz w:val="24"/>
          <w:szCs w:val="24"/>
        </w:rPr>
        <w:lastRenderedPageBreak/>
        <w:t>Khatri</w:t>
      </w:r>
      <w:proofErr w:type="spellEnd"/>
      <w:r>
        <w:rPr>
          <w:rFonts w:ascii="Times New Roman" w:hAnsi="Times New Roman" w:cs="Times New Roman"/>
          <w:sz w:val="24"/>
          <w:szCs w:val="24"/>
        </w:rPr>
        <w:t xml:space="preserve"> </w:t>
      </w:r>
      <w:r w:rsidRPr="00032996">
        <w:rPr>
          <w:rFonts w:ascii="Times New Roman" w:hAnsi="Times New Roman" w:cs="Times New Roman"/>
          <w:sz w:val="24"/>
          <w:szCs w:val="24"/>
        </w:rPr>
        <w:t xml:space="preserve">K.B.  and </w:t>
      </w:r>
      <w:proofErr w:type="spellStart"/>
      <w:r w:rsidRPr="00032996">
        <w:rPr>
          <w:rFonts w:ascii="Times New Roman" w:hAnsi="Times New Roman" w:cs="Times New Roman"/>
          <w:sz w:val="24"/>
          <w:szCs w:val="24"/>
        </w:rPr>
        <w:t>Vairavamoorthy</w:t>
      </w:r>
      <w:proofErr w:type="spellEnd"/>
      <w:r w:rsidRPr="00032996">
        <w:rPr>
          <w:rFonts w:ascii="Times New Roman" w:hAnsi="Times New Roman" w:cs="Times New Roman"/>
          <w:sz w:val="24"/>
          <w:szCs w:val="24"/>
        </w:rPr>
        <w:t>, K. (2009)Water Demand Forecasting for the City of the Future against the Uncertainties and the Global Change Pressures: Case of Birmingham, School of Civil Engineering, College of Engineering and Physical Sciences, B15 2TT Edgbaston, Birmingham, UK</w:t>
      </w:r>
    </w:p>
    <w:p w:rsidR="00D049C6" w:rsidRPr="00032996" w:rsidRDefault="00D049C6" w:rsidP="00032996">
      <w:pPr>
        <w:pStyle w:val="ListParagraph"/>
        <w:autoSpaceDE w:val="0"/>
        <w:autoSpaceDN w:val="0"/>
        <w:spacing w:after="120" w:line="360" w:lineRule="auto"/>
        <w:ind w:left="0"/>
        <w:jc w:val="both"/>
        <w:rPr>
          <w:rFonts w:ascii="Times New Roman" w:hAnsi="Times New Roman" w:cs="Times New Roman"/>
          <w:sz w:val="24"/>
          <w:szCs w:val="24"/>
        </w:rPr>
      </w:pPr>
      <w:proofErr w:type="spellStart"/>
      <w:r w:rsidRPr="00032996">
        <w:rPr>
          <w:rFonts w:ascii="Times New Roman" w:hAnsi="Times New Roman" w:cs="Times New Roman"/>
          <w:sz w:val="24"/>
          <w:szCs w:val="24"/>
        </w:rPr>
        <w:t>Ogun</w:t>
      </w:r>
      <w:proofErr w:type="spellEnd"/>
      <w:r w:rsidRPr="00032996">
        <w:rPr>
          <w:rFonts w:ascii="Times New Roman" w:hAnsi="Times New Roman" w:cs="Times New Roman"/>
          <w:sz w:val="24"/>
          <w:szCs w:val="24"/>
        </w:rPr>
        <w:t xml:space="preserve"> State</w:t>
      </w:r>
      <w:r w:rsidRPr="00032996">
        <w:rPr>
          <w:rFonts w:ascii="Times New Roman" w:hAnsi="Times New Roman" w:cs="Times New Roman"/>
          <w:bCs/>
          <w:iCs/>
          <w:sz w:val="24"/>
          <w:szCs w:val="24"/>
        </w:rPr>
        <w:t xml:space="preserve"> Ministry of Education, Abeokuta, Statistic on School Enrolment, Dept. of Planning, Research and Statistics, 2012</w:t>
      </w:r>
    </w:p>
    <w:p w:rsidR="00D049C6" w:rsidRPr="00032996" w:rsidRDefault="00D049C6" w:rsidP="00032996">
      <w:pPr>
        <w:pStyle w:val="ListParagraph"/>
        <w:autoSpaceDE w:val="0"/>
        <w:autoSpaceDN w:val="0"/>
        <w:spacing w:after="120" w:line="360" w:lineRule="auto"/>
        <w:ind w:left="0"/>
        <w:jc w:val="both"/>
        <w:rPr>
          <w:rFonts w:ascii="Times New Roman" w:hAnsi="Times New Roman" w:cs="Times New Roman"/>
          <w:sz w:val="24"/>
          <w:szCs w:val="24"/>
        </w:rPr>
      </w:pPr>
      <w:proofErr w:type="spellStart"/>
      <w:r w:rsidRPr="00032996">
        <w:rPr>
          <w:rFonts w:ascii="Times New Roman" w:hAnsi="Times New Roman" w:cs="Times New Roman"/>
          <w:sz w:val="24"/>
          <w:szCs w:val="24"/>
        </w:rPr>
        <w:t>Ogun</w:t>
      </w:r>
      <w:proofErr w:type="spellEnd"/>
      <w:r w:rsidRPr="00032996">
        <w:rPr>
          <w:rFonts w:ascii="Times New Roman" w:hAnsi="Times New Roman" w:cs="Times New Roman"/>
          <w:sz w:val="24"/>
          <w:szCs w:val="24"/>
        </w:rPr>
        <w:t xml:space="preserve"> State</w:t>
      </w:r>
      <w:r w:rsidRPr="00032996">
        <w:rPr>
          <w:rFonts w:ascii="Times New Roman" w:hAnsi="Times New Roman" w:cs="Times New Roman"/>
          <w:bCs/>
          <w:iCs/>
          <w:sz w:val="24"/>
          <w:szCs w:val="24"/>
        </w:rPr>
        <w:t xml:space="preserve"> Ministry of Finance, Abeokuta Population Extract, for 2006 to 2025 </w:t>
      </w:r>
      <w:proofErr w:type="spellStart"/>
      <w:r w:rsidRPr="00032996">
        <w:rPr>
          <w:rFonts w:ascii="Times New Roman" w:hAnsi="Times New Roman" w:cs="Times New Roman"/>
          <w:bCs/>
          <w:iCs/>
          <w:sz w:val="24"/>
          <w:szCs w:val="24"/>
        </w:rPr>
        <w:t>Ogun</w:t>
      </w:r>
      <w:proofErr w:type="spellEnd"/>
      <w:r w:rsidRPr="00032996">
        <w:rPr>
          <w:rFonts w:ascii="Times New Roman" w:hAnsi="Times New Roman" w:cs="Times New Roman"/>
          <w:bCs/>
          <w:iCs/>
          <w:sz w:val="24"/>
          <w:szCs w:val="24"/>
        </w:rPr>
        <w:t xml:space="preserve"> State, Dept. of Planning, Research and Statistics, 2012</w:t>
      </w:r>
    </w:p>
    <w:p w:rsidR="00D049C6" w:rsidRPr="00032996" w:rsidRDefault="00D049C6" w:rsidP="00032996">
      <w:pPr>
        <w:pStyle w:val="ListParagraph"/>
        <w:autoSpaceDE w:val="0"/>
        <w:autoSpaceDN w:val="0"/>
        <w:spacing w:after="120" w:line="360" w:lineRule="auto"/>
        <w:ind w:left="0"/>
        <w:jc w:val="both"/>
        <w:rPr>
          <w:rFonts w:ascii="Times New Roman" w:hAnsi="Times New Roman" w:cs="Times New Roman"/>
          <w:sz w:val="24"/>
          <w:szCs w:val="24"/>
        </w:rPr>
      </w:pPr>
      <w:proofErr w:type="spellStart"/>
      <w:r w:rsidRPr="00032996">
        <w:rPr>
          <w:rFonts w:ascii="Times New Roman" w:hAnsi="Times New Roman" w:cs="Times New Roman"/>
          <w:sz w:val="24"/>
          <w:szCs w:val="24"/>
        </w:rPr>
        <w:t>Ogun</w:t>
      </w:r>
      <w:proofErr w:type="spellEnd"/>
      <w:r w:rsidRPr="00032996">
        <w:rPr>
          <w:rFonts w:ascii="Times New Roman" w:hAnsi="Times New Roman" w:cs="Times New Roman"/>
          <w:sz w:val="24"/>
          <w:szCs w:val="24"/>
        </w:rPr>
        <w:t xml:space="preserve"> State Ministry of Health, Abeokuta</w:t>
      </w:r>
      <w:proofErr w:type="gramStart"/>
      <w:r w:rsidRPr="00032996">
        <w:rPr>
          <w:rFonts w:ascii="Times New Roman" w:hAnsi="Times New Roman" w:cs="Times New Roman"/>
          <w:sz w:val="24"/>
          <w:szCs w:val="24"/>
        </w:rPr>
        <w:t>,  Health</w:t>
      </w:r>
      <w:proofErr w:type="gramEnd"/>
      <w:r w:rsidRPr="00032996">
        <w:rPr>
          <w:rFonts w:ascii="Times New Roman" w:hAnsi="Times New Roman" w:cs="Times New Roman"/>
          <w:sz w:val="24"/>
          <w:szCs w:val="24"/>
        </w:rPr>
        <w:t xml:space="preserve"> Bulletin, Vol. 4, 2007 – 2009, ISBN 978-066-288x</w:t>
      </w:r>
    </w:p>
    <w:p w:rsidR="00D049C6" w:rsidRPr="00032996" w:rsidRDefault="00D049C6" w:rsidP="00032996">
      <w:pPr>
        <w:pStyle w:val="ListParagraph"/>
        <w:spacing w:after="120" w:line="360" w:lineRule="auto"/>
        <w:ind w:left="0"/>
        <w:jc w:val="both"/>
        <w:rPr>
          <w:rFonts w:ascii="Times New Roman" w:eastAsia="Times-Roman" w:hAnsi="Times New Roman" w:cs="Times New Roman"/>
          <w:sz w:val="24"/>
          <w:szCs w:val="24"/>
        </w:rPr>
      </w:pPr>
      <w:proofErr w:type="spellStart"/>
      <w:r w:rsidRPr="00032996">
        <w:rPr>
          <w:rFonts w:ascii="Times New Roman" w:eastAsia="Times-Roman" w:hAnsi="Times New Roman" w:cs="Times New Roman"/>
          <w:sz w:val="24"/>
          <w:szCs w:val="24"/>
        </w:rPr>
        <w:t>Ogun</w:t>
      </w:r>
      <w:proofErr w:type="spellEnd"/>
      <w:r w:rsidRPr="00032996">
        <w:rPr>
          <w:rFonts w:ascii="Times New Roman" w:eastAsia="Times-Roman" w:hAnsi="Times New Roman" w:cs="Times New Roman"/>
          <w:sz w:val="24"/>
          <w:szCs w:val="24"/>
        </w:rPr>
        <w:t xml:space="preserve"> State Water Corporation, </w:t>
      </w:r>
      <w:proofErr w:type="spellStart"/>
      <w:r w:rsidRPr="00032996">
        <w:rPr>
          <w:rFonts w:ascii="Times New Roman" w:eastAsia="Times-Roman" w:hAnsi="Times New Roman" w:cs="Times New Roman"/>
          <w:sz w:val="24"/>
          <w:szCs w:val="24"/>
        </w:rPr>
        <w:t>Oke</w:t>
      </w:r>
      <w:proofErr w:type="spellEnd"/>
      <w:r w:rsidRPr="00032996">
        <w:rPr>
          <w:rFonts w:ascii="Times New Roman" w:eastAsia="Times-Roman" w:hAnsi="Times New Roman" w:cs="Times New Roman"/>
          <w:sz w:val="24"/>
          <w:szCs w:val="24"/>
        </w:rPr>
        <w:t xml:space="preserve"> </w:t>
      </w:r>
      <w:proofErr w:type="spellStart"/>
      <w:r w:rsidRPr="00032996">
        <w:rPr>
          <w:rFonts w:ascii="Times New Roman" w:eastAsia="Times-Roman" w:hAnsi="Times New Roman" w:cs="Times New Roman"/>
          <w:sz w:val="24"/>
          <w:szCs w:val="24"/>
        </w:rPr>
        <w:t>Imosan</w:t>
      </w:r>
      <w:proofErr w:type="spellEnd"/>
      <w:proofErr w:type="gramStart"/>
      <w:r w:rsidRPr="00032996">
        <w:rPr>
          <w:rFonts w:ascii="Times New Roman" w:eastAsia="Times-Roman" w:hAnsi="Times New Roman" w:cs="Times New Roman"/>
          <w:sz w:val="24"/>
          <w:szCs w:val="24"/>
        </w:rPr>
        <w:t>,  Abeokuta</w:t>
      </w:r>
      <w:proofErr w:type="gramEnd"/>
      <w:r w:rsidRPr="00032996">
        <w:rPr>
          <w:rFonts w:ascii="Times New Roman" w:eastAsia="Times-Roman" w:hAnsi="Times New Roman" w:cs="Times New Roman"/>
          <w:sz w:val="24"/>
          <w:szCs w:val="24"/>
        </w:rPr>
        <w:t>, (2012), Operational Report for 2006 – 2011</w:t>
      </w:r>
    </w:p>
    <w:p w:rsidR="00D049C6" w:rsidRPr="00032996" w:rsidRDefault="00D049C6" w:rsidP="00032996">
      <w:pPr>
        <w:pStyle w:val="ListParagraph"/>
        <w:autoSpaceDE w:val="0"/>
        <w:autoSpaceDN w:val="0"/>
        <w:spacing w:after="120" w:line="360" w:lineRule="auto"/>
        <w:ind w:left="0"/>
        <w:jc w:val="both"/>
        <w:rPr>
          <w:rFonts w:ascii="Times New Roman" w:eastAsia="TimesNewRomanPSMT" w:hAnsi="Times New Roman" w:cs="Times New Roman"/>
          <w:color w:val="000000"/>
          <w:sz w:val="24"/>
          <w:szCs w:val="24"/>
        </w:rPr>
      </w:pPr>
      <w:proofErr w:type="spellStart"/>
      <w:r w:rsidRPr="00032996">
        <w:rPr>
          <w:rFonts w:ascii="Times New Roman" w:hAnsi="Times New Roman" w:cs="Times New Roman"/>
          <w:sz w:val="24"/>
          <w:szCs w:val="24"/>
        </w:rPr>
        <w:t>Ogun</w:t>
      </w:r>
      <w:proofErr w:type="spellEnd"/>
      <w:r w:rsidRPr="00032996">
        <w:rPr>
          <w:rFonts w:ascii="Times New Roman" w:hAnsi="Times New Roman" w:cs="Times New Roman"/>
          <w:sz w:val="24"/>
          <w:szCs w:val="24"/>
        </w:rPr>
        <w:t xml:space="preserve"> State Water Corporation, </w:t>
      </w:r>
      <w:proofErr w:type="spellStart"/>
      <w:r w:rsidRPr="00032996">
        <w:rPr>
          <w:rFonts w:ascii="Times New Roman" w:hAnsi="Times New Roman" w:cs="Times New Roman"/>
          <w:sz w:val="24"/>
          <w:szCs w:val="24"/>
        </w:rPr>
        <w:t>Oke</w:t>
      </w:r>
      <w:proofErr w:type="spellEnd"/>
      <w:r w:rsidRPr="00032996">
        <w:rPr>
          <w:rFonts w:ascii="Times New Roman" w:hAnsi="Times New Roman" w:cs="Times New Roman"/>
          <w:sz w:val="24"/>
          <w:szCs w:val="24"/>
        </w:rPr>
        <w:t xml:space="preserve"> </w:t>
      </w:r>
      <w:proofErr w:type="spellStart"/>
      <w:r w:rsidRPr="00032996">
        <w:rPr>
          <w:rFonts w:ascii="Times New Roman" w:hAnsi="Times New Roman" w:cs="Times New Roman"/>
          <w:sz w:val="24"/>
          <w:szCs w:val="24"/>
        </w:rPr>
        <w:t>Imosan</w:t>
      </w:r>
      <w:proofErr w:type="spellEnd"/>
      <w:r w:rsidRPr="00032996">
        <w:rPr>
          <w:rFonts w:ascii="Times New Roman" w:hAnsi="Times New Roman" w:cs="Times New Roman"/>
          <w:sz w:val="24"/>
          <w:szCs w:val="24"/>
        </w:rPr>
        <w:t>, 1993</w:t>
      </w:r>
      <w:r w:rsidRPr="00032996">
        <w:rPr>
          <w:rFonts w:ascii="Times New Roman" w:eastAsia="TimesNewRomanPSMT" w:hAnsi="Times New Roman" w:cs="Times New Roman"/>
          <w:color w:val="000000"/>
          <w:sz w:val="24"/>
          <w:szCs w:val="24"/>
        </w:rPr>
        <w:t xml:space="preserve"> Population and Water Demand Forecast Report </w:t>
      </w:r>
    </w:p>
    <w:p w:rsidR="00D049C6" w:rsidRPr="00032996" w:rsidRDefault="00D049C6" w:rsidP="00032996">
      <w:pPr>
        <w:pStyle w:val="ListParagraph"/>
        <w:spacing w:after="120" w:line="360" w:lineRule="auto"/>
        <w:ind w:left="0"/>
        <w:jc w:val="both"/>
        <w:rPr>
          <w:rFonts w:ascii="Times New Roman" w:eastAsia="Times-Roman" w:hAnsi="Times New Roman" w:cs="Times New Roman"/>
          <w:sz w:val="24"/>
          <w:szCs w:val="24"/>
        </w:rPr>
      </w:pPr>
      <w:r w:rsidRPr="00032996">
        <w:rPr>
          <w:rFonts w:ascii="Times New Roman" w:eastAsia="Times-Roman" w:hAnsi="Times New Roman" w:cs="Times New Roman"/>
          <w:sz w:val="24"/>
          <w:szCs w:val="24"/>
        </w:rPr>
        <w:t xml:space="preserve">NPC (2009), Legal Notice of Publication of 2006 Census Final Result, Federal Republic of Nigeria Official Gazette, Abuja, Feb, 2009 No 2, </w:t>
      </w:r>
      <w:proofErr w:type="spellStart"/>
      <w:r w:rsidRPr="00032996">
        <w:rPr>
          <w:rFonts w:ascii="Times New Roman" w:eastAsia="Times-Roman" w:hAnsi="Times New Roman" w:cs="Times New Roman"/>
          <w:sz w:val="24"/>
          <w:szCs w:val="24"/>
        </w:rPr>
        <w:t>Vol</w:t>
      </w:r>
      <w:proofErr w:type="spellEnd"/>
      <w:r w:rsidRPr="00032996">
        <w:rPr>
          <w:rFonts w:ascii="Times New Roman" w:eastAsia="Times-Roman" w:hAnsi="Times New Roman" w:cs="Times New Roman"/>
          <w:sz w:val="24"/>
          <w:szCs w:val="24"/>
        </w:rPr>
        <w:t xml:space="preserve"> 96</w:t>
      </w:r>
    </w:p>
    <w:p w:rsidR="00ED2F8E" w:rsidRPr="00032996" w:rsidRDefault="00ED2F8E" w:rsidP="00224214">
      <w:pPr>
        <w:spacing w:after="120" w:line="240" w:lineRule="auto"/>
        <w:jc w:val="both"/>
        <w:rPr>
          <w:rFonts w:ascii="Times New Roman" w:hAnsi="Times New Roman" w:cs="Times New Roman"/>
          <w:sz w:val="24"/>
          <w:szCs w:val="24"/>
        </w:rPr>
      </w:pPr>
      <w:r w:rsidRPr="00032996">
        <w:rPr>
          <w:rFonts w:ascii="Times New Roman" w:hAnsi="Times New Roman" w:cs="Times New Roman"/>
          <w:sz w:val="24"/>
          <w:szCs w:val="24"/>
        </w:rPr>
        <w:t xml:space="preserve">Water Demand Forecast </w:t>
      </w:r>
      <w:proofErr w:type="gramStart"/>
      <w:r w:rsidRPr="00032996">
        <w:rPr>
          <w:rFonts w:ascii="Times New Roman" w:hAnsi="Times New Roman" w:cs="Times New Roman"/>
          <w:sz w:val="24"/>
          <w:szCs w:val="24"/>
        </w:rPr>
        <w:t>Report :</w:t>
      </w:r>
      <w:proofErr w:type="gramEnd"/>
      <w:r w:rsidRPr="00032996">
        <w:rPr>
          <w:rFonts w:ascii="Times New Roman" w:hAnsi="Times New Roman" w:cs="Times New Roman"/>
          <w:sz w:val="24"/>
          <w:szCs w:val="24"/>
        </w:rPr>
        <w:t xml:space="preserve">  Oklahoma Comprehensive Water Plan 2012 Update        </w:t>
      </w:r>
    </w:p>
    <w:p w:rsidR="00ED2F8E" w:rsidRPr="00032996" w:rsidRDefault="00ED2F8E" w:rsidP="00224214">
      <w:pPr>
        <w:spacing w:after="120" w:line="240" w:lineRule="auto"/>
        <w:jc w:val="both"/>
        <w:rPr>
          <w:rFonts w:ascii="Times New Roman" w:hAnsi="Times New Roman" w:cs="Times New Roman"/>
          <w:sz w:val="24"/>
          <w:szCs w:val="24"/>
        </w:rPr>
      </w:pPr>
      <w:r w:rsidRPr="00032996">
        <w:rPr>
          <w:rFonts w:ascii="Times New Roman" w:hAnsi="Times New Roman" w:cs="Times New Roman"/>
          <w:sz w:val="24"/>
          <w:szCs w:val="24"/>
        </w:rPr>
        <w:t>Revised December 2011 prepared for Oklahoma Water Resources Board.</w:t>
      </w:r>
    </w:p>
    <w:p w:rsidR="00EB016E" w:rsidRPr="00032996" w:rsidRDefault="00EB016E" w:rsidP="00032996">
      <w:pPr>
        <w:spacing w:after="120" w:line="360" w:lineRule="auto"/>
        <w:jc w:val="both"/>
        <w:rPr>
          <w:rFonts w:ascii="Times New Roman" w:hAnsi="Times New Roman" w:cs="Times New Roman"/>
          <w:sz w:val="24"/>
          <w:szCs w:val="24"/>
        </w:rPr>
      </w:pPr>
      <w:r w:rsidRPr="00032996">
        <w:rPr>
          <w:rFonts w:ascii="Times New Roman" w:hAnsi="Times New Roman" w:cs="Times New Roman"/>
          <w:sz w:val="24"/>
          <w:szCs w:val="24"/>
        </w:rPr>
        <w:t>Water Demand Forecast Methodology for California Water Planning Areas - Work Plan and Model Review  by William Y. Davis of Planning and Management Consultants, Ltd. PMCL@CDM A CDM Company 2845 South Illinois Avenue P.O. Box 1316 Carbondale, IL 62903 (618) 549-2832. A Report Submitted to: California Bay</w:t>
      </w:r>
      <w:r w:rsidR="000136DD" w:rsidRPr="00032996">
        <w:rPr>
          <w:rFonts w:ascii="Times New Roman" w:hAnsi="Times New Roman" w:cs="Times New Roman"/>
          <w:sz w:val="24"/>
          <w:szCs w:val="24"/>
        </w:rPr>
        <w:t>-Delta Authority</w:t>
      </w:r>
      <w:r w:rsidR="004A4911" w:rsidRPr="00032996">
        <w:rPr>
          <w:rFonts w:ascii="Times New Roman" w:hAnsi="Times New Roman" w:cs="Times New Roman"/>
          <w:sz w:val="24"/>
          <w:szCs w:val="24"/>
        </w:rPr>
        <w:t>,</w:t>
      </w:r>
      <w:r w:rsidR="000136DD" w:rsidRPr="00032996">
        <w:rPr>
          <w:rFonts w:ascii="Times New Roman" w:hAnsi="Times New Roman" w:cs="Times New Roman"/>
          <w:sz w:val="24"/>
          <w:szCs w:val="24"/>
        </w:rPr>
        <w:t xml:space="preserve"> </w:t>
      </w:r>
      <w:r w:rsidRPr="00032996">
        <w:rPr>
          <w:rFonts w:ascii="Times New Roman" w:hAnsi="Times New Roman" w:cs="Times New Roman"/>
          <w:sz w:val="24"/>
          <w:szCs w:val="24"/>
        </w:rPr>
        <w:t>July 29, 2003</w:t>
      </w:r>
    </w:p>
    <w:p w:rsidR="00A95629" w:rsidRDefault="00A95629" w:rsidP="0003299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Water Rates: Water Demand Forecasting-Pacific Institute pacinst.org/</w:t>
      </w:r>
      <w:proofErr w:type="spellStart"/>
      <w:r>
        <w:rPr>
          <w:rFonts w:ascii="Times New Roman" w:hAnsi="Times New Roman" w:cs="Times New Roman"/>
          <w:sz w:val="24"/>
          <w:szCs w:val="24"/>
        </w:rPr>
        <w:t>wp_content</w:t>
      </w:r>
      <w:proofErr w:type="spellEnd"/>
      <w:r>
        <w:rPr>
          <w:rFonts w:ascii="Times New Roman" w:hAnsi="Times New Roman" w:cs="Times New Roman"/>
          <w:sz w:val="24"/>
          <w:szCs w:val="24"/>
        </w:rPr>
        <w:t>/…101/</w:t>
      </w:r>
      <w:proofErr w:type="spellStart"/>
      <w:r>
        <w:rPr>
          <w:rFonts w:ascii="Times New Roman" w:hAnsi="Times New Roman" w:cs="Times New Roman"/>
          <w:sz w:val="24"/>
          <w:szCs w:val="24"/>
        </w:rPr>
        <w:t>water_rates_water_demand_forecasting</w:t>
      </w:r>
      <w:proofErr w:type="spellEnd"/>
      <w:r>
        <w:rPr>
          <w:rFonts w:ascii="Times New Roman" w:hAnsi="Times New Roman" w:cs="Times New Roman"/>
          <w:sz w:val="24"/>
          <w:szCs w:val="24"/>
        </w:rPr>
        <w:t xml:space="preserve"> and alliance for water efficiency, accessed 6</w:t>
      </w:r>
      <w:r w:rsidRPr="00A9562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w:t>
      </w:r>
    </w:p>
    <w:p w:rsidR="00947557" w:rsidRDefault="00947557" w:rsidP="00032996">
      <w:pPr>
        <w:spacing w:after="120" w:line="360" w:lineRule="auto"/>
        <w:jc w:val="both"/>
        <w:rPr>
          <w:rFonts w:ascii="Times New Roman" w:hAnsi="Times New Roman" w:cs="Times New Roman"/>
          <w:sz w:val="24"/>
          <w:szCs w:val="24"/>
        </w:rPr>
      </w:pPr>
      <w:proofErr w:type="gramStart"/>
      <w:r w:rsidRPr="00032996">
        <w:rPr>
          <w:rFonts w:ascii="Times New Roman" w:hAnsi="Times New Roman" w:cs="Times New Roman"/>
          <w:sz w:val="24"/>
          <w:szCs w:val="24"/>
        </w:rPr>
        <w:t xml:space="preserve">Zhou, S. L., </w:t>
      </w:r>
      <w:proofErr w:type="spellStart"/>
      <w:r w:rsidRPr="00032996">
        <w:rPr>
          <w:rFonts w:ascii="Times New Roman" w:hAnsi="Times New Roman" w:cs="Times New Roman"/>
          <w:sz w:val="24"/>
          <w:szCs w:val="24"/>
        </w:rPr>
        <w:t>McMahona</w:t>
      </w:r>
      <w:proofErr w:type="spellEnd"/>
      <w:r w:rsidRPr="00032996">
        <w:rPr>
          <w:rFonts w:ascii="Times New Roman" w:hAnsi="Times New Roman" w:cs="Times New Roman"/>
          <w:sz w:val="24"/>
          <w:szCs w:val="24"/>
        </w:rPr>
        <w:t xml:space="preserve">, T. A., </w:t>
      </w:r>
      <w:proofErr w:type="spellStart"/>
      <w:r w:rsidRPr="00032996">
        <w:rPr>
          <w:rFonts w:ascii="Times New Roman" w:hAnsi="Times New Roman" w:cs="Times New Roman"/>
          <w:sz w:val="24"/>
          <w:szCs w:val="24"/>
        </w:rPr>
        <w:t>Waltonb</w:t>
      </w:r>
      <w:proofErr w:type="spellEnd"/>
      <w:r w:rsidRPr="00032996">
        <w:rPr>
          <w:rFonts w:ascii="Times New Roman" w:hAnsi="Times New Roman" w:cs="Times New Roman"/>
          <w:sz w:val="24"/>
          <w:szCs w:val="24"/>
        </w:rPr>
        <w:t xml:space="preserve">, A., &amp; </w:t>
      </w:r>
      <w:proofErr w:type="spellStart"/>
      <w:r w:rsidRPr="00032996">
        <w:rPr>
          <w:rFonts w:ascii="Times New Roman" w:hAnsi="Times New Roman" w:cs="Times New Roman"/>
          <w:sz w:val="24"/>
          <w:szCs w:val="24"/>
        </w:rPr>
        <w:t>Lewisb</w:t>
      </w:r>
      <w:proofErr w:type="spellEnd"/>
      <w:r w:rsidRPr="00032996">
        <w:rPr>
          <w:rFonts w:ascii="Times New Roman" w:hAnsi="Times New Roman" w:cs="Times New Roman"/>
          <w:sz w:val="24"/>
          <w:szCs w:val="24"/>
        </w:rPr>
        <w:t>, J. (2000).</w:t>
      </w:r>
      <w:proofErr w:type="gramEnd"/>
      <w:r w:rsidRPr="00032996">
        <w:rPr>
          <w:rFonts w:ascii="Times New Roman" w:hAnsi="Times New Roman" w:cs="Times New Roman"/>
          <w:sz w:val="24"/>
          <w:szCs w:val="24"/>
        </w:rPr>
        <w:t xml:space="preserve"> Forecasting daily urban water demand: a case study of Melbourne. Journal of Hydrology 236, 153-164.</w:t>
      </w:r>
    </w:p>
    <w:sectPr w:rsidR="009475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6B" w:rsidRDefault="006D2B6B" w:rsidP="006441BB">
      <w:pPr>
        <w:spacing w:after="0" w:line="240" w:lineRule="auto"/>
      </w:pPr>
      <w:r>
        <w:separator/>
      </w:r>
    </w:p>
  </w:endnote>
  <w:endnote w:type="continuationSeparator" w:id="0">
    <w:p w:rsidR="006D2B6B" w:rsidRDefault="006D2B6B" w:rsidP="0064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553"/>
      <w:docPartObj>
        <w:docPartGallery w:val="Page Numbers (Bottom of Page)"/>
        <w:docPartUnique/>
      </w:docPartObj>
    </w:sdtPr>
    <w:sdtEndPr>
      <w:rPr>
        <w:noProof/>
      </w:rPr>
    </w:sdtEndPr>
    <w:sdtContent>
      <w:p w:rsidR="006441BB" w:rsidRDefault="006441BB">
        <w:pPr>
          <w:pStyle w:val="Footer"/>
          <w:jc w:val="center"/>
        </w:pPr>
        <w:r>
          <w:fldChar w:fldCharType="begin"/>
        </w:r>
        <w:r>
          <w:instrText xml:space="preserve"> PAGE   \* MERGEFORMAT </w:instrText>
        </w:r>
        <w:r>
          <w:fldChar w:fldCharType="separate"/>
        </w:r>
        <w:r w:rsidR="00237F36">
          <w:rPr>
            <w:noProof/>
          </w:rPr>
          <w:t>1</w:t>
        </w:r>
        <w:r>
          <w:rPr>
            <w:noProof/>
          </w:rPr>
          <w:fldChar w:fldCharType="end"/>
        </w:r>
      </w:p>
    </w:sdtContent>
  </w:sdt>
  <w:p w:rsidR="006441BB" w:rsidRDefault="0064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6B" w:rsidRDefault="006D2B6B" w:rsidP="006441BB">
      <w:pPr>
        <w:spacing w:after="0" w:line="240" w:lineRule="auto"/>
      </w:pPr>
      <w:r>
        <w:separator/>
      </w:r>
    </w:p>
  </w:footnote>
  <w:footnote w:type="continuationSeparator" w:id="0">
    <w:p w:rsidR="006D2B6B" w:rsidRDefault="006D2B6B" w:rsidP="0064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BEB"/>
    <w:multiLevelType w:val="hybridMultilevel"/>
    <w:tmpl w:val="46A8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2D744A"/>
    <w:multiLevelType w:val="hybridMultilevel"/>
    <w:tmpl w:val="155CC15E"/>
    <w:lvl w:ilvl="0" w:tplc="4498DDCA">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A5634"/>
    <w:multiLevelType w:val="hybridMultilevel"/>
    <w:tmpl w:val="B6BE175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867F60"/>
    <w:multiLevelType w:val="hybridMultilevel"/>
    <w:tmpl w:val="CD084908"/>
    <w:lvl w:ilvl="0" w:tplc="154A1930">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42F95"/>
    <w:multiLevelType w:val="hybridMultilevel"/>
    <w:tmpl w:val="2BF0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33748"/>
    <w:multiLevelType w:val="hybridMultilevel"/>
    <w:tmpl w:val="CFF0B6A0"/>
    <w:lvl w:ilvl="0" w:tplc="C5BC41B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D39F0"/>
    <w:multiLevelType w:val="hybridMultilevel"/>
    <w:tmpl w:val="B6BE175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506939"/>
    <w:multiLevelType w:val="hybridMultilevel"/>
    <w:tmpl w:val="02C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870BAE"/>
    <w:multiLevelType w:val="hybridMultilevel"/>
    <w:tmpl w:val="AF6A2612"/>
    <w:lvl w:ilvl="0" w:tplc="7F0A2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9D4B7B"/>
    <w:multiLevelType w:val="hybridMultilevel"/>
    <w:tmpl w:val="8E7EFC36"/>
    <w:lvl w:ilvl="0" w:tplc="481CD7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C9377A"/>
    <w:multiLevelType w:val="hybridMultilevel"/>
    <w:tmpl w:val="0B446FF4"/>
    <w:lvl w:ilvl="0" w:tplc="2AE2AD0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0811AA"/>
    <w:multiLevelType w:val="multilevel"/>
    <w:tmpl w:val="93F6D1F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287B00"/>
    <w:multiLevelType w:val="multilevel"/>
    <w:tmpl w:val="20687C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6587A1C"/>
    <w:multiLevelType w:val="hybridMultilevel"/>
    <w:tmpl w:val="2D40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CC5223"/>
    <w:multiLevelType w:val="hybridMultilevel"/>
    <w:tmpl w:val="BCDCC4BC"/>
    <w:lvl w:ilvl="0" w:tplc="0809001B">
      <w:start w:val="1"/>
      <w:numFmt w:val="lowerRoman"/>
      <w:lvlText w:val="%1."/>
      <w:lvlJc w:val="righ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AA6BC4"/>
    <w:multiLevelType w:val="hybridMultilevel"/>
    <w:tmpl w:val="47CA6D88"/>
    <w:lvl w:ilvl="0" w:tplc="79A2A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DD7088"/>
    <w:multiLevelType w:val="hybridMultilevel"/>
    <w:tmpl w:val="1D58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8"/>
  </w:num>
  <w:num w:numId="5">
    <w:abstractNumId w:val="1"/>
  </w:num>
  <w:num w:numId="6">
    <w:abstractNumId w:val="5"/>
  </w:num>
  <w:num w:numId="7">
    <w:abstractNumId w:val="14"/>
  </w:num>
  <w:num w:numId="8">
    <w:abstractNumId w:val="12"/>
  </w:num>
  <w:num w:numId="9">
    <w:abstractNumId w:val="13"/>
  </w:num>
  <w:num w:numId="10">
    <w:abstractNumId w:val="7"/>
  </w:num>
  <w:num w:numId="11">
    <w:abstractNumId w:val="16"/>
  </w:num>
  <w:num w:numId="12">
    <w:abstractNumId w:val="0"/>
  </w:num>
  <w:num w:numId="13">
    <w:abstractNumId w:val="2"/>
  </w:num>
  <w:num w:numId="14">
    <w:abstractNumId w:val="6"/>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8E"/>
    <w:rsid w:val="00000C8A"/>
    <w:rsid w:val="000136DD"/>
    <w:rsid w:val="00032996"/>
    <w:rsid w:val="0003765D"/>
    <w:rsid w:val="000A7740"/>
    <w:rsid w:val="00196DEE"/>
    <w:rsid w:val="00224214"/>
    <w:rsid w:val="002310AE"/>
    <w:rsid w:val="00237F36"/>
    <w:rsid w:val="00293200"/>
    <w:rsid w:val="002A0F02"/>
    <w:rsid w:val="002E7E83"/>
    <w:rsid w:val="003A6184"/>
    <w:rsid w:val="00480ABA"/>
    <w:rsid w:val="004A4911"/>
    <w:rsid w:val="00566907"/>
    <w:rsid w:val="005B4E3D"/>
    <w:rsid w:val="0060234A"/>
    <w:rsid w:val="00613527"/>
    <w:rsid w:val="00625724"/>
    <w:rsid w:val="006441BB"/>
    <w:rsid w:val="006B4D86"/>
    <w:rsid w:val="006C5499"/>
    <w:rsid w:val="006D2B6B"/>
    <w:rsid w:val="0071661C"/>
    <w:rsid w:val="00947557"/>
    <w:rsid w:val="0097539E"/>
    <w:rsid w:val="009A1A12"/>
    <w:rsid w:val="009D4A45"/>
    <w:rsid w:val="00A67A3A"/>
    <w:rsid w:val="00A819B9"/>
    <w:rsid w:val="00A95629"/>
    <w:rsid w:val="00B2773A"/>
    <w:rsid w:val="00B54470"/>
    <w:rsid w:val="00BE1AB3"/>
    <w:rsid w:val="00C14428"/>
    <w:rsid w:val="00C21FF1"/>
    <w:rsid w:val="00C4193E"/>
    <w:rsid w:val="00C60BEB"/>
    <w:rsid w:val="00CF1447"/>
    <w:rsid w:val="00D049C6"/>
    <w:rsid w:val="00D36359"/>
    <w:rsid w:val="00D650ED"/>
    <w:rsid w:val="00D9438C"/>
    <w:rsid w:val="00D97E60"/>
    <w:rsid w:val="00DC3277"/>
    <w:rsid w:val="00DD310B"/>
    <w:rsid w:val="00DD73B0"/>
    <w:rsid w:val="00E621BA"/>
    <w:rsid w:val="00EB016E"/>
    <w:rsid w:val="00ED2F8E"/>
    <w:rsid w:val="00ED3917"/>
    <w:rsid w:val="00F05BC8"/>
    <w:rsid w:val="00F4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C6"/>
    <w:rPr>
      <w:color w:val="0000FF" w:themeColor="hyperlink"/>
      <w:u w:val="single"/>
    </w:rPr>
  </w:style>
  <w:style w:type="paragraph" w:styleId="ListParagraph">
    <w:name w:val="List Paragraph"/>
    <w:basedOn w:val="Normal"/>
    <w:uiPriority w:val="34"/>
    <w:qFormat/>
    <w:rsid w:val="00D049C6"/>
    <w:pPr>
      <w:ind w:left="720"/>
      <w:contextualSpacing/>
    </w:pPr>
  </w:style>
  <w:style w:type="paragraph" w:styleId="BalloonText">
    <w:name w:val="Balloon Text"/>
    <w:basedOn w:val="Normal"/>
    <w:link w:val="BalloonTextChar"/>
    <w:uiPriority w:val="99"/>
    <w:semiHidden/>
    <w:unhideWhenUsed/>
    <w:rsid w:val="00D0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C6"/>
    <w:rPr>
      <w:rFonts w:ascii="Tahoma" w:hAnsi="Tahoma" w:cs="Tahoma"/>
      <w:sz w:val="16"/>
      <w:szCs w:val="16"/>
    </w:rPr>
  </w:style>
  <w:style w:type="table" w:styleId="TableGrid">
    <w:name w:val="Table Grid"/>
    <w:basedOn w:val="TableNormal"/>
    <w:uiPriority w:val="59"/>
    <w:rsid w:val="00D0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9C6"/>
  </w:style>
  <w:style w:type="paragraph" w:styleId="Footer">
    <w:name w:val="footer"/>
    <w:basedOn w:val="Normal"/>
    <w:link w:val="FooterChar"/>
    <w:uiPriority w:val="99"/>
    <w:unhideWhenUsed/>
    <w:rsid w:val="00D0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C6"/>
    <w:rPr>
      <w:color w:val="0000FF" w:themeColor="hyperlink"/>
      <w:u w:val="single"/>
    </w:rPr>
  </w:style>
  <w:style w:type="paragraph" w:styleId="ListParagraph">
    <w:name w:val="List Paragraph"/>
    <w:basedOn w:val="Normal"/>
    <w:uiPriority w:val="34"/>
    <w:qFormat/>
    <w:rsid w:val="00D049C6"/>
    <w:pPr>
      <w:ind w:left="720"/>
      <w:contextualSpacing/>
    </w:pPr>
  </w:style>
  <w:style w:type="paragraph" w:styleId="BalloonText">
    <w:name w:val="Balloon Text"/>
    <w:basedOn w:val="Normal"/>
    <w:link w:val="BalloonTextChar"/>
    <w:uiPriority w:val="99"/>
    <w:semiHidden/>
    <w:unhideWhenUsed/>
    <w:rsid w:val="00D0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C6"/>
    <w:rPr>
      <w:rFonts w:ascii="Tahoma" w:hAnsi="Tahoma" w:cs="Tahoma"/>
      <w:sz w:val="16"/>
      <w:szCs w:val="16"/>
    </w:rPr>
  </w:style>
  <w:style w:type="table" w:styleId="TableGrid">
    <w:name w:val="Table Grid"/>
    <w:basedOn w:val="TableNormal"/>
    <w:uiPriority w:val="59"/>
    <w:rsid w:val="00D0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9C6"/>
  </w:style>
  <w:style w:type="paragraph" w:styleId="Footer">
    <w:name w:val="footer"/>
    <w:basedOn w:val="Normal"/>
    <w:link w:val="FooterChar"/>
    <w:uiPriority w:val="99"/>
    <w:unhideWhenUsed/>
    <w:rsid w:val="00D0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wokola@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bybless_2007@yahoo.com" TargetMode="External"/><Relationship Id="rId4" Type="http://schemas.openxmlformats.org/officeDocument/2006/relationships/settings" Target="settings.xml"/><Relationship Id="rId9" Type="http://schemas.openxmlformats.org/officeDocument/2006/relationships/hyperlink" Target="mailto:kayode.akinyemi@yaho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iola\Documents\Data%20M.Eng%20Projec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Total Water Demand forecast with Trendline equation and R</a:t>
            </a:r>
            <a:r>
              <a:rPr lang="en-US" sz="1200" baseline="30000">
                <a:latin typeface="Times New Roman" pitchFamily="18" charset="0"/>
                <a:cs typeface="Times New Roman" pitchFamily="18" charset="0"/>
              </a:rPr>
              <a:t>2</a:t>
            </a:r>
            <a:r>
              <a:rPr lang="en-US" sz="1200">
                <a:latin typeface="Times New Roman" pitchFamily="18" charset="0"/>
                <a:cs typeface="Times New Roman" pitchFamily="18" charset="0"/>
              </a:rPr>
              <a:t> values</a:t>
            </a:r>
          </a:p>
        </c:rich>
      </c:tx>
      <c:layout>
        <c:manualLayout>
          <c:xMode val="edge"/>
          <c:yMode val="edge"/>
          <c:x val="0.15545518418147186"/>
          <c:y val="0.81871345029239762"/>
        </c:manualLayout>
      </c:layout>
      <c:overlay val="0"/>
    </c:title>
    <c:autoTitleDeleted val="0"/>
    <c:plotArea>
      <c:layout>
        <c:manualLayout>
          <c:layoutTarget val="inner"/>
          <c:xMode val="edge"/>
          <c:yMode val="edge"/>
          <c:x val="0.20919774254318371"/>
          <c:y val="9.9937424314654452E-2"/>
          <c:w val="0.75814671876182393"/>
          <c:h val="0.56300385207590264"/>
        </c:manualLayout>
      </c:layout>
      <c:scatterChart>
        <c:scatterStyle val="smoothMarker"/>
        <c:varyColors val="0"/>
        <c:ser>
          <c:idx val="4"/>
          <c:order val="0"/>
          <c:tx>
            <c:strRef>
              <c:f>Sheet1!$F$72</c:f>
              <c:strCache>
                <c:ptCount val="1"/>
                <c:pt idx="0">
                  <c:v>Total (l/day)</c:v>
                </c:pt>
              </c:strCache>
            </c:strRef>
          </c:tx>
          <c:marker>
            <c:symbol val="none"/>
          </c:marker>
          <c:trendline>
            <c:trendlineType val="exp"/>
            <c:dispRSqr val="0"/>
            <c:dispEq val="0"/>
          </c:trendline>
          <c:trendline>
            <c:trendlineType val="linear"/>
            <c:forward val="2"/>
            <c:backward val="2"/>
            <c:dispRSqr val="0"/>
            <c:dispEq val="0"/>
          </c:trendline>
          <c:trendline>
            <c:trendlineType val="log"/>
            <c:dispRSqr val="0"/>
            <c:dispEq val="0"/>
          </c:trendline>
          <c:trendline>
            <c:trendlineType val="poly"/>
            <c:order val="2"/>
            <c:forward val="2"/>
            <c:backward val="2"/>
            <c:dispRSqr val="0"/>
            <c:dispEq val="0"/>
          </c:trendline>
          <c:trendline>
            <c:trendlineType val="exp"/>
            <c:dispRSqr val="1"/>
            <c:dispEq val="1"/>
            <c:trendlineLbl>
              <c:layout>
                <c:manualLayout>
                  <c:x val="-3.9368023893128969E-2"/>
                  <c:y val="0.33860877039492943"/>
                </c:manualLayout>
              </c:layout>
              <c:tx>
                <c:rich>
                  <a:bodyPr/>
                  <a:lstStyle/>
                  <a:p>
                    <a:pPr>
                      <a:defRPr b="1"/>
                    </a:pPr>
                    <a:r>
                      <a:rPr lang="en-US" b="1" baseline="0"/>
                      <a:t>Exponential Trendline</a:t>
                    </a:r>
                  </a:p>
                  <a:p>
                    <a:pPr>
                      <a:defRPr b="1"/>
                    </a:pPr>
                    <a:r>
                      <a:rPr lang="en-US" b="1" baseline="0"/>
                      <a:t>y = 2E-45e</a:t>
                    </a:r>
                    <a:r>
                      <a:rPr lang="en-US" b="1" baseline="30000"/>
                      <a:t>0.0603x</a:t>
                    </a:r>
                    <a:r>
                      <a:rPr lang="en-US" b="1" baseline="0"/>
                      <a:t>
R² = 0.9957</a:t>
                    </a:r>
                    <a:endParaRPr lang="en-US" b="1"/>
                  </a:p>
                </c:rich>
              </c:tx>
              <c:numFmt formatCode="General" sourceLinked="0"/>
            </c:trendlineLbl>
          </c:trendline>
          <c:trendline>
            <c:trendlineType val="linear"/>
            <c:forward val="3"/>
            <c:backward val="3"/>
            <c:dispRSqr val="0"/>
            <c:dispEq val="0"/>
          </c:trendline>
          <c:trendline>
            <c:trendlineType val="linear"/>
            <c:dispRSqr val="1"/>
            <c:dispEq val="1"/>
            <c:trendlineLbl>
              <c:layout>
                <c:manualLayout>
                  <c:x val="0.15619556137235341"/>
                  <c:y val="0.12172399502693756"/>
                </c:manualLayout>
              </c:layout>
              <c:tx>
                <c:rich>
                  <a:bodyPr/>
                  <a:lstStyle/>
                  <a:p>
                    <a:pPr>
                      <a:defRPr b="1"/>
                    </a:pPr>
                    <a:r>
                      <a:rPr lang="en-US" b="1" baseline="0"/>
                      <a:t>Linear trendline</a:t>
                    </a:r>
                  </a:p>
                  <a:p>
                    <a:pPr>
                      <a:defRPr b="1"/>
                    </a:pPr>
                    <a:r>
                      <a:rPr lang="en-US" b="1" baseline="0"/>
                      <a:t>y = 2E+07x - 4E+10
R² = 0.9312</a:t>
                    </a:r>
                    <a:endParaRPr lang="en-US" b="1"/>
                  </a:p>
                </c:rich>
              </c:tx>
              <c:numFmt formatCode="General" sourceLinked="0"/>
            </c:trendlineLbl>
          </c:trendline>
          <c:trendline>
            <c:trendlineType val="poly"/>
            <c:order val="2"/>
            <c:dispRSqr val="1"/>
            <c:dispEq val="1"/>
            <c:trendlineLbl>
              <c:layout>
                <c:manualLayout>
                  <c:x val="-0.33784229997447335"/>
                  <c:y val="-5.9397399886417816E-3"/>
                </c:manualLayout>
              </c:layout>
              <c:tx>
                <c:rich>
                  <a:bodyPr/>
                  <a:lstStyle/>
                  <a:p>
                    <a:pPr>
                      <a:defRPr b="1"/>
                    </a:pPr>
                    <a:r>
                      <a:rPr lang="en-US" b="1" baseline="0"/>
                      <a:t>Polynomial Trendline</a:t>
                    </a:r>
                  </a:p>
                  <a:p>
                    <a:pPr>
                      <a:defRPr b="1"/>
                    </a:pPr>
                    <a:r>
                      <a:rPr lang="en-US" b="1" baseline="0"/>
                      <a:t>y = 651461x</a:t>
                    </a:r>
                    <a:r>
                      <a:rPr lang="en-US" b="1" baseline="30000"/>
                      <a:t>2</a:t>
                    </a:r>
                    <a:r>
                      <a:rPr lang="en-US" b="1" baseline="0"/>
                      <a:t> - 3E+09x + 3E+12
R² = 1</a:t>
                    </a:r>
                    <a:endParaRPr lang="en-US" b="1"/>
                  </a:p>
                </c:rich>
              </c:tx>
              <c:numFmt formatCode="General" sourceLinked="0"/>
            </c:trendlineLbl>
          </c:trendline>
          <c:xVal>
            <c:numRef>
              <c:f>Sheet1!$G$67:$I$67</c:f>
              <c:numCache>
                <c:formatCode>General</c:formatCode>
                <c:ptCount val="3"/>
                <c:pt idx="0">
                  <c:v>2012</c:v>
                </c:pt>
                <c:pt idx="1">
                  <c:v>2025</c:v>
                </c:pt>
                <c:pt idx="2">
                  <c:v>2042</c:v>
                </c:pt>
              </c:numCache>
            </c:numRef>
          </c:xVal>
          <c:yVal>
            <c:numRef>
              <c:f>Sheet1!$G$72:$I$72</c:f>
              <c:numCache>
                <c:formatCode>#,##0.00</c:formatCode>
                <c:ptCount val="3"/>
                <c:pt idx="0">
                  <c:v>117795779.79000002</c:v>
                </c:pt>
                <c:pt idx="1">
                  <c:v>231699658.34</c:v>
                </c:pt>
                <c:pt idx="2">
                  <c:v>546354856.44999945</c:v>
                </c:pt>
              </c:numCache>
            </c:numRef>
          </c:yVal>
          <c:smooth val="1"/>
        </c:ser>
        <c:dLbls>
          <c:showLegendKey val="0"/>
          <c:showVal val="0"/>
          <c:showCatName val="0"/>
          <c:showSerName val="0"/>
          <c:showPercent val="0"/>
          <c:showBubbleSize val="0"/>
        </c:dLbls>
        <c:axId val="133768320"/>
        <c:axId val="133770240"/>
      </c:scatterChart>
      <c:valAx>
        <c:axId val="133768320"/>
        <c:scaling>
          <c:orientation val="minMax"/>
        </c:scaling>
        <c:delete val="0"/>
        <c:axPos val="b"/>
        <c:title>
          <c:tx>
            <c:rich>
              <a:bodyPr/>
              <a:lstStyle/>
              <a:p>
                <a:pPr>
                  <a:defRPr/>
                </a:pPr>
                <a:r>
                  <a:rPr lang="en-US"/>
                  <a:t>Years of Forecast</a:t>
                </a:r>
              </a:p>
            </c:rich>
          </c:tx>
          <c:overlay val="0"/>
        </c:title>
        <c:numFmt formatCode="General" sourceLinked="1"/>
        <c:majorTickMark val="none"/>
        <c:minorTickMark val="none"/>
        <c:tickLblPos val="nextTo"/>
        <c:crossAx val="133770240"/>
        <c:crosses val="autoZero"/>
        <c:crossBetween val="midCat"/>
      </c:valAx>
      <c:valAx>
        <c:axId val="133770240"/>
        <c:scaling>
          <c:orientation val="minMax"/>
        </c:scaling>
        <c:delete val="0"/>
        <c:axPos val="l"/>
        <c:title>
          <c:tx>
            <c:rich>
              <a:bodyPr rot="0" vert="wordArtVert"/>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Water Volume (m3)</a:t>
                </a:r>
              </a:p>
            </c:rich>
          </c:tx>
          <c:layout>
            <c:manualLayout>
              <c:xMode val="edge"/>
              <c:yMode val="edge"/>
              <c:x val="1.4162873039959561E-2"/>
              <c:y val="9.7153847418342043E-2"/>
            </c:manualLayout>
          </c:layout>
          <c:overlay val="0"/>
        </c:title>
        <c:numFmt formatCode="#,##0.00" sourceLinked="1"/>
        <c:majorTickMark val="none"/>
        <c:minorTickMark val="none"/>
        <c:tickLblPos val="nextTo"/>
        <c:crossAx val="133768320"/>
        <c:crosses val="autoZero"/>
        <c:crossBetween val="midCat"/>
      </c:valAx>
    </c:plotArea>
    <c:legend>
      <c:legendPos val="b"/>
      <c:legendEntry>
        <c:idx val="1"/>
        <c:delete val="1"/>
      </c:legendEntry>
      <c:legendEntry>
        <c:idx val="2"/>
        <c:delete val="1"/>
      </c:legendEntry>
      <c:legendEntry>
        <c:idx val="3"/>
        <c:delete val="1"/>
      </c:legendEntry>
      <c:legendEntry>
        <c:idx val="4"/>
        <c:delete val="1"/>
      </c:legendEntry>
      <c:legendEntry>
        <c:idx val="6"/>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Abiola</dc:creator>
  <cp:lastModifiedBy>Abiola</cp:lastModifiedBy>
  <cp:revision>14</cp:revision>
  <cp:lastPrinted>2014-10-14T15:39:00Z</cp:lastPrinted>
  <dcterms:created xsi:type="dcterms:W3CDTF">2014-10-06T05:56:00Z</dcterms:created>
  <dcterms:modified xsi:type="dcterms:W3CDTF">2014-10-22T15:17:00Z</dcterms:modified>
</cp:coreProperties>
</file>