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CC" w:rsidRPr="00633DAF" w:rsidRDefault="000656CC" w:rsidP="000656CC">
      <w:pPr>
        <w:spacing w:line="240" w:lineRule="auto"/>
        <w:jc w:val="center"/>
        <w:rPr>
          <w:rFonts w:ascii="Times New Roman" w:hAnsi="Times New Roman" w:cs="Times New Roman"/>
          <w:b/>
          <w:sz w:val="28"/>
          <w:szCs w:val="28"/>
          <w:lang w:val="en-US"/>
        </w:rPr>
      </w:pPr>
      <w:r w:rsidRPr="00633DAF">
        <w:rPr>
          <w:rFonts w:ascii="Times New Roman" w:hAnsi="Times New Roman" w:cs="Times New Roman"/>
          <w:b/>
          <w:color w:val="000000"/>
          <w:sz w:val="28"/>
          <w:szCs w:val="28"/>
          <w:lang w:val="en-US"/>
        </w:rPr>
        <w:t xml:space="preserve">Are structural policies in countries Bordering Mediterranean appropriate to economic convergence: </w:t>
      </w:r>
      <w:r w:rsidRPr="00633DAF">
        <w:rPr>
          <w:rFonts w:ascii="Times New Roman" w:hAnsi="Times New Roman" w:cs="Times New Roman"/>
          <w:b/>
          <w:sz w:val="28"/>
          <w:szCs w:val="28"/>
          <w:lang w:val="en-US"/>
        </w:rPr>
        <w:t>Panel ARDL Applic</w:t>
      </w:r>
      <w:bookmarkStart w:id="0" w:name="_GoBack"/>
      <w:bookmarkEnd w:id="0"/>
      <w:r w:rsidRPr="00633DAF">
        <w:rPr>
          <w:rFonts w:ascii="Times New Roman" w:hAnsi="Times New Roman" w:cs="Times New Roman"/>
          <w:b/>
          <w:sz w:val="28"/>
          <w:szCs w:val="28"/>
          <w:lang w:val="en-US"/>
        </w:rPr>
        <w:t xml:space="preserve">ation </w:t>
      </w:r>
    </w:p>
    <w:p w:rsidR="000656CC" w:rsidRPr="00633DAF" w:rsidRDefault="000656CC" w:rsidP="000656CC">
      <w:pPr>
        <w:spacing w:line="360" w:lineRule="auto"/>
        <w:jc w:val="center"/>
        <w:rPr>
          <w:rFonts w:ascii="Times New Roman" w:hAnsi="Times New Roman"/>
          <w:b/>
          <w:bCs/>
          <w:sz w:val="24"/>
          <w:szCs w:val="24"/>
          <w:vertAlign w:val="superscript"/>
          <w:lang w:val="en-US"/>
        </w:rPr>
      </w:pPr>
      <w:r w:rsidRPr="00633DAF">
        <w:rPr>
          <w:rFonts w:ascii="Times New Roman" w:hAnsi="Times New Roman" w:cs="Times New Roman"/>
          <w:bCs/>
          <w:color w:val="000000"/>
          <w:sz w:val="24"/>
          <w:szCs w:val="24"/>
          <w:lang w:val="en-US"/>
        </w:rPr>
        <w:t>Wajdi Bardi</w:t>
      </w:r>
      <w:r w:rsidRPr="00633DAF">
        <w:rPr>
          <w:rStyle w:val="FootnoteReference"/>
          <w:rFonts w:ascii="Times New Roman" w:hAnsi="Times New Roman" w:cs="Times New Roman"/>
          <w:bCs/>
          <w:color w:val="000000"/>
          <w:sz w:val="24"/>
          <w:szCs w:val="24"/>
          <w:lang w:val="en-US"/>
        </w:rPr>
        <w:footnoteReference w:id="1"/>
      </w:r>
      <w:r w:rsidRPr="00633DAF">
        <w:rPr>
          <w:rFonts w:ascii="Times New Roman" w:hAnsi="Times New Roman" w:cs="Times New Roman"/>
          <w:bCs/>
          <w:color w:val="000000"/>
          <w:sz w:val="24"/>
          <w:szCs w:val="24"/>
          <w:vertAlign w:val="superscript"/>
          <w:lang w:val="en-US"/>
        </w:rPr>
        <w:t xml:space="preserve">,a </w:t>
      </w:r>
      <w:r w:rsidRPr="00633DAF">
        <w:rPr>
          <w:rFonts w:ascii="Times New Roman" w:hAnsi="Times New Roman" w:cs="Times New Roman"/>
          <w:bCs/>
          <w:color w:val="000000"/>
          <w:sz w:val="24"/>
          <w:szCs w:val="24"/>
          <w:lang w:val="en-US"/>
        </w:rPr>
        <w:t>;  SaifEddine Ayouni</w:t>
      </w:r>
      <w:r w:rsidRPr="00633DAF">
        <w:rPr>
          <w:rStyle w:val="FootnoteReference"/>
          <w:rFonts w:ascii="Times New Roman" w:hAnsi="Times New Roman" w:cs="Times New Roman"/>
          <w:bCs/>
          <w:color w:val="000000"/>
          <w:sz w:val="24"/>
          <w:szCs w:val="24"/>
          <w:lang w:val="en-US"/>
        </w:rPr>
        <w:footnoteReference w:id="2"/>
      </w:r>
      <w:r w:rsidRPr="00633DAF">
        <w:rPr>
          <w:rFonts w:ascii="Times New Roman" w:hAnsi="Times New Roman" w:cs="Times New Roman"/>
          <w:bCs/>
          <w:color w:val="000000"/>
          <w:sz w:val="24"/>
          <w:szCs w:val="24"/>
          <w:vertAlign w:val="superscript"/>
          <w:lang w:val="en-US"/>
        </w:rPr>
        <w:t>,</w:t>
      </w:r>
      <w:r w:rsidRPr="00633DAF">
        <w:rPr>
          <w:rFonts w:ascii="Times New Roman" w:hAnsi="Times New Roman"/>
          <w:sz w:val="24"/>
          <w:szCs w:val="24"/>
          <w:vertAlign w:val="superscript"/>
          <w:lang w:val="en-US"/>
        </w:rPr>
        <w:t>b</w:t>
      </w:r>
      <w:r w:rsidRPr="00633DAF">
        <w:rPr>
          <w:rFonts w:ascii="Times New Roman" w:hAnsi="Times New Roman"/>
          <w:sz w:val="24"/>
          <w:szCs w:val="24"/>
          <w:lang w:val="en-US"/>
        </w:rPr>
        <w:t xml:space="preserve"> and Mekki Hamdaoui </w:t>
      </w:r>
      <w:r w:rsidRPr="00633DAF">
        <w:rPr>
          <w:rStyle w:val="FootnoteReference"/>
          <w:rFonts w:ascii="Times New Roman" w:hAnsi="Times New Roman"/>
          <w:sz w:val="24"/>
          <w:szCs w:val="24"/>
          <w:lang w:val="en-US"/>
        </w:rPr>
        <w:footnoteReference w:id="3"/>
      </w:r>
      <w:r w:rsidRPr="00633DAF">
        <w:rPr>
          <w:rFonts w:ascii="Times New Roman" w:hAnsi="Times New Roman"/>
          <w:sz w:val="24"/>
          <w:szCs w:val="24"/>
          <w:vertAlign w:val="superscript"/>
          <w:lang w:val="en-US"/>
        </w:rPr>
        <w:t>, c</w:t>
      </w:r>
    </w:p>
    <w:p w:rsidR="006E328D" w:rsidRPr="00633DAF" w:rsidRDefault="00002540" w:rsidP="00D44736">
      <w:pPr>
        <w:spacing w:line="240" w:lineRule="auto"/>
        <w:jc w:val="both"/>
        <w:rPr>
          <w:rFonts w:ascii="Times New Roman" w:eastAsia="Calibri" w:hAnsi="Times New Roman" w:cs="Times New Roman"/>
          <w:b/>
          <w:sz w:val="24"/>
          <w:szCs w:val="24"/>
          <w:lang w:val="en-US" w:eastAsia="en-US"/>
        </w:rPr>
      </w:pPr>
      <w:r w:rsidRPr="00633DAF">
        <w:rPr>
          <w:rFonts w:ascii="Times New Roman" w:eastAsia="Calibri" w:hAnsi="Times New Roman" w:cs="Times New Roman"/>
          <w:b/>
          <w:sz w:val="24"/>
          <w:szCs w:val="24"/>
          <w:lang w:val="en-US" w:eastAsia="en-US"/>
        </w:rPr>
        <w:t>Abstract</w:t>
      </w:r>
    </w:p>
    <w:p w:rsidR="006E328D" w:rsidRPr="00633DAF" w:rsidRDefault="009512A0" w:rsidP="00D44736">
      <w:pPr>
        <w:spacing w:line="240" w:lineRule="auto"/>
        <w:ind w:firstLine="426"/>
        <w:jc w:val="both"/>
        <w:rPr>
          <w:rFonts w:ascii="TimesNewRoman" w:hAnsi="TimesNewRoman" w:cs="TimesNewRoman"/>
          <w:color w:val="000000"/>
          <w:sz w:val="24"/>
          <w:szCs w:val="24"/>
          <w:lang w:val="en-US"/>
        </w:rPr>
      </w:pPr>
      <w:r w:rsidRPr="00633DAF">
        <w:rPr>
          <w:rFonts w:ascii="TimesNewRoman" w:hAnsi="TimesNewRoman" w:cs="TimesNewRoman"/>
          <w:color w:val="000000"/>
          <w:sz w:val="24"/>
          <w:szCs w:val="24"/>
          <w:lang w:val="en-US"/>
        </w:rPr>
        <w:t>Our main</w:t>
      </w:r>
      <w:r w:rsidR="00EC1F41" w:rsidRPr="00633DAF">
        <w:rPr>
          <w:rFonts w:ascii="TimesNewRoman" w:hAnsi="TimesNewRoman" w:cs="TimesNewRoman"/>
          <w:color w:val="000000"/>
          <w:sz w:val="24"/>
          <w:szCs w:val="24"/>
          <w:lang w:val="en-US"/>
        </w:rPr>
        <w:t xml:space="preserve"> contribution in this paper consists at analyzing long-run interactions between structural policies and economic growth accounting for possible convergence. </w:t>
      </w:r>
      <w:r w:rsidR="00AC4DDE" w:rsidRPr="00633DAF">
        <w:rPr>
          <w:rFonts w:ascii="TimesNewRoman" w:hAnsi="TimesNewRoman" w:cs="TimesNewRoman"/>
          <w:color w:val="000000"/>
          <w:sz w:val="24"/>
          <w:szCs w:val="24"/>
          <w:lang w:val="en-US"/>
        </w:rPr>
        <w:t xml:space="preserve">For this purpose, we are based on a sample of eight countries bordering the Mediterranean during the period 1975-2012. We used a technique based on panel ARDL methods recently developed.  </w:t>
      </w:r>
      <w:r w:rsidR="007B05B5" w:rsidRPr="00633DAF">
        <w:rPr>
          <w:rFonts w:ascii="TimesNewRoman" w:hAnsi="TimesNewRoman" w:cs="TimesNewRoman"/>
          <w:color w:val="000000"/>
          <w:sz w:val="24"/>
          <w:szCs w:val="24"/>
          <w:lang w:val="en-US"/>
        </w:rPr>
        <w:t>This method allows us to study potential long-term effects of structural economic policies on growth as well as t</w:t>
      </w:r>
      <w:r w:rsidR="00A81990" w:rsidRPr="00633DAF">
        <w:rPr>
          <w:rFonts w:ascii="TimesNewRoman" w:hAnsi="TimesNewRoman" w:cs="TimesNewRoman"/>
          <w:color w:val="000000"/>
          <w:sz w:val="24"/>
          <w:szCs w:val="24"/>
          <w:lang w:val="en-US"/>
        </w:rPr>
        <w:t>o capture possible link between candidate</w:t>
      </w:r>
      <w:r w:rsidR="007B05B5" w:rsidRPr="00633DAF">
        <w:rPr>
          <w:rFonts w:ascii="TimesNewRoman" w:hAnsi="TimesNewRoman" w:cs="TimesNewRoman"/>
          <w:color w:val="000000"/>
          <w:sz w:val="24"/>
          <w:szCs w:val="24"/>
          <w:lang w:val="en-US"/>
        </w:rPr>
        <w:t xml:space="preserve"> variables and the trend of convergence in terms of per capita GDP. Our empirical results support </w:t>
      </w:r>
      <w:r w:rsidR="000F01A7" w:rsidRPr="00633DAF">
        <w:rPr>
          <w:rFonts w:ascii="TimesNewRoman" w:hAnsi="TimesNewRoman" w:cs="TimesNewRoman"/>
          <w:color w:val="000000"/>
          <w:sz w:val="24"/>
          <w:szCs w:val="24"/>
          <w:lang w:val="en-US"/>
        </w:rPr>
        <w:t>convergence processes</w:t>
      </w:r>
      <w:r w:rsidR="007B05B5" w:rsidRPr="00633DAF">
        <w:rPr>
          <w:rFonts w:ascii="TimesNewRoman" w:hAnsi="TimesNewRoman" w:cs="TimesNewRoman"/>
          <w:color w:val="000000"/>
          <w:sz w:val="24"/>
          <w:szCs w:val="24"/>
          <w:lang w:val="en-US"/>
        </w:rPr>
        <w:t xml:space="preserve"> of GDP per capita in all </w:t>
      </w:r>
      <w:r w:rsidR="00F2181E" w:rsidRPr="00633DAF">
        <w:rPr>
          <w:rFonts w:ascii="TimesNewRoman" w:hAnsi="TimesNewRoman" w:cs="TimesNewRoman"/>
          <w:color w:val="000000"/>
          <w:sz w:val="24"/>
          <w:szCs w:val="24"/>
          <w:lang w:val="en-US"/>
        </w:rPr>
        <w:t>bordering Mediterranean countries</w:t>
      </w:r>
      <w:r w:rsidR="00EA2BA4" w:rsidRPr="00633DAF">
        <w:rPr>
          <w:rFonts w:ascii="TimesNewRoman" w:hAnsi="TimesNewRoman" w:cs="TimesNewRoman"/>
          <w:color w:val="000000"/>
          <w:sz w:val="24"/>
          <w:szCs w:val="24"/>
          <w:lang w:val="en-US"/>
        </w:rPr>
        <w:t xml:space="preserve">. </w:t>
      </w:r>
      <w:r w:rsidR="00F567F2" w:rsidRPr="00633DAF">
        <w:rPr>
          <w:rFonts w:ascii="TimesNewRoman" w:hAnsi="TimesNewRoman" w:cs="TimesNewRoman"/>
          <w:color w:val="000000"/>
          <w:sz w:val="24"/>
          <w:szCs w:val="24"/>
          <w:lang w:val="en-US"/>
        </w:rPr>
        <w:t xml:space="preserve">Moreover, we find that increased </w:t>
      </w:r>
      <w:r w:rsidR="00C35FCB" w:rsidRPr="00633DAF">
        <w:rPr>
          <w:rFonts w:ascii="TimesNewRoman" w:hAnsi="TimesNewRoman" w:cs="TimesNewRoman"/>
          <w:color w:val="000000"/>
          <w:sz w:val="24"/>
          <w:szCs w:val="24"/>
          <w:lang w:val="en-US"/>
        </w:rPr>
        <w:t xml:space="preserve">number of secondary schools enrollment through </w:t>
      </w:r>
      <w:r w:rsidR="00F567F2" w:rsidRPr="00633DAF">
        <w:rPr>
          <w:rFonts w:ascii="TimesNewRoman" w:hAnsi="TimesNewRoman" w:cs="TimesNewRoman"/>
          <w:color w:val="000000"/>
          <w:sz w:val="24"/>
          <w:szCs w:val="24"/>
          <w:lang w:val="en-US"/>
        </w:rPr>
        <w:t xml:space="preserve">public expenditure on education, greater economic openness and fluid foreign direct investments stimulate economic growth. </w:t>
      </w:r>
    </w:p>
    <w:p w:rsidR="006B4D19" w:rsidRPr="00633DAF" w:rsidRDefault="006E328D" w:rsidP="00D44736">
      <w:pPr>
        <w:spacing w:line="240" w:lineRule="auto"/>
        <w:jc w:val="both"/>
        <w:rPr>
          <w:rFonts w:ascii="Times New Roman" w:hAnsi="Times New Roman" w:cs="Times New Roman"/>
          <w:color w:val="000000"/>
          <w:sz w:val="24"/>
          <w:szCs w:val="24"/>
          <w:lang w:val="en-US"/>
        </w:rPr>
      </w:pPr>
      <w:r w:rsidRPr="00633DAF">
        <w:rPr>
          <w:rFonts w:ascii="Times New Roman" w:hAnsi="Times New Roman" w:cs="Times New Roman"/>
          <w:b/>
          <w:color w:val="000000"/>
          <w:sz w:val="24"/>
          <w:szCs w:val="24"/>
          <w:lang w:val="en-US"/>
        </w:rPr>
        <w:t xml:space="preserve">Keywords: </w:t>
      </w:r>
      <w:r w:rsidR="009512A0" w:rsidRPr="00633DAF">
        <w:rPr>
          <w:rFonts w:ascii="Times New Roman" w:hAnsi="Times New Roman" w:cs="Times New Roman"/>
          <w:color w:val="000000"/>
          <w:sz w:val="24"/>
          <w:szCs w:val="24"/>
          <w:lang w:val="en-US"/>
        </w:rPr>
        <w:t>Convergence; Economic policies;</w:t>
      </w:r>
      <w:r w:rsidR="007D4360" w:rsidRPr="00633DAF">
        <w:rPr>
          <w:rFonts w:ascii="Times New Roman" w:hAnsi="Times New Roman" w:cs="Times New Roman"/>
          <w:color w:val="000000"/>
          <w:sz w:val="24"/>
          <w:szCs w:val="24"/>
          <w:lang w:val="en-US"/>
        </w:rPr>
        <w:t xml:space="preserve"> </w:t>
      </w:r>
      <w:r w:rsidRPr="00633DAF">
        <w:rPr>
          <w:rFonts w:ascii="Times New Roman" w:eastAsia="Times New Roman" w:hAnsi="Times New Roman" w:cs="Times New Roman"/>
          <w:color w:val="000000"/>
          <w:sz w:val="24"/>
          <w:szCs w:val="24"/>
          <w:lang w:val="en-US"/>
        </w:rPr>
        <w:t xml:space="preserve">Panel </w:t>
      </w:r>
      <w:r w:rsidRPr="00633DAF">
        <w:rPr>
          <w:rFonts w:ascii="TimesNewRoman" w:hAnsi="TimesNewRoman" w:cs="TimesNewRoman"/>
          <w:color w:val="000000"/>
          <w:sz w:val="24"/>
          <w:szCs w:val="24"/>
          <w:lang w:val="en-US"/>
        </w:rPr>
        <w:t>Autoregressive Distributed Lag</w:t>
      </w:r>
      <w:r w:rsidR="004670CA" w:rsidRPr="00633DAF">
        <w:rPr>
          <w:rFonts w:ascii="Times New Roman" w:eastAsia="Times New Roman" w:hAnsi="Times New Roman" w:cs="Times New Roman"/>
          <w:color w:val="000000"/>
          <w:sz w:val="24"/>
          <w:szCs w:val="24"/>
          <w:lang w:val="en-US"/>
        </w:rPr>
        <w:t>; Mediterranean region</w:t>
      </w:r>
      <w:r w:rsidRPr="00633DAF">
        <w:rPr>
          <w:rFonts w:ascii="Times New Roman" w:eastAsia="Times New Roman" w:hAnsi="Times New Roman" w:cs="Times New Roman"/>
          <w:color w:val="000000"/>
          <w:sz w:val="24"/>
          <w:szCs w:val="24"/>
          <w:lang w:val="en-US"/>
        </w:rPr>
        <w:t>.</w:t>
      </w:r>
    </w:p>
    <w:p w:rsidR="003C09A1" w:rsidRPr="00633DAF" w:rsidRDefault="003C09A1" w:rsidP="00D44736">
      <w:pPr>
        <w:pStyle w:val="ListParagraph"/>
        <w:keepNext/>
        <w:numPr>
          <w:ilvl w:val="0"/>
          <w:numId w:val="1"/>
        </w:numPr>
        <w:autoSpaceDE w:val="0"/>
        <w:autoSpaceDN w:val="0"/>
        <w:adjustRightInd w:val="0"/>
        <w:spacing w:line="240" w:lineRule="auto"/>
        <w:jc w:val="both"/>
        <w:outlineLvl w:val="4"/>
        <w:rPr>
          <w:rFonts w:ascii="Times New Roman" w:eastAsia="Times New Roman" w:hAnsi="Times New Roman" w:cs="Times New Roman"/>
          <w:b/>
          <w:bCs/>
          <w:sz w:val="24"/>
          <w:szCs w:val="24"/>
          <w:lang w:eastAsia="fr-FR"/>
        </w:rPr>
      </w:pPr>
      <w:r w:rsidRPr="00633DAF">
        <w:rPr>
          <w:rFonts w:ascii="Times New Roman" w:eastAsia="Times New Roman" w:hAnsi="Times New Roman" w:cs="Times New Roman"/>
          <w:b/>
          <w:bCs/>
          <w:sz w:val="24"/>
          <w:szCs w:val="24"/>
          <w:lang w:eastAsia="fr-FR"/>
        </w:rPr>
        <w:t>Introduction.</w:t>
      </w:r>
    </w:p>
    <w:p w:rsidR="002C6068" w:rsidRPr="00633DAF" w:rsidRDefault="00226017" w:rsidP="00D44736">
      <w:pPr>
        <w:spacing w:line="240" w:lineRule="auto"/>
        <w:ind w:firstLine="426"/>
        <w:jc w:val="both"/>
        <w:rPr>
          <w:rFonts w:ascii="TimesNewRoman" w:hAnsi="TimesNewRoman" w:cs="TimesNewRoman"/>
          <w:color w:val="000000"/>
          <w:sz w:val="24"/>
          <w:szCs w:val="24"/>
          <w:lang w:val="en-US"/>
        </w:rPr>
      </w:pPr>
      <w:r w:rsidRPr="00633DAF">
        <w:rPr>
          <w:rFonts w:ascii="TimesNewRoman" w:hAnsi="TimesNewRoman" w:cs="TimesNewRoman"/>
          <w:color w:val="000000"/>
          <w:sz w:val="24"/>
          <w:szCs w:val="24"/>
          <w:lang w:val="en-US"/>
        </w:rPr>
        <w:t>The issue of</w:t>
      </w:r>
      <w:r w:rsidR="003C09A1" w:rsidRPr="00633DAF">
        <w:rPr>
          <w:rFonts w:ascii="TimesNewRoman" w:hAnsi="TimesNewRoman" w:cs="TimesNewRoman"/>
          <w:color w:val="000000"/>
          <w:sz w:val="24"/>
          <w:szCs w:val="24"/>
          <w:lang w:val="en-US"/>
        </w:rPr>
        <w:t xml:space="preserve"> origins </w:t>
      </w:r>
      <w:r w:rsidRPr="00633DAF">
        <w:rPr>
          <w:rFonts w:ascii="TimesNewRoman" w:hAnsi="TimesNewRoman" w:cs="TimesNewRoman"/>
          <w:color w:val="000000"/>
          <w:sz w:val="24"/>
          <w:szCs w:val="24"/>
          <w:lang w:val="en-US"/>
        </w:rPr>
        <w:t>and nature of</w:t>
      </w:r>
      <w:r w:rsidR="003C09A1" w:rsidRPr="00633DAF">
        <w:rPr>
          <w:rFonts w:ascii="TimesNewRoman" w:hAnsi="TimesNewRoman" w:cs="TimesNewRoman"/>
          <w:color w:val="000000"/>
          <w:sz w:val="24"/>
          <w:szCs w:val="24"/>
          <w:lang w:val="en-US"/>
        </w:rPr>
        <w:t xml:space="preserve"> differences between growth rates and the</w:t>
      </w:r>
      <w:r w:rsidR="0000479A" w:rsidRPr="00633DAF">
        <w:rPr>
          <w:rFonts w:ascii="TimesNewRoman" w:hAnsi="TimesNewRoman" w:cs="TimesNewRoman"/>
          <w:color w:val="000000"/>
          <w:sz w:val="24"/>
          <w:szCs w:val="24"/>
          <w:lang w:val="en-US"/>
        </w:rPr>
        <w:t xml:space="preserve"> living </w:t>
      </w:r>
      <w:r w:rsidR="003C09A1" w:rsidRPr="00633DAF">
        <w:rPr>
          <w:rFonts w:ascii="TimesNewRoman" w:hAnsi="TimesNewRoman" w:cs="TimesNewRoman"/>
          <w:color w:val="000000"/>
          <w:sz w:val="24"/>
          <w:szCs w:val="24"/>
          <w:lang w:val="en-US"/>
        </w:rPr>
        <w:t xml:space="preserve">standards detected between countries </w:t>
      </w:r>
      <w:r w:rsidR="007502CA" w:rsidRPr="00633DAF">
        <w:rPr>
          <w:rFonts w:ascii="TimesNewRoman" w:hAnsi="TimesNewRoman" w:cs="TimesNewRoman"/>
          <w:color w:val="000000"/>
          <w:sz w:val="24"/>
          <w:szCs w:val="24"/>
          <w:lang w:val="en-US"/>
        </w:rPr>
        <w:t>has been</w:t>
      </w:r>
      <w:r w:rsidR="007E2C71" w:rsidRPr="00633DAF">
        <w:rPr>
          <w:rFonts w:ascii="TimesNewRoman" w:hAnsi="TimesNewRoman" w:cs="TimesNewRoman"/>
          <w:color w:val="000000"/>
          <w:sz w:val="24"/>
          <w:szCs w:val="24"/>
          <w:lang w:val="en-US"/>
        </w:rPr>
        <w:t xml:space="preserve"> </w:t>
      </w:r>
      <w:r w:rsidR="007502CA" w:rsidRPr="00633DAF">
        <w:rPr>
          <w:rFonts w:ascii="TimesNewRoman" w:hAnsi="TimesNewRoman" w:cs="TimesNewRoman"/>
          <w:color w:val="000000"/>
          <w:sz w:val="24"/>
          <w:szCs w:val="24"/>
          <w:lang w:val="en-US"/>
        </w:rPr>
        <w:t xml:space="preserve">a subject of frequent </w:t>
      </w:r>
      <w:r w:rsidR="00745363" w:rsidRPr="00633DAF">
        <w:rPr>
          <w:rFonts w:ascii="TimesNewRoman" w:hAnsi="TimesNewRoman" w:cs="TimesNewRoman"/>
          <w:color w:val="000000"/>
          <w:sz w:val="24"/>
          <w:szCs w:val="24"/>
          <w:lang w:val="en-US"/>
        </w:rPr>
        <w:t>debates</w:t>
      </w:r>
      <w:r w:rsidR="007502CA" w:rsidRPr="00633DAF">
        <w:rPr>
          <w:rFonts w:ascii="TimesNewRoman" w:hAnsi="TimesNewRoman" w:cs="TimesNewRoman"/>
          <w:color w:val="000000"/>
          <w:sz w:val="24"/>
          <w:szCs w:val="24"/>
          <w:lang w:val="en-US"/>
        </w:rPr>
        <w:t xml:space="preserve"> over the past few years. </w:t>
      </w:r>
      <w:r w:rsidRPr="00633DAF">
        <w:rPr>
          <w:rFonts w:ascii="TimesNewRoman" w:hAnsi="TimesNewRoman" w:cs="TimesNewRoman"/>
          <w:color w:val="000000"/>
          <w:sz w:val="24"/>
          <w:szCs w:val="24"/>
          <w:lang w:val="en-US"/>
        </w:rPr>
        <w:t>This literature raises the problem of decreasing</w:t>
      </w:r>
      <w:r w:rsidR="007502CA" w:rsidRPr="00633DAF">
        <w:rPr>
          <w:rFonts w:ascii="TimesNewRoman" w:hAnsi="TimesNewRoman" w:cs="TimesNewRoman"/>
          <w:color w:val="000000"/>
          <w:sz w:val="24"/>
          <w:szCs w:val="24"/>
          <w:lang w:val="en-US"/>
        </w:rPr>
        <w:t xml:space="preserve"> factor productivity in a</w:t>
      </w:r>
      <w:r w:rsidR="002428A5" w:rsidRPr="00633DAF">
        <w:rPr>
          <w:rFonts w:ascii="TimesNewRoman" w:hAnsi="TimesNewRoman" w:cs="TimesNewRoman"/>
          <w:color w:val="000000"/>
          <w:sz w:val="24"/>
          <w:szCs w:val="24"/>
          <w:lang w:val="en-US"/>
        </w:rPr>
        <w:t xml:space="preserve"> considerable</w:t>
      </w:r>
      <w:r w:rsidR="007502CA" w:rsidRPr="00633DAF">
        <w:rPr>
          <w:rFonts w:ascii="TimesNewRoman" w:hAnsi="TimesNewRoman" w:cs="TimesNewRoman"/>
          <w:color w:val="000000"/>
          <w:sz w:val="24"/>
          <w:szCs w:val="24"/>
          <w:lang w:val="en-US"/>
        </w:rPr>
        <w:t xml:space="preserve"> number</w:t>
      </w:r>
      <w:r w:rsidR="007E2C71" w:rsidRPr="00633DAF">
        <w:rPr>
          <w:rFonts w:ascii="TimesNewRoman" w:hAnsi="TimesNewRoman" w:cs="TimesNewRoman"/>
          <w:color w:val="000000"/>
          <w:sz w:val="24"/>
          <w:szCs w:val="24"/>
          <w:lang w:val="en-US"/>
        </w:rPr>
        <w:t xml:space="preserve"> </w:t>
      </w:r>
      <w:r w:rsidR="007502CA" w:rsidRPr="00633DAF">
        <w:rPr>
          <w:rFonts w:ascii="TimesNewRoman" w:hAnsi="TimesNewRoman" w:cs="TimesNewRoman"/>
          <w:color w:val="000000"/>
          <w:sz w:val="24"/>
          <w:szCs w:val="24"/>
          <w:lang w:val="en-US"/>
        </w:rPr>
        <w:t>of developed economies</w:t>
      </w:r>
      <w:r w:rsidR="007D4360" w:rsidRPr="00633DAF">
        <w:rPr>
          <w:rFonts w:ascii="TimesNewRoman" w:hAnsi="TimesNewRoman" w:cs="TimesNewRoman"/>
          <w:color w:val="000000"/>
          <w:sz w:val="24"/>
          <w:szCs w:val="24"/>
          <w:lang w:val="en-US"/>
        </w:rPr>
        <w:t xml:space="preserve"> </w:t>
      </w:r>
      <w:r w:rsidR="002428A5" w:rsidRPr="00633DAF">
        <w:rPr>
          <w:rFonts w:ascii="TimesNewRoman" w:hAnsi="TimesNewRoman" w:cs="TimesNewRoman"/>
          <w:color w:val="000000"/>
          <w:sz w:val="24"/>
          <w:szCs w:val="24"/>
          <w:lang w:val="en-US"/>
        </w:rPr>
        <w:t>during the 1970s</w:t>
      </w:r>
      <w:r w:rsidR="006B2566" w:rsidRPr="00633DAF">
        <w:rPr>
          <w:rFonts w:ascii="TimesNewRoman" w:hAnsi="TimesNewRoman" w:cs="TimesNewRoman"/>
          <w:color w:val="000000"/>
          <w:sz w:val="24"/>
          <w:szCs w:val="24"/>
          <w:lang w:val="en-US"/>
        </w:rPr>
        <w:t xml:space="preserve"> years</w:t>
      </w:r>
      <w:r w:rsidR="007502CA" w:rsidRPr="00633DAF">
        <w:rPr>
          <w:rFonts w:ascii="TimesNewRoman" w:hAnsi="TimesNewRoman" w:cs="TimesNewRoman"/>
          <w:color w:val="000000"/>
          <w:sz w:val="24"/>
          <w:szCs w:val="24"/>
          <w:lang w:val="en-US"/>
        </w:rPr>
        <w:t>. </w:t>
      </w:r>
      <w:r w:rsidR="00C3161C" w:rsidRPr="00633DAF">
        <w:rPr>
          <w:rFonts w:ascii="TimesNewRoman" w:hAnsi="TimesNewRoman" w:cs="TimesNewRoman"/>
          <w:color w:val="000000"/>
          <w:sz w:val="24"/>
          <w:szCs w:val="24"/>
          <w:lang w:val="en-US"/>
        </w:rPr>
        <w:t>These realities put pressure on the classical theory</w:t>
      </w:r>
      <w:r w:rsidR="007E2C71" w:rsidRPr="00633DAF">
        <w:rPr>
          <w:rFonts w:ascii="TimesNewRoman" w:hAnsi="TimesNewRoman" w:cs="TimesNewRoman"/>
          <w:color w:val="000000"/>
          <w:sz w:val="24"/>
          <w:szCs w:val="24"/>
          <w:lang w:val="en-US"/>
        </w:rPr>
        <w:t xml:space="preserve"> </w:t>
      </w:r>
      <w:r w:rsidR="00C3161C" w:rsidRPr="00633DAF">
        <w:rPr>
          <w:rFonts w:ascii="TimesNewRoman" w:hAnsi="TimesNewRoman" w:cs="TimesNewRoman"/>
          <w:color w:val="000000"/>
          <w:sz w:val="24"/>
          <w:szCs w:val="24"/>
          <w:lang w:val="en-US"/>
        </w:rPr>
        <w:t>and challenges the neoclassical growth model which advocates economic convergence.</w:t>
      </w:r>
      <w:r w:rsidR="007D6CDE" w:rsidRPr="00633DAF">
        <w:rPr>
          <w:rFonts w:ascii="TimesNewRoman" w:hAnsi="TimesNewRoman" w:cs="TimesNewRoman"/>
          <w:color w:val="000000"/>
          <w:sz w:val="24"/>
          <w:szCs w:val="24"/>
          <w:lang w:val="en-US"/>
        </w:rPr>
        <w:t xml:space="preserve"> The rising doubt on the validity of </w:t>
      </w:r>
      <w:r w:rsidR="008510F9" w:rsidRPr="00633DAF">
        <w:rPr>
          <w:rFonts w:ascii="TimesNewRoman" w:hAnsi="TimesNewRoman" w:cs="TimesNewRoman"/>
          <w:color w:val="000000"/>
          <w:sz w:val="24"/>
          <w:szCs w:val="24"/>
          <w:lang w:val="en-US"/>
        </w:rPr>
        <w:t>the neoclassical</w:t>
      </w:r>
      <w:r w:rsidR="007D6CDE" w:rsidRPr="00633DAF">
        <w:rPr>
          <w:rFonts w:ascii="TimesNewRoman" w:hAnsi="TimesNewRoman" w:cs="TimesNewRoman"/>
          <w:color w:val="000000"/>
          <w:sz w:val="24"/>
          <w:szCs w:val="24"/>
          <w:lang w:val="en-US"/>
        </w:rPr>
        <w:t xml:space="preserve"> analysis is largely </w:t>
      </w:r>
      <w:r w:rsidR="008510F9" w:rsidRPr="00633DAF">
        <w:rPr>
          <w:rFonts w:ascii="TimesNewRoman" w:hAnsi="TimesNewRoman" w:cs="TimesNewRoman"/>
          <w:color w:val="000000"/>
          <w:sz w:val="24"/>
          <w:szCs w:val="24"/>
          <w:lang w:val="en-US"/>
        </w:rPr>
        <w:t xml:space="preserve">associated to its fundamental hypothesis of technical progress or “fallen down from the sky”. </w:t>
      </w:r>
      <w:r w:rsidR="003F6A9A" w:rsidRPr="00633DAF">
        <w:rPr>
          <w:rFonts w:ascii="TimesNewRoman" w:hAnsi="TimesNewRoman" w:cs="TimesNewRoman"/>
          <w:color w:val="000000"/>
          <w:sz w:val="24"/>
          <w:szCs w:val="24"/>
          <w:lang w:val="en-US"/>
        </w:rPr>
        <w:t>This theory is based on a steadiness of growth rate and concludes</w:t>
      </w:r>
      <w:r w:rsidR="008510F9" w:rsidRPr="00633DAF">
        <w:rPr>
          <w:rFonts w:ascii="TimesNewRoman" w:hAnsi="TimesNewRoman" w:cs="TimesNewRoman"/>
          <w:color w:val="000000"/>
          <w:sz w:val="24"/>
          <w:szCs w:val="24"/>
          <w:lang w:val="en-US"/>
        </w:rPr>
        <w:t xml:space="preserve"> to </w:t>
      </w:r>
      <w:r w:rsidR="003F6A9A" w:rsidRPr="00633DAF">
        <w:rPr>
          <w:rFonts w:ascii="TimesNewRoman" w:hAnsi="TimesNewRoman" w:cs="TimesNewRoman"/>
          <w:color w:val="000000"/>
          <w:sz w:val="24"/>
          <w:szCs w:val="24"/>
          <w:lang w:val="en-US"/>
        </w:rPr>
        <w:t>a</w:t>
      </w:r>
      <w:r w:rsidR="008510F9" w:rsidRPr="00633DAF">
        <w:rPr>
          <w:rFonts w:ascii="TimesNewRoman" w:hAnsi="TimesNewRoman" w:cs="TimesNewRoman"/>
          <w:color w:val="000000"/>
          <w:sz w:val="24"/>
          <w:szCs w:val="24"/>
          <w:lang w:val="en-US"/>
        </w:rPr>
        <w:t xml:space="preserve"> unique </w:t>
      </w:r>
      <w:r w:rsidR="00FA6723" w:rsidRPr="00633DAF">
        <w:rPr>
          <w:rFonts w:ascii="TimesNewRoman" w:hAnsi="TimesNewRoman" w:cs="TimesNewRoman"/>
          <w:color w:val="000000"/>
          <w:sz w:val="24"/>
          <w:szCs w:val="24"/>
          <w:lang w:val="en-US"/>
        </w:rPr>
        <w:t>growth trajectory</w:t>
      </w:r>
      <w:r w:rsidR="008510F9" w:rsidRPr="00633DAF">
        <w:rPr>
          <w:rFonts w:ascii="TimesNewRoman" w:hAnsi="TimesNewRoman" w:cs="TimesNewRoman"/>
          <w:color w:val="000000"/>
          <w:sz w:val="24"/>
          <w:szCs w:val="24"/>
          <w:lang w:val="en-US"/>
        </w:rPr>
        <w:t xml:space="preserve"> that should be followed </w:t>
      </w:r>
      <w:r w:rsidR="003F6A9A" w:rsidRPr="00633DAF">
        <w:rPr>
          <w:rFonts w:ascii="TimesNewRoman" w:hAnsi="TimesNewRoman" w:cs="TimesNewRoman"/>
          <w:color w:val="000000"/>
          <w:sz w:val="24"/>
          <w:szCs w:val="24"/>
          <w:lang w:val="en-US"/>
        </w:rPr>
        <w:t>by any</w:t>
      </w:r>
      <w:r w:rsidR="008510F9" w:rsidRPr="00633DAF">
        <w:rPr>
          <w:rFonts w:ascii="TimesNewRoman" w:hAnsi="TimesNewRoman" w:cs="TimesNewRoman"/>
          <w:color w:val="000000"/>
          <w:sz w:val="24"/>
          <w:szCs w:val="24"/>
          <w:lang w:val="en-US"/>
        </w:rPr>
        <w:t xml:space="preserve"> economies experiencing the same level of growth </w:t>
      </w:r>
      <w:r w:rsidR="003F6A9A" w:rsidRPr="00633DAF">
        <w:rPr>
          <w:rFonts w:ascii="TimesNewRoman" w:hAnsi="TimesNewRoman" w:cs="TimesNewRoman"/>
          <w:color w:val="000000"/>
          <w:sz w:val="24"/>
          <w:szCs w:val="24"/>
          <w:lang w:val="en-US"/>
        </w:rPr>
        <w:t>at a</w:t>
      </w:r>
      <w:r w:rsidR="008510F9" w:rsidRPr="00633DAF">
        <w:rPr>
          <w:rFonts w:ascii="TimesNewRoman" w:hAnsi="TimesNewRoman" w:cs="TimesNewRoman"/>
          <w:color w:val="000000"/>
          <w:sz w:val="24"/>
          <w:szCs w:val="24"/>
          <w:lang w:val="en-US"/>
        </w:rPr>
        <w:t xml:space="preserve"> given time. </w:t>
      </w:r>
      <w:r w:rsidR="003F6A9A" w:rsidRPr="00633DAF">
        <w:rPr>
          <w:rFonts w:ascii="TimesNewRoman" w:hAnsi="TimesNewRoman" w:cs="TimesNewRoman"/>
          <w:color w:val="000000"/>
          <w:sz w:val="24"/>
          <w:szCs w:val="24"/>
          <w:lang w:val="en-US"/>
        </w:rPr>
        <w:t xml:space="preserve">Despite the fact that this current of thought gained ground during the 1980s and contributes to the enrichment of economic theory through explanation of differences and by identifying determinants of economic growth, it shows its limits in recent years.  </w:t>
      </w:r>
    </w:p>
    <w:p w:rsidR="009E2C3D" w:rsidRPr="00633DAF" w:rsidRDefault="00B94457" w:rsidP="00D44736">
      <w:pPr>
        <w:spacing w:line="240" w:lineRule="auto"/>
        <w:ind w:firstLine="426"/>
        <w:jc w:val="both"/>
        <w:rPr>
          <w:rFonts w:ascii="Times New Roman" w:eastAsia="Times New Roman" w:hAnsi="Times New Roman" w:cs="Times New Roman"/>
          <w:color w:val="000000"/>
          <w:sz w:val="24"/>
          <w:szCs w:val="24"/>
          <w:lang w:val="en-US"/>
        </w:rPr>
      </w:pPr>
      <w:r w:rsidRPr="00633DAF">
        <w:rPr>
          <w:rFonts w:ascii="TimesNewRoman" w:hAnsi="TimesNewRoman" w:cs="TimesNewRoman"/>
          <w:color w:val="000000"/>
          <w:sz w:val="24"/>
          <w:szCs w:val="24"/>
          <w:lang w:val="en-US"/>
        </w:rPr>
        <w:t>The history of economic events has been marked, in addition to</w:t>
      </w:r>
      <w:r w:rsidR="001B7F33" w:rsidRPr="00633DAF">
        <w:rPr>
          <w:rFonts w:ascii="TimesNewRoman" w:hAnsi="TimesNewRoman" w:cs="TimesNewRoman"/>
          <w:color w:val="000000"/>
          <w:sz w:val="24"/>
          <w:szCs w:val="24"/>
          <w:lang w:val="en-US"/>
        </w:rPr>
        <w:t xml:space="preserve"> the limits recorded </w:t>
      </w:r>
      <w:r w:rsidRPr="00633DAF">
        <w:rPr>
          <w:rFonts w:ascii="TimesNewRoman" w:hAnsi="TimesNewRoman" w:cs="TimesNewRoman"/>
          <w:color w:val="000000"/>
          <w:sz w:val="24"/>
          <w:szCs w:val="24"/>
          <w:lang w:val="en-US"/>
        </w:rPr>
        <w:t>to the classical models, by</w:t>
      </w:r>
      <w:r w:rsidR="001B7F33" w:rsidRPr="00633DAF">
        <w:rPr>
          <w:rFonts w:ascii="TimesNewRoman" w:hAnsi="TimesNewRoman" w:cs="TimesNewRoman"/>
          <w:color w:val="000000"/>
          <w:sz w:val="24"/>
          <w:szCs w:val="24"/>
          <w:lang w:val="en-US"/>
        </w:rPr>
        <w:t xml:space="preserve"> the emergence</w:t>
      </w:r>
      <w:r w:rsidRPr="00633DAF">
        <w:rPr>
          <w:rFonts w:ascii="TimesNewRoman" w:hAnsi="TimesNewRoman" w:cs="TimesNewRoman"/>
          <w:color w:val="000000"/>
          <w:sz w:val="24"/>
          <w:szCs w:val="24"/>
          <w:lang w:val="en-US"/>
        </w:rPr>
        <w:t xml:space="preserve"> of new lines of research focusing on the development strategies and the state’s role in the process of economic liberalization pushed by </w:t>
      </w:r>
      <w:r w:rsidR="00B74CAC" w:rsidRPr="00633DAF">
        <w:rPr>
          <w:rFonts w:ascii="TimesNewRoman" w:hAnsi="TimesNewRoman" w:cs="TimesNewRoman"/>
          <w:color w:val="000000"/>
          <w:sz w:val="24"/>
          <w:szCs w:val="24"/>
          <w:lang w:val="en-US"/>
        </w:rPr>
        <w:t>neoliberals. This increasing research stream focuses on the new role of the state in the process of growth and in the economy in general.</w:t>
      </w:r>
      <w:r w:rsidR="006B2566" w:rsidRPr="00633DAF">
        <w:rPr>
          <w:rFonts w:ascii="TimesNewRoman" w:hAnsi="TimesNewRoman" w:cs="TimesNewRoman"/>
          <w:color w:val="000000"/>
          <w:sz w:val="24"/>
          <w:szCs w:val="24"/>
          <w:lang w:val="en-US"/>
        </w:rPr>
        <w:t xml:space="preserve"> In this context, it has been developed </w:t>
      </w:r>
      <w:r w:rsidR="00487C07" w:rsidRPr="00633DAF">
        <w:rPr>
          <w:rFonts w:ascii="TimesNewRoman" w:hAnsi="TimesNewRoman" w:cs="TimesNewRoman"/>
          <w:color w:val="000000"/>
          <w:sz w:val="24"/>
          <w:szCs w:val="24"/>
          <w:lang w:val="en-US"/>
        </w:rPr>
        <w:t>endogenous growth theories and takes more interest</w:t>
      </w:r>
      <w:r w:rsidR="007E2C71" w:rsidRPr="00633DAF">
        <w:rPr>
          <w:rFonts w:ascii="TimesNewRoman" w:hAnsi="TimesNewRoman" w:cs="TimesNewRoman"/>
          <w:color w:val="000000"/>
          <w:sz w:val="24"/>
          <w:szCs w:val="24"/>
          <w:lang w:val="en-US"/>
        </w:rPr>
        <w:t xml:space="preserve"> </w:t>
      </w:r>
      <w:r w:rsidR="004630E1" w:rsidRPr="00633DAF">
        <w:rPr>
          <w:rFonts w:ascii="TimesNewRoman" w:hAnsi="TimesNewRoman" w:cs="TimesNewRoman"/>
          <w:color w:val="000000"/>
          <w:sz w:val="24"/>
          <w:szCs w:val="24"/>
          <w:lang w:val="en-US"/>
        </w:rPr>
        <w:t>since the mid-1980s</w:t>
      </w:r>
      <w:r w:rsidR="007E2C71" w:rsidRPr="00633DAF">
        <w:rPr>
          <w:rFonts w:ascii="TimesNewRoman" w:hAnsi="TimesNewRoman" w:cs="TimesNewRoman"/>
          <w:color w:val="000000"/>
          <w:sz w:val="24"/>
          <w:szCs w:val="24"/>
          <w:lang w:val="en-US"/>
        </w:rPr>
        <w:t xml:space="preserve"> </w:t>
      </w:r>
      <w:r w:rsidR="00487C07" w:rsidRPr="00633DAF">
        <w:rPr>
          <w:rFonts w:ascii="TimesNewRoman" w:hAnsi="TimesNewRoman" w:cs="TimesNewRoman"/>
          <w:color w:val="000000"/>
          <w:sz w:val="24"/>
          <w:szCs w:val="24"/>
          <w:lang w:val="en-US"/>
        </w:rPr>
        <w:t>(</w:t>
      </w:r>
      <w:r w:rsidR="00146015" w:rsidRPr="00633DAF">
        <w:rPr>
          <w:rFonts w:ascii="TimesNewRoman" w:hAnsi="TimesNewRoman" w:cs="TimesNewRoman"/>
          <w:color w:val="000000"/>
          <w:sz w:val="24"/>
          <w:szCs w:val="24"/>
          <w:lang w:val="en-US"/>
        </w:rPr>
        <w:t>Romer</w:t>
      </w:r>
      <w:r w:rsidR="00487C07" w:rsidRPr="00633DAF">
        <w:rPr>
          <w:rFonts w:ascii="TimesNewRoman" w:hAnsi="TimesNewRoman" w:cs="TimesNewRoman"/>
          <w:color w:val="000000"/>
          <w:sz w:val="24"/>
          <w:szCs w:val="24"/>
          <w:lang w:val="en-US"/>
        </w:rPr>
        <w:t xml:space="preserve">, </w:t>
      </w:r>
      <w:r w:rsidR="00146015" w:rsidRPr="00633DAF">
        <w:rPr>
          <w:rFonts w:ascii="TimesNewRoman" w:hAnsi="TimesNewRoman" w:cs="TimesNewRoman"/>
          <w:color w:val="000000"/>
          <w:sz w:val="24"/>
          <w:szCs w:val="24"/>
          <w:lang w:val="en-US"/>
        </w:rPr>
        <w:t>1986;</w:t>
      </w:r>
      <w:r w:rsidR="00487C07" w:rsidRPr="00633DAF">
        <w:rPr>
          <w:rFonts w:ascii="TimesNewRoman" w:hAnsi="TimesNewRoman" w:cs="TimesNewRoman"/>
          <w:color w:val="000000"/>
          <w:sz w:val="24"/>
          <w:szCs w:val="24"/>
          <w:lang w:val="en-US"/>
        </w:rPr>
        <w:t xml:space="preserve"> 1990;</w:t>
      </w:r>
      <w:r w:rsidR="004630E1" w:rsidRPr="00633DAF">
        <w:rPr>
          <w:rFonts w:ascii="TimesNewRoman" w:hAnsi="TimesNewRoman" w:cs="TimesNewRoman"/>
          <w:color w:val="000000"/>
          <w:sz w:val="24"/>
          <w:szCs w:val="24"/>
          <w:lang w:val="en-US"/>
        </w:rPr>
        <w:t xml:space="preserve"> Lucas</w:t>
      </w:r>
      <w:r w:rsidR="00487C07" w:rsidRPr="00633DAF">
        <w:rPr>
          <w:rFonts w:ascii="TimesNewRoman" w:hAnsi="TimesNewRoman" w:cs="TimesNewRoman"/>
          <w:color w:val="000000"/>
          <w:sz w:val="24"/>
          <w:szCs w:val="24"/>
          <w:lang w:val="en-US"/>
        </w:rPr>
        <w:t>, 1988;</w:t>
      </w:r>
      <w:r w:rsidR="004630E1" w:rsidRPr="00633DAF">
        <w:rPr>
          <w:rFonts w:ascii="TimesNewRoman" w:hAnsi="TimesNewRoman" w:cs="TimesNewRoman"/>
          <w:color w:val="000000"/>
          <w:sz w:val="24"/>
          <w:szCs w:val="24"/>
          <w:lang w:val="en-US"/>
        </w:rPr>
        <w:t xml:space="preserve"> Barro</w:t>
      </w:r>
      <w:r w:rsidR="00487C07" w:rsidRPr="00633DAF">
        <w:rPr>
          <w:rFonts w:ascii="TimesNewRoman" w:hAnsi="TimesNewRoman" w:cs="TimesNewRoman"/>
          <w:color w:val="000000"/>
          <w:sz w:val="24"/>
          <w:szCs w:val="24"/>
          <w:lang w:val="en-US"/>
        </w:rPr>
        <w:t xml:space="preserve">, </w:t>
      </w:r>
      <w:r w:rsidR="004630E1" w:rsidRPr="00633DAF">
        <w:rPr>
          <w:rFonts w:ascii="TimesNewRoman" w:hAnsi="TimesNewRoman" w:cs="TimesNewRoman"/>
          <w:color w:val="000000"/>
          <w:sz w:val="24"/>
          <w:szCs w:val="24"/>
          <w:lang w:val="en-US"/>
        </w:rPr>
        <w:t>1</w:t>
      </w:r>
      <w:r w:rsidR="00487C07" w:rsidRPr="00633DAF">
        <w:rPr>
          <w:rFonts w:ascii="TimesNewRoman" w:hAnsi="TimesNewRoman" w:cs="TimesNewRoman"/>
          <w:color w:val="000000"/>
          <w:sz w:val="24"/>
          <w:szCs w:val="24"/>
          <w:lang w:val="en-US"/>
        </w:rPr>
        <w:t>990; Grossman and Helpman, 1994</w:t>
      </w:r>
      <w:r w:rsidR="00487C07" w:rsidRPr="00633DAF">
        <w:rPr>
          <w:rFonts w:ascii="Times New Roman" w:eastAsia="Times New Roman" w:hAnsi="Times New Roman" w:cs="Times New Roman"/>
          <w:color w:val="000000"/>
          <w:sz w:val="24"/>
          <w:szCs w:val="24"/>
          <w:lang w:val="en-US"/>
        </w:rPr>
        <w:t xml:space="preserve">; King and Levine, </w:t>
      </w:r>
      <w:r w:rsidR="004630E1" w:rsidRPr="00633DAF">
        <w:rPr>
          <w:rFonts w:ascii="Times New Roman" w:eastAsia="Times New Roman" w:hAnsi="Times New Roman" w:cs="Times New Roman"/>
          <w:color w:val="000000"/>
          <w:sz w:val="24"/>
          <w:szCs w:val="24"/>
          <w:lang w:val="en-US"/>
        </w:rPr>
        <w:t>1993</w:t>
      </w:r>
      <w:r w:rsidR="00487C07" w:rsidRPr="00633DAF">
        <w:rPr>
          <w:rFonts w:ascii="Times New Roman" w:eastAsia="Times New Roman" w:hAnsi="Times New Roman" w:cs="Times New Roman"/>
          <w:color w:val="000000"/>
          <w:sz w:val="24"/>
          <w:szCs w:val="24"/>
          <w:lang w:val="en-US"/>
        </w:rPr>
        <w:t>a;</w:t>
      </w:r>
      <w:r w:rsidR="009F5FF8" w:rsidRPr="00633DAF">
        <w:rPr>
          <w:rFonts w:ascii="Times New Roman" w:eastAsia="Times New Roman" w:hAnsi="Times New Roman" w:cs="Times New Roman"/>
          <w:color w:val="000000"/>
          <w:sz w:val="24"/>
          <w:szCs w:val="24"/>
          <w:lang w:val="en-US"/>
        </w:rPr>
        <w:t xml:space="preserve"> b</w:t>
      </w:r>
      <w:r w:rsidR="00487C07" w:rsidRPr="00633DAF">
        <w:rPr>
          <w:rFonts w:ascii="Times New Roman" w:eastAsia="Times New Roman" w:hAnsi="Times New Roman" w:cs="Times New Roman"/>
          <w:color w:val="000000"/>
          <w:sz w:val="24"/>
          <w:szCs w:val="24"/>
          <w:lang w:val="en-US"/>
        </w:rPr>
        <w:t>)</w:t>
      </w:r>
      <w:r w:rsidR="004630E1" w:rsidRPr="00633DAF">
        <w:rPr>
          <w:rFonts w:ascii="Times New Roman" w:eastAsia="Times New Roman" w:hAnsi="Times New Roman" w:cs="Times New Roman"/>
          <w:color w:val="000000"/>
          <w:sz w:val="24"/>
          <w:szCs w:val="24"/>
          <w:lang w:val="en-US"/>
        </w:rPr>
        <w:t xml:space="preserve">. </w:t>
      </w:r>
      <w:r w:rsidR="00487C07" w:rsidRPr="00633DAF">
        <w:rPr>
          <w:rFonts w:ascii="Times New Roman" w:eastAsia="Times New Roman" w:hAnsi="Times New Roman" w:cs="Times New Roman"/>
          <w:color w:val="000000"/>
          <w:sz w:val="24"/>
          <w:szCs w:val="24"/>
          <w:lang w:val="en-US"/>
        </w:rPr>
        <w:t xml:space="preserve">These theories give real </w:t>
      </w:r>
      <w:r w:rsidR="00487C07" w:rsidRPr="00633DAF">
        <w:rPr>
          <w:rFonts w:ascii="Times New Roman" w:eastAsia="Times New Roman" w:hAnsi="Times New Roman" w:cs="Times New Roman"/>
          <w:color w:val="000000"/>
          <w:sz w:val="24"/>
          <w:szCs w:val="24"/>
          <w:lang w:val="en-US"/>
        </w:rPr>
        <w:lastRenderedPageBreak/>
        <w:t>boost to macroeconomic research in terms of growth and represent a solution or guide to developing countries by showing how they can improve their long-term growth prospects.</w:t>
      </w:r>
    </w:p>
    <w:p w:rsidR="009E2C3D" w:rsidRPr="00633DAF" w:rsidRDefault="008C5F6E" w:rsidP="00D44736">
      <w:pPr>
        <w:spacing w:line="240" w:lineRule="auto"/>
        <w:ind w:firstLine="426"/>
        <w:jc w:val="both"/>
        <w:rPr>
          <w:rFonts w:ascii="Times New Roman" w:eastAsia="Times New Roman" w:hAnsi="Times New Roman" w:cs="Times New Roman"/>
          <w:color w:val="000000"/>
          <w:sz w:val="24"/>
          <w:szCs w:val="24"/>
          <w:lang w:val="en-US"/>
        </w:rPr>
      </w:pPr>
      <w:r w:rsidRPr="00633DAF">
        <w:rPr>
          <w:rFonts w:ascii="Times New Roman" w:eastAsia="Times New Roman" w:hAnsi="Times New Roman" w:cs="Times New Roman"/>
          <w:color w:val="000000"/>
          <w:sz w:val="24"/>
          <w:szCs w:val="24"/>
          <w:lang w:val="en-US"/>
        </w:rPr>
        <w:t>Unlike the Solow standard growth f</w:t>
      </w:r>
      <w:r w:rsidR="002C6068" w:rsidRPr="00633DAF">
        <w:rPr>
          <w:rFonts w:ascii="Times New Roman" w:eastAsia="Times New Roman" w:hAnsi="Times New Roman" w:cs="Times New Roman"/>
          <w:color w:val="000000"/>
          <w:sz w:val="24"/>
          <w:szCs w:val="24"/>
          <w:lang w:val="en-US"/>
        </w:rPr>
        <w:t>ramework,</w:t>
      </w:r>
      <w:r w:rsidRPr="00633DAF">
        <w:rPr>
          <w:rFonts w:ascii="Times New Roman" w:eastAsia="Times New Roman" w:hAnsi="Times New Roman" w:cs="Times New Roman"/>
          <w:color w:val="000000"/>
          <w:sz w:val="24"/>
          <w:szCs w:val="24"/>
          <w:lang w:val="en-US"/>
        </w:rPr>
        <w:t xml:space="preserve"> endogenous growth theory</w:t>
      </w:r>
      <w:r w:rsidR="000D63A7" w:rsidRPr="00633DAF">
        <w:rPr>
          <w:rFonts w:ascii="Times New Roman" w:eastAsia="Times New Roman" w:hAnsi="Times New Roman" w:cs="Times New Roman"/>
          <w:color w:val="000000"/>
          <w:sz w:val="24"/>
          <w:szCs w:val="24"/>
          <w:lang w:val="en-US"/>
        </w:rPr>
        <w:t xml:space="preserve"> insists on</w:t>
      </w:r>
      <w:r w:rsidRPr="00633DAF">
        <w:rPr>
          <w:rFonts w:ascii="Times New Roman" w:eastAsia="Times New Roman" w:hAnsi="Times New Roman" w:cs="Times New Roman"/>
          <w:color w:val="000000"/>
          <w:sz w:val="24"/>
          <w:szCs w:val="24"/>
          <w:lang w:val="en-US"/>
        </w:rPr>
        <w:t xml:space="preserve"> the role of economic policy</w:t>
      </w:r>
      <w:r w:rsidR="000D63A7" w:rsidRPr="00633DAF">
        <w:rPr>
          <w:rFonts w:ascii="Times New Roman" w:eastAsia="Times New Roman" w:hAnsi="Times New Roman" w:cs="Times New Roman"/>
          <w:color w:val="000000"/>
          <w:sz w:val="24"/>
          <w:szCs w:val="24"/>
          <w:lang w:val="en-US"/>
        </w:rPr>
        <w:t xml:space="preserve"> in the growth process, which</w:t>
      </w:r>
      <w:r w:rsidRPr="00633DAF">
        <w:rPr>
          <w:rFonts w:ascii="Times New Roman" w:eastAsia="Times New Roman" w:hAnsi="Times New Roman" w:cs="Times New Roman"/>
          <w:color w:val="000000"/>
          <w:sz w:val="24"/>
          <w:szCs w:val="24"/>
          <w:lang w:val="en-US"/>
        </w:rPr>
        <w:t xml:space="preserve"> is</w:t>
      </w:r>
      <w:r w:rsidR="000D63A7" w:rsidRPr="00633DAF">
        <w:rPr>
          <w:rFonts w:ascii="Times New Roman" w:eastAsia="Times New Roman" w:hAnsi="Times New Roman" w:cs="Times New Roman"/>
          <w:color w:val="000000"/>
          <w:sz w:val="24"/>
          <w:szCs w:val="24"/>
          <w:lang w:val="en-US"/>
        </w:rPr>
        <w:t xml:space="preserve"> neutral</w:t>
      </w:r>
      <w:r w:rsidRPr="00633DAF">
        <w:rPr>
          <w:rFonts w:ascii="Times New Roman" w:eastAsia="Times New Roman" w:hAnsi="Times New Roman" w:cs="Times New Roman"/>
          <w:color w:val="000000"/>
          <w:sz w:val="24"/>
          <w:szCs w:val="24"/>
          <w:lang w:val="en-US"/>
        </w:rPr>
        <w:t xml:space="preserve"> acco</w:t>
      </w:r>
      <w:r w:rsidR="000D63A7" w:rsidRPr="00633DAF">
        <w:rPr>
          <w:rFonts w:ascii="Times New Roman" w:eastAsia="Times New Roman" w:hAnsi="Times New Roman" w:cs="Times New Roman"/>
          <w:color w:val="000000"/>
          <w:sz w:val="24"/>
          <w:szCs w:val="24"/>
          <w:lang w:val="en-US"/>
        </w:rPr>
        <w:t>rding to Solow model</w:t>
      </w:r>
      <w:r w:rsidRPr="00633DAF">
        <w:rPr>
          <w:rFonts w:ascii="Times New Roman" w:eastAsia="Times New Roman" w:hAnsi="Times New Roman" w:cs="Times New Roman"/>
          <w:color w:val="000000"/>
          <w:sz w:val="24"/>
          <w:szCs w:val="24"/>
          <w:lang w:val="en-US"/>
        </w:rPr>
        <w:t xml:space="preserve">. </w:t>
      </w:r>
      <w:r w:rsidR="009E1F76" w:rsidRPr="00633DAF">
        <w:rPr>
          <w:rFonts w:ascii="Times New Roman" w:eastAsia="Times New Roman" w:hAnsi="Times New Roman" w:cs="Times New Roman"/>
          <w:color w:val="000000"/>
          <w:sz w:val="24"/>
          <w:szCs w:val="24"/>
          <w:lang w:val="en-US"/>
        </w:rPr>
        <w:t>These theories hi</w:t>
      </w:r>
      <w:r w:rsidR="00D323B7" w:rsidRPr="00633DAF">
        <w:rPr>
          <w:rFonts w:ascii="Times New Roman" w:eastAsia="Times New Roman" w:hAnsi="Times New Roman" w:cs="Times New Roman"/>
          <w:color w:val="000000"/>
          <w:sz w:val="24"/>
          <w:szCs w:val="24"/>
          <w:lang w:val="en-US"/>
        </w:rPr>
        <w:t>ghlight the different mechanisms</w:t>
      </w:r>
      <w:r w:rsidR="009E1F76" w:rsidRPr="00633DAF">
        <w:rPr>
          <w:rFonts w:ascii="Times New Roman" w:eastAsia="Times New Roman" w:hAnsi="Times New Roman" w:cs="Times New Roman"/>
          <w:color w:val="000000"/>
          <w:sz w:val="24"/>
          <w:szCs w:val="24"/>
          <w:lang w:val="en-US"/>
        </w:rPr>
        <w:t xml:space="preserve"> by which growth becomes endogenous and suggest a new role for the state's econom</w:t>
      </w:r>
      <w:r w:rsidR="000D63A7" w:rsidRPr="00633DAF">
        <w:rPr>
          <w:rFonts w:ascii="Times New Roman" w:eastAsia="Times New Roman" w:hAnsi="Times New Roman" w:cs="Times New Roman"/>
          <w:color w:val="000000"/>
          <w:sz w:val="24"/>
          <w:szCs w:val="24"/>
          <w:lang w:val="en-US"/>
        </w:rPr>
        <w:t>ic policy</w:t>
      </w:r>
      <w:r w:rsidR="00043684" w:rsidRPr="00633DAF">
        <w:rPr>
          <w:rFonts w:ascii="Times New Roman" w:eastAsia="Times New Roman" w:hAnsi="Times New Roman" w:cs="Times New Roman"/>
          <w:color w:val="000000"/>
          <w:sz w:val="24"/>
          <w:szCs w:val="24"/>
          <w:lang w:val="en-US"/>
        </w:rPr>
        <w:t xml:space="preserve"> at the center of economic activity. In particular, they </w:t>
      </w:r>
      <w:r w:rsidR="00005D2F" w:rsidRPr="00633DAF">
        <w:rPr>
          <w:rFonts w:ascii="Times New Roman" w:eastAsia="Times New Roman" w:hAnsi="Times New Roman" w:cs="Times New Roman"/>
          <w:color w:val="000000"/>
          <w:sz w:val="24"/>
          <w:szCs w:val="24"/>
          <w:lang w:val="en-US"/>
        </w:rPr>
        <w:t>focused on policy related</w:t>
      </w:r>
      <w:r w:rsidR="00903F5F" w:rsidRPr="00633DAF">
        <w:rPr>
          <w:rFonts w:ascii="Times New Roman" w:eastAsia="Times New Roman" w:hAnsi="Times New Roman" w:cs="Times New Roman"/>
          <w:color w:val="000000"/>
          <w:sz w:val="24"/>
          <w:szCs w:val="24"/>
          <w:lang w:val="en-US"/>
        </w:rPr>
        <w:t xml:space="preserve"> to human capital development, innovation, technical progress, financial development and the opening of economies to external trade.</w:t>
      </w:r>
      <w:r w:rsidR="007E2C71" w:rsidRPr="00633DAF">
        <w:rPr>
          <w:rFonts w:ascii="Times New Roman" w:eastAsia="Times New Roman" w:hAnsi="Times New Roman" w:cs="Times New Roman"/>
          <w:color w:val="000000"/>
          <w:sz w:val="24"/>
          <w:szCs w:val="24"/>
          <w:lang w:val="en-US"/>
        </w:rPr>
        <w:t xml:space="preserve"> </w:t>
      </w:r>
      <w:r w:rsidR="00903F5F" w:rsidRPr="00633DAF">
        <w:rPr>
          <w:rFonts w:ascii="Times New Roman" w:eastAsia="Times New Roman" w:hAnsi="Times New Roman" w:cs="Times New Roman"/>
          <w:color w:val="000000"/>
          <w:sz w:val="24"/>
          <w:szCs w:val="24"/>
          <w:lang w:val="en-US"/>
        </w:rPr>
        <w:t>With these theoretical advances, convergence has become conditional.</w:t>
      </w:r>
      <w:r w:rsidR="007E2C71" w:rsidRPr="00633DAF">
        <w:rPr>
          <w:rFonts w:ascii="Times New Roman" w:eastAsia="Times New Roman" w:hAnsi="Times New Roman" w:cs="Times New Roman"/>
          <w:color w:val="000000"/>
          <w:sz w:val="24"/>
          <w:szCs w:val="24"/>
          <w:lang w:val="en-US"/>
        </w:rPr>
        <w:t xml:space="preserve"> </w:t>
      </w:r>
      <w:r w:rsidR="00005D2F" w:rsidRPr="00633DAF">
        <w:rPr>
          <w:rFonts w:ascii="Times New Roman" w:eastAsia="Times New Roman" w:hAnsi="Times New Roman" w:cs="Times New Roman"/>
          <w:color w:val="000000"/>
          <w:sz w:val="24"/>
          <w:szCs w:val="24"/>
          <w:lang w:val="en-US"/>
        </w:rPr>
        <w:t>Otherwise, u</w:t>
      </w:r>
      <w:r w:rsidR="00AD194C" w:rsidRPr="00633DAF">
        <w:rPr>
          <w:rFonts w:ascii="Times New Roman" w:eastAsia="Times New Roman" w:hAnsi="Times New Roman" w:cs="Times New Roman"/>
          <w:color w:val="000000"/>
          <w:sz w:val="24"/>
          <w:szCs w:val="24"/>
          <w:lang w:val="en-US"/>
        </w:rPr>
        <w:t>sing</w:t>
      </w:r>
      <w:r w:rsidR="00D323B7" w:rsidRPr="00633DAF">
        <w:rPr>
          <w:rFonts w:ascii="Times New Roman" w:eastAsia="Times New Roman" w:hAnsi="Times New Roman" w:cs="Times New Roman"/>
          <w:color w:val="000000"/>
          <w:sz w:val="24"/>
          <w:szCs w:val="24"/>
          <w:lang w:val="en-US"/>
        </w:rPr>
        <w:t xml:space="preserve"> economic policies</w:t>
      </w:r>
      <w:r w:rsidR="009A6AA2" w:rsidRPr="00633DAF">
        <w:rPr>
          <w:rFonts w:ascii="Times New Roman" w:eastAsia="Times New Roman" w:hAnsi="Times New Roman" w:cs="Times New Roman"/>
          <w:color w:val="000000"/>
          <w:sz w:val="24"/>
          <w:szCs w:val="24"/>
          <w:lang w:val="en-US"/>
        </w:rPr>
        <w:t>,</w:t>
      </w:r>
      <w:r w:rsidR="00D323B7" w:rsidRPr="00633DAF">
        <w:rPr>
          <w:rFonts w:ascii="Times New Roman" w:eastAsia="Times New Roman" w:hAnsi="Times New Roman" w:cs="Times New Roman"/>
          <w:color w:val="000000"/>
          <w:sz w:val="24"/>
          <w:szCs w:val="24"/>
          <w:lang w:val="en-US"/>
        </w:rPr>
        <w:t xml:space="preserve"> a country</w:t>
      </w:r>
      <w:r w:rsidR="002030B0" w:rsidRPr="00633DAF">
        <w:rPr>
          <w:rFonts w:ascii="Times New Roman" w:eastAsia="Times New Roman" w:hAnsi="Times New Roman" w:cs="Times New Roman"/>
          <w:color w:val="000000"/>
          <w:sz w:val="24"/>
          <w:szCs w:val="24"/>
          <w:lang w:val="en-US"/>
        </w:rPr>
        <w:t xml:space="preserve"> that is lagging behind</w:t>
      </w:r>
      <w:r w:rsidR="007E2C71" w:rsidRPr="00633DAF">
        <w:rPr>
          <w:rFonts w:ascii="Times New Roman" w:eastAsia="Times New Roman" w:hAnsi="Times New Roman" w:cs="Times New Roman"/>
          <w:color w:val="000000"/>
          <w:sz w:val="24"/>
          <w:szCs w:val="24"/>
          <w:lang w:val="en-US"/>
        </w:rPr>
        <w:t xml:space="preserve"> </w:t>
      </w:r>
      <w:r w:rsidR="009A6AA2" w:rsidRPr="00633DAF">
        <w:rPr>
          <w:rFonts w:ascii="Times New Roman" w:eastAsia="Times New Roman" w:hAnsi="Times New Roman" w:cs="Times New Roman"/>
          <w:color w:val="000000"/>
          <w:sz w:val="24"/>
          <w:szCs w:val="24"/>
          <w:lang w:val="en-US"/>
        </w:rPr>
        <w:t>c</w:t>
      </w:r>
      <w:r w:rsidR="002030B0" w:rsidRPr="00633DAF">
        <w:rPr>
          <w:rFonts w:ascii="Times New Roman" w:eastAsia="Times New Roman" w:hAnsi="Times New Roman" w:cs="Times New Roman"/>
          <w:color w:val="000000"/>
          <w:sz w:val="24"/>
          <w:szCs w:val="24"/>
          <w:lang w:val="en-US"/>
        </w:rPr>
        <w:t>an accelerate its growth and can catch up with the developed countries.</w:t>
      </w:r>
      <w:r w:rsidR="00005D2F" w:rsidRPr="00633DAF">
        <w:rPr>
          <w:rFonts w:ascii="Times New Roman" w:eastAsia="Times New Roman" w:hAnsi="Times New Roman" w:cs="Times New Roman"/>
          <w:color w:val="000000"/>
          <w:sz w:val="24"/>
          <w:szCs w:val="24"/>
          <w:lang w:val="en-US"/>
        </w:rPr>
        <w:t xml:space="preserve"> Despite</w:t>
      </w:r>
      <w:r w:rsidR="004E3A91" w:rsidRPr="00633DAF">
        <w:rPr>
          <w:rFonts w:ascii="Times New Roman" w:eastAsia="Times New Roman" w:hAnsi="Times New Roman" w:cs="Times New Roman"/>
          <w:color w:val="000000"/>
          <w:sz w:val="24"/>
          <w:szCs w:val="24"/>
          <w:lang w:val="en-US"/>
        </w:rPr>
        <w:t xml:space="preserve"> abundant researches studying convergences, they do not take into account long run effect of state’s policy on convergence to steady state. Particularly, recent works highlights importance of taking into account such i</w:t>
      </w:r>
      <w:r w:rsidR="00005D2F" w:rsidRPr="00633DAF">
        <w:rPr>
          <w:rFonts w:ascii="Times New Roman" w:eastAsia="Times New Roman" w:hAnsi="Times New Roman" w:cs="Times New Roman"/>
          <w:color w:val="000000"/>
          <w:sz w:val="24"/>
          <w:szCs w:val="24"/>
          <w:lang w:val="en-US"/>
        </w:rPr>
        <w:t xml:space="preserve">ndicators to study possibility of economic </w:t>
      </w:r>
      <w:r w:rsidR="00EA175B" w:rsidRPr="00633DAF">
        <w:rPr>
          <w:rFonts w:ascii="Times New Roman" w:eastAsia="Times New Roman" w:hAnsi="Times New Roman" w:cs="Times New Roman"/>
          <w:color w:val="000000"/>
          <w:sz w:val="24"/>
          <w:szCs w:val="24"/>
          <w:lang w:val="en-US"/>
        </w:rPr>
        <w:t>catching up</w:t>
      </w:r>
      <w:r w:rsidR="004E3A91" w:rsidRPr="00633DAF">
        <w:rPr>
          <w:rFonts w:ascii="Times New Roman" w:eastAsia="Times New Roman" w:hAnsi="Times New Roman" w:cs="Times New Roman"/>
          <w:color w:val="000000"/>
          <w:sz w:val="24"/>
          <w:szCs w:val="24"/>
          <w:lang w:val="en-US"/>
        </w:rPr>
        <w:t>.</w:t>
      </w:r>
      <w:r w:rsidR="001C729C" w:rsidRPr="00633DAF">
        <w:rPr>
          <w:rFonts w:ascii="Times New Roman" w:eastAsia="Times New Roman" w:hAnsi="Times New Roman" w:cs="Times New Roman"/>
          <w:color w:val="000000"/>
          <w:sz w:val="24"/>
          <w:szCs w:val="24"/>
          <w:lang w:val="en-US"/>
        </w:rPr>
        <w:t xml:space="preserve"> So, we aim in this paper to overcome such limits introducing many potential determinants of countries’ convergence evolved by more recent endogenous growth theory.</w:t>
      </w:r>
      <w:r w:rsidR="007E2C71" w:rsidRPr="00633DAF">
        <w:rPr>
          <w:rFonts w:ascii="Times New Roman" w:eastAsia="Times New Roman" w:hAnsi="Times New Roman" w:cs="Times New Roman"/>
          <w:color w:val="000000"/>
          <w:sz w:val="24"/>
          <w:szCs w:val="24"/>
          <w:lang w:val="en-US"/>
        </w:rPr>
        <w:t xml:space="preserve"> </w:t>
      </w:r>
      <w:r w:rsidR="001C729C" w:rsidRPr="00633DAF">
        <w:rPr>
          <w:rFonts w:ascii="Times New Roman" w:eastAsia="Times New Roman" w:hAnsi="Times New Roman" w:cs="Times New Roman"/>
          <w:color w:val="000000"/>
          <w:sz w:val="24"/>
          <w:szCs w:val="24"/>
          <w:lang w:val="en-US"/>
        </w:rPr>
        <w:t>Ot</w:t>
      </w:r>
      <w:r w:rsidR="009E2C3D" w:rsidRPr="00633DAF">
        <w:rPr>
          <w:rFonts w:ascii="Times New Roman" w:eastAsia="Times New Roman" w:hAnsi="Times New Roman" w:cs="Times New Roman"/>
          <w:color w:val="000000"/>
          <w:sz w:val="24"/>
          <w:szCs w:val="24"/>
          <w:lang w:val="en-US"/>
        </w:rPr>
        <w:t>herwise, we test if taking account</w:t>
      </w:r>
      <w:r w:rsidR="001C729C" w:rsidRPr="00633DAF">
        <w:rPr>
          <w:rFonts w:ascii="Times New Roman" w:eastAsia="Times New Roman" w:hAnsi="Times New Roman" w:cs="Times New Roman"/>
          <w:color w:val="000000"/>
          <w:sz w:val="24"/>
          <w:szCs w:val="24"/>
          <w:lang w:val="en-US"/>
        </w:rPr>
        <w:t xml:space="preserve"> of these economic policies influence convergence rhy</w:t>
      </w:r>
      <w:r w:rsidR="00BC4E46" w:rsidRPr="00633DAF">
        <w:rPr>
          <w:rFonts w:ascii="Times New Roman" w:eastAsia="Times New Roman" w:hAnsi="Times New Roman" w:cs="Times New Roman"/>
          <w:color w:val="000000"/>
          <w:sz w:val="24"/>
          <w:szCs w:val="24"/>
          <w:lang w:val="en-US"/>
        </w:rPr>
        <w:t>thms of economies u</w:t>
      </w:r>
      <w:r w:rsidR="001C729C" w:rsidRPr="00633DAF">
        <w:rPr>
          <w:rFonts w:ascii="Times New Roman" w:eastAsia="Times New Roman" w:hAnsi="Times New Roman" w:cs="Times New Roman"/>
          <w:color w:val="000000"/>
          <w:sz w:val="24"/>
          <w:szCs w:val="24"/>
          <w:lang w:val="en-US"/>
        </w:rPr>
        <w:t>sing an</w:t>
      </w:r>
      <w:r w:rsidR="00A82B18" w:rsidRPr="00633DAF">
        <w:rPr>
          <w:rFonts w:ascii="Times New Roman" w:eastAsia="Times New Roman" w:hAnsi="Times New Roman" w:cs="Times New Roman"/>
          <w:color w:val="000000"/>
          <w:sz w:val="24"/>
          <w:szCs w:val="24"/>
          <w:lang w:val="en-US"/>
        </w:rPr>
        <w:t xml:space="preserve"> Autoregressive Distributed Lag (</w:t>
      </w:r>
      <w:r w:rsidR="001C729C" w:rsidRPr="00633DAF">
        <w:rPr>
          <w:rFonts w:ascii="Times New Roman" w:eastAsia="Times New Roman" w:hAnsi="Times New Roman" w:cs="Times New Roman"/>
          <w:color w:val="000000"/>
          <w:sz w:val="24"/>
          <w:szCs w:val="24"/>
          <w:lang w:val="en-US"/>
        </w:rPr>
        <w:t>ARDL</w:t>
      </w:r>
      <w:r w:rsidR="00A82B18" w:rsidRPr="00633DAF">
        <w:rPr>
          <w:rFonts w:ascii="Times New Roman" w:eastAsia="Times New Roman" w:hAnsi="Times New Roman" w:cs="Times New Roman"/>
          <w:color w:val="000000"/>
          <w:sz w:val="24"/>
          <w:szCs w:val="24"/>
          <w:lang w:val="en-US"/>
        </w:rPr>
        <w:t>)</w:t>
      </w:r>
      <w:r w:rsidR="001C729C" w:rsidRPr="00633DAF">
        <w:rPr>
          <w:rFonts w:ascii="Times New Roman" w:eastAsia="Times New Roman" w:hAnsi="Times New Roman" w:cs="Times New Roman"/>
          <w:color w:val="000000"/>
          <w:sz w:val="24"/>
          <w:szCs w:val="24"/>
          <w:lang w:val="en-US"/>
        </w:rPr>
        <w:t xml:space="preserve"> approach</w:t>
      </w:r>
      <w:r w:rsidR="009E2C3D" w:rsidRPr="00633DAF">
        <w:rPr>
          <w:rFonts w:ascii="Times New Roman" w:eastAsia="Times New Roman" w:hAnsi="Times New Roman" w:cs="Times New Roman"/>
          <w:color w:val="000000"/>
          <w:sz w:val="24"/>
          <w:szCs w:val="24"/>
          <w:lang w:val="en-US"/>
        </w:rPr>
        <w:t>.</w:t>
      </w:r>
      <w:r w:rsidR="007E2C71" w:rsidRPr="00633DAF">
        <w:rPr>
          <w:rFonts w:ascii="Times New Roman" w:eastAsia="Times New Roman" w:hAnsi="Times New Roman" w:cs="Times New Roman"/>
          <w:color w:val="000000"/>
          <w:sz w:val="24"/>
          <w:szCs w:val="24"/>
          <w:lang w:val="en-US"/>
        </w:rPr>
        <w:t xml:space="preserve"> </w:t>
      </w:r>
      <w:r w:rsidR="009E2C3D" w:rsidRPr="00633DAF">
        <w:rPr>
          <w:rFonts w:ascii="Times New Roman" w:eastAsia="Times New Roman" w:hAnsi="Times New Roman" w:cs="Times New Roman"/>
          <w:color w:val="000000"/>
          <w:sz w:val="24"/>
          <w:szCs w:val="24"/>
          <w:lang w:val="en-US"/>
        </w:rPr>
        <w:t>This method permits</w:t>
      </w:r>
      <w:r w:rsidR="001C729C" w:rsidRPr="00633DAF">
        <w:rPr>
          <w:rFonts w:ascii="Times New Roman" w:eastAsia="Times New Roman" w:hAnsi="Times New Roman" w:cs="Times New Roman"/>
          <w:color w:val="000000"/>
          <w:sz w:val="24"/>
          <w:szCs w:val="24"/>
          <w:lang w:val="en-US"/>
        </w:rPr>
        <w:t xml:space="preserve"> to overcome previous techniques shortcomings in terms of studying variables not integrated of same order or don’t’ admit long run association-ship according to a restricted VECM or unrestricted VAR regression.</w:t>
      </w:r>
    </w:p>
    <w:p w:rsidR="008E3732" w:rsidRPr="00633DAF" w:rsidRDefault="009E2C3D" w:rsidP="00D44736">
      <w:pPr>
        <w:spacing w:line="240" w:lineRule="auto"/>
        <w:ind w:firstLine="426"/>
        <w:jc w:val="both"/>
        <w:rPr>
          <w:rFonts w:ascii="Times New Roman" w:eastAsia="Times New Roman" w:hAnsi="Times New Roman" w:cs="Times New Roman"/>
          <w:color w:val="000000"/>
          <w:sz w:val="24"/>
          <w:szCs w:val="24"/>
          <w:lang w:val="en-US"/>
        </w:rPr>
      </w:pPr>
      <w:r w:rsidRPr="00633DAF">
        <w:rPr>
          <w:rFonts w:ascii="Times New Roman" w:eastAsia="Times New Roman" w:hAnsi="Times New Roman" w:cs="Times New Roman"/>
          <w:color w:val="000000"/>
          <w:sz w:val="24"/>
          <w:szCs w:val="24"/>
          <w:lang w:val="en-US"/>
        </w:rPr>
        <w:t>So</w:t>
      </w:r>
      <w:r w:rsidR="00B2595D" w:rsidRPr="00633DAF">
        <w:rPr>
          <w:rFonts w:ascii="Times New Roman" w:eastAsia="Times New Roman" w:hAnsi="Times New Roman" w:cs="Times New Roman"/>
          <w:color w:val="000000"/>
          <w:sz w:val="24"/>
          <w:szCs w:val="24"/>
          <w:lang w:val="en-US"/>
        </w:rPr>
        <w:t>, we</w:t>
      </w:r>
      <w:r w:rsidR="00DE05B9" w:rsidRPr="00633DAF">
        <w:rPr>
          <w:rFonts w:ascii="Times New Roman" w:eastAsia="Times New Roman" w:hAnsi="Times New Roman" w:cs="Times New Roman"/>
          <w:color w:val="000000"/>
          <w:sz w:val="24"/>
          <w:szCs w:val="24"/>
          <w:lang w:val="en-US"/>
        </w:rPr>
        <w:t xml:space="preserve"> seek to</w:t>
      </w:r>
      <w:r w:rsidR="00B2595D" w:rsidRPr="00633DAF">
        <w:rPr>
          <w:rFonts w:ascii="Times New Roman" w:eastAsia="Times New Roman" w:hAnsi="Times New Roman" w:cs="Times New Roman"/>
          <w:color w:val="000000"/>
          <w:sz w:val="24"/>
          <w:szCs w:val="24"/>
          <w:lang w:val="en-US"/>
        </w:rPr>
        <w:t xml:space="preserve"> study</w:t>
      </w:r>
      <w:r w:rsidR="006E328D" w:rsidRPr="00633DAF">
        <w:rPr>
          <w:rFonts w:ascii="Times New Roman" w:eastAsia="Times New Roman" w:hAnsi="Times New Roman" w:cs="Times New Roman"/>
          <w:color w:val="000000"/>
          <w:sz w:val="24"/>
          <w:szCs w:val="24"/>
          <w:lang w:val="en-US"/>
        </w:rPr>
        <w:t xml:space="preserve"> the dynamics of growth and convergences in eight countries bordering the Mediter</w:t>
      </w:r>
      <w:r w:rsidRPr="00633DAF">
        <w:rPr>
          <w:rFonts w:ascii="Times New Roman" w:eastAsia="Times New Roman" w:hAnsi="Times New Roman" w:cs="Times New Roman"/>
          <w:color w:val="000000"/>
          <w:sz w:val="24"/>
          <w:szCs w:val="24"/>
          <w:lang w:val="en-US"/>
        </w:rPr>
        <w:t>ranean during the period 1975-</w:t>
      </w:r>
      <w:r w:rsidR="006E328D" w:rsidRPr="00633DAF">
        <w:rPr>
          <w:rFonts w:ascii="Times New Roman" w:eastAsia="Times New Roman" w:hAnsi="Times New Roman" w:cs="Times New Roman"/>
          <w:color w:val="000000"/>
          <w:sz w:val="24"/>
          <w:szCs w:val="24"/>
          <w:lang w:val="en-US"/>
        </w:rPr>
        <w:t xml:space="preserve">2012 using a Solow-Swan model. </w:t>
      </w:r>
      <w:r w:rsidR="00A82B18" w:rsidRPr="00633DAF">
        <w:rPr>
          <w:rFonts w:ascii="Times New Roman" w:eastAsia="Times New Roman" w:hAnsi="Times New Roman" w:cs="Times New Roman"/>
          <w:color w:val="000000"/>
          <w:sz w:val="24"/>
          <w:szCs w:val="24"/>
          <w:lang w:val="en-US"/>
        </w:rPr>
        <w:t>We are based on a</w:t>
      </w:r>
      <w:r w:rsidR="006E328D" w:rsidRPr="00633DAF">
        <w:rPr>
          <w:rFonts w:ascii="Times New Roman" w:eastAsia="Times New Roman" w:hAnsi="Times New Roman" w:cs="Times New Roman"/>
          <w:color w:val="000000"/>
          <w:sz w:val="24"/>
          <w:szCs w:val="24"/>
          <w:lang w:val="en-US"/>
        </w:rPr>
        <w:t xml:space="preserve"> recently developed dynamic pa</w:t>
      </w:r>
      <w:r w:rsidR="00A82B18" w:rsidRPr="00633DAF">
        <w:rPr>
          <w:rFonts w:ascii="Times New Roman" w:eastAsia="Times New Roman" w:hAnsi="Times New Roman" w:cs="Times New Roman"/>
          <w:color w:val="000000"/>
          <w:sz w:val="24"/>
          <w:szCs w:val="24"/>
          <w:lang w:val="en-US"/>
        </w:rPr>
        <w:t>n</w:t>
      </w:r>
      <w:r w:rsidRPr="00633DAF">
        <w:rPr>
          <w:rFonts w:ascii="Times New Roman" w:eastAsia="Times New Roman" w:hAnsi="Times New Roman" w:cs="Times New Roman"/>
          <w:color w:val="000000"/>
          <w:sz w:val="24"/>
          <w:szCs w:val="24"/>
          <w:lang w:val="en-US"/>
        </w:rPr>
        <w:t>el heterogeneity analysis build</w:t>
      </w:r>
      <w:r w:rsidR="006E328D" w:rsidRPr="00633DAF">
        <w:rPr>
          <w:rFonts w:ascii="Times New Roman" w:eastAsia="Times New Roman" w:hAnsi="Times New Roman" w:cs="Times New Roman"/>
          <w:color w:val="000000"/>
          <w:sz w:val="24"/>
          <w:szCs w:val="24"/>
          <w:lang w:val="en-US"/>
        </w:rPr>
        <w:t xml:space="preserve"> on the technique introduced by Pesaran</w:t>
      </w:r>
      <w:r w:rsidR="007E2C71" w:rsidRPr="00633DAF">
        <w:rPr>
          <w:rFonts w:ascii="Times New Roman" w:eastAsia="Times New Roman" w:hAnsi="Times New Roman" w:cs="Times New Roman"/>
          <w:color w:val="000000"/>
          <w:sz w:val="24"/>
          <w:szCs w:val="24"/>
          <w:lang w:val="en-US"/>
        </w:rPr>
        <w:t xml:space="preserve"> </w:t>
      </w:r>
      <w:r w:rsidR="00C00EC3" w:rsidRPr="00633DAF">
        <w:rPr>
          <w:rFonts w:ascii="Times New Roman" w:eastAsia="Times New Roman" w:hAnsi="Times New Roman" w:cs="Times New Roman"/>
          <w:i/>
          <w:iCs/>
          <w:color w:val="000000"/>
          <w:sz w:val="24"/>
          <w:szCs w:val="24"/>
          <w:lang w:val="en-US"/>
        </w:rPr>
        <w:t>et al.</w:t>
      </w:r>
      <w:r w:rsidR="006E328D" w:rsidRPr="00633DAF">
        <w:rPr>
          <w:rFonts w:ascii="Times New Roman" w:eastAsia="Times New Roman" w:hAnsi="Times New Roman" w:cs="Times New Roman"/>
          <w:color w:val="000000"/>
          <w:sz w:val="24"/>
          <w:szCs w:val="24"/>
          <w:lang w:val="en-US"/>
        </w:rPr>
        <w:t xml:space="preserve"> (1999) </w:t>
      </w:r>
      <w:r w:rsidRPr="00633DAF">
        <w:rPr>
          <w:rFonts w:ascii="Times New Roman" w:eastAsia="Times New Roman" w:hAnsi="Times New Roman" w:cs="Times New Roman"/>
          <w:color w:val="000000"/>
          <w:sz w:val="24"/>
          <w:szCs w:val="24"/>
          <w:lang w:val="en-US"/>
        </w:rPr>
        <w:t>to assess validity of</w:t>
      </w:r>
      <w:r w:rsidR="006E328D" w:rsidRPr="00633DAF">
        <w:rPr>
          <w:rFonts w:ascii="Times New Roman" w:eastAsia="Times New Roman" w:hAnsi="Times New Roman" w:cs="Times New Roman"/>
          <w:color w:val="000000"/>
          <w:sz w:val="24"/>
          <w:szCs w:val="24"/>
          <w:lang w:val="en-US"/>
        </w:rPr>
        <w:t xml:space="preserve"> conve</w:t>
      </w:r>
      <w:r w:rsidRPr="00633DAF">
        <w:rPr>
          <w:rFonts w:ascii="Times New Roman" w:eastAsia="Times New Roman" w:hAnsi="Times New Roman" w:cs="Times New Roman"/>
          <w:color w:val="000000"/>
          <w:sz w:val="24"/>
          <w:szCs w:val="24"/>
          <w:lang w:val="en-US"/>
        </w:rPr>
        <w:t>rgence hypothesis in this region</w:t>
      </w:r>
      <w:r w:rsidR="006E328D" w:rsidRPr="00633DAF">
        <w:rPr>
          <w:rFonts w:ascii="Times New Roman" w:eastAsia="Times New Roman" w:hAnsi="Times New Roman" w:cs="Times New Roman"/>
          <w:color w:val="000000"/>
          <w:sz w:val="24"/>
          <w:szCs w:val="24"/>
          <w:lang w:val="en-US"/>
        </w:rPr>
        <w:t xml:space="preserve">. </w:t>
      </w:r>
      <w:r w:rsidR="00A82B18" w:rsidRPr="00633DAF">
        <w:rPr>
          <w:rFonts w:ascii="Times New Roman" w:eastAsia="Times New Roman" w:hAnsi="Times New Roman" w:cs="Times New Roman"/>
          <w:color w:val="000000"/>
          <w:sz w:val="24"/>
          <w:szCs w:val="24"/>
          <w:lang w:val="en-US"/>
        </w:rPr>
        <w:t>This</w:t>
      </w:r>
      <w:r w:rsidR="006E328D" w:rsidRPr="00633DAF">
        <w:rPr>
          <w:rFonts w:ascii="Times New Roman" w:eastAsia="Times New Roman" w:hAnsi="Times New Roman" w:cs="Times New Roman"/>
          <w:color w:val="000000"/>
          <w:sz w:val="24"/>
          <w:szCs w:val="24"/>
          <w:lang w:val="en-US"/>
        </w:rPr>
        <w:t xml:space="preserve"> m</w:t>
      </w:r>
      <w:r w:rsidR="00A82B18" w:rsidRPr="00633DAF">
        <w:rPr>
          <w:rFonts w:ascii="Times New Roman" w:eastAsia="Times New Roman" w:hAnsi="Times New Roman" w:cs="Times New Roman"/>
          <w:color w:val="000000"/>
          <w:sz w:val="24"/>
          <w:szCs w:val="24"/>
          <w:lang w:val="en-US"/>
        </w:rPr>
        <w:t>ethodology</w:t>
      </w:r>
      <w:r w:rsidR="007E2C71" w:rsidRPr="00633DAF">
        <w:rPr>
          <w:rFonts w:ascii="Times New Roman" w:eastAsia="Times New Roman" w:hAnsi="Times New Roman" w:cs="Times New Roman"/>
          <w:color w:val="000000"/>
          <w:sz w:val="24"/>
          <w:szCs w:val="24"/>
          <w:lang w:val="en-US"/>
        </w:rPr>
        <w:t xml:space="preserve"> </w:t>
      </w:r>
      <w:r w:rsidR="00933B70" w:rsidRPr="00633DAF">
        <w:rPr>
          <w:rFonts w:ascii="Times New Roman" w:eastAsia="Times New Roman" w:hAnsi="Times New Roman" w:cs="Times New Roman"/>
          <w:color w:val="000000"/>
          <w:sz w:val="24"/>
          <w:szCs w:val="24"/>
          <w:lang w:val="en-US"/>
        </w:rPr>
        <w:t>permits us</w:t>
      </w:r>
      <w:r w:rsidR="006E328D" w:rsidRPr="00633DAF">
        <w:rPr>
          <w:rFonts w:ascii="Times New Roman" w:eastAsia="Times New Roman" w:hAnsi="Times New Roman" w:cs="Times New Roman"/>
          <w:color w:val="000000"/>
          <w:sz w:val="24"/>
          <w:szCs w:val="24"/>
          <w:lang w:val="en-US"/>
        </w:rPr>
        <w:t xml:space="preserve"> produce consistent and efficient estimators of the parameters in presence of country-specific heterogeneity issue.</w:t>
      </w:r>
    </w:p>
    <w:p w:rsidR="002030B0" w:rsidRPr="00633DAF" w:rsidRDefault="008E3732" w:rsidP="00D44736">
      <w:pPr>
        <w:spacing w:line="240" w:lineRule="auto"/>
        <w:ind w:firstLine="426"/>
        <w:jc w:val="both"/>
        <w:rPr>
          <w:rFonts w:ascii="Times New Roman" w:eastAsia="Times New Roman" w:hAnsi="Times New Roman" w:cs="Times New Roman"/>
          <w:color w:val="000000"/>
          <w:sz w:val="24"/>
          <w:szCs w:val="24"/>
          <w:lang w:val="en-US"/>
        </w:rPr>
      </w:pPr>
      <w:r w:rsidRPr="00633DAF">
        <w:rPr>
          <w:rFonts w:ascii="Times New Roman" w:eastAsia="Times New Roman" w:hAnsi="Times New Roman" w:cs="Times New Roman"/>
          <w:color w:val="000000"/>
          <w:sz w:val="24"/>
          <w:szCs w:val="24"/>
          <w:lang w:val="en-US"/>
        </w:rPr>
        <w:t>The rest of t</w:t>
      </w:r>
      <w:r w:rsidR="00533243" w:rsidRPr="00633DAF">
        <w:rPr>
          <w:rFonts w:ascii="Times New Roman" w:eastAsia="Times New Roman" w:hAnsi="Times New Roman" w:cs="Times New Roman"/>
          <w:color w:val="000000"/>
          <w:sz w:val="24"/>
          <w:szCs w:val="24"/>
          <w:lang w:val="en-US"/>
        </w:rPr>
        <w:t>his work is organized</w:t>
      </w:r>
      <w:r w:rsidR="006E328D" w:rsidRPr="00633DAF">
        <w:rPr>
          <w:rFonts w:ascii="Times New Roman" w:eastAsia="Times New Roman" w:hAnsi="Times New Roman" w:cs="Times New Roman"/>
          <w:color w:val="000000"/>
          <w:sz w:val="24"/>
          <w:szCs w:val="24"/>
          <w:lang w:val="en-US"/>
        </w:rPr>
        <w:t xml:space="preserve"> as follows</w:t>
      </w:r>
      <w:r w:rsidR="00533243" w:rsidRPr="00633DAF">
        <w:rPr>
          <w:rFonts w:ascii="Times New Roman" w:eastAsia="Times New Roman" w:hAnsi="Times New Roman" w:cs="Times New Roman"/>
          <w:color w:val="000000"/>
          <w:sz w:val="24"/>
          <w:szCs w:val="24"/>
          <w:lang w:val="en-US"/>
        </w:rPr>
        <w:t>. I</w:t>
      </w:r>
      <w:r w:rsidR="00575854" w:rsidRPr="00633DAF">
        <w:rPr>
          <w:rFonts w:ascii="Times New Roman" w:eastAsia="Times New Roman" w:hAnsi="Times New Roman" w:cs="Times New Roman"/>
          <w:color w:val="000000"/>
          <w:sz w:val="24"/>
          <w:szCs w:val="24"/>
          <w:lang w:val="en-US"/>
        </w:rPr>
        <w:t>n section</w:t>
      </w:r>
      <w:r w:rsidR="00533243" w:rsidRPr="00633DAF">
        <w:rPr>
          <w:rFonts w:ascii="Times New Roman" w:eastAsia="Times New Roman" w:hAnsi="Times New Roman" w:cs="Times New Roman"/>
          <w:color w:val="000000"/>
          <w:sz w:val="24"/>
          <w:szCs w:val="24"/>
          <w:lang w:val="en-US"/>
        </w:rPr>
        <w:t xml:space="preserve"> 2,</w:t>
      </w:r>
      <w:r w:rsidR="00575854" w:rsidRPr="00633DAF">
        <w:rPr>
          <w:rFonts w:ascii="Times New Roman" w:eastAsia="Times New Roman" w:hAnsi="Times New Roman" w:cs="Times New Roman"/>
          <w:color w:val="000000"/>
          <w:sz w:val="24"/>
          <w:szCs w:val="24"/>
          <w:lang w:val="en-US"/>
        </w:rPr>
        <w:t xml:space="preserve"> we present a</w:t>
      </w:r>
      <w:r w:rsidR="002030B0" w:rsidRPr="00633DAF">
        <w:rPr>
          <w:rFonts w:ascii="Times New Roman" w:eastAsia="Times New Roman" w:hAnsi="Times New Roman" w:cs="Times New Roman"/>
          <w:color w:val="000000"/>
          <w:sz w:val="24"/>
          <w:szCs w:val="24"/>
          <w:lang w:val="en-US"/>
        </w:rPr>
        <w:t xml:space="preserve"> review of the literature </w:t>
      </w:r>
      <w:r w:rsidR="00533243" w:rsidRPr="00633DAF">
        <w:rPr>
          <w:rFonts w:ascii="Times New Roman" w:eastAsia="Times New Roman" w:hAnsi="Times New Roman" w:cs="Times New Roman"/>
          <w:color w:val="000000"/>
          <w:sz w:val="24"/>
          <w:szCs w:val="24"/>
          <w:lang w:val="en-US"/>
        </w:rPr>
        <w:t>concerning</w:t>
      </w:r>
      <w:r w:rsidR="002030B0" w:rsidRPr="00633DAF">
        <w:rPr>
          <w:rFonts w:ascii="Times New Roman" w:eastAsia="Times New Roman" w:hAnsi="Times New Roman" w:cs="Times New Roman"/>
          <w:color w:val="000000"/>
          <w:sz w:val="24"/>
          <w:szCs w:val="24"/>
          <w:lang w:val="en-US"/>
        </w:rPr>
        <w:t xml:space="preserve"> convergence and</w:t>
      </w:r>
      <w:r w:rsidR="00575854" w:rsidRPr="00633DAF">
        <w:rPr>
          <w:rFonts w:ascii="Times New Roman" w:eastAsia="Times New Roman" w:hAnsi="Times New Roman" w:cs="Times New Roman"/>
          <w:color w:val="000000"/>
          <w:sz w:val="24"/>
          <w:szCs w:val="24"/>
          <w:lang w:val="en-US"/>
        </w:rPr>
        <w:t xml:space="preserve"> we detailed</w:t>
      </w:r>
      <w:r w:rsidR="002030B0" w:rsidRPr="00633DAF">
        <w:rPr>
          <w:rFonts w:ascii="Times New Roman" w:eastAsia="Times New Roman" w:hAnsi="Times New Roman" w:cs="Times New Roman"/>
          <w:color w:val="000000"/>
          <w:sz w:val="24"/>
          <w:szCs w:val="24"/>
          <w:lang w:val="en-US"/>
        </w:rPr>
        <w:t xml:space="preserve"> structural policies that ca</w:t>
      </w:r>
      <w:r w:rsidR="00533243" w:rsidRPr="00633DAF">
        <w:rPr>
          <w:rFonts w:ascii="Times New Roman" w:eastAsia="Times New Roman" w:hAnsi="Times New Roman" w:cs="Times New Roman"/>
          <w:color w:val="000000"/>
          <w:sz w:val="24"/>
          <w:szCs w:val="24"/>
          <w:lang w:val="en-US"/>
        </w:rPr>
        <w:t>n influence economic growth</w:t>
      </w:r>
      <w:r w:rsidR="002030B0" w:rsidRPr="00633DAF">
        <w:rPr>
          <w:rFonts w:ascii="Times New Roman" w:eastAsia="Times New Roman" w:hAnsi="Times New Roman" w:cs="Times New Roman"/>
          <w:color w:val="000000"/>
          <w:sz w:val="24"/>
          <w:szCs w:val="24"/>
          <w:lang w:val="en-US"/>
        </w:rPr>
        <w:t>.</w:t>
      </w:r>
      <w:r w:rsidR="007E2C71" w:rsidRPr="00633DAF">
        <w:rPr>
          <w:rFonts w:ascii="Times New Roman" w:eastAsia="Times New Roman" w:hAnsi="Times New Roman" w:cs="Times New Roman"/>
          <w:color w:val="000000"/>
          <w:sz w:val="24"/>
          <w:szCs w:val="24"/>
          <w:lang w:val="en-US"/>
        </w:rPr>
        <w:t xml:space="preserve"> </w:t>
      </w:r>
      <w:r w:rsidR="00951A3A" w:rsidRPr="00633DAF">
        <w:rPr>
          <w:rFonts w:ascii="Times New Roman" w:eastAsia="Times New Roman" w:hAnsi="Times New Roman" w:cs="Times New Roman"/>
          <w:color w:val="000000"/>
          <w:sz w:val="24"/>
          <w:szCs w:val="24"/>
          <w:lang w:val="en-US"/>
        </w:rPr>
        <w:t>I</w:t>
      </w:r>
      <w:r w:rsidR="00575854" w:rsidRPr="00633DAF">
        <w:rPr>
          <w:rFonts w:ascii="Times New Roman" w:eastAsia="Times New Roman" w:hAnsi="Times New Roman" w:cs="Times New Roman"/>
          <w:color w:val="000000"/>
          <w:sz w:val="24"/>
          <w:szCs w:val="24"/>
          <w:lang w:val="en-US"/>
        </w:rPr>
        <w:t>n section</w:t>
      </w:r>
      <w:r w:rsidR="00533243" w:rsidRPr="00633DAF">
        <w:rPr>
          <w:rFonts w:ascii="Times New Roman" w:eastAsia="Times New Roman" w:hAnsi="Times New Roman" w:cs="Times New Roman"/>
          <w:color w:val="000000"/>
          <w:sz w:val="24"/>
          <w:szCs w:val="24"/>
          <w:lang w:val="en-US"/>
        </w:rPr>
        <w:t xml:space="preserve"> 3</w:t>
      </w:r>
      <w:r w:rsidR="00951A3A" w:rsidRPr="00633DAF">
        <w:rPr>
          <w:rFonts w:ascii="Times New Roman" w:eastAsia="Times New Roman" w:hAnsi="Times New Roman" w:cs="Times New Roman"/>
          <w:color w:val="000000"/>
          <w:sz w:val="24"/>
          <w:szCs w:val="24"/>
          <w:lang w:val="en-US"/>
        </w:rPr>
        <w:t>,</w:t>
      </w:r>
      <w:r w:rsidR="00575854" w:rsidRPr="00633DAF">
        <w:rPr>
          <w:rFonts w:ascii="Times New Roman" w:eastAsia="Times New Roman" w:hAnsi="Times New Roman" w:cs="Times New Roman"/>
          <w:color w:val="000000"/>
          <w:sz w:val="24"/>
          <w:szCs w:val="24"/>
          <w:lang w:val="en-US"/>
        </w:rPr>
        <w:t xml:space="preserve"> we develop</w:t>
      </w:r>
      <w:r w:rsidR="00533243" w:rsidRPr="00633DAF">
        <w:rPr>
          <w:rFonts w:ascii="Times New Roman" w:eastAsia="Times New Roman" w:hAnsi="Times New Roman" w:cs="Times New Roman"/>
          <w:color w:val="000000"/>
          <w:sz w:val="24"/>
          <w:szCs w:val="24"/>
          <w:lang w:val="en-US"/>
        </w:rPr>
        <w:t xml:space="preserve"> econometric approach</w:t>
      </w:r>
      <w:r w:rsidR="00575854" w:rsidRPr="00633DAF">
        <w:rPr>
          <w:rFonts w:ascii="Times New Roman" w:eastAsia="Times New Roman" w:hAnsi="Times New Roman" w:cs="Times New Roman"/>
          <w:color w:val="000000"/>
          <w:sz w:val="24"/>
          <w:szCs w:val="24"/>
          <w:lang w:val="en-US"/>
        </w:rPr>
        <w:t xml:space="preserve"> proposed</w:t>
      </w:r>
      <w:r w:rsidR="00533243" w:rsidRPr="00633DAF">
        <w:rPr>
          <w:rFonts w:ascii="Times New Roman" w:eastAsia="Times New Roman" w:hAnsi="Times New Roman" w:cs="Times New Roman"/>
          <w:color w:val="000000"/>
          <w:sz w:val="24"/>
          <w:szCs w:val="24"/>
          <w:lang w:val="en-US"/>
        </w:rPr>
        <w:t xml:space="preserve"> to respond to our objective </w:t>
      </w:r>
      <w:r w:rsidR="00575854" w:rsidRPr="00633DAF">
        <w:rPr>
          <w:rFonts w:ascii="Times New Roman" w:eastAsia="Times New Roman" w:hAnsi="Times New Roman" w:cs="Times New Roman"/>
          <w:color w:val="000000"/>
          <w:sz w:val="24"/>
          <w:szCs w:val="24"/>
          <w:lang w:val="en-US"/>
        </w:rPr>
        <w:t xml:space="preserve">of </w:t>
      </w:r>
      <w:r w:rsidR="00533243" w:rsidRPr="00633DAF">
        <w:rPr>
          <w:rFonts w:ascii="Times New Roman" w:eastAsia="Times New Roman" w:hAnsi="Times New Roman" w:cs="Times New Roman"/>
          <w:color w:val="000000"/>
          <w:sz w:val="24"/>
          <w:szCs w:val="24"/>
          <w:lang w:val="en-US"/>
        </w:rPr>
        <w:t xml:space="preserve">studying </w:t>
      </w:r>
      <w:r w:rsidR="00575854" w:rsidRPr="00633DAF">
        <w:rPr>
          <w:rFonts w:ascii="Times New Roman" w:eastAsia="Times New Roman" w:hAnsi="Times New Roman" w:cs="Times New Roman"/>
          <w:color w:val="000000"/>
          <w:sz w:val="24"/>
          <w:szCs w:val="24"/>
          <w:lang w:val="en-US"/>
        </w:rPr>
        <w:t>economic convergence</w:t>
      </w:r>
      <w:r w:rsidR="00951A3A" w:rsidRPr="00633DAF">
        <w:rPr>
          <w:rFonts w:ascii="Times New Roman" w:eastAsia="Times New Roman" w:hAnsi="Times New Roman" w:cs="Times New Roman"/>
          <w:color w:val="000000"/>
          <w:sz w:val="24"/>
          <w:szCs w:val="24"/>
          <w:lang w:val="en-US"/>
        </w:rPr>
        <w:t>.</w:t>
      </w:r>
      <w:r w:rsidR="007E2C71" w:rsidRPr="00633DAF">
        <w:rPr>
          <w:rFonts w:ascii="Times New Roman" w:eastAsia="Times New Roman" w:hAnsi="Times New Roman" w:cs="Times New Roman"/>
          <w:color w:val="000000"/>
          <w:sz w:val="24"/>
          <w:szCs w:val="24"/>
          <w:lang w:val="en-US"/>
        </w:rPr>
        <w:t xml:space="preserve"> </w:t>
      </w:r>
      <w:r w:rsidR="00951A3A" w:rsidRPr="00633DAF">
        <w:rPr>
          <w:rFonts w:ascii="Times New Roman" w:eastAsia="Times New Roman" w:hAnsi="Times New Roman" w:cs="Times New Roman"/>
          <w:color w:val="000000"/>
          <w:sz w:val="24"/>
          <w:szCs w:val="24"/>
          <w:lang w:val="en-US"/>
        </w:rPr>
        <w:t>Section 4 provides</w:t>
      </w:r>
      <w:r w:rsidR="00FE2E67" w:rsidRPr="00633DAF">
        <w:rPr>
          <w:rFonts w:ascii="Times New Roman" w:eastAsia="Times New Roman" w:hAnsi="Times New Roman" w:cs="Times New Roman"/>
          <w:color w:val="000000"/>
          <w:sz w:val="24"/>
          <w:szCs w:val="24"/>
          <w:lang w:val="en-US"/>
        </w:rPr>
        <w:t xml:space="preserve"> discuss</w:t>
      </w:r>
      <w:r w:rsidR="00951A3A" w:rsidRPr="00633DAF">
        <w:rPr>
          <w:rFonts w:ascii="Times New Roman" w:eastAsia="Times New Roman" w:hAnsi="Times New Roman" w:cs="Times New Roman"/>
          <w:color w:val="000000"/>
          <w:sz w:val="24"/>
          <w:szCs w:val="24"/>
          <w:lang w:val="en-US"/>
        </w:rPr>
        <w:t>ions</w:t>
      </w:r>
      <w:r w:rsidR="00761197" w:rsidRPr="00633DAF">
        <w:rPr>
          <w:rFonts w:ascii="Times New Roman" w:eastAsia="Times New Roman" w:hAnsi="Times New Roman" w:cs="Times New Roman"/>
          <w:color w:val="000000"/>
          <w:sz w:val="24"/>
          <w:szCs w:val="24"/>
          <w:lang w:val="en-US"/>
        </w:rPr>
        <w:t xml:space="preserve"> and </w:t>
      </w:r>
      <w:r w:rsidR="00951A3A" w:rsidRPr="00633DAF">
        <w:rPr>
          <w:rFonts w:ascii="Times New Roman" w:eastAsia="Times New Roman" w:hAnsi="Times New Roman" w:cs="Times New Roman"/>
          <w:color w:val="000000"/>
          <w:sz w:val="24"/>
          <w:szCs w:val="24"/>
          <w:lang w:val="en-US"/>
        </w:rPr>
        <w:t>interpretations of</w:t>
      </w:r>
      <w:r w:rsidR="00761197" w:rsidRPr="00633DAF">
        <w:rPr>
          <w:rFonts w:ascii="Times New Roman" w:eastAsia="Times New Roman" w:hAnsi="Times New Roman" w:cs="Times New Roman"/>
          <w:color w:val="000000"/>
          <w:sz w:val="24"/>
          <w:szCs w:val="24"/>
          <w:lang w:val="en-US"/>
        </w:rPr>
        <w:t xml:space="preserve"> our main</w:t>
      </w:r>
      <w:r w:rsidR="00951A3A" w:rsidRPr="00633DAF">
        <w:rPr>
          <w:rFonts w:ascii="Times New Roman" w:eastAsia="Times New Roman" w:hAnsi="Times New Roman" w:cs="Times New Roman"/>
          <w:color w:val="000000"/>
          <w:sz w:val="24"/>
          <w:szCs w:val="24"/>
          <w:lang w:val="en-US"/>
        </w:rPr>
        <w:t xml:space="preserve"> results. Finally,</w:t>
      </w:r>
      <w:r w:rsidR="00FE2E67" w:rsidRPr="00633DAF">
        <w:rPr>
          <w:rFonts w:ascii="Times New Roman" w:eastAsia="Times New Roman" w:hAnsi="Times New Roman" w:cs="Times New Roman"/>
          <w:color w:val="000000"/>
          <w:sz w:val="24"/>
          <w:szCs w:val="24"/>
          <w:lang w:val="en-US"/>
        </w:rPr>
        <w:t xml:space="preserve"> se</w:t>
      </w:r>
      <w:r w:rsidR="008A4ABD" w:rsidRPr="00633DAF">
        <w:rPr>
          <w:rFonts w:ascii="Times New Roman" w:eastAsia="Times New Roman" w:hAnsi="Times New Roman" w:cs="Times New Roman"/>
          <w:color w:val="000000"/>
          <w:sz w:val="24"/>
          <w:szCs w:val="24"/>
          <w:lang w:val="en-US"/>
        </w:rPr>
        <w:t xml:space="preserve">ction </w:t>
      </w:r>
      <w:r w:rsidR="00951A3A" w:rsidRPr="00633DAF">
        <w:rPr>
          <w:rFonts w:ascii="Times New Roman" w:eastAsia="Times New Roman" w:hAnsi="Times New Roman" w:cs="Times New Roman"/>
          <w:color w:val="000000"/>
          <w:sz w:val="24"/>
          <w:szCs w:val="24"/>
          <w:lang w:val="en-US"/>
        </w:rPr>
        <w:t xml:space="preserve">5 </w:t>
      </w:r>
      <w:r w:rsidR="008A4ABD" w:rsidRPr="00633DAF">
        <w:rPr>
          <w:rFonts w:ascii="Times New Roman" w:eastAsia="Times New Roman" w:hAnsi="Times New Roman" w:cs="Times New Roman"/>
          <w:color w:val="000000"/>
          <w:sz w:val="24"/>
          <w:szCs w:val="24"/>
          <w:lang w:val="en-US"/>
        </w:rPr>
        <w:t>concludes this study</w:t>
      </w:r>
      <w:r w:rsidR="00FE2E67" w:rsidRPr="00633DAF">
        <w:rPr>
          <w:rFonts w:ascii="Times New Roman" w:eastAsia="Times New Roman" w:hAnsi="Times New Roman" w:cs="Times New Roman"/>
          <w:color w:val="000000"/>
          <w:sz w:val="24"/>
          <w:szCs w:val="24"/>
          <w:lang w:val="en-US"/>
        </w:rPr>
        <w:t xml:space="preserve"> giving recommendations in terms of economic policies.</w:t>
      </w:r>
    </w:p>
    <w:p w:rsidR="00FE2E67" w:rsidRPr="00633DAF" w:rsidRDefault="00575854" w:rsidP="00D44736">
      <w:pPr>
        <w:pStyle w:val="ListParagraph"/>
        <w:keepNext/>
        <w:numPr>
          <w:ilvl w:val="0"/>
          <w:numId w:val="1"/>
        </w:numPr>
        <w:spacing w:line="240" w:lineRule="auto"/>
        <w:jc w:val="both"/>
        <w:outlineLvl w:val="1"/>
        <w:rPr>
          <w:rFonts w:ascii="Times New Roman" w:eastAsia="Times New Roman" w:hAnsi="Times New Roman" w:cs="Times New Roman"/>
          <w:b/>
          <w:sz w:val="24"/>
          <w:szCs w:val="24"/>
          <w:lang w:eastAsia="fr-FR"/>
        </w:rPr>
      </w:pPr>
      <w:r w:rsidRPr="00633DAF">
        <w:rPr>
          <w:rFonts w:ascii="Times New Roman" w:eastAsia="Times New Roman" w:hAnsi="Times New Roman" w:cs="Times New Roman"/>
          <w:b/>
          <w:sz w:val="24"/>
          <w:szCs w:val="24"/>
          <w:lang w:eastAsia="fr-FR"/>
        </w:rPr>
        <w:t>L</w:t>
      </w:r>
      <w:r w:rsidR="00FE2E67" w:rsidRPr="00633DAF">
        <w:rPr>
          <w:rFonts w:ascii="Times New Roman" w:eastAsia="Times New Roman" w:hAnsi="Times New Roman" w:cs="Times New Roman"/>
          <w:b/>
          <w:sz w:val="24"/>
          <w:szCs w:val="24"/>
          <w:lang w:eastAsia="fr-FR"/>
        </w:rPr>
        <w:t>iterature</w:t>
      </w:r>
      <w:r w:rsidR="007E2C71" w:rsidRPr="00633DAF">
        <w:rPr>
          <w:rFonts w:ascii="Times New Roman" w:eastAsia="Times New Roman" w:hAnsi="Times New Roman" w:cs="Times New Roman"/>
          <w:b/>
          <w:sz w:val="24"/>
          <w:szCs w:val="24"/>
          <w:lang w:eastAsia="fr-FR"/>
        </w:rPr>
        <w:t xml:space="preserve"> </w:t>
      </w:r>
      <w:r w:rsidR="00B04825" w:rsidRPr="00633DAF">
        <w:rPr>
          <w:rFonts w:ascii="Times New Roman" w:eastAsia="Times New Roman" w:hAnsi="Times New Roman" w:cs="Times New Roman"/>
          <w:b/>
          <w:sz w:val="24"/>
          <w:szCs w:val="24"/>
          <w:lang w:eastAsia="fr-FR"/>
        </w:rPr>
        <w:t>O</w:t>
      </w:r>
      <w:r w:rsidRPr="00633DAF">
        <w:rPr>
          <w:rFonts w:ascii="Times New Roman" w:eastAsia="Times New Roman" w:hAnsi="Times New Roman" w:cs="Times New Roman"/>
          <w:b/>
          <w:sz w:val="24"/>
          <w:szCs w:val="24"/>
          <w:lang w:eastAsia="fr-FR"/>
        </w:rPr>
        <w:t>verview</w:t>
      </w:r>
    </w:p>
    <w:p w:rsidR="001741E7" w:rsidRPr="00633DAF" w:rsidRDefault="000E6819" w:rsidP="00D44736">
      <w:pPr>
        <w:pStyle w:val="NormalWeb"/>
        <w:spacing w:before="0" w:beforeAutospacing="0" w:after="240" w:afterAutospacing="0"/>
        <w:jc w:val="both"/>
        <w:rPr>
          <w:color w:val="000000"/>
          <w:lang w:val="en-US"/>
        </w:rPr>
      </w:pPr>
      <w:r w:rsidRPr="00633DAF">
        <w:rPr>
          <w:color w:val="000000"/>
          <w:lang w:val="en-US"/>
        </w:rPr>
        <w:t>Our</w:t>
      </w:r>
      <w:r w:rsidR="00FE2E67" w:rsidRPr="00633DAF">
        <w:rPr>
          <w:color w:val="000000"/>
          <w:lang w:val="en-US"/>
        </w:rPr>
        <w:t xml:space="preserve"> paper is at the crossroads of two strands of the literature, one</w:t>
      </w:r>
      <w:r w:rsidR="00B575B8" w:rsidRPr="00633DAF">
        <w:rPr>
          <w:color w:val="000000"/>
          <w:lang w:val="en-US"/>
        </w:rPr>
        <w:t xml:space="preserve"> </w:t>
      </w:r>
      <w:r w:rsidRPr="00633DAF">
        <w:rPr>
          <w:color w:val="000000"/>
          <w:lang w:val="en-US"/>
        </w:rPr>
        <w:t xml:space="preserve">investigating the link between structural policy and economic growth and the other </w:t>
      </w:r>
      <w:r w:rsidR="00FE2E67" w:rsidRPr="00633DAF">
        <w:rPr>
          <w:color w:val="000000"/>
          <w:lang w:val="en-US"/>
        </w:rPr>
        <w:t>studying the models of convergence.</w:t>
      </w:r>
    </w:p>
    <w:p w:rsidR="0033677D" w:rsidRPr="00633DAF" w:rsidRDefault="0033677D" w:rsidP="00D44736">
      <w:pPr>
        <w:pStyle w:val="ListParagraph"/>
        <w:numPr>
          <w:ilvl w:val="1"/>
          <w:numId w:val="1"/>
        </w:numPr>
        <w:tabs>
          <w:tab w:val="left" w:pos="426"/>
        </w:tabs>
        <w:spacing w:after="0" w:line="240" w:lineRule="auto"/>
        <w:jc w:val="both"/>
        <w:rPr>
          <w:rFonts w:ascii="Times New Roman" w:eastAsia="Times New Roman" w:hAnsi="Times New Roman" w:cs="Times New Roman"/>
          <w:b/>
          <w:sz w:val="24"/>
          <w:szCs w:val="24"/>
          <w:lang w:val="en-US" w:eastAsia="fr-FR"/>
        </w:rPr>
      </w:pPr>
      <w:r w:rsidRPr="00633DAF">
        <w:rPr>
          <w:rFonts w:ascii="Times New Roman" w:eastAsia="Times New Roman" w:hAnsi="Times New Roman" w:cs="Times New Roman"/>
          <w:b/>
          <w:sz w:val="24"/>
          <w:szCs w:val="24"/>
          <w:lang w:val="en-US" w:eastAsia="fr-FR"/>
        </w:rPr>
        <w:t xml:space="preserve"> The importance of economic </w:t>
      </w:r>
      <w:r w:rsidR="000E6819" w:rsidRPr="00633DAF">
        <w:rPr>
          <w:rFonts w:ascii="Times New Roman" w:eastAsia="Times New Roman" w:hAnsi="Times New Roman" w:cs="Times New Roman"/>
          <w:b/>
          <w:sz w:val="24"/>
          <w:szCs w:val="24"/>
          <w:lang w:val="en-US" w:eastAsia="fr-FR"/>
        </w:rPr>
        <w:t>growth policies</w:t>
      </w:r>
    </w:p>
    <w:p w:rsidR="0033677D" w:rsidRPr="00633DAF" w:rsidRDefault="0033677D" w:rsidP="00D44736">
      <w:pPr>
        <w:keepNext/>
        <w:spacing w:after="0" w:line="240" w:lineRule="auto"/>
        <w:jc w:val="both"/>
        <w:outlineLvl w:val="1"/>
        <w:rPr>
          <w:rFonts w:ascii="Times New Roman" w:eastAsia="Times New Roman" w:hAnsi="Times New Roman" w:cs="Times New Roman"/>
          <w:b/>
          <w:bCs/>
          <w:sz w:val="24"/>
          <w:szCs w:val="24"/>
          <w:lang w:val="en-US"/>
        </w:rPr>
      </w:pPr>
      <w:r w:rsidRPr="00633DAF">
        <w:rPr>
          <w:rFonts w:ascii="Times New Roman" w:eastAsia="Times New Roman" w:hAnsi="Times New Roman" w:cs="Times New Roman"/>
          <w:b/>
          <w:bCs/>
          <w:sz w:val="24"/>
          <w:szCs w:val="24"/>
          <w:lang w:val="en-US"/>
        </w:rPr>
        <w:t> </w:t>
      </w:r>
    </w:p>
    <w:p w:rsidR="0033677D" w:rsidRPr="00633DAF" w:rsidRDefault="0033677D" w:rsidP="00D44736">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b/>
          <w:sz w:val="24"/>
          <w:lang w:eastAsia="fr-FR"/>
        </w:rPr>
      </w:pPr>
      <w:r w:rsidRPr="00633DAF">
        <w:rPr>
          <w:rFonts w:ascii="Times New Roman" w:eastAsia="Times New Roman" w:hAnsi="Times New Roman" w:cs="Times New Roman"/>
          <w:b/>
          <w:sz w:val="24"/>
          <w:lang w:eastAsia="fr-FR"/>
        </w:rPr>
        <w:t>Education Policy</w:t>
      </w:r>
    </w:p>
    <w:p w:rsidR="00284F0F" w:rsidRPr="00633DAF" w:rsidRDefault="00284F0F" w:rsidP="00D44736">
      <w:pPr>
        <w:pStyle w:val="ListParagraph"/>
        <w:autoSpaceDE w:val="0"/>
        <w:autoSpaceDN w:val="0"/>
        <w:adjustRightInd w:val="0"/>
        <w:spacing w:after="0" w:line="240" w:lineRule="auto"/>
        <w:ind w:left="1080"/>
        <w:jc w:val="both"/>
        <w:rPr>
          <w:rFonts w:ascii="Times New Roman" w:eastAsia="Times New Roman" w:hAnsi="Times New Roman" w:cs="Times New Roman"/>
          <w:b/>
          <w:sz w:val="24"/>
          <w:lang w:eastAsia="fr-FR"/>
        </w:rPr>
      </w:pPr>
    </w:p>
    <w:p w:rsidR="0033677D" w:rsidRPr="00633DAF" w:rsidRDefault="00B07E48" w:rsidP="00D44736">
      <w:pPr>
        <w:autoSpaceDE w:val="0"/>
        <w:autoSpaceDN w:val="0"/>
        <w:adjustRightInd w:val="0"/>
        <w:spacing w:after="0"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Lucas</w:t>
      </w:r>
      <w:r w:rsidR="0033677D" w:rsidRPr="00633DAF">
        <w:rPr>
          <w:rFonts w:ascii="Times New Roman" w:hAnsi="Times New Roman" w:cs="Times New Roman"/>
          <w:sz w:val="24"/>
          <w:szCs w:val="24"/>
          <w:lang w:val="en-US"/>
        </w:rPr>
        <w:t xml:space="preserve"> (1998) takes into account the role of human capital and integrates the decision of individuals to acquire knowledge. The core insight of the idea is that human capital can be accumulated </w:t>
      </w:r>
      <w:r w:rsidR="0000479A" w:rsidRPr="00633DAF">
        <w:rPr>
          <w:rFonts w:ascii="Times New Roman" w:hAnsi="Times New Roman" w:cs="Times New Roman"/>
          <w:sz w:val="24"/>
          <w:szCs w:val="24"/>
          <w:lang w:val="en-US"/>
        </w:rPr>
        <w:t>like</w:t>
      </w:r>
      <w:r w:rsidR="0033677D" w:rsidRPr="00633DAF">
        <w:rPr>
          <w:rFonts w:ascii="Times New Roman" w:hAnsi="Times New Roman" w:cs="Times New Roman"/>
          <w:sz w:val="24"/>
          <w:szCs w:val="24"/>
          <w:lang w:val="en-US"/>
        </w:rPr>
        <w:t xml:space="preserve"> physical capital, but unlike the latter,</w:t>
      </w:r>
      <w:r w:rsidR="00B575B8" w:rsidRPr="00633DAF">
        <w:rPr>
          <w:rFonts w:ascii="Times New Roman" w:hAnsi="Times New Roman" w:cs="Times New Roman"/>
          <w:sz w:val="24"/>
          <w:szCs w:val="24"/>
          <w:lang w:val="en-US"/>
        </w:rPr>
        <w:t xml:space="preserve"> </w:t>
      </w:r>
      <w:r w:rsidR="00FB372A" w:rsidRPr="00633DAF">
        <w:rPr>
          <w:rFonts w:ascii="Times New Roman" w:hAnsi="Times New Roman" w:cs="Times New Roman"/>
          <w:sz w:val="24"/>
          <w:szCs w:val="24"/>
          <w:lang w:val="en-US"/>
        </w:rPr>
        <w:t>i</w:t>
      </w:r>
      <w:r w:rsidR="00E0534F" w:rsidRPr="00633DAF">
        <w:rPr>
          <w:rFonts w:ascii="Times New Roman" w:hAnsi="Times New Roman" w:cs="Times New Roman"/>
          <w:sz w:val="24"/>
          <w:szCs w:val="24"/>
          <w:lang w:val="en-US"/>
        </w:rPr>
        <w:t>t is produced according to a process of incre</w:t>
      </w:r>
      <w:r w:rsidR="0000479A" w:rsidRPr="00633DAF">
        <w:rPr>
          <w:rFonts w:ascii="Times New Roman" w:hAnsi="Times New Roman" w:cs="Times New Roman"/>
          <w:sz w:val="24"/>
          <w:szCs w:val="24"/>
          <w:lang w:val="en-US"/>
        </w:rPr>
        <w:t xml:space="preserve">asing return </w:t>
      </w:r>
      <w:r w:rsidR="00B55C1E" w:rsidRPr="00633DAF">
        <w:rPr>
          <w:rFonts w:ascii="Times New Roman" w:hAnsi="Times New Roman" w:cs="Times New Roman"/>
          <w:sz w:val="24"/>
          <w:szCs w:val="24"/>
          <w:lang w:val="en-US"/>
        </w:rPr>
        <w:t xml:space="preserve">in relation to </w:t>
      </w:r>
      <w:r w:rsidR="00085423" w:rsidRPr="00633DAF">
        <w:rPr>
          <w:rFonts w:ascii="Times New Roman" w:hAnsi="Times New Roman" w:cs="Times New Roman"/>
          <w:sz w:val="24"/>
          <w:szCs w:val="24"/>
          <w:lang w:val="en-US"/>
        </w:rPr>
        <w:t>itself because</w:t>
      </w:r>
      <w:r w:rsidR="00E0534F" w:rsidRPr="00633DAF">
        <w:rPr>
          <w:rFonts w:ascii="Times New Roman" w:hAnsi="Times New Roman" w:cs="Times New Roman"/>
          <w:sz w:val="24"/>
          <w:szCs w:val="24"/>
          <w:lang w:val="en-US"/>
        </w:rPr>
        <w:t xml:space="preserve"> it is its own production factor. In the Lucas model, the rate of growth </w:t>
      </w:r>
      <w:r w:rsidR="00FB372A" w:rsidRPr="00633DAF">
        <w:rPr>
          <w:rFonts w:ascii="Times New Roman" w:hAnsi="Times New Roman" w:cs="Times New Roman"/>
          <w:sz w:val="24"/>
          <w:szCs w:val="24"/>
          <w:lang w:val="en-US"/>
        </w:rPr>
        <w:t>should depend solely</w:t>
      </w:r>
      <w:r w:rsidR="00E0534F" w:rsidRPr="00633DAF">
        <w:rPr>
          <w:rFonts w:ascii="Times New Roman" w:hAnsi="Times New Roman" w:cs="Times New Roman"/>
          <w:sz w:val="24"/>
          <w:szCs w:val="24"/>
          <w:lang w:val="en-US"/>
        </w:rPr>
        <w:t xml:space="preserve"> on the time </w:t>
      </w:r>
      <w:r w:rsidR="006F3EF4" w:rsidRPr="00633DAF">
        <w:rPr>
          <w:rFonts w:ascii="Times New Roman" w:hAnsi="Times New Roman" w:cs="Times New Roman"/>
          <w:sz w:val="24"/>
          <w:szCs w:val="24"/>
          <w:lang w:val="en-US"/>
        </w:rPr>
        <w:t>to</w:t>
      </w:r>
      <w:r w:rsidR="00B575B8" w:rsidRPr="00633DAF">
        <w:rPr>
          <w:rFonts w:ascii="Times New Roman" w:hAnsi="Times New Roman" w:cs="Times New Roman"/>
          <w:sz w:val="24"/>
          <w:szCs w:val="24"/>
          <w:lang w:val="en-US"/>
        </w:rPr>
        <w:t xml:space="preserve"> </w:t>
      </w:r>
      <w:r w:rsidR="00085423" w:rsidRPr="00633DAF">
        <w:rPr>
          <w:rFonts w:ascii="Times New Roman" w:hAnsi="Times New Roman" w:cs="Times New Roman"/>
          <w:sz w:val="24"/>
          <w:szCs w:val="24"/>
          <w:lang w:val="en-US"/>
        </w:rPr>
        <w:t>the formation</w:t>
      </w:r>
      <w:r w:rsidR="006F3EF4" w:rsidRPr="00633DAF">
        <w:rPr>
          <w:rFonts w:ascii="Times New Roman" w:hAnsi="Times New Roman" w:cs="Times New Roman"/>
          <w:sz w:val="24"/>
          <w:szCs w:val="24"/>
          <w:lang w:val="en-US"/>
        </w:rPr>
        <w:t xml:space="preserve"> of</w:t>
      </w:r>
      <w:r w:rsidR="00E0534F" w:rsidRPr="00633DAF">
        <w:rPr>
          <w:rFonts w:ascii="Times New Roman" w:hAnsi="Times New Roman" w:cs="Times New Roman"/>
          <w:sz w:val="24"/>
          <w:szCs w:val="24"/>
          <w:lang w:val="en-US"/>
        </w:rPr>
        <w:t xml:space="preserve"> human capital.</w:t>
      </w:r>
      <w:r w:rsidR="00E80BC6" w:rsidRPr="00633DAF">
        <w:rPr>
          <w:rFonts w:ascii="Times New Roman" w:hAnsi="Times New Roman" w:cs="Times New Roman"/>
          <w:sz w:val="24"/>
          <w:szCs w:val="24"/>
          <w:lang w:val="en-US"/>
        </w:rPr>
        <w:t xml:space="preserve"> It is positive as soon as this value is positive. Thus, the State can engage in an education policy</w:t>
      </w:r>
      <w:r w:rsidR="000F16BF" w:rsidRPr="00633DAF">
        <w:rPr>
          <w:rFonts w:ascii="Times New Roman" w:hAnsi="Times New Roman" w:cs="Times New Roman"/>
          <w:sz w:val="24"/>
          <w:szCs w:val="24"/>
          <w:lang w:val="en-US"/>
        </w:rPr>
        <w:t xml:space="preserve"> which encourages the accumulation of human capital and thereby promotes economic growth. </w:t>
      </w:r>
      <w:r w:rsidR="000F16BF" w:rsidRPr="00633DAF">
        <w:rPr>
          <w:rFonts w:ascii="Times New Roman" w:hAnsi="Times New Roman" w:cs="Times New Roman"/>
          <w:sz w:val="24"/>
          <w:szCs w:val="24"/>
          <w:lang w:val="en-US"/>
        </w:rPr>
        <w:lastRenderedPageBreak/>
        <w:t>The State may subsidize the training activity,</w:t>
      </w:r>
      <w:r w:rsidR="00AA2ED5" w:rsidRPr="00633DAF">
        <w:rPr>
          <w:rFonts w:ascii="Times New Roman" w:hAnsi="Times New Roman" w:cs="Times New Roman"/>
          <w:sz w:val="24"/>
          <w:szCs w:val="24"/>
          <w:lang w:val="en-US"/>
        </w:rPr>
        <w:t xml:space="preserve"> it can thus distribute scholarships or it can cover all or part of the cost of training, that is to say, putting in place a public education system. Since private agents do not take into account the external effects that can be linked to human capital,</w:t>
      </w:r>
      <w:r w:rsidR="006B6A1A" w:rsidRPr="00633DAF">
        <w:rPr>
          <w:rFonts w:ascii="Times New Roman" w:hAnsi="Times New Roman" w:cs="Times New Roman"/>
          <w:sz w:val="24"/>
          <w:szCs w:val="24"/>
          <w:lang w:val="en-US"/>
        </w:rPr>
        <w:t xml:space="preserve"> public intervention can be an incentive for private agents to invest more in the formation of human capital. As Schubert (1996) has shown, "The State may grant </w:t>
      </w:r>
      <w:r w:rsidR="006F3EF4" w:rsidRPr="00633DAF">
        <w:rPr>
          <w:rFonts w:ascii="Times New Roman" w:hAnsi="Times New Roman" w:cs="Times New Roman"/>
          <w:sz w:val="24"/>
          <w:szCs w:val="24"/>
          <w:lang w:val="en-US"/>
        </w:rPr>
        <w:t xml:space="preserve">each agent </w:t>
      </w:r>
      <w:r w:rsidR="006B6A1A" w:rsidRPr="00633DAF">
        <w:rPr>
          <w:rFonts w:ascii="Times New Roman" w:hAnsi="Times New Roman" w:cs="Times New Roman"/>
          <w:sz w:val="24"/>
          <w:szCs w:val="24"/>
          <w:lang w:val="en-US"/>
        </w:rPr>
        <w:t xml:space="preserve">a subsidy </w:t>
      </w:r>
      <w:r w:rsidR="006F3EF4" w:rsidRPr="00633DAF">
        <w:rPr>
          <w:rFonts w:ascii="Times New Roman" w:hAnsi="Times New Roman" w:cs="Times New Roman"/>
          <w:sz w:val="24"/>
          <w:szCs w:val="24"/>
          <w:lang w:val="en-US"/>
        </w:rPr>
        <w:t>that corresponds</w:t>
      </w:r>
      <w:r w:rsidR="006B6A1A" w:rsidRPr="00633DAF">
        <w:rPr>
          <w:rFonts w:ascii="Times New Roman" w:hAnsi="Times New Roman" w:cs="Times New Roman"/>
          <w:sz w:val="24"/>
          <w:szCs w:val="24"/>
          <w:lang w:val="en-US"/>
        </w:rPr>
        <w:t xml:space="preserve"> to the </w:t>
      </w:r>
      <w:r w:rsidR="006F3EF4" w:rsidRPr="00633DAF">
        <w:rPr>
          <w:rFonts w:ascii="Times New Roman" w:hAnsi="Times New Roman" w:cs="Times New Roman"/>
          <w:sz w:val="24"/>
          <w:szCs w:val="24"/>
          <w:lang w:val="en-US"/>
        </w:rPr>
        <w:t xml:space="preserve">amount of </w:t>
      </w:r>
      <w:r w:rsidR="006B6A1A" w:rsidRPr="00633DAF">
        <w:rPr>
          <w:rFonts w:ascii="Times New Roman" w:hAnsi="Times New Roman" w:cs="Times New Roman"/>
          <w:sz w:val="24"/>
          <w:szCs w:val="24"/>
          <w:lang w:val="en-US"/>
        </w:rPr>
        <w:t>time de</w:t>
      </w:r>
      <w:r w:rsidR="006F3EF4" w:rsidRPr="00633DAF">
        <w:rPr>
          <w:rFonts w:ascii="Times New Roman" w:hAnsi="Times New Roman" w:cs="Times New Roman"/>
          <w:sz w:val="24"/>
          <w:szCs w:val="24"/>
          <w:lang w:val="en-US"/>
        </w:rPr>
        <w:t>voted</w:t>
      </w:r>
      <w:r w:rsidR="006B6A1A" w:rsidRPr="00633DAF">
        <w:rPr>
          <w:rFonts w:ascii="Times New Roman" w:hAnsi="Times New Roman" w:cs="Times New Roman"/>
          <w:sz w:val="24"/>
          <w:szCs w:val="24"/>
          <w:lang w:val="en-US"/>
        </w:rPr>
        <w:t xml:space="preserve"> to training and partially </w:t>
      </w:r>
      <w:r w:rsidR="00230AA2" w:rsidRPr="00633DAF">
        <w:rPr>
          <w:rFonts w:ascii="Times New Roman" w:hAnsi="Times New Roman" w:cs="Times New Roman"/>
          <w:sz w:val="24"/>
          <w:szCs w:val="24"/>
          <w:lang w:val="en-US"/>
        </w:rPr>
        <w:t>compensating</w:t>
      </w:r>
      <w:r w:rsidR="006B6A1A" w:rsidRPr="00633DAF">
        <w:rPr>
          <w:rFonts w:ascii="Times New Roman" w:hAnsi="Times New Roman" w:cs="Times New Roman"/>
          <w:sz w:val="24"/>
          <w:szCs w:val="24"/>
          <w:lang w:val="en-US"/>
        </w:rPr>
        <w:t xml:space="preserve"> the loss of wage increase".</w:t>
      </w:r>
    </w:p>
    <w:p w:rsidR="000A04D1" w:rsidRPr="00633DAF" w:rsidRDefault="000A04D1" w:rsidP="00D44736">
      <w:pPr>
        <w:autoSpaceDE w:val="0"/>
        <w:autoSpaceDN w:val="0"/>
        <w:adjustRightInd w:val="0"/>
        <w:spacing w:after="0" w:line="240" w:lineRule="auto"/>
        <w:jc w:val="both"/>
        <w:rPr>
          <w:rFonts w:ascii="Times New Roman" w:hAnsi="Times New Roman" w:cs="Times New Roman"/>
          <w:sz w:val="24"/>
          <w:szCs w:val="24"/>
          <w:lang w:val="en-US"/>
        </w:rPr>
      </w:pPr>
    </w:p>
    <w:p w:rsidR="00DF61CB" w:rsidRPr="00633DAF" w:rsidRDefault="00DF61CB" w:rsidP="00D44736">
      <w:pPr>
        <w:autoSpaceDE w:val="0"/>
        <w:autoSpaceDN w:val="0"/>
        <w:adjustRightInd w:val="0"/>
        <w:spacing w:after="0"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D'Autume and Michel (1994) have tried to examine the different education policies, especially when physical capital is needed to produce human capital. They assume funding through taxation of this educational physical capital. They find that a subsidy to education has a positive influence on the growth rate. This makes it pos</w:t>
      </w:r>
      <w:r w:rsidR="00E450B3" w:rsidRPr="00633DAF">
        <w:rPr>
          <w:rFonts w:ascii="Times New Roman" w:hAnsi="Times New Roman" w:cs="Times New Roman"/>
          <w:sz w:val="24"/>
          <w:szCs w:val="24"/>
          <w:lang w:val="en-US"/>
        </w:rPr>
        <w:t xml:space="preserve">sible to correct </w:t>
      </w:r>
      <w:r w:rsidRPr="00633DAF">
        <w:rPr>
          <w:rFonts w:ascii="Times New Roman" w:hAnsi="Times New Roman" w:cs="Times New Roman"/>
          <w:sz w:val="24"/>
          <w:szCs w:val="24"/>
          <w:lang w:val="en-US"/>
        </w:rPr>
        <w:t>the externality effects by encouraging each agent</w:t>
      </w:r>
      <w:r w:rsidR="00E450B3" w:rsidRPr="00633DAF">
        <w:rPr>
          <w:rFonts w:ascii="Times New Roman" w:hAnsi="Times New Roman" w:cs="Times New Roman"/>
          <w:sz w:val="24"/>
          <w:szCs w:val="24"/>
          <w:lang w:val="en-US"/>
        </w:rPr>
        <w:t xml:space="preserve"> to acquire further experience and training which has a positive impact on the other agents. The taxation of capital income, used to finance this subsidy, has no influence on the growth rate provided that it does not affect human capital, defined as the core growth of the model. Benhabib and Spiegel (1994) </w:t>
      </w:r>
      <w:r w:rsidR="008B4EF3" w:rsidRPr="00633DAF">
        <w:rPr>
          <w:rFonts w:ascii="Times New Roman" w:hAnsi="Times New Roman" w:cs="Times New Roman"/>
          <w:sz w:val="24"/>
          <w:szCs w:val="24"/>
          <w:lang w:val="en-US"/>
        </w:rPr>
        <w:t xml:space="preserve">have </w:t>
      </w:r>
      <w:r w:rsidR="00E450B3" w:rsidRPr="00633DAF">
        <w:rPr>
          <w:rFonts w:ascii="Times New Roman" w:hAnsi="Times New Roman" w:cs="Times New Roman"/>
          <w:sz w:val="24"/>
          <w:szCs w:val="24"/>
          <w:lang w:val="en-US"/>
        </w:rPr>
        <w:t>criticize</w:t>
      </w:r>
      <w:r w:rsidR="008B4EF3" w:rsidRPr="00633DAF">
        <w:rPr>
          <w:rFonts w:ascii="Times New Roman" w:hAnsi="Times New Roman" w:cs="Times New Roman"/>
          <w:sz w:val="24"/>
          <w:szCs w:val="24"/>
          <w:lang w:val="en-US"/>
        </w:rPr>
        <w:t>d</w:t>
      </w:r>
      <w:r w:rsidR="00E450B3" w:rsidRPr="00633DAF">
        <w:rPr>
          <w:rFonts w:ascii="Times New Roman" w:hAnsi="Times New Roman" w:cs="Times New Roman"/>
          <w:sz w:val="24"/>
          <w:szCs w:val="24"/>
          <w:lang w:val="en-US"/>
        </w:rPr>
        <w:t xml:space="preserve"> the allocation of human capital according to the model of Lucas (1988).</w:t>
      </w:r>
      <w:r w:rsidR="00D8732A" w:rsidRPr="00633DAF">
        <w:rPr>
          <w:rFonts w:ascii="Times New Roman" w:hAnsi="Times New Roman" w:cs="Times New Roman"/>
          <w:sz w:val="24"/>
          <w:szCs w:val="24"/>
          <w:lang w:val="en-US"/>
        </w:rPr>
        <w:t>They</w:t>
      </w:r>
      <w:r w:rsidR="0000054C" w:rsidRPr="00633DAF">
        <w:rPr>
          <w:rFonts w:ascii="Times New Roman" w:hAnsi="Times New Roman" w:cs="Times New Roman"/>
          <w:sz w:val="24"/>
          <w:szCs w:val="24"/>
          <w:lang w:val="en-US"/>
        </w:rPr>
        <w:t xml:space="preserve"> have </w:t>
      </w:r>
      <w:r w:rsidR="00D8732A" w:rsidRPr="00633DAF">
        <w:rPr>
          <w:rFonts w:ascii="Times New Roman" w:hAnsi="Times New Roman" w:cs="Times New Roman"/>
          <w:sz w:val="24"/>
          <w:szCs w:val="24"/>
          <w:lang w:val="en-US"/>
        </w:rPr>
        <w:t>no</w:t>
      </w:r>
      <w:r w:rsidR="0000054C" w:rsidRPr="00633DAF">
        <w:rPr>
          <w:rFonts w:ascii="Times New Roman" w:hAnsi="Times New Roman" w:cs="Times New Roman"/>
          <w:sz w:val="24"/>
          <w:szCs w:val="24"/>
          <w:lang w:val="en-US"/>
        </w:rPr>
        <w:t>ted that</w:t>
      </w:r>
      <w:r w:rsidR="008B4EF3" w:rsidRPr="00633DAF">
        <w:rPr>
          <w:rFonts w:ascii="Times New Roman" w:hAnsi="Times New Roman" w:cs="Times New Roman"/>
          <w:sz w:val="24"/>
          <w:szCs w:val="24"/>
          <w:lang w:val="en-US"/>
        </w:rPr>
        <w:t xml:space="preserve"> the impact of human capital on econom</w:t>
      </w:r>
      <w:r w:rsidR="0000054C" w:rsidRPr="00633DAF">
        <w:rPr>
          <w:rFonts w:ascii="Times New Roman" w:hAnsi="Times New Roman" w:cs="Times New Roman"/>
          <w:sz w:val="24"/>
          <w:szCs w:val="24"/>
          <w:lang w:val="en-US"/>
        </w:rPr>
        <w:t>ic performance takes two forms. I</w:t>
      </w:r>
      <w:r w:rsidR="008B4EF3" w:rsidRPr="00633DAF">
        <w:rPr>
          <w:rFonts w:ascii="Times New Roman" w:hAnsi="Times New Roman" w:cs="Times New Roman"/>
          <w:sz w:val="24"/>
          <w:szCs w:val="24"/>
          <w:lang w:val="en-US"/>
        </w:rPr>
        <w:t xml:space="preserve">t intervenes as a </w:t>
      </w:r>
      <w:r w:rsidR="00F737B1" w:rsidRPr="00633DAF">
        <w:rPr>
          <w:rFonts w:ascii="Times New Roman" w:hAnsi="Times New Roman" w:cs="Times New Roman"/>
          <w:sz w:val="24"/>
          <w:szCs w:val="24"/>
          <w:lang w:val="en-US"/>
        </w:rPr>
        <w:t xml:space="preserve">supposed </w:t>
      </w:r>
      <w:r w:rsidR="008B4EF3" w:rsidRPr="00633DAF">
        <w:rPr>
          <w:rFonts w:ascii="Times New Roman" w:hAnsi="Times New Roman" w:cs="Times New Roman"/>
          <w:sz w:val="24"/>
          <w:szCs w:val="24"/>
          <w:lang w:val="en-US"/>
        </w:rPr>
        <w:t xml:space="preserve">potential growth engine according to the terminology borrowed from the theories of endogenous growth </w:t>
      </w:r>
      <w:r w:rsidR="00F737B1" w:rsidRPr="00633DAF">
        <w:rPr>
          <w:rFonts w:ascii="Times New Roman" w:hAnsi="Times New Roman" w:cs="Times New Roman"/>
          <w:sz w:val="24"/>
          <w:szCs w:val="24"/>
          <w:lang w:val="en-US"/>
        </w:rPr>
        <w:t>according to</w:t>
      </w:r>
      <w:r w:rsidR="008B4EF3" w:rsidRPr="00633DAF">
        <w:rPr>
          <w:rFonts w:ascii="Times New Roman" w:hAnsi="Times New Roman" w:cs="Times New Roman"/>
          <w:sz w:val="24"/>
          <w:szCs w:val="24"/>
          <w:lang w:val="en-US"/>
        </w:rPr>
        <w:t xml:space="preserve"> Lucas</w:t>
      </w:r>
      <w:r w:rsidR="00D8732A" w:rsidRPr="00633DAF">
        <w:rPr>
          <w:rFonts w:ascii="Times New Roman" w:hAnsi="Times New Roman" w:cs="Times New Roman"/>
          <w:sz w:val="24"/>
          <w:szCs w:val="24"/>
          <w:lang w:val="en-US"/>
        </w:rPr>
        <w:t>. It</w:t>
      </w:r>
      <w:r w:rsidR="00F737B1" w:rsidRPr="00633DAF">
        <w:rPr>
          <w:rFonts w:ascii="Times New Roman" w:hAnsi="Times New Roman" w:cs="Times New Roman"/>
          <w:sz w:val="24"/>
          <w:szCs w:val="24"/>
          <w:lang w:val="en-US"/>
        </w:rPr>
        <w:t xml:space="preserve"> is also a vector for technological catch-up.</w:t>
      </w:r>
      <w:r w:rsidR="0021332C" w:rsidRPr="00633DAF">
        <w:rPr>
          <w:rFonts w:ascii="Times New Roman" w:hAnsi="Times New Roman" w:cs="Times New Roman"/>
          <w:sz w:val="24"/>
          <w:szCs w:val="24"/>
          <w:lang w:val="en-US"/>
        </w:rPr>
        <w:t xml:space="preserve"> Indeed, their ap</w:t>
      </w:r>
      <w:r w:rsidR="00D8732A" w:rsidRPr="00633DAF">
        <w:rPr>
          <w:rFonts w:ascii="Times New Roman" w:hAnsi="Times New Roman" w:cs="Times New Roman"/>
          <w:sz w:val="24"/>
          <w:szCs w:val="24"/>
          <w:lang w:val="en-US"/>
        </w:rPr>
        <w:t xml:space="preserve">proach is borrowed from </w:t>
      </w:r>
      <w:r w:rsidR="0021332C" w:rsidRPr="00633DAF">
        <w:rPr>
          <w:rFonts w:ascii="Times New Roman" w:hAnsi="Times New Roman" w:cs="Times New Roman"/>
          <w:sz w:val="24"/>
          <w:szCs w:val="24"/>
          <w:lang w:val="en-US"/>
        </w:rPr>
        <w:t>Nelson and Phelps (1966)</w:t>
      </w:r>
      <w:r w:rsidR="00D8732A" w:rsidRPr="00633DAF">
        <w:rPr>
          <w:rFonts w:ascii="Times New Roman" w:hAnsi="Times New Roman" w:cs="Times New Roman"/>
          <w:sz w:val="24"/>
          <w:szCs w:val="24"/>
          <w:lang w:val="en-US"/>
        </w:rPr>
        <w:t xml:space="preserve"> approach</w:t>
      </w:r>
      <w:r w:rsidR="0021332C" w:rsidRPr="00633DAF">
        <w:rPr>
          <w:rFonts w:ascii="Times New Roman" w:hAnsi="Times New Roman" w:cs="Times New Roman"/>
          <w:sz w:val="24"/>
          <w:szCs w:val="24"/>
          <w:lang w:val="en-US"/>
        </w:rPr>
        <w:t xml:space="preserve"> and</w:t>
      </w:r>
      <w:r w:rsidR="00D8732A" w:rsidRPr="00633DAF">
        <w:rPr>
          <w:rFonts w:ascii="Times New Roman" w:hAnsi="Times New Roman" w:cs="Times New Roman"/>
          <w:sz w:val="24"/>
          <w:szCs w:val="24"/>
          <w:lang w:val="en-US"/>
        </w:rPr>
        <w:t xml:space="preserve"> from what</w:t>
      </w:r>
      <w:r w:rsidR="00B575B8" w:rsidRPr="00633DAF">
        <w:rPr>
          <w:rFonts w:ascii="Times New Roman" w:hAnsi="Times New Roman" w:cs="Times New Roman"/>
          <w:sz w:val="24"/>
          <w:szCs w:val="24"/>
          <w:lang w:val="en-US"/>
        </w:rPr>
        <w:t xml:space="preserve"> </w:t>
      </w:r>
      <w:r w:rsidR="0021332C" w:rsidRPr="00633DAF">
        <w:rPr>
          <w:rFonts w:ascii="Times New Roman" w:hAnsi="Times New Roman" w:cs="Times New Roman"/>
          <w:sz w:val="24"/>
          <w:szCs w:val="24"/>
          <w:lang w:val="en-US"/>
        </w:rPr>
        <w:t>the Schumpeterian literature has recently revived. This approach considers the stock of human capital as the main growth</w:t>
      </w:r>
      <w:r w:rsidR="00775F89" w:rsidRPr="00633DAF">
        <w:rPr>
          <w:rFonts w:ascii="Times New Roman" w:hAnsi="Times New Roman" w:cs="Times New Roman"/>
          <w:sz w:val="24"/>
          <w:szCs w:val="24"/>
          <w:lang w:val="en-US"/>
        </w:rPr>
        <w:t xml:space="preserve"> engine</w:t>
      </w:r>
      <w:r w:rsidR="0021332C" w:rsidRPr="00633DAF">
        <w:rPr>
          <w:rFonts w:ascii="Times New Roman" w:hAnsi="Times New Roman" w:cs="Times New Roman"/>
          <w:sz w:val="24"/>
          <w:szCs w:val="24"/>
          <w:lang w:val="en-US"/>
        </w:rPr>
        <w:t>. Thus, this stock of human capital determines the country</w:t>
      </w:r>
      <w:r w:rsidR="006F09CF" w:rsidRPr="00633DAF">
        <w:rPr>
          <w:rFonts w:ascii="Times New Roman" w:hAnsi="Times New Roman" w:cs="Times New Roman"/>
          <w:sz w:val="24"/>
          <w:szCs w:val="24"/>
          <w:lang w:val="en-US"/>
        </w:rPr>
        <w:t>’s ability to innovate and catch up with the most developed neighboring countries. Consequently, if there are differences in growth rates between countries, they are determined by the differences that may exist between their stocks of human capital and their capacities to enhance technical progress [Aghion</w:t>
      </w:r>
      <w:r w:rsidR="00085423" w:rsidRPr="00633DAF">
        <w:rPr>
          <w:rFonts w:ascii="Times New Roman" w:hAnsi="Times New Roman" w:cs="Times New Roman"/>
          <w:sz w:val="24"/>
          <w:szCs w:val="24"/>
          <w:lang w:val="en-US"/>
        </w:rPr>
        <w:t>.,</w:t>
      </w:r>
      <w:r w:rsidR="006F09CF" w:rsidRPr="00633DAF">
        <w:rPr>
          <w:rFonts w:ascii="Times New Roman" w:hAnsi="Times New Roman" w:cs="Times New Roman"/>
          <w:sz w:val="24"/>
          <w:szCs w:val="24"/>
          <w:lang w:val="en-US"/>
        </w:rPr>
        <w:t>Ph and Howitt</w:t>
      </w:r>
      <w:r w:rsidR="00085423" w:rsidRPr="00633DAF">
        <w:rPr>
          <w:rFonts w:ascii="Times New Roman" w:hAnsi="Times New Roman" w:cs="Times New Roman"/>
          <w:sz w:val="24"/>
          <w:szCs w:val="24"/>
          <w:lang w:val="en-US"/>
        </w:rPr>
        <w:t>.,</w:t>
      </w:r>
      <w:r w:rsidR="006F09CF" w:rsidRPr="00633DAF">
        <w:rPr>
          <w:rFonts w:ascii="Times New Roman" w:hAnsi="Times New Roman" w:cs="Times New Roman"/>
          <w:sz w:val="24"/>
          <w:szCs w:val="24"/>
          <w:lang w:val="en-US"/>
        </w:rPr>
        <w:t xml:space="preserve"> P. (2000) and Benhabib and Spiegel (1994)</w:t>
      </w:r>
      <w:r w:rsidR="004D304F" w:rsidRPr="00633DAF">
        <w:rPr>
          <w:rFonts w:ascii="Times New Roman" w:hAnsi="Times New Roman" w:cs="Times New Roman"/>
          <w:sz w:val="24"/>
          <w:szCs w:val="24"/>
          <w:lang w:val="en-US"/>
        </w:rPr>
        <w:t>]</w:t>
      </w:r>
      <w:r w:rsidR="006F09CF" w:rsidRPr="00633DAF">
        <w:rPr>
          <w:rFonts w:ascii="Times New Roman" w:hAnsi="Times New Roman" w:cs="Times New Roman"/>
          <w:sz w:val="24"/>
          <w:szCs w:val="24"/>
          <w:lang w:val="en-US"/>
        </w:rPr>
        <w:t>.</w:t>
      </w:r>
      <w:r w:rsidR="00D02543" w:rsidRPr="00633DAF">
        <w:rPr>
          <w:rFonts w:ascii="Times New Roman" w:hAnsi="Times New Roman" w:cs="Times New Roman"/>
          <w:sz w:val="24"/>
          <w:szCs w:val="24"/>
          <w:lang w:val="en-US"/>
        </w:rPr>
        <w:t xml:space="preserve">Also include the work of Baldacci, Clements, Gupta and Cui (2008), Bhattacharyya (2009), Seetanah (2009), Lee and Kim (2009), Benos and Karagiannis (2010), </w:t>
      </w:r>
      <w:r w:rsidR="00514161" w:rsidRPr="00633DAF">
        <w:rPr>
          <w:rFonts w:ascii="Times New Roman" w:hAnsi="Times New Roman" w:cs="Times New Roman"/>
          <w:sz w:val="24"/>
          <w:szCs w:val="24"/>
          <w:lang w:val="en-US"/>
        </w:rPr>
        <w:t xml:space="preserve">Tsai, </w:t>
      </w:r>
      <w:r w:rsidR="00D02543" w:rsidRPr="00633DAF">
        <w:rPr>
          <w:rFonts w:ascii="Times New Roman" w:hAnsi="Times New Roman" w:cs="Times New Roman"/>
          <w:sz w:val="24"/>
          <w:szCs w:val="24"/>
          <w:lang w:val="en-US"/>
        </w:rPr>
        <w:t>Hung and Harriott (2010) and Suri, Boozer, Ranis and Stewart (2011) find a positive growth-secondary enrollment relationship.</w:t>
      </w:r>
    </w:p>
    <w:p w:rsidR="000A04D1" w:rsidRPr="00633DAF" w:rsidRDefault="000A04D1" w:rsidP="00D44736">
      <w:pPr>
        <w:autoSpaceDE w:val="0"/>
        <w:autoSpaceDN w:val="0"/>
        <w:adjustRightInd w:val="0"/>
        <w:spacing w:after="0" w:line="240" w:lineRule="auto"/>
        <w:jc w:val="both"/>
        <w:rPr>
          <w:rFonts w:ascii="Times New Roman" w:hAnsi="Times New Roman" w:cs="Times New Roman"/>
          <w:sz w:val="24"/>
          <w:szCs w:val="24"/>
          <w:lang w:val="en-US"/>
        </w:rPr>
      </w:pPr>
    </w:p>
    <w:p w:rsidR="0033677D" w:rsidRPr="00633DAF" w:rsidRDefault="00B762B6" w:rsidP="00D44736">
      <w:p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sz w:val="24"/>
          <w:szCs w:val="24"/>
          <w:lang w:val="en-US" w:bidi="ar-TN"/>
        </w:rPr>
        <w:t>It is noted throughout, whether in developed or developing countries, that education policy seems to be a major strategic trend in economic development.</w:t>
      </w:r>
      <w:r w:rsidR="00B575B8" w:rsidRPr="00633DAF">
        <w:rPr>
          <w:rFonts w:ascii="Times New Roman" w:eastAsia="Times New Roman" w:hAnsi="Times New Roman" w:cs="Times New Roman"/>
          <w:sz w:val="24"/>
          <w:szCs w:val="24"/>
          <w:lang w:val="en-US" w:bidi="ar-TN"/>
        </w:rPr>
        <w:t xml:space="preserve"> </w:t>
      </w:r>
      <w:r w:rsidR="006C5726" w:rsidRPr="00633DAF">
        <w:rPr>
          <w:rFonts w:ascii="Times New Roman" w:eastAsia="Times New Roman" w:hAnsi="Times New Roman" w:cs="Times New Roman"/>
          <w:sz w:val="24"/>
          <w:szCs w:val="24"/>
          <w:lang w:val="en-US" w:bidi="ar-TN"/>
        </w:rPr>
        <w:t xml:space="preserve">Of course, public authority is extensively involved in educational choices.It invests to provide individuals, </w:t>
      </w:r>
      <w:r w:rsidR="00D10AD3" w:rsidRPr="00633DAF">
        <w:rPr>
          <w:rFonts w:ascii="Times New Roman" w:eastAsia="Times New Roman" w:hAnsi="Times New Roman" w:cs="Times New Roman"/>
          <w:sz w:val="24"/>
          <w:szCs w:val="24"/>
          <w:lang w:val="en-US" w:bidi="ar-TN"/>
        </w:rPr>
        <w:t xml:space="preserve">very </w:t>
      </w:r>
      <w:r w:rsidR="006C5726" w:rsidRPr="00633DAF">
        <w:rPr>
          <w:rFonts w:ascii="Times New Roman" w:eastAsia="Times New Roman" w:hAnsi="Times New Roman" w:cs="Times New Roman"/>
          <w:sz w:val="24"/>
          <w:szCs w:val="24"/>
          <w:lang w:val="en-US" w:bidi="ar-TN"/>
        </w:rPr>
        <w:t>often</w:t>
      </w:r>
      <w:r w:rsidR="00D10AD3" w:rsidRPr="00633DAF">
        <w:rPr>
          <w:rFonts w:ascii="Times New Roman" w:eastAsia="Times New Roman" w:hAnsi="Times New Roman" w:cs="Times New Roman"/>
          <w:sz w:val="24"/>
          <w:szCs w:val="24"/>
          <w:lang w:val="en-US" w:bidi="ar-TN"/>
        </w:rPr>
        <w:t xml:space="preserve">, with a free-of-charge </w:t>
      </w:r>
      <w:r w:rsidR="006C5726" w:rsidRPr="00633DAF">
        <w:rPr>
          <w:rFonts w:ascii="Times New Roman" w:eastAsia="Times New Roman" w:hAnsi="Times New Roman" w:cs="Times New Roman"/>
          <w:sz w:val="24"/>
          <w:szCs w:val="24"/>
          <w:lang w:val="en-US" w:bidi="ar-TN"/>
        </w:rPr>
        <w:t>education system.</w:t>
      </w:r>
      <w:r w:rsidR="00B575B8" w:rsidRPr="00633DAF">
        <w:rPr>
          <w:rFonts w:ascii="Times New Roman" w:eastAsia="Times New Roman" w:hAnsi="Times New Roman" w:cs="Times New Roman"/>
          <w:sz w:val="24"/>
          <w:szCs w:val="24"/>
          <w:lang w:val="en-US" w:bidi="ar-TN"/>
        </w:rPr>
        <w:t xml:space="preserve"> </w:t>
      </w:r>
      <w:r w:rsidR="00D10AD3" w:rsidRPr="00633DAF">
        <w:rPr>
          <w:rFonts w:ascii="Times New Roman" w:eastAsia="Times New Roman" w:hAnsi="Times New Roman" w:cs="Times New Roman"/>
          <w:sz w:val="24"/>
          <w:szCs w:val="24"/>
          <w:lang w:val="en-US" w:bidi="ar-TN"/>
        </w:rPr>
        <w:t>It affects individual choices through a system of taxation and subsidies. The reasons for this intervention are twofold. In the presence of externa</w:t>
      </w:r>
      <w:r w:rsidR="00624A93" w:rsidRPr="00633DAF">
        <w:rPr>
          <w:rFonts w:ascii="Times New Roman" w:eastAsia="Times New Roman" w:hAnsi="Times New Roman" w:cs="Times New Roman"/>
          <w:sz w:val="24"/>
          <w:szCs w:val="24"/>
          <w:lang w:val="en-US" w:bidi="ar-TN"/>
        </w:rPr>
        <w:t xml:space="preserve">lities, the State can </w:t>
      </w:r>
      <w:r w:rsidR="005C6616" w:rsidRPr="00633DAF">
        <w:rPr>
          <w:rFonts w:ascii="Times New Roman" w:eastAsia="Times New Roman" w:hAnsi="Times New Roman" w:cs="Times New Roman"/>
          <w:sz w:val="24"/>
          <w:szCs w:val="24"/>
          <w:lang w:val="en-US" w:bidi="ar-TN"/>
        </w:rPr>
        <w:t>compensate</w:t>
      </w:r>
      <w:r w:rsidR="00624A93" w:rsidRPr="00633DAF">
        <w:rPr>
          <w:rFonts w:ascii="Times New Roman" w:eastAsia="Times New Roman" w:hAnsi="Times New Roman" w:cs="Times New Roman"/>
          <w:sz w:val="24"/>
          <w:szCs w:val="24"/>
          <w:lang w:val="en-US" w:bidi="ar-TN"/>
        </w:rPr>
        <w:t xml:space="preserve"> both</w:t>
      </w:r>
      <w:r w:rsidR="00D10AD3" w:rsidRPr="00633DAF">
        <w:rPr>
          <w:rFonts w:ascii="Times New Roman" w:eastAsia="Times New Roman" w:hAnsi="Times New Roman" w:cs="Times New Roman"/>
          <w:sz w:val="24"/>
          <w:szCs w:val="24"/>
          <w:lang w:val="en-US" w:bidi="ar-TN"/>
        </w:rPr>
        <w:t xml:space="preserve"> the market and individual choices </w:t>
      </w:r>
      <w:r w:rsidR="005C6616" w:rsidRPr="00633DAF">
        <w:rPr>
          <w:rFonts w:ascii="Times New Roman" w:eastAsia="Times New Roman" w:hAnsi="Times New Roman" w:cs="Times New Roman"/>
          <w:sz w:val="24"/>
          <w:szCs w:val="24"/>
          <w:lang w:val="en-US" w:bidi="ar-TN"/>
        </w:rPr>
        <w:t xml:space="preserve">in order </w:t>
      </w:r>
      <w:r w:rsidR="00D10AD3" w:rsidRPr="00633DAF">
        <w:rPr>
          <w:rFonts w:ascii="Times New Roman" w:eastAsia="Times New Roman" w:hAnsi="Times New Roman" w:cs="Times New Roman"/>
          <w:sz w:val="24"/>
          <w:szCs w:val="24"/>
          <w:lang w:val="en-US" w:bidi="ar-TN"/>
        </w:rPr>
        <w:t xml:space="preserve">to improve the efficiency of resource allocation and </w:t>
      </w:r>
      <w:r w:rsidR="00624A93" w:rsidRPr="00633DAF">
        <w:rPr>
          <w:rFonts w:ascii="Times New Roman" w:eastAsia="Times New Roman" w:hAnsi="Times New Roman" w:cs="Times New Roman"/>
          <w:sz w:val="24"/>
          <w:szCs w:val="24"/>
          <w:lang w:val="en-US" w:bidi="ar-TN"/>
        </w:rPr>
        <w:t>thus increase the</w:t>
      </w:r>
      <w:r w:rsidR="00D10AD3" w:rsidRPr="00633DAF">
        <w:rPr>
          <w:rFonts w:ascii="Times New Roman" w:eastAsia="Times New Roman" w:hAnsi="Times New Roman" w:cs="Times New Roman"/>
          <w:sz w:val="24"/>
          <w:szCs w:val="24"/>
          <w:lang w:val="en-US" w:bidi="ar-TN"/>
        </w:rPr>
        <w:t xml:space="preserve"> growth</w:t>
      </w:r>
      <w:r w:rsidR="00624A93" w:rsidRPr="00633DAF">
        <w:rPr>
          <w:rFonts w:ascii="Times New Roman" w:eastAsia="Times New Roman" w:hAnsi="Times New Roman" w:cs="Times New Roman"/>
          <w:sz w:val="24"/>
          <w:szCs w:val="24"/>
          <w:lang w:val="en-US" w:bidi="ar-TN"/>
        </w:rPr>
        <w:t xml:space="preserve"> rate</w:t>
      </w:r>
      <w:r w:rsidR="00D10AD3" w:rsidRPr="00633DAF">
        <w:rPr>
          <w:rFonts w:ascii="Times New Roman" w:eastAsia="Times New Roman" w:hAnsi="Times New Roman" w:cs="Times New Roman"/>
          <w:sz w:val="24"/>
          <w:szCs w:val="24"/>
          <w:lang w:val="en-US" w:bidi="ar-TN"/>
        </w:rPr>
        <w:t>.</w:t>
      </w:r>
      <w:r w:rsidR="00624A93" w:rsidRPr="00633DAF">
        <w:rPr>
          <w:rFonts w:ascii="Times New Roman" w:eastAsia="Times New Roman" w:hAnsi="Times New Roman" w:cs="Times New Roman"/>
          <w:sz w:val="24"/>
          <w:szCs w:val="24"/>
          <w:lang w:val="en-US" w:bidi="ar-TN"/>
        </w:rPr>
        <w:t xml:space="preserve"> It can also intervene in the interests of fairness and social justice.</w:t>
      </w:r>
    </w:p>
    <w:p w:rsidR="008330D5" w:rsidRPr="00633DAF" w:rsidRDefault="008330D5" w:rsidP="00D44736">
      <w:pPr>
        <w:pStyle w:val="ListParagraph"/>
        <w:numPr>
          <w:ilvl w:val="2"/>
          <w:numId w:val="1"/>
        </w:num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b/>
          <w:bCs/>
          <w:sz w:val="24"/>
          <w:szCs w:val="24"/>
          <w:lang w:val="en-US"/>
        </w:rPr>
        <w:t>Research and development policy</w:t>
      </w:r>
    </w:p>
    <w:p w:rsidR="008330D5" w:rsidRPr="00633DAF" w:rsidRDefault="008330D5" w:rsidP="00D44736">
      <w:p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sz w:val="24"/>
          <w:szCs w:val="24"/>
          <w:lang w:val="en-US" w:bidi="ar-TN"/>
        </w:rPr>
        <w:t xml:space="preserve">Technical progress has the nature of fostering </w:t>
      </w:r>
      <w:r w:rsidR="005C6616" w:rsidRPr="00633DAF">
        <w:rPr>
          <w:rFonts w:ascii="Times New Roman" w:eastAsia="Times New Roman" w:hAnsi="Times New Roman" w:cs="Times New Roman"/>
          <w:sz w:val="24"/>
          <w:szCs w:val="24"/>
          <w:lang w:val="en-US" w:bidi="ar-TN"/>
        </w:rPr>
        <w:t xml:space="preserve">the </w:t>
      </w:r>
      <w:r w:rsidR="004A1EE8" w:rsidRPr="00633DAF">
        <w:rPr>
          <w:rFonts w:ascii="Times New Roman" w:eastAsia="Times New Roman" w:hAnsi="Times New Roman" w:cs="Times New Roman"/>
          <w:sz w:val="24"/>
          <w:szCs w:val="24"/>
          <w:lang w:val="en-US" w:bidi="ar-TN"/>
        </w:rPr>
        <w:t xml:space="preserve">marginal productivity of factors and preventing its long-term cancellation. </w:t>
      </w:r>
      <w:r w:rsidR="00D32ADE" w:rsidRPr="00633DAF">
        <w:rPr>
          <w:rFonts w:ascii="Times New Roman" w:eastAsia="Times New Roman" w:hAnsi="Times New Roman" w:cs="Times New Roman"/>
          <w:sz w:val="24"/>
          <w:szCs w:val="24"/>
          <w:lang w:val="en-US" w:bidi="ar-TN"/>
        </w:rPr>
        <w:t xml:space="preserve">To </w:t>
      </w:r>
      <w:r w:rsidR="008E6CE2" w:rsidRPr="00633DAF">
        <w:rPr>
          <w:rFonts w:ascii="Times New Roman" w:eastAsia="Times New Roman" w:hAnsi="Times New Roman" w:cs="Times New Roman"/>
          <w:sz w:val="24"/>
          <w:szCs w:val="24"/>
          <w:lang w:val="en-US" w:bidi="ar-TN"/>
        </w:rPr>
        <w:t>endogenize</w:t>
      </w:r>
      <w:r w:rsidR="004A1EE8" w:rsidRPr="00633DAF">
        <w:rPr>
          <w:rFonts w:ascii="Times New Roman" w:eastAsia="Times New Roman" w:hAnsi="Times New Roman" w:cs="Times New Roman"/>
          <w:sz w:val="24"/>
          <w:szCs w:val="24"/>
          <w:lang w:val="en-US" w:bidi="ar-TN"/>
        </w:rPr>
        <w:t xml:space="preserve"> technical progress is, in fact, to explicitly include in the model a sector of "research and developme</w:t>
      </w:r>
      <w:r w:rsidR="00D32ADE" w:rsidRPr="00633DAF">
        <w:rPr>
          <w:rFonts w:ascii="Times New Roman" w:eastAsia="Times New Roman" w:hAnsi="Times New Roman" w:cs="Times New Roman"/>
          <w:sz w:val="24"/>
          <w:szCs w:val="24"/>
          <w:lang w:val="en-US" w:bidi="ar-TN"/>
        </w:rPr>
        <w:t xml:space="preserve">nt" producing new technologies. </w:t>
      </w:r>
      <w:r w:rsidR="004A1EE8" w:rsidRPr="00633DAF">
        <w:rPr>
          <w:rFonts w:ascii="Times New Roman" w:eastAsia="Times New Roman" w:hAnsi="Times New Roman" w:cs="Times New Roman"/>
          <w:sz w:val="24"/>
          <w:szCs w:val="24"/>
          <w:lang w:val="en-US" w:bidi="ar-TN"/>
        </w:rPr>
        <w:t xml:space="preserve">Knowledge, in this sense, is the consequence of the accumulation not only of physical capital (a </w:t>
      </w:r>
      <w:r w:rsidR="008E6CE2" w:rsidRPr="00633DAF">
        <w:rPr>
          <w:rFonts w:ascii="Times New Roman" w:eastAsia="Times New Roman" w:hAnsi="Times New Roman" w:cs="Times New Roman"/>
          <w:sz w:val="24"/>
          <w:szCs w:val="24"/>
          <w:lang w:val="en-US" w:bidi="ar-TN"/>
        </w:rPr>
        <w:t>rivalrous</w:t>
      </w:r>
      <w:r w:rsidR="00B575B8" w:rsidRPr="00633DAF">
        <w:rPr>
          <w:rFonts w:ascii="Times New Roman" w:eastAsia="Times New Roman" w:hAnsi="Times New Roman" w:cs="Times New Roman"/>
          <w:sz w:val="24"/>
          <w:szCs w:val="24"/>
          <w:lang w:val="en-US" w:bidi="ar-TN"/>
        </w:rPr>
        <w:t xml:space="preserve"> </w:t>
      </w:r>
      <w:r w:rsidR="004A1EE8" w:rsidRPr="00633DAF">
        <w:rPr>
          <w:rFonts w:ascii="Times New Roman" w:eastAsia="Times New Roman" w:hAnsi="Times New Roman" w:cs="Times New Roman"/>
          <w:sz w:val="24"/>
          <w:szCs w:val="24"/>
          <w:lang w:val="en-US" w:bidi="ar-TN"/>
        </w:rPr>
        <w:t xml:space="preserve">factor) but also of knowledge (a </w:t>
      </w:r>
      <w:r w:rsidR="008E6CE2" w:rsidRPr="00633DAF">
        <w:rPr>
          <w:rFonts w:ascii="Times New Roman" w:eastAsia="Times New Roman" w:hAnsi="Times New Roman" w:cs="Times New Roman"/>
          <w:sz w:val="24"/>
          <w:szCs w:val="24"/>
          <w:lang w:val="en-US" w:bidi="ar-TN"/>
        </w:rPr>
        <w:t>non-rivalrous</w:t>
      </w:r>
      <w:r w:rsidR="004A1EE8" w:rsidRPr="00633DAF">
        <w:rPr>
          <w:rFonts w:ascii="Times New Roman" w:eastAsia="Times New Roman" w:hAnsi="Times New Roman" w:cs="Times New Roman"/>
          <w:sz w:val="24"/>
          <w:szCs w:val="24"/>
          <w:lang w:val="en-US" w:bidi="ar-TN"/>
        </w:rPr>
        <w:t>).</w:t>
      </w:r>
      <w:r w:rsidR="00623AF4" w:rsidRPr="00633DAF">
        <w:rPr>
          <w:rFonts w:ascii="Times New Roman" w:eastAsia="Times New Roman" w:hAnsi="Times New Roman" w:cs="Times New Roman"/>
          <w:sz w:val="24"/>
          <w:szCs w:val="24"/>
          <w:lang w:val="en-US" w:bidi="ar-TN"/>
        </w:rPr>
        <w:t>The focus was, therefore,</w:t>
      </w:r>
      <w:r w:rsidR="00D32ADE" w:rsidRPr="00633DAF">
        <w:rPr>
          <w:rFonts w:ascii="Times New Roman" w:eastAsia="Times New Roman" w:hAnsi="Times New Roman" w:cs="Times New Roman"/>
          <w:sz w:val="24"/>
          <w:szCs w:val="24"/>
          <w:lang w:val="en-US" w:bidi="ar-TN"/>
        </w:rPr>
        <w:t xml:space="preserve"> on the particular role of technological innovation and on the importance of resources devoted to research and development. The model of Romer (1990) supports the idea developed by Lucas (1988) which explains the non-convergence of the </w:t>
      </w:r>
      <w:r w:rsidR="00085423" w:rsidRPr="00633DAF">
        <w:rPr>
          <w:rFonts w:ascii="Times New Roman" w:eastAsia="Times New Roman" w:hAnsi="Times New Roman" w:cs="Times New Roman"/>
          <w:sz w:val="24"/>
          <w:szCs w:val="24"/>
          <w:lang w:val="en-US" w:bidi="ar-TN"/>
        </w:rPr>
        <w:t>economies. Indeed</w:t>
      </w:r>
      <w:r w:rsidR="00592D99" w:rsidRPr="00633DAF">
        <w:rPr>
          <w:rFonts w:ascii="Times New Roman" w:eastAsia="Times New Roman" w:hAnsi="Times New Roman" w:cs="Times New Roman"/>
          <w:sz w:val="24"/>
          <w:szCs w:val="24"/>
          <w:lang w:val="en-US" w:bidi="ar-TN"/>
        </w:rPr>
        <w:t xml:space="preserve">, an </w:t>
      </w:r>
      <w:r w:rsidR="00D32ADE" w:rsidRPr="00633DAF">
        <w:rPr>
          <w:rFonts w:ascii="Times New Roman" w:eastAsia="Times New Roman" w:hAnsi="Times New Roman" w:cs="Times New Roman"/>
          <w:sz w:val="24"/>
          <w:szCs w:val="24"/>
          <w:lang w:val="en-US" w:bidi="ar-TN"/>
        </w:rPr>
        <w:t xml:space="preserve">economy </w:t>
      </w:r>
      <w:r w:rsidR="00592D99" w:rsidRPr="00633DAF">
        <w:rPr>
          <w:rFonts w:ascii="Times New Roman" w:eastAsia="Times New Roman" w:hAnsi="Times New Roman" w:cs="Times New Roman"/>
          <w:sz w:val="24"/>
          <w:szCs w:val="24"/>
          <w:lang w:val="en-US" w:bidi="ar-TN"/>
        </w:rPr>
        <w:t xml:space="preserve">with high level of human capital </w:t>
      </w:r>
      <w:r w:rsidR="00D32ADE" w:rsidRPr="00633DAF">
        <w:rPr>
          <w:rFonts w:ascii="Times New Roman" w:eastAsia="Times New Roman" w:hAnsi="Times New Roman" w:cs="Times New Roman"/>
          <w:sz w:val="24"/>
          <w:szCs w:val="24"/>
          <w:lang w:val="en-US" w:bidi="ar-TN"/>
        </w:rPr>
        <w:t xml:space="preserve">will grow faster because it will devote more resources to the </w:t>
      </w:r>
      <w:r w:rsidR="00D32ADE" w:rsidRPr="00633DAF">
        <w:rPr>
          <w:rFonts w:ascii="Times New Roman" w:eastAsia="Times New Roman" w:hAnsi="Times New Roman" w:cs="Times New Roman"/>
          <w:sz w:val="24"/>
          <w:szCs w:val="24"/>
          <w:lang w:val="en-US" w:bidi="ar-TN"/>
        </w:rPr>
        <w:lastRenderedPageBreak/>
        <w:t xml:space="preserve">accumulation of knowledge. </w:t>
      </w:r>
      <w:r w:rsidR="00623AF4" w:rsidRPr="00633DAF">
        <w:rPr>
          <w:rFonts w:ascii="Times New Roman" w:eastAsia="Times New Roman" w:hAnsi="Times New Roman" w:cs="Times New Roman"/>
          <w:sz w:val="24"/>
          <w:szCs w:val="24"/>
          <w:lang w:val="en-US" w:bidi="ar-TN"/>
        </w:rPr>
        <w:t>However</w:t>
      </w:r>
      <w:r w:rsidR="00D32ADE" w:rsidRPr="00633DAF">
        <w:rPr>
          <w:rFonts w:ascii="Times New Roman" w:eastAsia="Times New Roman" w:hAnsi="Times New Roman" w:cs="Times New Roman"/>
          <w:sz w:val="24"/>
          <w:szCs w:val="24"/>
          <w:lang w:val="en-US" w:bidi="ar-TN"/>
        </w:rPr>
        <w:t>, a low level of human capital will lead to a reduction in the</w:t>
      </w:r>
      <w:r w:rsidR="00592D99" w:rsidRPr="00633DAF">
        <w:rPr>
          <w:rFonts w:ascii="Times New Roman" w:eastAsia="Times New Roman" w:hAnsi="Times New Roman" w:cs="Times New Roman"/>
          <w:sz w:val="24"/>
          <w:szCs w:val="24"/>
          <w:lang w:val="en-US" w:bidi="ar-TN"/>
        </w:rPr>
        <w:t xml:space="preserve"> rate of growth </w:t>
      </w:r>
      <w:r w:rsidR="00D32ADE" w:rsidRPr="00633DAF">
        <w:rPr>
          <w:rFonts w:ascii="Times New Roman" w:eastAsia="Times New Roman" w:hAnsi="Times New Roman" w:cs="Times New Roman"/>
          <w:sz w:val="24"/>
          <w:szCs w:val="24"/>
          <w:lang w:val="en-US" w:bidi="ar-TN"/>
        </w:rPr>
        <w:t>since the existing human capital will be devoted to production.</w:t>
      </w:r>
      <w:r w:rsidR="00B575B8" w:rsidRPr="00633DAF">
        <w:rPr>
          <w:rFonts w:ascii="Times New Roman" w:eastAsia="Times New Roman" w:hAnsi="Times New Roman" w:cs="Times New Roman"/>
          <w:sz w:val="24"/>
          <w:szCs w:val="24"/>
          <w:lang w:val="en-US" w:bidi="ar-TN"/>
        </w:rPr>
        <w:t xml:space="preserve"> </w:t>
      </w:r>
      <w:r w:rsidR="00982DC7" w:rsidRPr="00633DAF">
        <w:rPr>
          <w:rFonts w:ascii="Times New Roman" w:eastAsia="Times New Roman" w:hAnsi="Times New Roman" w:cs="Times New Roman"/>
          <w:sz w:val="24"/>
          <w:szCs w:val="24"/>
          <w:lang w:val="en-US" w:bidi="ar-TN"/>
        </w:rPr>
        <w:t xml:space="preserve">Thus, underdevelopment exists in the </w:t>
      </w:r>
      <w:r w:rsidR="00D22529" w:rsidRPr="00633DAF">
        <w:rPr>
          <w:rFonts w:ascii="Times New Roman" w:eastAsia="Times New Roman" w:hAnsi="Times New Roman" w:cs="Times New Roman"/>
          <w:sz w:val="24"/>
          <w:szCs w:val="24"/>
          <w:lang w:val="en-US" w:bidi="ar-TN"/>
        </w:rPr>
        <w:t xml:space="preserve">model of </w:t>
      </w:r>
      <w:r w:rsidR="00982DC7" w:rsidRPr="00633DAF">
        <w:rPr>
          <w:rFonts w:ascii="Times New Roman" w:eastAsia="Times New Roman" w:hAnsi="Times New Roman" w:cs="Times New Roman"/>
          <w:sz w:val="24"/>
          <w:szCs w:val="24"/>
          <w:lang w:val="en-US" w:bidi="ar-TN"/>
        </w:rPr>
        <w:t>Romer</w:t>
      </w:r>
      <w:r w:rsidR="00B575B8" w:rsidRPr="00633DAF">
        <w:rPr>
          <w:rFonts w:ascii="Times New Roman" w:eastAsia="Times New Roman" w:hAnsi="Times New Roman" w:cs="Times New Roman"/>
          <w:sz w:val="24"/>
          <w:szCs w:val="24"/>
          <w:lang w:val="en-US" w:bidi="ar-TN"/>
        </w:rPr>
        <w:t xml:space="preserve"> </w:t>
      </w:r>
      <w:r w:rsidR="00982DC7" w:rsidRPr="00633DAF">
        <w:rPr>
          <w:rFonts w:ascii="Times New Roman" w:eastAsia="Times New Roman" w:hAnsi="Times New Roman" w:cs="Times New Roman"/>
          <w:sz w:val="24"/>
          <w:szCs w:val="24"/>
          <w:lang w:val="en-US" w:bidi="ar-TN"/>
        </w:rPr>
        <w:t>(1990). Another important conclusion of Romer's model is that when there is an integration of two identical countries, this doubles human capital but more importantly it doubles the growth rate;</w:t>
      </w:r>
      <w:r w:rsidR="00B575B8" w:rsidRPr="00633DAF">
        <w:rPr>
          <w:rFonts w:ascii="Times New Roman" w:eastAsia="Times New Roman" w:hAnsi="Times New Roman" w:cs="Times New Roman"/>
          <w:sz w:val="24"/>
          <w:szCs w:val="24"/>
          <w:lang w:val="en-US" w:bidi="ar-TN"/>
        </w:rPr>
        <w:t xml:space="preserve"> </w:t>
      </w:r>
      <w:r w:rsidR="006722B0" w:rsidRPr="00633DAF">
        <w:rPr>
          <w:rFonts w:ascii="Times New Roman" w:eastAsia="Times New Roman" w:hAnsi="Times New Roman" w:cs="Times New Roman"/>
          <w:sz w:val="24"/>
          <w:szCs w:val="24"/>
          <w:lang w:val="en-US" w:bidi="ar-TN"/>
        </w:rPr>
        <w:t>the</w:t>
      </w:r>
      <w:r w:rsidR="00982DC7" w:rsidRPr="00633DAF">
        <w:rPr>
          <w:rFonts w:ascii="Times New Roman" w:eastAsia="Times New Roman" w:hAnsi="Times New Roman" w:cs="Times New Roman"/>
          <w:sz w:val="24"/>
          <w:szCs w:val="24"/>
          <w:lang w:val="en-US" w:bidi="ar-TN"/>
        </w:rPr>
        <w:t xml:space="preserve"> effectiveness of this capital increases along with its size.</w:t>
      </w:r>
    </w:p>
    <w:p w:rsidR="00A51C28" w:rsidRPr="00633DAF" w:rsidRDefault="006722B0"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bidi="ar-TN"/>
        </w:rPr>
        <w:t>Based on this model, a number of desirable economic policies capable of influencing the long-term growth rate can be identified in order to bring the competitive equilibrium closer to the social optimum.</w:t>
      </w:r>
      <w:r w:rsidR="00B575B8"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First, we note that the variable "human capital" may positively influence economic growth.</w:t>
      </w:r>
      <w:r w:rsidR="00B575B8"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Romer develops in his model the idea of ​​having a threshold based on the level of human capital that explains the international differences between growth rates. Thus, a policy of support to education seems to be favorable and effective on economic growth.</w:t>
      </w:r>
      <w:r w:rsidR="00B575B8"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The second possible economic policy is the subsidy for the purch</w:t>
      </w:r>
      <w:r w:rsidR="00FC5426" w:rsidRPr="00633DAF">
        <w:rPr>
          <w:rFonts w:ascii="Times New Roman" w:eastAsia="Times New Roman" w:hAnsi="Times New Roman" w:cs="Times New Roman"/>
          <w:sz w:val="24"/>
          <w:szCs w:val="24"/>
          <w:lang w:val="en-US" w:bidi="ar-TN"/>
        </w:rPr>
        <w:t>ase of intermediate goods.</w:t>
      </w:r>
      <w:r w:rsidRPr="00633DAF">
        <w:rPr>
          <w:rFonts w:ascii="Times New Roman" w:eastAsia="Times New Roman" w:hAnsi="Times New Roman" w:cs="Times New Roman"/>
          <w:sz w:val="24"/>
          <w:szCs w:val="24"/>
          <w:lang w:val="en-US" w:bidi="ar-TN"/>
        </w:rPr>
        <w:t xml:space="preserve"> In other words, the </w:t>
      </w:r>
      <w:r w:rsidR="00A322F1" w:rsidRPr="00633DAF">
        <w:rPr>
          <w:rFonts w:ascii="Times New Roman" w:eastAsia="Times New Roman" w:hAnsi="Times New Roman" w:cs="Times New Roman"/>
          <w:sz w:val="24"/>
          <w:szCs w:val="24"/>
          <w:lang w:val="en-US" w:bidi="ar-TN"/>
        </w:rPr>
        <w:t>S</w:t>
      </w:r>
      <w:r w:rsidRPr="00633DAF">
        <w:rPr>
          <w:rFonts w:ascii="Times New Roman" w:eastAsia="Times New Roman" w:hAnsi="Times New Roman" w:cs="Times New Roman"/>
          <w:sz w:val="24"/>
          <w:szCs w:val="24"/>
          <w:lang w:val="en-US" w:bidi="ar-TN"/>
        </w:rPr>
        <w:t>tate can stimula</w:t>
      </w:r>
      <w:r w:rsidR="00FC5426" w:rsidRPr="00633DAF">
        <w:rPr>
          <w:rFonts w:ascii="Times New Roman" w:eastAsia="Times New Roman" w:hAnsi="Times New Roman" w:cs="Times New Roman"/>
          <w:sz w:val="24"/>
          <w:szCs w:val="24"/>
          <w:lang w:val="en-US" w:bidi="ar-TN"/>
        </w:rPr>
        <w:t>te the supply of these goods in order to</w:t>
      </w:r>
      <w:r w:rsidRPr="00633DAF">
        <w:rPr>
          <w:rFonts w:ascii="Times New Roman" w:eastAsia="Times New Roman" w:hAnsi="Times New Roman" w:cs="Times New Roman"/>
          <w:sz w:val="24"/>
          <w:szCs w:val="24"/>
          <w:lang w:val="en-US" w:bidi="ar-TN"/>
        </w:rPr>
        <w:t xml:space="preserve"> eliminate the </w:t>
      </w:r>
      <w:r w:rsidR="00A322F1" w:rsidRPr="00633DAF">
        <w:rPr>
          <w:rFonts w:ascii="Times New Roman" w:eastAsia="Times New Roman" w:hAnsi="Times New Roman" w:cs="Times New Roman"/>
          <w:sz w:val="24"/>
          <w:szCs w:val="24"/>
          <w:lang w:val="en-US" w:bidi="ar-TN"/>
        </w:rPr>
        <w:t xml:space="preserve">distortion </w:t>
      </w:r>
      <w:r w:rsidRPr="00633DAF">
        <w:rPr>
          <w:rFonts w:ascii="Times New Roman" w:eastAsia="Times New Roman" w:hAnsi="Times New Roman" w:cs="Times New Roman"/>
          <w:sz w:val="24"/>
          <w:szCs w:val="24"/>
          <w:lang w:val="en-US" w:bidi="ar-TN"/>
        </w:rPr>
        <w:t>effect due to monopoly pricing. Indeed, Romer points out that the difference between the equilibrium growth rate and the decentralized growth rate depends</w:t>
      </w:r>
      <w:r w:rsidR="00FC5426" w:rsidRPr="00633DAF">
        <w:rPr>
          <w:rFonts w:ascii="Times New Roman" w:eastAsia="Times New Roman" w:hAnsi="Times New Roman" w:cs="Times New Roman"/>
          <w:sz w:val="24"/>
          <w:szCs w:val="24"/>
          <w:lang w:val="en-US" w:bidi="ar-TN"/>
        </w:rPr>
        <w:t>,</w:t>
      </w:r>
      <w:r w:rsidR="00B575B8" w:rsidRPr="00633DAF">
        <w:rPr>
          <w:rFonts w:ascii="Times New Roman" w:eastAsia="Times New Roman" w:hAnsi="Times New Roman" w:cs="Times New Roman"/>
          <w:sz w:val="24"/>
          <w:szCs w:val="24"/>
          <w:lang w:val="en-US" w:bidi="ar-TN"/>
        </w:rPr>
        <w:t xml:space="preserve"> </w:t>
      </w:r>
      <w:r w:rsidR="00FC5426" w:rsidRPr="00633DAF">
        <w:rPr>
          <w:rFonts w:ascii="Times New Roman" w:eastAsia="Times New Roman" w:hAnsi="Times New Roman" w:cs="Times New Roman"/>
          <w:sz w:val="24"/>
          <w:szCs w:val="24"/>
          <w:lang w:val="en-US" w:bidi="ar-TN"/>
        </w:rPr>
        <w:t>heavily,</w:t>
      </w:r>
      <w:r w:rsidRPr="00633DAF">
        <w:rPr>
          <w:rFonts w:ascii="Times New Roman" w:eastAsia="Times New Roman" w:hAnsi="Times New Roman" w:cs="Times New Roman"/>
          <w:sz w:val="24"/>
          <w:szCs w:val="24"/>
          <w:lang w:val="en-US" w:bidi="ar-TN"/>
        </w:rPr>
        <w:t xml:space="preserve"> on the margin of the </w:t>
      </w:r>
      <w:r w:rsidR="00085423" w:rsidRPr="00633DAF">
        <w:rPr>
          <w:rFonts w:ascii="Times New Roman" w:eastAsia="Times New Roman" w:hAnsi="Times New Roman" w:cs="Times New Roman"/>
          <w:sz w:val="24"/>
          <w:szCs w:val="24"/>
          <w:lang w:val="en-US" w:bidi="ar-TN"/>
        </w:rPr>
        <w:t>monopoly. A</w:t>
      </w:r>
      <w:r w:rsidR="00FC5426" w:rsidRPr="00633DAF">
        <w:rPr>
          <w:rFonts w:ascii="Times New Roman" w:eastAsia="Times New Roman" w:hAnsi="Times New Roman" w:cs="Times New Roman"/>
          <w:sz w:val="24"/>
          <w:szCs w:val="24"/>
          <w:lang w:val="en-US" w:bidi="ar-TN"/>
        </w:rPr>
        <w:t xml:space="preserve"> policy that will reduce this monopoly margin has to increase the equilibrium growth rate to reach the optimal (decentralized) growth rate. Another possible economic policy embodied </w:t>
      </w:r>
      <w:r w:rsidR="00085423" w:rsidRPr="00633DAF">
        <w:rPr>
          <w:rFonts w:ascii="Times New Roman" w:eastAsia="Times New Roman" w:hAnsi="Times New Roman" w:cs="Times New Roman"/>
          <w:sz w:val="24"/>
          <w:szCs w:val="24"/>
          <w:lang w:val="en-US" w:bidi="ar-TN"/>
        </w:rPr>
        <w:t>in research</w:t>
      </w:r>
      <w:r w:rsidR="00FC5426" w:rsidRPr="00633DAF">
        <w:rPr>
          <w:rFonts w:ascii="Times New Roman" w:eastAsia="Times New Roman" w:hAnsi="Times New Roman" w:cs="Times New Roman"/>
          <w:sz w:val="24"/>
          <w:szCs w:val="24"/>
          <w:lang w:val="en-US" w:bidi="ar-TN"/>
        </w:rPr>
        <w:t xml:space="preserve"> grants.</w:t>
      </w:r>
      <w:r w:rsidR="00E7408C" w:rsidRPr="00633DAF">
        <w:rPr>
          <w:rFonts w:ascii="Times New Roman" w:eastAsia="Times New Roman" w:hAnsi="Times New Roman" w:cs="Times New Roman"/>
          <w:sz w:val="24"/>
          <w:szCs w:val="24"/>
          <w:lang w:val="en-US" w:bidi="ar-TN"/>
        </w:rPr>
        <w:t xml:space="preserve"> In fact, </w:t>
      </w:r>
      <w:r w:rsidR="00E15021" w:rsidRPr="00633DAF">
        <w:rPr>
          <w:rFonts w:ascii="Times New Roman" w:eastAsia="Times New Roman" w:hAnsi="Times New Roman" w:cs="Times New Roman"/>
          <w:sz w:val="24"/>
          <w:szCs w:val="24"/>
          <w:lang w:val="en-US" w:bidi="ar-TN"/>
        </w:rPr>
        <w:t xml:space="preserve">granting more subsidies seems to be efficient in increasing economic growth. Thus, a research grant </w:t>
      </w:r>
      <w:r w:rsidR="00A51C28" w:rsidRPr="00633DAF">
        <w:rPr>
          <w:rFonts w:ascii="Times New Roman" w:eastAsia="Times New Roman" w:hAnsi="Times New Roman" w:cs="Times New Roman"/>
          <w:sz w:val="24"/>
          <w:szCs w:val="24"/>
          <w:lang w:val="en-US" w:bidi="ar-TN"/>
        </w:rPr>
        <w:t>and cuts</w:t>
      </w:r>
      <w:r w:rsidR="000E4058" w:rsidRPr="00633DAF">
        <w:rPr>
          <w:rFonts w:ascii="Times New Roman" w:eastAsia="Times New Roman" w:hAnsi="Times New Roman" w:cs="Times New Roman"/>
          <w:sz w:val="24"/>
          <w:szCs w:val="24"/>
          <w:lang w:val="en-US" w:bidi="ar-TN"/>
        </w:rPr>
        <w:t xml:space="preserve"> in </w:t>
      </w:r>
      <w:r w:rsidR="00505703" w:rsidRPr="00633DAF">
        <w:rPr>
          <w:rFonts w:ascii="Times New Roman" w:eastAsia="Times New Roman" w:hAnsi="Times New Roman" w:cs="Times New Roman"/>
          <w:sz w:val="24"/>
          <w:szCs w:val="24"/>
          <w:lang w:val="en-US" w:bidi="ar-TN"/>
        </w:rPr>
        <w:t>public spending</w:t>
      </w:r>
      <w:r w:rsidR="00F76D87" w:rsidRPr="00633DAF">
        <w:rPr>
          <w:rFonts w:ascii="Times New Roman" w:eastAsia="Times New Roman" w:hAnsi="Times New Roman" w:cs="Times New Roman"/>
          <w:sz w:val="24"/>
          <w:szCs w:val="24"/>
          <w:lang w:val="en-US" w:bidi="ar-TN"/>
        </w:rPr>
        <w:t>,</w:t>
      </w:r>
      <w:r w:rsidR="00505703" w:rsidRPr="00633DAF">
        <w:rPr>
          <w:rFonts w:ascii="Times New Roman" w:eastAsia="Times New Roman" w:hAnsi="Times New Roman" w:cs="Times New Roman"/>
          <w:sz w:val="24"/>
          <w:szCs w:val="24"/>
          <w:lang w:val="en-US" w:bidi="ar-TN"/>
        </w:rPr>
        <w:t xml:space="preserve"> intended to promote</w:t>
      </w:r>
      <w:r w:rsidR="00A51C28" w:rsidRPr="00633DAF">
        <w:rPr>
          <w:rFonts w:ascii="Times New Roman" w:eastAsia="Times New Roman" w:hAnsi="Times New Roman" w:cs="Times New Roman"/>
          <w:sz w:val="24"/>
          <w:szCs w:val="24"/>
          <w:lang w:val="en-US" w:bidi="ar-TN"/>
        </w:rPr>
        <w:t xml:space="preserve"> the accumulation of </w:t>
      </w:r>
      <w:r w:rsidR="00A51C28" w:rsidRPr="00633DAF">
        <w:rPr>
          <w:rFonts w:ascii="Times New Roman" w:eastAsia="Times New Roman" w:hAnsi="Times New Roman" w:cs="Times New Roman"/>
          <w:sz w:val="24"/>
          <w:szCs w:val="24"/>
          <w:lang w:val="en-US"/>
        </w:rPr>
        <w:t xml:space="preserve">technological </w:t>
      </w:r>
      <w:r w:rsidR="00085423" w:rsidRPr="00633DAF">
        <w:rPr>
          <w:rFonts w:ascii="Times New Roman" w:eastAsia="Times New Roman" w:hAnsi="Times New Roman" w:cs="Times New Roman"/>
          <w:sz w:val="24"/>
          <w:szCs w:val="24"/>
          <w:lang w:val="en-US"/>
        </w:rPr>
        <w:t>capital in</w:t>
      </w:r>
      <w:r w:rsidR="00F32EBB" w:rsidRPr="00633DAF">
        <w:rPr>
          <w:rFonts w:ascii="Times New Roman" w:eastAsia="Times New Roman" w:hAnsi="Times New Roman" w:cs="Times New Roman"/>
          <w:sz w:val="24"/>
          <w:szCs w:val="24"/>
          <w:lang w:val="en-US"/>
        </w:rPr>
        <w:t xml:space="preserve"> order to internalize the externality</w:t>
      </w:r>
      <w:r w:rsidR="00505703" w:rsidRPr="00633DAF">
        <w:rPr>
          <w:rFonts w:ascii="Times New Roman" w:eastAsia="Times New Roman" w:hAnsi="Times New Roman" w:cs="Times New Roman"/>
          <w:sz w:val="24"/>
          <w:szCs w:val="24"/>
          <w:lang w:val="en-US"/>
        </w:rPr>
        <w:t xml:space="preserve"> created by the current</w:t>
      </w:r>
      <w:r w:rsidR="00F32EBB" w:rsidRPr="00633DAF">
        <w:rPr>
          <w:rFonts w:ascii="Times New Roman" w:eastAsia="Times New Roman" w:hAnsi="Times New Roman" w:cs="Times New Roman"/>
          <w:sz w:val="24"/>
          <w:szCs w:val="24"/>
          <w:lang w:val="en-US"/>
        </w:rPr>
        <w:t xml:space="preserve"> research on the productivity of future research</w:t>
      </w:r>
      <w:r w:rsidR="00E203DF" w:rsidRPr="00633DAF">
        <w:rPr>
          <w:rFonts w:ascii="Times New Roman" w:eastAsia="Times New Roman" w:hAnsi="Times New Roman" w:cs="Times New Roman"/>
          <w:sz w:val="24"/>
          <w:szCs w:val="24"/>
          <w:lang w:val="en-US"/>
        </w:rPr>
        <w:t>, seems to have a positive influence on economic growth because it encourages private agents to invest in research and development at a high level.</w:t>
      </w:r>
    </w:p>
    <w:p w:rsidR="00B132F7" w:rsidRPr="00633DAF" w:rsidRDefault="00B132F7"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Developed countries give major priority on research and development expenditures in their budgets. They currently account for about 2% of GDP. </w:t>
      </w:r>
      <w:r w:rsidR="00F76D87" w:rsidRPr="00633DAF">
        <w:rPr>
          <w:rFonts w:ascii="Times New Roman" w:eastAsia="Times New Roman" w:hAnsi="Times New Roman" w:cs="Times New Roman"/>
          <w:sz w:val="24"/>
          <w:szCs w:val="24"/>
          <w:lang w:val="en-US"/>
        </w:rPr>
        <w:t>However</w:t>
      </w:r>
      <w:r w:rsidRPr="00633DAF">
        <w:rPr>
          <w:rFonts w:ascii="Times New Roman" w:eastAsia="Times New Roman" w:hAnsi="Times New Roman" w:cs="Times New Roman"/>
          <w:sz w:val="24"/>
          <w:szCs w:val="24"/>
          <w:lang w:val="en-US"/>
        </w:rPr>
        <w:t xml:space="preserve">, in the case of developing countries, due to a lack of </w:t>
      </w:r>
      <w:r w:rsidR="00F76D87" w:rsidRPr="00633DAF">
        <w:rPr>
          <w:rFonts w:ascii="Times New Roman" w:eastAsia="Times New Roman" w:hAnsi="Times New Roman" w:cs="Times New Roman"/>
          <w:sz w:val="24"/>
          <w:szCs w:val="24"/>
          <w:lang w:val="en-US"/>
        </w:rPr>
        <w:t>in</w:t>
      </w:r>
      <w:r w:rsidRPr="00633DAF">
        <w:rPr>
          <w:rFonts w:ascii="Times New Roman" w:eastAsia="Times New Roman" w:hAnsi="Times New Roman" w:cs="Times New Roman"/>
          <w:sz w:val="24"/>
          <w:szCs w:val="24"/>
          <w:lang w:val="en-US"/>
        </w:rPr>
        <w:t>sufficient financing resources and the limited capacity of these countries to innovate,</w:t>
      </w:r>
      <w:r w:rsidR="00B575B8"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 xml:space="preserve">the portion of these expenditures is around 0.65% of the gross domestic product (GDP) </w:t>
      </w:r>
      <w:r w:rsidR="00584392" w:rsidRPr="00633DAF">
        <w:rPr>
          <w:rFonts w:ascii="Times New Roman" w:eastAsia="Times New Roman" w:hAnsi="Times New Roman" w:cs="Times New Roman"/>
          <w:sz w:val="24"/>
          <w:szCs w:val="24"/>
          <w:lang w:val="en-US"/>
        </w:rPr>
        <w:t>of</w:t>
      </w:r>
      <w:r w:rsidR="00B575B8" w:rsidRPr="00633DAF">
        <w:rPr>
          <w:rFonts w:ascii="Times New Roman" w:eastAsia="Times New Roman" w:hAnsi="Times New Roman" w:cs="Times New Roman"/>
          <w:sz w:val="24"/>
          <w:szCs w:val="24"/>
          <w:lang w:val="en-US"/>
        </w:rPr>
        <w:t xml:space="preserve"> </w:t>
      </w:r>
      <w:r w:rsidR="00584392" w:rsidRPr="00633DAF">
        <w:rPr>
          <w:rFonts w:ascii="Times New Roman" w:eastAsia="Times New Roman" w:hAnsi="Times New Roman" w:cs="Times New Roman"/>
          <w:sz w:val="24"/>
          <w:szCs w:val="24"/>
          <w:lang w:val="en-US"/>
        </w:rPr>
        <w:t xml:space="preserve">all </w:t>
      </w:r>
      <w:r w:rsidRPr="00633DAF">
        <w:rPr>
          <w:rFonts w:ascii="Times New Roman" w:eastAsia="Times New Roman" w:hAnsi="Times New Roman" w:cs="Times New Roman"/>
          <w:sz w:val="24"/>
          <w:szCs w:val="24"/>
          <w:lang w:val="en-US"/>
        </w:rPr>
        <w:t>developing countries.</w:t>
      </w:r>
    </w:p>
    <w:p w:rsidR="00584392" w:rsidRPr="00633DAF" w:rsidRDefault="00584392"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It </w:t>
      </w:r>
      <w:r w:rsidR="00F76D87" w:rsidRPr="00633DAF">
        <w:rPr>
          <w:rFonts w:ascii="Times New Roman" w:eastAsia="Times New Roman" w:hAnsi="Times New Roman" w:cs="Times New Roman"/>
          <w:sz w:val="24"/>
          <w:szCs w:val="24"/>
          <w:lang w:val="en-US"/>
        </w:rPr>
        <w:t xml:space="preserve">is </w:t>
      </w:r>
      <w:r w:rsidR="002B295C" w:rsidRPr="00633DAF">
        <w:rPr>
          <w:rFonts w:ascii="Times New Roman" w:eastAsia="Times New Roman" w:hAnsi="Times New Roman" w:cs="Times New Roman"/>
          <w:sz w:val="24"/>
          <w:szCs w:val="24"/>
          <w:lang w:val="en-US"/>
        </w:rPr>
        <w:t>to be noted</w:t>
      </w:r>
      <w:r w:rsidRPr="00633DAF">
        <w:rPr>
          <w:rFonts w:ascii="Times New Roman" w:eastAsia="Times New Roman" w:hAnsi="Times New Roman" w:cs="Times New Roman"/>
          <w:sz w:val="24"/>
          <w:szCs w:val="24"/>
          <w:lang w:val="en-US"/>
        </w:rPr>
        <w:t xml:space="preserve"> that South and East Mediterranean </w:t>
      </w:r>
      <w:r w:rsidR="00085423" w:rsidRPr="00633DAF">
        <w:rPr>
          <w:rFonts w:ascii="Times New Roman" w:eastAsia="Times New Roman" w:hAnsi="Times New Roman" w:cs="Times New Roman"/>
          <w:sz w:val="24"/>
          <w:szCs w:val="24"/>
          <w:lang w:val="en-US"/>
        </w:rPr>
        <w:t>countries (</w:t>
      </w:r>
      <w:r w:rsidR="00F76D87" w:rsidRPr="00633DAF">
        <w:rPr>
          <w:rFonts w:ascii="Times New Roman" w:eastAsia="Times New Roman" w:hAnsi="Times New Roman" w:cs="Times New Roman"/>
          <w:sz w:val="24"/>
          <w:szCs w:val="24"/>
          <w:lang w:val="en-US"/>
        </w:rPr>
        <w:t xml:space="preserve">SEMCs) </w:t>
      </w:r>
      <w:r w:rsidR="00806D64" w:rsidRPr="00633DAF">
        <w:rPr>
          <w:rFonts w:ascii="Times New Roman" w:eastAsia="Times New Roman" w:hAnsi="Times New Roman" w:cs="Times New Roman"/>
          <w:sz w:val="24"/>
          <w:szCs w:val="24"/>
          <w:lang w:val="en-US"/>
        </w:rPr>
        <w:t xml:space="preserve">tend to give no </w:t>
      </w:r>
      <w:r w:rsidR="00A80231" w:rsidRPr="00633DAF">
        <w:rPr>
          <w:rFonts w:ascii="Times New Roman" w:eastAsia="Times New Roman" w:hAnsi="Times New Roman" w:cs="Times New Roman"/>
          <w:sz w:val="24"/>
          <w:szCs w:val="24"/>
          <w:lang w:val="en-US"/>
        </w:rPr>
        <w:t>importance</w:t>
      </w:r>
      <w:r w:rsidR="00806D64" w:rsidRPr="00633DAF">
        <w:rPr>
          <w:rFonts w:ascii="Times New Roman" w:eastAsia="Times New Roman" w:hAnsi="Times New Roman" w:cs="Times New Roman"/>
          <w:sz w:val="24"/>
          <w:szCs w:val="24"/>
          <w:lang w:val="en-US"/>
        </w:rPr>
        <w:t xml:space="preserve"> for research and development expenditure.</w:t>
      </w:r>
      <w:r w:rsidR="00B575B8" w:rsidRPr="00633DAF">
        <w:rPr>
          <w:rFonts w:ascii="Times New Roman" w:eastAsia="Times New Roman" w:hAnsi="Times New Roman" w:cs="Times New Roman"/>
          <w:sz w:val="24"/>
          <w:szCs w:val="24"/>
          <w:lang w:val="en-US"/>
        </w:rPr>
        <w:t xml:space="preserve"> </w:t>
      </w:r>
      <w:r w:rsidR="00806D64" w:rsidRPr="00633DAF">
        <w:rPr>
          <w:rFonts w:ascii="Times New Roman" w:eastAsia="Times New Roman" w:hAnsi="Times New Roman" w:cs="Times New Roman"/>
          <w:sz w:val="24"/>
          <w:szCs w:val="24"/>
          <w:lang w:val="en-US"/>
        </w:rPr>
        <w:t xml:space="preserve">They expect to emulate the various innovations available from developed </w:t>
      </w:r>
      <w:r w:rsidR="00085423" w:rsidRPr="00633DAF">
        <w:rPr>
          <w:rFonts w:ascii="Times New Roman" w:eastAsia="Times New Roman" w:hAnsi="Times New Roman" w:cs="Times New Roman"/>
          <w:sz w:val="24"/>
          <w:szCs w:val="24"/>
          <w:lang w:val="en-US"/>
        </w:rPr>
        <w:t>countries. In</w:t>
      </w:r>
      <w:r w:rsidR="00806D64" w:rsidRPr="00633DAF">
        <w:rPr>
          <w:rFonts w:ascii="Times New Roman" w:eastAsia="Times New Roman" w:hAnsi="Times New Roman" w:cs="Times New Roman"/>
          <w:sz w:val="24"/>
          <w:szCs w:val="24"/>
          <w:lang w:val="en-US"/>
        </w:rPr>
        <w:t xml:space="preserve"> order to have the internal capacities necessary for </w:t>
      </w:r>
      <w:r w:rsidR="00DA7964" w:rsidRPr="00633DAF">
        <w:rPr>
          <w:rFonts w:ascii="Times New Roman" w:eastAsia="Times New Roman" w:hAnsi="Times New Roman" w:cs="Times New Roman"/>
          <w:sz w:val="24"/>
          <w:szCs w:val="24"/>
          <w:lang w:val="en-US"/>
        </w:rPr>
        <w:t xml:space="preserve">an </w:t>
      </w:r>
      <w:r w:rsidR="00806D64" w:rsidRPr="00633DAF">
        <w:rPr>
          <w:rFonts w:ascii="Times New Roman" w:eastAsia="Times New Roman" w:hAnsi="Times New Roman" w:cs="Times New Roman"/>
          <w:sz w:val="24"/>
          <w:szCs w:val="24"/>
          <w:lang w:val="en-US"/>
        </w:rPr>
        <w:t>effective use of this technology, it is essential</w:t>
      </w:r>
      <w:r w:rsidR="00DA7964" w:rsidRPr="00633DAF">
        <w:rPr>
          <w:rFonts w:ascii="Times New Roman" w:eastAsia="Times New Roman" w:hAnsi="Times New Roman" w:cs="Times New Roman"/>
          <w:sz w:val="24"/>
          <w:szCs w:val="24"/>
          <w:lang w:val="en-US"/>
        </w:rPr>
        <w:t>,</w:t>
      </w:r>
      <w:r w:rsidR="00806D64" w:rsidRPr="00633DAF">
        <w:rPr>
          <w:rFonts w:ascii="Times New Roman" w:eastAsia="Times New Roman" w:hAnsi="Times New Roman" w:cs="Times New Roman"/>
          <w:sz w:val="24"/>
          <w:szCs w:val="24"/>
          <w:lang w:val="en-US"/>
        </w:rPr>
        <w:t xml:space="preserve"> from our point of view</w:t>
      </w:r>
      <w:r w:rsidR="00DA7964" w:rsidRPr="00633DAF">
        <w:rPr>
          <w:rFonts w:ascii="Times New Roman" w:eastAsia="Times New Roman" w:hAnsi="Times New Roman" w:cs="Times New Roman"/>
          <w:sz w:val="24"/>
          <w:szCs w:val="24"/>
          <w:lang w:val="en-US"/>
        </w:rPr>
        <w:t>,</w:t>
      </w:r>
      <w:r w:rsidR="00806D64" w:rsidRPr="00633DAF">
        <w:rPr>
          <w:rFonts w:ascii="Times New Roman" w:eastAsia="Times New Roman" w:hAnsi="Times New Roman" w:cs="Times New Roman"/>
          <w:sz w:val="24"/>
          <w:szCs w:val="24"/>
          <w:lang w:val="en-US"/>
        </w:rPr>
        <w:t xml:space="preserve"> to improve the level of skills and training of the </w:t>
      </w:r>
      <w:r w:rsidR="00085423" w:rsidRPr="00633DAF">
        <w:rPr>
          <w:rFonts w:ascii="Times New Roman" w:eastAsia="Times New Roman" w:hAnsi="Times New Roman" w:cs="Times New Roman"/>
          <w:sz w:val="24"/>
          <w:szCs w:val="24"/>
          <w:lang w:val="en-US"/>
        </w:rPr>
        <w:t>population. Indeed</w:t>
      </w:r>
      <w:r w:rsidR="007F241C" w:rsidRPr="00633DAF">
        <w:rPr>
          <w:rFonts w:ascii="Times New Roman" w:eastAsia="Times New Roman" w:hAnsi="Times New Roman" w:cs="Times New Roman"/>
          <w:sz w:val="24"/>
          <w:szCs w:val="24"/>
          <w:lang w:val="en-US"/>
        </w:rPr>
        <w:t xml:space="preserve">, most </w:t>
      </w:r>
      <w:r w:rsidR="00DA7964" w:rsidRPr="00633DAF">
        <w:rPr>
          <w:rFonts w:ascii="Times New Roman" w:eastAsia="Times New Roman" w:hAnsi="Times New Roman" w:cs="Times New Roman"/>
          <w:sz w:val="24"/>
          <w:szCs w:val="24"/>
          <w:lang w:val="en-US"/>
        </w:rPr>
        <w:t>SEMC</w:t>
      </w:r>
      <w:r w:rsidR="00A80231" w:rsidRPr="00633DAF">
        <w:rPr>
          <w:rFonts w:ascii="Times New Roman" w:eastAsia="Times New Roman" w:hAnsi="Times New Roman" w:cs="Times New Roman"/>
          <w:sz w:val="24"/>
          <w:szCs w:val="24"/>
          <w:lang w:val="en-US"/>
        </w:rPr>
        <w:t>s</w:t>
      </w:r>
      <w:r w:rsidR="00DA7964" w:rsidRPr="00633DAF">
        <w:rPr>
          <w:rFonts w:ascii="Times New Roman" w:eastAsia="Times New Roman" w:hAnsi="Times New Roman" w:cs="Times New Roman"/>
          <w:sz w:val="24"/>
          <w:szCs w:val="24"/>
          <w:lang w:val="en-US"/>
        </w:rPr>
        <w:t xml:space="preserve"> are not yet able to develop their own research and development activities to a sufficient level. Thus, they are turning towards foreign </w:t>
      </w:r>
      <w:r w:rsidR="00085423" w:rsidRPr="00633DAF">
        <w:rPr>
          <w:rFonts w:ascii="Times New Roman" w:eastAsia="Times New Roman" w:hAnsi="Times New Roman" w:cs="Times New Roman"/>
          <w:sz w:val="24"/>
          <w:szCs w:val="24"/>
          <w:lang w:val="en-US"/>
        </w:rPr>
        <w:t>technologies. Their</w:t>
      </w:r>
      <w:r w:rsidR="00DA7964" w:rsidRPr="00633DAF">
        <w:rPr>
          <w:rFonts w:ascii="Times New Roman" w:eastAsia="Times New Roman" w:hAnsi="Times New Roman" w:cs="Times New Roman"/>
          <w:sz w:val="24"/>
          <w:szCs w:val="24"/>
          <w:lang w:val="en-US"/>
        </w:rPr>
        <w:t xml:space="preserve"> research and development systems should, in this sense, supplement and support the technology acquired through transfers or imports of capital </w:t>
      </w:r>
      <w:r w:rsidR="00085423" w:rsidRPr="00633DAF">
        <w:rPr>
          <w:rFonts w:ascii="Times New Roman" w:eastAsia="Times New Roman" w:hAnsi="Times New Roman" w:cs="Times New Roman"/>
          <w:sz w:val="24"/>
          <w:szCs w:val="24"/>
          <w:lang w:val="en-US"/>
        </w:rPr>
        <w:t>goods. Thus</w:t>
      </w:r>
      <w:r w:rsidR="00DA7964" w:rsidRPr="00633DAF">
        <w:rPr>
          <w:rFonts w:ascii="Times New Roman" w:eastAsia="Times New Roman" w:hAnsi="Times New Roman" w:cs="Times New Roman"/>
          <w:sz w:val="24"/>
          <w:szCs w:val="24"/>
          <w:lang w:val="en-US"/>
        </w:rPr>
        <w:t>, the adoption of foreign technologies requires a skilled and competent workforce capable of adapting technologies to the specificities of national economies, thereby improving the competitiveness of their industry.</w:t>
      </w:r>
    </w:p>
    <w:p w:rsidR="00154B63" w:rsidRPr="00633DAF" w:rsidRDefault="00154B63" w:rsidP="00D44736">
      <w:pPr>
        <w:pStyle w:val="ListParagraph"/>
        <w:keepNext/>
        <w:numPr>
          <w:ilvl w:val="2"/>
          <w:numId w:val="1"/>
        </w:numPr>
        <w:spacing w:after="0" w:line="240" w:lineRule="auto"/>
        <w:jc w:val="both"/>
        <w:outlineLvl w:val="1"/>
        <w:rPr>
          <w:rFonts w:ascii="Times New Roman" w:eastAsia="Times New Roman" w:hAnsi="Times New Roman" w:cs="Times New Roman"/>
          <w:b/>
          <w:bCs/>
          <w:sz w:val="24"/>
          <w:szCs w:val="24"/>
        </w:rPr>
      </w:pPr>
      <w:r w:rsidRPr="00633DAF">
        <w:rPr>
          <w:rFonts w:ascii="Times New Roman" w:eastAsia="Times New Roman" w:hAnsi="Times New Roman" w:cs="Times New Roman"/>
          <w:b/>
          <w:bCs/>
          <w:sz w:val="24"/>
          <w:szCs w:val="24"/>
        </w:rPr>
        <w:t xml:space="preserve">Public </w:t>
      </w:r>
      <w:r w:rsidR="002F5F43" w:rsidRPr="00633DAF">
        <w:rPr>
          <w:rFonts w:ascii="Times New Roman" w:eastAsia="Times New Roman" w:hAnsi="Times New Roman" w:cs="Times New Roman"/>
          <w:b/>
          <w:bCs/>
          <w:sz w:val="24"/>
          <w:szCs w:val="24"/>
        </w:rPr>
        <w:t>I</w:t>
      </w:r>
      <w:r w:rsidRPr="00633DAF">
        <w:rPr>
          <w:rFonts w:ascii="Times New Roman" w:eastAsia="Times New Roman" w:hAnsi="Times New Roman" w:cs="Times New Roman"/>
          <w:b/>
          <w:bCs/>
          <w:sz w:val="24"/>
          <w:szCs w:val="24"/>
        </w:rPr>
        <w:t xml:space="preserve">nfrastructure </w:t>
      </w:r>
      <w:r w:rsidR="002F5F43" w:rsidRPr="00633DAF">
        <w:rPr>
          <w:rFonts w:ascii="Times New Roman" w:eastAsia="Times New Roman" w:hAnsi="Times New Roman" w:cs="Times New Roman"/>
          <w:b/>
          <w:bCs/>
          <w:sz w:val="24"/>
          <w:szCs w:val="24"/>
        </w:rPr>
        <w:t>Policy</w:t>
      </w:r>
    </w:p>
    <w:p w:rsidR="00154B63" w:rsidRPr="00633DAF" w:rsidRDefault="00154B63" w:rsidP="00D44736">
      <w:pPr>
        <w:pStyle w:val="ListParagraph"/>
        <w:keepNext/>
        <w:spacing w:after="0" w:line="240" w:lineRule="auto"/>
        <w:ind w:left="1080"/>
        <w:jc w:val="both"/>
        <w:outlineLvl w:val="1"/>
        <w:rPr>
          <w:rFonts w:ascii="Times New Roman" w:eastAsia="Times New Roman" w:hAnsi="Times New Roman" w:cs="Times New Roman"/>
          <w:b/>
          <w:bCs/>
          <w:sz w:val="24"/>
          <w:szCs w:val="24"/>
          <w:lang w:eastAsia="fr-FR"/>
        </w:rPr>
      </w:pPr>
    </w:p>
    <w:p w:rsidR="00D93442" w:rsidRPr="00633DAF" w:rsidRDefault="00154B63"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In addition to taking account of external effects,</w:t>
      </w:r>
      <w:r w:rsidR="00B575B8"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 xml:space="preserve">the </w:t>
      </w:r>
      <w:r w:rsidR="002B295C" w:rsidRPr="00633DAF">
        <w:rPr>
          <w:rFonts w:ascii="Times New Roman" w:eastAsia="Times New Roman" w:hAnsi="Times New Roman" w:cs="Times New Roman"/>
          <w:sz w:val="24"/>
          <w:szCs w:val="24"/>
          <w:lang w:val="en-US"/>
        </w:rPr>
        <w:t>S</w:t>
      </w:r>
      <w:r w:rsidRPr="00633DAF">
        <w:rPr>
          <w:rFonts w:ascii="Times New Roman" w:eastAsia="Times New Roman" w:hAnsi="Times New Roman" w:cs="Times New Roman"/>
          <w:sz w:val="24"/>
          <w:szCs w:val="24"/>
          <w:lang w:val="en-US"/>
        </w:rPr>
        <w:t xml:space="preserve">tate has a direct influence on the efficiency of the private sector: public investment contributes intuitively to private productivity. Thus, Barro (1990) develops a model </w:t>
      </w:r>
      <w:r w:rsidR="00327CA7" w:rsidRPr="00633DAF">
        <w:rPr>
          <w:rFonts w:ascii="Times New Roman" w:eastAsia="Times New Roman" w:hAnsi="Times New Roman" w:cs="Times New Roman"/>
          <w:sz w:val="24"/>
          <w:szCs w:val="24"/>
          <w:lang w:val="en-US"/>
        </w:rPr>
        <w:t>that highlights the dual effects</w:t>
      </w:r>
      <w:r w:rsidRPr="00633DAF">
        <w:rPr>
          <w:rFonts w:ascii="Times New Roman" w:eastAsia="Times New Roman" w:hAnsi="Times New Roman" w:cs="Times New Roman"/>
          <w:sz w:val="24"/>
          <w:szCs w:val="24"/>
          <w:lang w:val="en-US"/>
        </w:rPr>
        <w:t xml:space="preserve"> of taxation.</w:t>
      </w:r>
      <w:r w:rsidR="00B575B8"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It shows that public activities are</w:t>
      </w:r>
      <w:r w:rsidR="00D93442" w:rsidRPr="00633DAF">
        <w:rPr>
          <w:rFonts w:ascii="Times New Roman" w:eastAsia="Times New Roman" w:hAnsi="Times New Roman" w:cs="Times New Roman"/>
          <w:sz w:val="24"/>
          <w:szCs w:val="24"/>
          <w:lang w:val="en-US"/>
        </w:rPr>
        <w:t xml:space="preserve"> also a source of self-sustaining</w:t>
      </w:r>
      <w:r w:rsidRPr="00633DAF">
        <w:rPr>
          <w:rFonts w:ascii="Times New Roman" w:eastAsia="Times New Roman" w:hAnsi="Times New Roman" w:cs="Times New Roman"/>
          <w:sz w:val="24"/>
          <w:szCs w:val="24"/>
          <w:lang w:val="en-US"/>
        </w:rPr>
        <w:t xml:space="preserve"> growth. Thus, government spending, such as the </w:t>
      </w:r>
      <w:r w:rsidRPr="00633DAF">
        <w:rPr>
          <w:rFonts w:ascii="Times New Roman" w:eastAsia="Times New Roman" w:hAnsi="Times New Roman" w:cs="Times New Roman"/>
          <w:sz w:val="24"/>
          <w:szCs w:val="24"/>
          <w:lang w:val="en-US"/>
        </w:rPr>
        <w:lastRenderedPageBreak/>
        <w:t>provision of public infrastructure, has a positive effect on the levels and growth rate of the economy and is considered complementary to private capital.</w:t>
      </w:r>
    </w:p>
    <w:p w:rsidR="00154B63" w:rsidRPr="00633DAF" w:rsidRDefault="009C6C42"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Glomm and Ravikumar (1997) pr</w:t>
      </w:r>
      <w:r w:rsidR="00327CA7" w:rsidRPr="00633DAF">
        <w:rPr>
          <w:rFonts w:ascii="Times New Roman" w:eastAsia="Times New Roman" w:hAnsi="Times New Roman" w:cs="Times New Roman"/>
          <w:sz w:val="24"/>
          <w:szCs w:val="24"/>
          <w:lang w:val="en-US"/>
        </w:rPr>
        <w:t xml:space="preserve">opose a version of the Diamond model of capital accumulation </w:t>
      </w:r>
      <w:r w:rsidRPr="00633DAF">
        <w:rPr>
          <w:rFonts w:ascii="Times New Roman" w:eastAsia="Times New Roman" w:hAnsi="Times New Roman" w:cs="Times New Roman"/>
          <w:sz w:val="24"/>
          <w:szCs w:val="24"/>
          <w:lang w:val="en-US"/>
        </w:rPr>
        <w:t>(1965). They present a dynamic model of general equilibrium taking into consideration public expenditure. In this model, the authors try to study the effect of public spending on infrastructure and education on long-</w:t>
      </w:r>
      <w:r w:rsidR="00327CA7" w:rsidRPr="00633DAF">
        <w:rPr>
          <w:rFonts w:ascii="Times New Roman" w:eastAsia="Times New Roman" w:hAnsi="Times New Roman" w:cs="Times New Roman"/>
          <w:sz w:val="24"/>
          <w:szCs w:val="24"/>
          <w:lang w:val="en-US"/>
        </w:rPr>
        <w:t>run</w:t>
      </w:r>
      <w:r w:rsidRPr="00633DAF">
        <w:rPr>
          <w:rFonts w:ascii="Times New Roman" w:eastAsia="Times New Roman" w:hAnsi="Times New Roman" w:cs="Times New Roman"/>
          <w:sz w:val="24"/>
          <w:szCs w:val="24"/>
          <w:lang w:val="en-US"/>
        </w:rPr>
        <w:t xml:space="preserve"> growth.</w:t>
      </w:r>
      <w:r w:rsidR="00B575B8" w:rsidRPr="00633DAF">
        <w:rPr>
          <w:rFonts w:ascii="Times New Roman" w:eastAsia="Times New Roman" w:hAnsi="Times New Roman" w:cs="Times New Roman"/>
          <w:sz w:val="24"/>
          <w:szCs w:val="24"/>
          <w:lang w:val="en-US"/>
        </w:rPr>
        <w:t xml:space="preserve"> </w:t>
      </w:r>
      <w:r w:rsidR="00B47EF2" w:rsidRPr="00633DAF">
        <w:rPr>
          <w:rFonts w:ascii="Times New Roman" w:eastAsia="Times New Roman" w:hAnsi="Times New Roman" w:cs="Times New Roman"/>
          <w:sz w:val="24"/>
          <w:szCs w:val="24"/>
          <w:lang w:val="en-US"/>
        </w:rPr>
        <w:t>These expenditures are considered as inputs into the production function. The model identifies the positive effects of public investment in infrastructure (productive investment) on the long-</w:t>
      </w:r>
      <w:r w:rsidR="00EE207F" w:rsidRPr="00633DAF">
        <w:rPr>
          <w:rFonts w:ascii="Times New Roman" w:eastAsia="Times New Roman" w:hAnsi="Times New Roman" w:cs="Times New Roman"/>
          <w:sz w:val="24"/>
          <w:szCs w:val="24"/>
          <w:lang w:val="en-US"/>
        </w:rPr>
        <w:t>run</w:t>
      </w:r>
      <w:r w:rsidR="00B47EF2" w:rsidRPr="00633DAF">
        <w:rPr>
          <w:rFonts w:ascii="Times New Roman" w:eastAsia="Times New Roman" w:hAnsi="Times New Roman" w:cs="Times New Roman"/>
          <w:sz w:val="24"/>
          <w:szCs w:val="24"/>
          <w:lang w:val="en-US"/>
        </w:rPr>
        <w:t xml:space="preserve"> growth rate of the economy. They also show the dual effect of taxation on the growth rate, which makes it possible to define a so-called "optimal" size of the State.</w:t>
      </w:r>
    </w:p>
    <w:p w:rsidR="00B47EF2" w:rsidRPr="00633DAF" w:rsidRDefault="00B47EF2"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Studies in terms of the causality of public expenditure show highly disparate results</w:t>
      </w:r>
      <w:r w:rsidR="00EE207F" w:rsidRPr="00633DAF">
        <w:rPr>
          <w:rFonts w:ascii="Times New Roman" w:eastAsia="Times New Roman" w:hAnsi="Times New Roman" w:cs="Times New Roman"/>
          <w:sz w:val="24"/>
          <w:szCs w:val="24"/>
          <w:lang w:val="en-US"/>
        </w:rPr>
        <w:t xml:space="preserve">. For example, Ashan, Kwan and Sahni (1992) </w:t>
      </w:r>
      <w:r w:rsidR="00262DD9" w:rsidRPr="00633DAF">
        <w:rPr>
          <w:rFonts w:ascii="Times New Roman" w:eastAsia="Times New Roman" w:hAnsi="Times New Roman" w:cs="Times New Roman"/>
          <w:sz w:val="24"/>
          <w:szCs w:val="24"/>
          <w:lang w:val="en-US"/>
        </w:rPr>
        <w:t xml:space="preserve">have </w:t>
      </w:r>
      <w:r w:rsidR="00EE207F" w:rsidRPr="00633DAF">
        <w:rPr>
          <w:rFonts w:ascii="Times New Roman" w:eastAsia="Times New Roman" w:hAnsi="Times New Roman" w:cs="Times New Roman"/>
          <w:sz w:val="24"/>
          <w:szCs w:val="24"/>
          <w:lang w:val="en-US"/>
        </w:rPr>
        <w:t>found that, among the seven major OECD countries,</w:t>
      </w:r>
      <w:r w:rsidR="00950306" w:rsidRPr="00633DAF">
        <w:rPr>
          <w:rFonts w:ascii="Times New Roman" w:eastAsia="Times New Roman" w:hAnsi="Times New Roman" w:cs="Times New Roman"/>
          <w:sz w:val="24"/>
          <w:szCs w:val="24"/>
          <w:lang w:val="en-US"/>
        </w:rPr>
        <w:t xml:space="preserve"> the United Kingdom would dominate a causality of public spending on income, while France and Italy show a two-way causality,</w:t>
      </w:r>
      <w:r w:rsidR="00B575B8" w:rsidRPr="00633DAF">
        <w:rPr>
          <w:rFonts w:ascii="Times New Roman" w:eastAsia="Times New Roman" w:hAnsi="Times New Roman" w:cs="Times New Roman"/>
          <w:sz w:val="24"/>
          <w:szCs w:val="24"/>
          <w:lang w:val="en-US"/>
        </w:rPr>
        <w:t xml:space="preserve"> </w:t>
      </w:r>
      <w:r w:rsidR="00950306" w:rsidRPr="00633DAF">
        <w:rPr>
          <w:rFonts w:ascii="Times New Roman" w:eastAsia="Times New Roman" w:hAnsi="Times New Roman" w:cs="Times New Roman"/>
          <w:sz w:val="24"/>
          <w:szCs w:val="24"/>
          <w:lang w:val="en-US"/>
        </w:rPr>
        <w:t>and that the United States and Canada would show a more fragile relationship,</w:t>
      </w:r>
      <w:r w:rsidR="00B575B8" w:rsidRPr="00633DAF">
        <w:rPr>
          <w:rFonts w:ascii="Times New Roman" w:eastAsia="Times New Roman" w:hAnsi="Times New Roman" w:cs="Times New Roman"/>
          <w:sz w:val="24"/>
          <w:szCs w:val="24"/>
          <w:lang w:val="en-US"/>
        </w:rPr>
        <w:t xml:space="preserve"> </w:t>
      </w:r>
      <w:r w:rsidR="00950306" w:rsidRPr="00633DAF">
        <w:rPr>
          <w:rFonts w:ascii="Times New Roman" w:eastAsia="Times New Roman" w:hAnsi="Times New Roman" w:cs="Times New Roman"/>
          <w:sz w:val="24"/>
          <w:szCs w:val="24"/>
          <w:lang w:val="en-US"/>
        </w:rPr>
        <w:t>from income to expenditure.</w:t>
      </w:r>
    </w:p>
    <w:p w:rsidR="00950306" w:rsidRPr="00633DAF" w:rsidRDefault="00BD3363"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Agenor</w:t>
      </w:r>
      <w:r w:rsidR="00B575B8" w:rsidRPr="00633DAF">
        <w:rPr>
          <w:rFonts w:ascii="Times New Roman" w:eastAsia="Times New Roman" w:hAnsi="Times New Roman" w:cs="Times New Roman"/>
          <w:sz w:val="24"/>
          <w:szCs w:val="24"/>
          <w:lang w:val="en-US"/>
        </w:rPr>
        <w:t xml:space="preserve"> </w:t>
      </w:r>
      <w:r w:rsidR="00950306" w:rsidRPr="00633DAF">
        <w:rPr>
          <w:rFonts w:ascii="Times New Roman" w:eastAsia="Times New Roman" w:hAnsi="Times New Roman" w:cs="Times New Roman"/>
          <w:sz w:val="24"/>
          <w:szCs w:val="24"/>
          <w:lang w:val="en-US"/>
        </w:rPr>
        <w:t xml:space="preserve">(2000) </w:t>
      </w:r>
      <w:r w:rsidR="00262DD9" w:rsidRPr="00633DAF">
        <w:rPr>
          <w:rFonts w:ascii="Times New Roman" w:eastAsia="Times New Roman" w:hAnsi="Times New Roman" w:cs="Times New Roman"/>
          <w:sz w:val="24"/>
          <w:szCs w:val="24"/>
          <w:lang w:val="en-US"/>
        </w:rPr>
        <w:t>indicates</w:t>
      </w:r>
      <w:r w:rsidR="00950306" w:rsidRPr="00633DAF">
        <w:rPr>
          <w:rFonts w:ascii="Times New Roman" w:eastAsia="Times New Roman" w:hAnsi="Times New Roman" w:cs="Times New Roman"/>
          <w:sz w:val="24"/>
          <w:szCs w:val="24"/>
          <w:lang w:val="en-US"/>
        </w:rPr>
        <w:t xml:space="preserve"> that the lack of reliable empirical evidence for some studies </w:t>
      </w:r>
      <w:r w:rsidR="003A665E" w:rsidRPr="00633DAF">
        <w:rPr>
          <w:rFonts w:ascii="Times New Roman" w:eastAsia="Times New Roman" w:hAnsi="Times New Roman" w:cs="Times New Roman"/>
          <w:sz w:val="24"/>
          <w:szCs w:val="24"/>
          <w:lang w:val="en-US"/>
        </w:rPr>
        <w:t>about the relationship</w:t>
      </w:r>
      <w:r w:rsidR="00950306" w:rsidRPr="00633DAF">
        <w:rPr>
          <w:rFonts w:ascii="Times New Roman" w:eastAsia="Times New Roman" w:hAnsi="Times New Roman" w:cs="Times New Roman"/>
          <w:sz w:val="24"/>
          <w:szCs w:val="24"/>
          <w:lang w:val="en-US"/>
        </w:rPr>
        <w:t xml:space="preserve"> between</w:t>
      </w:r>
      <w:r w:rsidR="00B575B8" w:rsidRPr="00633DAF">
        <w:rPr>
          <w:rFonts w:ascii="Times New Roman" w:eastAsia="Times New Roman" w:hAnsi="Times New Roman" w:cs="Times New Roman"/>
          <w:sz w:val="24"/>
          <w:szCs w:val="24"/>
          <w:lang w:val="en-US"/>
        </w:rPr>
        <w:t xml:space="preserve"> </w:t>
      </w:r>
      <w:r w:rsidR="00950306" w:rsidRPr="00633DAF">
        <w:rPr>
          <w:rFonts w:ascii="Times New Roman" w:eastAsia="Times New Roman" w:hAnsi="Times New Roman" w:cs="Times New Roman"/>
          <w:sz w:val="24"/>
          <w:szCs w:val="24"/>
          <w:lang w:val="en-US"/>
        </w:rPr>
        <w:t>fiscal policy a</w:t>
      </w:r>
      <w:r w:rsidRPr="00633DAF">
        <w:rPr>
          <w:rFonts w:ascii="Times New Roman" w:eastAsia="Times New Roman" w:hAnsi="Times New Roman" w:cs="Times New Roman"/>
          <w:sz w:val="24"/>
          <w:szCs w:val="24"/>
          <w:lang w:val="en-US"/>
        </w:rPr>
        <w:t xml:space="preserve">nd growth </w:t>
      </w:r>
      <w:r w:rsidR="003A665E" w:rsidRPr="00633DAF">
        <w:rPr>
          <w:rFonts w:ascii="Times New Roman" w:eastAsia="Times New Roman" w:hAnsi="Times New Roman" w:cs="Times New Roman"/>
          <w:sz w:val="24"/>
          <w:szCs w:val="24"/>
          <w:lang w:val="en-US"/>
        </w:rPr>
        <w:t>could</w:t>
      </w:r>
      <w:r w:rsidRPr="00633DAF">
        <w:rPr>
          <w:rFonts w:ascii="Times New Roman" w:eastAsia="Times New Roman" w:hAnsi="Times New Roman" w:cs="Times New Roman"/>
          <w:sz w:val="24"/>
          <w:szCs w:val="24"/>
          <w:lang w:val="en-US"/>
        </w:rPr>
        <w:t xml:space="preserve"> be related </w:t>
      </w:r>
      <w:r w:rsidR="00950306" w:rsidRPr="00633DAF">
        <w:rPr>
          <w:rFonts w:ascii="Times New Roman" w:eastAsia="Times New Roman" w:hAnsi="Times New Roman" w:cs="Times New Roman"/>
          <w:sz w:val="24"/>
          <w:szCs w:val="24"/>
          <w:lang w:val="en-US"/>
        </w:rPr>
        <w:t xml:space="preserve">to the non-linear nature of the relationship between these variables. In fact, </w:t>
      </w:r>
      <w:r w:rsidR="003A665E" w:rsidRPr="00633DAF">
        <w:rPr>
          <w:rFonts w:ascii="Times New Roman" w:eastAsia="Times New Roman" w:hAnsi="Times New Roman" w:cs="Times New Roman"/>
          <w:sz w:val="24"/>
          <w:szCs w:val="24"/>
          <w:lang w:val="en-US"/>
        </w:rPr>
        <w:t>g</w:t>
      </w:r>
      <w:r w:rsidRPr="00633DAF">
        <w:rPr>
          <w:rFonts w:ascii="Times New Roman" w:eastAsia="Times New Roman" w:hAnsi="Times New Roman" w:cs="Times New Roman"/>
          <w:sz w:val="24"/>
          <w:szCs w:val="24"/>
          <w:lang w:val="en-US"/>
        </w:rPr>
        <w:t xml:space="preserve">rowth increases when </w:t>
      </w:r>
      <w:r w:rsidR="00950306" w:rsidRPr="00633DAF">
        <w:rPr>
          <w:rFonts w:ascii="Times New Roman" w:eastAsia="Times New Roman" w:hAnsi="Times New Roman" w:cs="Times New Roman"/>
          <w:sz w:val="24"/>
          <w:szCs w:val="24"/>
          <w:lang w:val="en-US"/>
        </w:rPr>
        <w:t>taxes and spending are at low levels and then growth falls as taxation</w:t>
      </w:r>
      <w:r w:rsidR="00112B9E" w:rsidRPr="00633DAF">
        <w:rPr>
          <w:rFonts w:ascii="Times New Roman" w:eastAsia="Times New Roman" w:hAnsi="Times New Roman" w:cs="Times New Roman"/>
          <w:sz w:val="24"/>
          <w:szCs w:val="24"/>
          <w:lang w:val="en-US"/>
        </w:rPr>
        <w:t xml:space="preserve"> effects</w:t>
      </w:r>
      <w:r w:rsidR="00B575B8" w:rsidRPr="00633DAF">
        <w:rPr>
          <w:rFonts w:ascii="Times New Roman" w:eastAsia="Times New Roman" w:hAnsi="Times New Roman" w:cs="Times New Roman"/>
          <w:sz w:val="24"/>
          <w:szCs w:val="24"/>
          <w:lang w:val="en-US"/>
        </w:rPr>
        <w:t xml:space="preserve"> </w:t>
      </w:r>
      <w:r w:rsidR="00112B9E" w:rsidRPr="00633DAF">
        <w:rPr>
          <w:rFonts w:ascii="Times New Roman" w:eastAsia="Times New Roman" w:hAnsi="Times New Roman" w:cs="Times New Roman"/>
          <w:sz w:val="24"/>
          <w:szCs w:val="24"/>
          <w:lang w:val="en-US"/>
        </w:rPr>
        <w:t>exceed</w:t>
      </w:r>
      <w:r w:rsidR="00950306" w:rsidRPr="00633DAF">
        <w:rPr>
          <w:rFonts w:ascii="Times New Roman" w:eastAsia="Times New Roman" w:hAnsi="Times New Roman" w:cs="Times New Roman"/>
          <w:sz w:val="24"/>
          <w:szCs w:val="24"/>
          <w:lang w:val="en-US"/>
        </w:rPr>
        <w:t xml:space="preserve"> the beneficial effects of public </w:t>
      </w:r>
      <w:r w:rsidR="00085423" w:rsidRPr="00633DAF">
        <w:rPr>
          <w:rFonts w:ascii="Times New Roman" w:eastAsia="Times New Roman" w:hAnsi="Times New Roman" w:cs="Times New Roman"/>
          <w:sz w:val="24"/>
          <w:szCs w:val="24"/>
          <w:lang w:val="en-US"/>
        </w:rPr>
        <w:t>goods. Thus</w:t>
      </w:r>
      <w:r w:rsidRPr="00633DAF">
        <w:rPr>
          <w:rFonts w:ascii="Times New Roman" w:eastAsia="Times New Roman" w:hAnsi="Times New Roman" w:cs="Times New Roman"/>
          <w:sz w:val="24"/>
          <w:szCs w:val="24"/>
          <w:lang w:val="en-US"/>
        </w:rPr>
        <w:t>, public spending and economic growth are</w:t>
      </w:r>
      <w:r w:rsidR="000D4BFF" w:rsidRPr="00633DAF">
        <w:rPr>
          <w:rFonts w:ascii="Times New Roman" w:eastAsia="Times New Roman" w:hAnsi="Times New Roman" w:cs="Times New Roman"/>
          <w:sz w:val="24"/>
          <w:szCs w:val="24"/>
          <w:lang w:val="en-US"/>
        </w:rPr>
        <w:t>,</w:t>
      </w:r>
      <w:r w:rsidRPr="00633DAF">
        <w:rPr>
          <w:rFonts w:ascii="Times New Roman" w:eastAsia="Times New Roman" w:hAnsi="Times New Roman" w:cs="Times New Roman"/>
          <w:sz w:val="24"/>
          <w:szCs w:val="24"/>
          <w:lang w:val="en-US"/>
        </w:rPr>
        <w:t xml:space="preserve"> on the one hand</w:t>
      </w:r>
      <w:r w:rsidR="000D4BFF" w:rsidRPr="00633DAF">
        <w:rPr>
          <w:rFonts w:ascii="Times New Roman" w:eastAsia="Times New Roman" w:hAnsi="Times New Roman" w:cs="Times New Roman"/>
          <w:sz w:val="24"/>
          <w:szCs w:val="24"/>
          <w:lang w:val="en-US"/>
        </w:rPr>
        <w:t>,</w:t>
      </w:r>
      <w:r w:rsidRPr="00633DAF">
        <w:rPr>
          <w:rFonts w:ascii="Times New Roman" w:eastAsia="Times New Roman" w:hAnsi="Times New Roman" w:cs="Times New Roman"/>
          <w:sz w:val="24"/>
          <w:szCs w:val="24"/>
          <w:lang w:val="en-US"/>
        </w:rPr>
        <w:t xml:space="preserve"> positively linked when public spending is below the amount</w:t>
      </w:r>
      <w:r w:rsidR="000D4BFF" w:rsidRPr="00633DAF">
        <w:rPr>
          <w:rFonts w:ascii="Times New Roman" w:eastAsia="Times New Roman" w:hAnsi="Times New Roman" w:cs="Times New Roman"/>
          <w:sz w:val="24"/>
          <w:szCs w:val="24"/>
          <w:lang w:val="en-US"/>
        </w:rPr>
        <w:t xml:space="preserve"> considered optimal</w:t>
      </w:r>
      <w:r w:rsidRPr="00633DAF">
        <w:rPr>
          <w:rFonts w:ascii="Times New Roman" w:eastAsia="Times New Roman" w:hAnsi="Times New Roman" w:cs="Times New Roman"/>
          <w:sz w:val="24"/>
          <w:szCs w:val="24"/>
          <w:lang w:val="en-US"/>
        </w:rPr>
        <w:t>, and, on the other hand</w:t>
      </w:r>
      <w:r w:rsidR="0033580B" w:rsidRPr="00633DAF">
        <w:rPr>
          <w:rFonts w:ascii="Times New Roman" w:eastAsia="Times New Roman" w:hAnsi="Times New Roman" w:cs="Times New Roman"/>
          <w:sz w:val="24"/>
          <w:szCs w:val="24"/>
          <w:lang w:val="en-US"/>
        </w:rPr>
        <w:t>, negatively</w:t>
      </w:r>
      <w:r w:rsidRPr="00633DAF">
        <w:rPr>
          <w:rFonts w:ascii="Times New Roman" w:eastAsia="Times New Roman" w:hAnsi="Times New Roman" w:cs="Times New Roman"/>
          <w:sz w:val="24"/>
          <w:szCs w:val="24"/>
          <w:lang w:val="en-US"/>
        </w:rPr>
        <w:t xml:space="preserve"> linked when it is above and uncorrelated when public authorities provide the optimal amount of services.</w:t>
      </w:r>
      <w:r w:rsidR="00B575B8"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Empirical secti</w:t>
      </w:r>
      <w:r w:rsidR="00112B9E" w:rsidRPr="00633DAF">
        <w:rPr>
          <w:rFonts w:ascii="Times New Roman" w:eastAsia="Times New Roman" w:hAnsi="Times New Roman" w:cs="Times New Roman"/>
          <w:sz w:val="24"/>
          <w:szCs w:val="24"/>
          <w:lang w:val="en-US"/>
        </w:rPr>
        <w:t xml:space="preserve">onal studies </w:t>
      </w:r>
      <w:r w:rsidR="00352CF3" w:rsidRPr="00633DAF">
        <w:rPr>
          <w:rFonts w:ascii="Times New Roman" w:eastAsia="Times New Roman" w:hAnsi="Times New Roman" w:cs="Times New Roman"/>
          <w:sz w:val="24"/>
          <w:szCs w:val="24"/>
          <w:lang w:val="en-US"/>
        </w:rPr>
        <w:t>were</w:t>
      </w:r>
      <w:r w:rsidR="00112B9E" w:rsidRPr="00633DAF">
        <w:rPr>
          <w:rFonts w:ascii="Times New Roman" w:eastAsia="Times New Roman" w:hAnsi="Times New Roman" w:cs="Times New Roman"/>
          <w:sz w:val="24"/>
          <w:szCs w:val="24"/>
          <w:lang w:val="en-US"/>
        </w:rPr>
        <w:t xml:space="preserve"> generally</w:t>
      </w:r>
      <w:r w:rsidR="00B575B8" w:rsidRPr="00633DAF">
        <w:rPr>
          <w:rFonts w:ascii="Times New Roman" w:eastAsia="Times New Roman" w:hAnsi="Times New Roman" w:cs="Times New Roman"/>
          <w:sz w:val="24"/>
          <w:szCs w:val="24"/>
          <w:lang w:val="en-US"/>
        </w:rPr>
        <w:t xml:space="preserve"> </w:t>
      </w:r>
      <w:r w:rsidR="00112B9E" w:rsidRPr="00633DAF">
        <w:rPr>
          <w:rFonts w:ascii="Times New Roman" w:eastAsia="Times New Roman" w:hAnsi="Times New Roman" w:cs="Times New Roman"/>
          <w:sz w:val="24"/>
          <w:szCs w:val="24"/>
          <w:lang w:val="en-US"/>
        </w:rPr>
        <w:t>un</w:t>
      </w:r>
      <w:r w:rsidRPr="00633DAF">
        <w:rPr>
          <w:rFonts w:ascii="Times New Roman" w:eastAsia="Times New Roman" w:hAnsi="Times New Roman" w:cs="Times New Roman"/>
          <w:sz w:val="24"/>
          <w:szCs w:val="24"/>
          <w:lang w:val="en-US"/>
        </w:rPr>
        <w:t>able to explain this nonlinearity and may therefore be unable to detect it in the data.</w:t>
      </w:r>
    </w:p>
    <w:p w:rsidR="006722B0" w:rsidRPr="00633DAF" w:rsidRDefault="00BD3363"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bidi="ar-TN"/>
        </w:rPr>
        <w:t>Ultimately</w:t>
      </w:r>
      <w:r w:rsidR="00496003" w:rsidRPr="00633DAF">
        <w:rPr>
          <w:rFonts w:ascii="Times New Roman" w:eastAsia="Times New Roman" w:hAnsi="Times New Roman" w:cs="Times New Roman"/>
          <w:sz w:val="24"/>
          <w:szCs w:val="24"/>
          <w:lang w:val="en-US" w:bidi="ar-TN"/>
        </w:rPr>
        <w:t xml:space="preserve">, </w:t>
      </w:r>
      <w:r w:rsidR="0087768F" w:rsidRPr="00633DAF">
        <w:rPr>
          <w:rFonts w:ascii="Times New Roman" w:eastAsia="Times New Roman" w:hAnsi="Times New Roman" w:cs="Times New Roman"/>
          <w:sz w:val="24"/>
          <w:szCs w:val="24"/>
          <w:lang w:val="en-US" w:bidi="ar-TN"/>
        </w:rPr>
        <w:t>it</w:t>
      </w:r>
      <w:r w:rsidRPr="00633DAF">
        <w:rPr>
          <w:rFonts w:ascii="Times New Roman" w:eastAsia="Times New Roman" w:hAnsi="Times New Roman" w:cs="Times New Roman"/>
          <w:sz w:val="24"/>
          <w:szCs w:val="24"/>
          <w:lang w:val="en-US" w:bidi="ar-TN"/>
        </w:rPr>
        <w:t xml:space="preserve"> appears that infrastructure investments, based on the results of the two approaches (primal or dual) and the </w:t>
      </w:r>
      <w:r w:rsidR="00496003" w:rsidRPr="00633DAF">
        <w:rPr>
          <w:rFonts w:ascii="Times New Roman" w:eastAsia="Times New Roman" w:hAnsi="Times New Roman" w:cs="Times New Roman"/>
          <w:sz w:val="24"/>
          <w:szCs w:val="24"/>
          <w:lang w:val="en-US" w:bidi="ar-TN"/>
        </w:rPr>
        <w:t>developed theoretical models</w:t>
      </w:r>
      <w:r w:rsidRPr="00633DAF">
        <w:rPr>
          <w:rFonts w:ascii="Times New Roman" w:eastAsia="Times New Roman" w:hAnsi="Times New Roman" w:cs="Times New Roman"/>
          <w:sz w:val="24"/>
          <w:szCs w:val="24"/>
          <w:lang w:val="en-US" w:bidi="ar-TN"/>
        </w:rPr>
        <w:t>, have a significant effect on private sector</w:t>
      </w:r>
      <w:r w:rsidR="00DD6B73" w:rsidRPr="00633DAF">
        <w:rPr>
          <w:rFonts w:ascii="Times New Roman" w:eastAsia="Times New Roman" w:hAnsi="Times New Roman" w:cs="Times New Roman"/>
          <w:sz w:val="24"/>
          <w:szCs w:val="24"/>
          <w:lang w:val="en-US" w:bidi="ar-TN"/>
        </w:rPr>
        <w:t xml:space="preserve"> productivity and </w:t>
      </w:r>
      <w:r w:rsidRPr="00633DAF">
        <w:rPr>
          <w:rFonts w:ascii="Times New Roman" w:eastAsia="Times New Roman" w:hAnsi="Times New Roman" w:cs="Times New Roman"/>
          <w:sz w:val="24"/>
          <w:szCs w:val="24"/>
          <w:lang w:val="en-US" w:bidi="ar-TN"/>
        </w:rPr>
        <w:t>on economic growth.</w:t>
      </w:r>
      <w:r w:rsidR="00B575B8" w:rsidRPr="00633DAF">
        <w:rPr>
          <w:rFonts w:ascii="Times New Roman" w:eastAsia="Times New Roman" w:hAnsi="Times New Roman" w:cs="Times New Roman"/>
          <w:sz w:val="24"/>
          <w:szCs w:val="24"/>
          <w:lang w:val="en-US" w:bidi="ar-TN"/>
        </w:rPr>
        <w:t xml:space="preserve"> </w:t>
      </w:r>
      <w:r w:rsidR="00DD6B73" w:rsidRPr="00633DAF">
        <w:rPr>
          <w:rFonts w:ascii="Times New Roman" w:eastAsia="Times New Roman" w:hAnsi="Times New Roman" w:cs="Times New Roman"/>
          <w:sz w:val="24"/>
          <w:szCs w:val="24"/>
          <w:lang w:val="en-US" w:bidi="ar-TN"/>
        </w:rPr>
        <w:t>Although there are mixed results in some econometric studies, investment in road infrastructure and telecommunications is the most productive public capital investment because it supports private activities and thus</w:t>
      </w:r>
      <w:r w:rsidR="00B575B8" w:rsidRPr="00633DAF">
        <w:rPr>
          <w:rFonts w:ascii="Times New Roman" w:eastAsia="Times New Roman" w:hAnsi="Times New Roman" w:cs="Times New Roman"/>
          <w:sz w:val="24"/>
          <w:szCs w:val="24"/>
          <w:lang w:val="en-US" w:bidi="ar-TN"/>
        </w:rPr>
        <w:t xml:space="preserve"> </w:t>
      </w:r>
      <w:r w:rsidR="00DD6B73" w:rsidRPr="00633DAF">
        <w:rPr>
          <w:rFonts w:ascii="Times New Roman" w:eastAsia="Times New Roman" w:hAnsi="Times New Roman" w:cs="Times New Roman"/>
          <w:sz w:val="24"/>
          <w:szCs w:val="24"/>
          <w:lang w:val="en-US" w:bidi="ar-TN"/>
        </w:rPr>
        <w:t>generate</w:t>
      </w:r>
      <w:r w:rsidR="006A065B" w:rsidRPr="00633DAF">
        <w:rPr>
          <w:rFonts w:ascii="Times New Roman" w:eastAsia="Times New Roman" w:hAnsi="Times New Roman" w:cs="Times New Roman"/>
          <w:sz w:val="24"/>
          <w:szCs w:val="24"/>
          <w:lang w:val="en-US" w:bidi="ar-TN"/>
        </w:rPr>
        <w:t>s</w:t>
      </w:r>
      <w:r w:rsidR="00B575B8" w:rsidRPr="00633DAF">
        <w:rPr>
          <w:rFonts w:ascii="Times New Roman" w:eastAsia="Times New Roman" w:hAnsi="Times New Roman" w:cs="Times New Roman"/>
          <w:sz w:val="24"/>
          <w:szCs w:val="24"/>
          <w:lang w:val="en-US" w:bidi="ar-TN"/>
        </w:rPr>
        <w:t xml:space="preserve"> </w:t>
      </w:r>
      <w:r w:rsidR="00B20B12" w:rsidRPr="00633DAF">
        <w:rPr>
          <w:rFonts w:ascii="Times New Roman" w:eastAsia="Times New Roman" w:hAnsi="Times New Roman" w:cs="Times New Roman"/>
          <w:sz w:val="24"/>
          <w:szCs w:val="24"/>
          <w:lang w:val="en-US" w:bidi="ar-TN"/>
        </w:rPr>
        <w:t>spillover effect</w:t>
      </w:r>
      <w:r w:rsidR="00B20B12" w:rsidRPr="00633DAF">
        <w:rPr>
          <w:rFonts w:ascii="Times New Roman" w:eastAsia="Times New Roman" w:hAnsi="Times New Roman" w:cs="Times New Roman"/>
          <w:sz w:val="24"/>
          <w:szCs w:val="24"/>
          <w:lang w:val="en-US"/>
        </w:rPr>
        <w:t>.</w:t>
      </w:r>
    </w:p>
    <w:p w:rsidR="00B20B12" w:rsidRPr="00633DAF" w:rsidRDefault="0061628D" w:rsidP="00D44736">
      <w:pPr>
        <w:pStyle w:val="ListParagraph"/>
        <w:numPr>
          <w:ilvl w:val="2"/>
          <w:numId w:val="1"/>
        </w:num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b/>
          <w:bCs/>
          <w:sz w:val="24"/>
          <w:szCs w:val="24"/>
          <w:lang w:val="en-US"/>
        </w:rPr>
        <w:t>Financial development policy</w:t>
      </w:r>
    </w:p>
    <w:p w:rsidR="0087768F" w:rsidRPr="00633DAF" w:rsidRDefault="00B20B12" w:rsidP="00D44736">
      <w:p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sz w:val="24"/>
          <w:szCs w:val="24"/>
          <w:lang w:val="en-US" w:bidi="ar-TN"/>
        </w:rPr>
        <w:t xml:space="preserve">Different </w:t>
      </w:r>
      <w:r w:rsidR="00790D1C" w:rsidRPr="00633DAF">
        <w:rPr>
          <w:rFonts w:ascii="Times New Roman" w:eastAsia="Times New Roman" w:hAnsi="Times New Roman" w:cs="Times New Roman"/>
          <w:sz w:val="24"/>
          <w:szCs w:val="24"/>
          <w:lang w:val="en-US" w:bidi="ar-TN"/>
        </w:rPr>
        <w:t>researches</w:t>
      </w:r>
      <w:r w:rsidRPr="00633DAF">
        <w:rPr>
          <w:rFonts w:ascii="Times New Roman" w:eastAsia="Times New Roman" w:hAnsi="Times New Roman" w:cs="Times New Roman"/>
          <w:sz w:val="24"/>
          <w:szCs w:val="24"/>
          <w:lang w:val="en-US" w:bidi="ar-TN"/>
        </w:rPr>
        <w:t xml:space="preserve"> of the OECD Development Center, studying the case o</w:t>
      </w:r>
      <w:r w:rsidR="00790D1C" w:rsidRPr="00633DAF">
        <w:rPr>
          <w:rFonts w:ascii="Times New Roman" w:eastAsia="Times New Roman" w:hAnsi="Times New Roman" w:cs="Times New Roman"/>
          <w:sz w:val="24"/>
          <w:szCs w:val="24"/>
          <w:lang w:val="en-US" w:bidi="ar-TN"/>
        </w:rPr>
        <w:t>f a number of African countries, show the importance of a financial development policy to accelerate growth in these countries through a better mobilization of</w:t>
      </w:r>
      <w:r w:rsidR="00820C26" w:rsidRPr="00633DAF">
        <w:rPr>
          <w:rFonts w:ascii="Times New Roman" w:eastAsia="Times New Roman" w:hAnsi="Times New Roman" w:cs="Times New Roman"/>
          <w:sz w:val="24"/>
          <w:szCs w:val="24"/>
          <w:lang w:val="en-US" w:bidi="ar-TN"/>
        </w:rPr>
        <w:t xml:space="preserve"> </w:t>
      </w:r>
      <w:r w:rsidR="00790D1C" w:rsidRPr="00633DAF">
        <w:rPr>
          <w:rFonts w:ascii="Times New Roman" w:eastAsia="Times New Roman" w:hAnsi="Times New Roman" w:cs="Times New Roman"/>
          <w:sz w:val="24"/>
          <w:szCs w:val="24"/>
          <w:lang w:val="en-US" w:bidi="ar-TN"/>
        </w:rPr>
        <w:t>saving resources</w:t>
      </w:r>
      <w:r w:rsidR="002F2E98" w:rsidRPr="00633DAF">
        <w:rPr>
          <w:rFonts w:ascii="Times New Roman" w:eastAsia="Times New Roman" w:hAnsi="Times New Roman" w:cs="Times New Roman"/>
          <w:sz w:val="24"/>
          <w:szCs w:val="24"/>
          <w:lang w:val="en-US" w:bidi="ar-TN"/>
        </w:rPr>
        <w:t xml:space="preserve"> towards productive employment.</w:t>
      </w:r>
      <w:r w:rsidR="00B85194" w:rsidRPr="00633DAF">
        <w:rPr>
          <w:rFonts w:ascii="Times New Roman" w:eastAsia="Times New Roman" w:hAnsi="Times New Roman" w:cs="Times New Roman"/>
          <w:sz w:val="24"/>
          <w:szCs w:val="24"/>
          <w:lang w:val="en-US" w:bidi="ar-TN"/>
        </w:rPr>
        <w:t xml:space="preserve"> The </w:t>
      </w:r>
      <w:r w:rsidR="00594AED" w:rsidRPr="00633DAF">
        <w:rPr>
          <w:rFonts w:ascii="Times New Roman" w:eastAsia="Times New Roman" w:hAnsi="Times New Roman" w:cs="Times New Roman"/>
          <w:sz w:val="24"/>
          <w:szCs w:val="24"/>
          <w:lang w:val="en-US" w:bidi="ar-TN"/>
        </w:rPr>
        <w:t>link</w:t>
      </w:r>
      <w:r w:rsidR="00B85194" w:rsidRPr="00633DAF">
        <w:rPr>
          <w:rFonts w:ascii="Times New Roman" w:eastAsia="Times New Roman" w:hAnsi="Times New Roman" w:cs="Times New Roman"/>
          <w:sz w:val="24"/>
          <w:szCs w:val="24"/>
          <w:lang w:val="en-US" w:bidi="ar-TN"/>
        </w:rPr>
        <w:t xml:space="preserve"> between the development of financial intermediation and the experience of financial institutions,</w:t>
      </w:r>
      <w:r w:rsidR="00594AED" w:rsidRPr="00633DAF">
        <w:rPr>
          <w:rFonts w:ascii="Times New Roman" w:eastAsia="Times New Roman" w:hAnsi="Times New Roman" w:cs="Times New Roman"/>
          <w:sz w:val="24"/>
          <w:szCs w:val="24"/>
          <w:lang w:val="en-US" w:bidi="ar-TN"/>
        </w:rPr>
        <w:t xml:space="preserve"> and the growth rate is obvious.</w:t>
      </w:r>
      <w:r w:rsidR="00820C26" w:rsidRPr="00633DAF">
        <w:rPr>
          <w:rFonts w:ascii="Times New Roman" w:eastAsia="Times New Roman" w:hAnsi="Times New Roman" w:cs="Times New Roman"/>
          <w:sz w:val="24"/>
          <w:szCs w:val="24"/>
          <w:lang w:val="en-US" w:bidi="ar-TN"/>
        </w:rPr>
        <w:t xml:space="preserve"> </w:t>
      </w:r>
      <w:r w:rsidR="00AF2B5F" w:rsidRPr="00633DAF">
        <w:rPr>
          <w:rFonts w:ascii="Times New Roman" w:eastAsia="Times New Roman" w:hAnsi="Times New Roman" w:cs="Times New Roman"/>
          <w:sz w:val="24"/>
          <w:szCs w:val="24"/>
          <w:lang w:val="en-US" w:bidi="ar-TN"/>
        </w:rPr>
        <w:t>Indeed, what differentiates rich countries from poor countries is the efficiency with which they use their resources.</w:t>
      </w:r>
      <w:r w:rsidR="00820C26" w:rsidRPr="00633DAF">
        <w:rPr>
          <w:rFonts w:ascii="Times New Roman" w:eastAsia="Times New Roman" w:hAnsi="Times New Roman" w:cs="Times New Roman"/>
          <w:sz w:val="24"/>
          <w:szCs w:val="24"/>
          <w:lang w:val="en-US" w:bidi="ar-TN"/>
        </w:rPr>
        <w:t xml:space="preserve"> </w:t>
      </w:r>
      <w:r w:rsidR="00AF2B5F" w:rsidRPr="00633DAF">
        <w:rPr>
          <w:rFonts w:ascii="Times New Roman" w:eastAsia="Times New Roman" w:hAnsi="Times New Roman" w:cs="Times New Roman"/>
          <w:sz w:val="24"/>
          <w:szCs w:val="24"/>
          <w:lang w:val="en-US" w:bidi="ar-TN"/>
        </w:rPr>
        <w:t>Precisely</w:t>
      </w:r>
      <w:r w:rsidR="00FC0045" w:rsidRPr="00633DAF">
        <w:rPr>
          <w:rFonts w:ascii="Times New Roman" w:eastAsia="Times New Roman" w:hAnsi="Times New Roman" w:cs="Times New Roman"/>
          <w:sz w:val="24"/>
          <w:szCs w:val="24"/>
          <w:lang w:val="en-US" w:bidi="ar-TN"/>
        </w:rPr>
        <w:t>,</w:t>
      </w:r>
      <w:r w:rsidR="00AF2B5F" w:rsidRPr="00633DAF">
        <w:rPr>
          <w:rFonts w:ascii="Times New Roman" w:eastAsia="Times New Roman" w:hAnsi="Times New Roman" w:cs="Times New Roman"/>
          <w:sz w:val="24"/>
          <w:szCs w:val="24"/>
          <w:lang w:val="en-US" w:bidi="ar-TN"/>
        </w:rPr>
        <w:t xml:space="preserve"> it is the contribution of a financial system to growth that makes it possible to increase this efficiency.</w:t>
      </w:r>
    </w:p>
    <w:p w:rsidR="00455696" w:rsidRPr="00633DAF" w:rsidRDefault="00AF2B5F"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bidi="ar-TN"/>
        </w:rPr>
        <w:t>Pagano (1993) presents three channels of financial development transmission towards economic growth.</w:t>
      </w:r>
      <w:r w:rsidR="00820C26" w:rsidRPr="00633DAF">
        <w:rPr>
          <w:rFonts w:ascii="Times New Roman" w:eastAsia="Times New Roman" w:hAnsi="Times New Roman" w:cs="Times New Roman"/>
          <w:sz w:val="24"/>
          <w:szCs w:val="24"/>
          <w:lang w:val="en-US" w:bidi="ar-TN"/>
        </w:rPr>
        <w:t xml:space="preserve"> </w:t>
      </w:r>
      <w:r w:rsidR="00A55C9E" w:rsidRPr="00633DAF">
        <w:rPr>
          <w:rFonts w:ascii="Times New Roman" w:eastAsia="Times New Roman" w:hAnsi="Times New Roman" w:cs="Times New Roman"/>
          <w:sz w:val="24"/>
          <w:szCs w:val="24"/>
          <w:lang w:val="en-US" w:bidi="ar-TN"/>
        </w:rPr>
        <w:t>T</w:t>
      </w:r>
      <w:r w:rsidR="00DA2C3F" w:rsidRPr="00633DAF">
        <w:rPr>
          <w:rFonts w:ascii="Times New Roman" w:eastAsia="Times New Roman" w:hAnsi="Times New Roman" w:cs="Times New Roman"/>
          <w:sz w:val="24"/>
          <w:szCs w:val="24"/>
          <w:lang w:val="en-US" w:bidi="ar-TN"/>
        </w:rPr>
        <w:t>he first channel</w:t>
      </w:r>
      <w:r w:rsidR="00A55C9E" w:rsidRPr="00633DAF">
        <w:rPr>
          <w:rFonts w:ascii="Times New Roman" w:eastAsia="Times New Roman" w:hAnsi="Times New Roman" w:cs="Times New Roman"/>
          <w:sz w:val="24"/>
          <w:szCs w:val="24"/>
          <w:lang w:val="en-US" w:bidi="ar-TN"/>
        </w:rPr>
        <w:t xml:space="preserve"> is the </w:t>
      </w:r>
      <w:r w:rsidR="0082131B" w:rsidRPr="00633DAF">
        <w:rPr>
          <w:rFonts w:ascii="Times New Roman" w:eastAsia="Times New Roman" w:hAnsi="Times New Roman" w:cs="Times New Roman"/>
          <w:sz w:val="24"/>
          <w:szCs w:val="24"/>
          <w:lang w:val="en-US" w:bidi="ar-TN"/>
        </w:rPr>
        <w:t>allocation</w:t>
      </w:r>
      <w:r w:rsidR="00A55C9E" w:rsidRPr="00633DAF">
        <w:rPr>
          <w:rFonts w:ascii="Times New Roman" w:eastAsia="Times New Roman" w:hAnsi="Times New Roman" w:cs="Times New Roman"/>
          <w:sz w:val="24"/>
          <w:szCs w:val="24"/>
          <w:lang w:val="en-US" w:bidi="ar-TN"/>
        </w:rPr>
        <w:t xml:space="preserve"> of savings to firms. In fact, in the process of the transformation of savings into investments, financial intermediation absorbs resources. Thus, a portion of the savings is lost between the lending and borrowing transactions</w:t>
      </w:r>
      <w:r w:rsidR="002328BD" w:rsidRPr="00633DAF">
        <w:rPr>
          <w:rFonts w:ascii="Times New Roman" w:eastAsia="Times New Roman" w:hAnsi="Times New Roman" w:cs="Times New Roman"/>
          <w:sz w:val="24"/>
          <w:szCs w:val="24"/>
          <w:lang w:val="en-US" w:bidi="ar-TN"/>
        </w:rPr>
        <w:t>. This loss is related to the various fees that banks charge.</w:t>
      </w:r>
      <w:r w:rsidR="00820C26" w:rsidRPr="00633DAF">
        <w:rPr>
          <w:rFonts w:ascii="Times New Roman" w:eastAsia="Times New Roman" w:hAnsi="Times New Roman" w:cs="Times New Roman"/>
          <w:sz w:val="24"/>
          <w:szCs w:val="24"/>
          <w:lang w:val="en-US" w:bidi="ar-TN"/>
        </w:rPr>
        <w:t xml:space="preserve"> </w:t>
      </w:r>
      <w:r w:rsidR="002328BD" w:rsidRPr="00633DAF">
        <w:rPr>
          <w:rFonts w:ascii="Times New Roman" w:eastAsia="Times New Roman" w:hAnsi="Times New Roman" w:cs="Times New Roman"/>
          <w:sz w:val="24"/>
          <w:szCs w:val="24"/>
          <w:lang w:val="en-US" w:bidi="ar-TN"/>
        </w:rPr>
        <w:t>In this context, Roubini and Sala-i-Martin (1992) show that, in the intermediation activity, there are charges on banks in the form of taxes</w:t>
      </w:r>
      <w:r w:rsidR="0060752D" w:rsidRPr="00633DAF">
        <w:rPr>
          <w:rFonts w:ascii="Times New Roman" w:eastAsia="Times New Roman" w:hAnsi="Times New Roman" w:cs="Times New Roman"/>
          <w:sz w:val="24"/>
          <w:szCs w:val="24"/>
          <w:lang w:val="en-US" w:bidi="ar-TN"/>
        </w:rPr>
        <w:t xml:space="preserve"> (at the level of reserve requirement, transaction taxes) or in the form of restrictive rules imposed on </w:t>
      </w:r>
      <w:r w:rsidR="0060752D" w:rsidRPr="00633DAF">
        <w:rPr>
          <w:rFonts w:ascii="Times New Roman" w:eastAsia="Times New Roman" w:hAnsi="Times New Roman" w:cs="Times New Roman"/>
          <w:sz w:val="24"/>
          <w:szCs w:val="24"/>
          <w:lang w:val="en-US" w:bidi="ar-TN"/>
        </w:rPr>
        <w:lastRenderedPageBreak/>
        <w:t>the financial system. Within this framework,</w:t>
      </w:r>
      <w:r w:rsidR="00820C26" w:rsidRPr="00633DAF">
        <w:rPr>
          <w:rFonts w:ascii="Times New Roman" w:eastAsia="Times New Roman" w:hAnsi="Times New Roman" w:cs="Times New Roman"/>
          <w:sz w:val="24"/>
          <w:szCs w:val="24"/>
          <w:lang w:val="en-US" w:bidi="ar-TN"/>
        </w:rPr>
        <w:t xml:space="preserve"> </w:t>
      </w:r>
      <w:r w:rsidR="0060752D" w:rsidRPr="00633DAF">
        <w:rPr>
          <w:rFonts w:ascii="Times New Roman" w:eastAsia="Times New Roman" w:hAnsi="Times New Roman" w:cs="Times New Roman"/>
          <w:sz w:val="24"/>
          <w:szCs w:val="24"/>
          <w:lang w:val="en-US" w:bidi="ar-TN"/>
        </w:rPr>
        <w:t xml:space="preserve">an economic policy </w:t>
      </w:r>
      <w:r w:rsidR="003B4EF0" w:rsidRPr="00633DAF">
        <w:rPr>
          <w:rFonts w:ascii="Times New Roman" w:eastAsia="Times New Roman" w:hAnsi="Times New Roman" w:cs="Times New Roman"/>
          <w:sz w:val="24"/>
          <w:szCs w:val="24"/>
          <w:lang w:val="en-US" w:bidi="ar-TN"/>
        </w:rPr>
        <w:t xml:space="preserve">which is </w:t>
      </w:r>
      <w:r w:rsidR="0060752D" w:rsidRPr="00633DAF">
        <w:rPr>
          <w:rFonts w:ascii="Times New Roman" w:eastAsia="Times New Roman" w:hAnsi="Times New Roman" w:cs="Times New Roman"/>
          <w:sz w:val="24"/>
          <w:szCs w:val="24"/>
          <w:lang w:val="en-US" w:bidi="ar-TN"/>
        </w:rPr>
        <w:t>favorable to the development of the financial sector</w:t>
      </w:r>
      <w:r w:rsidR="003B4EF0" w:rsidRPr="00633DAF">
        <w:rPr>
          <w:rFonts w:ascii="Times New Roman" w:eastAsia="Times New Roman" w:hAnsi="Times New Roman" w:cs="Times New Roman"/>
          <w:sz w:val="24"/>
          <w:szCs w:val="24"/>
          <w:lang w:val="en-US" w:bidi="ar-TN"/>
        </w:rPr>
        <w:t xml:space="preserve"> and</w:t>
      </w:r>
      <w:r w:rsidR="0060752D" w:rsidRPr="00633DAF">
        <w:rPr>
          <w:rFonts w:ascii="Times New Roman" w:eastAsia="Times New Roman" w:hAnsi="Times New Roman" w:cs="Times New Roman"/>
          <w:sz w:val="24"/>
          <w:szCs w:val="24"/>
          <w:lang w:val="en-US" w:bidi="ar-TN"/>
        </w:rPr>
        <w:t xml:space="preserve"> which will increas</w:t>
      </w:r>
      <w:r w:rsidR="003B4EF0" w:rsidRPr="00633DAF">
        <w:rPr>
          <w:rFonts w:ascii="Times New Roman" w:eastAsia="Times New Roman" w:hAnsi="Times New Roman" w:cs="Times New Roman"/>
          <w:sz w:val="24"/>
          <w:szCs w:val="24"/>
          <w:lang w:val="en-US" w:bidi="ar-TN"/>
        </w:rPr>
        <w:t xml:space="preserve">e the efficiency of the latter </w:t>
      </w:r>
      <w:r w:rsidR="0060752D" w:rsidRPr="00633DAF">
        <w:rPr>
          <w:rFonts w:ascii="Times New Roman" w:eastAsia="Times New Roman" w:hAnsi="Times New Roman" w:cs="Times New Roman"/>
          <w:sz w:val="24"/>
          <w:szCs w:val="24"/>
          <w:lang w:val="en-US" w:bidi="ar-TN"/>
        </w:rPr>
        <w:t>in order to mobilize more savings towards investment</w:t>
      </w:r>
      <w:r w:rsidR="008A356E" w:rsidRPr="00633DAF">
        <w:rPr>
          <w:rFonts w:ascii="Times New Roman" w:eastAsia="Times New Roman" w:hAnsi="Times New Roman" w:cs="Times New Roman"/>
          <w:sz w:val="24"/>
          <w:szCs w:val="24"/>
          <w:lang w:val="en-US" w:bidi="ar-TN"/>
        </w:rPr>
        <w:t xml:space="preserve">, will be crucial </w:t>
      </w:r>
      <w:r w:rsidR="0028122F" w:rsidRPr="00633DAF">
        <w:rPr>
          <w:rFonts w:ascii="Times New Roman" w:eastAsia="Times New Roman" w:hAnsi="Times New Roman" w:cs="Times New Roman"/>
          <w:sz w:val="24"/>
          <w:szCs w:val="24"/>
          <w:lang w:val="en-US" w:bidi="ar-TN"/>
        </w:rPr>
        <w:t xml:space="preserve">to increase the </w:t>
      </w:r>
      <w:r w:rsidR="008A356E" w:rsidRPr="00633DAF">
        <w:rPr>
          <w:rFonts w:ascii="Times New Roman" w:eastAsia="Times New Roman" w:hAnsi="Times New Roman" w:cs="Times New Roman"/>
          <w:sz w:val="24"/>
          <w:szCs w:val="24"/>
          <w:lang w:val="en-US" w:bidi="ar-TN"/>
        </w:rPr>
        <w:t>growth</w:t>
      </w:r>
      <w:r w:rsidR="0028122F" w:rsidRPr="00633DAF">
        <w:rPr>
          <w:rFonts w:ascii="Times New Roman" w:eastAsia="Times New Roman" w:hAnsi="Times New Roman" w:cs="Times New Roman"/>
          <w:sz w:val="24"/>
          <w:szCs w:val="24"/>
          <w:lang w:val="en-US" w:bidi="ar-TN"/>
        </w:rPr>
        <w:t xml:space="preserve"> rate</w:t>
      </w:r>
      <w:r w:rsidR="008A356E" w:rsidRPr="00633DAF">
        <w:rPr>
          <w:rFonts w:ascii="Times New Roman" w:eastAsia="Times New Roman" w:hAnsi="Times New Roman" w:cs="Times New Roman"/>
          <w:sz w:val="24"/>
          <w:szCs w:val="24"/>
          <w:lang w:val="en-US" w:bidi="ar-TN"/>
        </w:rPr>
        <w:t xml:space="preserve"> of the economy.</w:t>
      </w:r>
      <w:r w:rsidR="00820C26" w:rsidRPr="00633DAF">
        <w:rPr>
          <w:rFonts w:ascii="Times New Roman" w:eastAsia="Times New Roman" w:hAnsi="Times New Roman" w:cs="Times New Roman"/>
          <w:sz w:val="24"/>
          <w:szCs w:val="24"/>
          <w:lang w:val="en-US" w:bidi="ar-TN"/>
        </w:rPr>
        <w:t xml:space="preserve"> </w:t>
      </w:r>
      <w:r w:rsidR="00B867D8" w:rsidRPr="00633DAF">
        <w:rPr>
          <w:rFonts w:ascii="Times New Roman" w:eastAsia="Times New Roman" w:hAnsi="Times New Roman" w:cs="Times New Roman"/>
          <w:sz w:val="24"/>
          <w:szCs w:val="24"/>
          <w:lang w:val="en-US" w:bidi="ar-TN"/>
        </w:rPr>
        <w:t xml:space="preserve">Therefore, a developed and competitive financial system must be characterized by reduction in taxes and any other restrictions concerning its </w:t>
      </w:r>
      <w:r w:rsidR="003E7E7D" w:rsidRPr="00633DAF">
        <w:rPr>
          <w:rFonts w:ascii="Times New Roman" w:eastAsia="Times New Roman" w:hAnsi="Times New Roman" w:cs="Times New Roman"/>
          <w:sz w:val="24"/>
          <w:szCs w:val="24"/>
          <w:lang w:val="en-US" w:bidi="ar-TN"/>
        </w:rPr>
        <w:t>functioning.</w:t>
      </w:r>
      <w:r w:rsidR="00820C26" w:rsidRPr="00633DAF">
        <w:rPr>
          <w:rFonts w:ascii="Times New Roman" w:eastAsia="Times New Roman" w:hAnsi="Times New Roman" w:cs="Times New Roman"/>
          <w:sz w:val="24"/>
          <w:szCs w:val="24"/>
          <w:lang w:val="en-US" w:bidi="ar-TN"/>
        </w:rPr>
        <w:t xml:space="preserve"> </w:t>
      </w:r>
      <w:r w:rsidR="004F0506" w:rsidRPr="00633DAF">
        <w:rPr>
          <w:rFonts w:ascii="Times New Roman" w:eastAsia="Times New Roman" w:hAnsi="Times New Roman" w:cs="Times New Roman"/>
          <w:sz w:val="24"/>
          <w:szCs w:val="24"/>
          <w:lang w:val="en-US" w:bidi="ar-TN"/>
        </w:rPr>
        <w:t xml:space="preserve">The second channel that can be attributed to financial intermediation is the allocation of resources to projects with high marginal productivity of capital. Indeed, financial intermediation acts positively on the productivity of capital, which influences growth, by two means: (i) collecting information that allows </w:t>
      </w:r>
      <w:r w:rsidR="001523E4" w:rsidRPr="00633DAF">
        <w:rPr>
          <w:rFonts w:ascii="Times New Roman" w:eastAsia="Times New Roman" w:hAnsi="Times New Roman" w:cs="Times New Roman"/>
          <w:sz w:val="24"/>
          <w:szCs w:val="24"/>
          <w:lang w:val="en-US" w:bidi="ar-TN"/>
        </w:rPr>
        <w:t xml:space="preserve">for </w:t>
      </w:r>
      <w:r w:rsidR="004F0506" w:rsidRPr="00633DAF">
        <w:rPr>
          <w:rFonts w:ascii="Times New Roman" w:eastAsia="Times New Roman" w:hAnsi="Times New Roman" w:cs="Times New Roman"/>
          <w:sz w:val="24"/>
          <w:szCs w:val="24"/>
          <w:lang w:val="en-US" w:bidi="ar-TN"/>
        </w:rPr>
        <w:t>a better evaluation of investment projects, (ii) reducing Individual risks of the possibility of investing in bad projects by diversifying risks that</w:t>
      </w:r>
      <w:r w:rsidR="001523E4" w:rsidRPr="00633DAF">
        <w:rPr>
          <w:rFonts w:ascii="Times New Roman" w:eastAsia="Times New Roman" w:hAnsi="Times New Roman" w:cs="Times New Roman"/>
          <w:sz w:val="24"/>
          <w:szCs w:val="24"/>
          <w:lang w:val="en-US" w:bidi="ar-TN"/>
        </w:rPr>
        <w:t xml:space="preserve"> can lead</w:t>
      </w:r>
      <w:r w:rsidR="004F0506" w:rsidRPr="00633DAF">
        <w:rPr>
          <w:rFonts w:ascii="Times New Roman" w:eastAsia="Times New Roman" w:hAnsi="Times New Roman" w:cs="Times New Roman"/>
          <w:sz w:val="24"/>
          <w:szCs w:val="24"/>
          <w:lang w:val="en-US" w:bidi="ar-TN"/>
        </w:rPr>
        <w:t xml:space="preserve"> to better productivity.</w:t>
      </w:r>
      <w:r w:rsidR="00820C26" w:rsidRPr="00633DAF">
        <w:rPr>
          <w:rFonts w:ascii="Times New Roman" w:eastAsia="Times New Roman" w:hAnsi="Times New Roman" w:cs="Times New Roman"/>
          <w:sz w:val="24"/>
          <w:szCs w:val="24"/>
          <w:lang w:val="en-US" w:bidi="ar-TN"/>
        </w:rPr>
        <w:t xml:space="preserve"> </w:t>
      </w:r>
      <w:r w:rsidR="004F0506" w:rsidRPr="00633DAF">
        <w:rPr>
          <w:rFonts w:ascii="Times New Roman" w:eastAsia="Times New Roman" w:hAnsi="Times New Roman" w:cs="Times New Roman"/>
          <w:sz w:val="24"/>
          <w:szCs w:val="24"/>
          <w:lang w:val="en-US" w:bidi="ar-TN"/>
        </w:rPr>
        <w:t xml:space="preserve">A fairly well-developed financial system has a positive effect on capital productivity, which </w:t>
      </w:r>
      <w:r w:rsidR="001523E4" w:rsidRPr="00633DAF">
        <w:rPr>
          <w:rFonts w:ascii="Times New Roman" w:eastAsia="Times New Roman" w:hAnsi="Times New Roman" w:cs="Times New Roman"/>
          <w:sz w:val="24"/>
          <w:szCs w:val="24"/>
          <w:lang w:val="en-US" w:bidi="ar-TN"/>
        </w:rPr>
        <w:t>is in</w:t>
      </w:r>
      <w:r w:rsidR="00B575B8" w:rsidRPr="00633DAF">
        <w:rPr>
          <w:rFonts w:ascii="Times New Roman" w:eastAsia="Times New Roman" w:hAnsi="Times New Roman" w:cs="Times New Roman"/>
          <w:sz w:val="24"/>
          <w:szCs w:val="24"/>
          <w:lang w:val="en-US" w:bidi="ar-TN"/>
        </w:rPr>
        <w:t xml:space="preserve"> </w:t>
      </w:r>
      <w:r w:rsidR="001523E4" w:rsidRPr="00633DAF">
        <w:rPr>
          <w:rFonts w:ascii="Times New Roman" w:eastAsia="Times New Roman" w:hAnsi="Times New Roman" w:cs="Times New Roman"/>
          <w:sz w:val="24"/>
          <w:szCs w:val="24"/>
          <w:lang w:val="en-US" w:bidi="ar-TN"/>
        </w:rPr>
        <w:t>line</w:t>
      </w:r>
      <w:r w:rsidR="004F0506" w:rsidRPr="00633DAF">
        <w:rPr>
          <w:rFonts w:ascii="Times New Roman" w:eastAsia="Times New Roman" w:hAnsi="Times New Roman" w:cs="Times New Roman"/>
          <w:sz w:val="24"/>
          <w:szCs w:val="24"/>
          <w:lang w:val="en-US" w:bidi="ar-TN"/>
        </w:rPr>
        <w:t xml:space="preserve"> with Beck, Levine and Loayza (1999)</w:t>
      </w:r>
      <w:r w:rsidR="00085423" w:rsidRPr="00633DAF">
        <w:rPr>
          <w:rFonts w:ascii="Times New Roman" w:eastAsia="Times New Roman" w:hAnsi="Times New Roman" w:cs="Times New Roman"/>
          <w:sz w:val="24"/>
          <w:szCs w:val="24"/>
          <w:lang w:val="en-US" w:bidi="ar-TN"/>
        </w:rPr>
        <w:t>,</w:t>
      </w:r>
      <w:r w:rsidR="00001B4E" w:rsidRPr="00633DAF">
        <w:rPr>
          <w:rFonts w:ascii="Times New Roman" w:eastAsia="Times New Roman" w:hAnsi="Times New Roman" w:cs="Times New Roman"/>
          <w:sz w:val="24"/>
          <w:szCs w:val="24"/>
          <w:lang w:val="en-US" w:bidi="ar-TN"/>
        </w:rPr>
        <w:t xml:space="preserve"> </w:t>
      </w:r>
      <w:r w:rsidR="00085423" w:rsidRPr="00633DAF">
        <w:rPr>
          <w:rFonts w:ascii="Times New Roman" w:eastAsia="Times New Roman" w:hAnsi="Times New Roman" w:cs="Times New Roman"/>
          <w:sz w:val="24"/>
          <w:szCs w:val="24"/>
          <w:lang w:val="en-US" w:bidi="ar-TN"/>
        </w:rPr>
        <w:t>who</w:t>
      </w:r>
      <w:r w:rsidR="00934587" w:rsidRPr="00633DAF">
        <w:rPr>
          <w:rFonts w:ascii="Times New Roman" w:eastAsia="Times New Roman" w:hAnsi="Times New Roman" w:cs="Times New Roman"/>
          <w:sz w:val="24"/>
          <w:szCs w:val="24"/>
          <w:lang w:val="en-US" w:bidi="ar-TN"/>
        </w:rPr>
        <w:t xml:space="preserve"> emphasize the significant influence of the development of the banking sector on capital productivity. This is an essential factor in the development of investment and hence of economic </w:t>
      </w:r>
      <w:r w:rsidR="001523E4" w:rsidRPr="00633DAF">
        <w:rPr>
          <w:rFonts w:ascii="Times New Roman" w:eastAsia="Times New Roman" w:hAnsi="Times New Roman" w:cs="Times New Roman"/>
          <w:sz w:val="24"/>
          <w:szCs w:val="24"/>
          <w:lang w:val="en-US" w:bidi="ar-TN"/>
        </w:rPr>
        <w:t>growth</w:t>
      </w:r>
      <w:r w:rsidR="00934587" w:rsidRPr="00633DAF">
        <w:rPr>
          <w:rFonts w:ascii="Times New Roman" w:eastAsia="Times New Roman" w:hAnsi="Times New Roman" w:cs="Times New Roman"/>
          <w:sz w:val="24"/>
          <w:szCs w:val="24"/>
          <w:lang w:val="en-US" w:bidi="ar-TN"/>
        </w:rPr>
        <w:t>.</w:t>
      </w:r>
      <w:r w:rsidR="00B575B8" w:rsidRPr="00633DAF">
        <w:rPr>
          <w:rFonts w:ascii="Times New Roman" w:eastAsia="Times New Roman" w:hAnsi="Times New Roman" w:cs="Times New Roman"/>
          <w:sz w:val="24"/>
          <w:szCs w:val="24"/>
          <w:lang w:val="en-US" w:bidi="ar-TN"/>
        </w:rPr>
        <w:t xml:space="preserve"> </w:t>
      </w:r>
      <w:r w:rsidR="00934587" w:rsidRPr="00633DAF">
        <w:rPr>
          <w:rFonts w:ascii="Times New Roman" w:eastAsia="Times New Roman" w:hAnsi="Times New Roman" w:cs="Times New Roman"/>
          <w:sz w:val="24"/>
          <w:szCs w:val="24"/>
          <w:lang w:val="en-US"/>
        </w:rPr>
        <w:t>Thus a policy of financial system reforms will be beneficial for the economy. The third determinant of growth moves through the savings rate.</w:t>
      </w:r>
      <w:r w:rsidR="00F31E7B" w:rsidRPr="00633DAF">
        <w:rPr>
          <w:rFonts w:ascii="Times New Roman" w:eastAsia="Times New Roman" w:hAnsi="Times New Roman" w:cs="Times New Roman"/>
          <w:sz w:val="24"/>
          <w:szCs w:val="24"/>
          <w:lang w:val="en-US"/>
        </w:rPr>
        <w:t xml:space="preserve"> For this the view</w:t>
      </w:r>
      <w:r w:rsidR="00B74A1B" w:rsidRPr="00633DAF">
        <w:rPr>
          <w:rFonts w:ascii="Times New Roman" w:eastAsia="Times New Roman" w:hAnsi="Times New Roman" w:cs="Times New Roman"/>
          <w:sz w:val="24"/>
          <w:szCs w:val="24"/>
          <w:lang w:val="en-US"/>
        </w:rPr>
        <w:t xml:space="preserve"> that the development of the financial sector has a positive influence on saving is </w:t>
      </w:r>
      <w:r w:rsidR="00934803" w:rsidRPr="00633DAF">
        <w:rPr>
          <w:rFonts w:ascii="Times New Roman" w:eastAsia="Times New Roman" w:hAnsi="Times New Roman" w:cs="Times New Roman"/>
          <w:sz w:val="24"/>
          <w:szCs w:val="24"/>
          <w:lang w:val="en-US"/>
        </w:rPr>
        <w:t xml:space="preserve">being </w:t>
      </w:r>
      <w:r w:rsidR="00B74A1B" w:rsidRPr="00633DAF">
        <w:rPr>
          <w:rFonts w:ascii="Times New Roman" w:eastAsia="Times New Roman" w:hAnsi="Times New Roman" w:cs="Times New Roman"/>
          <w:sz w:val="24"/>
          <w:szCs w:val="24"/>
          <w:lang w:val="en-US"/>
        </w:rPr>
        <w:t>accepted, although this relationship is often somehow ambiguous.</w:t>
      </w:r>
      <w:r w:rsidR="00B575B8" w:rsidRPr="00633DAF">
        <w:rPr>
          <w:rFonts w:ascii="Times New Roman" w:eastAsia="Times New Roman" w:hAnsi="Times New Roman" w:cs="Times New Roman"/>
          <w:sz w:val="24"/>
          <w:szCs w:val="24"/>
          <w:lang w:val="en-US"/>
        </w:rPr>
        <w:t xml:space="preserve"> </w:t>
      </w:r>
      <w:r w:rsidR="00B74A1B" w:rsidRPr="00633DAF">
        <w:rPr>
          <w:rFonts w:ascii="Times New Roman" w:eastAsia="Times New Roman" w:hAnsi="Times New Roman" w:cs="Times New Roman"/>
          <w:sz w:val="24"/>
          <w:szCs w:val="24"/>
          <w:lang w:val="en-US"/>
        </w:rPr>
        <w:t xml:space="preserve">Thus, a savings policy </w:t>
      </w:r>
      <w:r w:rsidR="00201CCC" w:rsidRPr="00633DAF">
        <w:rPr>
          <w:rFonts w:ascii="Times New Roman" w:eastAsia="Times New Roman" w:hAnsi="Times New Roman" w:cs="Times New Roman"/>
          <w:sz w:val="24"/>
          <w:szCs w:val="24"/>
          <w:lang w:val="en-US"/>
        </w:rPr>
        <w:t>could have a positive impact</w:t>
      </w:r>
      <w:r w:rsidR="00B575B8" w:rsidRPr="00633DAF">
        <w:rPr>
          <w:rFonts w:ascii="Times New Roman" w:eastAsia="Times New Roman" w:hAnsi="Times New Roman" w:cs="Times New Roman"/>
          <w:sz w:val="24"/>
          <w:szCs w:val="24"/>
          <w:lang w:val="en-US"/>
        </w:rPr>
        <w:t xml:space="preserve"> </w:t>
      </w:r>
      <w:r w:rsidR="00B74A1B" w:rsidRPr="00633DAF">
        <w:rPr>
          <w:rFonts w:ascii="Times New Roman" w:eastAsia="Times New Roman" w:hAnsi="Times New Roman" w:cs="Times New Roman"/>
          <w:sz w:val="24"/>
          <w:szCs w:val="24"/>
          <w:lang w:val="en-US"/>
        </w:rPr>
        <w:t>on long-term economic growth.</w:t>
      </w:r>
      <w:r w:rsidR="00B575B8" w:rsidRPr="00633DAF">
        <w:rPr>
          <w:rFonts w:ascii="Times New Roman" w:eastAsia="Times New Roman" w:hAnsi="Times New Roman" w:cs="Times New Roman"/>
          <w:sz w:val="24"/>
          <w:szCs w:val="24"/>
          <w:lang w:val="en-US"/>
        </w:rPr>
        <w:t xml:space="preserve"> </w:t>
      </w:r>
      <w:r w:rsidR="00201CCC" w:rsidRPr="00633DAF">
        <w:rPr>
          <w:rFonts w:ascii="Times New Roman" w:eastAsia="Times New Roman" w:hAnsi="Times New Roman" w:cs="Times New Roman"/>
          <w:sz w:val="24"/>
          <w:szCs w:val="24"/>
          <w:lang w:val="en-US"/>
        </w:rPr>
        <w:t xml:space="preserve">Pagano tries to </w:t>
      </w:r>
      <w:r w:rsidR="00455696" w:rsidRPr="00633DAF">
        <w:rPr>
          <w:rFonts w:ascii="Times New Roman" w:eastAsia="Times New Roman" w:hAnsi="Times New Roman" w:cs="Times New Roman"/>
          <w:sz w:val="24"/>
          <w:szCs w:val="24"/>
          <w:lang w:val="en-US"/>
        </w:rPr>
        <w:t>demonstrate</w:t>
      </w:r>
      <w:r w:rsidR="00201CCC" w:rsidRPr="00633DAF">
        <w:rPr>
          <w:rFonts w:ascii="Times New Roman" w:eastAsia="Times New Roman" w:hAnsi="Times New Roman" w:cs="Times New Roman"/>
          <w:sz w:val="24"/>
          <w:szCs w:val="24"/>
          <w:lang w:val="en-US"/>
        </w:rPr>
        <w:t xml:space="preserve"> that the channels through which financial factors influence growth are of crucial importance for a country that seeks to develop its financial system and improve its growth prospects.</w:t>
      </w:r>
      <w:r w:rsidR="00B575B8" w:rsidRPr="00633DAF">
        <w:rPr>
          <w:rFonts w:ascii="Times New Roman" w:eastAsia="Times New Roman" w:hAnsi="Times New Roman" w:cs="Times New Roman"/>
          <w:sz w:val="24"/>
          <w:szCs w:val="24"/>
          <w:lang w:val="en-US"/>
        </w:rPr>
        <w:t xml:space="preserve"> </w:t>
      </w:r>
      <w:r w:rsidR="006951C4" w:rsidRPr="00633DAF">
        <w:rPr>
          <w:rFonts w:ascii="Times New Roman" w:eastAsia="Times New Roman" w:hAnsi="Times New Roman" w:cs="Times New Roman"/>
          <w:sz w:val="24"/>
          <w:szCs w:val="24"/>
          <w:lang w:val="en-US"/>
        </w:rPr>
        <w:t xml:space="preserve">Ultimately, it can be noted that one of the requirements </w:t>
      </w:r>
      <w:r w:rsidR="00FC1053" w:rsidRPr="00633DAF">
        <w:rPr>
          <w:rFonts w:ascii="Times New Roman" w:eastAsia="Times New Roman" w:hAnsi="Times New Roman" w:cs="Times New Roman"/>
          <w:sz w:val="24"/>
          <w:szCs w:val="24"/>
          <w:lang w:val="en-US"/>
        </w:rPr>
        <w:t>of domestic policy is the</w:t>
      </w:r>
      <w:r w:rsidR="006951C4" w:rsidRPr="00633DAF">
        <w:rPr>
          <w:rFonts w:ascii="Times New Roman" w:eastAsia="Times New Roman" w:hAnsi="Times New Roman" w:cs="Times New Roman"/>
          <w:sz w:val="24"/>
          <w:szCs w:val="24"/>
          <w:lang w:val="en-US"/>
        </w:rPr>
        <w:t xml:space="preserve"> modernization of financial systems.</w:t>
      </w:r>
    </w:p>
    <w:p w:rsidR="00934587" w:rsidRPr="00633DAF" w:rsidRDefault="006951C4"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Many theoretical </w:t>
      </w:r>
      <w:r w:rsidR="00E928DA" w:rsidRPr="00633DAF">
        <w:rPr>
          <w:rFonts w:ascii="Times New Roman" w:eastAsia="Times New Roman" w:hAnsi="Times New Roman" w:cs="Times New Roman"/>
          <w:sz w:val="24"/>
          <w:szCs w:val="24"/>
          <w:lang w:val="en-US"/>
        </w:rPr>
        <w:t>as well as</w:t>
      </w:r>
      <w:r w:rsidRPr="00633DAF">
        <w:rPr>
          <w:rFonts w:ascii="Times New Roman" w:eastAsia="Times New Roman" w:hAnsi="Times New Roman" w:cs="Times New Roman"/>
          <w:sz w:val="24"/>
          <w:szCs w:val="24"/>
          <w:lang w:val="en-US"/>
        </w:rPr>
        <w:t xml:space="preserve"> empirical studies based on endogenous growth theories have demonstrated </w:t>
      </w:r>
      <w:r w:rsidR="00E928DA" w:rsidRPr="00633DAF">
        <w:rPr>
          <w:rFonts w:ascii="Times New Roman" w:eastAsia="Times New Roman" w:hAnsi="Times New Roman" w:cs="Times New Roman"/>
          <w:sz w:val="24"/>
          <w:szCs w:val="24"/>
          <w:lang w:val="en-US"/>
        </w:rPr>
        <w:t xml:space="preserve">the existence of </w:t>
      </w:r>
      <w:r w:rsidRPr="00633DAF">
        <w:rPr>
          <w:rFonts w:ascii="Times New Roman" w:eastAsia="Times New Roman" w:hAnsi="Times New Roman" w:cs="Times New Roman"/>
          <w:sz w:val="24"/>
          <w:szCs w:val="24"/>
          <w:lang w:val="en-US"/>
        </w:rPr>
        <w:t>a positive correlation between financial development and economic growth</w:t>
      </w:r>
      <w:r w:rsidR="00E928DA" w:rsidRPr="00633DAF">
        <w:rPr>
          <w:rFonts w:ascii="Times New Roman" w:eastAsia="Times New Roman" w:hAnsi="Times New Roman" w:cs="Times New Roman"/>
          <w:sz w:val="24"/>
          <w:szCs w:val="24"/>
          <w:lang w:val="en-US"/>
        </w:rPr>
        <w:t>[Greenwood and</w:t>
      </w:r>
      <w:r w:rsidR="00B575B8" w:rsidRPr="00633DAF">
        <w:rPr>
          <w:rFonts w:ascii="Times New Roman" w:eastAsia="Times New Roman" w:hAnsi="Times New Roman" w:cs="Times New Roman"/>
          <w:sz w:val="24"/>
          <w:szCs w:val="24"/>
          <w:lang w:val="en-US"/>
        </w:rPr>
        <w:t xml:space="preserve"> </w:t>
      </w:r>
      <w:r w:rsidR="00E928DA" w:rsidRPr="00633DAF">
        <w:rPr>
          <w:rFonts w:ascii="Times New Roman" w:eastAsia="Times New Roman" w:hAnsi="Times New Roman" w:cs="Times New Roman"/>
          <w:sz w:val="24"/>
          <w:szCs w:val="24"/>
          <w:lang w:val="en-US"/>
        </w:rPr>
        <w:t>Jovanovic (1990), Blackburn and</w:t>
      </w:r>
      <w:r w:rsidR="00152512" w:rsidRPr="00633DAF">
        <w:rPr>
          <w:rFonts w:ascii="Times New Roman" w:eastAsia="Times New Roman" w:hAnsi="Times New Roman" w:cs="Times New Roman"/>
          <w:sz w:val="24"/>
          <w:szCs w:val="24"/>
          <w:lang w:val="en-US"/>
        </w:rPr>
        <w:t xml:space="preserve"> Hung (1993)</w:t>
      </w:r>
      <w:r w:rsidR="00E928DA" w:rsidRPr="00633DAF">
        <w:rPr>
          <w:rFonts w:ascii="Times New Roman" w:eastAsia="Times New Roman" w:hAnsi="Times New Roman" w:cs="Times New Roman"/>
          <w:sz w:val="24"/>
          <w:szCs w:val="24"/>
          <w:lang w:val="en-US"/>
        </w:rPr>
        <w:t>,De la Fuente</w:t>
      </w:r>
      <w:r w:rsidR="00B575B8" w:rsidRPr="00633DAF">
        <w:rPr>
          <w:rFonts w:ascii="Times New Roman" w:eastAsia="Times New Roman" w:hAnsi="Times New Roman" w:cs="Times New Roman"/>
          <w:sz w:val="24"/>
          <w:szCs w:val="24"/>
          <w:lang w:val="en-US"/>
        </w:rPr>
        <w:t xml:space="preserve"> </w:t>
      </w:r>
      <w:r w:rsidR="00E928DA" w:rsidRPr="00633DAF">
        <w:rPr>
          <w:rFonts w:ascii="Times New Roman" w:eastAsia="Times New Roman" w:hAnsi="Times New Roman" w:cs="Times New Roman"/>
          <w:sz w:val="24"/>
          <w:szCs w:val="24"/>
          <w:lang w:val="en-US"/>
        </w:rPr>
        <w:t>and Marin (1995),De Gregorio andGuidotti (1995), Demirguç-Kuntand</w:t>
      </w:r>
      <w:r w:rsidR="00743734" w:rsidRPr="00633DAF">
        <w:rPr>
          <w:rFonts w:ascii="Times New Roman" w:eastAsia="Times New Roman" w:hAnsi="Times New Roman" w:cs="Times New Roman"/>
          <w:sz w:val="24"/>
          <w:szCs w:val="24"/>
          <w:lang w:val="en-US"/>
        </w:rPr>
        <w:t xml:space="preserve">and </w:t>
      </w:r>
      <w:r w:rsidR="00E928DA" w:rsidRPr="00633DAF">
        <w:rPr>
          <w:rFonts w:ascii="Times New Roman" w:eastAsia="Times New Roman" w:hAnsi="Times New Roman" w:cs="Times New Roman"/>
          <w:sz w:val="24"/>
          <w:szCs w:val="24"/>
          <w:lang w:val="en-US"/>
        </w:rPr>
        <w:t>Levine (1996), Levine and</w:t>
      </w:r>
      <w:r w:rsidR="00B575B8" w:rsidRPr="00633DAF">
        <w:rPr>
          <w:rFonts w:ascii="Times New Roman" w:eastAsia="Times New Roman" w:hAnsi="Times New Roman" w:cs="Times New Roman"/>
          <w:sz w:val="24"/>
          <w:szCs w:val="24"/>
          <w:lang w:val="en-US"/>
        </w:rPr>
        <w:t xml:space="preserve"> </w:t>
      </w:r>
      <w:r w:rsidR="00E928DA" w:rsidRPr="00633DAF">
        <w:rPr>
          <w:rFonts w:ascii="Times New Roman" w:eastAsia="Times New Roman" w:hAnsi="Times New Roman" w:cs="Times New Roman"/>
          <w:sz w:val="24"/>
          <w:szCs w:val="24"/>
          <w:lang w:val="en-US"/>
        </w:rPr>
        <w:t>Zervos (1998), Arestis</w:t>
      </w:r>
      <w:r w:rsidR="00B575B8" w:rsidRPr="00633DAF">
        <w:rPr>
          <w:rFonts w:ascii="Times New Roman" w:eastAsia="Times New Roman" w:hAnsi="Times New Roman" w:cs="Times New Roman"/>
          <w:sz w:val="24"/>
          <w:szCs w:val="24"/>
          <w:lang w:val="en-US"/>
        </w:rPr>
        <w:t xml:space="preserve"> </w:t>
      </w:r>
      <w:r w:rsidR="00E928DA" w:rsidRPr="00633DAF">
        <w:rPr>
          <w:rFonts w:ascii="Times New Roman" w:eastAsia="Times New Roman" w:hAnsi="Times New Roman" w:cs="Times New Roman"/>
          <w:sz w:val="24"/>
          <w:szCs w:val="24"/>
          <w:lang w:val="en-US"/>
        </w:rPr>
        <w:t>and</w:t>
      </w:r>
      <w:r w:rsidR="00B575B8" w:rsidRPr="00633DAF">
        <w:rPr>
          <w:rFonts w:ascii="Times New Roman" w:eastAsia="Times New Roman" w:hAnsi="Times New Roman" w:cs="Times New Roman"/>
          <w:sz w:val="24"/>
          <w:szCs w:val="24"/>
          <w:lang w:val="en-US"/>
        </w:rPr>
        <w:t xml:space="preserve"> </w:t>
      </w:r>
      <w:r w:rsidR="00E928DA" w:rsidRPr="00633DAF">
        <w:rPr>
          <w:rFonts w:ascii="Times New Roman" w:eastAsia="Times New Roman" w:hAnsi="Times New Roman" w:cs="Times New Roman"/>
          <w:sz w:val="24"/>
          <w:szCs w:val="24"/>
          <w:lang w:val="en-US"/>
        </w:rPr>
        <w:t>Demetriades (1997), Levine, Loayza</w:t>
      </w:r>
      <w:r w:rsidR="00B575B8" w:rsidRPr="00633DAF">
        <w:rPr>
          <w:rFonts w:ascii="Times New Roman" w:eastAsia="Times New Roman" w:hAnsi="Times New Roman" w:cs="Times New Roman"/>
          <w:sz w:val="24"/>
          <w:szCs w:val="24"/>
          <w:lang w:val="en-US"/>
        </w:rPr>
        <w:t xml:space="preserve"> </w:t>
      </w:r>
      <w:r w:rsidR="00E928DA" w:rsidRPr="00633DAF">
        <w:rPr>
          <w:rFonts w:ascii="Times New Roman" w:eastAsia="Times New Roman" w:hAnsi="Times New Roman" w:cs="Times New Roman"/>
          <w:sz w:val="24"/>
          <w:szCs w:val="24"/>
          <w:lang w:val="en-US"/>
        </w:rPr>
        <w:t>and Beck (2000)</w:t>
      </w:r>
      <w:r w:rsidR="00D02543" w:rsidRPr="00633DAF">
        <w:rPr>
          <w:rFonts w:ascii="Times New Roman" w:eastAsia="Times New Roman" w:hAnsi="Times New Roman" w:cs="Times New Roman"/>
          <w:sz w:val="24"/>
          <w:szCs w:val="24"/>
          <w:lang w:val="en-US"/>
        </w:rPr>
        <w:t>,</w:t>
      </w:r>
      <w:r w:rsidR="007E6A91" w:rsidRPr="00633DAF">
        <w:rPr>
          <w:rFonts w:ascii="Times New Roman" w:eastAsia="Times New Roman" w:hAnsi="Times New Roman" w:cs="Times New Roman"/>
          <w:sz w:val="24"/>
          <w:szCs w:val="24"/>
          <w:lang w:val="en-US"/>
        </w:rPr>
        <w:t xml:space="preserve"> Abu-Bader and </w:t>
      </w:r>
      <w:r w:rsidR="0055126C" w:rsidRPr="00633DAF">
        <w:rPr>
          <w:rFonts w:ascii="Times New Roman" w:eastAsia="Times New Roman" w:hAnsi="Times New Roman" w:cs="Times New Roman"/>
          <w:sz w:val="24"/>
          <w:szCs w:val="24"/>
          <w:lang w:val="en-US"/>
        </w:rPr>
        <w:t>A</w:t>
      </w:r>
      <w:r w:rsidR="007E6A91" w:rsidRPr="00633DAF">
        <w:rPr>
          <w:rFonts w:ascii="Times New Roman" w:eastAsia="Times New Roman" w:hAnsi="Times New Roman" w:cs="Times New Roman"/>
          <w:sz w:val="24"/>
          <w:szCs w:val="24"/>
          <w:lang w:val="en-US"/>
        </w:rPr>
        <w:t xml:space="preserve">bu-Qarn (2008), Luintel, Khan, Arestis and </w:t>
      </w:r>
      <w:r w:rsidR="004E3804" w:rsidRPr="00633DAF">
        <w:rPr>
          <w:rFonts w:ascii="Times New Roman" w:eastAsia="Times New Roman" w:hAnsi="Times New Roman" w:cs="Times New Roman"/>
          <w:sz w:val="24"/>
          <w:szCs w:val="24"/>
          <w:lang w:val="en-US"/>
        </w:rPr>
        <w:t>Theodoridis (2008)</w:t>
      </w:r>
      <w:r w:rsidR="00B27B3F" w:rsidRPr="00633DAF">
        <w:rPr>
          <w:rFonts w:ascii="Times New Roman" w:hAnsi="Times New Roman" w:cs="Times New Roman"/>
          <w:sz w:val="24"/>
          <w:szCs w:val="24"/>
          <w:lang w:val="en-US"/>
        </w:rPr>
        <w:t xml:space="preserve">, </w:t>
      </w:r>
      <w:r w:rsidR="007E6A91" w:rsidRPr="00633DAF">
        <w:rPr>
          <w:rFonts w:ascii="Times New Roman" w:eastAsia="Times New Roman" w:hAnsi="Times New Roman" w:cs="Times New Roman"/>
          <w:sz w:val="24"/>
          <w:szCs w:val="24"/>
          <w:lang w:val="en-US"/>
        </w:rPr>
        <w:t>Beck, Demirguc-Kunt and Levine (2009),</w:t>
      </w:r>
      <w:r w:rsidR="00001B4E" w:rsidRPr="00633DAF">
        <w:rPr>
          <w:rFonts w:ascii="Times New Roman" w:eastAsia="Times New Roman" w:hAnsi="Times New Roman" w:cs="Times New Roman"/>
          <w:sz w:val="24"/>
          <w:szCs w:val="24"/>
          <w:lang w:val="en-US"/>
        </w:rPr>
        <w:t xml:space="preserve"> </w:t>
      </w:r>
      <w:r w:rsidR="007E6A91" w:rsidRPr="00633DAF">
        <w:rPr>
          <w:rFonts w:ascii="Times New Roman" w:eastAsia="Times New Roman" w:hAnsi="Times New Roman" w:cs="Times New Roman"/>
          <w:sz w:val="24"/>
          <w:szCs w:val="24"/>
          <w:lang w:val="en-US"/>
        </w:rPr>
        <w:t>Lartey (2010), Bittencourt (2012)</w:t>
      </w:r>
      <w:r w:rsidR="00B33105" w:rsidRPr="00633DAF">
        <w:rPr>
          <w:rFonts w:ascii="Times New Roman" w:eastAsia="Times New Roman" w:hAnsi="Times New Roman" w:cs="Times New Roman"/>
          <w:sz w:val="24"/>
          <w:szCs w:val="24"/>
          <w:lang w:val="en-US"/>
        </w:rPr>
        <w:t>, Abdelhafidh (2013)</w:t>
      </w:r>
      <w:r w:rsidR="00E928DA" w:rsidRPr="00633DAF">
        <w:rPr>
          <w:rFonts w:ascii="Times New Roman" w:eastAsia="Times New Roman" w:hAnsi="Times New Roman" w:cs="Times New Roman"/>
          <w:sz w:val="24"/>
          <w:szCs w:val="24"/>
          <w:lang w:val="en-US"/>
        </w:rPr>
        <w:t xml:space="preserve"> etc.].</w:t>
      </w:r>
      <w:r w:rsidR="00001B4E" w:rsidRPr="00633DAF">
        <w:rPr>
          <w:rFonts w:ascii="Times New Roman" w:eastAsia="Times New Roman" w:hAnsi="Times New Roman" w:cs="Times New Roman"/>
          <w:sz w:val="24"/>
          <w:szCs w:val="24"/>
          <w:lang w:val="en-US"/>
        </w:rPr>
        <w:t xml:space="preserve"> </w:t>
      </w:r>
      <w:r w:rsidR="00FD5DAA" w:rsidRPr="00633DAF">
        <w:rPr>
          <w:rFonts w:ascii="Times New Roman" w:eastAsia="Times New Roman" w:hAnsi="Times New Roman" w:cs="Times New Roman"/>
          <w:sz w:val="24"/>
          <w:szCs w:val="24"/>
          <w:lang w:val="en-US"/>
        </w:rPr>
        <w:t>Thus, a financial development</w:t>
      </w:r>
      <w:r w:rsidR="00FC1053" w:rsidRPr="00633DAF">
        <w:rPr>
          <w:rFonts w:ascii="Times New Roman" w:eastAsia="Times New Roman" w:hAnsi="Times New Roman" w:cs="Times New Roman"/>
          <w:sz w:val="24"/>
          <w:szCs w:val="24"/>
          <w:lang w:val="en-US"/>
        </w:rPr>
        <w:t xml:space="preserve"> policy</w:t>
      </w:r>
      <w:r w:rsidR="00B575B8" w:rsidRPr="00633DAF">
        <w:rPr>
          <w:rFonts w:ascii="Times New Roman" w:eastAsia="Times New Roman" w:hAnsi="Times New Roman" w:cs="Times New Roman"/>
          <w:sz w:val="24"/>
          <w:szCs w:val="24"/>
          <w:lang w:val="en-US"/>
        </w:rPr>
        <w:t xml:space="preserve"> </w:t>
      </w:r>
      <w:r w:rsidR="00FD5DAA" w:rsidRPr="00633DAF">
        <w:rPr>
          <w:rFonts w:ascii="Times New Roman" w:eastAsia="Times New Roman" w:hAnsi="Times New Roman" w:cs="Times New Roman"/>
          <w:sz w:val="24"/>
          <w:szCs w:val="24"/>
          <w:lang w:val="en-US"/>
        </w:rPr>
        <w:t>seems to be important for a better channeling and an efficient allocation</w:t>
      </w:r>
      <w:r w:rsidR="00B575B8" w:rsidRPr="00633DAF">
        <w:rPr>
          <w:rFonts w:ascii="Times New Roman" w:eastAsia="Times New Roman" w:hAnsi="Times New Roman" w:cs="Times New Roman"/>
          <w:sz w:val="24"/>
          <w:szCs w:val="24"/>
          <w:lang w:val="en-US"/>
        </w:rPr>
        <w:t xml:space="preserve"> </w:t>
      </w:r>
      <w:r w:rsidR="00FD5DAA" w:rsidRPr="00633DAF">
        <w:rPr>
          <w:rFonts w:ascii="Times New Roman" w:eastAsia="Times New Roman" w:hAnsi="Times New Roman" w:cs="Times New Roman"/>
          <w:sz w:val="24"/>
          <w:szCs w:val="24"/>
          <w:lang w:val="en-US"/>
        </w:rPr>
        <w:t>of scarce resources towards productive employment.</w:t>
      </w:r>
      <w:r w:rsidR="00B575B8" w:rsidRPr="00633DAF">
        <w:rPr>
          <w:rFonts w:ascii="Times New Roman" w:eastAsia="Times New Roman" w:hAnsi="Times New Roman" w:cs="Times New Roman"/>
          <w:sz w:val="24"/>
          <w:szCs w:val="24"/>
          <w:lang w:val="en-US"/>
        </w:rPr>
        <w:t xml:space="preserve"> </w:t>
      </w:r>
      <w:r w:rsidR="00FD5DAA" w:rsidRPr="00633DAF">
        <w:rPr>
          <w:rFonts w:ascii="Times New Roman" w:eastAsia="Times New Roman" w:hAnsi="Times New Roman" w:cs="Times New Roman"/>
          <w:sz w:val="24"/>
          <w:szCs w:val="24"/>
          <w:lang w:val="en-US"/>
        </w:rPr>
        <w:t>An economy with a repressed financial system struggles to develop. Thus a developed financial system has a positive effect on economic growth.</w:t>
      </w:r>
    </w:p>
    <w:p w:rsidR="00456C6C" w:rsidRPr="00633DAF" w:rsidRDefault="00B5038A" w:rsidP="00D44736">
      <w:pPr>
        <w:pStyle w:val="ListParagraph"/>
        <w:numPr>
          <w:ilvl w:val="2"/>
          <w:numId w:val="1"/>
        </w:num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b/>
          <w:bCs/>
          <w:sz w:val="24"/>
          <w:szCs w:val="24"/>
          <w:lang w:val="en-US"/>
        </w:rPr>
        <w:t>O</w:t>
      </w:r>
      <w:r w:rsidR="00456C6C" w:rsidRPr="00633DAF">
        <w:rPr>
          <w:rFonts w:ascii="Times New Roman" w:eastAsia="Times New Roman" w:hAnsi="Times New Roman" w:cs="Times New Roman"/>
          <w:b/>
          <w:bCs/>
          <w:sz w:val="24"/>
          <w:szCs w:val="24"/>
          <w:lang w:val="en-US"/>
        </w:rPr>
        <w:t>penness and economic integration</w:t>
      </w:r>
      <w:r w:rsidRPr="00633DAF">
        <w:rPr>
          <w:rFonts w:ascii="Times New Roman" w:eastAsia="Times New Roman" w:hAnsi="Times New Roman" w:cs="Times New Roman"/>
          <w:b/>
          <w:bCs/>
          <w:sz w:val="24"/>
          <w:szCs w:val="24"/>
          <w:lang w:val="en-US"/>
        </w:rPr>
        <w:t xml:space="preserve"> policy</w:t>
      </w:r>
    </w:p>
    <w:p w:rsidR="00011379" w:rsidRPr="00633DAF" w:rsidRDefault="00B5038A"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Inspired by</w:t>
      </w:r>
      <w:r w:rsidR="00B575B8" w:rsidRPr="00633DAF">
        <w:rPr>
          <w:rFonts w:ascii="Times New Roman" w:eastAsia="Times New Roman" w:hAnsi="Times New Roman" w:cs="Times New Roman"/>
          <w:sz w:val="24"/>
          <w:szCs w:val="24"/>
          <w:lang w:val="en-US"/>
        </w:rPr>
        <w:t xml:space="preserve"> </w:t>
      </w:r>
      <w:r w:rsidR="00BC564D" w:rsidRPr="00633DAF">
        <w:rPr>
          <w:rFonts w:ascii="Times New Roman" w:eastAsia="Times New Roman" w:hAnsi="Times New Roman" w:cs="Times New Roman"/>
          <w:sz w:val="24"/>
          <w:szCs w:val="24"/>
          <w:lang w:val="en-US"/>
        </w:rPr>
        <w:t xml:space="preserve">the </w:t>
      </w:r>
      <w:r w:rsidR="00456C6C" w:rsidRPr="00633DAF">
        <w:rPr>
          <w:rFonts w:ascii="Times New Roman" w:eastAsia="Times New Roman" w:hAnsi="Times New Roman" w:cs="Times New Roman"/>
          <w:sz w:val="24"/>
          <w:szCs w:val="24"/>
          <w:lang w:val="en-US"/>
        </w:rPr>
        <w:t xml:space="preserve">models of endogenous growth, Gould and Ruffin (1995) </w:t>
      </w:r>
      <w:r w:rsidR="00BC564D" w:rsidRPr="00633DAF">
        <w:rPr>
          <w:rFonts w:ascii="Times New Roman" w:eastAsia="Times New Roman" w:hAnsi="Times New Roman" w:cs="Times New Roman"/>
          <w:sz w:val="24"/>
          <w:szCs w:val="24"/>
          <w:lang w:val="en-US"/>
        </w:rPr>
        <w:t>assume</w:t>
      </w:r>
      <w:r w:rsidR="00456C6C" w:rsidRPr="00633DAF">
        <w:rPr>
          <w:rFonts w:ascii="Times New Roman" w:eastAsia="Times New Roman" w:hAnsi="Times New Roman" w:cs="Times New Roman"/>
          <w:sz w:val="24"/>
          <w:szCs w:val="24"/>
          <w:lang w:val="en-US"/>
        </w:rPr>
        <w:t xml:space="preserve"> that economic integration</w:t>
      </w:r>
      <w:r w:rsidR="00BC564D" w:rsidRPr="00633DAF">
        <w:rPr>
          <w:rFonts w:ascii="Times New Roman" w:eastAsia="Times New Roman" w:hAnsi="Times New Roman" w:cs="Times New Roman"/>
          <w:sz w:val="24"/>
          <w:szCs w:val="24"/>
          <w:lang w:val="en-US"/>
        </w:rPr>
        <w:t xml:space="preserve"> into the global market </w:t>
      </w:r>
      <w:r w:rsidRPr="00633DAF">
        <w:rPr>
          <w:rFonts w:ascii="Times New Roman" w:eastAsia="Times New Roman" w:hAnsi="Times New Roman" w:cs="Times New Roman"/>
          <w:sz w:val="24"/>
          <w:szCs w:val="24"/>
          <w:lang w:val="en-US"/>
        </w:rPr>
        <w:t>p</w:t>
      </w:r>
      <w:r w:rsidR="00BC564D" w:rsidRPr="00633DAF">
        <w:rPr>
          <w:rFonts w:ascii="Times New Roman" w:eastAsia="Times New Roman" w:hAnsi="Times New Roman" w:cs="Times New Roman"/>
          <w:sz w:val="24"/>
          <w:szCs w:val="24"/>
          <w:lang w:val="en-US"/>
        </w:rPr>
        <w:t>rovides human capital, at the national level, with externalities that are not accessed under autarky.</w:t>
      </w:r>
      <w:r w:rsidR="00011379" w:rsidRPr="00633DAF">
        <w:rPr>
          <w:rFonts w:ascii="Times New Roman" w:eastAsia="Times New Roman" w:hAnsi="Times New Roman" w:cs="Times New Roman"/>
          <w:sz w:val="24"/>
          <w:szCs w:val="24"/>
          <w:lang w:val="en-US"/>
        </w:rPr>
        <w:t xml:space="preserve"> As long as economies are not fully integrated with</w:t>
      </w:r>
      <w:r w:rsidR="0054258C" w:rsidRPr="00633DAF">
        <w:rPr>
          <w:rFonts w:ascii="Times New Roman" w:eastAsia="Times New Roman" w:hAnsi="Times New Roman" w:cs="Times New Roman"/>
          <w:sz w:val="24"/>
          <w:szCs w:val="24"/>
          <w:lang w:val="en-US"/>
        </w:rPr>
        <w:t xml:space="preserve"> each other</w:t>
      </w:r>
      <w:r w:rsidR="00011379" w:rsidRPr="00633DAF">
        <w:rPr>
          <w:rFonts w:ascii="Times New Roman" w:eastAsia="Times New Roman" w:hAnsi="Times New Roman" w:cs="Times New Roman"/>
          <w:sz w:val="24"/>
          <w:szCs w:val="24"/>
          <w:lang w:val="en-US"/>
        </w:rPr>
        <w:t xml:space="preserve">, increasing the level of human capital will increase the </w:t>
      </w:r>
      <w:r w:rsidR="00001B4E" w:rsidRPr="00633DAF">
        <w:rPr>
          <w:rFonts w:ascii="Times New Roman" w:eastAsia="Times New Roman" w:hAnsi="Times New Roman" w:cs="Times New Roman"/>
          <w:sz w:val="24"/>
          <w:szCs w:val="24"/>
          <w:lang w:val="en-US"/>
        </w:rPr>
        <w:t xml:space="preserve">growth rate </w:t>
      </w:r>
      <w:r w:rsidR="00011379" w:rsidRPr="00633DAF">
        <w:rPr>
          <w:rFonts w:ascii="Times New Roman" w:eastAsia="Times New Roman" w:hAnsi="Times New Roman" w:cs="Times New Roman"/>
          <w:sz w:val="24"/>
          <w:szCs w:val="24"/>
          <w:lang w:val="en-US"/>
        </w:rPr>
        <w:t>of the economy, if it opens its economy.</w:t>
      </w:r>
      <w:r w:rsidR="00B575B8" w:rsidRPr="00633DAF">
        <w:rPr>
          <w:rFonts w:ascii="Times New Roman" w:eastAsia="Times New Roman" w:hAnsi="Times New Roman" w:cs="Times New Roman"/>
          <w:sz w:val="24"/>
          <w:szCs w:val="24"/>
          <w:lang w:val="en-US"/>
        </w:rPr>
        <w:t xml:space="preserve"> </w:t>
      </w:r>
      <w:r w:rsidR="0054258C" w:rsidRPr="00633DAF">
        <w:rPr>
          <w:rFonts w:ascii="Times New Roman" w:eastAsia="Times New Roman" w:hAnsi="Times New Roman" w:cs="Times New Roman"/>
          <w:sz w:val="24"/>
          <w:szCs w:val="24"/>
          <w:lang w:val="en-US"/>
        </w:rPr>
        <w:t xml:space="preserve">Aubin (1994), in an endogenous growth model, shows that the gains in terms of growth depend on the existence of a coordination between the </w:t>
      </w:r>
      <w:r w:rsidR="009E3558" w:rsidRPr="00633DAF">
        <w:rPr>
          <w:rFonts w:ascii="Times New Roman" w:eastAsia="Times New Roman" w:hAnsi="Times New Roman" w:cs="Times New Roman"/>
          <w:sz w:val="24"/>
          <w:szCs w:val="24"/>
          <w:lang w:val="en-US"/>
        </w:rPr>
        <w:t>different economic</w:t>
      </w:r>
      <w:r w:rsidR="0054258C" w:rsidRPr="00633DAF">
        <w:rPr>
          <w:rFonts w:ascii="Times New Roman" w:eastAsia="Times New Roman" w:hAnsi="Times New Roman" w:cs="Times New Roman"/>
          <w:sz w:val="24"/>
          <w:szCs w:val="24"/>
          <w:lang w:val="en-US"/>
        </w:rPr>
        <w:t xml:space="preserve"> policies,</w:t>
      </w:r>
      <w:r w:rsidR="00B575B8"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t</w:t>
      </w:r>
      <w:r w:rsidR="009E3558" w:rsidRPr="00633DAF">
        <w:rPr>
          <w:rFonts w:ascii="Times New Roman" w:eastAsia="Times New Roman" w:hAnsi="Times New Roman" w:cs="Times New Roman"/>
          <w:sz w:val="24"/>
          <w:szCs w:val="24"/>
          <w:lang w:val="en-US"/>
        </w:rPr>
        <w:t xml:space="preserve">hat is to say, </w:t>
      </w:r>
      <w:r w:rsidR="0047448C" w:rsidRPr="00633DAF">
        <w:rPr>
          <w:rFonts w:ascii="Times New Roman" w:eastAsia="Times New Roman" w:hAnsi="Times New Roman" w:cs="Times New Roman"/>
          <w:sz w:val="24"/>
          <w:szCs w:val="24"/>
          <w:lang w:val="en-US"/>
        </w:rPr>
        <w:t xml:space="preserve">the existence of a </w:t>
      </w:r>
      <w:r w:rsidR="009E3558" w:rsidRPr="00633DAF">
        <w:rPr>
          <w:rFonts w:ascii="Times New Roman" w:eastAsia="Times New Roman" w:hAnsi="Times New Roman" w:cs="Times New Roman"/>
          <w:sz w:val="24"/>
          <w:szCs w:val="24"/>
          <w:lang w:val="en-US"/>
        </w:rPr>
        <w:t>public i</w:t>
      </w:r>
      <w:r w:rsidR="0047448C" w:rsidRPr="00633DAF">
        <w:rPr>
          <w:rFonts w:ascii="Times New Roman" w:eastAsia="Times New Roman" w:hAnsi="Times New Roman" w:cs="Times New Roman"/>
          <w:sz w:val="24"/>
          <w:szCs w:val="24"/>
          <w:lang w:val="en-US"/>
        </w:rPr>
        <w:t>ntervention seeking the optimum</w:t>
      </w:r>
      <w:r w:rsidR="009E3558" w:rsidRPr="00633DAF">
        <w:rPr>
          <w:rFonts w:ascii="Times New Roman" w:eastAsia="Times New Roman" w:hAnsi="Times New Roman" w:cs="Times New Roman"/>
          <w:sz w:val="24"/>
          <w:szCs w:val="24"/>
          <w:lang w:val="en-US"/>
        </w:rPr>
        <w:t xml:space="preserve"> not within the framework of each of </w:t>
      </w:r>
      <w:r w:rsidR="00A84321" w:rsidRPr="00633DAF">
        <w:rPr>
          <w:rFonts w:ascii="Times New Roman" w:eastAsia="Times New Roman" w:hAnsi="Times New Roman" w:cs="Times New Roman"/>
          <w:sz w:val="24"/>
          <w:szCs w:val="24"/>
          <w:lang w:val="en-US"/>
        </w:rPr>
        <w:t xml:space="preserve">the economies taken separately </w:t>
      </w:r>
      <w:r w:rsidR="009E3558" w:rsidRPr="00633DAF">
        <w:rPr>
          <w:rFonts w:ascii="Times New Roman" w:eastAsia="Times New Roman" w:hAnsi="Times New Roman" w:cs="Times New Roman"/>
          <w:sz w:val="24"/>
          <w:szCs w:val="24"/>
          <w:lang w:val="en-US"/>
        </w:rPr>
        <w:t xml:space="preserve">but </w:t>
      </w:r>
      <w:r w:rsidR="00A84321" w:rsidRPr="00633DAF">
        <w:rPr>
          <w:rFonts w:ascii="Times New Roman" w:eastAsia="Times New Roman" w:hAnsi="Times New Roman" w:cs="Times New Roman"/>
          <w:sz w:val="24"/>
          <w:szCs w:val="24"/>
          <w:lang w:val="en-US"/>
        </w:rPr>
        <w:t xml:space="preserve">rather </w:t>
      </w:r>
      <w:r w:rsidR="009E3558" w:rsidRPr="00633DAF">
        <w:rPr>
          <w:rFonts w:ascii="Times New Roman" w:eastAsia="Times New Roman" w:hAnsi="Times New Roman" w:cs="Times New Roman"/>
          <w:sz w:val="24"/>
          <w:szCs w:val="24"/>
          <w:lang w:val="en-US"/>
        </w:rPr>
        <w:t>the union of these economies.</w:t>
      </w:r>
      <w:r w:rsidR="00B575B8" w:rsidRPr="00633DAF">
        <w:rPr>
          <w:rFonts w:ascii="Times New Roman" w:eastAsia="Times New Roman" w:hAnsi="Times New Roman" w:cs="Times New Roman"/>
          <w:sz w:val="24"/>
          <w:szCs w:val="24"/>
          <w:lang w:val="en-US"/>
        </w:rPr>
        <w:t xml:space="preserve"> </w:t>
      </w:r>
      <w:r w:rsidR="0047448C" w:rsidRPr="00633DAF">
        <w:rPr>
          <w:rFonts w:ascii="Times New Roman" w:hAnsi="Times New Roman" w:cs="Times New Roman"/>
          <w:sz w:val="24"/>
          <w:szCs w:val="24"/>
          <w:lang w:val="en-US"/>
        </w:rPr>
        <w:t>Consequently</w:t>
      </w:r>
      <w:r w:rsidR="009E3558" w:rsidRPr="00633DAF">
        <w:rPr>
          <w:rFonts w:ascii="Times New Roman" w:hAnsi="Times New Roman" w:cs="Times New Roman"/>
          <w:sz w:val="24"/>
          <w:szCs w:val="24"/>
          <w:lang w:val="en-US"/>
        </w:rPr>
        <w:t xml:space="preserve">, </w:t>
      </w:r>
      <w:r w:rsidR="009E3558" w:rsidRPr="00633DAF">
        <w:rPr>
          <w:rFonts w:ascii="Times New Roman" w:eastAsia="Times New Roman" w:hAnsi="Times New Roman" w:cs="Times New Roman"/>
          <w:sz w:val="24"/>
          <w:szCs w:val="24"/>
          <w:lang w:val="en-US"/>
        </w:rPr>
        <w:t xml:space="preserve">this confirms, in this sense, the </w:t>
      </w:r>
      <w:r w:rsidR="0047448C" w:rsidRPr="00633DAF">
        <w:rPr>
          <w:rFonts w:ascii="Times New Roman" w:eastAsia="Times New Roman" w:hAnsi="Times New Roman" w:cs="Times New Roman"/>
          <w:sz w:val="24"/>
          <w:szCs w:val="24"/>
          <w:lang w:val="en-US"/>
        </w:rPr>
        <w:t>advantage</w:t>
      </w:r>
      <w:r w:rsidR="009E3558" w:rsidRPr="00633DAF">
        <w:rPr>
          <w:rFonts w:ascii="Times New Roman" w:eastAsia="Times New Roman" w:hAnsi="Times New Roman" w:cs="Times New Roman"/>
          <w:sz w:val="24"/>
          <w:szCs w:val="24"/>
          <w:lang w:val="en-US"/>
        </w:rPr>
        <w:t xml:space="preserve"> of a regional economic integration.</w:t>
      </w:r>
      <w:r w:rsidR="00B575B8" w:rsidRPr="00633DAF">
        <w:rPr>
          <w:rFonts w:ascii="Times New Roman" w:eastAsia="Times New Roman" w:hAnsi="Times New Roman" w:cs="Times New Roman"/>
          <w:sz w:val="24"/>
          <w:szCs w:val="24"/>
          <w:lang w:val="en-US"/>
        </w:rPr>
        <w:t xml:space="preserve"> </w:t>
      </w:r>
      <w:r w:rsidR="00297C40" w:rsidRPr="00633DAF">
        <w:rPr>
          <w:rFonts w:ascii="Times New Roman" w:hAnsi="Times New Roman" w:cs="Times New Roman"/>
          <w:sz w:val="24"/>
          <w:szCs w:val="24"/>
          <w:lang w:val="en-US"/>
        </w:rPr>
        <w:t>Indeed</w:t>
      </w:r>
      <w:r w:rsidR="009E3558" w:rsidRPr="00633DAF">
        <w:rPr>
          <w:rFonts w:ascii="Times New Roman" w:eastAsia="Times New Roman" w:hAnsi="Times New Roman" w:cs="Times New Roman"/>
          <w:sz w:val="24"/>
          <w:szCs w:val="24"/>
          <w:lang w:val="en-US"/>
        </w:rPr>
        <w:t>, openness exposes the national economy to foreign competition and leads to the selection of new and more efficient techniques, which accelerates productivity growth.</w:t>
      </w:r>
    </w:p>
    <w:p w:rsidR="00E14487" w:rsidRPr="00633DAF" w:rsidRDefault="00E14487"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Several empirical studies have emphasized the importance of</w:t>
      </w:r>
      <w:r w:rsidR="000E64D5" w:rsidRPr="00633DAF">
        <w:rPr>
          <w:rFonts w:ascii="Times New Roman" w:eastAsia="Times New Roman" w:hAnsi="Times New Roman" w:cs="Times New Roman"/>
          <w:sz w:val="24"/>
          <w:szCs w:val="24"/>
          <w:lang w:val="en-US"/>
        </w:rPr>
        <w:t xml:space="preserve"> both</w:t>
      </w:r>
      <w:r w:rsidRPr="00633DAF">
        <w:rPr>
          <w:rFonts w:ascii="Times New Roman" w:eastAsia="Times New Roman" w:hAnsi="Times New Roman" w:cs="Times New Roman"/>
          <w:sz w:val="24"/>
          <w:szCs w:val="24"/>
          <w:lang w:val="en-US"/>
        </w:rPr>
        <w:t xml:space="preserve"> the degree of openness and, more ge</w:t>
      </w:r>
      <w:r w:rsidR="00FE0B82" w:rsidRPr="00633DAF">
        <w:rPr>
          <w:rFonts w:ascii="Times New Roman" w:eastAsia="Times New Roman" w:hAnsi="Times New Roman" w:cs="Times New Roman"/>
          <w:sz w:val="24"/>
          <w:szCs w:val="24"/>
          <w:lang w:val="en-US"/>
        </w:rPr>
        <w:t xml:space="preserve">nerally, </w:t>
      </w:r>
      <w:r w:rsidR="00A6318B" w:rsidRPr="00633DAF">
        <w:rPr>
          <w:rFonts w:ascii="Times New Roman" w:eastAsia="Times New Roman" w:hAnsi="Times New Roman" w:cs="Times New Roman"/>
          <w:sz w:val="24"/>
          <w:szCs w:val="24"/>
          <w:lang w:val="en-US"/>
        </w:rPr>
        <w:t xml:space="preserve">the </w:t>
      </w:r>
      <w:r w:rsidRPr="00633DAF">
        <w:rPr>
          <w:rFonts w:ascii="Times New Roman" w:eastAsia="Times New Roman" w:hAnsi="Times New Roman" w:cs="Times New Roman"/>
          <w:sz w:val="24"/>
          <w:szCs w:val="24"/>
          <w:lang w:val="en-US"/>
        </w:rPr>
        <w:t>openness</w:t>
      </w:r>
      <w:r w:rsidR="00B575B8" w:rsidRPr="00633DAF">
        <w:rPr>
          <w:rFonts w:ascii="Times New Roman" w:eastAsia="Times New Roman" w:hAnsi="Times New Roman" w:cs="Times New Roman"/>
          <w:sz w:val="24"/>
          <w:szCs w:val="24"/>
          <w:lang w:val="en-US"/>
        </w:rPr>
        <w:t xml:space="preserve"> </w:t>
      </w:r>
      <w:r w:rsidR="000E64D5" w:rsidRPr="00633DAF">
        <w:rPr>
          <w:rFonts w:ascii="Times New Roman" w:eastAsia="Times New Roman" w:hAnsi="Times New Roman" w:cs="Times New Roman"/>
          <w:sz w:val="24"/>
          <w:szCs w:val="24"/>
          <w:lang w:val="en-US"/>
        </w:rPr>
        <w:t>strategy</w:t>
      </w:r>
      <w:r w:rsidR="00FE0B82" w:rsidRPr="00633DAF">
        <w:rPr>
          <w:rFonts w:ascii="Times New Roman" w:eastAsia="Times New Roman" w:hAnsi="Times New Roman" w:cs="Times New Roman"/>
          <w:sz w:val="24"/>
          <w:szCs w:val="24"/>
          <w:lang w:val="en-US"/>
        </w:rPr>
        <w:t xml:space="preserve"> in terms of growth</w:t>
      </w:r>
      <w:r w:rsidR="000E64D5" w:rsidRPr="00633DAF">
        <w:rPr>
          <w:rFonts w:ascii="Times New Roman" w:eastAsia="Times New Roman" w:hAnsi="Times New Roman" w:cs="Times New Roman"/>
          <w:sz w:val="24"/>
          <w:szCs w:val="24"/>
          <w:lang w:val="en-US"/>
        </w:rPr>
        <w:t>; although</w:t>
      </w:r>
      <w:r w:rsidR="00B575B8" w:rsidRPr="00633DAF">
        <w:rPr>
          <w:rFonts w:ascii="Times New Roman" w:eastAsia="Times New Roman" w:hAnsi="Times New Roman" w:cs="Times New Roman"/>
          <w:sz w:val="24"/>
          <w:szCs w:val="24"/>
          <w:lang w:val="en-US"/>
        </w:rPr>
        <w:t xml:space="preserve"> </w:t>
      </w:r>
      <w:r w:rsidR="000E64D5" w:rsidRPr="00633DAF">
        <w:rPr>
          <w:rFonts w:ascii="Times New Roman" w:eastAsia="Times New Roman" w:hAnsi="Times New Roman" w:cs="Times New Roman"/>
          <w:sz w:val="24"/>
          <w:szCs w:val="24"/>
          <w:lang w:val="en-US"/>
        </w:rPr>
        <w:t xml:space="preserve">this empirical literature on </w:t>
      </w:r>
      <w:r w:rsidR="000E64D5" w:rsidRPr="00633DAF">
        <w:rPr>
          <w:rFonts w:ascii="Times New Roman" w:eastAsia="Times New Roman" w:hAnsi="Times New Roman" w:cs="Times New Roman"/>
          <w:sz w:val="24"/>
          <w:szCs w:val="24"/>
          <w:lang w:val="en-US"/>
        </w:rPr>
        <w:lastRenderedPageBreak/>
        <w:t>openness and international trade f</w:t>
      </w:r>
      <w:r w:rsidR="00A6318B" w:rsidRPr="00633DAF">
        <w:rPr>
          <w:rFonts w:ascii="Times New Roman" w:eastAsia="Times New Roman" w:hAnsi="Times New Roman" w:cs="Times New Roman"/>
          <w:sz w:val="24"/>
          <w:szCs w:val="24"/>
          <w:lang w:val="en-US"/>
        </w:rPr>
        <w:t>aces several conceptual</w:t>
      </w:r>
      <w:r w:rsidR="000E64D5" w:rsidRPr="00633DAF">
        <w:rPr>
          <w:rFonts w:ascii="Times New Roman" w:eastAsia="Times New Roman" w:hAnsi="Times New Roman" w:cs="Times New Roman"/>
          <w:sz w:val="24"/>
          <w:szCs w:val="24"/>
          <w:lang w:val="en-US"/>
        </w:rPr>
        <w:t xml:space="preserve"> as well as data problems. Indeed, the problem is essentially linked to the benchmarking of trade policy,</w:t>
      </w:r>
      <w:r w:rsidR="00B575B8" w:rsidRPr="00633DAF">
        <w:rPr>
          <w:rFonts w:ascii="Times New Roman" w:eastAsia="Times New Roman" w:hAnsi="Times New Roman" w:cs="Times New Roman"/>
          <w:sz w:val="24"/>
          <w:szCs w:val="24"/>
          <w:lang w:val="en-US"/>
        </w:rPr>
        <w:t xml:space="preserve"> </w:t>
      </w:r>
      <w:r w:rsidR="00C3397D" w:rsidRPr="00633DAF">
        <w:rPr>
          <w:rFonts w:ascii="Times New Roman" w:eastAsia="Times New Roman" w:hAnsi="Times New Roman" w:cs="Times New Roman"/>
          <w:sz w:val="24"/>
          <w:szCs w:val="24"/>
          <w:lang w:val="en-US"/>
        </w:rPr>
        <w:t xml:space="preserve">for which the barriers to trade, such as </w:t>
      </w:r>
      <w:r w:rsidR="0021093B" w:rsidRPr="00633DAF">
        <w:rPr>
          <w:rFonts w:ascii="Times New Roman" w:eastAsia="Times New Roman" w:hAnsi="Times New Roman" w:cs="Times New Roman"/>
          <w:sz w:val="24"/>
          <w:szCs w:val="24"/>
          <w:lang w:val="en-US"/>
        </w:rPr>
        <w:t xml:space="preserve">the </w:t>
      </w:r>
      <w:r w:rsidR="00E63570" w:rsidRPr="00633DAF">
        <w:rPr>
          <w:rFonts w:ascii="Times New Roman" w:eastAsia="Times New Roman" w:hAnsi="Times New Roman" w:cs="Times New Roman"/>
          <w:sz w:val="24"/>
          <w:szCs w:val="24"/>
          <w:lang w:val="en-US"/>
        </w:rPr>
        <w:t>countless</w:t>
      </w:r>
      <w:r w:rsidR="00C3397D" w:rsidRPr="00633DAF">
        <w:rPr>
          <w:rFonts w:ascii="Times New Roman" w:eastAsia="Times New Roman" w:hAnsi="Times New Roman" w:cs="Times New Roman"/>
          <w:sz w:val="24"/>
          <w:szCs w:val="24"/>
          <w:lang w:val="en-US"/>
        </w:rPr>
        <w:t xml:space="preserve"> tariff rates,</w:t>
      </w:r>
      <w:r w:rsidR="00B575B8" w:rsidRPr="00633DAF">
        <w:rPr>
          <w:rFonts w:ascii="Times New Roman" w:eastAsia="Times New Roman" w:hAnsi="Times New Roman" w:cs="Times New Roman"/>
          <w:sz w:val="24"/>
          <w:szCs w:val="24"/>
          <w:lang w:val="en-US"/>
        </w:rPr>
        <w:t xml:space="preserve"> </w:t>
      </w:r>
      <w:r w:rsidR="0021093B" w:rsidRPr="00633DAF">
        <w:rPr>
          <w:rFonts w:ascii="Times New Roman" w:eastAsia="Times New Roman" w:hAnsi="Times New Roman" w:cs="Times New Roman"/>
          <w:sz w:val="24"/>
          <w:szCs w:val="24"/>
          <w:lang w:val="en-US"/>
        </w:rPr>
        <w:t>must be translated into</w:t>
      </w:r>
      <w:r w:rsidR="00B575B8" w:rsidRPr="00633DAF">
        <w:rPr>
          <w:rFonts w:ascii="Times New Roman" w:eastAsia="Times New Roman" w:hAnsi="Times New Roman" w:cs="Times New Roman"/>
          <w:sz w:val="24"/>
          <w:szCs w:val="24"/>
          <w:lang w:val="en-US"/>
        </w:rPr>
        <w:t xml:space="preserve"> </w:t>
      </w:r>
      <w:r w:rsidR="0021093B" w:rsidRPr="00633DAF">
        <w:rPr>
          <w:rFonts w:ascii="Times New Roman" w:eastAsia="Times New Roman" w:hAnsi="Times New Roman" w:cs="Times New Roman"/>
          <w:sz w:val="24"/>
          <w:szCs w:val="24"/>
          <w:lang w:val="en-US"/>
        </w:rPr>
        <w:t xml:space="preserve">an index of openness and </w:t>
      </w:r>
      <w:r w:rsidR="00F72F7C" w:rsidRPr="00633DAF">
        <w:rPr>
          <w:rFonts w:ascii="Times New Roman" w:eastAsia="Times New Roman" w:hAnsi="Times New Roman" w:cs="Times New Roman"/>
          <w:sz w:val="24"/>
          <w:szCs w:val="24"/>
          <w:lang w:val="en-US"/>
        </w:rPr>
        <w:t>of</w:t>
      </w:r>
      <w:r w:rsidR="0021093B" w:rsidRPr="00633DAF">
        <w:rPr>
          <w:rFonts w:ascii="Times New Roman" w:eastAsia="Times New Roman" w:hAnsi="Times New Roman" w:cs="Times New Roman"/>
          <w:sz w:val="24"/>
          <w:szCs w:val="24"/>
          <w:lang w:val="en-US"/>
        </w:rPr>
        <w:t xml:space="preserve"> foreign trade regime, etc.</w:t>
      </w:r>
      <w:r w:rsidR="00B575B8" w:rsidRPr="00633DAF">
        <w:rPr>
          <w:rFonts w:ascii="Times New Roman" w:eastAsia="Times New Roman" w:hAnsi="Times New Roman" w:cs="Times New Roman"/>
          <w:sz w:val="24"/>
          <w:szCs w:val="24"/>
          <w:lang w:val="en-US"/>
        </w:rPr>
        <w:t xml:space="preserve"> </w:t>
      </w:r>
      <w:r w:rsidR="0021093B" w:rsidRPr="00633DAF">
        <w:rPr>
          <w:rFonts w:ascii="Times New Roman" w:eastAsia="Times New Roman" w:hAnsi="Times New Roman" w:cs="Times New Roman"/>
          <w:sz w:val="24"/>
          <w:szCs w:val="24"/>
          <w:lang w:val="en-US"/>
        </w:rPr>
        <w:t xml:space="preserve">The literature is rich in empirical studies that highlight the positive link between the proxy variable of openness and the </w:t>
      </w:r>
      <w:r w:rsidR="0013275E" w:rsidRPr="00633DAF">
        <w:rPr>
          <w:rFonts w:ascii="Times New Roman" w:eastAsia="Times New Roman" w:hAnsi="Times New Roman" w:cs="Times New Roman"/>
          <w:sz w:val="24"/>
          <w:szCs w:val="24"/>
          <w:lang w:val="en-US"/>
        </w:rPr>
        <w:t>economic growth. The following works can be cited as examples: [</w:t>
      </w:r>
      <w:r w:rsidR="00B33105" w:rsidRPr="00633DAF">
        <w:rPr>
          <w:rFonts w:ascii="Times New Roman" w:eastAsia="Times New Roman" w:hAnsi="Times New Roman" w:cs="Times New Roman"/>
          <w:sz w:val="24"/>
          <w:szCs w:val="24"/>
          <w:lang w:val="en-US"/>
        </w:rPr>
        <w:t xml:space="preserve">Balassa (1985), </w:t>
      </w:r>
      <w:r w:rsidR="0013275E" w:rsidRPr="00633DAF">
        <w:rPr>
          <w:rFonts w:ascii="Times New Roman" w:eastAsia="Times New Roman" w:hAnsi="Times New Roman" w:cs="Times New Roman"/>
          <w:sz w:val="24"/>
          <w:szCs w:val="24"/>
          <w:lang w:val="en-US"/>
        </w:rPr>
        <w:t>Dollar (1992),</w:t>
      </w:r>
      <w:r w:rsidR="0056552C" w:rsidRPr="00633DAF">
        <w:rPr>
          <w:rFonts w:ascii="Times New Roman" w:eastAsia="Times New Roman" w:hAnsi="Times New Roman" w:cs="Times New Roman"/>
          <w:sz w:val="24"/>
          <w:szCs w:val="24"/>
          <w:lang w:val="en-US"/>
        </w:rPr>
        <w:t xml:space="preserve"> </w:t>
      </w:r>
      <w:r w:rsidR="00B33105" w:rsidRPr="00633DAF">
        <w:rPr>
          <w:rFonts w:ascii="Times New Roman" w:eastAsia="Times New Roman" w:hAnsi="Times New Roman" w:cs="Times New Roman"/>
          <w:sz w:val="24"/>
          <w:szCs w:val="24"/>
          <w:lang w:val="en-US"/>
        </w:rPr>
        <w:t>Edwards (1993),</w:t>
      </w:r>
      <w:r w:rsidR="00001B4E" w:rsidRPr="00633DAF">
        <w:rPr>
          <w:rFonts w:ascii="Times New Roman" w:eastAsia="Times New Roman" w:hAnsi="Times New Roman" w:cs="Times New Roman"/>
          <w:sz w:val="24"/>
          <w:szCs w:val="24"/>
          <w:lang w:val="en-US"/>
        </w:rPr>
        <w:t xml:space="preserve"> </w:t>
      </w:r>
      <w:r w:rsidR="00CA7031" w:rsidRPr="00633DAF">
        <w:rPr>
          <w:rFonts w:ascii="Times New Roman" w:eastAsia="Times New Roman" w:hAnsi="Times New Roman" w:cs="Times New Roman"/>
          <w:sz w:val="24"/>
          <w:szCs w:val="24"/>
          <w:lang w:val="en-US"/>
        </w:rPr>
        <w:t>Coe and</w:t>
      </w:r>
      <w:r w:rsidR="00B575B8" w:rsidRPr="00633DAF">
        <w:rPr>
          <w:rFonts w:ascii="Times New Roman" w:eastAsia="Times New Roman" w:hAnsi="Times New Roman" w:cs="Times New Roman"/>
          <w:sz w:val="24"/>
          <w:szCs w:val="24"/>
          <w:lang w:val="en-US"/>
        </w:rPr>
        <w:t xml:space="preserve"> </w:t>
      </w:r>
      <w:r w:rsidR="00CA7031" w:rsidRPr="00633DAF">
        <w:rPr>
          <w:rFonts w:ascii="Times New Roman" w:eastAsia="Times New Roman" w:hAnsi="Times New Roman" w:cs="Times New Roman"/>
          <w:sz w:val="24"/>
          <w:szCs w:val="24"/>
          <w:lang w:val="en-US"/>
        </w:rPr>
        <w:t>Helpman (1995), Ben-David (1996),</w:t>
      </w:r>
      <w:r w:rsidR="0056552C" w:rsidRPr="00633DAF">
        <w:rPr>
          <w:rFonts w:ascii="Times New Roman" w:eastAsia="Times New Roman" w:hAnsi="Times New Roman" w:cs="Times New Roman"/>
          <w:sz w:val="24"/>
          <w:szCs w:val="24"/>
          <w:lang w:val="en-US"/>
        </w:rPr>
        <w:t xml:space="preserve"> </w:t>
      </w:r>
      <w:r w:rsidR="008845B2" w:rsidRPr="00633DAF">
        <w:rPr>
          <w:rFonts w:ascii="Times New Roman" w:eastAsia="Times New Roman" w:hAnsi="Times New Roman" w:cs="Times New Roman"/>
          <w:sz w:val="24"/>
          <w:szCs w:val="24"/>
          <w:lang w:val="en-US"/>
        </w:rPr>
        <w:t xml:space="preserve">Harrison (1996), Sachs </w:t>
      </w:r>
      <w:r w:rsidR="00DD185B" w:rsidRPr="00633DAF">
        <w:rPr>
          <w:rFonts w:ascii="Times New Roman" w:eastAsia="Times New Roman" w:hAnsi="Times New Roman" w:cs="Times New Roman"/>
          <w:sz w:val="24"/>
          <w:szCs w:val="24"/>
          <w:lang w:val="en-US"/>
        </w:rPr>
        <w:t>and Warner (1997)</w:t>
      </w:r>
      <w:r w:rsidR="008845B2" w:rsidRPr="00633DAF">
        <w:rPr>
          <w:rFonts w:ascii="Times New Roman" w:eastAsia="Times New Roman" w:hAnsi="Times New Roman" w:cs="Times New Roman"/>
          <w:sz w:val="24"/>
          <w:szCs w:val="24"/>
          <w:lang w:val="en-US"/>
        </w:rPr>
        <w:t>, Pissarides (1997),</w:t>
      </w:r>
      <w:r w:rsidR="00001B4E" w:rsidRPr="00633DAF">
        <w:rPr>
          <w:rFonts w:ascii="Times New Roman" w:eastAsia="Times New Roman" w:hAnsi="Times New Roman" w:cs="Times New Roman"/>
          <w:sz w:val="24"/>
          <w:szCs w:val="24"/>
          <w:lang w:val="en-US"/>
        </w:rPr>
        <w:t xml:space="preserve"> </w:t>
      </w:r>
      <w:r w:rsidR="00CA7031" w:rsidRPr="00633DAF">
        <w:rPr>
          <w:rFonts w:ascii="Times New Roman" w:eastAsia="Times New Roman" w:hAnsi="Times New Roman" w:cs="Times New Roman"/>
          <w:sz w:val="24"/>
          <w:szCs w:val="24"/>
          <w:lang w:val="en-US"/>
        </w:rPr>
        <w:t>Markusen</w:t>
      </w:r>
      <w:r w:rsidR="00B575B8" w:rsidRPr="00633DAF">
        <w:rPr>
          <w:rFonts w:ascii="Times New Roman" w:eastAsia="Times New Roman" w:hAnsi="Times New Roman" w:cs="Times New Roman"/>
          <w:sz w:val="24"/>
          <w:szCs w:val="24"/>
          <w:lang w:val="en-US"/>
        </w:rPr>
        <w:t xml:space="preserve"> </w:t>
      </w:r>
      <w:r w:rsidR="00CA7031" w:rsidRPr="00633DAF">
        <w:rPr>
          <w:rFonts w:ascii="Times New Roman" w:eastAsia="Times New Roman" w:hAnsi="Times New Roman" w:cs="Times New Roman"/>
          <w:sz w:val="24"/>
          <w:szCs w:val="24"/>
          <w:lang w:val="en-US"/>
        </w:rPr>
        <w:t>and</w:t>
      </w:r>
      <w:r w:rsidR="00B575B8" w:rsidRPr="00633DAF">
        <w:rPr>
          <w:rFonts w:ascii="Times New Roman" w:eastAsia="Times New Roman" w:hAnsi="Times New Roman" w:cs="Times New Roman"/>
          <w:sz w:val="24"/>
          <w:szCs w:val="24"/>
          <w:lang w:val="en-US"/>
        </w:rPr>
        <w:t xml:space="preserve"> </w:t>
      </w:r>
      <w:r w:rsidR="008845B2" w:rsidRPr="00633DAF">
        <w:rPr>
          <w:rFonts w:ascii="Times New Roman" w:eastAsia="Times New Roman" w:hAnsi="Times New Roman" w:cs="Times New Roman"/>
          <w:sz w:val="24"/>
          <w:szCs w:val="24"/>
          <w:lang w:val="en-US"/>
        </w:rPr>
        <w:t>Venables (1999</w:t>
      </w:r>
      <w:r w:rsidR="00CA7031" w:rsidRPr="00633DAF">
        <w:rPr>
          <w:rFonts w:ascii="Times New Roman" w:eastAsia="Times New Roman" w:hAnsi="Times New Roman" w:cs="Times New Roman"/>
          <w:sz w:val="24"/>
          <w:szCs w:val="24"/>
          <w:lang w:val="en-US"/>
        </w:rPr>
        <w:t>), Rodrick (1998),</w:t>
      </w:r>
      <w:r w:rsidR="00001B4E" w:rsidRPr="00633DAF">
        <w:rPr>
          <w:rFonts w:ascii="Times New Roman" w:eastAsia="Times New Roman" w:hAnsi="Times New Roman" w:cs="Times New Roman"/>
          <w:sz w:val="24"/>
          <w:szCs w:val="24"/>
          <w:lang w:val="en-US"/>
        </w:rPr>
        <w:t xml:space="preserve"> </w:t>
      </w:r>
      <w:r w:rsidR="00CA7031" w:rsidRPr="00633DAF">
        <w:rPr>
          <w:rFonts w:ascii="Times New Roman" w:eastAsia="Times New Roman" w:hAnsi="Times New Roman" w:cs="Times New Roman"/>
          <w:sz w:val="24"/>
          <w:szCs w:val="24"/>
          <w:lang w:val="en-US"/>
        </w:rPr>
        <w:t>Frankel and</w:t>
      </w:r>
      <w:r w:rsidR="00B575B8" w:rsidRPr="00633DAF">
        <w:rPr>
          <w:rFonts w:ascii="Times New Roman" w:eastAsia="Times New Roman" w:hAnsi="Times New Roman" w:cs="Times New Roman"/>
          <w:sz w:val="24"/>
          <w:szCs w:val="24"/>
          <w:lang w:val="en-US"/>
        </w:rPr>
        <w:t xml:space="preserve"> </w:t>
      </w:r>
      <w:r w:rsidR="00CA7031" w:rsidRPr="00633DAF">
        <w:rPr>
          <w:rFonts w:ascii="Times New Roman" w:eastAsia="Times New Roman" w:hAnsi="Times New Roman" w:cs="Times New Roman"/>
          <w:sz w:val="24"/>
          <w:szCs w:val="24"/>
          <w:lang w:val="en-US"/>
        </w:rPr>
        <w:t xml:space="preserve">Romer (1999), </w:t>
      </w:r>
      <w:r w:rsidR="0013275E" w:rsidRPr="00633DAF">
        <w:rPr>
          <w:rFonts w:ascii="Times New Roman" w:eastAsia="Times New Roman" w:hAnsi="Times New Roman" w:cs="Times New Roman"/>
          <w:sz w:val="24"/>
          <w:szCs w:val="24"/>
          <w:lang w:val="en-US"/>
        </w:rPr>
        <w:t>Greenaway, Morgan and</w:t>
      </w:r>
      <w:r w:rsidR="00DD185B" w:rsidRPr="00633DAF">
        <w:rPr>
          <w:rFonts w:ascii="Times New Roman" w:eastAsia="Times New Roman" w:hAnsi="Times New Roman" w:cs="Times New Roman"/>
          <w:sz w:val="24"/>
          <w:szCs w:val="24"/>
          <w:lang w:val="en-US"/>
        </w:rPr>
        <w:t xml:space="preserve"> Wright (2002)</w:t>
      </w:r>
      <w:r w:rsidR="00CA7031" w:rsidRPr="00633DAF">
        <w:rPr>
          <w:rFonts w:ascii="Times New Roman" w:hAnsi="Times New Roman" w:cs="Times New Roman"/>
          <w:sz w:val="24"/>
          <w:szCs w:val="24"/>
          <w:lang w:val="en-US"/>
        </w:rPr>
        <w:t>,</w:t>
      </w:r>
      <w:r w:rsidR="00001B4E" w:rsidRPr="00633DAF">
        <w:rPr>
          <w:rFonts w:ascii="Times New Roman" w:hAnsi="Times New Roman" w:cs="Times New Roman"/>
          <w:sz w:val="24"/>
          <w:szCs w:val="24"/>
          <w:lang w:val="en-US"/>
        </w:rPr>
        <w:t xml:space="preserve"> </w:t>
      </w:r>
      <w:r w:rsidR="00C91B88" w:rsidRPr="00633DAF">
        <w:rPr>
          <w:rFonts w:ascii="Times New Roman" w:hAnsi="Times New Roman" w:cs="Times New Roman"/>
          <w:sz w:val="24"/>
          <w:szCs w:val="24"/>
          <w:lang w:val="en-US"/>
        </w:rPr>
        <w:t xml:space="preserve">Kim, Lin, and Suen (2010), </w:t>
      </w:r>
      <w:r w:rsidR="00B33105" w:rsidRPr="00633DAF">
        <w:rPr>
          <w:rFonts w:ascii="Times New Roman" w:hAnsi="Times New Roman" w:cs="Times New Roman"/>
          <w:sz w:val="24"/>
          <w:szCs w:val="24"/>
          <w:lang w:val="en-US"/>
        </w:rPr>
        <w:t>Shahbaz</w:t>
      </w:r>
      <w:r w:rsidR="00B575B8" w:rsidRPr="00633DAF">
        <w:rPr>
          <w:rFonts w:ascii="Times New Roman" w:hAnsi="Times New Roman" w:cs="Times New Roman"/>
          <w:sz w:val="24"/>
          <w:szCs w:val="24"/>
          <w:lang w:val="en-US"/>
        </w:rPr>
        <w:t xml:space="preserve"> </w:t>
      </w:r>
      <w:r w:rsidR="00073611" w:rsidRPr="00633DAF">
        <w:rPr>
          <w:rFonts w:ascii="Times New Roman" w:hAnsi="Times New Roman" w:cs="Times New Roman"/>
          <w:sz w:val="24"/>
          <w:szCs w:val="24"/>
          <w:lang w:val="en-US"/>
        </w:rPr>
        <w:t>and</w:t>
      </w:r>
      <w:r w:rsidR="00B575B8" w:rsidRPr="00633DAF">
        <w:rPr>
          <w:rFonts w:ascii="Times New Roman" w:hAnsi="Times New Roman" w:cs="Times New Roman"/>
          <w:sz w:val="24"/>
          <w:szCs w:val="24"/>
          <w:lang w:val="en-US"/>
        </w:rPr>
        <w:t xml:space="preserve"> </w:t>
      </w:r>
      <w:r w:rsidR="00073611" w:rsidRPr="00633DAF">
        <w:rPr>
          <w:rFonts w:ascii="Times New Roman" w:hAnsi="Times New Roman" w:cs="Times New Roman"/>
          <w:lang w:val="en-US"/>
        </w:rPr>
        <w:t>Rahman</w:t>
      </w:r>
      <w:r w:rsidR="00B33105" w:rsidRPr="00633DAF">
        <w:rPr>
          <w:rFonts w:ascii="Times New Roman" w:hAnsi="Times New Roman" w:cs="Times New Roman"/>
          <w:sz w:val="24"/>
          <w:szCs w:val="24"/>
          <w:lang w:val="en-US"/>
        </w:rPr>
        <w:t>(2012)</w:t>
      </w:r>
      <w:r w:rsidR="00B33105" w:rsidRPr="00633DAF">
        <w:rPr>
          <w:rFonts w:ascii="Times New Roman" w:eastAsia="Times New Roman" w:hAnsi="Times New Roman" w:cs="Times New Roman"/>
          <w:sz w:val="24"/>
          <w:szCs w:val="24"/>
          <w:lang w:val="en-US"/>
        </w:rPr>
        <w:t xml:space="preserve">, </w:t>
      </w:r>
      <w:r w:rsidR="00B33105" w:rsidRPr="00633DAF">
        <w:rPr>
          <w:rFonts w:ascii="Times New Roman" w:hAnsi="Times New Roman" w:cs="Times New Roman"/>
          <w:sz w:val="24"/>
          <w:szCs w:val="24"/>
          <w:lang w:val="en-US"/>
        </w:rPr>
        <w:t>Le and Tran-Nam</w:t>
      </w:r>
      <w:r w:rsidR="00B33105" w:rsidRPr="00633DAF">
        <w:rPr>
          <w:rFonts w:ascii="ArialMT" w:hAnsi="ArialMT" w:cs="ArialMT"/>
          <w:lang w:val="en-US"/>
        </w:rPr>
        <w:t xml:space="preserve"> (2017) </w:t>
      </w:r>
      <w:r w:rsidR="0013275E" w:rsidRPr="00633DAF">
        <w:rPr>
          <w:rFonts w:ascii="Times New Roman" w:eastAsia="Times New Roman" w:hAnsi="Times New Roman" w:cs="Times New Roman"/>
          <w:sz w:val="24"/>
          <w:szCs w:val="24"/>
          <w:lang w:val="en-US"/>
        </w:rPr>
        <w:t>etc.]. A wide and diverse range of studies</w:t>
      </w:r>
      <w:r w:rsidR="00B575B8" w:rsidRPr="00633DAF">
        <w:rPr>
          <w:rFonts w:ascii="Times New Roman" w:eastAsia="Times New Roman" w:hAnsi="Times New Roman" w:cs="Times New Roman"/>
          <w:sz w:val="24"/>
          <w:szCs w:val="24"/>
          <w:lang w:val="en-US"/>
        </w:rPr>
        <w:t xml:space="preserve"> </w:t>
      </w:r>
      <w:r w:rsidR="00177473" w:rsidRPr="00633DAF">
        <w:rPr>
          <w:rFonts w:ascii="Times New Roman" w:eastAsia="Times New Roman" w:hAnsi="Times New Roman" w:cs="Times New Roman"/>
          <w:sz w:val="24"/>
          <w:szCs w:val="24"/>
          <w:lang w:val="en-US"/>
        </w:rPr>
        <w:t>come to the same fundamental conclusion</w:t>
      </w:r>
      <w:r w:rsidR="00B575B8" w:rsidRPr="00633DAF">
        <w:rPr>
          <w:rFonts w:ascii="Times New Roman" w:eastAsia="Times New Roman" w:hAnsi="Times New Roman" w:cs="Times New Roman"/>
          <w:sz w:val="24"/>
          <w:szCs w:val="24"/>
          <w:lang w:val="en-US"/>
        </w:rPr>
        <w:t xml:space="preserve"> </w:t>
      </w:r>
      <w:r w:rsidR="00177473" w:rsidRPr="00633DAF">
        <w:rPr>
          <w:rFonts w:ascii="Times New Roman" w:eastAsia="Times New Roman" w:hAnsi="Times New Roman" w:cs="Times New Roman"/>
          <w:sz w:val="24"/>
          <w:szCs w:val="24"/>
          <w:lang w:val="en-US"/>
        </w:rPr>
        <w:t>which is that free trade and openness to the outside world stimulate growth.</w:t>
      </w:r>
      <w:r w:rsidR="00B575B8" w:rsidRPr="00633DAF">
        <w:rPr>
          <w:rFonts w:ascii="Times New Roman" w:eastAsia="Times New Roman" w:hAnsi="Times New Roman" w:cs="Times New Roman"/>
          <w:sz w:val="24"/>
          <w:szCs w:val="24"/>
          <w:lang w:val="en-US"/>
        </w:rPr>
        <w:t xml:space="preserve"> </w:t>
      </w:r>
      <w:r w:rsidR="00177473" w:rsidRPr="00633DAF">
        <w:rPr>
          <w:rFonts w:ascii="Times New Roman" w:eastAsia="Times New Roman" w:hAnsi="Times New Roman" w:cs="Times New Roman"/>
          <w:sz w:val="24"/>
          <w:szCs w:val="24"/>
          <w:lang w:val="en-US"/>
        </w:rPr>
        <w:t>In addition, the empirical literature</w:t>
      </w:r>
      <w:r w:rsidR="00B575B8" w:rsidRPr="00633DAF">
        <w:rPr>
          <w:rFonts w:ascii="Times New Roman" w:eastAsia="Times New Roman" w:hAnsi="Times New Roman" w:cs="Times New Roman"/>
          <w:sz w:val="24"/>
          <w:szCs w:val="24"/>
          <w:lang w:val="en-US"/>
        </w:rPr>
        <w:t xml:space="preserve"> </w:t>
      </w:r>
      <w:r w:rsidR="00944700" w:rsidRPr="00633DAF">
        <w:rPr>
          <w:rFonts w:ascii="Times New Roman" w:eastAsia="Times New Roman" w:hAnsi="Times New Roman" w:cs="Times New Roman"/>
          <w:sz w:val="24"/>
          <w:szCs w:val="24"/>
          <w:lang w:val="en-US"/>
        </w:rPr>
        <w:t>invalidates the pessimistic view according to which trade liberalization undermines growth prospects and economic development.</w:t>
      </w:r>
      <w:r w:rsidR="00B575B8" w:rsidRPr="00633DAF">
        <w:rPr>
          <w:rFonts w:ascii="Times New Roman" w:eastAsia="Times New Roman" w:hAnsi="Times New Roman" w:cs="Times New Roman"/>
          <w:sz w:val="24"/>
          <w:szCs w:val="24"/>
          <w:lang w:val="en-US"/>
        </w:rPr>
        <w:t xml:space="preserve"> </w:t>
      </w:r>
      <w:r w:rsidR="002535DC" w:rsidRPr="00633DAF">
        <w:rPr>
          <w:rFonts w:ascii="Times New Roman" w:eastAsia="Times New Roman" w:hAnsi="Times New Roman" w:cs="Times New Roman"/>
          <w:sz w:val="24"/>
          <w:szCs w:val="24"/>
          <w:lang w:val="en-US"/>
        </w:rPr>
        <w:t>This reinforc</w:t>
      </w:r>
      <w:r w:rsidR="00107174" w:rsidRPr="00633DAF">
        <w:rPr>
          <w:rFonts w:ascii="Times New Roman" w:eastAsia="Times New Roman" w:hAnsi="Times New Roman" w:cs="Times New Roman"/>
          <w:sz w:val="24"/>
          <w:szCs w:val="24"/>
          <w:lang w:val="en-US"/>
        </w:rPr>
        <w:t>es our analysis of the possible</w:t>
      </w:r>
      <w:r w:rsidR="002535DC" w:rsidRPr="00633DAF">
        <w:rPr>
          <w:rFonts w:ascii="Times New Roman" w:eastAsia="Times New Roman" w:hAnsi="Times New Roman" w:cs="Times New Roman"/>
          <w:sz w:val="24"/>
          <w:szCs w:val="24"/>
          <w:lang w:val="en-US"/>
        </w:rPr>
        <w:t xml:space="preserve"> positive effect of a free trade policy. Indeed, economic growth is strengthened thanks to economies of scale, exposure to competition and the spread of knowledge.</w:t>
      </w:r>
    </w:p>
    <w:p w:rsidR="002535DC" w:rsidRPr="00633DAF" w:rsidRDefault="002535DC" w:rsidP="00D44736">
      <w:pPr>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Definitely, the benefits of regional economic integration are obvious.</w:t>
      </w:r>
      <w:r w:rsidR="00B575B8" w:rsidRPr="00633DAF">
        <w:rPr>
          <w:rFonts w:ascii="Times New Roman" w:eastAsia="Times New Roman" w:hAnsi="Times New Roman" w:cs="Times New Roman"/>
          <w:sz w:val="24"/>
          <w:szCs w:val="24"/>
          <w:lang w:val="en-US"/>
        </w:rPr>
        <w:t xml:space="preserve"> </w:t>
      </w:r>
      <w:r w:rsidR="00285759" w:rsidRPr="00633DAF">
        <w:rPr>
          <w:rFonts w:ascii="Times New Roman" w:eastAsia="Times New Roman" w:hAnsi="Times New Roman" w:cs="Times New Roman"/>
          <w:sz w:val="24"/>
          <w:szCs w:val="24"/>
          <w:lang w:val="en-US"/>
        </w:rPr>
        <w:t xml:space="preserve">In the face of globalization and </w:t>
      </w:r>
      <w:r w:rsidR="001B247D" w:rsidRPr="00633DAF">
        <w:rPr>
          <w:rFonts w:ascii="Times New Roman" w:eastAsia="Times New Roman" w:hAnsi="Times New Roman" w:cs="Times New Roman"/>
          <w:sz w:val="24"/>
          <w:szCs w:val="24"/>
          <w:lang w:val="en-US"/>
        </w:rPr>
        <w:t>regionalization</w:t>
      </w:r>
      <w:r w:rsidR="00285759" w:rsidRPr="00633DAF">
        <w:rPr>
          <w:rFonts w:ascii="Times New Roman" w:eastAsia="Times New Roman" w:hAnsi="Times New Roman" w:cs="Times New Roman"/>
          <w:sz w:val="24"/>
          <w:szCs w:val="24"/>
          <w:lang w:val="en-US"/>
        </w:rPr>
        <w:t xml:space="preserve"> movement</w:t>
      </w:r>
      <w:r w:rsidR="00D4557F" w:rsidRPr="00633DAF">
        <w:rPr>
          <w:rFonts w:ascii="Times New Roman" w:eastAsia="Times New Roman" w:hAnsi="Times New Roman" w:cs="Times New Roman"/>
          <w:sz w:val="24"/>
          <w:szCs w:val="24"/>
          <w:lang w:val="en-US"/>
        </w:rPr>
        <w:t>s</w:t>
      </w:r>
      <w:r w:rsidR="00285759" w:rsidRPr="00633DAF">
        <w:rPr>
          <w:rFonts w:ascii="Times New Roman" w:eastAsia="Times New Roman" w:hAnsi="Times New Roman" w:cs="Times New Roman"/>
          <w:sz w:val="24"/>
          <w:szCs w:val="24"/>
          <w:lang w:val="en-US"/>
        </w:rPr>
        <w:t xml:space="preserve"> in the world, countries</w:t>
      </w:r>
      <w:r w:rsidR="00D4557F" w:rsidRPr="00633DAF">
        <w:rPr>
          <w:rFonts w:ascii="Times New Roman" w:eastAsia="Times New Roman" w:hAnsi="Times New Roman" w:cs="Times New Roman"/>
          <w:sz w:val="24"/>
          <w:szCs w:val="24"/>
          <w:lang w:val="en-US"/>
        </w:rPr>
        <w:t>,</w:t>
      </w:r>
      <w:r w:rsidR="00285759" w:rsidRPr="00633DAF">
        <w:rPr>
          <w:rFonts w:ascii="Times New Roman" w:eastAsia="Times New Roman" w:hAnsi="Times New Roman" w:cs="Times New Roman"/>
          <w:sz w:val="24"/>
          <w:szCs w:val="24"/>
          <w:lang w:val="en-US"/>
        </w:rPr>
        <w:t xml:space="preserve"> such as the Southern and Eastern Mediterranean countries (SEMCs)</w:t>
      </w:r>
      <w:r w:rsidR="00D4557F" w:rsidRPr="00633DAF">
        <w:rPr>
          <w:rFonts w:ascii="Times New Roman" w:eastAsia="Times New Roman" w:hAnsi="Times New Roman" w:cs="Times New Roman"/>
          <w:sz w:val="24"/>
          <w:szCs w:val="24"/>
          <w:lang w:val="en-US"/>
        </w:rPr>
        <w:t>,</w:t>
      </w:r>
      <w:r w:rsidR="00285759" w:rsidRPr="00633DAF">
        <w:rPr>
          <w:rFonts w:ascii="Times New Roman" w:eastAsia="Times New Roman" w:hAnsi="Times New Roman" w:cs="Times New Roman"/>
          <w:sz w:val="24"/>
          <w:szCs w:val="24"/>
          <w:lang w:val="en-US"/>
        </w:rPr>
        <w:t xml:space="preserve"> find themselves obliged to integrate into a regional economic zone.</w:t>
      </w:r>
      <w:r w:rsidR="00B575B8" w:rsidRPr="00633DAF">
        <w:rPr>
          <w:rFonts w:ascii="Times New Roman" w:eastAsia="Times New Roman" w:hAnsi="Times New Roman" w:cs="Times New Roman"/>
          <w:sz w:val="24"/>
          <w:szCs w:val="24"/>
          <w:lang w:val="en-US"/>
        </w:rPr>
        <w:t xml:space="preserve"> </w:t>
      </w:r>
      <w:r w:rsidR="00285759" w:rsidRPr="00633DAF">
        <w:rPr>
          <w:rFonts w:ascii="Times New Roman" w:eastAsia="Times New Roman" w:hAnsi="Times New Roman" w:cs="Times New Roman"/>
          <w:sz w:val="24"/>
          <w:szCs w:val="24"/>
          <w:lang w:val="en-US"/>
        </w:rPr>
        <w:t>As Rodrick (2001) acknowledges</w:t>
      </w:r>
      <w:r w:rsidR="00D4557F" w:rsidRPr="00633DAF">
        <w:rPr>
          <w:rFonts w:ascii="Times New Roman" w:eastAsia="Times New Roman" w:hAnsi="Times New Roman" w:cs="Times New Roman"/>
          <w:sz w:val="24"/>
          <w:szCs w:val="24"/>
          <w:lang w:val="en-US"/>
        </w:rPr>
        <w:t>:</w:t>
      </w:r>
      <w:r w:rsidR="00001B4E" w:rsidRPr="00633DAF">
        <w:rPr>
          <w:rFonts w:ascii="Times New Roman" w:eastAsia="Times New Roman" w:hAnsi="Times New Roman" w:cs="Times New Roman"/>
          <w:sz w:val="24"/>
          <w:szCs w:val="24"/>
          <w:lang w:val="en-US"/>
        </w:rPr>
        <w:t xml:space="preserve"> </w:t>
      </w:r>
      <w:r w:rsidR="00951821" w:rsidRPr="00633DAF">
        <w:rPr>
          <w:rFonts w:ascii="Times New Roman" w:eastAsia="Times New Roman" w:hAnsi="Times New Roman" w:cs="Times New Roman"/>
          <w:sz w:val="24"/>
          <w:szCs w:val="24"/>
          <w:lang w:val="en-US"/>
        </w:rPr>
        <w:t>“</w:t>
      </w:r>
      <w:r w:rsidR="0033580B" w:rsidRPr="00633DAF">
        <w:rPr>
          <w:rFonts w:ascii="Times New Roman" w:eastAsia="Times New Roman" w:hAnsi="Times New Roman" w:cs="Times New Roman"/>
          <w:sz w:val="24"/>
          <w:szCs w:val="24"/>
          <w:lang w:val="en-US"/>
        </w:rPr>
        <w:t>...</w:t>
      </w:r>
      <w:r w:rsidR="00285759" w:rsidRPr="00633DAF">
        <w:rPr>
          <w:rFonts w:ascii="Times New Roman" w:eastAsia="Times New Roman" w:hAnsi="Times New Roman" w:cs="Times New Roman"/>
          <w:sz w:val="24"/>
          <w:szCs w:val="24"/>
          <w:lang w:val="en-US"/>
        </w:rPr>
        <w:t xml:space="preserve">there is </w:t>
      </w:r>
      <w:r w:rsidR="00D4557F" w:rsidRPr="00633DAF">
        <w:rPr>
          <w:rFonts w:ascii="Times New Roman" w:eastAsia="Times New Roman" w:hAnsi="Times New Roman" w:cs="Times New Roman"/>
          <w:sz w:val="24"/>
          <w:szCs w:val="24"/>
          <w:lang w:val="en-US"/>
        </w:rPr>
        <w:t xml:space="preserve">a </w:t>
      </w:r>
      <w:r w:rsidR="00285759" w:rsidRPr="00633DAF">
        <w:rPr>
          <w:rFonts w:ascii="Times New Roman" w:eastAsia="Times New Roman" w:hAnsi="Times New Roman" w:cs="Times New Roman"/>
          <w:sz w:val="24"/>
          <w:szCs w:val="24"/>
          <w:lang w:val="en-US"/>
        </w:rPr>
        <w:t>widespread agreement that openness to trade is the most suitable way known to man to reach economic growth</w:t>
      </w:r>
      <w:r w:rsidR="00573D4A" w:rsidRPr="00633DAF">
        <w:rPr>
          <w:rFonts w:ascii="Times New Roman" w:eastAsia="Times New Roman" w:hAnsi="Times New Roman" w:cs="Times New Roman"/>
          <w:sz w:val="24"/>
          <w:szCs w:val="24"/>
          <w:lang w:val="en-US"/>
        </w:rPr>
        <w:t>”</w:t>
      </w:r>
      <w:r w:rsidR="00285759" w:rsidRPr="00633DAF">
        <w:rPr>
          <w:rFonts w:ascii="Times New Roman" w:eastAsia="Times New Roman" w:hAnsi="Times New Roman" w:cs="Times New Roman"/>
          <w:sz w:val="24"/>
          <w:szCs w:val="24"/>
          <w:lang w:val="en-US"/>
        </w:rPr>
        <w:t>.</w:t>
      </w:r>
      <w:r w:rsidR="00B575B8" w:rsidRPr="00633DAF">
        <w:rPr>
          <w:rFonts w:ascii="Times New Roman" w:eastAsia="Times New Roman" w:hAnsi="Times New Roman" w:cs="Times New Roman"/>
          <w:sz w:val="24"/>
          <w:szCs w:val="24"/>
          <w:lang w:val="en-US"/>
        </w:rPr>
        <w:t xml:space="preserve"> </w:t>
      </w:r>
      <w:r w:rsidR="00A72185" w:rsidRPr="00633DAF">
        <w:rPr>
          <w:rFonts w:ascii="Times New Roman" w:eastAsia="Times New Roman" w:hAnsi="Times New Roman" w:cs="Times New Roman"/>
          <w:sz w:val="24"/>
          <w:szCs w:val="24"/>
          <w:lang w:val="en-US"/>
        </w:rPr>
        <w:t>He adds</w:t>
      </w:r>
      <w:r w:rsidR="00FC4944" w:rsidRPr="00633DAF">
        <w:rPr>
          <w:rFonts w:ascii="Times New Roman" w:eastAsia="Times New Roman" w:hAnsi="Times New Roman" w:cs="Times New Roman"/>
          <w:sz w:val="24"/>
          <w:szCs w:val="24"/>
          <w:lang w:val="en-US"/>
        </w:rPr>
        <w:t>,</w:t>
      </w:r>
      <w:r w:rsidR="00A72185" w:rsidRPr="00633DAF">
        <w:rPr>
          <w:rFonts w:ascii="Times New Roman" w:eastAsia="Times New Roman" w:hAnsi="Times New Roman" w:cs="Times New Roman"/>
          <w:sz w:val="24"/>
          <w:szCs w:val="24"/>
          <w:lang w:val="en-US"/>
        </w:rPr>
        <w:t xml:space="preserve"> repeating Fisher’s </w:t>
      </w:r>
      <w:r w:rsidR="00704AE5" w:rsidRPr="00633DAF">
        <w:rPr>
          <w:rFonts w:ascii="Times New Roman" w:eastAsia="Times New Roman" w:hAnsi="Times New Roman" w:cs="Times New Roman"/>
          <w:sz w:val="24"/>
          <w:szCs w:val="24"/>
          <w:lang w:val="en-US"/>
        </w:rPr>
        <w:t xml:space="preserve">(2000) </w:t>
      </w:r>
      <w:r w:rsidR="00A72185" w:rsidRPr="00633DAF">
        <w:rPr>
          <w:rFonts w:ascii="Times New Roman" w:eastAsia="Times New Roman" w:hAnsi="Times New Roman" w:cs="Times New Roman"/>
          <w:sz w:val="24"/>
          <w:szCs w:val="24"/>
          <w:lang w:val="en-US"/>
        </w:rPr>
        <w:t>words</w:t>
      </w:r>
      <w:r w:rsidR="00FC4944" w:rsidRPr="00633DAF">
        <w:rPr>
          <w:rFonts w:ascii="Times New Roman" w:eastAsia="Times New Roman" w:hAnsi="Times New Roman" w:cs="Times New Roman"/>
          <w:sz w:val="24"/>
          <w:szCs w:val="24"/>
          <w:lang w:val="en-US"/>
        </w:rPr>
        <w:t>,</w:t>
      </w:r>
      <w:r w:rsidR="00B575B8" w:rsidRPr="00633DAF">
        <w:rPr>
          <w:rFonts w:ascii="Times New Roman" w:eastAsia="Times New Roman" w:hAnsi="Times New Roman" w:cs="Times New Roman"/>
          <w:sz w:val="24"/>
          <w:szCs w:val="24"/>
          <w:lang w:val="en-US"/>
        </w:rPr>
        <w:t xml:space="preserve"> </w:t>
      </w:r>
      <w:r w:rsidR="00573D4A" w:rsidRPr="00633DAF">
        <w:rPr>
          <w:rFonts w:ascii="Times New Roman" w:eastAsia="Times New Roman" w:hAnsi="Times New Roman" w:cs="Times New Roman"/>
          <w:sz w:val="24"/>
          <w:szCs w:val="24"/>
          <w:lang w:val="en-US"/>
        </w:rPr>
        <w:t>“Integrating</w:t>
      </w:r>
      <w:r w:rsidR="00A72185" w:rsidRPr="00633DAF">
        <w:rPr>
          <w:rFonts w:ascii="Times New Roman" w:eastAsia="Times New Roman" w:hAnsi="Times New Roman" w:cs="Times New Roman"/>
          <w:sz w:val="24"/>
          <w:szCs w:val="24"/>
          <w:lang w:val="en-US"/>
        </w:rPr>
        <w:t xml:space="preserve"> into the global economy is the best way for a country to grow</w:t>
      </w:r>
      <w:r w:rsidR="00573D4A" w:rsidRPr="00633DAF">
        <w:rPr>
          <w:rFonts w:ascii="Times New Roman" w:eastAsia="Times New Roman" w:hAnsi="Times New Roman" w:cs="Times New Roman"/>
          <w:sz w:val="24"/>
          <w:szCs w:val="24"/>
          <w:lang w:val="en-US"/>
        </w:rPr>
        <w:t>”</w:t>
      </w:r>
      <w:r w:rsidR="00A72185" w:rsidRPr="00633DAF">
        <w:rPr>
          <w:rFonts w:ascii="Times New Roman" w:eastAsia="Times New Roman" w:hAnsi="Times New Roman" w:cs="Times New Roman"/>
          <w:sz w:val="24"/>
          <w:szCs w:val="24"/>
          <w:lang w:val="en-US"/>
        </w:rPr>
        <w:t>. Moreover, Rodrik's analysis (2001) shows that</w:t>
      </w:r>
      <w:r w:rsidR="00B575B8" w:rsidRPr="00633DAF">
        <w:rPr>
          <w:rFonts w:ascii="Times New Roman" w:eastAsia="Times New Roman" w:hAnsi="Times New Roman" w:cs="Times New Roman"/>
          <w:sz w:val="24"/>
          <w:szCs w:val="24"/>
          <w:lang w:val="en-US"/>
        </w:rPr>
        <w:t xml:space="preserve"> </w:t>
      </w:r>
      <w:r w:rsidR="00704AE5" w:rsidRPr="00633DAF">
        <w:rPr>
          <w:rFonts w:ascii="Times New Roman" w:eastAsia="Times New Roman" w:hAnsi="Times New Roman" w:cs="Times New Roman"/>
          <w:sz w:val="24"/>
          <w:szCs w:val="24"/>
          <w:lang w:val="en-US"/>
        </w:rPr>
        <w:t>“</w:t>
      </w:r>
      <w:r w:rsidR="00A72185" w:rsidRPr="00633DAF">
        <w:rPr>
          <w:rFonts w:ascii="Times New Roman" w:eastAsia="Times New Roman" w:hAnsi="Times New Roman" w:cs="Times New Roman"/>
          <w:sz w:val="24"/>
          <w:szCs w:val="24"/>
          <w:lang w:val="en-US"/>
        </w:rPr>
        <w:t>No country has developed successfully by turning its back on international trade and long-term capital flows. Also very few countries have experienced long periods of growth without increasing the share of trade in their domestic product</w:t>
      </w:r>
      <w:r w:rsidR="00704AE5" w:rsidRPr="00633DAF">
        <w:rPr>
          <w:rFonts w:ascii="Times New Roman" w:eastAsia="Times New Roman" w:hAnsi="Times New Roman" w:cs="Times New Roman"/>
          <w:sz w:val="24"/>
          <w:szCs w:val="24"/>
          <w:lang w:val="en-US"/>
        </w:rPr>
        <w:t>”</w:t>
      </w:r>
      <w:r w:rsidR="00A4127C" w:rsidRPr="00633DAF">
        <w:rPr>
          <w:rFonts w:ascii="Times New Roman" w:eastAsia="Times New Roman" w:hAnsi="Times New Roman" w:cs="Times New Roman"/>
          <w:sz w:val="24"/>
          <w:szCs w:val="24"/>
          <w:lang w:val="en-US"/>
        </w:rPr>
        <w:t>. In this regard, countries like the SEMCs must seek to achieve, successfully, international integration by implementing major structural reforms and signing association agreements with the European Union.</w:t>
      </w:r>
    </w:p>
    <w:p w:rsidR="00D927AC" w:rsidRPr="00633DAF" w:rsidRDefault="00A4127C" w:rsidP="00D44736">
      <w:pPr>
        <w:spacing w:line="240" w:lineRule="auto"/>
        <w:jc w:val="both"/>
        <w:rPr>
          <w:rFonts w:ascii="Times New Roman" w:hAnsi="Times New Roman" w:cs="Times New Roman"/>
          <w:sz w:val="24"/>
          <w:szCs w:val="24"/>
          <w:lang w:val="en-US"/>
        </w:rPr>
      </w:pPr>
      <w:r w:rsidRPr="00633DAF">
        <w:rPr>
          <w:rFonts w:ascii="Times New Roman" w:eastAsia="Times New Roman" w:hAnsi="Times New Roman" w:cs="Times New Roman"/>
          <w:sz w:val="24"/>
          <w:szCs w:val="24"/>
          <w:lang w:val="en-US"/>
        </w:rPr>
        <w:t>The SEMCs are convinced that they cannot achieve</w:t>
      </w:r>
      <w:r w:rsidR="00B575B8"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this integration</w:t>
      </w:r>
      <w:r w:rsidR="00B575B8" w:rsidRPr="00633DAF">
        <w:rPr>
          <w:rFonts w:ascii="Times New Roman" w:eastAsia="Times New Roman" w:hAnsi="Times New Roman" w:cs="Times New Roman"/>
          <w:sz w:val="24"/>
          <w:szCs w:val="24"/>
          <w:lang w:val="en-US"/>
        </w:rPr>
        <w:t xml:space="preserve"> </w:t>
      </w:r>
      <w:r w:rsidR="0043303E" w:rsidRPr="00633DAF">
        <w:rPr>
          <w:rFonts w:ascii="Times New Roman" w:eastAsia="Times New Roman" w:hAnsi="Times New Roman" w:cs="Times New Roman"/>
          <w:sz w:val="24"/>
          <w:szCs w:val="24"/>
          <w:lang w:val="en-US"/>
        </w:rPr>
        <w:t>effectively</w:t>
      </w:r>
      <w:r w:rsidRPr="00633DAF">
        <w:rPr>
          <w:rFonts w:ascii="Times New Roman" w:eastAsia="Times New Roman" w:hAnsi="Times New Roman" w:cs="Times New Roman"/>
          <w:sz w:val="24"/>
          <w:szCs w:val="24"/>
          <w:lang w:val="en-US"/>
        </w:rPr>
        <w:t xml:space="preserve"> and remain at the margin only if they achieve high and sustainable levels of growth.</w:t>
      </w:r>
      <w:r w:rsidR="00B575B8"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 xml:space="preserve">The FEMISE report (2002) insists that </w:t>
      </w:r>
      <w:r w:rsidR="00553506" w:rsidRPr="00633DAF">
        <w:rPr>
          <w:rFonts w:ascii="Times New Roman" w:eastAsia="Times New Roman" w:hAnsi="Times New Roman" w:cs="Times New Roman"/>
          <w:sz w:val="24"/>
          <w:szCs w:val="24"/>
          <w:lang w:val="en-US"/>
        </w:rPr>
        <w:t xml:space="preserve">the present growth </w:t>
      </w:r>
      <w:r w:rsidR="0043303E" w:rsidRPr="00633DAF">
        <w:rPr>
          <w:rFonts w:ascii="Times New Roman" w:eastAsia="Times New Roman" w:hAnsi="Times New Roman" w:cs="Times New Roman"/>
          <w:sz w:val="24"/>
          <w:szCs w:val="24"/>
          <w:lang w:val="en-US"/>
        </w:rPr>
        <w:t>process</w:t>
      </w:r>
      <w:r w:rsidR="00553506" w:rsidRPr="00633DAF">
        <w:rPr>
          <w:rFonts w:ascii="Times New Roman" w:eastAsia="Times New Roman" w:hAnsi="Times New Roman" w:cs="Times New Roman"/>
          <w:sz w:val="24"/>
          <w:szCs w:val="24"/>
          <w:lang w:val="en-US"/>
        </w:rPr>
        <w:t xml:space="preserve"> in</w:t>
      </w:r>
      <w:r w:rsidRPr="00633DAF">
        <w:rPr>
          <w:rFonts w:ascii="Times New Roman" w:eastAsia="Times New Roman" w:hAnsi="Times New Roman" w:cs="Times New Roman"/>
          <w:sz w:val="24"/>
          <w:szCs w:val="24"/>
          <w:lang w:val="en-US"/>
        </w:rPr>
        <w:t xml:space="preserve"> the countries of the region</w:t>
      </w:r>
      <w:r w:rsidR="00B575B8" w:rsidRPr="00633DAF">
        <w:rPr>
          <w:rFonts w:ascii="Times New Roman" w:eastAsia="Times New Roman" w:hAnsi="Times New Roman" w:cs="Times New Roman"/>
          <w:sz w:val="24"/>
          <w:szCs w:val="24"/>
          <w:lang w:val="en-US"/>
        </w:rPr>
        <w:t xml:space="preserve"> </w:t>
      </w:r>
      <w:r w:rsidR="0043303E" w:rsidRPr="00633DAF">
        <w:rPr>
          <w:rFonts w:ascii="Times New Roman" w:eastAsia="Times New Roman" w:hAnsi="Times New Roman" w:cs="Times New Roman"/>
          <w:sz w:val="24"/>
          <w:szCs w:val="24"/>
          <w:lang w:val="en-US"/>
        </w:rPr>
        <w:t>must be transformed</w:t>
      </w:r>
      <w:r w:rsidR="00553506" w:rsidRPr="00633DAF">
        <w:rPr>
          <w:rFonts w:ascii="Times New Roman" w:eastAsia="Times New Roman" w:hAnsi="Times New Roman" w:cs="Times New Roman"/>
          <w:sz w:val="24"/>
          <w:szCs w:val="24"/>
          <w:lang w:val="en-US"/>
        </w:rPr>
        <w:t xml:space="preserve">, to allow for a greater per capita income in the long term. </w:t>
      </w:r>
      <w:r w:rsidR="00FC7389" w:rsidRPr="00633DAF">
        <w:rPr>
          <w:rFonts w:ascii="Times New Roman" w:eastAsia="Times New Roman" w:hAnsi="Times New Roman" w:cs="Times New Roman"/>
          <w:sz w:val="24"/>
          <w:szCs w:val="24"/>
          <w:lang w:val="en-US"/>
        </w:rPr>
        <w:t>The report</w:t>
      </w:r>
      <w:r w:rsidR="00553506" w:rsidRPr="00633DAF">
        <w:rPr>
          <w:rFonts w:ascii="Times New Roman" w:eastAsia="Times New Roman" w:hAnsi="Times New Roman" w:cs="Times New Roman"/>
          <w:sz w:val="24"/>
          <w:szCs w:val="24"/>
          <w:lang w:val="en-US"/>
        </w:rPr>
        <w:t xml:space="preserve"> estimates the </w:t>
      </w:r>
      <w:r w:rsidR="00FC7389" w:rsidRPr="00633DAF">
        <w:rPr>
          <w:rFonts w:ascii="Times New Roman" w:eastAsia="Times New Roman" w:hAnsi="Times New Roman" w:cs="Times New Roman"/>
          <w:sz w:val="24"/>
          <w:szCs w:val="24"/>
          <w:lang w:val="en-US"/>
        </w:rPr>
        <w:t xml:space="preserve">growth rate that should be reached as </w:t>
      </w:r>
      <w:r w:rsidR="0097092C" w:rsidRPr="00633DAF">
        <w:rPr>
          <w:rFonts w:ascii="Times New Roman" w:eastAsia="Times New Roman" w:hAnsi="Times New Roman" w:cs="Times New Roman"/>
          <w:sz w:val="24"/>
          <w:szCs w:val="24"/>
          <w:lang w:val="en-US"/>
        </w:rPr>
        <w:t>7% per year</w:t>
      </w:r>
      <w:r w:rsidR="00FC7389" w:rsidRPr="00633DAF">
        <w:rPr>
          <w:rFonts w:ascii="Times New Roman" w:eastAsia="Times New Roman" w:hAnsi="Times New Roman" w:cs="Times New Roman"/>
          <w:sz w:val="24"/>
          <w:szCs w:val="24"/>
          <w:lang w:val="en-US"/>
        </w:rPr>
        <w:t>.</w:t>
      </w:r>
      <w:r w:rsidR="00B575B8" w:rsidRPr="00633DAF">
        <w:rPr>
          <w:rFonts w:ascii="Times New Roman" w:eastAsia="Times New Roman" w:hAnsi="Times New Roman" w:cs="Times New Roman"/>
          <w:sz w:val="24"/>
          <w:szCs w:val="24"/>
          <w:lang w:val="en-US"/>
        </w:rPr>
        <w:t xml:space="preserve"> </w:t>
      </w:r>
      <w:r w:rsidR="0097092C" w:rsidRPr="00633DAF">
        <w:rPr>
          <w:rFonts w:ascii="Times New Roman" w:eastAsia="Times New Roman" w:hAnsi="Times New Roman" w:cs="Times New Roman"/>
          <w:sz w:val="24"/>
          <w:szCs w:val="24"/>
          <w:lang w:val="en-US"/>
        </w:rPr>
        <w:t>Thus, strengthening their growth prospects seems to be the challenge facing the SEMCs for the success of their economic integration (see Table 1).</w:t>
      </w:r>
      <w:r w:rsidR="00331CAE" w:rsidRPr="00633DAF">
        <w:rPr>
          <w:rFonts w:ascii="Times New Roman" w:hAnsi="Times New Roman" w:cs="Times New Roman"/>
          <w:sz w:val="24"/>
          <w:szCs w:val="24"/>
          <w:lang w:val="en-US"/>
        </w:rPr>
        <w:t xml:space="preserve">Under these conditions, </w:t>
      </w:r>
      <w:r w:rsidR="0036223D" w:rsidRPr="00633DAF">
        <w:rPr>
          <w:rFonts w:ascii="Times New Roman" w:hAnsi="Times New Roman" w:cs="Times New Roman"/>
          <w:sz w:val="24"/>
          <w:szCs w:val="24"/>
          <w:lang w:val="en-US"/>
        </w:rPr>
        <w:t>these</w:t>
      </w:r>
      <w:r w:rsidR="0097092C" w:rsidRPr="00633DAF">
        <w:rPr>
          <w:rFonts w:ascii="Times New Roman" w:hAnsi="Times New Roman" w:cs="Times New Roman"/>
          <w:sz w:val="24"/>
          <w:szCs w:val="24"/>
          <w:lang w:val="en-US"/>
        </w:rPr>
        <w:t xml:space="preserve"> countries hope to </w:t>
      </w:r>
      <w:r w:rsidR="00331CAE" w:rsidRPr="00633DAF">
        <w:rPr>
          <w:rFonts w:ascii="Times New Roman" w:hAnsi="Times New Roman" w:cs="Times New Roman"/>
          <w:sz w:val="24"/>
          <w:szCs w:val="24"/>
          <w:lang w:val="en-US"/>
        </w:rPr>
        <w:t xml:space="preserve">converge in terms of </w:t>
      </w:r>
      <w:r w:rsidR="0036223D" w:rsidRPr="00633DAF">
        <w:rPr>
          <w:rFonts w:ascii="Times New Roman" w:hAnsi="Times New Roman" w:cs="Times New Roman"/>
          <w:sz w:val="24"/>
          <w:szCs w:val="24"/>
          <w:lang w:val="en-US"/>
        </w:rPr>
        <w:t xml:space="preserve">per capita </w:t>
      </w:r>
      <w:r w:rsidR="00331CAE" w:rsidRPr="00633DAF">
        <w:rPr>
          <w:rFonts w:ascii="Times New Roman" w:hAnsi="Times New Roman" w:cs="Times New Roman"/>
          <w:sz w:val="24"/>
          <w:szCs w:val="24"/>
          <w:lang w:val="en-US"/>
        </w:rPr>
        <w:t>growth rates</w:t>
      </w:r>
      <w:r w:rsidR="0036223D" w:rsidRPr="00633DAF">
        <w:rPr>
          <w:rFonts w:ascii="Times New Roman" w:hAnsi="Times New Roman" w:cs="Times New Roman"/>
          <w:sz w:val="24"/>
          <w:szCs w:val="24"/>
          <w:lang w:val="en-US"/>
        </w:rPr>
        <w:t xml:space="preserve"> with southern European countries.</w:t>
      </w:r>
    </w:p>
    <w:p w:rsidR="00FC7389" w:rsidRPr="00633DAF" w:rsidRDefault="00FC7389" w:rsidP="00D44736">
      <w:pPr>
        <w:tabs>
          <w:tab w:val="left" w:pos="900"/>
        </w:tabs>
        <w:spacing w:line="240" w:lineRule="auto"/>
        <w:jc w:val="both"/>
        <w:rPr>
          <w:rFonts w:ascii="Times New Roman" w:eastAsia="Times New Roman" w:hAnsi="Times New Roman" w:cs="Times New Roman"/>
          <w:b/>
          <w:bCs/>
          <w:sz w:val="24"/>
          <w:szCs w:val="24"/>
          <w:lang w:val="en-US"/>
        </w:rPr>
      </w:pPr>
      <w:r w:rsidRPr="00633DAF">
        <w:rPr>
          <w:rFonts w:ascii="Times New Roman" w:eastAsia="Times New Roman" w:hAnsi="Times New Roman" w:cs="Times New Roman"/>
          <w:b/>
          <w:bCs/>
          <w:sz w:val="24"/>
          <w:szCs w:val="24"/>
          <w:lang w:val="en-US"/>
        </w:rPr>
        <w:t>Table1. Effectiveness conditions for the Euro-Mediterranean Partnership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3221"/>
        <w:gridCol w:w="3630"/>
      </w:tblGrid>
      <w:tr w:rsidR="00FC7389" w:rsidRPr="00633DAF" w:rsidTr="001C5EDF">
        <w:tc>
          <w:tcPr>
            <w:tcW w:w="1220" w:type="pct"/>
          </w:tcPr>
          <w:p w:rsidR="00FC7389" w:rsidRPr="00633DAF" w:rsidRDefault="0036223D" w:rsidP="00D44736">
            <w:pPr>
              <w:tabs>
                <w:tab w:val="left" w:pos="900"/>
              </w:tabs>
              <w:spacing w:after="0" w:line="240" w:lineRule="auto"/>
              <w:jc w:val="center"/>
              <w:rPr>
                <w:rFonts w:ascii="Times New Roman" w:eastAsia="Times New Roman" w:hAnsi="Times New Roman" w:cs="Times New Roman"/>
                <w:sz w:val="18"/>
                <w:szCs w:val="18"/>
              </w:rPr>
            </w:pPr>
            <w:r w:rsidRPr="00633DAF">
              <w:rPr>
                <w:rFonts w:ascii="Times New Roman" w:eastAsia="Times New Roman" w:hAnsi="Times New Roman" w:cs="Times New Roman"/>
                <w:sz w:val="18"/>
                <w:szCs w:val="18"/>
                <w:lang w:val="en-US"/>
              </w:rPr>
              <w:t>Objective</w:t>
            </w:r>
          </w:p>
        </w:tc>
        <w:tc>
          <w:tcPr>
            <w:tcW w:w="1777" w:type="pct"/>
          </w:tcPr>
          <w:p w:rsidR="00FC7389" w:rsidRPr="00633DAF" w:rsidRDefault="00FC7389" w:rsidP="00D44736">
            <w:pPr>
              <w:tabs>
                <w:tab w:val="left" w:pos="900"/>
              </w:tabs>
              <w:spacing w:after="0" w:line="240" w:lineRule="auto"/>
              <w:jc w:val="center"/>
              <w:rPr>
                <w:rFonts w:ascii="Times New Roman" w:eastAsia="Times New Roman" w:hAnsi="Times New Roman" w:cs="Times New Roman"/>
                <w:sz w:val="18"/>
                <w:szCs w:val="18"/>
                <w:lang w:val="en-US"/>
              </w:rPr>
            </w:pPr>
            <w:r w:rsidRPr="00633DAF">
              <w:rPr>
                <w:rFonts w:ascii="Times New Roman" w:eastAsia="Times New Roman" w:hAnsi="Times New Roman" w:cs="Times New Roman"/>
                <w:sz w:val="18"/>
                <w:szCs w:val="18"/>
                <w:lang w:val="en-US"/>
              </w:rPr>
              <w:t>The expected benefits ex-ante</w:t>
            </w:r>
          </w:p>
        </w:tc>
        <w:tc>
          <w:tcPr>
            <w:tcW w:w="2003" w:type="pct"/>
          </w:tcPr>
          <w:p w:rsidR="00FC7389" w:rsidRPr="00633DAF" w:rsidRDefault="003E5EB1" w:rsidP="00D44736">
            <w:pPr>
              <w:tabs>
                <w:tab w:val="left" w:pos="900"/>
              </w:tabs>
              <w:spacing w:after="0" w:line="240" w:lineRule="auto"/>
              <w:jc w:val="center"/>
              <w:rPr>
                <w:rFonts w:ascii="Times New Roman" w:eastAsia="Times New Roman" w:hAnsi="Times New Roman" w:cs="Times New Roman"/>
                <w:sz w:val="18"/>
                <w:szCs w:val="18"/>
              </w:rPr>
            </w:pPr>
            <w:r w:rsidRPr="00633DAF">
              <w:rPr>
                <w:rFonts w:ascii="Times New Roman" w:eastAsia="Times New Roman" w:hAnsi="Times New Roman" w:cs="Times New Roman"/>
                <w:sz w:val="18"/>
                <w:szCs w:val="18"/>
              </w:rPr>
              <w:t>Ex-ante potential</w:t>
            </w:r>
            <w:r w:rsidR="00001B4E" w:rsidRPr="00633DAF">
              <w:rPr>
                <w:rFonts w:ascii="Times New Roman" w:eastAsia="Times New Roman" w:hAnsi="Times New Roman" w:cs="Times New Roman"/>
                <w:sz w:val="18"/>
                <w:szCs w:val="18"/>
              </w:rPr>
              <w:t xml:space="preserve"> </w:t>
            </w:r>
            <w:r w:rsidRPr="00633DAF">
              <w:rPr>
                <w:rFonts w:ascii="Times New Roman" w:eastAsia="Times New Roman" w:hAnsi="Times New Roman" w:cs="Times New Roman"/>
                <w:sz w:val="18"/>
                <w:szCs w:val="18"/>
              </w:rPr>
              <w:t>costs</w:t>
            </w:r>
          </w:p>
        </w:tc>
      </w:tr>
      <w:tr w:rsidR="00FC7389" w:rsidRPr="000656CC" w:rsidTr="001C5EDF">
        <w:tc>
          <w:tcPr>
            <w:tcW w:w="1220" w:type="pct"/>
          </w:tcPr>
          <w:p w:rsidR="00FC7389" w:rsidRPr="00633DAF" w:rsidRDefault="003E5EB1" w:rsidP="00D44736">
            <w:pPr>
              <w:tabs>
                <w:tab w:val="left" w:pos="900"/>
              </w:tabs>
              <w:spacing w:after="0" w:line="240" w:lineRule="auto"/>
              <w:jc w:val="both"/>
              <w:rPr>
                <w:rFonts w:ascii="Times New Roman" w:eastAsia="Times New Roman" w:hAnsi="Times New Roman" w:cs="Times New Roman"/>
                <w:sz w:val="18"/>
                <w:szCs w:val="18"/>
                <w:lang w:val="en-US"/>
              </w:rPr>
            </w:pPr>
            <w:r w:rsidRPr="00633DAF">
              <w:rPr>
                <w:rFonts w:ascii="Times New Roman" w:eastAsia="Times New Roman" w:hAnsi="Times New Roman" w:cs="Times New Roman"/>
                <w:sz w:val="18"/>
                <w:szCs w:val="18"/>
                <w:lang w:val="en-US"/>
              </w:rPr>
              <w:t>Establishment of a free trade area</w:t>
            </w:r>
          </w:p>
        </w:tc>
        <w:tc>
          <w:tcPr>
            <w:tcW w:w="1777" w:type="pct"/>
          </w:tcPr>
          <w:p w:rsidR="00FC7389" w:rsidRPr="00633DAF" w:rsidRDefault="003E5EB1" w:rsidP="00D44736">
            <w:pPr>
              <w:tabs>
                <w:tab w:val="left" w:pos="900"/>
              </w:tabs>
              <w:spacing w:after="0" w:line="240" w:lineRule="auto"/>
              <w:jc w:val="both"/>
              <w:rPr>
                <w:rFonts w:ascii="Times New Roman" w:eastAsia="Times New Roman" w:hAnsi="Times New Roman" w:cs="Times New Roman"/>
                <w:sz w:val="18"/>
                <w:szCs w:val="18"/>
                <w:lang w:val="en-US"/>
              </w:rPr>
            </w:pPr>
            <w:r w:rsidRPr="00633DAF">
              <w:rPr>
                <w:rFonts w:ascii="Times New Roman" w:eastAsia="Times New Roman" w:hAnsi="Times New Roman" w:cs="Times New Roman"/>
                <w:sz w:val="18"/>
                <w:szCs w:val="18"/>
                <w:lang w:val="en-US"/>
              </w:rPr>
              <w:t>- Increase in competitiveness.</w:t>
            </w:r>
          </w:p>
          <w:p w:rsidR="003E5EB1" w:rsidRPr="00633DAF" w:rsidRDefault="003E5EB1" w:rsidP="00D44736">
            <w:pPr>
              <w:tabs>
                <w:tab w:val="left" w:pos="900"/>
              </w:tabs>
              <w:spacing w:after="0" w:line="240" w:lineRule="auto"/>
              <w:jc w:val="both"/>
              <w:rPr>
                <w:rFonts w:ascii="Times New Roman" w:eastAsia="Times New Roman" w:hAnsi="Times New Roman" w:cs="Times New Roman"/>
                <w:sz w:val="18"/>
                <w:szCs w:val="18"/>
                <w:lang w:val="en-US"/>
              </w:rPr>
            </w:pPr>
            <w:r w:rsidRPr="00633DAF">
              <w:rPr>
                <w:rFonts w:ascii="Times New Roman" w:eastAsia="Times New Roman" w:hAnsi="Times New Roman" w:cs="Times New Roman"/>
                <w:sz w:val="18"/>
                <w:szCs w:val="18"/>
                <w:lang w:val="en-US"/>
              </w:rPr>
              <w:t>-Development of synergies and exploitation of increasing returns to scale.</w:t>
            </w:r>
          </w:p>
        </w:tc>
        <w:tc>
          <w:tcPr>
            <w:tcW w:w="2003" w:type="pct"/>
          </w:tcPr>
          <w:p w:rsidR="00A15C21" w:rsidRPr="00633DAF" w:rsidRDefault="003E5EB1" w:rsidP="00D44736">
            <w:pPr>
              <w:tabs>
                <w:tab w:val="left" w:pos="900"/>
              </w:tabs>
              <w:spacing w:after="0" w:line="240" w:lineRule="auto"/>
              <w:jc w:val="both"/>
              <w:rPr>
                <w:rFonts w:ascii="Times New Roman" w:eastAsia="Times New Roman" w:hAnsi="Times New Roman" w:cs="Times New Roman"/>
                <w:sz w:val="18"/>
                <w:szCs w:val="18"/>
                <w:lang w:val="en-US"/>
              </w:rPr>
            </w:pPr>
            <w:r w:rsidRPr="00633DAF">
              <w:rPr>
                <w:rFonts w:ascii="Times New Roman" w:eastAsia="Times New Roman" w:hAnsi="Times New Roman" w:cs="Times New Roman"/>
                <w:sz w:val="18"/>
                <w:szCs w:val="18"/>
                <w:lang w:val="en-US"/>
              </w:rPr>
              <w:t xml:space="preserve">-Contraction of the amount of customs duties (fiscal policy to redefine). </w:t>
            </w:r>
          </w:p>
          <w:p w:rsidR="00FC7389" w:rsidRPr="00633DAF" w:rsidRDefault="003E5EB1" w:rsidP="00D44736">
            <w:pPr>
              <w:tabs>
                <w:tab w:val="left" w:pos="900"/>
              </w:tabs>
              <w:spacing w:after="0" w:line="240" w:lineRule="auto"/>
              <w:jc w:val="both"/>
              <w:rPr>
                <w:rFonts w:ascii="Times New Roman" w:eastAsia="Times New Roman" w:hAnsi="Times New Roman" w:cs="Times New Roman"/>
                <w:sz w:val="18"/>
                <w:szCs w:val="18"/>
                <w:lang w:val="en-US"/>
              </w:rPr>
            </w:pPr>
            <w:r w:rsidRPr="00633DAF">
              <w:rPr>
                <w:rFonts w:ascii="Times New Roman" w:eastAsia="Times New Roman" w:hAnsi="Times New Roman" w:cs="Times New Roman"/>
                <w:sz w:val="18"/>
                <w:szCs w:val="18"/>
                <w:lang w:val="en-US"/>
              </w:rPr>
              <w:t>-Search for specialization in promising sectors</w:t>
            </w:r>
          </w:p>
        </w:tc>
      </w:tr>
      <w:tr w:rsidR="00FC7389" w:rsidRPr="000656CC" w:rsidTr="001C5EDF">
        <w:tc>
          <w:tcPr>
            <w:tcW w:w="1220" w:type="pct"/>
          </w:tcPr>
          <w:p w:rsidR="00FC7389" w:rsidRPr="00633DAF" w:rsidRDefault="00A15C21" w:rsidP="00D44736">
            <w:pPr>
              <w:tabs>
                <w:tab w:val="left" w:pos="900"/>
              </w:tabs>
              <w:spacing w:after="0" w:line="240" w:lineRule="auto"/>
              <w:jc w:val="both"/>
              <w:rPr>
                <w:rFonts w:ascii="Times New Roman" w:eastAsia="Times New Roman" w:hAnsi="Times New Roman" w:cs="Times New Roman"/>
                <w:b/>
                <w:bCs/>
                <w:sz w:val="18"/>
                <w:szCs w:val="18"/>
                <w:lang w:val="en-US"/>
              </w:rPr>
            </w:pPr>
            <w:r w:rsidRPr="00633DAF">
              <w:rPr>
                <w:rFonts w:ascii="Times New Roman" w:eastAsia="Times New Roman" w:hAnsi="Times New Roman" w:cs="Times New Roman"/>
                <w:b/>
                <w:bCs/>
                <w:sz w:val="18"/>
                <w:szCs w:val="18"/>
                <w:lang w:val="en-US"/>
              </w:rPr>
              <w:t>Reallocation of resources and convergence</w:t>
            </w:r>
          </w:p>
        </w:tc>
        <w:tc>
          <w:tcPr>
            <w:tcW w:w="1777" w:type="pct"/>
          </w:tcPr>
          <w:p w:rsidR="00A15C21" w:rsidRPr="00633DAF" w:rsidRDefault="00A15C21" w:rsidP="00D44736">
            <w:pPr>
              <w:tabs>
                <w:tab w:val="left" w:pos="900"/>
              </w:tabs>
              <w:spacing w:after="0" w:line="240" w:lineRule="auto"/>
              <w:jc w:val="both"/>
              <w:rPr>
                <w:rFonts w:ascii="Times New Roman" w:eastAsia="Times New Roman" w:hAnsi="Times New Roman" w:cs="Times New Roman"/>
                <w:b/>
                <w:bCs/>
                <w:sz w:val="18"/>
                <w:szCs w:val="18"/>
                <w:lang w:val="en-US"/>
              </w:rPr>
            </w:pPr>
            <w:r w:rsidRPr="00633DAF">
              <w:rPr>
                <w:rFonts w:ascii="Times New Roman" w:eastAsia="Times New Roman" w:hAnsi="Times New Roman" w:cs="Times New Roman"/>
                <w:b/>
                <w:bCs/>
                <w:sz w:val="18"/>
                <w:szCs w:val="18"/>
                <w:lang w:val="en-US"/>
              </w:rPr>
              <w:t xml:space="preserve">- Increase in living standards. </w:t>
            </w:r>
          </w:p>
          <w:p w:rsidR="00A15C21" w:rsidRPr="00633DAF" w:rsidRDefault="00A15C21" w:rsidP="00D44736">
            <w:pPr>
              <w:tabs>
                <w:tab w:val="left" w:pos="900"/>
              </w:tabs>
              <w:spacing w:after="0" w:line="240" w:lineRule="auto"/>
              <w:jc w:val="both"/>
              <w:rPr>
                <w:rFonts w:ascii="Times New Roman" w:eastAsia="Times New Roman" w:hAnsi="Times New Roman" w:cs="Times New Roman"/>
                <w:b/>
                <w:bCs/>
                <w:sz w:val="18"/>
                <w:szCs w:val="18"/>
                <w:lang w:val="en-US"/>
              </w:rPr>
            </w:pPr>
            <w:r w:rsidRPr="00633DAF">
              <w:rPr>
                <w:rFonts w:ascii="Times New Roman" w:eastAsia="Times New Roman" w:hAnsi="Times New Roman" w:cs="Times New Roman"/>
                <w:sz w:val="18"/>
                <w:szCs w:val="18"/>
                <w:lang w:val="en-US"/>
              </w:rPr>
              <w:t xml:space="preserve">-Social progress: </w:t>
            </w:r>
            <w:r w:rsidRPr="00633DAF">
              <w:rPr>
                <w:rFonts w:ascii="Times New Roman" w:eastAsia="Times New Roman" w:hAnsi="Times New Roman" w:cs="Times New Roman"/>
                <w:b/>
                <w:bCs/>
                <w:sz w:val="18"/>
                <w:szCs w:val="18"/>
                <w:lang w:val="en-US"/>
              </w:rPr>
              <w:t xml:space="preserve">raising the standard of living </w:t>
            </w:r>
          </w:p>
          <w:p w:rsidR="00FC7389" w:rsidRPr="00633DAF" w:rsidRDefault="00A15C21" w:rsidP="00D44736">
            <w:pPr>
              <w:tabs>
                <w:tab w:val="left" w:pos="900"/>
              </w:tabs>
              <w:spacing w:after="0" w:line="240" w:lineRule="auto"/>
              <w:jc w:val="both"/>
              <w:rPr>
                <w:rFonts w:ascii="Times New Roman" w:eastAsia="Times New Roman" w:hAnsi="Times New Roman" w:cs="Times New Roman"/>
                <w:sz w:val="18"/>
                <w:szCs w:val="18"/>
                <w:lang w:val="en-US"/>
              </w:rPr>
            </w:pPr>
            <w:r w:rsidRPr="00633DAF">
              <w:rPr>
                <w:rFonts w:ascii="Times New Roman" w:eastAsia="Times New Roman" w:hAnsi="Times New Roman" w:cs="Times New Roman"/>
                <w:sz w:val="18"/>
                <w:szCs w:val="18"/>
                <w:lang w:val="en-US"/>
              </w:rPr>
              <w:t xml:space="preserve">- Decrease in unemployment. </w:t>
            </w:r>
            <w:r w:rsidRPr="00633DAF">
              <w:rPr>
                <w:rFonts w:ascii="Times New Roman" w:eastAsia="Times New Roman" w:hAnsi="Times New Roman" w:cs="Times New Roman"/>
                <w:b/>
                <w:bCs/>
                <w:sz w:val="18"/>
                <w:szCs w:val="18"/>
                <w:lang w:val="en-US"/>
              </w:rPr>
              <w:t>Reduction of regional disparities.</w:t>
            </w:r>
          </w:p>
        </w:tc>
        <w:tc>
          <w:tcPr>
            <w:tcW w:w="2003" w:type="pct"/>
          </w:tcPr>
          <w:p w:rsidR="00A15C21" w:rsidRPr="00633DAF" w:rsidRDefault="00A15C21" w:rsidP="00D44736">
            <w:pPr>
              <w:tabs>
                <w:tab w:val="left" w:pos="900"/>
              </w:tabs>
              <w:spacing w:after="0" w:line="240" w:lineRule="auto"/>
              <w:jc w:val="both"/>
              <w:rPr>
                <w:rFonts w:ascii="Times New Roman" w:eastAsia="Times New Roman" w:hAnsi="Times New Roman" w:cs="Times New Roman"/>
                <w:sz w:val="18"/>
                <w:szCs w:val="18"/>
                <w:lang w:val="en-US"/>
              </w:rPr>
            </w:pPr>
            <w:r w:rsidRPr="00633DAF">
              <w:rPr>
                <w:rFonts w:ascii="Times New Roman" w:eastAsia="Times New Roman" w:hAnsi="Times New Roman" w:cs="Times New Roman"/>
                <w:sz w:val="18"/>
                <w:szCs w:val="18"/>
                <w:lang w:val="en-US"/>
              </w:rPr>
              <w:t xml:space="preserve">- </w:t>
            </w:r>
            <w:r w:rsidRPr="00633DAF">
              <w:rPr>
                <w:rFonts w:ascii="Times New Roman" w:eastAsia="Times New Roman" w:hAnsi="Times New Roman" w:cs="Times New Roman"/>
                <w:b/>
                <w:bCs/>
                <w:sz w:val="18"/>
                <w:szCs w:val="18"/>
                <w:u w:val="single"/>
                <w:lang w:val="en-US"/>
              </w:rPr>
              <w:t>Structural reforms</w:t>
            </w:r>
            <w:r w:rsidRPr="00633DAF">
              <w:rPr>
                <w:rFonts w:ascii="Times New Roman" w:eastAsia="Times New Roman" w:hAnsi="Times New Roman" w:cs="Times New Roman"/>
                <w:sz w:val="18"/>
                <w:szCs w:val="18"/>
                <w:lang w:val="en-US"/>
              </w:rPr>
              <w:t xml:space="preserve"> aimed at liberalization and macroeconomic stabilization. </w:t>
            </w:r>
          </w:p>
          <w:p w:rsidR="00FC7389" w:rsidRPr="00633DAF" w:rsidRDefault="00A15C21" w:rsidP="00D44736">
            <w:pPr>
              <w:tabs>
                <w:tab w:val="left" w:pos="900"/>
              </w:tabs>
              <w:spacing w:after="0" w:line="240" w:lineRule="auto"/>
              <w:jc w:val="both"/>
              <w:rPr>
                <w:rFonts w:ascii="Times New Roman" w:eastAsia="Times New Roman" w:hAnsi="Times New Roman" w:cs="Times New Roman"/>
                <w:b/>
                <w:bCs/>
                <w:sz w:val="18"/>
                <w:szCs w:val="18"/>
                <w:u w:val="single"/>
                <w:lang w:val="en-US"/>
              </w:rPr>
            </w:pPr>
            <w:r w:rsidRPr="00633DAF">
              <w:rPr>
                <w:rFonts w:ascii="Times New Roman" w:eastAsia="Times New Roman" w:hAnsi="Times New Roman" w:cs="Times New Roman"/>
                <w:b/>
                <w:bCs/>
                <w:sz w:val="18"/>
                <w:szCs w:val="18"/>
                <w:u w:val="single"/>
                <w:lang w:val="en-US"/>
              </w:rPr>
              <w:t>-Development of infrastructures, heavy investment (education, research, health ..)</w:t>
            </w:r>
          </w:p>
        </w:tc>
      </w:tr>
    </w:tbl>
    <w:p w:rsidR="00B82FEE" w:rsidRPr="00633DAF" w:rsidRDefault="00FC7389" w:rsidP="00D44736">
      <w:pPr>
        <w:tabs>
          <w:tab w:val="left" w:pos="720"/>
        </w:tabs>
        <w:spacing w:after="0" w:line="240" w:lineRule="auto"/>
        <w:jc w:val="both"/>
        <w:rPr>
          <w:rFonts w:ascii="Times New Roman" w:eastAsia="Times New Roman" w:hAnsi="Times New Roman" w:cs="Times New Roman"/>
          <w:sz w:val="20"/>
          <w:szCs w:val="24"/>
        </w:rPr>
      </w:pPr>
      <w:r w:rsidRPr="00633DAF">
        <w:rPr>
          <w:rFonts w:ascii="Times New Roman" w:eastAsia="Times New Roman" w:hAnsi="Times New Roman" w:cs="Times New Roman"/>
          <w:sz w:val="20"/>
          <w:szCs w:val="24"/>
        </w:rPr>
        <w:t>Source : Lhéritier (2001) p 19.</w:t>
      </w:r>
    </w:p>
    <w:p w:rsidR="001741E7" w:rsidRPr="00633DAF" w:rsidRDefault="001741E7" w:rsidP="00D44736">
      <w:pPr>
        <w:tabs>
          <w:tab w:val="left" w:pos="720"/>
        </w:tabs>
        <w:spacing w:after="0" w:line="240" w:lineRule="auto"/>
        <w:jc w:val="both"/>
        <w:rPr>
          <w:rFonts w:ascii="Times New Roman" w:eastAsia="Times New Roman" w:hAnsi="Times New Roman" w:cs="Times New Roman"/>
          <w:sz w:val="20"/>
          <w:szCs w:val="24"/>
        </w:rPr>
      </w:pPr>
    </w:p>
    <w:p w:rsidR="001741E7" w:rsidRPr="00633DAF" w:rsidRDefault="001741E7" w:rsidP="00D44736">
      <w:pPr>
        <w:pStyle w:val="ListParagraph"/>
        <w:numPr>
          <w:ilvl w:val="1"/>
          <w:numId w:val="1"/>
        </w:numPr>
        <w:tabs>
          <w:tab w:val="left" w:pos="426"/>
        </w:tabs>
        <w:spacing w:line="240" w:lineRule="auto"/>
        <w:jc w:val="both"/>
        <w:rPr>
          <w:rFonts w:ascii="Times New Roman" w:eastAsia="Times New Roman" w:hAnsi="Times New Roman" w:cs="Times New Roman"/>
          <w:b/>
          <w:sz w:val="24"/>
          <w:szCs w:val="24"/>
          <w:lang w:val="en-US" w:eastAsia="fr-FR"/>
        </w:rPr>
      </w:pPr>
      <w:r w:rsidRPr="00633DAF">
        <w:rPr>
          <w:rFonts w:ascii="Times New Roman" w:eastAsia="Times New Roman" w:hAnsi="Times New Roman" w:cs="Times New Roman"/>
          <w:b/>
          <w:sz w:val="24"/>
          <w:szCs w:val="24"/>
          <w:lang w:val="en-US" w:eastAsia="fr-FR"/>
        </w:rPr>
        <w:t xml:space="preserve"> Convergence models: the debate</w:t>
      </w:r>
    </w:p>
    <w:p w:rsidR="001741E7" w:rsidRPr="00633DAF" w:rsidRDefault="001741E7" w:rsidP="00D44736">
      <w:pPr>
        <w:spacing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lastRenderedPageBreak/>
        <w:t xml:space="preserve">The notion of convergence emerged in the late 1980s in conjunction with the emergence of new theories of endogenous growth and especially with the availability of international comparative statistical databases. Since then, several papers have discussed the economic convergence phenomenon as well as the best approach to grasp it. A special area of focus will be on comparisons of national growth performance. Firstly, we propose to recall the definitions of </w:t>
      </w:r>
      <w:r w:rsidR="00B575B8" w:rsidRPr="00633DAF">
        <w:rPr>
          <w:rFonts w:ascii="Times New Roman" w:hAnsi="Times New Roman" w:cs="Times New Roman"/>
          <w:sz w:val="24"/>
          <w:szCs w:val="24"/>
          <w:lang w:val="en-US"/>
        </w:rPr>
        <w:t>convergence (</w:t>
      </w:r>
      <w:r w:rsidRPr="00633DAF">
        <w:rPr>
          <w:rFonts w:ascii="Times New Roman" w:hAnsi="Times New Roman" w:cs="Times New Roman"/>
          <w:sz w:val="24"/>
          <w:szCs w:val="24"/>
          <w:lang w:val="en-US"/>
        </w:rPr>
        <w:t>in the literature we find several notions of convergence),</w:t>
      </w:r>
      <w:r w:rsidR="00BD4734" w:rsidRPr="00633DAF">
        <w:rPr>
          <w:rFonts w:ascii="Times New Roman" w:hAnsi="Times New Roman" w:cs="Times New Roman"/>
          <w:sz w:val="24"/>
          <w:szCs w:val="24"/>
          <w:lang w:val="en-US"/>
        </w:rPr>
        <w:t xml:space="preserve"> </w:t>
      </w:r>
      <w:r w:rsidRPr="00633DAF">
        <w:rPr>
          <w:rFonts w:ascii="Times New Roman" w:hAnsi="Times New Roman" w:cs="Times New Roman"/>
          <w:sz w:val="24"/>
          <w:szCs w:val="24"/>
          <w:lang w:val="en-US"/>
        </w:rPr>
        <w:t>then we will expose a model of convergence retained in this empirical literature.</w:t>
      </w:r>
    </w:p>
    <w:p w:rsidR="001741E7" w:rsidRPr="00633DAF" w:rsidRDefault="001741E7" w:rsidP="00D44736">
      <w:pPr>
        <w:spacing w:line="240" w:lineRule="auto"/>
        <w:jc w:val="both"/>
        <w:rPr>
          <w:rFonts w:ascii="Times New Roman" w:eastAsia="Times New Roman" w:hAnsi="Times New Roman" w:cs="Times New Roman"/>
          <w:sz w:val="24"/>
          <w:szCs w:val="24"/>
          <w:lang w:val="en-US" w:bidi="ar-TN"/>
        </w:rPr>
      </w:pPr>
      <w:r w:rsidRPr="00633DAF">
        <w:rPr>
          <w:rFonts w:ascii="Times New Roman" w:hAnsi="Times New Roman" w:cs="Times New Roman"/>
          <w:sz w:val="24"/>
          <w:szCs w:val="24"/>
          <w:lang w:val="en-US"/>
        </w:rPr>
        <w:t>There are three types of convergence in the literature. The first notion of convergence is the</w:t>
      </w:r>
      <w:r w:rsidR="00A035B1" w:rsidRPr="00633DAF">
        <w:rPr>
          <w:rFonts w:ascii="Times New Roman" w:eastAsia="Times New Roman" w:hAnsi="Times New Roman" w:cs="Times New Roman"/>
          <w:noProof/>
          <w:position w:val="-6"/>
          <w:sz w:val="24"/>
          <w:szCs w:val="24"/>
        </w:rPr>
        <w:drawing>
          <wp:inline distT="0" distB="0" distL="0" distR="0">
            <wp:extent cx="161925" cy="142875"/>
            <wp:effectExtent l="0" t="0" r="0" b="0"/>
            <wp:docPr id="1"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33DAF">
        <w:rPr>
          <w:rFonts w:ascii="Times New Roman" w:eastAsia="Times New Roman" w:hAnsi="Times New Roman" w:cs="Times New Roman"/>
          <w:sz w:val="24"/>
          <w:szCs w:val="24"/>
          <w:lang w:val="en-US" w:bidi="ar-TN"/>
        </w:rPr>
        <w:t>-convergence which is defined as the reduction of the dispersion of the per capita GDP distribution. In other words, we study the dynamic evolution of a dispersion</w:t>
      </w:r>
      <w:r w:rsidR="00B575B8"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indicator of the per capita GDP distribution in logarithm.</w:t>
      </w:r>
      <w:r w:rsidR="00B575B8"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 xml:space="preserve">This indicator is most commonly the variance or standard deviation, in cross-section, of the per capita GDP distribution. Thus, for a given sample of countries, if the average deviations decrease between the initial date and the final date, within this framework, the hypothesis of </w:t>
      </w:r>
      <w:r w:rsidR="00A035B1" w:rsidRPr="00633DAF">
        <w:rPr>
          <w:rFonts w:ascii="Times New Roman" w:eastAsia="Times New Roman" w:hAnsi="Times New Roman" w:cs="Times New Roman"/>
          <w:noProof/>
          <w:position w:val="-6"/>
          <w:sz w:val="24"/>
          <w:szCs w:val="24"/>
        </w:rPr>
        <w:drawing>
          <wp:inline distT="0" distB="0" distL="0" distR="0">
            <wp:extent cx="161925" cy="142875"/>
            <wp:effectExtent l="0" t="0" r="0" b="0"/>
            <wp:docPr id="2"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33DAF">
        <w:rPr>
          <w:rFonts w:ascii="Times New Roman" w:eastAsia="Times New Roman" w:hAnsi="Times New Roman" w:cs="Times New Roman"/>
          <w:sz w:val="24"/>
          <w:szCs w:val="24"/>
          <w:lang w:val="en-US" w:bidi="ar-TN"/>
        </w:rPr>
        <w:t>-convergence is accepted: the per capita GDP is said to converge towards the average value of the sample.</w:t>
      </w:r>
      <w:r w:rsidR="00BD4734"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This notion of convergence was introduced by Sala-i-Martin (1990).</w:t>
      </w:r>
    </w:p>
    <w:p w:rsidR="001741E7" w:rsidRPr="00633DAF" w:rsidRDefault="001741E7" w:rsidP="00D44736">
      <w:p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sz w:val="24"/>
          <w:szCs w:val="24"/>
          <w:lang w:val="en-US" w:bidi="ar-TN"/>
        </w:rPr>
        <w:t>The second notion of convergence is unconditional or absolute</w:t>
      </w:r>
      <w:r w:rsidR="00001B4E"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i/>
          <w:iCs/>
          <w:sz w:val="24"/>
          <w:szCs w:val="24"/>
          <w:lang w:val="en-US"/>
        </w:rPr>
        <w:sym w:font="Symbol" w:char="F062"/>
      </w:r>
      <w:r w:rsidRPr="00633DAF">
        <w:rPr>
          <w:rFonts w:ascii="Times New Roman" w:eastAsia="Times New Roman" w:hAnsi="Times New Roman" w:cs="Times New Roman"/>
          <w:sz w:val="24"/>
          <w:szCs w:val="24"/>
          <w:lang w:val="en-US"/>
        </w:rPr>
        <w:t>-convergence</w:t>
      </w:r>
      <w:r w:rsidRPr="00633DAF">
        <w:rPr>
          <w:rFonts w:ascii="Times New Roman" w:eastAsia="Times New Roman" w:hAnsi="Times New Roman" w:cs="Times New Roman"/>
          <w:sz w:val="24"/>
          <w:szCs w:val="24"/>
          <w:lang w:val="en-US" w:bidi="ar-TN"/>
        </w:rPr>
        <w:t>.</w:t>
      </w:r>
      <w:r w:rsidR="00BD4734"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This convergence examines the relationship between the per capita growth rate and the initial level of per capita GDP.</w:t>
      </w:r>
      <w:r w:rsidR="00BD4734"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We try then to assess if the living standards of the various economies of poor countries tend to move closer by focusing on the catching-up of developed countries.</w:t>
      </w:r>
      <w:r w:rsidR="00BD4734"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It is said that there is unconditional</w:t>
      </w:r>
      <w:r w:rsidR="00001B4E"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i/>
          <w:iCs/>
          <w:sz w:val="24"/>
          <w:szCs w:val="24"/>
          <w:lang w:val="en-US"/>
        </w:rPr>
        <w:sym w:font="Symbol" w:char="F062"/>
      </w:r>
      <w:r w:rsidRPr="00633DAF">
        <w:rPr>
          <w:rFonts w:ascii="Times New Roman" w:eastAsia="Times New Roman" w:hAnsi="Times New Roman" w:cs="Times New Roman"/>
          <w:sz w:val="24"/>
          <w:szCs w:val="24"/>
          <w:lang w:val="en-US"/>
        </w:rPr>
        <w:t>-convergence</w:t>
      </w:r>
      <w:r w:rsidRPr="00633DAF">
        <w:rPr>
          <w:rFonts w:ascii="Times New Roman" w:eastAsia="Times New Roman" w:hAnsi="Times New Roman" w:cs="Times New Roman"/>
          <w:sz w:val="24"/>
          <w:szCs w:val="24"/>
          <w:lang w:val="en-US" w:bidi="ar-TN"/>
        </w:rPr>
        <w:t xml:space="preserve"> if, for a given period, the per capita growth rate of a country is higher than its initial per capita GDP.</w:t>
      </w:r>
    </w:p>
    <w:p w:rsidR="001741E7" w:rsidRPr="00633DAF" w:rsidRDefault="001741E7" w:rsidP="00D44736">
      <w:p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sz w:val="24"/>
          <w:szCs w:val="24"/>
          <w:lang w:val="en-US" w:bidi="ar-TN"/>
        </w:rPr>
        <w:t>The statistical estimation used to test this hypothesis consists in regressing, in cross-section, the growth rate, for example per head, over the period, constantly and the initial GDP in log. Thus, if the initial GDP coefficient is negative and statistically significant, we accept the hypothesis of unconditional</w:t>
      </w:r>
      <w:r w:rsidRPr="00633DAF">
        <w:rPr>
          <w:rFonts w:ascii="Times New Roman" w:eastAsia="Times New Roman" w:hAnsi="Times New Roman" w:cs="Times New Roman"/>
          <w:i/>
          <w:iCs/>
          <w:sz w:val="24"/>
          <w:szCs w:val="24"/>
          <w:lang w:val="en-US"/>
        </w:rPr>
        <w:sym w:font="Symbol" w:char="F062"/>
      </w:r>
      <w:r w:rsidRPr="00633DAF">
        <w:rPr>
          <w:rFonts w:ascii="Times New Roman" w:eastAsia="Times New Roman" w:hAnsi="Times New Roman" w:cs="Times New Roman"/>
          <w:sz w:val="24"/>
          <w:szCs w:val="24"/>
          <w:lang w:val="en-US"/>
        </w:rPr>
        <w:t>-convergence</w:t>
      </w:r>
      <w:r w:rsidRPr="00633DAF">
        <w:rPr>
          <w:rFonts w:ascii="Times New Roman" w:eastAsia="Times New Roman" w:hAnsi="Times New Roman" w:cs="Times New Roman"/>
          <w:sz w:val="24"/>
          <w:szCs w:val="24"/>
          <w:lang w:val="en-US" w:bidi="ar-TN"/>
        </w:rPr>
        <w:t>.</w:t>
      </w:r>
    </w:p>
    <w:p w:rsidR="001741E7" w:rsidRPr="00633DAF" w:rsidRDefault="001741E7" w:rsidP="00D44736">
      <w:pPr>
        <w:spacing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Extensive empirical studies have tested this hypothesis. They confirm the non-validation of this notion of convergence. In fact, the divergence of countries' experiences in terms of growth rates shows the non-validation of the neo-classical theory as formulated in the Solow growth model</w:t>
      </w:r>
      <w:r w:rsidR="00BD4734" w:rsidRPr="00633DAF">
        <w:rPr>
          <w:rFonts w:ascii="Times New Roman" w:hAnsi="Times New Roman" w:cs="Times New Roman"/>
          <w:sz w:val="24"/>
          <w:szCs w:val="24"/>
          <w:lang w:val="en-US"/>
        </w:rPr>
        <w:t xml:space="preserve"> </w:t>
      </w:r>
      <w:r w:rsidRPr="00633DAF">
        <w:rPr>
          <w:rFonts w:ascii="Times New Roman" w:hAnsi="Times New Roman" w:cs="Times New Roman"/>
          <w:sz w:val="24"/>
          <w:szCs w:val="24"/>
          <w:lang w:val="en-US"/>
        </w:rPr>
        <w:t xml:space="preserve">on the convergence of economies towards identical paths of equilibrium growth. Other so-called control variables have been introduced to explain the non-convergence, hence the notion of conditional </w:t>
      </w:r>
      <w:r w:rsidRPr="00633DAF">
        <w:rPr>
          <w:rFonts w:ascii="Times New Roman" w:eastAsia="Times New Roman" w:hAnsi="Times New Roman" w:cs="Times New Roman"/>
          <w:i/>
          <w:iCs/>
          <w:sz w:val="24"/>
          <w:szCs w:val="24"/>
          <w:lang w:val="en-US"/>
        </w:rPr>
        <w:sym w:font="Symbol" w:char="F062"/>
      </w:r>
      <w:r w:rsidRPr="00633DAF">
        <w:rPr>
          <w:rFonts w:ascii="Times New Roman" w:eastAsia="Times New Roman" w:hAnsi="Times New Roman" w:cs="Times New Roman"/>
          <w:sz w:val="24"/>
          <w:szCs w:val="24"/>
          <w:lang w:val="en-US"/>
        </w:rPr>
        <w:t>-convergence</w:t>
      </w:r>
      <w:r w:rsidRPr="00633DAF">
        <w:rPr>
          <w:rFonts w:ascii="Times New Roman" w:hAnsi="Times New Roman" w:cs="Times New Roman"/>
          <w:sz w:val="24"/>
          <w:szCs w:val="24"/>
          <w:lang w:val="en-US"/>
        </w:rPr>
        <w:t>.</w:t>
      </w:r>
    </w:p>
    <w:p w:rsidR="001741E7" w:rsidRPr="00633DAF" w:rsidRDefault="001741E7" w:rsidP="00D44736">
      <w:pPr>
        <w:spacing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Among these works, one can cite that of Barro and Sala-i-Martin (2004). Like most cross-sectional studies, they consider a regression of general form:</w:t>
      </w:r>
    </w:p>
    <w:p w:rsidR="001741E7" w:rsidRPr="00633DAF" w:rsidRDefault="00A035B1" w:rsidP="00D44736">
      <w:pPr>
        <w:spacing w:line="240" w:lineRule="auto"/>
        <w:jc w:val="center"/>
        <w:rPr>
          <w:rFonts w:ascii="Times New Roman" w:hAnsi="Times New Roman" w:cs="Times New Roman"/>
          <w:sz w:val="24"/>
          <w:szCs w:val="24"/>
          <w:lang w:val="en-US"/>
        </w:rPr>
      </w:pPr>
      <w:r w:rsidRPr="00633DAF">
        <w:rPr>
          <w:rFonts w:ascii="Times New Roman" w:eastAsia="Times New Roman" w:hAnsi="Times New Roman" w:cs="Times New Roman"/>
          <w:noProof/>
          <w:position w:val="-12"/>
          <w:sz w:val="24"/>
          <w:szCs w:val="24"/>
        </w:rPr>
        <w:drawing>
          <wp:inline distT="0" distB="0" distL="0" distR="0">
            <wp:extent cx="3790950" cy="238125"/>
            <wp:effectExtent l="0" t="0" r="0" b="0"/>
            <wp:docPr id="3"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238125"/>
                    </a:xfrm>
                    <a:prstGeom prst="rect">
                      <a:avLst/>
                    </a:prstGeom>
                    <a:noFill/>
                    <a:ln>
                      <a:noFill/>
                    </a:ln>
                  </pic:spPr>
                </pic:pic>
              </a:graphicData>
            </a:graphic>
          </wp:inline>
        </w:drawing>
      </w:r>
      <w:r w:rsidR="001741E7" w:rsidRPr="00633DAF">
        <w:rPr>
          <w:rFonts w:ascii="Times New Roman" w:eastAsia="Times New Roman" w:hAnsi="Times New Roman" w:cs="Times New Roman"/>
          <w:position w:val="-12"/>
          <w:sz w:val="24"/>
          <w:szCs w:val="24"/>
          <w:lang w:val="en-US" w:bidi="ar-TN"/>
        </w:rPr>
        <w:t xml:space="preserve">          </w:t>
      </w:r>
      <w:r w:rsidR="00D01F55" w:rsidRPr="00633DAF">
        <w:rPr>
          <w:rFonts w:ascii="Times New Roman" w:eastAsia="Times New Roman" w:hAnsi="Times New Roman" w:cs="Times New Roman"/>
          <w:position w:val="-12"/>
          <w:sz w:val="24"/>
          <w:szCs w:val="24"/>
          <w:lang w:val="en-US" w:bidi="ar-TN"/>
        </w:rPr>
        <w:t xml:space="preserve">                                  </w:t>
      </w:r>
      <w:r w:rsidR="001741E7" w:rsidRPr="00633DAF">
        <w:rPr>
          <w:rFonts w:ascii="Times New Roman" w:eastAsia="Times New Roman" w:hAnsi="Times New Roman" w:cs="Times New Roman"/>
          <w:position w:val="-12"/>
          <w:sz w:val="24"/>
          <w:szCs w:val="24"/>
          <w:lang w:val="en-US" w:bidi="ar-TN"/>
        </w:rPr>
        <w:t>(1)</w:t>
      </w:r>
    </w:p>
    <w:p w:rsidR="001741E7" w:rsidRPr="00633DAF" w:rsidRDefault="001741E7" w:rsidP="00D44736">
      <w:p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sz w:val="24"/>
          <w:szCs w:val="24"/>
          <w:lang w:val="en-US" w:bidi="ar-TN"/>
        </w:rPr>
        <w:t>Where</w:t>
      </w:r>
      <w:r w:rsidR="00A035B1" w:rsidRPr="00633DAF">
        <w:rPr>
          <w:rFonts w:ascii="Times New Roman" w:eastAsia="Times New Roman" w:hAnsi="Times New Roman" w:cs="Times New Roman"/>
          <w:noProof/>
          <w:position w:val="-10"/>
          <w:sz w:val="24"/>
          <w:szCs w:val="24"/>
        </w:rPr>
        <w:drawing>
          <wp:inline distT="0" distB="0" distL="0" distR="0">
            <wp:extent cx="381000" cy="209550"/>
            <wp:effectExtent l="0" t="0" r="0" b="0"/>
            <wp:docPr id="4"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633DAF">
        <w:rPr>
          <w:rFonts w:ascii="Times New Roman" w:hAnsi="Times New Roman" w:cs="Times New Roman"/>
          <w:sz w:val="24"/>
          <w:szCs w:val="24"/>
          <w:lang w:val="en-US"/>
        </w:rPr>
        <w:t xml:space="preserve">is the </w:t>
      </w:r>
      <w:r w:rsidRPr="00633DAF">
        <w:rPr>
          <w:rFonts w:ascii="Times New Roman" w:eastAsia="Times New Roman" w:hAnsi="Times New Roman" w:cs="Times New Roman"/>
          <w:sz w:val="24"/>
          <w:szCs w:val="24"/>
          <w:lang w:val="en-US" w:bidi="ar-TN"/>
        </w:rPr>
        <w:t>growth rate in</w:t>
      </w:r>
      <w:r w:rsidR="00BD4734"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per capita GDP over a period (from 0 to T); lny</w:t>
      </w:r>
      <w:r w:rsidRPr="00633DAF">
        <w:rPr>
          <w:rFonts w:ascii="Times New Roman" w:eastAsia="Times New Roman" w:hAnsi="Times New Roman" w:cs="Times New Roman"/>
          <w:sz w:val="24"/>
          <w:szCs w:val="24"/>
          <w:vertAlign w:val="subscript"/>
          <w:lang w:val="en-US" w:bidi="ar-TN"/>
        </w:rPr>
        <w:t>0</w:t>
      </w:r>
      <w:r w:rsidRPr="00633DAF">
        <w:rPr>
          <w:rFonts w:ascii="Times New Roman" w:eastAsia="Times New Roman" w:hAnsi="Times New Roman" w:cs="Times New Roman"/>
          <w:sz w:val="24"/>
          <w:szCs w:val="24"/>
          <w:lang w:val="en-US" w:bidi="ar-TN"/>
        </w:rPr>
        <w:t>is the logarithm of the</w:t>
      </w:r>
      <w:r w:rsidR="00BD4734"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per capita GDP at time 0 and i identifies each country.</w:t>
      </w:r>
    </w:p>
    <w:p w:rsidR="001741E7" w:rsidRPr="00633DAF" w:rsidRDefault="001741E7" w:rsidP="00D44736">
      <w:pPr>
        <w:spacing w:before="240" w:after="0"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Barro and Sala-i-Martin (2004</w:t>
      </w:r>
      <w:r w:rsidR="00BD4734" w:rsidRPr="00633DAF">
        <w:rPr>
          <w:rFonts w:ascii="Times New Roman" w:eastAsia="Times New Roman" w:hAnsi="Times New Roman" w:cs="Times New Roman"/>
          <w:sz w:val="24"/>
          <w:szCs w:val="24"/>
          <w:lang w:val="en-US"/>
        </w:rPr>
        <w:t>) have</w:t>
      </w:r>
      <w:r w:rsidRPr="00633DAF">
        <w:rPr>
          <w:rFonts w:ascii="Times New Roman" w:eastAsia="Times New Roman" w:hAnsi="Times New Roman" w:cs="Times New Roman"/>
          <w:sz w:val="24"/>
          <w:szCs w:val="24"/>
          <w:lang w:val="en-US"/>
        </w:rPr>
        <w:t xml:space="preserve"> considered a group of </w:t>
      </w:r>
      <w:r w:rsidRPr="00633DAF">
        <w:rPr>
          <w:rFonts w:ascii="Times New Roman" w:eastAsia="Times New Roman" w:hAnsi="Times New Roman" w:cs="Times New Roman"/>
          <w:i/>
          <w:iCs/>
          <w:sz w:val="24"/>
          <w:szCs w:val="24"/>
          <w:lang w:val="en-US"/>
        </w:rPr>
        <w:t>N</w:t>
      </w:r>
      <w:r w:rsidRPr="00633DAF">
        <w:rPr>
          <w:rFonts w:ascii="Times New Roman" w:eastAsia="Times New Roman" w:hAnsi="Times New Roman" w:cs="Times New Roman"/>
          <w:sz w:val="24"/>
          <w:szCs w:val="24"/>
          <w:lang w:val="en-US"/>
        </w:rPr>
        <w:t xml:space="preserve"> countries with a real per capita income, for the country i, given by</w:t>
      </w:r>
      <w:r w:rsidR="00A035B1" w:rsidRPr="00633DAF">
        <w:rPr>
          <w:rFonts w:ascii="Times New Roman" w:eastAsia="Times New Roman" w:hAnsi="Times New Roman" w:cs="Times New Roman"/>
          <w:noProof/>
          <w:position w:val="-12"/>
          <w:sz w:val="24"/>
          <w:szCs w:val="24"/>
        </w:rPr>
        <w:drawing>
          <wp:inline distT="0" distB="0" distL="0" distR="0">
            <wp:extent cx="990600" cy="228600"/>
            <wp:effectExtent l="0" t="0" r="0" b="0"/>
            <wp:docPr id="5"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Pr="00633DAF">
        <w:rPr>
          <w:rFonts w:ascii="Times New Roman" w:eastAsia="Times New Roman" w:hAnsi="Times New Roman" w:cs="Times New Roman"/>
          <w:sz w:val="24"/>
          <w:szCs w:val="24"/>
          <w:lang w:val="en-US"/>
        </w:rPr>
        <w:t xml:space="preserve">. They have also considered the following regression model, in discrete time, of </w:t>
      </w:r>
      <w:r w:rsidRPr="00633DAF">
        <w:rPr>
          <w:rFonts w:ascii="Times New Roman" w:eastAsia="Times New Roman" w:hAnsi="Times New Roman" w:cs="Times New Roman"/>
          <w:i/>
          <w:iCs/>
          <w:sz w:val="24"/>
          <w:szCs w:val="24"/>
          <w:lang w:val="en-US"/>
        </w:rPr>
        <w:t>y</w:t>
      </w:r>
      <w:r w:rsidRPr="00633DAF">
        <w:rPr>
          <w:rFonts w:ascii="Times New Roman" w:eastAsia="Times New Roman" w:hAnsi="Times New Roman" w:cs="Times New Roman"/>
          <w:i/>
          <w:iCs/>
          <w:sz w:val="24"/>
          <w:szCs w:val="24"/>
          <w:vertAlign w:val="subscript"/>
          <w:lang w:val="en-US"/>
        </w:rPr>
        <w:t>i</w:t>
      </w:r>
      <w:r w:rsidRPr="00633DAF">
        <w:rPr>
          <w:rFonts w:ascii="Times New Roman" w:eastAsia="Times New Roman" w:hAnsi="Times New Roman" w:cs="Times New Roman"/>
          <w:sz w:val="24"/>
          <w:szCs w:val="24"/>
          <w:lang w:val="en-US"/>
        </w:rPr>
        <w:t xml:space="preserve"> on a constant term,</w:t>
      </w:r>
      <w:r w:rsidR="00A035B1" w:rsidRPr="00633DAF">
        <w:rPr>
          <w:noProof/>
          <w:position w:val="-12"/>
        </w:rPr>
        <w:drawing>
          <wp:inline distT="0" distB="0" distL="0" distR="0">
            <wp:extent cx="190500" cy="228600"/>
            <wp:effectExtent l="0" t="0" r="0" b="0"/>
            <wp:docPr id="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33DAF">
        <w:rPr>
          <w:rFonts w:ascii="Times New Roman" w:eastAsia="Times New Roman" w:hAnsi="Times New Roman" w:cs="Times New Roman"/>
          <w:sz w:val="24"/>
          <w:szCs w:val="24"/>
          <w:lang w:val="en-US"/>
        </w:rPr>
        <w:t>, and its delayed value:</w:t>
      </w:r>
    </w:p>
    <w:p w:rsidR="001741E7" w:rsidRPr="00633DAF" w:rsidRDefault="00A035B1" w:rsidP="00D44736">
      <w:pPr>
        <w:spacing w:line="240" w:lineRule="auto"/>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ln</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1-β</m:t>
            </m:r>
          </m:e>
        </m:d>
        <m:r>
          <w:rPr>
            <w:rFonts w:ascii="Cambria Math" w:eastAsia="Times New Roman" w:hAnsi="Cambria Math" w:cs="Times New Roman"/>
            <w:sz w:val="24"/>
            <w:szCs w:val="24"/>
            <w:lang w:val="en-US"/>
          </w:rPr>
          <m:t>ln</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i,t-1</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it</m:t>
            </m:r>
          </m:sub>
        </m:sSub>
        <m:r>
          <w:rPr>
            <w:rFonts w:ascii="Cambria Math" w:eastAsia="Times New Roman" w:hAnsi="Cambria Math" w:cs="Times New Roman"/>
            <w:sz w:val="24"/>
            <w:szCs w:val="24"/>
            <w:lang w:val="en-US"/>
          </w:rPr>
          <m:t>;i=1,…,N</m:t>
        </m:r>
      </m:oMath>
      <w:r w:rsidR="001741E7" w:rsidRPr="00633DAF">
        <w:rPr>
          <w:rFonts w:ascii="Times New Roman" w:eastAsia="Times New Roman" w:hAnsi="Times New Roman" w:cs="Times New Roman"/>
          <w:sz w:val="24"/>
          <w:szCs w:val="24"/>
          <w:lang w:val="en-US"/>
        </w:rPr>
        <w:t xml:space="preserve">                                                                    (2)</w:t>
      </w:r>
    </w:p>
    <w:p w:rsidR="001741E7" w:rsidRPr="00633DAF" w:rsidRDefault="001741E7" w:rsidP="00D44736">
      <w:pPr>
        <w:spacing w:before="240" w:after="0" w:line="240" w:lineRule="auto"/>
        <w:jc w:val="both"/>
        <w:rPr>
          <w:rFonts w:ascii="Times New Roman" w:eastAsia="Times New Roman" w:hAnsi="Times New Roman" w:cs="Times New Roman"/>
          <w:sz w:val="24"/>
          <w:szCs w:val="24"/>
          <w:lang w:val="en-US" w:bidi="ar-TN"/>
        </w:rPr>
      </w:pPr>
      <w:r w:rsidRPr="00633DAF">
        <w:rPr>
          <w:rFonts w:ascii="Times New Roman" w:hAnsi="Times New Roman" w:cs="Times New Roman"/>
          <w:sz w:val="24"/>
          <w:szCs w:val="24"/>
          <w:lang w:val="en-GB"/>
        </w:rPr>
        <w:lastRenderedPageBreak/>
        <w:t>Where</w:t>
      </w:r>
      <w:r w:rsidR="00D01F55" w:rsidRPr="00633DAF">
        <w:rPr>
          <w:rFonts w:ascii="Times New Roman" w:hAnsi="Times New Roman" w:cs="Times New Roman"/>
          <w:sz w:val="24"/>
          <w:szCs w:val="24"/>
          <w:lang w:val="en-GB"/>
        </w:rPr>
        <w:t xml:space="preserve"> </w:t>
      </w:r>
      <m:oMath>
        <m:r>
          <w:rPr>
            <w:rFonts w:ascii="Cambria Math" w:hAnsi="Cambria Math" w:cs="Times New Roman"/>
            <w:sz w:val="24"/>
            <w:szCs w:val="24"/>
            <w:lang w:val="en-GB"/>
          </w:rPr>
          <m:t>β</m:t>
        </m:r>
      </m:oMath>
      <w:r w:rsidRPr="00633DAF">
        <w:rPr>
          <w:rFonts w:ascii="Times New Roman" w:hAnsi="Times New Roman" w:cs="Times New Roman"/>
          <w:sz w:val="24"/>
          <w:szCs w:val="24"/>
          <w:lang w:val="en-GB"/>
        </w:rPr>
        <w:t xml:space="preserve"> is a parameter to be </w:t>
      </w:r>
      <w:r w:rsidR="00D01F55" w:rsidRPr="00633DAF">
        <w:rPr>
          <w:rFonts w:ascii="Times New Roman" w:hAnsi="Times New Roman" w:cs="Times New Roman"/>
          <w:sz w:val="24"/>
          <w:szCs w:val="24"/>
          <w:lang w:val="en-GB"/>
        </w:rPr>
        <w:t xml:space="preserve">estimated;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it</m:t>
            </m:r>
          </m:sub>
        </m:sSub>
      </m:oMath>
      <w:r w:rsidR="00D01F55" w:rsidRPr="00633DAF">
        <w:rPr>
          <w:rFonts w:ascii="Times New Roman" w:hAnsi="Times New Roman" w:cs="Times New Roman"/>
          <w:sz w:val="24"/>
          <w:szCs w:val="24"/>
          <w:lang w:val="en-GB"/>
        </w:rPr>
        <w:t xml:space="preserve"> is</w:t>
      </w:r>
      <w:r w:rsidRPr="00633DAF">
        <w:rPr>
          <w:rFonts w:ascii="Times New Roman" w:hAnsi="Times New Roman" w:cs="Times New Roman"/>
          <w:sz w:val="24"/>
          <w:szCs w:val="24"/>
          <w:lang w:val="en-GB"/>
        </w:rPr>
        <w:t xml:space="preserve"> a disruption term of mean-zero with constant </w:t>
      </w:r>
      <w:r w:rsidR="00D01F55" w:rsidRPr="00633DAF">
        <w:rPr>
          <w:rFonts w:ascii="Times New Roman" w:hAnsi="Times New Roman" w:cs="Times New Roman"/>
          <w:sz w:val="24"/>
          <w:szCs w:val="24"/>
          <w:lang w:val="en-GB"/>
        </w:rPr>
        <w:t>variance</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u</m:t>
            </m:r>
          </m:sub>
          <m:sup>
            <m:r>
              <w:rPr>
                <w:rFonts w:ascii="Cambria Math" w:hAnsi="Cambria Math" w:cs="Times New Roman"/>
                <w:sz w:val="24"/>
                <w:szCs w:val="24"/>
                <w:lang w:val="en-GB"/>
              </w:rPr>
              <m:t>2</m:t>
            </m:r>
          </m:sup>
        </m:sSubSup>
      </m:oMath>
      <w:r w:rsidRPr="00633DAF">
        <w:rPr>
          <w:rFonts w:ascii="Times New Roman" w:eastAsia="Times New Roman" w:hAnsi="Times New Roman" w:cs="Times New Roman"/>
          <w:sz w:val="24"/>
          <w:szCs w:val="24"/>
          <w:lang w:val="en-US" w:bidi="ar-TN"/>
        </w:rPr>
        <w:t>, which captures temporary shocks of production technology,</w:t>
      </w:r>
      <w:r w:rsidR="00BD4734"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the average propensity to save. This term is also supposed to be independent over time and between countries. The previous equation can also be written as follows:</w:t>
      </w:r>
    </w:p>
    <w:p w:rsidR="001741E7" w:rsidRPr="00633DAF" w:rsidRDefault="00A035B1" w:rsidP="00D44736">
      <w:pPr>
        <w:spacing w:line="240" w:lineRule="auto"/>
        <w:jc w:val="both"/>
        <w:rPr>
          <w:rFonts w:ascii="Cambria Math" w:eastAsia="Times New Roman" w:hAnsi="Cambria Math" w:cs="Times New Roman"/>
          <w:i/>
          <w:sz w:val="24"/>
          <w:szCs w:val="24"/>
          <w:lang w:val="en-US"/>
        </w:rPr>
      </w:pPr>
      <m:oMath>
        <m:r>
          <w:rPr>
            <w:rFonts w:ascii="Cambria Math" w:eastAsia="Times New Roman" w:hAnsi="Cambria Math" w:cs="Times New Roman"/>
            <w:sz w:val="24"/>
            <w:szCs w:val="24"/>
            <w:lang w:val="en-US"/>
          </w:rPr>
          <m:t>ln(</m:t>
        </m:r>
        <m:f>
          <m:fPr>
            <m:type m:val="lin"/>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m:t>
                </m:r>
              </m:sub>
            </m:sSub>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i,t-1</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α</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-βln</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i,t-1</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u</m:t>
                </m:r>
              </m:e>
              <m:sub>
                <m:r>
                  <w:rPr>
                    <w:rFonts w:ascii="Cambria Math" w:eastAsia="Times New Roman" w:hAnsi="Cambria Math" w:cs="Times New Roman"/>
                    <w:sz w:val="24"/>
                    <w:szCs w:val="24"/>
                    <w:lang w:val="en-US"/>
                  </w:rPr>
                  <m:t>it</m:t>
                </m:r>
              </m:sub>
            </m:sSub>
          </m:den>
        </m:f>
        <m:r>
          <w:rPr>
            <w:rFonts w:ascii="Cambria Math" w:eastAsia="Times New Roman" w:hAnsi="Cambria Math" w:cs="Times New Roman"/>
            <w:sz w:val="24"/>
            <w:szCs w:val="24"/>
            <w:lang w:val="en-US"/>
          </w:rPr>
          <m:t>;i=1,…,N</m:t>
        </m:r>
      </m:oMath>
      <w:r w:rsidR="001741E7" w:rsidRPr="00633DAF">
        <w:rPr>
          <w:rFonts w:ascii="Cambria Math" w:eastAsia="Times New Roman" w:hAnsi="Cambria Math" w:cs="Times New Roman"/>
          <w:i/>
          <w:sz w:val="24"/>
          <w:szCs w:val="24"/>
          <w:lang w:val="en-US"/>
        </w:rPr>
        <w:t xml:space="preserve">                                                                    (3)           </w:t>
      </w:r>
    </w:p>
    <w:p w:rsidR="001741E7" w:rsidRPr="00633DAF" w:rsidRDefault="001741E7" w:rsidP="00D44736">
      <w:pPr>
        <w:spacing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This equation shows that for the</w:t>
      </w:r>
      <w:r w:rsidRPr="00633DAF">
        <w:rPr>
          <w:rFonts w:ascii="Times New Roman" w:eastAsia="Times New Roman" w:hAnsi="Times New Roman" w:cs="Times New Roman"/>
          <w:i/>
          <w:iCs/>
          <w:sz w:val="24"/>
          <w:szCs w:val="24"/>
          <w:lang w:val="en-US"/>
        </w:rPr>
        <w:sym w:font="Symbol" w:char="F062"/>
      </w:r>
      <w:r w:rsidRPr="00633DAF">
        <w:rPr>
          <w:rFonts w:ascii="Times New Roman" w:eastAsia="Times New Roman" w:hAnsi="Times New Roman" w:cs="Times New Roman"/>
          <w:sz w:val="24"/>
          <w:szCs w:val="24"/>
          <w:lang w:val="en-US"/>
        </w:rPr>
        <w:t>-convergence</w:t>
      </w:r>
      <w:r w:rsidRPr="00633DAF">
        <w:rPr>
          <w:rFonts w:ascii="Times New Roman" w:eastAsia="Times New Roman" w:hAnsi="Times New Roman" w:cs="Times New Roman"/>
          <w:sz w:val="24"/>
          <w:szCs w:val="24"/>
          <w:lang w:val="en-US" w:bidi="ar-TN"/>
        </w:rPr>
        <w:t xml:space="preserve"> to occur, the condition </w:t>
      </w:r>
      <w:r w:rsidR="00A035B1" w:rsidRPr="00633DAF">
        <w:rPr>
          <w:rFonts w:ascii="Times New Roman" w:eastAsia="Times New Roman" w:hAnsi="Times New Roman" w:cs="Times New Roman"/>
          <w:noProof/>
          <w:position w:val="-10"/>
          <w:sz w:val="24"/>
          <w:szCs w:val="24"/>
        </w:rPr>
        <w:drawing>
          <wp:inline distT="0" distB="0" distL="0" distR="0">
            <wp:extent cx="381000" cy="190500"/>
            <wp:effectExtent l="0" t="0" r="0" b="0"/>
            <wp:docPr id="1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633DAF">
        <w:rPr>
          <w:rFonts w:ascii="Times New Roman" w:eastAsia="Times New Roman" w:hAnsi="Times New Roman" w:cs="Times New Roman"/>
          <w:sz w:val="24"/>
          <w:szCs w:val="24"/>
          <w:lang w:val="en-US" w:bidi="ar-TN"/>
        </w:rPr>
        <w:t xml:space="preserve">must be satisfied. Indeed, </w:t>
      </w:r>
      <w:r w:rsidR="00A035B1" w:rsidRPr="00633DAF">
        <w:rPr>
          <w:rFonts w:ascii="Times New Roman" w:eastAsia="Times New Roman" w:hAnsi="Times New Roman" w:cs="Times New Roman"/>
          <w:noProof/>
          <w:position w:val="-10"/>
          <w:sz w:val="24"/>
          <w:szCs w:val="24"/>
        </w:rPr>
        <w:drawing>
          <wp:inline distT="0" distB="0" distL="0" distR="0">
            <wp:extent cx="381000" cy="190500"/>
            <wp:effectExtent l="0" t="0" r="0" b="0"/>
            <wp:docPr id="1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633DAF">
        <w:rPr>
          <w:rFonts w:ascii="Times New Roman" w:eastAsia="Times New Roman" w:hAnsi="Times New Roman" w:cs="Times New Roman"/>
          <w:sz w:val="24"/>
          <w:szCs w:val="24"/>
          <w:lang w:val="en-US" w:bidi="ar-TN"/>
        </w:rPr>
        <w:t>implies the inversion of the mean because the annual growth rate of the income per capita given by</w:t>
      </w:r>
      <w:r w:rsidR="00A035B1" w:rsidRPr="00633DAF">
        <w:rPr>
          <w:rFonts w:ascii="Times New Roman" w:eastAsia="Times New Roman" w:hAnsi="Times New Roman" w:cs="Times New Roman"/>
          <w:noProof/>
          <w:position w:val="-16"/>
          <w:sz w:val="24"/>
          <w:szCs w:val="24"/>
        </w:rPr>
        <w:drawing>
          <wp:inline distT="0" distB="0" distL="0" distR="0">
            <wp:extent cx="800100" cy="276225"/>
            <wp:effectExtent l="0" t="0" r="0" b="0"/>
            <wp:docPr id="1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Pr="00633DAF">
        <w:rPr>
          <w:rFonts w:ascii="Times New Roman" w:eastAsia="Times New Roman" w:hAnsi="Times New Roman" w:cs="Times New Roman"/>
          <w:sz w:val="24"/>
          <w:szCs w:val="24"/>
          <w:lang w:val="en-US" w:bidi="ar-TN"/>
        </w:rPr>
        <w:t xml:space="preserve">, is, inversely, related to </w:t>
      </w:r>
      <w:r w:rsidR="00A035B1" w:rsidRPr="00633DAF">
        <w:rPr>
          <w:rFonts w:ascii="Times New Roman" w:eastAsia="Times New Roman" w:hAnsi="Times New Roman" w:cs="Times New Roman"/>
          <w:noProof/>
          <w:position w:val="-16"/>
          <w:sz w:val="24"/>
          <w:szCs w:val="24"/>
        </w:rPr>
        <w:drawing>
          <wp:inline distT="0" distB="0" distL="0" distR="0">
            <wp:extent cx="542925" cy="276225"/>
            <wp:effectExtent l="0" t="0" r="0" b="0"/>
            <wp:docPr id="1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633DAF">
        <w:rPr>
          <w:rFonts w:ascii="Times New Roman" w:hAnsi="Times New Roman" w:cs="Times New Roman"/>
          <w:sz w:val="24"/>
          <w:szCs w:val="24"/>
          <w:lang w:val="en-US"/>
        </w:rPr>
        <w:t>. The higher the value is the greater the tendency to converge.</w:t>
      </w:r>
    </w:p>
    <w:p w:rsidR="001741E7" w:rsidRPr="00633DAF" w:rsidRDefault="001741E7" w:rsidP="00D44736">
      <w:pPr>
        <w:spacing w:after="0"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In the long run, assuming that</w:t>
      </w:r>
      <w:r w:rsidR="00A035B1" w:rsidRPr="00633DAF">
        <w:rPr>
          <w:rFonts w:ascii="Times New Roman" w:hAnsi="Times New Roman" w:cs="Times New Roman"/>
          <w:noProof/>
          <w:position w:val="-14"/>
          <w:sz w:val="24"/>
          <w:szCs w:val="24"/>
        </w:rPr>
        <w:drawing>
          <wp:inline distT="0" distB="0" distL="0" distR="0">
            <wp:extent cx="638175" cy="238125"/>
            <wp:effectExtent l="0" t="0" r="0" b="0"/>
            <wp:docPr id="1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633DAF">
        <w:rPr>
          <w:rFonts w:ascii="Times New Roman" w:eastAsia="Times New Roman" w:hAnsi="Times New Roman" w:cs="Times New Roman"/>
          <w:sz w:val="24"/>
          <w:szCs w:val="24"/>
          <w:lang w:val="en-US" w:bidi="ar-TN"/>
        </w:rPr>
        <w:t xml:space="preserve">, </w:t>
      </w:r>
      <w:r w:rsidRPr="00633DAF">
        <w:rPr>
          <w:rFonts w:ascii="Times New Roman" w:hAnsi="Times New Roman" w:cs="Times New Roman"/>
          <w:sz w:val="24"/>
          <w:szCs w:val="24"/>
          <w:lang w:val="en-US"/>
        </w:rPr>
        <w:t>the expected real income per capita is:</w:t>
      </w:r>
    </w:p>
    <w:p w:rsidR="001741E7" w:rsidRPr="00633DAF" w:rsidRDefault="00AC2DBD" w:rsidP="00D44736">
      <w:pPr>
        <w:spacing w:line="240" w:lineRule="auto"/>
        <w:jc w:val="both"/>
        <w:rPr>
          <w:rFonts w:ascii="Times New Roman" w:hAnsi="Times New Roman" w:cs="Times New Roman"/>
          <w:sz w:val="24"/>
          <w:szCs w:val="24"/>
          <w:lang w:val="en-US"/>
        </w:rPr>
      </w:pPr>
      <m:oMath>
        <m:func>
          <m:funcPr>
            <m:ctrlPr>
              <w:rPr>
                <w:rFonts w:ascii="Cambria Math" w:hAnsi="Cambria Math" w:cs="Times New Roman"/>
                <w:i/>
                <w:sz w:val="24"/>
                <w:szCs w:val="24"/>
                <w:lang w:val="en-US"/>
              </w:rPr>
            </m:ctrlPr>
          </m:funcPr>
          <m:fName>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ln</m:t>
                </m:r>
              </m:e>
              <m:sub>
                <m:r>
                  <w:rPr>
                    <w:rFonts w:ascii="Cambria Math" w:hAnsi="Cambria Math" w:cs="Times New Roman"/>
                    <w:sz w:val="24"/>
                    <w:szCs w:val="24"/>
                    <w:lang w:val="en-US"/>
                  </w:rPr>
                  <m:t>t→∞</m:t>
                </m:r>
              </m:sub>
            </m:sSub>
          </m:fName>
          <m:e>
            <m:r>
              <w:rPr>
                <w:rFonts w:ascii="Cambria Math" w:hAnsi="Cambria Math" w:cs="Times New Roman"/>
                <w:sz w:val="24"/>
                <w:szCs w:val="24"/>
                <w:lang w:val="en-US"/>
              </w:rPr>
              <m:t>E</m:t>
            </m:r>
            <m:d>
              <m:dPr>
                <m:ctrlPr>
                  <w:rPr>
                    <w:rFonts w:ascii="Cambria Math" w:hAnsi="Cambria Math" w:cs="Times New Roman"/>
                    <w:i/>
                    <w:sz w:val="24"/>
                    <w:szCs w:val="24"/>
                    <w:lang w:val="en-US"/>
                  </w:rPr>
                </m:ctrlPr>
              </m:dPr>
              <m:e>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ln</m:t>
                    </m:r>
                  </m:fName>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it</m:t>
                        </m:r>
                      </m:sub>
                    </m:sSub>
                  </m:e>
                </m:func>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0</m:t>
                    </m:r>
                  </m:sub>
                </m:sSub>
              </m:num>
              <m:den>
                <m:r>
                  <w:rPr>
                    <w:rFonts w:ascii="Cambria Math" w:hAnsi="Cambria Math" w:cs="Times New Roman"/>
                    <w:sz w:val="24"/>
                    <w:szCs w:val="24"/>
                    <w:lang w:val="en-US"/>
                  </w:rPr>
                  <m:t>β</m:t>
                </m:r>
              </m:den>
            </m:f>
          </m:e>
        </m:func>
      </m:oMath>
      <w:r w:rsidR="00B04307" w:rsidRPr="00633DAF">
        <w:rPr>
          <w:rFonts w:ascii="Times New Roman" w:hAnsi="Times New Roman" w:cs="Times New Roman"/>
          <w:sz w:val="24"/>
          <w:szCs w:val="24"/>
          <w:lang w:val="en-US"/>
        </w:rPr>
        <w:t xml:space="preserve">                                                                                                              (4)</w:t>
      </w:r>
    </w:p>
    <w:p w:rsidR="001741E7" w:rsidRPr="00633DAF" w:rsidRDefault="001741E7" w:rsidP="00D44736">
      <w:pPr>
        <w:spacing w:after="0" w:line="240" w:lineRule="auto"/>
        <w:rPr>
          <w:rFonts w:ascii="Times New Roman" w:hAnsi="Times New Roman" w:cs="Times New Roman"/>
          <w:color w:val="000000"/>
          <w:sz w:val="24"/>
          <w:szCs w:val="24"/>
          <w:lang w:val="en-US"/>
        </w:rPr>
      </w:pPr>
      <w:r w:rsidRPr="00633DAF">
        <w:rPr>
          <w:rFonts w:ascii="Times New Roman" w:hAnsi="Times New Roman" w:cs="Times New Roman"/>
          <w:color w:val="000000"/>
          <w:sz w:val="24"/>
          <w:szCs w:val="24"/>
          <w:lang w:val="en-US"/>
        </w:rPr>
        <w:t xml:space="preserve">Where </w:t>
      </w:r>
      <w:r w:rsidRPr="00633DAF">
        <w:rPr>
          <w:rFonts w:ascii="Times New Roman" w:eastAsia="Times New Roman" w:hAnsi="Times New Roman" w:cs="Times New Roman"/>
          <w:i/>
          <w:iCs/>
          <w:color w:val="000000"/>
          <w:sz w:val="24"/>
          <w:szCs w:val="24"/>
          <w:lang w:val="en-US" w:bidi="ar-TN"/>
        </w:rPr>
        <w:t>E(.)</w:t>
      </w:r>
      <w:r w:rsidRPr="00633DAF">
        <w:rPr>
          <w:rFonts w:ascii="Times New Roman" w:hAnsi="Times New Roman" w:cs="Times New Roman"/>
          <w:color w:val="000000"/>
          <w:sz w:val="24"/>
          <w:szCs w:val="24"/>
          <w:lang w:val="en-US"/>
        </w:rPr>
        <w:t>is the mathematical expectation operator.</w:t>
      </w:r>
    </w:p>
    <w:p w:rsidR="001741E7" w:rsidRPr="00633DAF" w:rsidRDefault="001741E7" w:rsidP="00D44736">
      <w:pPr>
        <w:spacing w:after="0" w:line="240" w:lineRule="auto"/>
        <w:rPr>
          <w:rFonts w:ascii="Times New Roman" w:hAnsi="Times New Roman" w:cs="Times New Roman"/>
          <w:sz w:val="24"/>
          <w:szCs w:val="24"/>
          <w:lang w:val="en-US"/>
        </w:rPr>
      </w:pPr>
    </w:p>
    <w:p w:rsidR="001741E7" w:rsidRPr="00633DAF" w:rsidRDefault="001741E7" w:rsidP="00D44736">
      <w:pPr>
        <w:spacing w:after="0"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sz w:val="24"/>
          <w:szCs w:val="24"/>
          <w:lang w:val="en-US" w:bidi="ar-TN"/>
        </w:rPr>
        <w:t xml:space="preserve">Thus, </w:t>
      </w:r>
      <w:r w:rsidRPr="00633DAF">
        <w:rPr>
          <w:rFonts w:ascii="Times New Roman" w:hAnsi="Times New Roman" w:cs="Times New Roman"/>
          <w:sz w:val="24"/>
          <w:szCs w:val="24"/>
          <w:lang w:val="en-US"/>
        </w:rPr>
        <w:t xml:space="preserve">conditional </w:t>
      </w:r>
      <w:r w:rsidRPr="00633DAF">
        <w:rPr>
          <w:rFonts w:ascii="Times New Roman" w:eastAsia="Times New Roman" w:hAnsi="Times New Roman" w:cs="Times New Roman"/>
          <w:i/>
          <w:iCs/>
          <w:color w:val="000000"/>
          <w:sz w:val="24"/>
          <w:szCs w:val="24"/>
          <w:lang w:val="en-US"/>
        </w:rPr>
        <w:sym w:font="Symbol" w:char="F062"/>
      </w:r>
      <w:r w:rsidRPr="00633DAF">
        <w:rPr>
          <w:rFonts w:ascii="Times New Roman" w:eastAsia="Times New Roman" w:hAnsi="Times New Roman" w:cs="Times New Roman"/>
          <w:color w:val="000000"/>
          <w:sz w:val="24"/>
          <w:szCs w:val="24"/>
          <w:lang w:val="en-US"/>
        </w:rPr>
        <w:t xml:space="preserve">-convergence </w:t>
      </w:r>
      <w:r w:rsidRPr="00633DAF">
        <w:rPr>
          <w:rFonts w:ascii="Times New Roman" w:hAnsi="Times New Roman" w:cs="Times New Roman"/>
          <w:sz w:val="24"/>
          <w:szCs w:val="24"/>
          <w:lang w:val="en-US"/>
        </w:rPr>
        <w:t>occurs in a group of countries</w:t>
      </w:r>
      <w:r w:rsidR="00001B4E" w:rsidRPr="00633DAF">
        <w:rPr>
          <w:rFonts w:ascii="Times New Roman" w:hAnsi="Times New Roman" w:cs="Times New Roman"/>
          <w:sz w:val="24"/>
          <w:szCs w:val="24"/>
          <w:lang w:val="en-US"/>
        </w:rPr>
        <w:t xml:space="preserve"> </w:t>
      </w:r>
      <w:r w:rsidRPr="00633DAF">
        <w:rPr>
          <w:rFonts w:ascii="Times New Roman" w:hAnsi="Times New Roman" w:cs="Times New Roman"/>
          <w:sz w:val="24"/>
          <w:szCs w:val="24"/>
          <w:lang w:val="en-US"/>
        </w:rPr>
        <w:t>if the partial correlation between the growth rate of real income per capita and its initial level is negative.</w:t>
      </w:r>
      <w:r w:rsidR="00001B4E" w:rsidRPr="00633DAF">
        <w:rPr>
          <w:rFonts w:ascii="Times New Roman" w:hAnsi="Times New Roman" w:cs="Times New Roman"/>
          <w:sz w:val="24"/>
          <w:szCs w:val="24"/>
          <w:lang w:val="en-US"/>
        </w:rPr>
        <w:t xml:space="preserve"> </w:t>
      </w:r>
      <w:r w:rsidRPr="00633DAF">
        <w:rPr>
          <w:rFonts w:ascii="Times New Roman" w:hAnsi="Times New Roman" w:cs="Times New Roman"/>
          <w:sz w:val="24"/>
          <w:szCs w:val="24"/>
          <w:lang w:val="en-US"/>
        </w:rPr>
        <w:t>To illustrate this concept, Barro and Sala-i-Martin (2004) have considered a regression in sections of the per capita income growth rates relative to the initial per capita income and various other control variables summarized in the vector</w:t>
      </w:r>
      <w:r w:rsidR="00A035B1" w:rsidRPr="00633DAF">
        <w:rPr>
          <w:rFonts w:ascii="Times New Roman" w:hAnsi="Times New Roman" w:cs="Times New Roman"/>
          <w:noProof/>
          <w:position w:val="-12"/>
          <w:sz w:val="24"/>
          <w:szCs w:val="24"/>
        </w:rPr>
        <w:drawing>
          <wp:inline distT="0" distB="0" distL="0" distR="0">
            <wp:extent cx="228600" cy="228600"/>
            <wp:effectExtent l="0" t="0" r="0" b="0"/>
            <wp:docPr id="1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33DAF">
        <w:rPr>
          <w:rFonts w:ascii="Times New Roman" w:eastAsia="Times New Roman" w:hAnsi="Times New Roman" w:cs="Times New Roman"/>
          <w:sz w:val="24"/>
          <w:szCs w:val="24"/>
          <w:lang w:val="en-US" w:bidi="ar-TN"/>
        </w:rPr>
        <w:t>which takes into consideration other determinants of income, such as inflation, openness, public investment, quality of human capital, and so on. The equation is given by:</w:t>
      </w:r>
    </w:p>
    <w:p w:rsidR="00E7430C" w:rsidRPr="00A035B1" w:rsidRDefault="00AC2DBD" w:rsidP="00D44736">
      <w:pPr>
        <w:spacing w:after="0" w:line="240" w:lineRule="auto"/>
        <w:jc w:val="both"/>
        <w:rPr>
          <w:rFonts w:ascii="Times New Roman" w:eastAsia="Times New Roman" w:hAnsi="Times New Roman" w:cs="Times New Roman"/>
          <w:sz w:val="24"/>
          <w:szCs w:val="24"/>
          <w:lang w:val="en-US" w:bidi="ar-TN"/>
        </w:rPr>
      </w:pPr>
      <m:oMathPara>
        <m:oMath>
          <m:func>
            <m:funcPr>
              <m:ctrlPr>
                <w:rPr>
                  <w:rFonts w:ascii="Cambria Math" w:eastAsia="Times New Roman" w:hAnsi="Cambria Math" w:cs="Times New Roman"/>
                  <w:sz w:val="24"/>
                  <w:szCs w:val="24"/>
                  <w:lang w:val="en-US" w:bidi="ar-TN"/>
                </w:rPr>
              </m:ctrlPr>
            </m:funcPr>
            <m:fName>
              <m:r>
                <m:rPr>
                  <m:sty m:val="p"/>
                </m:rPr>
                <w:rPr>
                  <w:rFonts w:ascii="Cambria Math" w:eastAsia="Times New Roman" w:hAnsi="Cambria Math" w:cs="Times New Roman"/>
                  <w:sz w:val="24"/>
                  <w:szCs w:val="24"/>
                  <w:lang w:val="en-US" w:bidi="ar-TN"/>
                </w:rPr>
                <m:t>ln</m:t>
              </m:r>
            </m:fName>
            <m:e>
              <m:d>
                <m:dPr>
                  <m:ctrlPr>
                    <w:rPr>
                      <w:rFonts w:ascii="Cambria Math" w:eastAsia="Times New Roman" w:hAnsi="Cambria Math" w:cs="Times New Roman"/>
                      <w:i/>
                      <w:sz w:val="24"/>
                      <w:szCs w:val="24"/>
                      <w:lang w:val="en-US" w:bidi="ar-TN"/>
                    </w:rPr>
                  </m:ctrlPr>
                </m:dPr>
                <m:e>
                  <m:sSub>
                    <m:sSubPr>
                      <m:ctrlPr>
                        <w:rPr>
                          <w:rFonts w:ascii="Cambria Math" w:eastAsia="Times New Roman" w:hAnsi="Cambria Math" w:cs="Times New Roman"/>
                          <w:i/>
                          <w:sz w:val="24"/>
                          <w:szCs w:val="24"/>
                          <w:lang w:val="en-US" w:bidi="ar-TN"/>
                        </w:rPr>
                      </m:ctrlPr>
                    </m:sSubPr>
                    <m:e>
                      <m:r>
                        <w:rPr>
                          <w:rFonts w:ascii="Cambria Math" w:eastAsia="Times New Roman" w:hAnsi="Cambria Math" w:cs="Times New Roman"/>
                          <w:sz w:val="24"/>
                          <w:szCs w:val="24"/>
                          <w:lang w:val="en-US" w:bidi="ar-TN"/>
                        </w:rPr>
                        <m:t>y</m:t>
                      </m:r>
                    </m:e>
                    <m:sub>
                      <m:r>
                        <w:rPr>
                          <w:rFonts w:ascii="Cambria Math" w:eastAsia="Times New Roman" w:hAnsi="Cambria Math" w:cs="Times New Roman"/>
                          <w:sz w:val="24"/>
                          <w:szCs w:val="24"/>
                          <w:lang w:val="en-US" w:bidi="ar-TN"/>
                        </w:rPr>
                        <m:t>it</m:t>
                      </m:r>
                    </m:sub>
                  </m:sSub>
                </m:e>
              </m:d>
            </m:e>
          </m:func>
          <m:r>
            <w:rPr>
              <w:rFonts w:ascii="Cambria Math" w:eastAsia="Times New Roman" w:hAnsi="Cambria Math" w:cs="Times New Roman"/>
              <w:sz w:val="24"/>
              <w:szCs w:val="24"/>
              <w:lang w:val="en-US" w:bidi="ar-TN"/>
            </w:rPr>
            <m:t>=</m:t>
          </m:r>
          <m:sSub>
            <m:sSubPr>
              <m:ctrlPr>
                <w:rPr>
                  <w:rFonts w:ascii="Cambria Math" w:eastAsia="Times New Roman" w:hAnsi="Cambria Math" w:cs="Times New Roman"/>
                  <w:i/>
                  <w:sz w:val="24"/>
                  <w:szCs w:val="24"/>
                  <w:lang w:val="en-US" w:bidi="ar-TN"/>
                </w:rPr>
              </m:ctrlPr>
            </m:sSubPr>
            <m:e>
              <m:r>
                <w:rPr>
                  <w:rFonts w:ascii="Cambria Math" w:eastAsia="Times New Roman" w:hAnsi="Cambria Math" w:cs="Times New Roman"/>
                  <w:sz w:val="24"/>
                  <w:szCs w:val="24"/>
                  <w:lang w:val="en-US" w:bidi="ar-TN"/>
                </w:rPr>
                <m:t>α</m:t>
              </m:r>
            </m:e>
            <m:sub>
              <m:r>
                <w:rPr>
                  <w:rFonts w:ascii="Cambria Math" w:eastAsia="Times New Roman" w:hAnsi="Cambria Math" w:cs="Times New Roman"/>
                  <w:sz w:val="24"/>
                  <w:szCs w:val="24"/>
                  <w:lang w:val="en-US" w:bidi="ar-TN"/>
                </w:rPr>
                <m:t>0</m:t>
              </m:r>
            </m:sub>
          </m:sSub>
          <m:r>
            <w:rPr>
              <w:rFonts w:ascii="Cambria Math" w:eastAsia="Times New Roman" w:hAnsi="Cambria Math" w:cs="Times New Roman"/>
              <w:sz w:val="24"/>
              <w:szCs w:val="24"/>
              <w:lang w:val="en-US" w:bidi="ar-TN"/>
            </w:rPr>
            <m:t>+</m:t>
          </m:r>
          <m:sSub>
            <m:sSubPr>
              <m:ctrlPr>
                <w:rPr>
                  <w:rFonts w:ascii="Cambria Math" w:eastAsia="Times New Roman" w:hAnsi="Cambria Math" w:cs="Times New Roman"/>
                  <w:i/>
                  <w:sz w:val="24"/>
                  <w:szCs w:val="24"/>
                  <w:lang w:val="en-US" w:bidi="ar-TN"/>
                </w:rPr>
              </m:ctrlPr>
            </m:sSubPr>
            <m:e>
              <m:r>
                <w:rPr>
                  <w:rFonts w:ascii="Cambria Math" w:eastAsia="Times New Roman" w:hAnsi="Cambria Math" w:cs="Times New Roman"/>
                  <w:sz w:val="24"/>
                  <w:szCs w:val="24"/>
                  <w:lang w:val="en-US" w:bidi="ar-TN"/>
                </w:rPr>
                <m:t>α</m:t>
              </m:r>
            </m:e>
            <m:sub>
              <m:r>
                <w:rPr>
                  <w:rFonts w:ascii="Cambria Math" w:eastAsia="Times New Roman" w:hAnsi="Cambria Math" w:cs="Times New Roman"/>
                  <w:sz w:val="24"/>
                  <w:szCs w:val="24"/>
                  <w:lang w:val="en-US" w:bidi="ar-TN"/>
                </w:rPr>
                <m:t>1</m:t>
              </m:r>
            </m:sub>
          </m:sSub>
          <m:sSub>
            <m:sSubPr>
              <m:ctrlPr>
                <w:rPr>
                  <w:rFonts w:ascii="Cambria Math" w:eastAsia="Times New Roman" w:hAnsi="Cambria Math" w:cs="Times New Roman"/>
                  <w:i/>
                  <w:sz w:val="24"/>
                  <w:szCs w:val="24"/>
                  <w:lang w:val="en-US" w:bidi="ar-TN"/>
                </w:rPr>
              </m:ctrlPr>
            </m:sSubPr>
            <m:e>
              <m:r>
                <w:rPr>
                  <w:rFonts w:ascii="Cambria Math" w:eastAsia="Times New Roman" w:hAnsi="Cambria Math" w:cs="Times New Roman"/>
                  <w:sz w:val="24"/>
                  <w:szCs w:val="24"/>
                  <w:lang w:val="en-US" w:bidi="ar-TN"/>
                </w:rPr>
                <m:t>Z</m:t>
              </m:r>
            </m:e>
            <m:sub>
              <m:r>
                <w:rPr>
                  <w:rFonts w:ascii="Cambria Math" w:eastAsia="Times New Roman" w:hAnsi="Cambria Math" w:cs="Times New Roman"/>
                  <w:sz w:val="24"/>
                  <w:szCs w:val="24"/>
                  <w:lang w:val="en-US" w:bidi="ar-TN"/>
                </w:rPr>
                <m:t>t</m:t>
              </m:r>
            </m:sub>
          </m:sSub>
          <m:r>
            <w:rPr>
              <w:rFonts w:ascii="Cambria Math" w:eastAsia="Times New Roman" w:hAnsi="Cambria Math" w:cs="Times New Roman"/>
              <w:sz w:val="24"/>
              <w:szCs w:val="24"/>
              <w:lang w:val="en-US" w:bidi="ar-TN"/>
            </w:rPr>
            <m:t>+</m:t>
          </m:r>
          <m:d>
            <m:dPr>
              <m:ctrlPr>
                <w:rPr>
                  <w:rFonts w:ascii="Cambria Math" w:eastAsia="Times New Roman" w:hAnsi="Cambria Math" w:cs="Times New Roman"/>
                  <w:i/>
                  <w:sz w:val="24"/>
                  <w:szCs w:val="24"/>
                  <w:lang w:val="en-US" w:bidi="ar-TN"/>
                </w:rPr>
              </m:ctrlPr>
            </m:dPr>
            <m:e>
              <m:r>
                <w:rPr>
                  <w:rFonts w:ascii="Cambria Math" w:eastAsia="Times New Roman" w:hAnsi="Cambria Math" w:cs="Times New Roman"/>
                  <w:sz w:val="24"/>
                  <w:szCs w:val="24"/>
                  <w:lang w:val="en-US" w:bidi="ar-TN"/>
                </w:rPr>
                <m:t>1-β</m:t>
              </m:r>
            </m:e>
          </m:d>
          <m:func>
            <m:funcPr>
              <m:ctrlPr>
                <w:rPr>
                  <w:rFonts w:ascii="Cambria Math" w:eastAsia="Times New Roman" w:hAnsi="Cambria Math" w:cs="Times New Roman"/>
                  <w:sz w:val="24"/>
                  <w:szCs w:val="24"/>
                  <w:lang w:val="en-US" w:bidi="ar-TN"/>
                </w:rPr>
              </m:ctrlPr>
            </m:funcPr>
            <m:fName>
              <m:r>
                <m:rPr>
                  <m:sty m:val="p"/>
                </m:rPr>
                <w:rPr>
                  <w:rFonts w:ascii="Cambria Math" w:eastAsia="Times New Roman" w:hAnsi="Cambria Math" w:cs="Times New Roman"/>
                  <w:sz w:val="24"/>
                  <w:szCs w:val="24"/>
                  <w:lang w:val="en-US" w:bidi="ar-TN"/>
                </w:rPr>
                <m:t>ln</m:t>
              </m:r>
            </m:fName>
            <m:e>
              <m:d>
                <m:dPr>
                  <m:ctrlPr>
                    <w:rPr>
                      <w:rFonts w:ascii="Cambria Math" w:eastAsia="Times New Roman" w:hAnsi="Cambria Math" w:cs="Times New Roman"/>
                      <w:i/>
                      <w:sz w:val="24"/>
                      <w:szCs w:val="24"/>
                      <w:lang w:val="en-US" w:bidi="ar-TN"/>
                    </w:rPr>
                  </m:ctrlPr>
                </m:dPr>
                <m:e>
                  <m:sSub>
                    <m:sSubPr>
                      <m:ctrlPr>
                        <w:rPr>
                          <w:rFonts w:ascii="Cambria Math" w:eastAsia="Times New Roman" w:hAnsi="Cambria Math" w:cs="Times New Roman"/>
                          <w:i/>
                          <w:sz w:val="24"/>
                          <w:szCs w:val="24"/>
                          <w:lang w:val="en-US" w:bidi="ar-TN"/>
                        </w:rPr>
                      </m:ctrlPr>
                    </m:sSubPr>
                    <m:e>
                      <m:r>
                        <w:rPr>
                          <w:rFonts w:ascii="Cambria Math" w:eastAsia="Times New Roman" w:hAnsi="Cambria Math" w:cs="Times New Roman"/>
                          <w:sz w:val="24"/>
                          <w:szCs w:val="24"/>
                          <w:lang w:val="en-US" w:bidi="ar-TN"/>
                        </w:rPr>
                        <m:t>y</m:t>
                      </m:r>
                    </m:e>
                    <m:sub>
                      <m:r>
                        <w:rPr>
                          <w:rFonts w:ascii="Cambria Math" w:eastAsia="Times New Roman" w:hAnsi="Cambria Math" w:cs="Times New Roman"/>
                          <w:sz w:val="24"/>
                          <w:szCs w:val="24"/>
                          <w:lang w:val="en-US" w:bidi="ar-TN"/>
                        </w:rPr>
                        <m:t>i,t-1</m:t>
                      </m:r>
                    </m:sub>
                  </m:sSub>
                </m:e>
              </m:d>
            </m:e>
          </m:func>
          <m:r>
            <w:rPr>
              <w:rFonts w:ascii="Cambria Math" w:eastAsia="Times New Roman" w:hAnsi="Cambria Math" w:cs="Times New Roman"/>
              <w:sz w:val="24"/>
              <w:szCs w:val="24"/>
              <w:lang w:val="en-US" w:bidi="ar-TN"/>
            </w:rPr>
            <m:t>+</m:t>
          </m:r>
          <m:sSub>
            <m:sSubPr>
              <m:ctrlPr>
                <w:rPr>
                  <w:rFonts w:ascii="Cambria Math" w:eastAsia="Times New Roman" w:hAnsi="Cambria Math" w:cs="Times New Roman"/>
                  <w:i/>
                  <w:sz w:val="24"/>
                  <w:szCs w:val="24"/>
                  <w:lang w:val="en-US" w:bidi="ar-TN"/>
                </w:rPr>
              </m:ctrlPr>
            </m:sSubPr>
            <m:e>
              <m:r>
                <w:rPr>
                  <w:rFonts w:ascii="Cambria Math" w:eastAsia="Times New Roman" w:hAnsi="Cambria Math" w:cs="Times New Roman"/>
                  <w:sz w:val="24"/>
                  <w:szCs w:val="24"/>
                  <w:lang w:val="en-US" w:bidi="ar-TN"/>
                </w:rPr>
                <m:t>u</m:t>
              </m:r>
            </m:e>
            <m:sub>
              <m:r>
                <w:rPr>
                  <w:rFonts w:ascii="Cambria Math" w:eastAsia="Times New Roman" w:hAnsi="Cambria Math" w:cs="Times New Roman"/>
                  <w:sz w:val="24"/>
                  <w:szCs w:val="24"/>
                  <w:lang w:val="en-US" w:bidi="ar-TN"/>
                </w:rPr>
                <m:t>it</m:t>
              </m:r>
            </m:sub>
          </m:sSub>
          <m:r>
            <w:rPr>
              <w:rFonts w:ascii="Cambria Math" w:eastAsia="Times New Roman" w:hAnsi="Cambria Math" w:cs="Times New Roman"/>
              <w:sz w:val="24"/>
              <w:szCs w:val="24"/>
              <w:lang w:val="en-US" w:bidi="ar-TN"/>
            </w:rPr>
            <m:t xml:space="preserve">                                                                          (5)</m:t>
          </m:r>
        </m:oMath>
      </m:oMathPara>
    </w:p>
    <w:p w:rsidR="001741E7" w:rsidRPr="00633DAF" w:rsidRDefault="001741E7" w:rsidP="00D44736">
      <w:pPr>
        <w:spacing w:after="0" w:line="240" w:lineRule="auto"/>
        <w:jc w:val="center"/>
        <w:rPr>
          <w:rFonts w:ascii="Times New Roman" w:eastAsia="Times New Roman" w:hAnsi="Times New Roman" w:cs="Times New Roman"/>
          <w:position w:val="-14"/>
          <w:sz w:val="24"/>
          <w:szCs w:val="24"/>
          <w:lang w:val="en-US" w:bidi="ar-TN"/>
        </w:rPr>
      </w:pPr>
    </w:p>
    <w:p w:rsidR="001741E7" w:rsidRPr="00633DAF" w:rsidRDefault="001741E7" w:rsidP="00D44736">
      <w:p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sz w:val="24"/>
          <w:szCs w:val="24"/>
          <w:lang w:val="en-US" w:bidi="ar-TN"/>
        </w:rPr>
        <w:t xml:space="preserve">Le Pen (1997) defines </w:t>
      </w:r>
      <w:r w:rsidRPr="00633DAF">
        <w:rPr>
          <w:rFonts w:ascii="Times New Roman" w:hAnsi="Times New Roman" w:cs="Times New Roman"/>
          <w:sz w:val="24"/>
          <w:szCs w:val="24"/>
          <w:lang w:val="en-US"/>
        </w:rPr>
        <w:t xml:space="preserve">conditional </w:t>
      </w:r>
      <w:r w:rsidRPr="00633DAF">
        <w:rPr>
          <w:rFonts w:ascii="Times New Roman" w:eastAsia="Times New Roman" w:hAnsi="Times New Roman" w:cs="Times New Roman"/>
          <w:i/>
          <w:iCs/>
          <w:color w:val="000000"/>
          <w:sz w:val="24"/>
          <w:szCs w:val="24"/>
          <w:lang w:val="en-US"/>
        </w:rPr>
        <w:sym w:font="Symbol" w:char="F062"/>
      </w:r>
      <w:r w:rsidRPr="00633DAF">
        <w:rPr>
          <w:rFonts w:ascii="Times New Roman" w:eastAsia="Times New Roman" w:hAnsi="Times New Roman" w:cs="Times New Roman"/>
          <w:color w:val="000000"/>
          <w:sz w:val="24"/>
          <w:szCs w:val="24"/>
          <w:lang w:val="en-US"/>
        </w:rPr>
        <w:t>-convergence</w:t>
      </w:r>
      <w:r w:rsidR="00B04307" w:rsidRPr="00633DAF">
        <w:rPr>
          <w:rFonts w:ascii="Times New Roman" w:eastAsia="Times New Roman" w:hAnsi="Times New Roman" w:cs="Times New Roman"/>
          <w:color w:val="000000"/>
          <w:sz w:val="24"/>
          <w:szCs w:val="24"/>
          <w:lang w:val="en-US"/>
        </w:rPr>
        <w:t xml:space="preserve"> </w:t>
      </w:r>
      <w:r w:rsidRPr="00633DAF">
        <w:rPr>
          <w:rFonts w:ascii="Times New Roman" w:eastAsia="Times New Roman" w:hAnsi="Times New Roman" w:cs="Times New Roman"/>
          <w:sz w:val="24"/>
          <w:szCs w:val="24"/>
          <w:lang w:val="en-US" w:bidi="ar-TN"/>
        </w:rPr>
        <w:t>follows:</w:t>
      </w:r>
      <w:r w:rsidR="00001B4E"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"The inverse relationship between the per capita growth rate and the initial per capita GDP is verified provided that the countries in the sample reach common levels for certain economic and non-economic variables. These variables are supposed to control the heterogeneity of long-term trajectories". Thus, differences in per capita incomes can be maintained or even strengthened over time. The basic idea is that the differences observed are related to the initial structural differences between countries, hence the notion of "conditional" convergence. In this context, convergence is conditioned by the initial allocation of countries.</w:t>
      </w:r>
    </w:p>
    <w:p w:rsidR="00DA2C3F" w:rsidRPr="00633DAF" w:rsidRDefault="001741E7" w:rsidP="00D44736">
      <w:pPr>
        <w:spacing w:line="240" w:lineRule="auto"/>
        <w:jc w:val="both"/>
        <w:rPr>
          <w:rFonts w:ascii="Times New Roman" w:eastAsia="Times New Roman" w:hAnsi="Times New Roman" w:cs="Times New Roman"/>
          <w:sz w:val="24"/>
          <w:szCs w:val="24"/>
          <w:lang w:val="en-US" w:bidi="ar-TN"/>
        </w:rPr>
      </w:pPr>
      <w:r w:rsidRPr="00633DAF">
        <w:rPr>
          <w:rFonts w:ascii="Times New Roman" w:eastAsia="Times New Roman" w:hAnsi="Times New Roman" w:cs="Times New Roman"/>
          <w:sz w:val="24"/>
          <w:szCs w:val="24"/>
          <w:lang w:val="en-US" w:bidi="ar-TN"/>
        </w:rPr>
        <w:t>One of the major limitations of convergence of the cross-section approach is the hypothesis of an initial level of technology similar for all countries because the technology is unobservable (as</w:t>
      </w:r>
      <w:r w:rsidR="00B04307"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Mankiw, Romer and Weil (1992) have pointed out).If this hypothesis is not verified, then we are in the case of omission of a relevant variable correlated with the other explanatory variables,</w:t>
      </w:r>
      <w:r w:rsidR="00B04307"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causing significant distortion in the set of coefficients of the</w:t>
      </w:r>
      <w:r w:rsidR="00B04307" w:rsidRPr="00633DAF">
        <w:rPr>
          <w:rFonts w:ascii="Times New Roman" w:eastAsia="Times New Roman" w:hAnsi="Times New Roman" w:cs="Times New Roman"/>
          <w:sz w:val="24"/>
          <w:szCs w:val="24"/>
          <w:lang w:val="en-US" w:bidi="ar-TN"/>
        </w:rPr>
        <w:t xml:space="preserve"> </w:t>
      </w:r>
      <w:r w:rsidRPr="00633DAF">
        <w:rPr>
          <w:rFonts w:ascii="Times New Roman" w:eastAsia="Times New Roman" w:hAnsi="Times New Roman" w:cs="Times New Roman"/>
          <w:sz w:val="24"/>
          <w:szCs w:val="24"/>
          <w:lang w:val="en-US" w:bidi="ar-TN"/>
        </w:rPr>
        <w:t>convergence regression. A first solution consists in estimating the relationship on panel data by introducing individual heterogeneity in the form of fixed effects (Islam 1995 and Berthélémy and Varoudakis (1998).Indeed, Islam (1995) provided an approach in terms of panel data to regressions on conditional convergence that allows certain parameters of the production function to be different from one country to another. His approach, however, retains the assumption that the rate of technical progress is the same for all countries.</w:t>
      </w:r>
    </w:p>
    <w:p w:rsidR="00001B4E" w:rsidRPr="00633DAF" w:rsidRDefault="00001B4E" w:rsidP="00D44736">
      <w:pPr>
        <w:spacing w:line="240" w:lineRule="auto"/>
        <w:jc w:val="both"/>
        <w:rPr>
          <w:rFonts w:ascii="Times New Roman" w:eastAsia="Times New Roman" w:hAnsi="Times New Roman" w:cs="Times New Roman"/>
          <w:sz w:val="24"/>
          <w:szCs w:val="24"/>
          <w:lang w:val="en-US" w:bidi="ar-TN"/>
        </w:rPr>
      </w:pPr>
    </w:p>
    <w:p w:rsidR="00001B4E" w:rsidRPr="00633DAF" w:rsidRDefault="00001B4E" w:rsidP="00D44736">
      <w:pPr>
        <w:spacing w:line="240" w:lineRule="auto"/>
        <w:jc w:val="both"/>
        <w:rPr>
          <w:rFonts w:ascii="Times New Roman" w:eastAsia="Times New Roman" w:hAnsi="Times New Roman" w:cs="Times New Roman"/>
          <w:sz w:val="24"/>
          <w:szCs w:val="24"/>
          <w:lang w:val="en-US" w:bidi="ar-TN"/>
        </w:rPr>
      </w:pPr>
    </w:p>
    <w:p w:rsidR="00C35FCB" w:rsidRPr="00633DAF" w:rsidRDefault="00131798" w:rsidP="00D44736">
      <w:pPr>
        <w:pStyle w:val="ListParagraph"/>
        <w:numPr>
          <w:ilvl w:val="0"/>
          <w:numId w:val="1"/>
        </w:numPr>
        <w:tabs>
          <w:tab w:val="left" w:pos="426"/>
        </w:tabs>
        <w:spacing w:before="240" w:line="240" w:lineRule="auto"/>
        <w:jc w:val="both"/>
        <w:rPr>
          <w:rFonts w:ascii="Times New Roman" w:eastAsia="Times New Roman" w:hAnsi="Times New Roman" w:cs="Times New Roman"/>
          <w:b/>
          <w:color w:val="000000"/>
          <w:sz w:val="24"/>
          <w:szCs w:val="24"/>
          <w:lang w:val="en-US" w:eastAsia="fr-FR"/>
        </w:rPr>
      </w:pPr>
      <w:r w:rsidRPr="00633DAF">
        <w:rPr>
          <w:rFonts w:ascii="Times New Roman" w:eastAsia="Times New Roman" w:hAnsi="Times New Roman" w:cs="Times New Roman"/>
          <w:b/>
          <w:sz w:val="24"/>
          <w:szCs w:val="24"/>
        </w:rPr>
        <w:lastRenderedPageBreak/>
        <w:t>Data an</w:t>
      </w:r>
      <w:r w:rsidR="00487551" w:rsidRPr="00633DAF">
        <w:rPr>
          <w:rFonts w:ascii="Times New Roman" w:eastAsia="Times New Roman" w:hAnsi="Times New Roman" w:cs="Times New Roman"/>
          <w:b/>
          <w:sz w:val="24"/>
          <w:szCs w:val="24"/>
        </w:rPr>
        <w:t>d</w:t>
      </w:r>
      <w:r w:rsidR="00001B4E" w:rsidRPr="00633DAF">
        <w:rPr>
          <w:rFonts w:ascii="Times New Roman" w:eastAsia="Times New Roman" w:hAnsi="Times New Roman" w:cs="Times New Roman"/>
          <w:b/>
          <w:sz w:val="24"/>
          <w:szCs w:val="24"/>
        </w:rPr>
        <w:t xml:space="preserve"> </w:t>
      </w:r>
      <w:r w:rsidR="00A45B60" w:rsidRPr="00633DAF">
        <w:rPr>
          <w:rFonts w:ascii="Times New Roman" w:eastAsia="Times New Roman" w:hAnsi="Times New Roman" w:cs="Times New Roman"/>
          <w:b/>
          <w:sz w:val="24"/>
          <w:szCs w:val="24"/>
        </w:rPr>
        <w:t>M</w:t>
      </w:r>
      <w:r w:rsidRPr="00633DAF">
        <w:rPr>
          <w:rFonts w:ascii="Times New Roman" w:eastAsia="Times New Roman" w:hAnsi="Times New Roman" w:cs="Times New Roman"/>
          <w:b/>
          <w:sz w:val="24"/>
          <w:szCs w:val="24"/>
        </w:rPr>
        <w:t xml:space="preserve">ethodology  </w:t>
      </w:r>
    </w:p>
    <w:p w:rsidR="009440EB" w:rsidRPr="00633DAF" w:rsidRDefault="00131798" w:rsidP="00D44736">
      <w:pPr>
        <w:tabs>
          <w:tab w:val="left" w:pos="426"/>
        </w:tabs>
        <w:spacing w:line="240" w:lineRule="auto"/>
        <w:jc w:val="both"/>
        <w:rPr>
          <w:rFonts w:ascii="Times New Roman" w:hAnsi="Times New Roman" w:cs="Times New Roman"/>
          <w:bCs/>
          <w:sz w:val="24"/>
          <w:szCs w:val="24"/>
          <w:lang w:val="en-US"/>
        </w:rPr>
      </w:pPr>
      <w:r w:rsidRPr="00633DAF">
        <w:rPr>
          <w:rFonts w:ascii="Times New Roman" w:eastAsia="Times New Roman" w:hAnsi="Times New Roman" w:cs="Times New Roman"/>
          <w:sz w:val="24"/>
          <w:szCs w:val="24"/>
          <w:lang w:val="en-US"/>
        </w:rPr>
        <w:t>We used</w:t>
      </w:r>
      <w:r w:rsidR="000C02DF"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color w:val="000000"/>
          <w:sz w:val="24"/>
          <w:szCs w:val="24"/>
          <w:lang w:val="en-US"/>
        </w:rPr>
        <w:t>annual</w:t>
      </w:r>
      <w:r w:rsidRPr="00633DAF">
        <w:rPr>
          <w:rFonts w:ascii="Times New Roman" w:eastAsia="Times New Roman" w:hAnsi="Times New Roman" w:cs="Times New Roman"/>
          <w:sz w:val="24"/>
          <w:szCs w:val="24"/>
          <w:lang w:val="en-US"/>
        </w:rPr>
        <w:t xml:space="preserve"> data for</w:t>
      </w:r>
      <w:r w:rsidR="000C02DF" w:rsidRPr="00633DAF">
        <w:rPr>
          <w:rFonts w:ascii="Times New Roman" w:eastAsia="Times New Roman" w:hAnsi="Times New Roman" w:cs="Times New Roman"/>
          <w:color w:val="FF0000"/>
          <w:sz w:val="24"/>
          <w:szCs w:val="24"/>
          <w:lang w:val="en-US"/>
        </w:rPr>
        <w:t xml:space="preserve"> </w:t>
      </w:r>
      <w:r w:rsidRPr="00633DAF">
        <w:rPr>
          <w:rFonts w:ascii="Times New Roman" w:eastAsia="Times New Roman" w:hAnsi="Times New Roman" w:cs="Times New Roman"/>
          <w:sz w:val="24"/>
          <w:szCs w:val="24"/>
          <w:lang w:val="en-US"/>
        </w:rPr>
        <w:t xml:space="preserve">eight </w:t>
      </w:r>
      <w:r w:rsidR="008F57CB" w:rsidRPr="00633DAF">
        <w:rPr>
          <w:rFonts w:ascii="Times New Roman" w:eastAsia="Times New Roman" w:hAnsi="Times New Roman" w:cs="Times New Roman"/>
          <w:sz w:val="24"/>
          <w:szCs w:val="24"/>
          <w:lang w:val="en-US"/>
        </w:rPr>
        <w:t>countries bordering the Mediterranean</w:t>
      </w:r>
      <w:r w:rsidRPr="00633DAF">
        <w:rPr>
          <w:rFonts w:ascii="Times New Roman" w:eastAsia="Times New Roman" w:hAnsi="Times New Roman" w:cs="Times New Roman"/>
          <w:sz w:val="24"/>
          <w:szCs w:val="24"/>
          <w:lang w:val="en-US"/>
        </w:rPr>
        <w:t xml:space="preserve"> during the period 1975-2012. </w:t>
      </w:r>
      <w:r w:rsidR="005A2F42" w:rsidRPr="00633DAF">
        <w:rPr>
          <w:rFonts w:ascii="Times New Roman" w:eastAsia="Times New Roman" w:hAnsi="Times New Roman" w:cs="Times New Roman"/>
          <w:sz w:val="24"/>
          <w:szCs w:val="24"/>
          <w:lang w:val="en-US"/>
        </w:rPr>
        <w:t>We take the real per capita GDP as our depend</w:t>
      </w:r>
      <w:r w:rsidR="00001B4E" w:rsidRPr="00633DAF">
        <w:rPr>
          <w:rFonts w:ascii="Times New Roman" w:eastAsia="Times New Roman" w:hAnsi="Times New Roman" w:cs="Times New Roman"/>
          <w:sz w:val="24"/>
          <w:szCs w:val="24"/>
          <w:lang w:val="en-US"/>
        </w:rPr>
        <w:t>e</w:t>
      </w:r>
      <w:r w:rsidR="005A2F42" w:rsidRPr="00633DAF">
        <w:rPr>
          <w:rFonts w:ascii="Times New Roman" w:eastAsia="Times New Roman" w:hAnsi="Times New Roman" w:cs="Times New Roman"/>
          <w:sz w:val="24"/>
          <w:szCs w:val="24"/>
          <w:lang w:val="en-US"/>
        </w:rPr>
        <w:t>nt variable since we aim to access to level of divergence between countries in terms of living standards taking into account inflation disparities</w:t>
      </w:r>
      <w:r w:rsidRPr="00633DAF">
        <w:rPr>
          <w:rFonts w:ascii="Times New Roman" w:eastAsia="Times New Roman" w:hAnsi="Times New Roman" w:cs="Times New Roman"/>
          <w:sz w:val="24"/>
          <w:szCs w:val="24"/>
          <w:lang w:val="en-US"/>
        </w:rPr>
        <w:t>.</w:t>
      </w:r>
      <w:r w:rsidR="000C02DF" w:rsidRPr="00633DAF">
        <w:rPr>
          <w:rFonts w:ascii="Times New Roman" w:eastAsia="Times New Roman" w:hAnsi="Times New Roman" w:cs="Times New Roman"/>
          <w:sz w:val="24"/>
          <w:szCs w:val="24"/>
          <w:lang w:val="en-US"/>
        </w:rPr>
        <w:t xml:space="preserve"> </w:t>
      </w:r>
      <w:r w:rsidR="005A2F42" w:rsidRPr="00633DAF">
        <w:rPr>
          <w:rFonts w:ascii="Times New Roman" w:eastAsia="Times New Roman" w:hAnsi="Times New Roman" w:cs="Times New Roman"/>
          <w:sz w:val="24"/>
          <w:szCs w:val="24"/>
          <w:lang w:val="en-US"/>
        </w:rPr>
        <w:t>Otherwise, o</w:t>
      </w:r>
      <w:r w:rsidR="00767B47" w:rsidRPr="00633DAF">
        <w:rPr>
          <w:rFonts w:ascii="Times New Roman" w:eastAsia="Times New Roman" w:hAnsi="Times New Roman" w:cs="Times New Roman"/>
          <w:sz w:val="24"/>
          <w:szCs w:val="24"/>
          <w:lang w:val="en-US"/>
        </w:rPr>
        <w:t xml:space="preserve">ur main objective is to </w:t>
      </w:r>
      <w:r w:rsidR="00767B47" w:rsidRPr="00633DAF">
        <w:rPr>
          <w:rFonts w:ascii="Times New Roman" w:eastAsia="Times New Roman" w:hAnsi="Times New Roman" w:cs="Times New Roman"/>
          <w:color w:val="000000"/>
          <w:sz w:val="24"/>
          <w:szCs w:val="24"/>
          <w:lang w:val="en-US"/>
        </w:rPr>
        <w:t>analyze</w:t>
      </w:r>
      <w:r w:rsidR="00767B47" w:rsidRPr="00633DAF">
        <w:rPr>
          <w:rFonts w:ascii="Times New Roman" w:eastAsia="Times New Roman" w:hAnsi="Times New Roman" w:cs="Times New Roman"/>
          <w:sz w:val="24"/>
          <w:szCs w:val="24"/>
          <w:lang w:val="en-US"/>
        </w:rPr>
        <w:t xml:space="preserve"> the dynamics of growth and convergence in this region using a model </w:t>
      </w:r>
      <w:r w:rsidR="00767B47" w:rsidRPr="00633DAF">
        <w:rPr>
          <w:rFonts w:ascii="Times New Roman" w:eastAsia="Times New Roman" w:hAnsi="Times New Roman" w:cs="Times New Roman"/>
          <w:color w:val="000000"/>
          <w:sz w:val="24"/>
          <w:szCs w:val="24"/>
          <w:lang w:val="en-US"/>
        </w:rPr>
        <w:t>à la Barro</w:t>
      </w:r>
      <w:r w:rsidR="00BC1AF3" w:rsidRPr="00633DAF">
        <w:rPr>
          <w:rFonts w:ascii="Times New Roman" w:eastAsia="Times New Roman" w:hAnsi="Times New Roman" w:cs="Times New Roman"/>
          <w:color w:val="000000"/>
          <w:sz w:val="24"/>
          <w:szCs w:val="24"/>
          <w:lang w:val="en-US"/>
        </w:rPr>
        <w:t xml:space="preserve"> (1991)</w:t>
      </w:r>
      <w:r w:rsidR="00623169" w:rsidRPr="00633DAF">
        <w:rPr>
          <w:rFonts w:ascii="Times New Roman" w:eastAsia="Times New Roman" w:hAnsi="Times New Roman" w:cs="Times New Roman"/>
          <w:color w:val="000000"/>
          <w:sz w:val="24"/>
          <w:szCs w:val="24"/>
          <w:lang w:val="en-US"/>
        </w:rPr>
        <w:t xml:space="preserve"> which is the first to introduce conditional convergence concept</w:t>
      </w:r>
      <w:r w:rsidR="00767B47" w:rsidRPr="00633DAF">
        <w:rPr>
          <w:rFonts w:ascii="Times New Roman" w:eastAsia="Times New Roman" w:hAnsi="Times New Roman" w:cs="Times New Roman"/>
          <w:color w:val="000000"/>
          <w:sz w:val="24"/>
          <w:szCs w:val="24"/>
          <w:lang w:val="en-US"/>
        </w:rPr>
        <w:t xml:space="preserve">. </w:t>
      </w:r>
      <w:r w:rsidR="008F57CB" w:rsidRPr="00633DAF">
        <w:rPr>
          <w:rFonts w:ascii="Times New Roman" w:eastAsia="Times New Roman" w:hAnsi="Times New Roman" w:cs="Times New Roman"/>
          <w:color w:val="000000"/>
          <w:sz w:val="24"/>
          <w:szCs w:val="24"/>
          <w:lang w:val="en-US"/>
        </w:rPr>
        <w:t>For the choice of the variables introduced us explanatory determinants of potential convergence we are based on</w:t>
      </w:r>
      <w:r w:rsidR="009440EB" w:rsidRPr="00633DAF">
        <w:rPr>
          <w:rFonts w:ascii="Times New Roman" w:eastAsia="Times New Roman" w:hAnsi="Times New Roman" w:cs="Times New Roman"/>
          <w:color w:val="000000"/>
          <w:sz w:val="24"/>
          <w:szCs w:val="24"/>
          <w:lang w:val="en-US"/>
        </w:rPr>
        <w:t xml:space="preserve"> the set of variable making a large consensus by</w:t>
      </w:r>
      <w:r w:rsidR="008F57CB" w:rsidRPr="00633DAF">
        <w:rPr>
          <w:rFonts w:ascii="Times New Roman" w:eastAsia="Times New Roman" w:hAnsi="Times New Roman" w:cs="Times New Roman"/>
          <w:color w:val="000000"/>
          <w:sz w:val="24"/>
          <w:szCs w:val="24"/>
          <w:lang w:val="en-US"/>
        </w:rPr>
        <w:t xml:space="preserve"> the most recent literature</w:t>
      </w:r>
      <w:r w:rsidR="009440EB" w:rsidRPr="00633DAF">
        <w:rPr>
          <w:rFonts w:ascii="Times New Roman" w:eastAsia="Times New Roman" w:hAnsi="Times New Roman" w:cs="Times New Roman"/>
          <w:color w:val="000000"/>
          <w:sz w:val="24"/>
          <w:szCs w:val="24"/>
          <w:lang w:val="en-US"/>
        </w:rPr>
        <w:t xml:space="preserve"> of endogenous growth theory. </w:t>
      </w:r>
      <w:r w:rsidR="002A3842" w:rsidRPr="00633DAF">
        <w:rPr>
          <w:rFonts w:ascii="Times New Roman" w:eastAsia="Times New Roman" w:hAnsi="Times New Roman" w:cs="Times New Roman"/>
          <w:sz w:val="24"/>
          <w:szCs w:val="24"/>
          <w:lang w:val="en-US"/>
        </w:rPr>
        <w:t>This dataset co</w:t>
      </w:r>
      <w:r w:rsidR="009440EB" w:rsidRPr="00633DAF">
        <w:rPr>
          <w:rFonts w:ascii="Times New Roman" w:eastAsia="Times New Roman" w:hAnsi="Times New Roman" w:cs="Times New Roman"/>
          <w:sz w:val="24"/>
          <w:szCs w:val="24"/>
          <w:lang w:val="en-US"/>
        </w:rPr>
        <w:t>ntains</w:t>
      </w:r>
      <w:r w:rsidR="000C02DF" w:rsidRPr="00633DAF">
        <w:rPr>
          <w:rFonts w:ascii="Times New Roman" w:eastAsia="Times New Roman" w:hAnsi="Times New Roman" w:cs="Times New Roman"/>
          <w:sz w:val="24"/>
          <w:szCs w:val="24"/>
          <w:lang w:val="en-US"/>
        </w:rPr>
        <w:t xml:space="preserve"> </w:t>
      </w:r>
      <w:r w:rsidR="00767B47" w:rsidRPr="00633DAF">
        <w:rPr>
          <w:rFonts w:ascii="Times New Roman" w:eastAsia="Times New Roman" w:hAnsi="Times New Roman" w:cs="Times New Roman"/>
          <w:sz w:val="24"/>
          <w:szCs w:val="24"/>
          <w:lang w:val="en-US"/>
        </w:rPr>
        <w:t xml:space="preserve">two </w:t>
      </w:r>
      <w:r w:rsidR="002A3842" w:rsidRPr="00633DAF">
        <w:rPr>
          <w:rFonts w:ascii="Times New Roman" w:eastAsia="Times New Roman" w:hAnsi="Times New Roman" w:cs="Times New Roman"/>
          <w:sz w:val="24"/>
          <w:szCs w:val="24"/>
          <w:lang w:val="en-US"/>
        </w:rPr>
        <w:t>mediating variables such us</w:t>
      </w:r>
      <w:r w:rsidR="009440EB" w:rsidRPr="00633DAF">
        <w:rPr>
          <w:rFonts w:ascii="Times New Roman" w:eastAsia="Times New Roman" w:hAnsi="Times New Roman" w:cs="Times New Roman"/>
          <w:sz w:val="24"/>
          <w:szCs w:val="24"/>
          <w:lang w:val="en-US"/>
        </w:rPr>
        <w:t xml:space="preserve"> human</w:t>
      </w:r>
      <w:r w:rsidR="000C02DF" w:rsidRPr="00633DAF">
        <w:rPr>
          <w:rFonts w:ascii="Times New Roman" w:eastAsia="Times New Roman" w:hAnsi="Times New Roman" w:cs="Times New Roman"/>
          <w:sz w:val="24"/>
          <w:szCs w:val="24"/>
          <w:lang w:val="en-US"/>
        </w:rPr>
        <w:t xml:space="preserve"> </w:t>
      </w:r>
      <w:r w:rsidR="00767B47" w:rsidRPr="00633DAF">
        <w:rPr>
          <w:rFonts w:ascii="Times New Roman" w:eastAsia="Times New Roman" w:hAnsi="Times New Roman" w:cs="Times New Roman"/>
          <w:sz w:val="24"/>
          <w:szCs w:val="24"/>
          <w:lang w:val="en-US"/>
        </w:rPr>
        <w:t>capital accumulation mea</w:t>
      </w:r>
      <w:r w:rsidR="0091709A" w:rsidRPr="00633DAF">
        <w:rPr>
          <w:rFonts w:ascii="Times New Roman" w:eastAsia="Times New Roman" w:hAnsi="Times New Roman" w:cs="Times New Roman"/>
          <w:sz w:val="24"/>
          <w:szCs w:val="24"/>
          <w:lang w:val="en-US"/>
        </w:rPr>
        <w:t>sured by total secondary school</w:t>
      </w:r>
      <w:r w:rsidR="00767B47" w:rsidRPr="00633DAF">
        <w:rPr>
          <w:rFonts w:ascii="Times New Roman" w:eastAsia="Times New Roman" w:hAnsi="Times New Roman" w:cs="Times New Roman"/>
          <w:sz w:val="24"/>
          <w:szCs w:val="24"/>
          <w:lang w:val="en-US"/>
        </w:rPr>
        <w:t>s enrolment and domestic credit to private sector</w:t>
      </w:r>
      <w:r w:rsidR="000C02DF" w:rsidRPr="00633DAF">
        <w:rPr>
          <w:rFonts w:ascii="Times New Roman" w:eastAsia="Times New Roman" w:hAnsi="Times New Roman" w:cs="Times New Roman"/>
          <w:sz w:val="24"/>
          <w:szCs w:val="24"/>
          <w:lang w:val="en-US"/>
        </w:rPr>
        <w:t xml:space="preserve"> </w:t>
      </w:r>
      <w:r w:rsidR="00767B47" w:rsidRPr="00633DAF">
        <w:rPr>
          <w:rFonts w:ascii="Times New Roman" w:eastAsia="Times New Roman" w:hAnsi="Times New Roman" w:cs="Times New Roman"/>
          <w:sz w:val="24"/>
          <w:szCs w:val="24"/>
          <w:lang w:val="en-US"/>
        </w:rPr>
        <w:t>in percent of GDP</w:t>
      </w:r>
      <w:r w:rsidR="009440EB" w:rsidRPr="00633DAF">
        <w:rPr>
          <w:rFonts w:ascii="Times New Roman" w:eastAsia="Times New Roman" w:hAnsi="Times New Roman" w:cs="Times New Roman"/>
          <w:sz w:val="24"/>
          <w:szCs w:val="24"/>
          <w:lang w:val="en-US"/>
        </w:rPr>
        <w:t xml:space="preserve"> as a proxy for financial development which stimulates economic growth</w:t>
      </w:r>
      <w:r w:rsidR="00767B47" w:rsidRPr="00633DAF">
        <w:rPr>
          <w:rFonts w:ascii="Times New Roman" w:eastAsia="Times New Roman" w:hAnsi="Times New Roman" w:cs="Times New Roman"/>
          <w:sz w:val="24"/>
          <w:szCs w:val="24"/>
          <w:lang w:val="en-US"/>
        </w:rPr>
        <w:t>.</w:t>
      </w:r>
      <w:r w:rsidR="002A3842" w:rsidRPr="00633DAF">
        <w:rPr>
          <w:rFonts w:ascii="Times New Roman" w:eastAsia="Times New Roman" w:hAnsi="Times New Roman" w:cs="Times New Roman"/>
          <w:sz w:val="24"/>
          <w:szCs w:val="24"/>
          <w:lang w:val="en-US"/>
        </w:rPr>
        <w:t xml:space="preserve"> In addition, we introduced</w:t>
      </w:r>
      <w:r w:rsidR="00767B47" w:rsidRPr="00633DAF">
        <w:rPr>
          <w:rFonts w:ascii="Times New Roman" w:eastAsia="Times New Roman" w:hAnsi="Times New Roman" w:cs="Times New Roman"/>
          <w:color w:val="000000"/>
          <w:sz w:val="24"/>
          <w:szCs w:val="24"/>
          <w:lang w:val="en-US"/>
        </w:rPr>
        <w:t xml:space="preserve"> openness and foreign direct investment</w:t>
      </w:r>
      <w:r w:rsidR="002A3842" w:rsidRPr="00633DAF">
        <w:rPr>
          <w:rFonts w:ascii="Times New Roman" w:eastAsia="Times New Roman" w:hAnsi="Times New Roman" w:cs="Times New Roman"/>
          <w:color w:val="000000"/>
          <w:sz w:val="24"/>
          <w:szCs w:val="24"/>
          <w:lang w:val="en-US"/>
        </w:rPr>
        <w:t xml:space="preserve"> in order to control for</w:t>
      </w:r>
      <w:r w:rsidR="00767B47" w:rsidRPr="00633DAF">
        <w:rPr>
          <w:rFonts w:ascii="Times New Roman" w:eastAsia="Times New Roman" w:hAnsi="Times New Roman" w:cs="Times New Roman"/>
          <w:color w:val="000000"/>
          <w:sz w:val="24"/>
          <w:szCs w:val="24"/>
          <w:lang w:val="en-US"/>
        </w:rPr>
        <w:t xml:space="preserve"> external influences</w:t>
      </w:r>
      <w:r w:rsidR="002A3842" w:rsidRPr="00633DAF">
        <w:rPr>
          <w:rFonts w:ascii="Times New Roman" w:eastAsia="Times New Roman" w:hAnsi="Times New Roman" w:cs="Times New Roman"/>
          <w:color w:val="000000"/>
          <w:sz w:val="24"/>
          <w:szCs w:val="24"/>
          <w:lang w:val="en-US"/>
        </w:rPr>
        <w:t xml:space="preserve"> on </w:t>
      </w:r>
      <w:r w:rsidR="00767B47" w:rsidRPr="00633DAF">
        <w:rPr>
          <w:rFonts w:ascii="Times New Roman" w:eastAsia="Times New Roman" w:hAnsi="Times New Roman" w:cs="Times New Roman"/>
          <w:sz w:val="24"/>
          <w:szCs w:val="24"/>
          <w:lang w:val="en-US"/>
        </w:rPr>
        <w:t>the macroeconomic stability and public sector activity</w:t>
      </w:r>
      <w:r w:rsidR="00767B47" w:rsidRPr="00633DAF">
        <w:rPr>
          <w:rStyle w:val="FootnoteReference"/>
          <w:rFonts w:ascii="Times New Roman" w:eastAsia="Times New Roman" w:hAnsi="Times New Roman" w:cs="Times New Roman"/>
          <w:sz w:val="24"/>
          <w:szCs w:val="24"/>
          <w:lang w:val="en-US"/>
        </w:rPr>
        <w:footnoteReference w:id="4"/>
      </w:r>
      <w:r w:rsidR="00767B47" w:rsidRPr="00633DAF">
        <w:rPr>
          <w:rFonts w:ascii="Times New Roman" w:eastAsia="Times New Roman" w:hAnsi="Times New Roman" w:cs="Times New Roman"/>
          <w:sz w:val="24"/>
          <w:szCs w:val="24"/>
          <w:lang w:val="en-US"/>
        </w:rPr>
        <w:t xml:space="preserve">. </w:t>
      </w:r>
      <w:r w:rsidR="002A3842" w:rsidRPr="00633DAF">
        <w:rPr>
          <w:rFonts w:ascii="Times New Roman" w:hAnsi="Times New Roman" w:cs="Times New Roman"/>
          <w:bCs/>
          <w:sz w:val="24"/>
          <w:szCs w:val="24"/>
          <w:lang w:val="en-US"/>
        </w:rPr>
        <w:t>For example, an increased inflows of foreign capital declines</w:t>
      </w:r>
      <w:r w:rsidR="00767B47" w:rsidRPr="00633DAF">
        <w:rPr>
          <w:rFonts w:ascii="Times New Roman" w:hAnsi="Times New Roman" w:cs="Times New Roman"/>
          <w:bCs/>
          <w:sz w:val="24"/>
          <w:szCs w:val="24"/>
          <w:lang w:val="en-US"/>
        </w:rPr>
        <w:t xml:space="preserve"> the costs of R</w:t>
      </w:r>
      <w:r w:rsidR="00D0470F" w:rsidRPr="00633DAF">
        <w:rPr>
          <w:rFonts w:ascii="Times New Roman" w:hAnsi="Times New Roman" w:cs="Times New Roman"/>
          <w:bCs/>
          <w:sz w:val="24"/>
          <w:szCs w:val="24"/>
          <w:lang w:val="en-US"/>
        </w:rPr>
        <w:t>&amp;</w:t>
      </w:r>
      <w:r w:rsidR="002A3842" w:rsidRPr="00633DAF">
        <w:rPr>
          <w:rFonts w:ascii="Times New Roman" w:hAnsi="Times New Roman" w:cs="Times New Roman"/>
          <w:bCs/>
          <w:sz w:val="24"/>
          <w:szCs w:val="24"/>
          <w:lang w:val="en-US"/>
        </w:rPr>
        <w:t xml:space="preserve">D and so </w:t>
      </w:r>
      <w:r w:rsidR="00767B47" w:rsidRPr="00633DAF">
        <w:rPr>
          <w:rFonts w:ascii="Times New Roman" w:hAnsi="Times New Roman" w:cs="Times New Roman"/>
          <w:bCs/>
          <w:sz w:val="24"/>
          <w:szCs w:val="24"/>
          <w:lang w:val="en-US"/>
        </w:rPr>
        <w:t xml:space="preserve">the costs of </w:t>
      </w:r>
      <w:r w:rsidR="00AC70A6" w:rsidRPr="00633DAF">
        <w:rPr>
          <w:rFonts w:ascii="Times New Roman" w:hAnsi="Times New Roman" w:cs="Times New Roman"/>
          <w:bCs/>
          <w:sz w:val="24"/>
          <w:szCs w:val="24"/>
          <w:lang w:val="en-US"/>
        </w:rPr>
        <w:t>innovation (</w:t>
      </w:r>
      <w:r w:rsidR="002A3842" w:rsidRPr="00633DAF">
        <w:rPr>
          <w:rFonts w:ascii="Times New Roman" w:hAnsi="Times New Roman" w:cs="Times New Roman"/>
          <w:bCs/>
          <w:sz w:val="24"/>
          <w:szCs w:val="24"/>
          <w:lang w:val="en-US"/>
        </w:rPr>
        <w:t xml:space="preserve">Borensztein </w:t>
      </w:r>
      <w:r w:rsidR="002A3842" w:rsidRPr="00633DAF">
        <w:rPr>
          <w:rFonts w:ascii="Times New Roman" w:hAnsi="Times New Roman" w:cs="Times New Roman"/>
          <w:bCs/>
          <w:iCs/>
          <w:sz w:val="24"/>
          <w:szCs w:val="24"/>
          <w:lang w:val="en-US"/>
        </w:rPr>
        <w:t>et al.</w:t>
      </w:r>
      <w:r w:rsidR="002A3842" w:rsidRPr="00633DAF">
        <w:rPr>
          <w:rFonts w:ascii="Times New Roman" w:hAnsi="Times New Roman" w:cs="Times New Roman"/>
          <w:bCs/>
          <w:sz w:val="24"/>
          <w:szCs w:val="24"/>
          <w:lang w:val="en-US"/>
        </w:rPr>
        <w:t>, 1998)</w:t>
      </w:r>
      <w:r w:rsidR="009440EB" w:rsidRPr="00633DAF">
        <w:rPr>
          <w:rFonts w:ascii="Times New Roman" w:hAnsi="Times New Roman" w:cs="Times New Roman"/>
          <w:bCs/>
          <w:sz w:val="24"/>
          <w:szCs w:val="24"/>
          <w:lang w:val="en-US"/>
        </w:rPr>
        <w:t xml:space="preserve"> improving long-run growth.</w:t>
      </w:r>
      <w:r w:rsidR="00487551" w:rsidRPr="00633DAF">
        <w:rPr>
          <w:rFonts w:ascii="Times New Roman" w:hAnsi="Times New Roman" w:cs="Times New Roman"/>
          <w:bCs/>
          <w:sz w:val="24"/>
          <w:szCs w:val="24"/>
          <w:lang w:val="en-US"/>
        </w:rPr>
        <w:t xml:space="preserve"> Data descriptions and resources are presented in table A.1 (see appendix)</w:t>
      </w:r>
    </w:p>
    <w:p w:rsidR="00767B47" w:rsidRPr="00633DAF" w:rsidRDefault="00487551" w:rsidP="00D44736">
      <w:pPr>
        <w:tabs>
          <w:tab w:val="left" w:pos="426"/>
        </w:tabs>
        <w:spacing w:line="240" w:lineRule="auto"/>
        <w:jc w:val="both"/>
        <w:rPr>
          <w:rFonts w:ascii="Times New Roman" w:eastAsia="Times New Roman" w:hAnsi="Times New Roman" w:cs="Times New Roman"/>
          <w:color w:val="FF0000"/>
          <w:sz w:val="24"/>
          <w:szCs w:val="24"/>
          <w:lang w:val="en-US"/>
        </w:rPr>
      </w:pPr>
      <w:r w:rsidRPr="00633DAF">
        <w:rPr>
          <w:rFonts w:ascii="Times New Roman" w:hAnsi="Times New Roman" w:cs="Times New Roman"/>
          <w:bCs/>
          <w:sz w:val="24"/>
          <w:szCs w:val="24"/>
          <w:lang w:val="en-US"/>
        </w:rPr>
        <w:t>For the choice of our methodology, we referred largely to the technique introduced by</w:t>
      </w:r>
      <w:r w:rsidR="00B04307" w:rsidRPr="00633DAF">
        <w:rPr>
          <w:rFonts w:ascii="Times New Roman" w:hAnsi="Times New Roman" w:cs="Times New Roman"/>
          <w:bCs/>
          <w:sz w:val="24"/>
          <w:szCs w:val="24"/>
          <w:lang w:val="en-US"/>
        </w:rPr>
        <w:t xml:space="preserve"> </w:t>
      </w:r>
      <w:r w:rsidR="00A45B60" w:rsidRPr="00633DAF">
        <w:rPr>
          <w:rFonts w:ascii="Times New Roman" w:eastAsia="Times New Roman" w:hAnsi="Times New Roman" w:cs="Times New Roman"/>
          <w:sz w:val="24"/>
          <w:szCs w:val="24"/>
          <w:lang w:val="en-US"/>
        </w:rPr>
        <w:t xml:space="preserve">Pesaran </w:t>
      </w:r>
      <w:r w:rsidR="00A45B60" w:rsidRPr="00633DAF">
        <w:rPr>
          <w:rFonts w:ascii="Times New Roman" w:eastAsia="Times New Roman" w:hAnsi="Times New Roman" w:cs="Times New Roman"/>
          <w:iCs/>
          <w:sz w:val="24"/>
          <w:szCs w:val="24"/>
          <w:lang w:val="en-US"/>
        </w:rPr>
        <w:t>et al.</w:t>
      </w:r>
      <w:r w:rsidR="00A45B60" w:rsidRPr="00633DAF">
        <w:rPr>
          <w:rFonts w:ascii="Times New Roman" w:eastAsia="Times New Roman" w:hAnsi="Times New Roman" w:cs="Times New Roman"/>
          <w:sz w:val="24"/>
          <w:szCs w:val="24"/>
          <w:lang w:val="en-US"/>
        </w:rPr>
        <w:t xml:space="preserve"> (1999)</w:t>
      </w:r>
      <w:r w:rsidRPr="00633DAF">
        <w:rPr>
          <w:rFonts w:ascii="Times New Roman" w:hAnsi="Times New Roman" w:cs="Times New Roman"/>
          <w:bCs/>
          <w:sz w:val="24"/>
          <w:szCs w:val="24"/>
          <w:lang w:val="en-US"/>
        </w:rPr>
        <w:t xml:space="preserve">. This </w:t>
      </w:r>
      <w:r w:rsidR="001E423B" w:rsidRPr="00633DAF">
        <w:rPr>
          <w:rFonts w:ascii="Times New Roman" w:hAnsi="Times New Roman" w:cs="Times New Roman"/>
          <w:bCs/>
          <w:sz w:val="24"/>
          <w:szCs w:val="24"/>
          <w:lang w:val="en-US"/>
        </w:rPr>
        <w:t>method</w:t>
      </w:r>
      <w:r w:rsidRPr="00633DAF">
        <w:rPr>
          <w:rFonts w:ascii="Times New Roman" w:hAnsi="Times New Roman" w:cs="Times New Roman"/>
          <w:bCs/>
          <w:sz w:val="24"/>
          <w:szCs w:val="24"/>
          <w:lang w:val="en-US"/>
        </w:rPr>
        <w:t xml:space="preserve"> is the more appropriate in </w:t>
      </w:r>
      <w:r w:rsidR="001E423B" w:rsidRPr="00633DAF">
        <w:rPr>
          <w:rFonts w:ascii="Times New Roman" w:hAnsi="Times New Roman" w:cs="Times New Roman"/>
          <w:bCs/>
          <w:sz w:val="24"/>
          <w:szCs w:val="24"/>
          <w:lang w:val="en-US"/>
        </w:rPr>
        <w:t>studying this type of question such us county-convergence. Indeed, panel</w:t>
      </w:r>
      <w:r w:rsidR="005A2F42" w:rsidRPr="00633DAF">
        <w:rPr>
          <w:rFonts w:ascii="Times New Roman" w:eastAsia="Times New Roman" w:hAnsi="Times New Roman" w:cs="Times New Roman"/>
          <w:color w:val="000000"/>
          <w:sz w:val="24"/>
          <w:szCs w:val="24"/>
          <w:lang w:val="en-US"/>
        </w:rPr>
        <w:t xml:space="preserve"> data methods are used</w:t>
      </w:r>
      <w:r w:rsidR="001E423B" w:rsidRPr="00633DAF">
        <w:rPr>
          <w:rFonts w:ascii="Times New Roman" w:eastAsia="Times New Roman" w:hAnsi="Times New Roman" w:cs="Times New Roman"/>
          <w:sz w:val="24"/>
          <w:szCs w:val="24"/>
          <w:lang w:val="en-US"/>
        </w:rPr>
        <w:t xml:space="preserve"> to verify</w:t>
      </w:r>
      <w:r w:rsidR="005A2F42" w:rsidRPr="00633DAF">
        <w:rPr>
          <w:rFonts w:ascii="Times New Roman" w:eastAsia="Times New Roman" w:hAnsi="Times New Roman" w:cs="Times New Roman"/>
          <w:sz w:val="24"/>
          <w:szCs w:val="24"/>
          <w:lang w:val="en-US"/>
        </w:rPr>
        <w:t xml:space="preserve"> co</w:t>
      </w:r>
      <w:r w:rsidR="001E423B" w:rsidRPr="00633DAF">
        <w:rPr>
          <w:rFonts w:ascii="Times New Roman" w:eastAsia="Times New Roman" w:hAnsi="Times New Roman" w:cs="Times New Roman"/>
          <w:sz w:val="24"/>
          <w:szCs w:val="24"/>
          <w:lang w:val="en-US"/>
        </w:rPr>
        <w:t>nvergence hypothesis in our sample</w:t>
      </w:r>
      <w:r w:rsidR="005A2F42" w:rsidRPr="00633DAF">
        <w:rPr>
          <w:rFonts w:ascii="Times New Roman" w:eastAsia="Times New Roman" w:hAnsi="Times New Roman" w:cs="Times New Roman"/>
          <w:sz w:val="24"/>
          <w:szCs w:val="24"/>
          <w:lang w:val="en-US"/>
        </w:rPr>
        <w:t>. Particularly, the paper uses panel ARDL methods to produce consistent and efficient estimators of the parameters in the presence of country heterogeneity</w:t>
      </w:r>
      <w:r w:rsidR="001E423B" w:rsidRPr="00633DAF">
        <w:rPr>
          <w:rFonts w:ascii="Times New Roman" w:eastAsia="Times New Roman" w:hAnsi="Times New Roman" w:cs="Times New Roman"/>
          <w:sz w:val="24"/>
          <w:szCs w:val="24"/>
          <w:lang w:val="en-US"/>
        </w:rPr>
        <w:t xml:space="preserve"> contrary to</w:t>
      </w:r>
      <w:r w:rsidR="00AC70A6" w:rsidRPr="00633DAF">
        <w:rPr>
          <w:rFonts w:ascii="Times New Roman" w:eastAsia="Times New Roman" w:hAnsi="Times New Roman" w:cs="Times New Roman"/>
          <w:sz w:val="24"/>
          <w:szCs w:val="24"/>
          <w:lang w:val="en-US"/>
        </w:rPr>
        <w:t xml:space="preserve"> previous studies based on variables integrated with the same order</w:t>
      </w:r>
      <w:r w:rsidR="005A2F42" w:rsidRPr="00633DAF">
        <w:rPr>
          <w:rStyle w:val="FootnoteReference"/>
          <w:rFonts w:ascii="Times New Roman" w:eastAsia="Times New Roman" w:hAnsi="Times New Roman" w:cs="Times New Roman"/>
          <w:sz w:val="24"/>
          <w:szCs w:val="24"/>
          <w:lang w:val="en-US"/>
        </w:rPr>
        <w:footnoteReference w:id="5"/>
      </w:r>
      <w:r w:rsidR="005A2F42" w:rsidRPr="00633DAF">
        <w:rPr>
          <w:rFonts w:ascii="Times New Roman" w:eastAsia="Times New Roman" w:hAnsi="Times New Roman" w:cs="Times New Roman"/>
          <w:sz w:val="24"/>
          <w:szCs w:val="24"/>
          <w:lang w:val="en-US"/>
        </w:rPr>
        <w:t>.</w:t>
      </w:r>
    </w:p>
    <w:p w:rsidR="00767B47" w:rsidRPr="00633DAF" w:rsidRDefault="00767B47" w:rsidP="00D44736">
      <w:pPr>
        <w:tabs>
          <w:tab w:val="left" w:pos="426"/>
        </w:tabs>
        <w:spacing w:before="240" w:after="0" w:line="240" w:lineRule="auto"/>
        <w:jc w:val="both"/>
        <w:rPr>
          <w:rFonts w:ascii="Times New Roman" w:eastAsia="Times New Roman" w:hAnsi="Times New Roman" w:cs="Times New Roman"/>
          <w:b/>
          <w:i/>
          <w:iCs/>
          <w:sz w:val="24"/>
          <w:szCs w:val="24"/>
          <w:lang w:val="en-US"/>
        </w:rPr>
      </w:pPr>
      <w:r w:rsidRPr="00633DAF">
        <w:rPr>
          <w:rFonts w:ascii="Times New Roman" w:eastAsia="Times New Roman" w:hAnsi="Times New Roman" w:cs="Times New Roman"/>
          <w:b/>
          <w:i/>
          <w:iCs/>
          <w:sz w:val="24"/>
          <w:szCs w:val="24"/>
          <w:lang w:val="en-US"/>
        </w:rPr>
        <w:t>3.2.1. Growth and Convergence</w:t>
      </w:r>
    </w:p>
    <w:p w:rsidR="00767B47" w:rsidRPr="00633DAF" w:rsidRDefault="00AE6163" w:rsidP="00D44736">
      <w:pPr>
        <w:tabs>
          <w:tab w:val="left" w:pos="426"/>
        </w:tabs>
        <w:spacing w:before="240" w:line="240" w:lineRule="auto"/>
        <w:jc w:val="both"/>
        <w:rPr>
          <w:rFonts w:ascii="Times New Roman" w:eastAsia="Times New Roman" w:hAnsi="Times New Roman" w:cs="Times New Roman"/>
          <w:b/>
          <w:bCs/>
          <w:i/>
          <w:iCs/>
          <w:sz w:val="24"/>
          <w:szCs w:val="24"/>
          <w:lang w:val="en-US"/>
        </w:rPr>
      </w:pPr>
      <w:r w:rsidRPr="00633DAF">
        <w:rPr>
          <w:rFonts w:ascii="Times New Roman" w:eastAsia="Times New Roman" w:hAnsi="Times New Roman" w:cs="Times New Roman"/>
          <w:b/>
          <w:bCs/>
          <w:i/>
          <w:iCs/>
          <w:sz w:val="24"/>
          <w:szCs w:val="24"/>
          <w:lang w:val="en-US"/>
        </w:rPr>
        <w:t>3.2.1.1.</w:t>
      </w:r>
      <w:r w:rsidR="00767B47" w:rsidRPr="00633DAF">
        <w:rPr>
          <w:rFonts w:ascii="Times New Roman" w:eastAsia="Times New Roman" w:hAnsi="Times New Roman" w:cs="Times New Roman"/>
          <w:b/>
          <w:bCs/>
          <w:i/>
          <w:iCs/>
          <w:sz w:val="24"/>
          <w:szCs w:val="24"/>
          <w:lang w:val="en-US"/>
        </w:rPr>
        <w:t xml:space="preserve">. </w:t>
      </w:r>
      <w:r w:rsidR="00F43376" w:rsidRPr="00633DAF">
        <w:rPr>
          <w:rFonts w:ascii="Times New Roman" w:eastAsia="Times New Roman" w:hAnsi="Times New Roman" w:cs="Times New Roman"/>
          <w:b/>
          <w:bCs/>
          <w:i/>
          <w:iCs/>
          <w:sz w:val="24"/>
          <w:szCs w:val="24"/>
          <w:lang w:val="en-US"/>
        </w:rPr>
        <w:t>Solow framework convergence</w:t>
      </w:r>
    </w:p>
    <w:p w:rsidR="00767B47" w:rsidRPr="00633DAF" w:rsidRDefault="00767B47" w:rsidP="00D44736">
      <w:pPr>
        <w:tabs>
          <w:tab w:val="left" w:pos="426"/>
        </w:tabs>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Growth theories provide a framework to assess the convergence hypothesis involved by the Solow-Swan augmented model. Barro (1991) used this model to estimate the speed of convergence in 98 countries. </w:t>
      </w:r>
      <w:r w:rsidRPr="00633DAF">
        <w:rPr>
          <w:rFonts w:ascii="Times New Roman" w:eastAsia="Times New Roman" w:hAnsi="Times New Roman" w:cs="Times New Roman"/>
          <w:color w:val="000000"/>
          <w:sz w:val="24"/>
          <w:szCs w:val="24"/>
          <w:lang w:val="en-US"/>
        </w:rPr>
        <w:t xml:space="preserve">The concept of </w:t>
      </w:r>
      <w:r w:rsidRPr="00633DAF">
        <w:rPr>
          <w:rFonts w:ascii="Times New Roman" w:eastAsia="Times New Roman" w:hAnsi="Times New Roman" w:cs="Times New Roman"/>
          <w:color w:val="000000"/>
          <w:sz w:val="24"/>
          <w:szCs w:val="24"/>
          <w:lang w:val="en-US"/>
        </w:rPr>
        <w:sym w:font="Symbol" w:char="F073"/>
      </w:r>
      <w:r w:rsidRPr="00633DAF">
        <w:rPr>
          <w:rFonts w:ascii="Times New Roman" w:eastAsia="Times New Roman" w:hAnsi="Times New Roman" w:cs="Times New Roman"/>
          <w:color w:val="000000"/>
          <w:sz w:val="24"/>
          <w:szCs w:val="24"/>
          <w:lang w:val="en-US"/>
        </w:rPr>
        <w:t xml:space="preserve">-convergence differs from the </w:t>
      </w:r>
      <w:r w:rsidRPr="00633DAF">
        <w:rPr>
          <w:rFonts w:ascii="Times New Roman" w:eastAsia="Times New Roman" w:hAnsi="Times New Roman" w:cs="Times New Roman"/>
          <w:i/>
          <w:iCs/>
          <w:color w:val="000000"/>
          <w:sz w:val="24"/>
          <w:szCs w:val="24"/>
          <w:lang w:val="en-US"/>
        </w:rPr>
        <w:sym w:font="Symbol" w:char="F062"/>
      </w:r>
      <w:r w:rsidRPr="00633DAF">
        <w:rPr>
          <w:rFonts w:ascii="Times New Roman" w:eastAsia="Times New Roman" w:hAnsi="Times New Roman" w:cs="Times New Roman"/>
          <w:color w:val="000000"/>
          <w:sz w:val="24"/>
          <w:szCs w:val="24"/>
          <w:lang w:val="en-US"/>
        </w:rPr>
        <w:t>-convergence concept. The idea behind th</w:t>
      </w:r>
      <w:r w:rsidRPr="00633DAF">
        <w:rPr>
          <w:rFonts w:ascii="Times New Roman" w:eastAsia="Times New Roman" w:hAnsi="Times New Roman" w:cs="Times New Roman"/>
          <w:sz w:val="24"/>
          <w:szCs w:val="24"/>
          <w:lang w:val="en-US"/>
        </w:rPr>
        <w:t xml:space="preserve">e </w:t>
      </w:r>
      <w:r w:rsidRPr="00633DAF">
        <w:rPr>
          <w:rFonts w:ascii="Times New Roman" w:eastAsia="Times New Roman" w:hAnsi="Times New Roman" w:cs="Times New Roman"/>
          <w:sz w:val="24"/>
          <w:szCs w:val="24"/>
          <w:lang w:val="en-US"/>
        </w:rPr>
        <w:sym w:font="Symbol" w:char="F073"/>
      </w:r>
      <w:r w:rsidRPr="00633DAF">
        <w:rPr>
          <w:rFonts w:ascii="Times New Roman" w:eastAsia="Times New Roman" w:hAnsi="Times New Roman" w:cs="Times New Roman"/>
          <w:sz w:val="24"/>
          <w:szCs w:val="24"/>
          <w:lang w:val="en-US"/>
        </w:rPr>
        <w:t xml:space="preserve">-convergence is that the dispersion of real per capita GDP across countries tends to fall over time. We present below a figure which </w:t>
      </w:r>
      <w:r w:rsidRPr="00633DAF">
        <w:rPr>
          <w:rFonts w:ascii="Times New Roman" w:eastAsia="Times New Roman" w:hAnsi="Times New Roman" w:cs="Times New Roman"/>
          <w:color w:val="000000"/>
          <w:sz w:val="24"/>
          <w:szCs w:val="24"/>
          <w:lang w:val="en-US"/>
        </w:rPr>
        <w:t>investigates th</w:t>
      </w:r>
      <w:r w:rsidRPr="00633DAF">
        <w:rPr>
          <w:rFonts w:ascii="Times New Roman" w:eastAsia="Times New Roman" w:hAnsi="Times New Roman" w:cs="Times New Roman"/>
          <w:sz w:val="24"/>
          <w:szCs w:val="24"/>
          <w:lang w:val="en-US"/>
        </w:rPr>
        <w:t xml:space="preserve">e </w:t>
      </w:r>
      <w:r w:rsidRPr="00633DAF">
        <w:rPr>
          <w:rFonts w:ascii="Times New Roman" w:eastAsia="Times New Roman" w:hAnsi="Times New Roman" w:cs="Times New Roman"/>
          <w:sz w:val="24"/>
          <w:szCs w:val="24"/>
          <w:lang w:val="en-US"/>
        </w:rPr>
        <w:sym w:font="Symbol" w:char="F073"/>
      </w:r>
      <w:r w:rsidRPr="00633DAF">
        <w:rPr>
          <w:rFonts w:ascii="Times New Roman" w:eastAsia="Times New Roman" w:hAnsi="Times New Roman" w:cs="Times New Roman"/>
          <w:sz w:val="24"/>
          <w:szCs w:val="24"/>
          <w:lang w:val="en-US"/>
        </w:rPr>
        <w:t xml:space="preserve">-convergence assumption in CBM countries. The figure presents the path standard deviation of distribution of per capita GDP.  </w:t>
      </w:r>
    </w:p>
    <w:p w:rsidR="00001B4E" w:rsidRPr="00633DAF" w:rsidRDefault="00001B4E" w:rsidP="00D44736">
      <w:pPr>
        <w:tabs>
          <w:tab w:val="left" w:pos="426"/>
        </w:tabs>
        <w:spacing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line="240" w:lineRule="auto"/>
        <w:jc w:val="both"/>
        <w:rPr>
          <w:rFonts w:ascii="Times New Roman" w:eastAsia="Times New Roman" w:hAnsi="Times New Roman" w:cs="Times New Roman"/>
          <w:sz w:val="24"/>
          <w:szCs w:val="24"/>
          <w:lang w:val="en-US"/>
        </w:rPr>
      </w:pPr>
    </w:p>
    <w:p w:rsidR="00767B47" w:rsidRPr="00633DAF" w:rsidRDefault="00767B47" w:rsidP="00D44736">
      <w:pPr>
        <w:tabs>
          <w:tab w:val="left" w:pos="0"/>
        </w:tabs>
        <w:spacing w:after="0" w:line="240" w:lineRule="auto"/>
        <w:jc w:val="center"/>
        <w:rPr>
          <w:rFonts w:ascii="Times New Roman" w:eastAsia="Times New Roman" w:hAnsi="Times New Roman" w:cs="Times New Roman"/>
          <w:b/>
          <w:bCs/>
          <w:sz w:val="24"/>
          <w:szCs w:val="24"/>
          <w:lang w:val="en-US"/>
        </w:rPr>
      </w:pPr>
      <w:r w:rsidRPr="00633DAF">
        <w:rPr>
          <w:rFonts w:ascii="Times New Roman" w:eastAsia="Times New Roman" w:hAnsi="Times New Roman" w:cs="Times New Roman"/>
          <w:b/>
          <w:bCs/>
          <w:sz w:val="24"/>
          <w:szCs w:val="24"/>
          <w:lang w:val="en-US"/>
        </w:rPr>
        <w:lastRenderedPageBreak/>
        <w:t>Figure 1.</w:t>
      </w:r>
      <w:r w:rsidR="00001B4E" w:rsidRPr="00633DAF">
        <w:rPr>
          <w:rFonts w:ascii="Times New Roman" w:eastAsia="Times New Roman" w:hAnsi="Times New Roman" w:cs="Times New Roman"/>
          <w:b/>
          <w:bCs/>
          <w:sz w:val="24"/>
          <w:szCs w:val="24"/>
          <w:lang w:val="en-US"/>
        </w:rPr>
        <w:t xml:space="preserve"> </w:t>
      </w:r>
      <w:r w:rsidR="00EB54C3">
        <w:rPr>
          <w:rFonts w:ascii="Times New Roman" w:eastAsia="Times New Roman" w:hAnsi="Times New Roman" w:cs="Times New Roman"/>
          <w:b/>
          <w:bCs/>
          <w:i/>
          <w:iCs/>
          <w:sz w:val="24"/>
          <w:szCs w:val="24"/>
          <w:lang w:val="en-US"/>
        </w:rPr>
        <w:t>Dispersion</w:t>
      </w:r>
      <w:r w:rsidRPr="00633DAF">
        <w:rPr>
          <w:rFonts w:ascii="Times New Roman" w:eastAsia="Times New Roman" w:hAnsi="Times New Roman" w:cs="Times New Roman"/>
          <w:b/>
          <w:bCs/>
          <w:i/>
          <w:iCs/>
          <w:sz w:val="24"/>
          <w:szCs w:val="24"/>
          <w:lang w:val="en-US"/>
        </w:rPr>
        <w:t xml:space="preserve"> of real per capita GDP in CBM countries, 1975-2012</w:t>
      </w:r>
    </w:p>
    <w:p w:rsidR="00767B47" w:rsidRPr="00633DAF" w:rsidRDefault="00A035B1" w:rsidP="00D44736">
      <w:pPr>
        <w:tabs>
          <w:tab w:val="left" w:pos="0"/>
        </w:tabs>
        <w:spacing w:line="240" w:lineRule="auto"/>
        <w:jc w:val="center"/>
        <w:rPr>
          <w:rFonts w:ascii="Times New Roman" w:eastAsia="Times New Roman" w:hAnsi="Times New Roman" w:cs="Times New Roman"/>
          <w:sz w:val="24"/>
          <w:szCs w:val="24"/>
          <w:lang w:val="en-US"/>
        </w:rPr>
      </w:pPr>
      <w:r w:rsidRPr="00633DAF">
        <w:rPr>
          <w:noProof/>
        </w:rPr>
        <w:drawing>
          <wp:inline distT="0" distB="0" distL="0" distR="0">
            <wp:extent cx="5543550" cy="2867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0" cy="2867025"/>
                    </a:xfrm>
                    <a:prstGeom prst="rect">
                      <a:avLst/>
                    </a:prstGeom>
                    <a:noFill/>
                    <a:ln>
                      <a:noFill/>
                    </a:ln>
                  </pic:spPr>
                </pic:pic>
              </a:graphicData>
            </a:graphic>
          </wp:inline>
        </w:drawing>
      </w:r>
    </w:p>
    <w:p w:rsidR="00767B47" w:rsidRPr="00633DAF" w:rsidRDefault="00767B47" w:rsidP="00D44736">
      <w:pPr>
        <w:tabs>
          <w:tab w:val="left" w:pos="426"/>
        </w:tabs>
        <w:spacing w:after="0" w:line="240" w:lineRule="auto"/>
        <w:jc w:val="both"/>
        <w:rPr>
          <w:rFonts w:ascii="Times New Roman" w:eastAsia="Times New Roman" w:hAnsi="Times New Roman" w:cs="Times New Roman"/>
          <w:sz w:val="24"/>
          <w:szCs w:val="24"/>
          <w:lang w:val="en-US"/>
        </w:rPr>
      </w:pPr>
    </w:p>
    <w:p w:rsidR="00767B47" w:rsidRPr="00633DAF" w:rsidRDefault="00DD27B0" w:rsidP="00D44736">
      <w:pPr>
        <w:tabs>
          <w:tab w:val="left" w:pos="426"/>
        </w:tabs>
        <w:spacing w:line="240" w:lineRule="auto"/>
        <w:jc w:val="both"/>
        <w:rPr>
          <w:rFonts w:ascii="Times New Roman" w:eastAsia="Times New Roman" w:hAnsi="Times New Roman" w:cs="Times New Roman"/>
          <w:sz w:val="24"/>
          <w:szCs w:val="24"/>
          <w:lang w:val="en-US"/>
        </w:rPr>
      </w:pPr>
      <w:r w:rsidRPr="00D44736">
        <w:rPr>
          <w:rFonts w:ascii="Times New Roman" w:eastAsia="Times New Roman" w:hAnsi="Times New Roman" w:cs="Times New Roman"/>
          <w:sz w:val="24"/>
          <w:szCs w:val="24"/>
          <w:lang w:val="en-US"/>
        </w:rPr>
        <w:t>Figure 1 shows no clear</w:t>
      </w:r>
      <w:r w:rsidR="00767B47" w:rsidRPr="00D44736">
        <w:rPr>
          <w:rFonts w:ascii="Times New Roman" w:eastAsia="Times New Roman" w:hAnsi="Times New Roman" w:cs="Times New Roman"/>
          <w:sz w:val="24"/>
          <w:szCs w:val="24"/>
          <w:lang w:val="en-US"/>
        </w:rPr>
        <w:t xml:space="preserve"> indication of presence of </w:t>
      </w:r>
      <w:r w:rsidR="00767B47" w:rsidRPr="00D44736">
        <w:rPr>
          <w:rFonts w:ascii="Times New Roman" w:eastAsia="Times New Roman" w:hAnsi="Times New Roman" w:cs="Times New Roman"/>
          <w:sz w:val="24"/>
          <w:szCs w:val="24"/>
          <w:lang w:val="en-US"/>
        </w:rPr>
        <w:sym w:font="Symbol" w:char="F073"/>
      </w:r>
      <w:r w:rsidR="00767B47" w:rsidRPr="00D44736">
        <w:rPr>
          <w:rFonts w:ascii="Times New Roman" w:eastAsia="Times New Roman" w:hAnsi="Times New Roman" w:cs="Times New Roman"/>
          <w:sz w:val="24"/>
          <w:szCs w:val="24"/>
          <w:lang w:val="en-US"/>
        </w:rPr>
        <w:t>-convergence among CBM countries over the period 1975-2012. Indeed,</w:t>
      </w:r>
      <w:r w:rsidRPr="00D44736">
        <w:rPr>
          <w:rFonts w:ascii="Times New Roman" w:eastAsia="Times New Roman" w:hAnsi="Times New Roman" w:cs="Times New Roman"/>
          <w:sz w:val="24"/>
          <w:szCs w:val="24"/>
          <w:lang w:val="en-US"/>
        </w:rPr>
        <w:t xml:space="preserve"> it presents a period of increasing divergence (</w:t>
      </w:r>
      <w:r w:rsidR="00767B47" w:rsidRPr="00D44736">
        <w:rPr>
          <w:rFonts w:ascii="Times New Roman" w:eastAsia="Times New Roman" w:hAnsi="Times New Roman" w:cs="Times New Roman"/>
          <w:sz w:val="24"/>
          <w:szCs w:val="24"/>
          <w:lang w:val="en-US"/>
        </w:rPr>
        <w:t>1975-2007</w:t>
      </w:r>
      <w:r w:rsidRPr="00D44736">
        <w:rPr>
          <w:rFonts w:ascii="Times New Roman" w:eastAsia="Times New Roman" w:hAnsi="Times New Roman" w:cs="Times New Roman"/>
          <w:sz w:val="24"/>
          <w:szCs w:val="24"/>
          <w:lang w:val="en-US"/>
        </w:rPr>
        <w:t>)</w:t>
      </w:r>
      <w:r w:rsidR="00767B47" w:rsidRPr="00D44736">
        <w:rPr>
          <w:rFonts w:ascii="Times New Roman" w:eastAsia="Times New Roman" w:hAnsi="Times New Roman" w:cs="Times New Roman"/>
          <w:sz w:val="24"/>
          <w:szCs w:val="24"/>
          <w:lang w:val="en-US"/>
        </w:rPr>
        <w:t>, and</w:t>
      </w:r>
      <w:r w:rsidR="001D10DC" w:rsidRPr="00D44736">
        <w:rPr>
          <w:rFonts w:ascii="Times New Roman" w:eastAsia="Times New Roman" w:hAnsi="Times New Roman" w:cs="Times New Roman"/>
          <w:sz w:val="24"/>
          <w:szCs w:val="24"/>
          <w:lang w:val="en-US"/>
        </w:rPr>
        <w:t xml:space="preserve"> a period of strong</w:t>
      </w:r>
      <w:r w:rsidR="00B04307" w:rsidRPr="00D44736">
        <w:rPr>
          <w:rFonts w:ascii="Times New Roman" w:eastAsia="Times New Roman" w:hAnsi="Times New Roman" w:cs="Times New Roman"/>
          <w:sz w:val="24"/>
          <w:szCs w:val="24"/>
          <w:lang w:val="en-US"/>
        </w:rPr>
        <w:t xml:space="preserve"> </w:t>
      </w:r>
      <w:r w:rsidR="00767B47" w:rsidRPr="00D44736">
        <w:rPr>
          <w:rFonts w:ascii="Times New Roman" w:eastAsia="Times New Roman" w:hAnsi="Times New Roman" w:cs="Times New Roman"/>
          <w:sz w:val="24"/>
          <w:szCs w:val="24"/>
          <w:lang w:val="en-US"/>
        </w:rPr>
        <w:t xml:space="preserve">reduction in </w:t>
      </w:r>
      <w:r w:rsidR="001D10DC" w:rsidRPr="00D44736">
        <w:rPr>
          <w:rFonts w:ascii="Times New Roman" w:eastAsia="Times New Roman" w:hAnsi="Times New Roman" w:cs="Times New Roman"/>
          <w:sz w:val="24"/>
          <w:szCs w:val="24"/>
          <w:lang w:val="en-US"/>
        </w:rPr>
        <w:t>divergence (2007-2010)</w:t>
      </w:r>
      <w:r w:rsidR="00767B47" w:rsidRPr="00D44736">
        <w:rPr>
          <w:rFonts w:ascii="Times New Roman" w:eastAsia="Times New Roman" w:hAnsi="Times New Roman" w:cs="Times New Roman"/>
          <w:sz w:val="24"/>
          <w:szCs w:val="24"/>
          <w:lang w:val="en-US"/>
        </w:rPr>
        <w:t xml:space="preserve">. It can be shown that the dispersion of standard deviation of real per capita GDP decreases when the speed of </w:t>
      </w:r>
      <w:r w:rsidR="00767B47" w:rsidRPr="00D44736">
        <w:rPr>
          <w:rFonts w:ascii="Times New Roman" w:eastAsia="Times New Roman" w:hAnsi="Times New Roman" w:cs="Times New Roman"/>
          <w:sz w:val="24"/>
          <w:szCs w:val="24"/>
          <w:lang w:val="en-US"/>
        </w:rPr>
        <w:sym w:font="Symbol" w:char="F062"/>
      </w:r>
      <w:r w:rsidR="00767B47" w:rsidRPr="00D44736">
        <w:rPr>
          <w:rFonts w:ascii="Times New Roman" w:eastAsia="Times New Roman" w:hAnsi="Times New Roman" w:cs="Times New Roman"/>
          <w:sz w:val="24"/>
          <w:szCs w:val="24"/>
          <w:lang w:val="en-US"/>
        </w:rPr>
        <w:t>-convergence increases</w:t>
      </w:r>
      <w:r w:rsidR="00767B47" w:rsidRPr="00D44736">
        <w:footnoteReference w:id="6"/>
      </w:r>
      <w:r w:rsidR="00767B47" w:rsidRPr="00D44736">
        <w:rPr>
          <w:rFonts w:ascii="Times New Roman" w:eastAsia="Times New Roman" w:hAnsi="Times New Roman" w:cs="Times New Roman"/>
          <w:sz w:val="24"/>
          <w:szCs w:val="24"/>
          <w:lang w:val="en-US"/>
        </w:rPr>
        <w:t>. We can assume that the high dispersion of real per capita GDP, essentially before 2007, submits a weak speed of adjustment of CBM countries toward a common steady-state way and a weak convergence of poor countries toward richer countries.</w:t>
      </w:r>
    </w:p>
    <w:p w:rsidR="001741E7" w:rsidRPr="00633DAF" w:rsidRDefault="00767B47" w:rsidP="00D44736">
      <w:pPr>
        <w:tabs>
          <w:tab w:val="left" w:pos="426"/>
        </w:tabs>
        <w:spacing w:after="0"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We present in the next figure the evolution of real per capita GDP in e</w:t>
      </w:r>
      <w:r w:rsidR="008205A7" w:rsidRPr="00633DAF">
        <w:rPr>
          <w:rFonts w:ascii="Times New Roman" w:eastAsia="Times New Roman" w:hAnsi="Times New Roman" w:cs="Times New Roman"/>
          <w:sz w:val="24"/>
          <w:szCs w:val="24"/>
          <w:lang w:val="en-US"/>
        </w:rPr>
        <w:t>ach country in CBM region. F</w:t>
      </w:r>
      <w:r w:rsidRPr="00633DAF">
        <w:rPr>
          <w:rFonts w:ascii="Times New Roman" w:eastAsia="Times New Roman" w:hAnsi="Times New Roman" w:cs="Times New Roman"/>
          <w:sz w:val="24"/>
          <w:szCs w:val="24"/>
          <w:lang w:val="en-US"/>
        </w:rPr>
        <w:t>igure</w:t>
      </w:r>
      <w:r w:rsidR="008205A7" w:rsidRPr="00633DAF">
        <w:rPr>
          <w:rFonts w:ascii="Times New Roman" w:eastAsia="Times New Roman" w:hAnsi="Times New Roman" w:cs="Times New Roman"/>
          <w:sz w:val="24"/>
          <w:szCs w:val="24"/>
          <w:lang w:val="en-US"/>
        </w:rPr>
        <w:t xml:space="preserve"> 2</w:t>
      </w:r>
      <w:r w:rsidRPr="00633DAF">
        <w:rPr>
          <w:rFonts w:ascii="Times New Roman" w:eastAsia="Times New Roman" w:hAnsi="Times New Roman" w:cs="Times New Roman"/>
          <w:sz w:val="24"/>
          <w:szCs w:val="24"/>
          <w:lang w:val="en-US"/>
        </w:rPr>
        <w:t xml:space="preserve"> shows the initial conditions in CBM countries were very different with a real per capita GDP in Italia, the</w:t>
      </w:r>
      <w:r w:rsidR="00B04307"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color w:val="000000"/>
          <w:sz w:val="24"/>
          <w:szCs w:val="24"/>
          <w:lang w:val="en-US"/>
        </w:rPr>
        <w:t>richest</w:t>
      </w:r>
      <w:r w:rsidRPr="00633DAF">
        <w:rPr>
          <w:rFonts w:ascii="Times New Roman" w:eastAsia="Times New Roman" w:hAnsi="Times New Roman" w:cs="Times New Roman"/>
          <w:sz w:val="24"/>
          <w:szCs w:val="24"/>
          <w:lang w:val="en-US"/>
        </w:rPr>
        <w:t xml:space="preserve"> country in the region, 23.5 times larger than in Egypt, the poorest country, in 1975 (the beginning of period).</w:t>
      </w:r>
      <w:r w:rsidR="008205A7" w:rsidRPr="00633DAF">
        <w:rPr>
          <w:rFonts w:ascii="Times New Roman" w:eastAsia="Times New Roman" w:hAnsi="Times New Roman" w:cs="Times New Roman"/>
          <w:sz w:val="24"/>
          <w:szCs w:val="24"/>
          <w:lang w:val="en-US"/>
        </w:rPr>
        <w:t xml:space="preserve"> This </w:t>
      </w:r>
      <w:r w:rsidRPr="00633DAF">
        <w:rPr>
          <w:rFonts w:ascii="Times New Roman" w:eastAsia="Times New Roman" w:hAnsi="Times New Roman" w:cs="Times New Roman"/>
          <w:sz w:val="24"/>
          <w:szCs w:val="24"/>
          <w:lang w:val="en-US"/>
        </w:rPr>
        <w:t xml:space="preserve">figure shows a weak progress in closing the income gap with the richer countries (Italy, Spain and Greece). We conclude that there is, in general, an evidence of “catch-up” prediction of the Augmented Solow-Swan </w:t>
      </w:r>
      <w:r w:rsidRPr="00633DAF">
        <w:rPr>
          <w:rFonts w:ascii="Times New Roman" w:eastAsia="Times New Roman" w:hAnsi="Times New Roman" w:cs="Times New Roman"/>
          <w:i/>
          <w:iCs/>
          <w:sz w:val="24"/>
          <w:szCs w:val="24"/>
          <w:lang w:val="en-US"/>
        </w:rPr>
        <w:t>(</w:t>
      </w:r>
      <w:r w:rsidR="000F72EA" w:rsidRPr="00633DAF">
        <w:rPr>
          <w:rFonts w:ascii="Times New Roman" w:eastAsia="Times New Roman" w:hAnsi="Times New Roman" w:cs="Times New Roman"/>
          <w:i/>
          <w:iCs/>
          <w:sz w:val="24"/>
          <w:szCs w:val="24"/>
          <w:lang w:val="en-US"/>
        </w:rPr>
        <w:t>ASS)</w:t>
      </w:r>
      <w:r w:rsidR="00633DAF">
        <w:rPr>
          <w:rFonts w:ascii="Times New Roman" w:eastAsia="Times New Roman" w:hAnsi="Times New Roman" w:cs="Times New Roman"/>
          <w:i/>
          <w:iCs/>
          <w:sz w:val="24"/>
          <w:szCs w:val="24"/>
          <w:lang w:val="en-US"/>
        </w:rPr>
        <w:t xml:space="preserve"> </w:t>
      </w:r>
      <w:r w:rsidRPr="00633DAF">
        <w:rPr>
          <w:rFonts w:ascii="Times New Roman" w:eastAsia="Times New Roman" w:hAnsi="Times New Roman" w:cs="Times New Roman"/>
          <w:sz w:val="24"/>
          <w:szCs w:val="24"/>
          <w:lang w:val="en-US"/>
        </w:rPr>
        <w:t xml:space="preserve">model for this region, since the real per capita GDP of these countries </w:t>
      </w:r>
      <w:r w:rsidRPr="00633DAF">
        <w:rPr>
          <w:rFonts w:ascii="Times New Roman" w:eastAsia="Times New Roman" w:hAnsi="Times New Roman" w:cs="Times New Roman"/>
          <w:color w:val="000000"/>
          <w:sz w:val="24"/>
          <w:szCs w:val="24"/>
          <w:lang w:val="en-US"/>
        </w:rPr>
        <w:t>have relatively increased by the end</w:t>
      </w:r>
      <w:r w:rsidRPr="00633DAF">
        <w:rPr>
          <w:rFonts w:ascii="Times New Roman" w:eastAsia="Times New Roman" w:hAnsi="Times New Roman" w:cs="Times New Roman"/>
          <w:sz w:val="24"/>
          <w:szCs w:val="24"/>
          <w:lang w:val="en-US"/>
        </w:rPr>
        <w:t xml:space="preserve"> of the period compared to the beginning.  </w:t>
      </w: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001B4E" w:rsidRPr="00633DAF" w:rsidRDefault="00001B4E" w:rsidP="00D44736">
      <w:pPr>
        <w:tabs>
          <w:tab w:val="left" w:pos="426"/>
        </w:tabs>
        <w:spacing w:after="0" w:line="240" w:lineRule="auto"/>
        <w:jc w:val="both"/>
        <w:rPr>
          <w:rFonts w:ascii="Times New Roman" w:eastAsia="Times New Roman" w:hAnsi="Times New Roman" w:cs="Times New Roman"/>
          <w:sz w:val="24"/>
          <w:szCs w:val="24"/>
          <w:lang w:val="en-US"/>
        </w:rPr>
      </w:pPr>
    </w:p>
    <w:p w:rsidR="001741E7" w:rsidRPr="00633DAF" w:rsidRDefault="001741E7" w:rsidP="00D44736">
      <w:pPr>
        <w:tabs>
          <w:tab w:val="left" w:pos="426"/>
        </w:tabs>
        <w:spacing w:after="0" w:line="240" w:lineRule="auto"/>
        <w:jc w:val="both"/>
        <w:rPr>
          <w:rFonts w:ascii="Times New Roman" w:eastAsia="Times New Roman" w:hAnsi="Times New Roman" w:cs="Times New Roman"/>
          <w:sz w:val="24"/>
          <w:szCs w:val="24"/>
          <w:lang w:val="en-US"/>
        </w:rPr>
      </w:pPr>
    </w:p>
    <w:p w:rsidR="00767B47" w:rsidRPr="00633DAF" w:rsidRDefault="00767B47" w:rsidP="00D44736">
      <w:pPr>
        <w:tabs>
          <w:tab w:val="left" w:pos="426"/>
        </w:tabs>
        <w:spacing w:after="0" w:line="240" w:lineRule="auto"/>
        <w:jc w:val="center"/>
        <w:rPr>
          <w:rFonts w:ascii="Times New Roman" w:eastAsia="Times New Roman" w:hAnsi="Times New Roman" w:cs="Times New Roman"/>
          <w:b/>
          <w:bCs/>
          <w:sz w:val="24"/>
          <w:szCs w:val="24"/>
          <w:lang w:val="en-US"/>
        </w:rPr>
      </w:pPr>
      <w:r w:rsidRPr="00633DAF">
        <w:rPr>
          <w:rFonts w:ascii="Times New Roman" w:eastAsia="Times New Roman" w:hAnsi="Times New Roman" w:cs="Times New Roman"/>
          <w:b/>
          <w:bCs/>
          <w:sz w:val="24"/>
          <w:szCs w:val="24"/>
          <w:lang w:val="en-US"/>
        </w:rPr>
        <w:lastRenderedPageBreak/>
        <w:t>Figure2.</w:t>
      </w:r>
      <w:r w:rsidR="00001B4E" w:rsidRPr="00633DAF">
        <w:rPr>
          <w:rFonts w:ascii="Times New Roman" w:eastAsia="Times New Roman" w:hAnsi="Times New Roman" w:cs="Times New Roman"/>
          <w:b/>
          <w:bCs/>
          <w:sz w:val="24"/>
          <w:szCs w:val="24"/>
          <w:lang w:val="en-US"/>
        </w:rPr>
        <w:t xml:space="preserve"> </w:t>
      </w:r>
      <w:r w:rsidRPr="00633DAF">
        <w:rPr>
          <w:rFonts w:ascii="Times New Roman" w:eastAsia="Times New Roman" w:hAnsi="Times New Roman" w:cs="Times New Roman"/>
          <w:b/>
          <w:bCs/>
          <w:i/>
          <w:iCs/>
          <w:sz w:val="24"/>
          <w:szCs w:val="24"/>
          <w:lang w:val="en-US"/>
        </w:rPr>
        <w:t>Evolution of real per capita GDP in CBM countries</w:t>
      </w:r>
    </w:p>
    <w:p w:rsidR="00767B47" w:rsidRPr="00633DAF" w:rsidRDefault="00A035B1" w:rsidP="00D44736">
      <w:pPr>
        <w:tabs>
          <w:tab w:val="left" w:pos="426"/>
        </w:tabs>
        <w:spacing w:after="0" w:line="240" w:lineRule="auto"/>
        <w:jc w:val="center"/>
        <w:rPr>
          <w:rFonts w:ascii="Times New Roman" w:eastAsia="Times New Roman" w:hAnsi="Times New Roman" w:cs="Times New Roman"/>
          <w:sz w:val="24"/>
          <w:szCs w:val="24"/>
          <w:lang w:val="en-US"/>
        </w:rPr>
      </w:pPr>
      <w:r w:rsidRPr="00633DAF">
        <w:rPr>
          <w:noProof/>
        </w:rPr>
        <w:drawing>
          <wp:inline distT="0" distB="0" distL="0" distR="0">
            <wp:extent cx="5619750" cy="3524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0" cy="3524250"/>
                    </a:xfrm>
                    <a:prstGeom prst="rect">
                      <a:avLst/>
                    </a:prstGeom>
                    <a:noFill/>
                    <a:ln>
                      <a:noFill/>
                    </a:ln>
                  </pic:spPr>
                </pic:pic>
              </a:graphicData>
            </a:graphic>
          </wp:inline>
        </w:drawing>
      </w:r>
    </w:p>
    <w:p w:rsidR="00767B47" w:rsidRPr="00633DAF" w:rsidRDefault="00767B47" w:rsidP="00D44736">
      <w:pPr>
        <w:tabs>
          <w:tab w:val="left" w:pos="426"/>
        </w:tabs>
        <w:spacing w:before="240" w:after="0"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We can summarize that the observed conditional </w:t>
      </w:r>
      <w:r w:rsidRPr="00633DAF">
        <w:rPr>
          <w:rFonts w:ascii="Times New Roman" w:eastAsia="Times New Roman" w:hAnsi="Times New Roman" w:cs="Times New Roman"/>
          <w:i/>
          <w:iCs/>
          <w:sz w:val="24"/>
          <w:szCs w:val="24"/>
          <w:lang w:val="en-US"/>
        </w:rPr>
        <w:sym w:font="Symbol" w:char="F062"/>
      </w:r>
      <w:r w:rsidRPr="00633DAF">
        <w:rPr>
          <w:rFonts w:ascii="Times New Roman" w:eastAsia="Times New Roman" w:hAnsi="Times New Roman" w:cs="Times New Roman"/>
          <w:sz w:val="24"/>
          <w:szCs w:val="24"/>
          <w:lang w:val="en-US"/>
        </w:rPr>
        <w:t xml:space="preserve">-convergence also makes it probable that factor accumulation alone would not be enough to explain the growth </w:t>
      </w:r>
      <w:r w:rsidRPr="00633DAF">
        <w:rPr>
          <w:rFonts w:ascii="Times New Roman" w:eastAsia="Times New Roman" w:hAnsi="Times New Roman" w:cs="Times New Roman"/>
          <w:color w:val="000000"/>
          <w:sz w:val="24"/>
          <w:szCs w:val="24"/>
          <w:lang w:val="en-US"/>
        </w:rPr>
        <w:t>differentials</w:t>
      </w:r>
      <w:r w:rsidRPr="00633DAF">
        <w:rPr>
          <w:rFonts w:ascii="Times New Roman" w:eastAsia="Times New Roman" w:hAnsi="Times New Roman" w:cs="Times New Roman"/>
          <w:sz w:val="24"/>
          <w:szCs w:val="24"/>
          <w:lang w:val="en-US"/>
        </w:rPr>
        <w:t xml:space="preserve"> between countries in the CBM region.</w:t>
      </w:r>
      <w:r w:rsidR="00001B4E"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As a result, country-specific variables such as human capital accumulation, financial development, openness and foreign</w:t>
      </w:r>
      <w:r w:rsidR="00001B4E"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direct investment could drive growth and explain its dispersion across CBM countries.</w:t>
      </w:r>
    </w:p>
    <w:p w:rsidR="00767B47" w:rsidRPr="00633DAF" w:rsidRDefault="00AE6163" w:rsidP="00D44736">
      <w:pPr>
        <w:tabs>
          <w:tab w:val="left" w:pos="426"/>
        </w:tabs>
        <w:spacing w:before="240" w:after="0" w:line="240" w:lineRule="auto"/>
        <w:jc w:val="both"/>
        <w:rPr>
          <w:rFonts w:ascii="Times New Roman" w:eastAsia="Times New Roman" w:hAnsi="Times New Roman" w:cs="Times New Roman"/>
          <w:b/>
          <w:bCs/>
          <w:i/>
          <w:iCs/>
          <w:color w:val="C00000"/>
          <w:sz w:val="24"/>
          <w:szCs w:val="24"/>
          <w:lang w:val="en-US"/>
        </w:rPr>
      </w:pPr>
      <w:r w:rsidRPr="00633DAF">
        <w:rPr>
          <w:rFonts w:ascii="Times New Roman" w:eastAsia="Times New Roman" w:hAnsi="Times New Roman" w:cs="Times New Roman"/>
          <w:b/>
          <w:bCs/>
          <w:i/>
          <w:iCs/>
          <w:sz w:val="24"/>
          <w:szCs w:val="24"/>
          <w:lang w:val="en-US"/>
        </w:rPr>
        <w:t xml:space="preserve">3.2.1.2. </w:t>
      </w:r>
      <w:r w:rsidR="00767B47" w:rsidRPr="00633DAF">
        <w:rPr>
          <w:rFonts w:ascii="Times New Roman" w:eastAsia="Times New Roman" w:hAnsi="Times New Roman" w:cs="Times New Roman"/>
          <w:b/>
          <w:bCs/>
          <w:i/>
          <w:iCs/>
          <w:sz w:val="24"/>
          <w:szCs w:val="24"/>
          <w:lang w:val="en-US"/>
        </w:rPr>
        <w:t>Alternative Empirical models for estimating growth and convergence</w:t>
      </w:r>
    </w:p>
    <w:p w:rsidR="00767B47" w:rsidRPr="00633DAF" w:rsidRDefault="00767B47" w:rsidP="00D44736">
      <w:pPr>
        <w:pStyle w:val="ListParagraph"/>
        <w:tabs>
          <w:tab w:val="left" w:pos="0"/>
        </w:tabs>
        <w:spacing w:before="240" w:after="0" w:line="240" w:lineRule="auto"/>
        <w:ind w:left="0"/>
        <w:jc w:val="both"/>
        <w:rPr>
          <w:rFonts w:ascii="Times New Roman" w:eastAsia="Times New Roman" w:hAnsi="Times New Roman" w:cs="Times New Roman"/>
          <w:sz w:val="24"/>
          <w:szCs w:val="24"/>
          <w:lang w:val="en-US" w:eastAsia="fr-FR"/>
        </w:rPr>
      </w:pPr>
      <w:r w:rsidRPr="00633DAF">
        <w:rPr>
          <w:rFonts w:ascii="Times New Roman" w:eastAsia="Times New Roman" w:hAnsi="Times New Roman" w:cs="Times New Roman"/>
          <w:sz w:val="24"/>
          <w:szCs w:val="24"/>
          <w:lang w:val="en-US" w:eastAsia="fr-FR"/>
        </w:rPr>
        <w:t xml:space="preserve">In contrast with several studies in the literature reported on the growth and convergence, we use a dynamic panel data approach that </w:t>
      </w:r>
      <w:r w:rsidRPr="00633DAF">
        <w:rPr>
          <w:rFonts w:ascii="Times New Roman" w:eastAsia="Times New Roman" w:hAnsi="Times New Roman" w:cs="Times New Roman"/>
          <w:color w:val="000000"/>
          <w:sz w:val="24"/>
          <w:szCs w:val="24"/>
          <w:lang w:val="en-US" w:eastAsia="fr-FR"/>
        </w:rPr>
        <w:t>makes</w:t>
      </w:r>
      <w:r w:rsidRPr="00633DAF">
        <w:rPr>
          <w:rFonts w:ascii="Times New Roman" w:eastAsia="Times New Roman" w:hAnsi="Times New Roman" w:cs="Times New Roman"/>
          <w:sz w:val="24"/>
          <w:szCs w:val="24"/>
          <w:lang w:val="en-US" w:eastAsia="fr-FR"/>
        </w:rPr>
        <w:t xml:space="preserve"> possible to account for heterogeneity which </w:t>
      </w:r>
      <w:r w:rsidRPr="00633DAF">
        <w:rPr>
          <w:rFonts w:ascii="Times New Roman" w:eastAsia="Times New Roman" w:hAnsi="Times New Roman" w:cs="Times New Roman"/>
          <w:color w:val="000000"/>
          <w:sz w:val="24"/>
          <w:szCs w:val="24"/>
          <w:lang w:val="en-US" w:eastAsia="fr-FR"/>
        </w:rPr>
        <w:t xml:space="preserve">cannot be </w:t>
      </w:r>
      <w:r w:rsidRPr="00633DAF">
        <w:rPr>
          <w:rFonts w:ascii="Times New Roman" w:eastAsia="Times New Roman" w:hAnsi="Times New Roman" w:cs="Times New Roman"/>
          <w:sz w:val="24"/>
          <w:szCs w:val="24"/>
          <w:lang w:val="en-US" w:eastAsia="fr-FR"/>
        </w:rPr>
        <w:t>feasible with cross-country and time series methods. Pesaran</w:t>
      </w:r>
      <w:r w:rsidR="008816B5" w:rsidRPr="00633DAF">
        <w:rPr>
          <w:rFonts w:ascii="Times New Roman" w:eastAsia="Times New Roman" w:hAnsi="Times New Roman" w:cs="Times New Roman"/>
          <w:sz w:val="24"/>
          <w:szCs w:val="24"/>
          <w:lang w:val="en-US" w:eastAsia="fr-FR"/>
        </w:rPr>
        <w:t xml:space="preserve"> </w:t>
      </w:r>
      <w:r w:rsidR="00C00EC3" w:rsidRPr="00633DAF">
        <w:rPr>
          <w:rFonts w:ascii="Times New Roman" w:eastAsia="Times New Roman" w:hAnsi="Times New Roman" w:cs="Times New Roman"/>
          <w:i/>
          <w:iCs/>
          <w:sz w:val="24"/>
          <w:szCs w:val="24"/>
          <w:lang w:val="en-US" w:eastAsia="fr-FR"/>
        </w:rPr>
        <w:t>et al</w:t>
      </w:r>
      <w:r w:rsidR="00001B4E" w:rsidRPr="00633DAF">
        <w:rPr>
          <w:rFonts w:ascii="Times New Roman" w:eastAsia="Times New Roman" w:hAnsi="Times New Roman" w:cs="Times New Roman"/>
          <w:i/>
          <w:iCs/>
          <w:sz w:val="24"/>
          <w:szCs w:val="24"/>
          <w:lang w:val="en-US" w:eastAsia="fr-FR"/>
        </w:rPr>
        <w:t>.</w:t>
      </w:r>
      <w:r w:rsidR="00001B4E" w:rsidRPr="00633DAF">
        <w:rPr>
          <w:rFonts w:ascii="Times New Roman" w:eastAsia="Times New Roman" w:hAnsi="Times New Roman" w:cs="Times New Roman"/>
          <w:sz w:val="24"/>
          <w:szCs w:val="24"/>
          <w:lang w:val="en-US" w:eastAsia="fr-FR"/>
        </w:rPr>
        <w:t xml:space="preserve"> (</w:t>
      </w:r>
      <w:r w:rsidRPr="00633DAF">
        <w:rPr>
          <w:rFonts w:ascii="Times New Roman" w:eastAsia="Times New Roman" w:hAnsi="Times New Roman" w:cs="Times New Roman"/>
          <w:sz w:val="24"/>
          <w:szCs w:val="24"/>
          <w:lang w:val="en-US" w:eastAsia="fr-FR"/>
        </w:rPr>
        <w:t>1997</w:t>
      </w:r>
      <w:r w:rsidR="00951821" w:rsidRPr="00633DAF">
        <w:rPr>
          <w:rFonts w:ascii="Times New Roman" w:eastAsia="Times New Roman" w:hAnsi="Times New Roman" w:cs="Times New Roman"/>
          <w:sz w:val="24"/>
          <w:szCs w:val="24"/>
          <w:lang w:val="en-US" w:eastAsia="fr-FR"/>
        </w:rPr>
        <w:t xml:space="preserve">) </w:t>
      </w:r>
      <w:r w:rsidRPr="00633DAF">
        <w:rPr>
          <w:rFonts w:ascii="Times New Roman" w:eastAsia="Times New Roman" w:hAnsi="Times New Roman" w:cs="Times New Roman"/>
          <w:color w:val="000000"/>
          <w:sz w:val="24"/>
          <w:szCs w:val="24"/>
          <w:lang w:val="en-US" w:eastAsia="fr-FR"/>
        </w:rPr>
        <w:t xml:space="preserve">argues </w:t>
      </w:r>
      <w:r w:rsidRPr="00633DAF">
        <w:rPr>
          <w:rFonts w:ascii="Times New Roman" w:eastAsia="Times New Roman" w:hAnsi="Times New Roman" w:cs="Times New Roman"/>
          <w:sz w:val="24"/>
          <w:szCs w:val="24"/>
          <w:lang w:val="en-US" w:eastAsia="fr-FR"/>
        </w:rPr>
        <w:t xml:space="preserve">that the estimator of the speed of convergence obtained by Barro (1991) is inconsistent </w:t>
      </w:r>
      <w:r w:rsidRPr="00633DAF">
        <w:rPr>
          <w:rFonts w:ascii="Times New Roman" w:eastAsia="Times New Roman" w:hAnsi="Times New Roman" w:cs="Times New Roman"/>
          <w:color w:val="000000"/>
          <w:sz w:val="24"/>
          <w:szCs w:val="24"/>
          <w:lang w:val="en-US" w:eastAsia="fr-FR"/>
        </w:rPr>
        <w:t>because it accounts</w:t>
      </w:r>
      <w:r w:rsidR="008816B5" w:rsidRPr="00633DAF">
        <w:rPr>
          <w:rFonts w:ascii="Times New Roman" w:eastAsia="Times New Roman" w:hAnsi="Times New Roman" w:cs="Times New Roman"/>
          <w:color w:val="000000"/>
          <w:sz w:val="24"/>
          <w:szCs w:val="24"/>
          <w:lang w:val="en-US" w:eastAsia="fr-FR"/>
        </w:rPr>
        <w:t xml:space="preserve"> </w:t>
      </w:r>
      <w:r w:rsidRPr="00633DAF">
        <w:rPr>
          <w:rFonts w:ascii="Times New Roman" w:eastAsia="Times New Roman" w:hAnsi="Times New Roman" w:cs="Times New Roman"/>
          <w:sz w:val="24"/>
          <w:szCs w:val="24"/>
          <w:lang w:val="en-US" w:eastAsia="fr-FR"/>
        </w:rPr>
        <w:t>for homogeneity assumption across countries sample.</w:t>
      </w:r>
    </w:p>
    <w:p w:rsidR="00767B47" w:rsidRPr="00633DAF" w:rsidRDefault="00767B47" w:rsidP="00D44736">
      <w:pPr>
        <w:pStyle w:val="ListParagraph"/>
        <w:tabs>
          <w:tab w:val="left" w:pos="0"/>
        </w:tabs>
        <w:spacing w:before="240" w:after="0" w:line="240" w:lineRule="auto"/>
        <w:ind w:left="0"/>
        <w:jc w:val="both"/>
        <w:rPr>
          <w:rFonts w:ascii="Times New Roman" w:eastAsia="Times New Roman" w:hAnsi="Times New Roman" w:cs="Times New Roman"/>
          <w:sz w:val="24"/>
          <w:szCs w:val="24"/>
          <w:lang w:val="en-US" w:eastAsia="fr-FR"/>
        </w:rPr>
      </w:pPr>
    </w:p>
    <w:p w:rsidR="00767B47" w:rsidRPr="00633DAF" w:rsidRDefault="00767B47" w:rsidP="00D44736">
      <w:pPr>
        <w:pStyle w:val="ListParagraph"/>
        <w:tabs>
          <w:tab w:val="left" w:pos="0"/>
        </w:tabs>
        <w:spacing w:line="240" w:lineRule="auto"/>
        <w:ind w:left="0"/>
        <w:jc w:val="both"/>
        <w:rPr>
          <w:rFonts w:ascii="Times New Roman" w:eastAsia="Times New Roman" w:hAnsi="Times New Roman" w:cs="Times New Roman"/>
          <w:sz w:val="24"/>
          <w:szCs w:val="24"/>
          <w:lang w:val="en-US" w:eastAsia="fr-FR"/>
        </w:rPr>
      </w:pPr>
      <w:r w:rsidRPr="00633DAF">
        <w:rPr>
          <w:rFonts w:ascii="Times New Roman" w:eastAsia="Times New Roman" w:hAnsi="Times New Roman" w:cs="Times New Roman"/>
          <w:sz w:val="24"/>
          <w:szCs w:val="24"/>
          <w:lang w:val="en-US" w:eastAsia="fr-FR"/>
        </w:rPr>
        <w:t>Furthermore, we adopt a recently developed dynamic panel heterogeneity analysis based on some techniques introduced by Pesaran</w:t>
      </w:r>
      <w:r w:rsidR="00B04307" w:rsidRPr="00633DAF">
        <w:rPr>
          <w:rFonts w:ascii="Times New Roman" w:eastAsia="Times New Roman" w:hAnsi="Times New Roman" w:cs="Times New Roman"/>
          <w:sz w:val="24"/>
          <w:szCs w:val="24"/>
          <w:lang w:val="en-US" w:eastAsia="fr-FR"/>
        </w:rPr>
        <w:t xml:space="preserve"> </w:t>
      </w:r>
      <w:r w:rsidR="00C00EC3" w:rsidRPr="00633DAF">
        <w:rPr>
          <w:rFonts w:ascii="Times New Roman" w:eastAsia="Times New Roman" w:hAnsi="Times New Roman" w:cs="Times New Roman"/>
          <w:i/>
          <w:iCs/>
          <w:sz w:val="24"/>
          <w:szCs w:val="24"/>
          <w:lang w:val="en-US" w:eastAsia="fr-FR"/>
        </w:rPr>
        <w:t>et al.</w:t>
      </w:r>
      <w:r w:rsidRPr="00633DAF">
        <w:rPr>
          <w:rFonts w:ascii="Times New Roman" w:eastAsia="Times New Roman" w:hAnsi="Times New Roman" w:cs="Times New Roman"/>
          <w:sz w:val="24"/>
          <w:szCs w:val="24"/>
          <w:lang w:val="en-US" w:eastAsia="fr-FR"/>
        </w:rPr>
        <w:t xml:space="preserve"> (1999, 2004). Specifically, we present an Autoregressive Distributed Lag model (ARDL). We can use three different estimators such as: the Mean Group (MG), the Pooled Mean Group (PMG) and the Dynamic Fixed Effect (DFE) estimators in order to explore (1) both the long-run and short-run effects of human capital accumulation and financial development in CBM countries growth</w:t>
      </w:r>
      <w:r w:rsidRPr="00633DAF">
        <w:rPr>
          <w:rStyle w:val="FootnoteReference"/>
          <w:rFonts w:ascii="Times New Roman" w:eastAsia="Times New Roman" w:hAnsi="Times New Roman" w:cs="Times New Roman"/>
          <w:sz w:val="24"/>
          <w:szCs w:val="24"/>
          <w:lang w:val="en-US" w:eastAsia="fr-FR"/>
        </w:rPr>
        <w:footnoteReference w:id="7"/>
      </w:r>
      <w:r w:rsidRPr="00633DAF">
        <w:rPr>
          <w:rFonts w:ascii="Times New Roman" w:eastAsia="Times New Roman" w:hAnsi="Times New Roman" w:cs="Times New Roman"/>
          <w:sz w:val="24"/>
          <w:szCs w:val="24"/>
          <w:lang w:val="en-US" w:eastAsia="fr-FR"/>
        </w:rPr>
        <w:t xml:space="preserve"> and (2) to estimate the speed of convergence toward their steady-state level of real per capita GDP</w:t>
      </w:r>
      <w:r w:rsidRPr="00633DAF">
        <w:rPr>
          <w:rStyle w:val="FootnoteReference"/>
          <w:rFonts w:ascii="Times New Roman" w:eastAsia="Times New Roman" w:hAnsi="Times New Roman" w:cs="Times New Roman"/>
          <w:sz w:val="24"/>
          <w:szCs w:val="24"/>
          <w:lang w:val="en-US" w:eastAsia="fr-FR"/>
        </w:rPr>
        <w:footnoteReference w:id="8"/>
      </w:r>
      <w:r w:rsidR="00AC70A6" w:rsidRPr="00633DAF">
        <w:rPr>
          <w:rFonts w:ascii="Times New Roman" w:eastAsia="Times New Roman" w:hAnsi="Times New Roman" w:cs="Times New Roman"/>
          <w:sz w:val="24"/>
          <w:szCs w:val="24"/>
          <w:lang w:val="en-US" w:eastAsia="fr-FR"/>
        </w:rPr>
        <w:t>.</w:t>
      </w:r>
    </w:p>
    <w:p w:rsidR="00635009" w:rsidRPr="00633DAF" w:rsidRDefault="00635009" w:rsidP="00D44736">
      <w:pPr>
        <w:pStyle w:val="ListParagraph"/>
        <w:tabs>
          <w:tab w:val="left" w:pos="0"/>
        </w:tabs>
        <w:spacing w:line="240" w:lineRule="auto"/>
        <w:ind w:left="0"/>
        <w:jc w:val="both"/>
        <w:rPr>
          <w:rFonts w:ascii="Times New Roman" w:eastAsia="Times New Roman" w:hAnsi="Times New Roman" w:cs="Times New Roman"/>
          <w:sz w:val="24"/>
          <w:szCs w:val="24"/>
          <w:lang w:val="en-US" w:eastAsia="fr-FR"/>
        </w:rPr>
      </w:pPr>
    </w:p>
    <w:p w:rsidR="00635009" w:rsidRPr="00633DAF" w:rsidRDefault="00635009" w:rsidP="00D44736">
      <w:pPr>
        <w:pStyle w:val="ListParagraph"/>
        <w:tabs>
          <w:tab w:val="left" w:pos="0"/>
        </w:tabs>
        <w:spacing w:line="240" w:lineRule="auto"/>
        <w:ind w:left="0"/>
        <w:jc w:val="both"/>
        <w:rPr>
          <w:rFonts w:ascii="Times New Roman" w:eastAsia="Times New Roman" w:hAnsi="Times New Roman" w:cs="Times New Roman"/>
          <w:color w:val="00B050"/>
          <w:sz w:val="24"/>
          <w:szCs w:val="24"/>
          <w:lang w:val="en-US" w:eastAsia="fr-FR"/>
        </w:rPr>
      </w:pPr>
    </w:p>
    <w:p w:rsidR="00767B47" w:rsidRPr="00633DAF" w:rsidRDefault="00767B47" w:rsidP="00D44736">
      <w:pPr>
        <w:pStyle w:val="ListParagraph"/>
        <w:tabs>
          <w:tab w:val="left" w:pos="0"/>
        </w:tabs>
        <w:spacing w:line="240" w:lineRule="auto"/>
        <w:ind w:left="0"/>
        <w:jc w:val="both"/>
        <w:rPr>
          <w:rFonts w:ascii="Times New Roman" w:eastAsia="Times New Roman" w:hAnsi="Times New Roman" w:cs="Times New Roman"/>
          <w:sz w:val="16"/>
          <w:szCs w:val="16"/>
          <w:lang w:val="en-US" w:eastAsia="fr-FR"/>
        </w:rPr>
      </w:pPr>
    </w:p>
    <w:p w:rsidR="009D4D81" w:rsidRPr="00633DAF" w:rsidRDefault="00767B47" w:rsidP="00D44736">
      <w:pPr>
        <w:pStyle w:val="ListParagraph"/>
        <w:numPr>
          <w:ilvl w:val="0"/>
          <w:numId w:val="1"/>
        </w:numPr>
        <w:tabs>
          <w:tab w:val="left" w:pos="426"/>
        </w:tabs>
        <w:spacing w:before="240" w:line="240" w:lineRule="auto"/>
        <w:jc w:val="both"/>
        <w:rPr>
          <w:rFonts w:ascii="Times New Roman" w:eastAsia="Times New Roman" w:hAnsi="Times New Roman" w:cs="Times New Roman"/>
          <w:b/>
          <w:i/>
          <w:iCs/>
          <w:sz w:val="24"/>
          <w:szCs w:val="24"/>
          <w:lang w:val="en-US" w:eastAsia="fr-FR"/>
        </w:rPr>
      </w:pPr>
      <w:r w:rsidRPr="00633DAF">
        <w:rPr>
          <w:rFonts w:ascii="Times New Roman" w:eastAsia="Times New Roman" w:hAnsi="Times New Roman" w:cs="Times New Roman"/>
          <w:b/>
          <w:bCs/>
          <w:i/>
          <w:iCs/>
          <w:sz w:val="24"/>
          <w:szCs w:val="24"/>
          <w:lang w:val="en-US" w:eastAsia="fr-FR"/>
        </w:rPr>
        <w:lastRenderedPageBreak/>
        <w:t>Model specification:</w:t>
      </w:r>
    </w:p>
    <w:p w:rsidR="00DA2C3F" w:rsidRPr="00633DAF" w:rsidRDefault="00DA2C3F" w:rsidP="00D44736">
      <w:pPr>
        <w:pStyle w:val="ListParagraph"/>
        <w:tabs>
          <w:tab w:val="left" w:pos="426"/>
        </w:tabs>
        <w:spacing w:before="240" w:line="240" w:lineRule="auto"/>
        <w:ind w:left="0"/>
        <w:jc w:val="both"/>
        <w:rPr>
          <w:rFonts w:ascii="Times New Roman" w:eastAsia="Times New Roman" w:hAnsi="Times New Roman" w:cs="Times New Roman"/>
          <w:b/>
          <w:i/>
          <w:iCs/>
          <w:sz w:val="24"/>
          <w:szCs w:val="24"/>
          <w:lang w:val="en-US" w:eastAsia="fr-FR"/>
        </w:rPr>
      </w:pPr>
    </w:p>
    <w:p w:rsidR="009D4D81" w:rsidRPr="00633DAF" w:rsidRDefault="009D4D81" w:rsidP="00D44736">
      <w:pPr>
        <w:pStyle w:val="ListParagraph"/>
        <w:tabs>
          <w:tab w:val="left" w:pos="426"/>
        </w:tabs>
        <w:spacing w:before="240" w:line="240" w:lineRule="auto"/>
        <w:ind w:left="0"/>
        <w:jc w:val="both"/>
        <w:rPr>
          <w:rFonts w:ascii="Times New Roman" w:eastAsia="Times New Roman" w:hAnsi="Times New Roman" w:cs="Times New Roman"/>
          <w:b/>
          <w:i/>
          <w:iCs/>
          <w:sz w:val="24"/>
          <w:szCs w:val="24"/>
          <w:lang w:val="en-US" w:eastAsia="fr-FR"/>
        </w:rPr>
      </w:pPr>
      <w:r w:rsidRPr="00633DAF">
        <w:rPr>
          <w:rFonts w:ascii="TimesNewRoman" w:hAnsi="TimesNewRoman" w:cs="TimesNewRoman"/>
          <w:sz w:val="24"/>
          <w:szCs w:val="24"/>
          <w:lang w:val="en-US" w:eastAsia="ja-JP"/>
        </w:rPr>
        <w:t>To address the drawbacks of the models presented in the neoclassical theory, we consider the following</w:t>
      </w:r>
      <w:r w:rsidR="000C02DF" w:rsidRPr="00633DAF">
        <w:rPr>
          <w:rFonts w:ascii="TimesNewRoman" w:hAnsi="TimesNewRoman" w:cs="TimesNewRoman"/>
          <w:sz w:val="24"/>
          <w:szCs w:val="24"/>
          <w:lang w:val="en-US" w:eastAsia="ja-JP"/>
        </w:rPr>
        <w:t xml:space="preserve"> </w:t>
      </w:r>
      <w:r w:rsidRPr="00633DAF">
        <w:rPr>
          <w:rFonts w:ascii="Times New Roman" w:eastAsia="Times New Roman" w:hAnsi="Times New Roman" w:cs="Times New Roman"/>
          <w:sz w:val="24"/>
          <w:szCs w:val="24"/>
          <w:lang w:val="en-US"/>
        </w:rPr>
        <w:t>ARDL (p, q) model</w:t>
      </w:r>
      <w:r w:rsidR="000C02DF" w:rsidRPr="00633DAF">
        <w:rPr>
          <w:rFonts w:ascii="Times New Roman" w:eastAsia="Times New Roman" w:hAnsi="Times New Roman" w:cs="Times New Roman"/>
          <w:sz w:val="24"/>
          <w:szCs w:val="24"/>
          <w:lang w:val="en-US"/>
        </w:rPr>
        <w:t xml:space="preserve"> </w:t>
      </w:r>
      <w:r w:rsidR="00767C68" w:rsidRPr="00633DAF">
        <w:rPr>
          <w:rFonts w:ascii="Times New Roman" w:eastAsia="Times New Roman" w:hAnsi="Times New Roman" w:cs="Times New Roman"/>
          <w:sz w:val="24"/>
          <w:szCs w:val="24"/>
          <w:lang w:val="en-US"/>
        </w:rPr>
        <w:t>based on</w:t>
      </w:r>
      <w:r w:rsidR="000C02DF" w:rsidRPr="00633DAF">
        <w:rPr>
          <w:rFonts w:ascii="Times New Roman" w:eastAsia="Times New Roman" w:hAnsi="Times New Roman" w:cs="Times New Roman"/>
          <w:sz w:val="24"/>
          <w:szCs w:val="24"/>
          <w:lang w:val="en-US"/>
        </w:rPr>
        <w:t xml:space="preserve"> </w:t>
      </w:r>
      <w:r w:rsidR="00767C68" w:rsidRPr="00633DAF">
        <w:rPr>
          <w:rFonts w:ascii="Times New Roman" w:eastAsia="Times New Roman" w:hAnsi="Times New Roman" w:cs="Times New Roman"/>
          <w:sz w:val="24"/>
          <w:szCs w:val="24"/>
          <w:lang w:val="en-US"/>
        </w:rPr>
        <w:t xml:space="preserve">the specification of Pesaran </w:t>
      </w:r>
      <w:r w:rsidR="00767C68" w:rsidRPr="00633DAF">
        <w:rPr>
          <w:rFonts w:ascii="Times New Roman" w:eastAsia="Times New Roman" w:hAnsi="Times New Roman" w:cs="Times New Roman"/>
          <w:iCs/>
          <w:sz w:val="24"/>
          <w:szCs w:val="24"/>
          <w:lang w:val="en-US"/>
        </w:rPr>
        <w:t>et al.</w:t>
      </w:r>
      <w:r w:rsidR="00767C68" w:rsidRPr="00633DAF">
        <w:rPr>
          <w:rFonts w:ascii="Times New Roman" w:eastAsia="Times New Roman" w:hAnsi="Times New Roman" w:cs="Times New Roman"/>
          <w:sz w:val="24"/>
          <w:szCs w:val="24"/>
          <w:lang w:val="en-US"/>
        </w:rPr>
        <w:t xml:space="preserve"> (1999)</w:t>
      </w:r>
      <w:r w:rsidR="00CF743B" w:rsidRPr="00633DAF">
        <w:rPr>
          <w:rFonts w:ascii="Times New Roman" w:eastAsia="Times New Roman" w:hAnsi="Times New Roman" w:cs="Times New Roman"/>
          <w:sz w:val="24"/>
          <w:szCs w:val="24"/>
          <w:lang w:val="en-US"/>
        </w:rPr>
        <w:t>:</w:t>
      </w:r>
    </w:p>
    <w:p w:rsidR="00FF2D5C" w:rsidRPr="00633DAF" w:rsidRDefault="00A035B1" w:rsidP="00D44736">
      <w:pPr>
        <w:tabs>
          <w:tab w:val="left" w:pos="426"/>
        </w:tabs>
        <w:spacing w:line="240" w:lineRule="auto"/>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ln</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m:t>
            </m:r>
          </m:sub>
        </m:sSub>
        <m:r>
          <w:rPr>
            <w:rFonts w:ascii="Cambria Math" w:eastAsia="Times New Roman" w:hAnsi="Cambria Math" w:cs="Times New Roman"/>
            <w:sz w:val="24"/>
            <w:szCs w:val="24"/>
            <w:lang w:val="en-US"/>
          </w:rPr>
          <m:t>=</m:t>
        </m:r>
        <m:nary>
          <m:naryPr>
            <m:chr m:val="∑"/>
            <m:limLoc m:val="undOvr"/>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j=1</m:t>
            </m:r>
          </m:sub>
          <m:sup>
            <m:r>
              <w:rPr>
                <w:rFonts w:ascii="Cambria Math" w:eastAsia="Times New Roman" w:hAnsi="Cambria Math" w:cs="Times New Roman"/>
                <w:sz w:val="24"/>
                <w:szCs w:val="24"/>
                <w:lang w:val="en-US"/>
              </w:rPr>
              <m:t>p</m:t>
            </m:r>
          </m:sup>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v</m:t>
                </m:r>
              </m:e>
              <m:sub>
                <m:r>
                  <w:rPr>
                    <w:rFonts w:ascii="Cambria Math" w:eastAsia="Times New Roman" w:hAnsi="Cambria Math" w:cs="Times New Roman"/>
                    <w:sz w:val="24"/>
                    <w:szCs w:val="24"/>
                    <w:lang w:val="en-US"/>
                  </w:rPr>
                  <m:t>ij</m:t>
                </m:r>
              </m:sub>
            </m:sSub>
            <m:sSub>
              <m:sSubPr>
                <m:ctrlPr>
                  <w:rPr>
                    <w:rFonts w:ascii="Cambria Math" w:eastAsia="Times New Roman" w:hAnsi="Cambria Math" w:cs="Times New Roman"/>
                    <w:i/>
                    <w:sz w:val="24"/>
                    <w:szCs w:val="24"/>
                    <w:lang w:val="en-US"/>
                  </w:rPr>
                </m:ctrlPr>
              </m:sSubPr>
              <m:e>
                <m:r>
                  <m:rPr>
                    <m:sty m:val="p"/>
                  </m:rPr>
                  <w:rPr>
                    <w:rFonts w:ascii="Cambria Math" w:eastAsia="Times New Roman" w:hAnsi="Cambria Math" w:cs="Times New Roman"/>
                    <w:sz w:val="24"/>
                    <w:szCs w:val="24"/>
                    <w:lang w:val="en-US"/>
                  </w:rPr>
                  <m:t>ln⁡</m:t>
                </m:r>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i,t-j</m:t>
                </m:r>
              </m:sub>
            </m:sSub>
            <m:r>
              <w:rPr>
                <w:rFonts w:ascii="Cambria Math" w:eastAsia="Times New Roman" w:hAnsi="Cambria Math" w:cs="Times New Roman"/>
                <w:sz w:val="24"/>
                <w:szCs w:val="24"/>
                <w:lang w:val="en-US"/>
              </w:rPr>
              <m:t>)+</m:t>
            </m:r>
          </m:e>
        </m:nary>
        <m:nary>
          <m:naryPr>
            <m:chr m:val="∑"/>
            <m:limLoc m:val="undOvr"/>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j=0</m:t>
            </m:r>
          </m:sub>
          <m:sup>
            <m:r>
              <w:rPr>
                <w:rFonts w:ascii="Cambria Math" w:eastAsia="Times New Roman" w:hAnsi="Cambria Math" w:cs="Times New Roman"/>
                <w:sz w:val="24"/>
                <w:szCs w:val="24"/>
                <w:lang w:val="en-US"/>
              </w:rPr>
              <m:t>q</m:t>
            </m:r>
          </m:sup>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θ'</m:t>
                </m:r>
              </m:e>
              <m:sub>
                <m:r>
                  <w:rPr>
                    <w:rFonts w:ascii="Cambria Math" w:eastAsia="Times New Roman" w:hAnsi="Cambria Math" w:cs="Times New Roman"/>
                    <w:sz w:val="24"/>
                    <w:szCs w:val="24"/>
                    <w:lang w:val="en-US"/>
                  </w:rPr>
                  <m:t>ij</m:t>
                </m:r>
              </m:sub>
            </m:sSub>
            <m:r>
              <m:rPr>
                <m:sty m:val="p"/>
              </m:rPr>
              <w:rPr>
                <w:rFonts w:ascii="Cambria Math" w:eastAsia="Times New Roman" w:hAnsi="Cambria Math" w:cs="Times New Roman"/>
                <w:sz w:val="24"/>
                <w:szCs w:val="24"/>
                <w:lang w:val="en-US"/>
              </w:rPr>
              <m:t>ln⁡</m:t>
            </m:r>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lang w:val="en-US"/>
                  </w:rPr>
                  <m:t>i,t-j</m:t>
                </m:r>
              </m:sub>
            </m:sSub>
            <m:r>
              <w:rPr>
                <w:rFonts w:ascii="Cambria Math" w:eastAsia="Times New Roman" w:hAnsi="Cambria Math" w:cs="Times New Roman"/>
                <w:sz w:val="24"/>
                <w:szCs w:val="24"/>
                <w:lang w:val="en-US"/>
              </w:rPr>
              <m:t>)</m:t>
            </m:r>
          </m:e>
        </m:nary>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η</m:t>
            </m:r>
          </m:e>
          <m:sub>
            <m:r>
              <w:rPr>
                <w:rFonts w:ascii="Cambria Math" w:eastAsia="Times New Roman" w:hAnsi="Cambria Math" w:cs="Times New Roman"/>
                <w:sz w:val="24"/>
                <w:szCs w:val="24"/>
                <w:lang w:val="en-US"/>
              </w:rPr>
              <m:t>it</m:t>
            </m:r>
          </m:sub>
        </m:sSub>
      </m:oMath>
      <w:r w:rsidR="00767C68" w:rsidRPr="00633DAF">
        <w:rPr>
          <w:rFonts w:ascii="Times New Roman" w:eastAsia="Times New Roman" w:hAnsi="Times New Roman" w:cs="Times New Roman"/>
          <w:sz w:val="24"/>
          <w:szCs w:val="24"/>
          <w:lang w:val="en-US"/>
        </w:rPr>
        <w:t xml:space="preserve">                                                          (1)</w:t>
      </w:r>
    </w:p>
    <w:p w:rsidR="00FF2D5C" w:rsidRPr="00633DAF" w:rsidRDefault="00767C68" w:rsidP="00D44736">
      <w:pPr>
        <w:autoSpaceDE w:val="0"/>
        <w:autoSpaceDN w:val="0"/>
        <w:adjustRightInd w:val="0"/>
        <w:spacing w:line="240" w:lineRule="auto"/>
        <w:jc w:val="both"/>
        <w:rPr>
          <w:rFonts w:ascii="TimesNewRoman" w:hAnsi="TimesNewRoman" w:cs="TimesNewRoman"/>
          <w:sz w:val="24"/>
          <w:szCs w:val="24"/>
          <w:lang w:val="en-US" w:eastAsia="ja-JP"/>
        </w:rPr>
      </w:pPr>
      <w:r w:rsidRPr="00633DAF">
        <w:rPr>
          <w:rFonts w:ascii="Times New Roman" w:eastAsia="Times New Roman" w:hAnsi="Times New Roman" w:cs="Times New Roman"/>
          <w:sz w:val="24"/>
          <w:szCs w:val="24"/>
          <w:lang w:val="en-US"/>
        </w:rPr>
        <w:t>T</w:t>
      </w:r>
      <w:r w:rsidR="009D4D81" w:rsidRPr="00633DAF">
        <w:rPr>
          <w:rFonts w:ascii="Times New Roman" w:eastAsia="Times New Roman" w:hAnsi="Times New Roman" w:cs="Times New Roman"/>
          <w:sz w:val="24"/>
          <w:szCs w:val="24"/>
          <w:lang w:val="en-US"/>
        </w:rPr>
        <w:t>he dynamic heterogeneity in panel regression can be added into an error correction model using an ARDL (p, q) technique</w:t>
      </w:r>
      <w:r w:rsidR="009D4D81" w:rsidRPr="00633DAF">
        <w:rPr>
          <w:rFonts w:ascii="TimesNewRoman" w:hAnsi="TimesNewRoman" w:cs="TimesNewRoman"/>
          <w:sz w:val="24"/>
          <w:szCs w:val="24"/>
          <w:lang w:val="en-US" w:eastAsia="ja-JP"/>
        </w:rPr>
        <w:t xml:space="preserve"> by subtracting</w:t>
      </w:r>
      <w:r w:rsidR="00FF67DC" w:rsidRPr="00633DAF">
        <w:rPr>
          <w:rFonts w:ascii="TimesNewRoman" w:hAnsi="TimesNewRoman" w:cs="TimesNewRoman"/>
          <w:sz w:val="24"/>
          <w:szCs w:val="24"/>
          <w:lang w:val="en-US" w:eastAsia="ja-JP"/>
        </w:rPr>
        <w:t xml:space="preserve"> </w:t>
      </w:r>
      <w:r w:rsidR="009D4D81" w:rsidRPr="00633DAF">
        <w:rPr>
          <w:rFonts w:ascii="TimesNewRoman" w:hAnsi="TimesNewRoman" w:cs="TimesNewRoman"/>
          <w:sz w:val="24"/>
          <w:szCs w:val="24"/>
          <w:lang w:val="en-US" w:eastAsia="ja-JP"/>
        </w:rPr>
        <w:t>the lagged dependent variable (GDP per capita) from both sides</w:t>
      </w:r>
      <w:r w:rsidR="009D4D81" w:rsidRPr="00633DAF">
        <w:rPr>
          <w:rFonts w:ascii="Times New Roman" w:eastAsia="Times New Roman" w:hAnsi="Times New Roman" w:cs="Times New Roman"/>
          <w:sz w:val="24"/>
          <w:szCs w:val="24"/>
          <w:lang w:val="en-US"/>
        </w:rPr>
        <w:t xml:space="preserve"> as follow: </w:t>
      </w:r>
    </w:p>
    <w:p w:rsidR="00767B47" w:rsidRPr="00633DAF" w:rsidRDefault="00A035B1" w:rsidP="00D44736">
      <w:pPr>
        <w:tabs>
          <w:tab w:val="left" w:pos="426"/>
        </w:tabs>
        <w:spacing w:line="240" w:lineRule="auto"/>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∆ln</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φ</m:t>
            </m:r>
          </m:e>
          <m:sub>
            <m:r>
              <w:rPr>
                <w:rFonts w:ascii="Cambria Math" w:eastAsia="Times New Roman" w:hAnsi="Cambria Math" w:cs="Times New Roman"/>
                <w:sz w:val="24"/>
                <w:szCs w:val="24"/>
                <w:lang w:val="en-US"/>
              </w:rPr>
              <m:t>i</m:t>
            </m:r>
          </m:sub>
        </m:sSub>
        <m:func>
          <m:funcPr>
            <m:ctrlPr>
              <w:rPr>
                <w:rFonts w:ascii="Cambria Math" w:eastAsia="Times New Roman" w:hAnsi="Cambria Math" w:cs="Times New Roman"/>
                <w:sz w:val="24"/>
                <w:szCs w:val="24"/>
                <w:lang w:val="en-US"/>
              </w:rPr>
            </m:ctrlPr>
          </m:funcPr>
          <m:fName>
            <m:r>
              <m:rPr>
                <m:sty m:val="p"/>
              </m:rPr>
              <w:rPr>
                <w:rFonts w:ascii="Cambria Math" w:eastAsia="Times New Roman" w:hAnsi="Cambria Math" w:cs="Times New Roman"/>
                <w:sz w:val="24"/>
                <w:szCs w:val="24"/>
                <w:lang w:val="en-US"/>
              </w:rPr>
              <m:t>ln</m:t>
            </m:r>
          </m:fName>
          <m:e>
            <m:d>
              <m:dPr>
                <m:ctrlPr>
                  <w:rPr>
                    <w:rFonts w:ascii="Cambria Math" w:eastAsia="Times New Roman" w:hAnsi="Cambria Math" w:cs="Times New Roman"/>
                    <w:i/>
                    <w:sz w:val="24"/>
                    <w:szCs w:val="24"/>
                    <w:lang w:val="en-US"/>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i,t-1</m:t>
                    </m:r>
                  </m:sub>
                </m:sSub>
              </m:e>
            </m:d>
            <m:ctrlPr>
              <w:rPr>
                <w:rFonts w:ascii="Cambria Math" w:eastAsia="Times New Roman" w:hAnsi="Cambria Math" w:cs="Times New Roman"/>
                <w:i/>
                <w:sz w:val="24"/>
                <w:szCs w:val="24"/>
                <w:lang w:val="en-US"/>
              </w:rPr>
            </m:ctrlPr>
          </m:e>
        </m:func>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β</m:t>
                </m:r>
              </m:e>
              <m:sup>
                <m:r>
                  <w:rPr>
                    <w:rFonts w:ascii="Cambria Math" w:eastAsia="Times New Roman" w:hAnsi="Cambria Math" w:cs="Times New Roman"/>
                    <w:sz w:val="24"/>
                    <w:szCs w:val="24"/>
                    <w:lang w:val="en-US"/>
                  </w:rPr>
                  <m:t>'</m:t>
                </m:r>
              </m:sup>
            </m:sSup>
          </m:e>
          <m:sub>
            <m:r>
              <w:rPr>
                <w:rFonts w:ascii="Cambria Math" w:eastAsia="Times New Roman" w:hAnsi="Cambria Math" w:cs="Times New Roman"/>
                <w:sz w:val="24"/>
                <w:szCs w:val="24"/>
                <w:lang w:val="en-US"/>
              </w:rPr>
              <m:t>i</m:t>
            </m:r>
          </m:sub>
        </m:sSub>
        <m:func>
          <m:funcPr>
            <m:ctrlPr>
              <w:rPr>
                <w:rFonts w:ascii="Cambria Math" w:eastAsia="Times New Roman" w:hAnsi="Cambria Math" w:cs="Times New Roman"/>
                <w:sz w:val="24"/>
                <w:szCs w:val="24"/>
                <w:lang w:val="en-US"/>
              </w:rPr>
            </m:ctrlPr>
          </m:funcPr>
          <m:fName>
            <m:r>
              <m:rPr>
                <m:sty m:val="p"/>
              </m:rPr>
              <w:rPr>
                <w:rFonts w:ascii="Cambria Math" w:eastAsia="Times New Roman" w:hAnsi="Cambria Math" w:cs="Times New Roman"/>
                <w:sz w:val="24"/>
                <w:szCs w:val="24"/>
                <w:lang w:val="en-US"/>
              </w:rPr>
              <m:t>ln</m:t>
            </m:r>
          </m:fName>
          <m:e>
            <m:d>
              <m:dPr>
                <m:ctrlPr>
                  <w:rPr>
                    <w:rFonts w:ascii="Cambria Math" w:eastAsia="Times New Roman" w:hAnsi="Cambria Math" w:cs="Times New Roman"/>
                    <w:i/>
                    <w:sz w:val="24"/>
                    <w:szCs w:val="24"/>
                    <w:lang w:val="en-US"/>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lang w:val="en-US"/>
                      </w:rPr>
                      <m:t>i,t-1</m:t>
                    </m:r>
                  </m:sub>
                </m:sSub>
              </m:e>
            </m:d>
            <m:ctrlPr>
              <w:rPr>
                <w:rFonts w:ascii="Cambria Math" w:eastAsia="Times New Roman" w:hAnsi="Cambria Math" w:cs="Times New Roman"/>
                <w:i/>
                <w:sz w:val="24"/>
                <w:szCs w:val="24"/>
                <w:lang w:val="en-US"/>
              </w:rPr>
            </m:ctrlPr>
          </m:e>
        </m:func>
        <m:r>
          <w:rPr>
            <w:rFonts w:ascii="Cambria Math" w:eastAsia="Times New Roman" w:hAnsi="Cambria Math" w:cs="Times New Roman"/>
            <w:sz w:val="24"/>
            <w:szCs w:val="24"/>
            <w:lang w:val="en-US"/>
          </w:rPr>
          <m:t>+</m:t>
        </m:r>
        <m:nary>
          <m:naryPr>
            <m:chr m:val="∑"/>
            <m:limLoc m:val="undOvr"/>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j=1</m:t>
            </m:r>
          </m:sub>
          <m:sup>
            <m:r>
              <w:rPr>
                <w:rFonts w:ascii="Cambria Math" w:eastAsia="Times New Roman" w:hAnsi="Cambria Math" w:cs="Times New Roman"/>
                <w:sz w:val="24"/>
                <w:szCs w:val="24"/>
                <w:lang w:val="en-US"/>
              </w:rPr>
              <m:t>p-1</m:t>
            </m:r>
          </m:sup>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v</m:t>
                </m:r>
              </m:e>
              <m:sub>
                <m:r>
                  <w:rPr>
                    <w:rFonts w:ascii="Cambria Math" w:eastAsia="Times New Roman" w:hAnsi="Cambria Math" w:cs="Times New Roman"/>
                    <w:sz w:val="24"/>
                    <w:szCs w:val="24"/>
                    <w:lang w:val="en-US"/>
                  </w:rPr>
                  <m:t>ij</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m:rPr>
                    <m:sty m:val="p"/>
                  </m:rPr>
                  <w:rPr>
                    <w:rFonts w:ascii="Cambria Math" w:eastAsia="Times New Roman" w:hAnsi="Cambria Math" w:cs="Times New Roman"/>
                    <w:sz w:val="24"/>
                    <w:szCs w:val="24"/>
                    <w:lang w:val="en-US"/>
                  </w:rPr>
                  <m:t>ln⁡</m:t>
                </m:r>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lang w:val="en-US"/>
                  </w:rPr>
                  <m:t>i,t-j</m:t>
                </m:r>
              </m:sub>
            </m:sSub>
            <m:r>
              <w:rPr>
                <w:rFonts w:ascii="Cambria Math" w:eastAsia="Times New Roman" w:hAnsi="Cambria Math" w:cs="Times New Roman"/>
                <w:sz w:val="24"/>
                <w:szCs w:val="24"/>
                <w:lang w:val="en-US"/>
              </w:rPr>
              <m:t>)+</m:t>
            </m:r>
          </m:e>
        </m:nary>
        <m:nary>
          <m:naryPr>
            <m:chr m:val="∑"/>
            <m:limLoc m:val="undOvr"/>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j=0</m:t>
            </m:r>
          </m:sub>
          <m:sup>
            <m:r>
              <w:rPr>
                <w:rFonts w:ascii="Cambria Math" w:eastAsia="Times New Roman" w:hAnsi="Cambria Math" w:cs="Times New Roman"/>
                <w:sz w:val="24"/>
                <w:szCs w:val="24"/>
                <w:lang w:val="en-US"/>
              </w:rPr>
              <m:t>q-1</m:t>
            </m:r>
          </m:sup>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θ'</m:t>
                </m:r>
              </m:e>
              <m:sub>
                <m:r>
                  <w:rPr>
                    <w:rFonts w:ascii="Cambria Math" w:eastAsia="Times New Roman" w:hAnsi="Cambria Math" w:cs="Times New Roman"/>
                    <w:sz w:val="24"/>
                    <w:szCs w:val="24"/>
                    <w:lang w:val="en-US"/>
                  </w:rPr>
                  <m:t>ij</m:t>
                </m:r>
              </m:sub>
            </m:sSub>
            <m:r>
              <m:rPr>
                <m:sty m:val="p"/>
              </m:rPr>
              <w:rPr>
                <w:rFonts w:ascii="Cambria Math" w:eastAsia="Times New Roman" w:hAnsi="Cambria Math" w:cs="Times New Roman"/>
                <w:sz w:val="24"/>
                <w:szCs w:val="24"/>
                <w:lang w:val="en-US"/>
              </w:rPr>
              <m:t>∆ln⁡</m:t>
            </m:r>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lang w:val="en-US"/>
                  </w:rPr>
                  <m:t>i,t-j</m:t>
                </m:r>
              </m:sub>
            </m:sSub>
            <m:r>
              <w:rPr>
                <w:rFonts w:ascii="Cambria Math" w:eastAsia="Times New Roman" w:hAnsi="Cambria Math" w:cs="Times New Roman"/>
                <w:sz w:val="24"/>
                <w:szCs w:val="24"/>
                <w:lang w:val="en-US"/>
              </w:rPr>
              <m:t>)</m:t>
            </m:r>
          </m:e>
        </m:nary>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η</m:t>
            </m:r>
          </m:e>
          <m:sub>
            <m:r>
              <w:rPr>
                <w:rFonts w:ascii="Cambria Math" w:eastAsia="Times New Roman" w:hAnsi="Cambria Math" w:cs="Times New Roman"/>
                <w:sz w:val="24"/>
                <w:szCs w:val="24"/>
                <w:lang w:val="en-US"/>
              </w:rPr>
              <m:t>it</m:t>
            </m:r>
          </m:sub>
        </m:sSub>
        <m:r>
          <w:rPr>
            <w:rFonts w:ascii="Cambria Math" w:eastAsia="Times New Roman" w:hAnsi="Cambria Math" w:cs="Times New Roman"/>
            <w:sz w:val="24"/>
            <w:szCs w:val="24"/>
            <w:lang w:val="en-US"/>
          </w:rPr>
          <m:t xml:space="preserve">                                                                                                                                                                 </m:t>
        </m:r>
      </m:oMath>
      <w:r w:rsidR="00767C68" w:rsidRPr="00633DAF">
        <w:rPr>
          <w:rFonts w:ascii="Times New Roman" w:eastAsia="Times New Roman" w:hAnsi="Times New Roman" w:cs="Times New Roman"/>
          <w:sz w:val="24"/>
          <w:szCs w:val="24"/>
          <w:lang w:val="en-US"/>
        </w:rPr>
        <w:t>(2)</w:t>
      </w:r>
    </w:p>
    <w:p w:rsidR="00767B47" w:rsidRPr="00D44736" w:rsidRDefault="00767B47" w:rsidP="00D44736">
      <w:pPr>
        <w:tabs>
          <w:tab w:val="left" w:pos="426"/>
        </w:tabs>
        <w:spacing w:after="0" w:line="240" w:lineRule="auto"/>
        <w:ind w:left="-142"/>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Where the dependent variable </w:t>
      </w:r>
      <w:r w:rsidRPr="00633DAF">
        <w:rPr>
          <w:rFonts w:ascii="Times New Roman" w:eastAsia="Times New Roman" w:hAnsi="Times New Roman" w:cs="Times New Roman"/>
          <w:i/>
          <w:iCs/>
          <w:sz w:val="24"/>
          <w:szCs w:val="24"/>
          <w:lang w:val="en-US"/>
        </w:rPr>
        <w:t>y</w:t>
      </w:r>
      <w:r w:rsidRPr="00633DAF">
        <w:rPr>
          <w:rFonts w:ascii="Times New Roman" w:eastAsia="Times New Roman" w:hAnsi="Times New Roman" w:cs="Times New Roman"/>
          <w:sz w:val="24"/>
          <w:szCs w:val="24"/>
          <w:lang w:val="en-US"/>
        </w:rPr>
        <w:t xml:space="preserve"> is the real per capita GDP, </w:t>
      </w:r>
      <w:r w:rsidRPr="00633DAF">
        <w:rPr>
          <w:rFonts w:ascii="Times New Roman" w:eastAsia="Times New Roman" w:hAnsi="Times New Roman" w:cs="Times New Roman"/>
          <w:i/>
          <w:iCs/>
          <w:sz w:val="24"/>
          <w:szCs w:val="24"/>
          <w:lang w:val="en-US"/>
        </w:rPr>
        <w:t>X</w:t>
      </w:r>
      <w:r w:rsidR="005B31A3" w:rsidRPr="00633DAF">
        <w:rPr>
          <w:rFonts w:ascii="Times New Roman" w:eastAsia="Times New Roman" w:hAnsi="Times New Roman" w:cs="Times New Roman"/>
          <w:i/>
          <w:iCs/>
          <w:sz w:val="24"/>
          <w:szCs w:val="24"/>
          <w:lang w:val="en-US"/>
        </w:rPr>
        <w:t xml:space="preserve"> </w:t>
      </w:r>
      <w:r w:rsidRPr="00633DAF">
        <w:rPr>
          <w:rFonts w:ascii="Times New Roman" w:eastAsia="Times New Roman" w:hAnsi="Times New Roman" w:cs="Times New Roman"/>
          <w:sz w:val="24"/>
          <w:szCs w:val="24"/>
          <w:lang w:val="en-US"/>
        </w:rPr>
        <w:t xml:space="preserve">stands for a list of independent </w:t>
      </w:r>
      <w:r w:rsidRPr="00D44736">
        <w:rPr>
          <w:rFonts w:ascii="Times New Roman" w:eastAsia="Times New Roman" w:hAnsi="Times New Roman" w:cs="Times New Roman"/>
          <w:sz w:val="24"/>
          <w:szCs w:val="24"/>
          <w:lang w:val="en-US"/>
        </w:rPr>
        <w:t>variables including the human capital, financial development, openness and foreign</w:t>
      </w:r>
      <w:r w:rsidR="005B31A3" w:rsidRPr="00D44736">
        <w:rPr>
          <w:rFonts w:ascii="Times New Roman" w:eastAsia="Times New Roman" w:hAnsi="Times New Roman" w:cs="Times New Roman"/>
          <w:sz w:val="24"/>
          <w:szCs w:val="24"/>
          <w:lang w:val="en-US"/>
        </w:rPr>
        <w:t xml:space="preserve"> </w:t>
      </w:r>
      <w:r w:rsidR="00D44736">
        <w:rPr>
          <w:rFonts w:ascii="Times New Roman" w:eastAsia="Times New Roman" w:hAnsi="Times New Roman" w:cs="Times New Roman"/>
          <w:sz w:val="24"/>
          <w:szCs w:val="24"/>
          <w:lang w:val="en-US"/>
        </w:rPr>
        <w:t xml:space="preserve">direct investment indicators. </w:t>
      </w:r>
      <w:r w:rsidR="00820C26" w:rsidRPr="00D44736">
        <w:rPr>
          <w:rFonts w:ascii="Times New Roman" w:eastAsia="Times New Roman" w:hAnsi="Times New Roman" w:cs="Times New Roman"/>
          <w:sz w:val="24"/>
          <w:szCs w:val="24"/>
          <w:lang w:val="en-US"/>
        </w:rPr>
        <w:t xml:space="preserve">Since </w:t>
      </w:r>
      <w:r w:rsidR="00B04307" w:rsidRPr="00D44736">
        <w:rPr>
          <w:rFonts w:ascii="Times New Roman" w:eastAsia="Times New Roman" w:hAnsi="Times New Roman" w:cs="Times New Roman"/>
          <w:sz w:val="24"/>
          <w:szCs w:val="24"/>
          <w:lang w:val="en-US"/>
        </w:rPr>
        <w:t>that these factors are important in</w:t>
      </w:r>
      <w:r w:rsidR="00820C26" w:rsidRPr="00D44736">
        <w:rPr>
          <w:rFonts w:ascii="Times New Roman" w:eastAsia="Times New Roman" w:hAnsi="Times New Roman" w:cs="Times New Roman"/>
          <w:sz w:val="24"/>
          <w:szCs w:val="24"/>
          <w:lang w:val="en-US"/>
        </w:rPr>
        <w:t xml:space="preserve"> the sens</w:t>
      </w:r>
      <w:r w:rsidR="00B04307" w:rsidRPr="00D44736">
        <w:rPr>
          <w:rFonts w:ascii="Times New Roman" w:eastAsia="Times New Roman" w:hAnsi="Times New Roman" w:cs="Times New Roman"/>
          <w:sz w:val="24"/>
          <w:szCs w:val="24"/>
          <w:lang w:val="en-US"/>
        </w:rPr>
        <w:t>e that they affect</w:t>
      </w:r>
      <w:r w:rsidR="00820C26" w:rsidRPr="00D44736">
        <w:rPr>
          <w:rFonts w:ascii="Times New Roman" w:eastAsia="Times New Roman" w:hAnsi="Times New Roman" w:cs="Times New Roman"/>
          <w:sz w:val="24"/>
          <w:szCs w:val="24"/>
          <w:lang w:val="en-US"/>
        </w:rPr>
        <w:t xml:space="preserve"> resources </w:t>
      </w:r>
      <w:r w:rsidR="00B04307" w:rsidRPr="00D44736">
        <w:rPr>
          <w:rFonts w:ascii="Times New Roman" w:eastAsia="Times New Roman" w:hAnsi="Times New Roman" w:cs="Times New Roman"/>
          <w:sz w:val="24"/>
          <w:szCs w:val="24"/>
          <w:lang w:val="en-US"/>
        </w:rPr>
        <w:t>mobilization</w:t>
      </w:r>
      <w:r w:rsidR="00820C26" w:rsidRPr="00D44736">
        <w:rPr>
          <w:rFonts w:ascii="Times New Roman" w:eastAsia="Times New Roman" w:hAnsi="Times New Roman" w:cs="Times New Roman"/>
          <w:sz w:val="24"/>
          <w:szCs w:val="24"/>
          <w:lang w:val="en-US"/>
        </w:rPr>
        <w:t xml:space="preserve"> and affectation to better uses</w:t>
      </w:r>
      <w:r w:rsidR="006C46E9" w:rsidRPr="00D44736">
        <w:rPr>
          <w:rFonts w:ascii="Times New Roman" w:eastAsia="Times New Roman" w:hAnsi="Times New Roman" w:cs="Times New Roman"/>
          <w:sz w:val="24"/>
          <w:szCs w:val="24"/>
          <w:lang w:val="en-US"/>
        </w:rPr>
        <w:t>. In other words, we explained in subsection 2</w:t>
      </w:r>
      <w:r w:rsidR="00B04307" w:rsidRPr="00D44736">
        <w:rPr>
          <w:rFonts w:ascii="Times New Roman" w:eastAsia="Times New Roman" w:hAnsi="Times New Roman" w:cs="Times New Roman"/>
          <w:sz w:val="24"/>
          <w:szCs w:val="24"/>
          <w:lang w:val="en-US"/>
        </w:rPr>
        <w:t>.1.4 how they</w:t>
      </w:r>
      <w:r w:rsidR="006C46E9" w:rsidRPr="00D44736">
        <w:rPr>
          <w:rFonts w:ascii="Times New Roman" w:eastAsia="Times New Roman" w:hAnsi="Times New Roman" w:cs="Times New Roman"/>
          <w:sz w:val="24"/>
          <w:szCs w:val="24"/>
          <w:lang w:val="en-US"/>
        </w:rPr>
        <w:t xml:space="preserve"> positively influence human capital productivity through technologies transfer and skilling so we seek to study importance of th</w:t>
      </w:r>
      <w:r w:rsidR="00B04307" w:rsidRPr="00D44736">
        <w:rPr>
          <w:rFonts w:ascii="Times New Roman" w:eastAsia="Times New Roman" w:hAnsi="Times New Roman" w:cs="Times New Roman"/>
          <w:sz w:val="24"/>
          <w:szCs w:val="24"/>
          <w:lang w:val="en-US"/>
        </w:rPr>
        <w:t>e</w:t>
      </w:r>
      <w:r w:rsidR="006C46E9" w:rsidRPr="00D44736">
        <w:rPr>
          <w:rFonts w:ascii="Times New Roman" w:eastAsia="Times New Roman" w:hAnsi="Times New Roman" w:cs="Times New Roman"/>
          <w:sz w:val="24"/>
          <w:szCs w:val="24"/>
          <w:lang w:val="en-US"/>
        </w:rPr>
        <w:t>s</w:t>
      </w:r>
      <w:r w:rsidR="00B04307" w:rsidRPr="00D44736">
        <w:rPr>
          <w:rFonts w:ascii="Times New Roman" w:eastAsia="Times New Roman" w:hAnsi="Times New Roman" w:cs="Times New Roman"/>
          <w:sz w:val="24"/>
          <w:szCs w:val="24"/>
          <w:lang w:val="en-US"/>
        </w:rPr>
        <w:t>e</w:t>
      </w:r>
      <w:r w:rsidR="006C46E9" w:rsidRPr="00D44736">
        <w:rPr>
          <w:rFonts w:ascii="Times New Roman" w:eastAsia="Times New Roman" w:hAnsi="Times New Roman" w:cs="Times New Roman"/>
          <w:sz w:val="24"/>
          <w:szCs w:val="24"/>
          <w:lang w:val="en-US"/>
        </w:rPr>
        <w:t xml:space="preserve"> variable</w:t>
      </w:r>
      <w:r w:rsidR="00B04307" w:rsidRPr="00D44736">
        <w:rPr>
          <w:rFonts w:ascii="Times New Roman" w:eastAsia="Times New Roman" w:hAnsi="Times New Roman" w:cs="Times New Roman"/>
          <w:sz w:val="24"/>
          <w:szCs w:val="24"/>
          <w:lang w:val="en-US"/>
        </w:rPr>
        <w:t>s</w:t>
      </w:r>
      <w:r w:rsidR="006C46E9" w:rsidRPr="00D44736">
        <w:rPr>
          <w:rFonts w:ascii="Times New Roman" w:eastAsia="Times New Roman" w:hAnsi="Times New Roman" w:cs="Times New Roman"/>
          <w:sz w:val="24"/>
          <w:szCs w:val="24"/>
          <w:lang w:val="en-US"/>
        </w:rPr>
        <w:t xml:space="preserve"> in accelerating economic growth of countries.</w:t>
      </w:r>
      <w:r w:rsidR="00820C26" w:rsidRPr="00D44736">
        <w:rPr>
          <w:rFonts w:ascii="Times New Roman" w:eastAsia="Times New Roman" w:hAnsi="Times New Roman" w:cs="Times New Roman"/>
          <w:sz w:val="24"/>
          <w:szCs w:val="24"/>
          <w:lang w:val="en-US"/>
        </w:rPr>
        <w:t xml:space="preserve"> </w:t>
      </w:r>
      <w:r w:rsidRPr="00D44736">
        <w:rPr>
          <w:rFonts w:ascii="Times New Roman" w:eastAsia="Times New Roman" w:hAnsi="Times New Roman" w:cs="Times New Roman"/>
          <w:sz w:val="24"/>
          <w:szCs w:val="24"/>
          <w:lang w:val="en-US"/>
        </w:rPr>
        <w:t xml:space="preserve">The parameters: </w:t>
      </w:r>
    </w:p>
    <w:p w:rsidR="00767B47" w:rsidRPr="00633DAF" w:rsidRDefault="00767B47" w:rsidP="00D44736">
      <w:pPr>
        <w:tabs>
          <w:tab w:val="left" w:pos="426"/>
        </w:tabs>
        <w:spacing w:after="0" w:line="240" w:lineRule="auto"/>
        <w:ind w:left="-142"/>
        <w:rPr>
          <w:rFonts w:ascii="Times New Roman" w:eastAsia="Times New Roman" w:hAnsi="Times New Roman" w:cs="Times New Roman"/>
          <w:position w:val="-28"/>
          <w:sz w:val="16"/>
          <w:szCs w:val="16"/>
          <w:lang w:val="en-US"/>
        </w:rPr>
      </w:pPr>
    </w:p>
    <w:p w:rsidR="00767B47" w:rsidRPr="00633DAF" w:rsidRDefault="00767B47" w:rsidP="00D44736">
      <w:pPr>
        <w:pStyle w:val="ListParagraph"/>
        <w:numPr>
          <w:ilvl w:val="0"/>
          <w:numId w:val="8"/>
        </w:numPr>
        <w:tabs>
          <w:tab w:val="left" w:pos="426"/>
        </w:tabs>
        <w:spacing w:after="0" w:line="240" w:lineRule="auto"/>
        <w:jc w:val="both"/>
        <w:rPr>
          <w:rFonts w:ascii="Times New Roman" w:eastAsia="Times New Roman" w:hAnsi="Times New Roman" w:cs="Times New Roman"/>
          <w:sz w:val="24"/>
          <w:szCs w:val="24"/>
          <w:lang w:val="en-US" w:eastAsia="fr-FR"/>
        </w:rPr>
      </w:pPr>
      <w:r w:rsidRPr="00633DAF">
        <w:rPr>
          <w:rFonts w:ascii="Times New Roman" w:eastAsia="Times New Roman" w:hAnsi="Times New Roman" w:cs="Times New Roman"/>
          <w:i/>
          <w:iCs/>
          <w:sz w:val="24"/>
          <w:szCs w:val="24"/>
          <w:lang w:val="en-US" w:eastAsia="fr-FR"/>
        </w:rPr>
        <w:t>v</w:t>
      </w:r>
      <w:r w:rsidRPr="00633DAF">
        <w:rPr>
          <w:rFonts w:ascii="Times New Roman" w:eastAsia="Times New Roman" w:hAnsi="Times New Roman" w:cs="Times New Roman"/>
          <w:sz w:val="24"/>
          <w:szCs w:val="24"/>
          <w:lang w:val="en-US" w:eastAsia="fr-FR"/>
        </w:rPr>
        <w:t xml:space="preserve"> and </w:t>
      </w:r>
      <w:r w:rsidRPr="00633DAF">
        <w:rPr>
          <w:i/>
          <w:iCs/>
          <w:lang w:val="en-US" w:eastAsia="fr-FR"/>
        </w:rPr>
        <w:sym w:font="Symbol" w:char="F071"/>
      </w:r>
      <w:r w:rsidRPr="00633DAF">
        <w:rPr>
          <w:rFonts w:ascii="Times New Roman" w:eastAsia="Times New Roman" w:hAnsi="Times New Roman" w:cs="Times New Roman"/>
          <w:sz w:val="24"/>
          <w:szCs w:val="24"/>
          <w:lang w:val="en-US" w:eastAsia="fr-FR"/>
        </w:rPr>
        <w:t xml:space="preserve"> represent the short-run coefficients of lagged dependent and independent variables</w:t>
      </w:r>
      <w:r w:rsidR="00D0470F" w:rsidRPr="00633DAF">
        <w:rPr>
          <w:rFonts w:ascii="Times New Roman" w:eastAsia="Times New Roman" w:hAnsi="Times New Roman" w:cs="Times New Roman"/>
          <w:sz w:val="24"/>
          <w:szCs w:val="24"/>
          <w:lang w:val="en-US" w:eastAsia="fr-FR"/>
        </w:rPr>
        <w:t>,</w:t>
      </w:r>
      <w:r w:rsidRPr="00633DAF">
        <w:rPr>
          <w:rFonts w:ascii="Times New Roman" w:eastAsia="Times New Roman" w:hAnsi="Times New Roman" w:cs="Times New Roman"/>
          <w:sz w:val="24"/>
          <w:szCs w:val="24"/>
          <w:lang w:val="en-US" w:eastAsia="fr-FR"/>
        </w:rPr>
        <w:t xml:space="preserve"> respectively. </w:t>
      </w:r>
    </w:p>
    <w:p w:rsidR="00767B47" w:rsidRPr="00633DAF" w:rsidRDefault="00767B47" w:rsidP="00D44736">
      <w:pPr>
        <w:pStyle w:val="ListParagraph"/>
        <w:numPr>
          <w:ilvl w:val="0"/>
          <w:numId w:val="8"/>
        </w:numPr>
        <w:tabs>
          <w:tab w:val="left" w:pos="426"/>
        </w:tabs>
        <w:spacing w:before="240" w:after="0" w:line="240" w:lineRule="auto"/>
        <w:jc w:val="both"/>
        <w:rPr>
          <w:rFonts w:ascii="Times New Roman" w:eastAsia="Times New Roman" w:hAnsi="Times New Roman" w:cs="Times New Roman"/>
          <w:sz w:val="24"/>
          <w:szCs w:val="24"/>
          <w:lang w:val="en-US" w:eastAsia="fr-FR"/>
        </w:rPr>
      </w:pPr>
      <w:r w:rsidRPr="00633DAF">
        <w:rPr>
          <w:i/>
          <w:iCs/>
          <w:lang w:val="en-US" w:eastAsia="fr-FR"/>
        </w:rPr>
        <w:sym w:font="Symbol" w:char="F062"/>
      </w:r>
      <w:r w:rsidR="008960B7" w:rsidRPr="00633DAF">
        <w:rPr>
          <w:i/>
          <w:iCs/>
          <w:lang w:val="en-US" w:eastAsia="fr-FR"/>
        </w:rPr>
        <w:t xml:space="preserve"> </w:t>
      </w:r>
      <w:r w:rsidRPr="00633DAF">
        <w:rPr>
          <w:rFonts w:ascii="Times New Roman" w:eastAsia="Times New Roman" w:hAnsi="Times New Roman" w:cs="Times New Roman"/>
          <w:sz w:val="24"/>
          <w:szCs w:val="24"/>
          <w:lang w:val="en-US" w:eastAsia="fr-FR"/>
        </w:rPr>
        <w:t>and</w:t>
      </w:r>
      <w:r w:rsidRPr="00633DAF">
        <w:rPr>
          <w:i/>
          <w:iCs/>
          <w:lang w:val="en-US" w:eastAsia="fr-FR"/>
        </w:rPr>
        <w:sym w:font="Symbol" w:char="F06A"/>
      </w:r>
      <w:r w:rsidRPr="00633DAF">
        <w:rPr>
          <w:rFonts w:ascii="Times New Roman" w:eastAsia="Times New Roman" w:hAnsi="Times New Roman" w:cs="Times New Roman"/>
          <w:sz w:val="24"/>
          <w:szCs w:val="24"/>
          <w:lang w:val="en-US" w:eastAsia="fr-FR"/>
        </w:rPr>
        <w:t xml:space="preserve">  represent the long-run coefficients and speed adjustment to long-run steady state coefficient</w:t>
      </w:r>
      <w:r w:rsidR="00D0470F" w:rsidRPr="00633DAF">
        <w:rPr>
          <w:rFonts w:ascii="Times New Roman" w:eastAsia="Times New Roman" w:hAnsi="Times New Roman" w:cs="Times New Roman"/>
          <w:sz w:val="24"/>
          <w:szCs w:val="24"/>
          <w:lang w:val="en-US" w:eastAsia="fr-FR"/>
        </w:rPr>
        <w:t>,</w:t>
      </w:r>
      <w:r w:rsidRPr="00633DAF">
        <w:rPr>
          <w:rFonts w:ascii="Times New Roman" w:eastAsia="Times New Roman" w:hAnsi="Times New Roman" w:cs="Times New Roman"/>
          <w:sz w:val="24"/>
          <w:szCs w:val="24"/>
          <w:lang w:val="en-US" w:eastAsia="fr-FR"/>
        </w:rPr>
        <w:t xml:space="preserve"> respectively.</w:t>
      </w:r>
    </w:p>
    <w:p w:rsidR="00767B47" w:rsidRPr="00633DAF" w:rsidRDefault="00767B47" w:rsidP="00D44736">
      <w:pPr>
        <w:pStyle w:val="ListParagraph"/>
        <w:numPr>
          <w:ilvl w:val="0"/>
          <w:numId w:val="8"/>
        </w:numPr>
        <w:tabs>
          <w:tab w:val="left" w:pos="426"/>
        </w:tabs>
        <w:spacing w:after="0" w:line="240" w:lineRule="auto"/>
        <w:jc w:val="both"/>
        <w:rPr>
          <w:rFonts w:ascii="Times New Roman" w:eastAsia="Times New Roman" w:hAnsi="Times New Roman" w:cs="Times New Roman"/>
          <w:sz w:val="24"/>
          <w:szCs w:val="24"/>
          <w:lang w:val="en-US" w:eastAsia="fr-FR"/>
        </w:rPr>
      </w:pPr>
      <w:r w:rsidRPr="00633DAF">
        <w:rPr>
          <w:rFonts w:ascii="Times New Roman" w:eastAsia="Times New Roman" w:hAnsi="Times New Roman" w:cs="Times New Roman"/>
          <w:i/>
          <w:iCs/>
          <w:sz w:val="24"/>
          <w:szCs w:val="24"/>
          <w:lang w:val="en-US" w:eastAsia="fr-FR"/>
        </w:rPr>
        <w:sym w:font="Symbol" w:char="F068"/>
      </w:r>
      <w:r w:rsidR="008960B7" w:rsidRPr="00633DAF">
        <w:rPr>
          <w:rFonts w:ascii="Times New Roman" w:eastAsia="Times New Roman" w:hAnsi="Times New Roman" w:cs="Times New Roman"/>
          <w:i/>
          <w:iCs/>
          <w:sz w:val="24"/>
          <w:szCs w:val="24"/>
          <w:lang w:val="en-US" w:eastAsia="fr-FR"/>
        </w:rPr>
        <w:t xml:space="preserve"> </w:t>
      </w:r>
      <w:r w:rsidR="00D0470F" w:rsidRPr="00633DAF">
        <w:rPr>
          <w:rFonts w:ascii="Times New Roman" w:eastAsia="Times New Roman" w:hAnsi="Times New Roman" w:cs="Times New Roman"/>
          <w:sz w:val="24"/>
          <w:szCs w:val="24"/>
          <w:lang w:val="en-US" w:eastAsia="fr-FR"/>
        </w:rPr>
        <w:t>is</w:t>
      </w:r>
      <w:r w:rsidR="008960B7" w:rsidRPr="00633DAF">
        <w:rPr>
          <w:rFonts w:ascii="Times New Roman" w:eastAsia="Times New Roman" w:hAnsi="Times New Roman" w:cs="Times New Roman"/>
          <w:sz w:val="24"/>
          <w:szCs w:val="24"/>
          <w:lang w:val="en-US" w:eastAsia="fr-FR"/>
        </w:rPr>
        <w:t xml:space="preserve"> </w:t>
      </w:r>
      <w:r w:rsidRPr="00633DAF">
        <w:rPr>
          <w:rFonts w:ascii="Times New Roman" w:eastAsia="Times New Roman" w:hAnsi="Times New Roman" w:cs="Times New Roman"/>
          <w:sz w:val="24"/>
          <w:szCs w:val="24"/>
          <w:lang w:val="en-US" w:eastAsia="fr-FR"/>
        </w:rPr>
        <w:t>a country-specific intercept.</w:t>
      </w:r>
    </w:p>
    <w:p w:rsidR="00767B47" w:rsidRPr="00633DAF" w:rsidRDefault="00767B47" w:rsidP="00D44736">
      <w:pPr>
        <w:pStyle w:val="ListParagraph"/>
        <w:tabs>
          <w:tab w:val="left" w:pos="426"/>
        </w:tabs>
        <w:spacing w:after="0" w:line="240" w:lineRule="auto"/>
        <w:jc w:val="both"/>
        <w:rPr>
          <w:rFonts w:ascii="Times New Roman" w:eastAsia="Times New Roman" w:hAnsi="Times New Roman" w:cs="Times New Roman"/>
          <w:sz w:val="24"/>
          <w:szCs w:val="24"/>
          <w:lang w:val="en-US" w:eastAsia="fr-FR"/>
        </w:rPr>
      </w:pPr>
    </w:p>
    <w:p w:rsidR="00767B47" w:rsidRPr="00633DAF" w:rsidRDefault="00767B47" w:rsidP="00D44736">
      <w:pPr>
        <w:tabs>
          <w:tab w:val="left" w:pos="426"/>
        </w:tabs>
        <w:spacing w:after="0"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The subscript </w:t>
      </w:r>
      <w:r w:rsidRPr="00633DAF">
        <w:rPr>
          <w:rFonts w:ascii="Times New Roman" w:eastAsia="Times New Roman" w:hAnsi="Times New Roman" w:cs="Times New Roman"/>
          <w:i/>
          <w:iCs/>
          <w:sz w:val="24"/>
          <w:szCs w:val="24"/>
          <w:lang w:val="en-US"/>
        </w:rPr>
        <w:t>i</w:t>
      </w:r>
      <w:r w:rsidRPr="00633DAF">
        <w:rPr>
          <w:rFonts w:ascii="Times New Roman" w:eastAsia="Times New Roman" w:hAnsi="Times New Roman" w:cs="Times New Roman"/>
          <w:sz w:val="24"/>
          <w:szCs w:val="24"/>
          <w:lang w:val="en-US"/>
        </w:rPr>
        <w:t xml:space="preserve"> and </w:t>
      </w:r>
      <w:r w:rsidRPr="00633DAF">
        <w:rPr>
          <w:rFonts w:ascii="Times New Roman" w:eastAsia="Times New Roman" w:hAnsi="Times New Roman" w:cs="Times New Roman"/>
          <w:i/>
          <w:iCs/>
          <w:sz w:val="24"/>
          <w:szCs w:val="24"/>
          <w:lang w:val="en-US"/>
        </w:rPr>
        <w:t>t</w:t>
      </w:r>
      <w:r w:rsidRPr="00633DAF">
        <w:rPr>
          <w:rFonts w:ascii="Times New Roman" w:eastAsia="Times New Roman" w:hAnsi="Times New Roman" w:cs="Times New Roman"/>
          <w:sz w:val="24"/>
          <w:szCs w:val="24"/>
          <w:lang w:val="en-US"/>
        </w:rPr>
        <w:t xml:space="preserve"> represent country and time</w:t>
      </w:r>
      <w:r w:rsidR="00D0470F" w:rsidRPr="00633DAF">
        <w:rPr>
          <w:rFonts w:ascii="Times New Roman" w:eastAsia="Times New Roman" w:hAnsi="Times New Roman" w:cs="Times New Roman"/>
          <w:sz w:val="24"/>
          <w:szCs w:val="24"/>
          <w:lang w:val="en-US"/>
        </w:rPr>
        <w:t>,</w:t>
      </w:r>
      <w:r w:rsidRPr="00633DAF">
        <w:rPr>
          <w:rFonts w:ascii="Times New Roman" w:eastAsia="Times New Roman" w:hAnsi="Times New Roman" w:cs="Times New Roman"/>
          <w:sz w:val="24"/>
          <w:szCs w:val="24"/>
          <w:lang w:val="en-US"/>
        </w:rPr>
        <w:t xml:space="preserve"> respectively.</w:t>
      </w:r>
    </w:p>
    <w:p w:rsidR="00767B47" w:rsidRPr="00633DAF" w:rsidRDefault="00767B47" w:rsidP="00D44736">
      <w:pPr>
        <w:tabs>
          <w:tab w:val="left" w:pos="426"/>
        </w:tabs>
        <w:spacing w:after="0" w:line="240" w:lineRule="auto"/>
        <w:jc w:val="both"/>
        <w:rPr>
          <w:rFonts w:ascii="Times New Roman" w:eastAsia="Times New Roman" w:hAnsi="Times New Roman" w:cs="Times New Roman"/>
          <w:sz w:val="24"/>
          <w:szCs w:val="24"/>
          <w:lang w:val="en-US"/>
        </w:rPr>
      </w:pPr>
    </w:p>
    <w:p w:rsidR="00767B47" w:rsidRPr="00633DAF" w:rsidRDefault="00767B47" w:rsidP="00D44736">
      <w:pPr>
        <w:tabs>
          <w:tab w:val="left" w:pos="426"/>
        </w:tabs>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We note that the term </w:t>
      </w:r>
      <w:r w:rsidR="00A035B1" w:rsidRPr="00633DAF">
        <w:rPr>
          <w:rFonts w:ascii="Times New Roman" w:eastAsia="Times New Roman" w:hAnsi="Times New Roman" w:cs="Times New Roman"/>
          <w:noProof/>
          <w:position w:val="-16"/>
          <w:sz w:val="24"/>
          <w:szCs w:val="24"/>
        </w:rPr>
        <w:drawing>
          <wp:inline distT="0" distB="0" distL="0" distR="0">
            <wp:extent cx="1295400" cy="276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r w:rsidRPr="00633DAF">
        <w:rPr>
          <w:rFonts w:ascii="Times New Roman" w:eastAsia="Times New Roman" w:hAnsi="Times New Roman" w:cs="Times New Roman"/>
          <w:color w:val="000000"/>
          <w:sz w:val="24"/>
          <w:szCs w:val="24"/>
          <w:lang w:val="en-US"/>
        </w:rPr>
        <w:t>represents</w:t>
      </w:r>
      <w:r w:rsidRPr="00633DAF">
        <w:rPr>
          <w:rFonts w:ascii="Times New Roman" w:eastAsia="Times New Roman" w:hAnsi="Times New Roman" w:cs="Times New Roman"/>
          <w:sz w:val="24"/>
          <w:szCs w:val="24"/>
          <w:lang w:val="en-US"/>
        </w:rPr>
        <w:t xml:space="preserve"> the long-run relationship between </w:t>
      </w:r>
      <w:r w:rsidRPr="00633DAF">
        <w:rPr>
          <w:rFonts w:ascii="Times New Roman" w:eastAsia="Times New Roman" w:hAnsi="Times New Roman" w:cs="Times New Roman"/>
          <w:i/>
          <w:iCs/>
          <w:sz w:val="24"/>
          <w:szCs w:val="24"/>
          <w:lang w:val="en-US"/>
        </w:rPr>
        <w:t>ln</w:t>
      </w:r>
      <w:r w:rsidR="006A602A" w:rsidRPr="00633DAF">
        <w:rPr>
          <w:rFonts w:ascii="Times New Roman" w:eastAsia="Times New Roman" w:hAnsi="Times New Roman" w:cs="Times New Roman"/>
          <w:i/>
          <w:iCs/>
          <w:sz w:val="24"/>
          <w:szCs w:val="24"/>
          <w:lang w:val="en-US"/>
        </w:rPr>
        <w:t>(</w:t>
      </w:r>
      <w:r w:rsidRPr="00633DAF">
        <w:rPr>
          <w:rFonts w:ascii="Times New Roman" w:eastAsia="Times New Roman" w:hAnsi="Times New Roman" w:cs="Times New Roman"/>
          <w:i/>
          <w:iCs/>
          <w:sz w:val="24"/>
          <w:szCs w:val="24"/>
          <w:lang w:val="en-US"/>
        </w:rPr>
        <w:t>y</w:t>
      </w:r>
      <w:r w:rsidR="006A602A" w:rsidRPr="00633DAF">
        <w:rPr>
          <w:rFonts w:ascii="Times New Roman" w:eastAsia="Times New Roman" w:hAnsi="Times New Roman" w:cs="Times New Roman"/>
          <w:i/>
          <w:iCs/>
          <w:sz w:val="24"/>
          <w:szCs w:val="24"/>
          <w:lang w:val="en-US"/>
        </w:rPr>
        <w:t>)</w:t>
      </w:r>
      <w:r w:rsidRPr="00633DAF">
        <w:rPr>
          <w:rFonts w:ascii="Times New Roman" w:eastAsia="Times New Roman" w:hAnsi="Times New Roman" w:cs="Times New Roman"/>
          <w:sz w:val="24"/>
          <w:szCs w:val="24"/>
          <w:lang w:val="en-US"/>
        </w:rPr>
        <w:t xml:space="preserve"> and </w:t>
      </w:r>
      <w:r w:rsidRPr="00633DAF">
        <w:rPr>
          <w:rFonts w:ascii="Times New Roman" w:eastAsia="Times New Roman" w:hAnsi="Times New Roman" w:cs="Times New Roman"/>
          <w:i/>
          <w:iCs/>
          <w:sz w:val="24"/>
          <w:szCs w:val="24"/>
          <w:lang w:val="en-US"/>
        </w:rPr>
        <w:t>ln</w:t>
      </w:r>
      <w:r w:rsidR="006A602A" w:rsidRPr="00633DAF">
        <w:rPr>
          <w:rFonts w:ascii="Times New Roman" w:eastAsia="Times New Roman" w:hAnsi="Times New Roman" w:cs="Times New Roman"/>
          <w:i/>
          <w:iCs/>
          <w:sz w:val="24"/>
          <w:szCs w:val="24"/>
          <w:lang w:val="en-US"/>
        </w:rPr>
        <w:t>(</w:t>
      </w:r>
      <w:r w:rsidRPr="00633DAF">
        <w:rPr>
          <w:rFonts w:ascii="Times New Roman" w:eastAsia="Times New Roman" w:hAnsi="Times New Roman" w:cs="Times New Roman"/>
          <w:i/>
          <w:iCs/>
          <w:sz w:val="24"/>
          <w:szCs w:val="24"/>
          <w:lang w:val="en-US"/>
        </w:rPr>
        <w:t>X</w:t>
      </w:r>
      <w:r w:rsidR="006A602A" w:rsidRPr="00633DAF">
        <w:rPr>
          <w:rFonts w:ascii="Times New Roman" w:eastAsia="Times New Roman" w:hAnsi="Times New Roman" w:cs="Times New Roman"/>
          <w:i/>
          <w:iCs/>
          <w:sz w:val="24"/>
          <w:szCs w:val="24"/>
          <w:lang w:val="en-US"/>
        </w:rPr>
        <w:t>)</w:t>
      </w:r>
      <w:r w:rsidR="00635009" w:rsidRPr="00633DAF">
        <w:rPr>
          <w:rFonts w:ascii="Times New Roman" w:eastAsia="Times New Roman" w:hAnsi="Times New Roman" w:cs="Times New Roman"/>
          <w:i/>
          <w:iCs/>
          <w:sz w:val="24"/>
          <w:szCs w:val="24"/>
          <w:lang w:val="en-US"/>
        </w:rPr>
        <w:t xml:space="preserve"> </w:t>
      </w:r>
      <w:r w:rsidRPr="00633DAF">
        <w:rPr>
          <w:rFonts w:ascii="Times New Roman" w:eastAsia="Times New Roman" w:hAnsi="Times New Roman" w:cs="Times New Roman"/>
          <w:sz w:val="24"/>
          <w:szCs w:val="24"/>
          <w:lang w:val="en-US"/>
        </w:rPr>
        <w:t>(</w:t>
      </w:r>
      <w:r w:rsidRPr="00633DAF">
        <w:rPr>
          <w:rFonts w:ascii="Times New Roman" w:eastAsia="Times New Roman" w:hAnsi="Times New Roman" w:cs="Times New Roman"/>
          <w:i/>
          <w:iCs/>
          <w:sz w:val="24"/>
          <w:szCs w:val="24"/>
          <w:lang w:val="en-US"/>
        </w:rPr>
        <w:t>Error Correction term</w:t>
      </w:r>
      <w:r w:rsidRPr="00633DAF">
        <w:rPr>
          <w:rFonts w:ascii="Times New Roman" w:eastAsia="Times New Roman" w:hAnsi="Times New Roman" w:cs="Times New Roman"/>
          <w:sz w:val="24"/>
          <w:szCs w:val="24"/>
          <w:lang w:val="en-US"/>
        </w:rPr>
        <w:t>). According to Pesaran</w:t>
      </w:r>
      <w:r w:rsidR="00C00EC3" w:rsidRPr="00633DAF">
        <w:rPr>
          <w:rFonts w:ascii="Times New Roman" w:eastAsia="Times New Roman" w:hAnsi="Times New Roman" w:cs="Times New Roman"/>
          <w:i/>
          <w:iCs/>
          <w:sz w:val="24"/>
          <w:szCs w:val="24"/>
          <w:lang w:val="en-US"/>
        </w:rPr>
        <w:t>et al.</w:t>
      </w:r>
      <w:r w:rsidR="008960B7" w:rsidRPr="00633DAF">
        <w:rPr>
          <w:rFonts w:ascii="Times New Roman" w:eastAsia="Times New Roman" w:hAnsi="Times New Roman" w:cs="Times New Roman"/>
          <w:i/>
          <w:iCs/>
          <w:sz w:val="24"/>
          <w:szCs w:val="24"/>
          <w:lang w:val="en-US"/>
        </w:rPr>
        <w:t>,</w:t>
      </w:r>
      <w:r w:rsidR="008960B7"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1999) there exist two assumptions to this long-run regression:</w:t>
      </w:r>
    </w:p>
    <w:p w:rsidR="00767B47" w:rsidRPr="00633DAF" w:rsidRDefault="0022657A" w:rsidP="00D44736">
      <w:pPr>
        <w:pStyle w:val="ListParagraph"/>
        <w:numPr>
          <w:ilvl w:val="0"/>
          <w:numId w:val="8"/>
        </w:numPr>
        <w:tabs>
          <w:tab w:val="left" w:pos="426"/>
        </w:tabs>
        <w:spacing w:after="0" w:line="240" w:lineRule="auto"/>
        <w:jc w:val="both"/>
        <w:rPr>
          <w:rFonts w:ascii="Times New Roman" w:eastAsia="Times New Roman" w:hAnsi="Times New Roman" w:cs="Times New Roman"/>
          <w:lang w:val="en-US" w:eastAsia="fr-FR"/>
        </w:rPr>
      </w:pPr>
      <w:r w:rsidRPr="00633DAF">
        <w:rPr>
          <w:rFonts w:ascii="Times New Roman" w:eastAsia="Times New Roman" w:hAnsi="Times New Roman" w:cs="Times New Roman"/>
          <w:b/>
          <w:bCs/>
          <w:i/>
          <w:iCs/>
          <w:lang w:val="en-US" w:eastAsia="fr-FR"/>
        </w:rPr>
        <w:t>Ass</w:t>
      </w:r>
      <w:r w:rsidRPr="00633DAF">
        <w:rPr>
          <w:rFonts w:ascii="Times New Roman" w:eastAsia="Times New Roman" w:hAnsi="Times New Roman" w:cs="Times New Roman"/>
          <w:b/>
          <w:bCs/>
          <w:i/>
          <w:iCs/>
          <w:lang w:val="en-US"/>
        </w:rPr>
        <w:t>umption</w:t>
      </w:r>
      <w:r w:rsidR="00767B47" w:rsidRPr="00633DAF">
        <w:rPr>
          <w:rFonts w:ascii="Times New Roman" w:eastAsia="Times New Roman" w:hAnsi="Times New Roman" w:cs="Times New Roman"/>
          <w:b/>
          <w:bCs/>
          <w:i/>
          <w:iCs/>
          <w:lang w:val="en-US" w:eastAsia="fr-FR"/>
        </w:rPr>
        <w:t>1</w:t>
      </w:r>
      <w:r w:rsidR="00767B47" w:rsidRPr="00633DAF">
        <w:rPr>
          <w:rFonts w:ascii="Times New Roman" w:eastAsia="Times New Roman" w:hAnsi="Times New Roman" w:cs="Times New Roman"/>
          <w:lang w:val="en-US" w:eastAsia="fr-FR"/>
        </w:rPr>
        <w:t xml:space="preserve">: the relationship between </w:t>
      </w:r>
      <w:r w:rsidR="00767B47" w:rsidRPr="00633DAF">
        <w:rPr>
          <w:rFonts w:ascii="Times New Roman" w:eastAsia="Times New Roman" w:hAnsi="Times New Roman" w:cs="Times New Roman"/>
          <w:i/>
          <w:iCs/>
          <w:lang w:val="en-US" w:eastAsia="fr-FR"/>
        </w:rPr>
        <w:t>ln</w:t>
      </w:r>
      <w:r w:rsidR="006A602A" w:rsidRPr="00633DAF">
        <w:rPr>
          <w:rFonts w:ascii="Times New Roman" w:eastAsia="Times New Roman" w:hAnsi="Times New Roman" w:cs="Times New Roman"/>
          <w:i/>
          <w:iCs/>
          <w:lang w:val="en-US" w:eastAsia="fr-FR"/>
        </w:rPr>
        <w:t>(</w:t>
      </w:r>
      <w:r w:rsidR="00767B47" w:rsidRPr="00633DAF">
        <w:rPr>
          <w:rFonts w:ascii="Times New Roman" w:eastAsia="Times New Roman" w:hAnsi="Times New Roman" w:cs="Times New Roman"/>
          <w:i/>
          <w:iCs/>
          <w:lang w:val="en-US" w:eastAsia="fr-FR"/>
        </w:rPr>
        <w:t>y</w:t>
      </w:r>
      <w:r w:rsidR="00635009" w:rsidRPr="00633DAF">
        <w:rPr>
          <w:rFonts w:ascii="Times New Roman" w:eastAsia="Times New Roman" w:hAnsi="Times New Roman" w:cs="Times New Roman"/>
          <w:i/>
          <w:iCs/>
          <w:lang w:val="en-US" w:eastAsia="fr-FR"/>
        </w:rPr>
        <w:t>)</w:t>
      </w:r>
      <w:r w:rsidR="00635009" w:rsidRPr="00633DAF">
        <w:rPr>
          <w:rFonts w:ascii="Times New Roman" w:eastAsia="Times New Roman" w:hAnsi="Times New Roman" w:cs="Times New Roman"/>
          <w:lang w:val="en-US" w:eastAsia="fr-FR"/>
        </w:rPr>
        <w:t xml:space="preserve"> </w:t>
      </w:r>
      <w:r w:rsidR="00767B47" w:rsidRPr="00633DAF">
        <w:rPr>
          <w:rFonts w:ascii="Times New Roman" w:eastAsia="Times New Roman" w:hAnsi="Times New Roman" w:cs="Times New Roman"/>
          <w:lang w:val="en-US" w:eastAsia="fr-FR"/>
        </w:rPr>
        <w:t xml:space="preserve">and </w:t>
      </w:r>
      <w:r w:rsidR="00767B47" w:rsidRPr="00633DAF">
        <w:rPr>
          <w:rFonts w:ascii="Times New Roman" w:eastAsia="Times New Roman" w:hAnsi="Times New Roman" w:cs="Times New Roman"/>
          <w:i/>
          <w:iCs/>
          <w:lang w:val="en-US" w:eastAsia="fr-FR"/>
        </w:rPr>
        <w:t>ln</w:t>
      </w:r>
      <w:r w:rsidR="006A602A" w:rsidRPr="00633DAF">
        <w:rPr>
          <w:rFonts w:ascii="Times New Roman" w:eastAsia="Times New Roman" w:hAnsi="Times New Roman" w:cs="Times New Roman"/>
          <w:i/>
          <w:iCs/>
          <w:lang w:val="en-US" w:eastAsia="fr-FR"/>
        </w:rPr>
        <w:t>(</w:t>
      </w:r>
      <w:r w:rsidR="00767B47" w:rsidRPr="00633DAF">
        <w:rPr>
          <w:rFonts w:ascii="Times New Roman" w:eastAsia="Times New Roman" w:hAnsi="Times New Roman" w:cs="Times New Roman"/>
          <w:i/>
          <w:iCs/>
          <w:lang w:val="en-US" w:eastAsia="fr-FR"/>
        </w:rPr>
        <w:t>X</w:t>
      </w:r>
      <w:r w:rsidR="006A602A" w:rsidRPr="00633DAF">
        <w:rPr>
          <w:rFonts w:ascii="Times New Roman" w:eastAsia="Times New Roman" w:hAnsi="Times New Roman" w:cs="Times New Roman"/>
          <w:i/>
          <w:iCs/>
          <w:lang w:val="en-US" w:eastAsia="fr-FR"/>
        </w:rPr>
        <w:t>)</w:t>
      </w:r>
      <w:r w:rsidR="00767B47" w:rsidRPr="00633DAF">
        <w:rPr>
          <w:rFonts w:ascii="Times New Roman" w:eastAsia="Times New Roman" w:hAnsi="Times New Roman" w:cs="Times New Roman"/>
          <w:lang w:val="en-US" w:eastAsia="fr-FR"/>
        </w:rPr>
        <w:t xml:space="preserve"> defined by </w:t>
      </w:r>
      <w:r w:rsidR="00A035B1" w:rsidRPr="00633DAF">
        <w:rPr>
          <w:rFonts w:ascii="Times New Roman" w:eastAsia="Times New Roman" w:hAnsi="Times New Roman" w:cs="Times New Roman"/>
          <w:noProof/>
          <w:position w:val="-32"/>
          <w:lang w:eastAsia="fr-FR"/>
        </w:rPr>
        <w:drawing>
          <wp:inline distT="0" distB="0" distL="0" distR="0">
            <wp:extent cx="1543050" cy="485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3050" cy="485775"/>
                    </a:xfrm>
                    <a:prstGeom prst="rect">
                      <a:avLst/>
                    </a:prstGeom>
                    <a:noFill/>
                    <a:ln>
                      <a:noFill/>
                    </a:ln>
                  </pic:spPr>
                </pic:pic>
              </a:graphicData>
            </a:graphic>
          </wp:inline>
        </w:drawing>
      </w:r>
      <w:r w:rsidR="00767B47" w:rsidRPr="00633DAF">
        <w:rPr>
          <w:rFonts w:ascii="Times New Roman" w:eastAsia="Times New Roman" w:hAnsi="Times New Roman" w:cs="Times New Roman"/>
          <w:lang w:val="en-US" w:eastAsia="fr-FR"/>
        </w:rPr>
        <w:t xml:space="preserve"> exist if</w:t>
      </w:r>
      <w:r w:rsidR="00767B47" w:rsidRPr="00633DAF">
        <w:rPr>
          <w:rFonts w:ascii="Times New Roman" w:eastAsia="Times New Roman" w:hAnsi="Times New Roman" w:cs="Times New Roman"/>
          <w:i/>
          <w:iCs/>
          <w:lang w:val="en-US" w:eastAsia="fr-FR"/>
        </w:rPr>
        <w:sym w:font="Symbol" w:char="F06A"/>
      </w:r>
      <w:r w:rsidR="00635009" w:rsidRPr="00633DAF">
        <w:rPr>
          <w:rFonts w:ascii="Times New Roman" w:eastAsia="Times New Roman" w:hAnsi="Times New Roman" w:cs="Times New Roman"/>
          <w:i/>
          <w:iCs/>
          <w:lang w:val="en-US" w:eastAsia="fr-FR"/>
        </w:rPr>
        <w:t xml:space="preserve"> </w:t>
      </w:r>
      <w:r w:rsidR="00767B47" w:rsidRPr="00633DAF">
        <w:rPr>
          <w:rFonts w:ascii="Times New Roman" w:eastAsia="Times New Roman" w:hAnsi="Times New Roman" w:cs="Times New Roman"/>
          <w:i/>
          <w:iCs/>
          <w:lang w:val="en-US" w:eastAsia="fr-FR"/>
        </w:rPr>
        <w:t>&lt; 0</w:t>
      </w:r>
      <w:r w:rsidR="00767B47" w:rsidRPr="00633DAF">
        <w:rPr>
          <w:rFonts w:ascii="Times New Roman" w:eastAsia="Times New Roman" w:hAnsi="Times New Roman" w:cs="Times New Roman"/>
          <w:lang w:val="en-US" w:eastAsia="fr-FR"/>
        </w:rPr>
        <w:t xml:space="preserve"> (</w:t>
      </w:r>
      <w:r w:rsidR="00767B47" w:rsidRPr="00633DAF">
        <w:rPr>
          <w:rFonts w:ascii="Times New Roman" w:eastAsia="Times New Roman" w:hAnsi="Times New Roman" w:cs="Times New Roman"/>
          <w:i/>
          <w:iCs/>
          <w:lang w:val="en-US" w:eastAsia="fr-FR"/>
        </w:rPr>
        <w:sym w:font="Symbol" w:char="F06A"/>
      </w:r>
      <w:r w:rsidR="00767B47" w:rsidRPr="00633DAF">
        <w:rPr>
          <w:rFonts w:ascii="Times New Roman" w:eastAsia="Times New Roman" w:hAnsi="Times New Roman" w:cs="Times New Roman"/>
          <w:i/>
          <w:iCs/>
          <w:lang w:val="en-US" w:eastAsia="fr-FR"/>
        </w:rPr>
        <w:t xml:space="preserve"> speed of convergence</w:t>
      </w:r>
      <w:r w:rsidR="00767B47" w:rsidRPr="00633DAF">
        <w:rPr>
          <w:rFonts w:ascii="Times New Roman" w:eastAsia="Times New Roman" w:hAnsi="Times New Roman" w:cs="Times New Roman"/>
          <w:lang w:val="en-US" w:eastAsia="fr-FR"/>
        </w:rPr>
        <w:t xml:space="preserve">), for each </w:t>
      </w:r>
      <w:r w:rsidR="00767B47" w:rsidRPr="00633DAF">
        <w:rPr>
          <w:rFonts w:ascii="Times New Roman" w:eastAsia="Times New Roman" w:hAnsi="Times New Roman" w:cs="Times New Roman"/>
          <w:i/>
          <w:iCs/>
          <w:lang w:val="en-US" w:eastAsia="fr-FR"/>
        </w:rPr>
        <w:t>i = 1 to 8</w:t>
      </w:r>
      <w:r w:rsidR="00767B47" w:rsidRPr="00633DAF">
        <w:rPr>
          <w:rFonts w:ascii="Times New Roman" w:eastAsia="Times New Roman" w:hAnsi="Times New Roman" w:cs="Times New Roman"/>
          <w:lang w:val="en-US" w:eastAsia="fr-FR"/>
        </w:rPr>
        <w:t xml:space="preserve"> and </w:t>
      </w:r>
      <w:r w:rsidR="00767B47" w:rsidRPr="00633DAF">
        <w:rPr>
          <w:rFonts w:ascii="Times New Roman" w:eastAsia="Times New Roman" w:hAnsi="Times New Roman" w:cs="Times New Roman"/>
          <w:i/>
          <w:iCs/>
          <w:lang w:val="en-US" w:eastAsia="fr-FR"/>
        </w:rPr>
        <w:sym w:font="Symbol" w:char="F06D"/>
      </w:r>
      <w:r w:rsidR="00767B47" w:rsidRPr="00633DAF">
        <w:rPr>
          <w:rFonts w:ascii="Times New Roman" w:eastAsia="Times New Roman" w:hAnsi="Times New Roman" w:cs="Times New Roman"/>
          <w:lang w:val="en-US" w:eastAsia="fr-FR"/>
        </w:rPr>
        <w:t xml:space="preserve"> is a stationary process.</w:t>
      </w:r>
    </w:p>
    <w:p w:rsidR="00767B47" w:rsidRPr="00633DAF" w:rsidRDefault="00767B47" w:rsidP="00D44736">
      <w:pPr>
        <w:pStyle w:val="ListParagraph"/>
        <w:numPr>
          <w:ilvl w:val="0"/>
          <w:numId w:val="8"/>
        </w:numPr>
        <w:tabs>
          <w:tab w:val="left" w:pos="426"/>
        </w:tabs>
        <w:spacing w:after="0" w:line="240" w:lineRule="auto"/>
        <w:jc w:val="both"/>
        <w:rPr>
          <w:rFonts w:ascii="Times New Roman" w:eastAsia="Times New Roman" w:hAnsi="Times New Roman" w:cs="Times New Roman"/>
          <w:lang w:val="en-US" w:eastAsia="fr-FR"/>
        </w:rPr>
      </w:pPr>
      <w:r w:rsidRPr="00633DAF">
        <w:rPr>
          <w:rFonts w:ascii="Times New Roman" w:eastAsia="Times New Roman" w:hAnsi="Times New Roman" w:cs="Times New Roman"/>
          <w:b/>
          <w:bCs/>
          <w:i/>
          <w:iCs/>
          <w:lang w:val="en-US" w:eastAsia="fr-FR"/>
        </w:rPr>
        <w:t>Ass</w:t>
      </w:r>
      <w:r w:rsidR="0022657A" w:rsidRPr="00633DAF">
        <w:rPr>
          <w:rFonts w:ascii="Times New Roman" w:eastAsia="Times New Roman" w:hAnsi="Times New Roman" w:cs="Times New Roman"/>
          <w:b/>
          <w:bCs/>
          <w:i/>
          <w:iCs/>
          <w:lang w:val="en-US"/>
        </w:rPr>
        <w:t>umption</w:t>
      </w:r>
      <w:r w:rsidRPr="00633DAF">
        <w:rPr>
          <w:rFonts w:ascii="Times New Roman" w:eastAsia="Times New Roman" w:hAnsi="Times New Roman" w:cs="Times New Roman"/>
          <w:b/>
          <w:bCs/>
          <w:i/>
          <w:iCs/>
          <w:lang w:val="en-US" w:eastAsia="fr-FR"/>
        </w:rPr>
        <w:t>2</w:t>
      </w:r>
      <w:r w:rsidRPr="00633DAF">
        <w:rPr>
          <w:rFonts w:ascii="Times New Roman" w:eastAsia="Times New Roman" w:hAnsi="Times New Roman" w:cs="Times New Roman"/>
          <w:lang w:val="en-US" w:eastAsia="fr-FR"/>
        </w:rPr>
        <w:t xml:space="preserve">: the long-run coefficients on </w:t>
      </w:r>
      <w:r w:rsidRPr="00633DAF">
        <w:rPr>
          <w:rFonts w:ascii="Times New Roman" w:eastAsia="Times New Roman" w:hAnsi="Times New Roman" w:cs="Times New Roman"/>
          <w:i/>
          <w:iCs/>
          <w:lang w:val="en-US" w:eastAsia="fr-FR"/>
        </w:rPr>
        <w:t>X</w:t>
      </w:r>
      <w:r w:rsidRPr="00633DAF">
        <w:rPr>
          <w:rFonts w:ascii="Times New Roman" w:eastAsia="Times New Roman" w:hAnsi="Times New Roman" w:cs="Times New Roman"/>
          <w:i/>
          <w:iCs/>
          <w:vertAlign w:val="subscript"/>
          <w:lang w:val="en-US" w:eastAsia="fr-FR"/>
        </w:rPr>
        <w:t>it</w:t>
      </w:r>
      <w:r w:rsidRPr="00633DAF">
        <w:rPr>
          <w:rFonts w:ascii="Times New Roman" w:eastAsia="Times New Roman" w:hAnsi="Times New Roman" w:cs="Times New Roman"/>
          <w:lang w:val="en-US" w:eastAsia="fr-FR"/>
        </w:rPr>
        <w:t>, defined by</w:t>
      </w:r>
      <w:r w:rsidR="00A035B1" w:rsidRPr="00633DAF">
        <w:rPr>
          <w:rFonts w:ascii="Times New Roman" w:eastAsia="Times New Roman" w:hAnsi="Times New Roman" w:cs="Times New Roman"/>
          <w:noProof/>
          <w:position w:val="-30"/>
          <w:lang w:eastAsia="fr-FR"/>
        </w:rPr>
        <w:drawing>
          <wp:inline distT="0" distB="0" distL="0" distR="0">
            <wp:extent cx="485775" cy="428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r w:rsidRPr="00633DAF">
        <w:rPr>
          <w:rFonts w:ascii="Times New Roman" w:eastAsia="Times New Roman" w:hAnsi="Times New Roman" w:cs="Times New Roman"/>
          <w:lang w:val="en-US" w:eastAsia="fr-FR"/>
        </w:rPr>
        <w:t xml:space="preserve">, are the same across countries, namely: </w:t>
      </w:r>
      <w:r w:rsidRPr="00633DAF">
        <w:rPr>
          <w:rFonts w:ascii="Times New Roman" w:eastAsia="Times New Roman" w:hAnsi="Times New Roman" w:cs="Times New Roman"/>
          <w:i/>
          <w:iCs/>
          <w:lang w:val="en-US" w:eastAsia="fr-FR"/>
        </w:rPr>
        <w:sym w:font="Symbol" w:char="F064"/>
      </w:r>
      <w:r w:rsidRPr="00633DAF">
        <w:rPr>
          <w:rFonts w:ascii="Times New Roman" w:eastAsia="Times New Roman" w:hAnsi="Times New Roman" w:cs="Times New Roman"/>
          <w:i/>
          <w:iCs/>
          <w:vertAlign w:val="subscript"/>
          <w:lang w:val="en-US" w:eastAsia="fr-FR"/>
        </w:rPr>
        <w:t>i</w:t>
      </w:r>
      <w:r w:rsidRPr="00633DAF">
        <w:rPr>
          <w:rFonts w:ascii="Times New Roman" w:eastAsia="Times New Roman" w:hAnsi="Times New Roman" w:cs="Times New Roman"/>
          <w:i/>
          <w:iCs/>
          <w:lang w:val="en-US" w:eastAsia="fr-FR"/>
        </w:rPr>
        <w:t xml:space="preserve"> = </w:t>
      </w:r>
      <w:r w:rsidRPr="00633DAF">
        <w:rPr>
          <w:rFonts w:ascii="Times New Roman" w:eastAsia="Times New Roman" w:hAnsi="Times New Roman" w:cs="Times New Roman"/>
          <w:i/>
          <w:iCs/>
          <w:lang w:val="en-US" w:eastAsia="fr-FR"/>
        </w:rPr>
        <w:sym w:font="Symbol" w:char="F064"/>
      </w:r>
      <w:r w:rsidR="00635009" w:rsidRPr="00633DAF">
        <w:rPr>
          <w:rFonts w:ascii="Times New Roman" w:eastAsia="Times New Roman" w:hAnsi="Times New Roman" w:cs="Times New Roman"/>
          <w:i/>
          <w:iCs/>
          <w:lang w:val="en-US" w:eastAsia="fr-FR"/>
        </w:rPr>
        <w:t xml:space="preserve"> </w:t>
      </w:r>
      <w:r w:rsidRPr="00633DAF">
        <w:rPr>
          <w:rFonts w:ascii="Times New Roman" w:eastAsia="Times New Roman" w:hAnsi="Times New Roman" w:cs="Times New Roman"/>
          <w:lang w:val="en-US" w:eastAsia="fr-FR"/>
        </w:rPr>
        <w:t>(</w:t>
      </w:r>
      <w:r w:rsidRPr="00633DAF">
        <w:rPr>
          <w:rFonts w:ascii="Times New Roman" w:eastAsia="Times New Roman" w:hAnsi="Times New Roman" w:cs="Times New Roman"/>
          <w:i/>
          <w:iCs/>
          <w:lang w:val="en-US" w:eastAsia="fr-FR"/>
        </w:rPr>
        <w:t>long-run homogeneity assumption</w:t>
      </w:r>
      <w:r w:rsidRPr="00633DAF">
        <w:rPr>
          <w:rFonts w:ascii="Times New Roman" w:eastAsia="Times New Roman" w:hAnsi="Times New Roman" w:cs="Times New Roman"/>
          <w:lang w:val="en-US" w:eastAsia="fr-FR"/>
        </w:rPr>
        <w:t>).</w:t>
      </w:r>
    </w:p>
    <w:p w:rsidR="007C54A5" w:rsidRPr="00633DAF" w:rsidRDefault="00767B47" w:rsidP="00D44736">
      <w:pPr>
        <w:tabs>
          <w:tab w:val="left" w:pos="426"/>
        </w:tabs>
        <w:spacing w:before="240" w:after="0"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The equation (1) will give intuitions into the issue of </w:t>
      </w:r>
      <w:r w:rsidRPr="00633DAF">
        <w:rPr>
          <w:rFonts w:ascii="Times New Roman" w:eastAsia="Times New Roman" w:hAnsi="Times New Roman" w:cs="Times New Roman"/>
          <w:i/>
          <w:iCs/>
          <w:sz w:val="24"/>
          <w:szCs w:val="24"/>
          <w:lang w:val="en-US"/>
        </w:rPr>
        <w:sym w:font="Symbol" w:char="F062"/>
      </w:r>
      <w:r w:rsidRPr="00633DAF">
        <w:rPr>
          <w:rFonts w:ascii="Times New Roman" w:eastAsia="Times New Roman" w:hAnsi="Times New Roman" w:cs="Times New Roman"/>
          <w:sz w:val="24"/>
          <w:szCs w:val="24"/>
          <w:lang w:val="en-US"/>
        </w:rPr>
        <w:t xml:space="preserve">-convergence, since </w:t>
      </w:r>
      <w:r w:rsidRPr="00633DAF">
        <w:rPr>
          <w:rFonts w:ascii="Times New Roman" w:eastAsia="Times New Roman" w:hAnsi="Times New Roman" w:cs="Times New Roman"/>
          <w:i/>
          <w:iCs/>
          <w:sz w:val="24"/>
          <w:szCs w:val="24"/>
          <w:lang w:val="en-US"/>
        </w:rPr>
        <w:sym w:font="Symbol" w:char="F06A"/>
      </w:r>
      <w:r w:rsidRPr="00633DAF">
        <w:rPr>
          <w:rFonts w:ascii="Times New Roman" w:eastAsia="Times New Roman" w:hAnsi="Times New Roman" w:cs="Times New Roman"/>
          <w:sz w:val="24"/>
          <w:szCs w:val="24"/>
          <w:lang w:val="en-US"/>
        </w:rPr>
        <w:t xml:space="preserve"> can be interpreted as the speed of convergence toward a common steady state. As noted above, alternative estimators have been proposed</w:t>
      </w:r>
      <w:r w:rsidR="005B31A3"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 xml:space="preserve">for the whole sample to estimate this equation including, the PMG estimator and the MG estimator and the DFE estimator. The only difference between PMG and MG estimators is that the </w:t>
      </w:r>
      <w:r w:rsidRPr="00633DAF">
        <w:rPr>
          <w:rFonts w:ascii="Times New Roman" w:eastAsia="Times New Roman" w:hAnsi="Times New Roman" w:cs="Times New Roman"/>
          <w:color w:val="000000"/>
          <w:sz w:val="24"/>
          <w:szCs w:val="24"/>
          <w:lang w:val="en-US"/>
        </w:rPr>
        <w:t>first imposes</w:t>
      </w:r>
      <w:r w:rsidRPr="00633DAF">
        <w:rPr>
          <w:rFonts w:ascii="Times New Roman" w:eastAsia="Times New Roman" w:hAnsi="Times New Roman" w:cs="Times New Roman"/>
          <w:sz w:val="24"/>
          <w:szCs w:val="24"/>
          <w:lang w:val="en-US"/>
        </w:rPr>
        <w:t xml:space="preserve"> a restriction on the </w:t>
      </w:r>
      <w:r w:rsidRPr="00633DAF">
        <w:rPr>
          <w:rFonts w:ascii="Times New Roman" w:eastAsia="Times New Roman" w:hAnsi="Times New Roman" w:cs="Times New Roman"/>
          <w:color w:val="000000"/>
          <w:sz w:val="24"/>
          <w:szCs w:val="24"/>
          <w:lang w:val="en-US"/>
        </w:rPr>
        <w:t>coefficients of long-run coefficients</w:t>
      </w:r>
      <w:r w:rsidRPr="00633DAF">
        <w:rPr>
          <w:rFonts w:ascii="Times New Roman" w:eastAsia="Times New Roman" w:hAnsi="Times New Roman" w:cs="Times New Roman"/>
          <w:sz w:val="24"/>
          <w:szCs w:val="24"/>
          <w:lang w:val="en-US"/>
        </w:rPr>
        <w:t xml:space="preserve"> to be homogenous across counties, while the second </w:t>
      </w:r>
      <w:r w:rsidRPr="00633DAF">
        <w:rPr>
          <w:rFonts w:ascii="Times New Roman" w:eastAsia="Times New Roman" w:hAnsi="Times New Roman" w:cs="Times New Roman"/>
          <w:color w:val="000000"/>
          <w:sz w:val="24"/>
          <w:szCs w:val="24"/>
          <w:lang w:val="en-US"/>
        </w:rPr>
        <w:t>doesn’t</w:t>
      </w:r>
      <w:r w:rsidRPr="00633DAF">
        <w:rPr>
          <w:rFonts w:ascii="Times New Roman" w:eastAsia="Times New Roman" w:hAnsi="Times New Roman" w:cs="Times New Roman"/>
          <w:sz w:val="24"/>
          <w:szCs w:val="24"/>
          <w:lang w:val="en-US"/>
        </w:rPr>
        <w:t xml:space="preserve"> require a restriction, it allows for all coefficients to vary and be heterogeneous in the </w:t>
      </w:r>
      <w:r w:rsidRPr="00633DAF">
        <w:rPr>
          <w:rFonts w:ascii="Times New Roman" w:eastAsia="Times New Roman" w:hAnsi="Times New Roman" w:cs="Times New Roman"/>
          <w:color w:val="000000"/>
          <w:sz w:val="24"/>
          <w:szCs w:val="24"/>
          <w:lang w:val="en-US"/>
        </w:rPr>
        <w:t>short and long</w:t>
      </w:r>
      <w:r w:rsidRPr="00633DAF">
        <w:rPr>
          <w:rFonts w:ascii="Times New Roman" w:eastAsia="Times New Roman" w:hAnsi="Times New Roman" w:cs="Times New Roman"/>
          <w:sz w:val="24"/>
          <w:szCs w:val="24"/>
          <w:lang w:val="en-US"/>
        </w:rPr>
        <w:t xml:space="preserve">-run. However, according </w:t>
      </w:r>
      <w:r w:rsidRPr="00633DAF">
        <w:rPr>
          <w:rFonts w:ascii="Times New Roman" w:eastAsia="Times New Roman" w:hAnsi="Times New Roman" w:cs="Times New Roman"/>
          <w:color w:val="000000"/>
          <w:sz w:val="24"/>
          <w:szCs w:val="24"/>
          <w:lang w:val="en-US"/>
        </w:rPr>
        <w:t>to</w:t>
      </w:r>
      <w:r w:rsidR="008960B7" w:rsidRPr="00633DAF">
        <w:rPr>
          <w:rFonts w:ascii="Times New Roman" w:eastAsia="Times New Roman" w:hAnsi="Times New Roman" w:cs="Times New Roman"/>
          <w:color w:val="000000"/>
          <w:sz w:val="24"/>
          <w:szCs w:val="24"/>
          <w:lang w:val="en-US"/>
        </w:rPr>
        <w:t xml:space="preserve"> </w:t>
      </w:r>
      <w:r w:rsidRPr="00633DAF">
        <w:rPr>
          <w:rFonts w:ascii="Times New Roman" w:eastAsia="Times New Roman" w:hAnsi="Times New Roman" w:cs="Times New Roman"/>
          <w:sz w:val="24"/>
          <w:szCs w:val="24"/>
          <w:lang w:val="en-US"/>
        </w:rPr>
        <w:t>Pesaran</w:t>
      </w:r>
      <w:r w:rsidR="00635009" w:rsidRPr="00633DAF">
        <w:rPr>
          <w:rFonts w:ascii="Times New Roman" w:eastAsia="Times New Roman" w:hAnsi="Times New Roman" w:cs="Times New Roman"/>
          <w:sz w:val="24"/>
          <w:szCs w:val="24"/>
          <w:lang w:val="en-US"/>
        </w:rPr>
        <w:t xml:space="preserve"> </w:t>
      </w:r>
      <w:r w:rsidR="00C00EC3" w:rsidRPr="00633DAF">
        <w:rPr>
          <w:rFonts w:ascii="Times New Roman" w:eastAsia="Times New Roman" w:hAnsi="Times New Roman" w:cs="Times New Roman"/>
          <w:i/>
          <w:iCs/>
          <w:sz w:val="24"/>
          <w:szCs w:val="24"/>
          <w:lang w:val="en-US"/>
        </w:rPr>
        <w:t>et al.</w:t>
      </w:r>
      <w:r w:rsidRPr="00633DAF">
        <w:rPr>
          <w:rFonts w:ascii="Times New Roman" w:eastAsia="Times New Roman" w:hAnsi="Times New Roman" w:cs="Times New Roman"/>
          <w:sz w:val="24"/>
          <w:szCs w:val="24"/>
          <w:lang w:val="en-US"/>
        </w:rPr>
        <w:t xml:space="preserve"> (1999), the PMG estimator offers</w:t>
      </w:r>
      <w:r w:rsidR="00160976"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 xml:space="preserve">an increase in the </w:t>
      </w:r>
      <w:r w:rsidRPr="00633DAF">
        <w:rPr>
          <w:rFonts w:ascii="Times New Roman" w:eastAsia="Times New Roman" w:hAnsi="Times New Roman" w:cs="Times New Roman"/>
          <w:color w:val="000000"/>
          <w:sz w:val="24"/>
          <w:szCs w:val="24"/>
          <w:lang w:val="en-US"/>
        </w:rPr>
        <w:t xml:space="preserve">efficiency </w:t>
      </w:r>
      <w:r w:rsidRPr="00633DAF">
        <w:rPr>
          <w:rFonts w:ascii="Times New Roman" w:eastAsia="Times New Roman" w:hAnsi="Times New Roman" w:cs="Times New Roman"/>
          <w:color w:val="000000"/>
          <w:sz w:val="24"/>
          <w:szCs w:val="24"/>
          <w:lang w:val="en-US"/>
        </w:rPr>
        <w:lastRenderedPageBreak/>
        <w:t>estimates</w:t>
      </w:r>
      <w:r w:rsidRPr="00633DAF">
        <w:rPr>
          <w:rFonts w:ascii="Times New Roman" w:eastAsia="Times New Roman" w:hAnsi="Times New Roman" w:cs="Times New Roman"/>
          <w:sz w:val="24"/>
          <w:szCs w:val="24"/>
          <w:lang w:val="en-US"/>
        </w:rPr>
        <w:t xml:space="preserve"> as compared to the MG estimator under the log-run homogeneity. To test this assumption of long-run slope homogeneity, we use a Hausman</w:t>
      </w:r>
      <w:r w:rsidR="00160976"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 xml:space="preserve">(1978) type test to test whether there is a significant difference between PMG and MG or PMG and DFE estimators. Under the null (slope </w:t>
      </w:r>
      <w:r w:rsidR="00A84FD8" w:rsidRPr="00633DAF">
        <w:rPr>
          <w:rFonts w:ascii="Times New Roman" w:eastAsia="Times New Roman" w:hAnsi="Times New Roman" w:cs="Times New Roman"/>
          <w:sz w:val="24"/>
          <w:szCs w:val="24"/>
          <w:lang w:val="en-US"/>
        </w:rPr>
        <w:t>homogeneity),</w:t>
      </w:r>
      <w:r w:rsidRPr="00633DAF">
        <w:rPr>
          <w:rFonts w:ascii="Times New Roman" w:eastAsia="Times New Roman" w:hAnsi="Times New Roman" w:cs="Times New Roman"/>
          <w:sz w:val="24"/>
          <w:szCs w:val="24"/>
          <w:lang w:val="en-US"/>
        </w:rPr>
        <w:t xml:space="preserve"> the PMG estimator is consistent and efficient. If the null hypothesis is not rejected, the PMG estimator is recommended.</w:t>
      </w:r>
    </w:p>
    <w:p w:rsidR="007C54A5" w:rsidRPr="00633DAF" w:rsidRDefault="00AE6163" w:rsidP="00D44736">
      <w:pPr>
        <w:pStyle w:val="ListParagraph"/>
        <w:numPr>
          <w:ilvl w:val="1"/>
          <w:numId w:val="1"/>
        </w:numPr>
        <w:tabs>
          <w:tab w:val="left" w:pos="426"/>
        </w:tabs>
        <w:spacing w:before="240" w:after="0" w:line="240" w:lineRule="auto"/>
        <w:jc w:val="both"/>
        <w:rPr>
          <w:rFonts w:ascii="Times New Roman" w:eastAsia="Times New Roman" w:hAnsi="Times New Roman" w:cs="Times New Roman"/>
          <w:sz w:val="24"/>
          <w:szCs w:val="24"/>
          <w:lang w:val="en-US"/>
        </w:rPr>
      </w:pPr>
      <w:r w:rsidRPr="00633DAF">
        <w:rPr>
          <w:rFonts w:ascii="TimesNewRoman,Bold" w:hAnsi="TimesNewRoman,Bold" w:cs="TimesNewRoman,Bold"/>
          <w:b/>
          <w:bCs/>
          <w:sz w:val="24"/>
          <w:szCs w:val="24"/>
          <w:lang w:val="en-US" w:eastAsia="ja-JP"/>
        </w:rPr>
        <w:t>Statistical Properties of the Variables</w:t>
      </w:r>
    </w:p>
    <w:p w:rsidR="00AE6163" w:rsidRPr="00633DAF" w:rsidRDefault="00AE6163" w:rsidP="00D44736">
      <w:pPr>
        <w:tabs>
          <w:tab w:val="left" w:pos="426"/>
        </w:tabs>
        <w:spacing w:before="240" w:after="0"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The </w:t>
      </w:r>
      <w:r w:rsidRPr="00633DAF">
        <w:rPr>
          <w:rFonts w:ascii="Times New Roman" w:eastAsia="Times New Roman" w:hAnsi="Times New Roman" w:cs="Times New Roman"/>
          <w:color w:val="000000"/>
          <w:sz w:val="24"/>
          <w:szCs w:val="24"/>
          <w:lang w:val="en-US"/>
        </w:rPr>
        <w:t>basic</w:t>
      </w:r>
      <w:r w:rsidR="00160976" w:rsidRPr="00633DAF">
        <w:rPr>
          <w:rFonts w:ascii="Times New Roman" w:eastAsia="Times New Roman" w:hAnsi="Times New Roman" w:cs="Times New Roman"/>
          <w:color w:val="000000"/>
          <w:sz w:val="24"/>
          <w:szCs w:val="24"/>
          <w:lang w:val="en-US"/>
        </w:rPr>
        <w:t xml:space="preserve"> </w:t>
      </w:r>
      <w:r w:rsidRPr="00633DAF">
        <w:rPr>
          <w:rFonts w:ascii="Times New Roman" w:eastAsia="Times New Roman" w:hAnsi="Times New Roman" w:cs="Times New Roman"/>
          <w:sz w:val="24"/>
          <w:szCs w:val="24"/>
          <w:lang w:val="en-US"/>
        </w:rPr>
        <w:t>statistics of Human capital, financial development, openness, foreign direct investment and economic growth are given in table 2.</w:t>
      </w:r>
    </w:p>
    <w:p w:rsidR="00AE6163" w:rsidRPr="00633DAF" w:rsidRDefault="00AE6163" w:rsidP="00D44736">
      <w:pPr>
        <w:tabs>
          <w:tab w:val="left" w:pos="426"/>
        </w:tabs>
        <w:spacing w:after="0" w:line="240" w:lineRule="auto"/>
        <w:jc w:val="both"/>
        <w:rPr>
          <w:rFonts w:ascii="Times New Roman" w:eastAsia="Times New Roman" w:hAnsi="Times New Roman" w:cs="Times New Roman"/>
          <w:sz w:val="24"/>
          <w:szCs w:val="24"/>
          <w:lang w:val="en-US"/>
        </w:rPr>
      </w:pPr>
    </w:p>
    <w:p w:rsidR="00AE6163" w:rsidRPr="00633DAF" w:rsidRDefault="00AE6163" w:rsidP="00D44736">
      <w:pPr>
        <w:tabs>
          <w:tab w:val="left" w:pos="426"/>
        </w:tabs>
        <w:spacing w:line="240" w:lineRule="auto"/>
        <w:jc w:val="both"/>
        <w:rPr>
          <w:rFonts w:ascii="Times New Roman" w:eastAsia="Times New Roman" w:hAnsi="Times New Roman" w:cs="Times New Roman"/>
          <w:b/>
          <w:bCs/>
          <w:i/>
          <w:iCs/>
          <w:sz w:val="24"/>
          <w:szCs w:val="24"/>
          <w:lang w:val="en-US"/>
        </w:rPr>
      </w:pPr>
      <w:r w:rsidRPr="00633DAF">
        <w:rPr>
          <w:rFonts w:ascii="Times New Roman" w:eastAsia="Times New Roman" w:hAnsi="Times New Roman" w:cs="Times New Roman"/>
          <w:b/>
          <w:bCs/>
          <w:sz w:val="24"/>
          <w:szCs w:val="24"/>
          <w:lang w:val="en-US"/>
        </w:rPr>
        <w:t>Table 2.</w:t>
      </w:r>
      <w:r w:rsidRPr="00633DAF">
        <w:rPr>
          <w:rFonts w:ascii="Times New Roman" w:eastAsia="Times New Roman" w:hAnsi="Times New Roman" w:cs="Times New Roman"/>
          <w:b/>
          <w:bCs/>
          <w:i/>
          <w:iCs/>
          <w:sz w:val="24"/>
          <w:szCs w:val="24"/>
          <w:lang w:val="en-US"/>
        </w:rPr>
        <w:t xml:space="preserve"> Basic statistics </w:t>
      </w:r>
    </w:p>
    <w:tbl>
      <w:tblPr>
        <w:tblW w:w="5000" w:type="pct"/>
        <w:jc w:val="center"/>
        <w:tblLook w:val="04A0" w:firstRow="1" w:lastRow="0" w:firstColumn="1" w:lastColumn="0" w:noHBand="0" w:noVBand="1"/>
      </w:tblPr>
      <w:tblGrid>
        <w:gridCol w:w="2067"/>
        <w:gridCol w:w="1662"/>
        <w:gridCol w:w="1718"/>
        <w:gridCol w:w="1907"/>
        <w:gridCol w:w="1718"/>
      </w:tblGrid>
      <w:tr w:rsidR="00AE6163" w:rsidRPr="00633DAF" w:rsidTr="0033580B">
        <w:trPr>
          <w:jc w:val="center"/>
        </w:trPr>
        <w:tc>
          <w:tcPr>
            <w:tcW w:w="1139" w:type="pct"/>
            <w:tcBorders>
              <w:top w:val="single" w:sz="18" w:space="0" w:color="auto"/>
              <w:bottom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b/>
                <w:bCs/>
              </w:rPr>
            </w:pPr>
            <w:r w:rsidRPr="00633DAF">
              <w:rPr>
                <w:rFonts w:ascii="Times New Roman" w:eastAsia="Times New Roman" w:hAnsi="Times New Roman" w:cs="Times New Roman"/>
                <w:b/>
                <w:bCs/>
              </w:rPr>
              <w:t>Variable</w:t>
            </w:r>
          </w:p>
        </w:tc>
        <w:tc>
          <w:tcPr>
            <w:tcW w:w="916" w:type="pct"/>
            <w:tcBorders>
              <w:top w:val="single" w:sz="18" w:space="0" w:color="auto"/>
              <w:bottom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b/>
                <w:bCs/>
              </w:rPr>
            </w:pPr>
            <w:r w:rsidRPr="00633DAF">
              <w:rPr>
                <w:rFonts w:ascii="Times New Roman" w:eastAsia="Times New Roman" w:hAnsi="Times New Roman" w:cs="Times New Roman"/>
                <w:b/>
                <w:bCs/>
              </w:rPr>
              <w:t>Mean</w:t>
            </w:r>
          </w:p>
        </w:tc>
        <w:tc>
          <w:tcPr>
            <w:tcW w:w="947" w:type="pct"/>
            <w:tcBorders>
              <w:top w:val="single" w:sz="18" w:space="0" w:color="auto"/>
              <w:bottom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b/>
                <w:bCs/>
              </w:rPr>
            </w:pPr>
            <w:r w:rsidRPr="00633DAF">
              <w:rPr>
                <w:rFonts w:ascii="Times New Roman" w:eastAsia="Times New Roman" w:hAnsi="Times New Roman" w:cs="Times New Roman"/>
                <w:b/>
                <w:bCs/>
              </w:rPr>
              <w:t>Min</w:t>
            </w:r>
          </w:p>
        </w:tc>
        <w:tc>
          <w:tcPr>
            <w:tcW w:w="1051" w:type="pct"/>
            <w:tcBorders>
              <w:top w:val="single" w:sz="18" w:space="0" w:color="auto"/>
              <w:bottom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b/>
                <w:bCs/>
              </w:rPr>
            </w:pPr>
            <w:r w:rsidRPr="00633DAF">
              <w:rPr>
                <w:rFonts w:ascii="Times New Roman" w:eastAsia="Times New Roman" w:hAnsi="Times New Roman" w:cs="Times New Roman"/>
                <w:b/>
                <w:bCs/>
              </w:rPr>
              <w:t>Max</w:t>
            </w:r>
          </w:p>
        </w:tc>
        <w:tc>
          <w:tcPr>
            <w:tcW w:w="947" w:type="pct"/>
            <w:tcBorders>
              <w:top w:val="single" w:sz="18" w:space="0" w:color="auto"/>
              <w:bottom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b/>
                <w:bCs/>
              </w:rPr>
            </w:pPr>
            <w:r w:rsidRPr="00633DAF">
              <w:rPr>
                <w:rFonts w:ascii="Times New Roman" w:eastAsia="Times New Roman" w:hAnsi="Times New Roman" w:cs="Times New Roman"/>
                <w:b/>
                <w:bCs/>
              </w:rPr>
              <w:t>St.Dev</w:t>
            </w:r>
          </w:p>
        </w:tc>
      </w:tr>
      <w:tr w:rsidR="00AE6163" w:rsidRPr="00633DAF" w:rsidTr="0033580B">
        <w:trPr>
          <w:jc w:val="center"/>
        </w:trPr>
        <w:tc>
          <w:tcPr>
            <w:tcW w:w="1139" w:type="pct"/>
            <w:tcBorders>
              <w:top w:val="single" w:sz="18" w:space="0" w:color="auto"/>
            </w:tcBorders>
          </w:tcPr>
          <w:p w:rsidR="00AE6163" w:rsidRPr="00633DAF" w:rsidRDefault="00AE6163" w:rsidP="00D44736">
            <w:pPr>
              <w:tabs>
                <w:tab w:val="left" w:pos="426"/>
              </w:tabs>
              <w:spacing w:after="0" w:line="240" w:lineRule="auto"/>
              <w:jc w:val="both"/>
              <w:rPr>
                <w:rFonts w:ascii="Times New Roman" w:eastAsia="Times New Roman" w:hAnsi="Times New Roman" w:cs="Times New Roman"/>
                <w:i/>
                <w:iCs/>
              </w:rPr>
            </w:pPr>
            <w:r w:rsidRPr="00633DAF">
              <w:rPr>
                <w:rFonts w:ascii="Times New Roman" w:eastAsia="Times New Roman" w:hAnsi="Times New Roman" w:cs="Times New Roman"/>
                <w:i/>
                <w:iCs/>
              </w:rPr>
              <w:t>RPCGDP</w:t>
            </w:r>
          </w:p>
        </w:tc>
        <w:tc>
          <w:tcPr>
            <w:tcW w:w="916" w:type="pct"/>
            <w:tcBorders>
              <w:top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8.879303</w:t>
            </w:r>
          </w:p>
        </w:tc>
        <w:tc>
          <w:tcPr>
            <w:tcW w:w="947" w:type="pct"/>
            <w:tcBorders>
              <w:top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7.164721</w:t>
            </w:r>
          </w:p>
        </w:tc>
        <w:tc>
          <w:tcPr>
            <w:tcW w:w="1051" w:type="pct"/>
            <w:tcBorders>
              <w:top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10.45237</w:t>
            </w:r>
          </w:p>
        </w:tc>
        <w:tc>
          <w:tcPr>
            <w:tcW w:w="947" w:type="pct"/>
            <w:tcBorders>
              <w:top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0.8834986</w:t>
            </w:r>
          </w:p>
        </w:tc>
      </w:tr>
      <w:tr w:rsidR="00AE6163" w:rsidRPr="00633DAF" w:rsidTr="0033580B">
        <w:trPr>
          <w:jc w:val="center"/>
        </w:trPr>
        <w:tc>
          <w:tcPr>
            <w:tcW w:w="1139" w:type="pct"/>
          </w:tcPr>
          <w:p w:rsidR="00AE6163" w:rsidRPr="00633DAF" w:rsidRDefault="00AE6163" w:rsidP="00D44736">
            <w:pPr>
              <w:tabs>
                <w:tab w:val="left" w:pos="426"/>
              </w:tabs>
              <w:spacing w:after="0" w:line="240" w:lineRule="auto"/>
              <w:jc w:val="both"/>
              <w:rPr>
                <w:rFonts w:ascii="Times New Roman" w:eastAsia="Times New Roman" w:hAnsi="Times New Roman" w:cs="Times New Roman"/>
                <w:i/>
                <w:iCs/>
              </w:rPr>
            </w:pPr>
            <w:r w:rsidRPr="00633DAF">
              <w:rPr>
                <w:rFonts w:ascii="Times New Roman" w:eastAsia="Times New Roman" w:hAnsi="Times New Roman" w:cs="Times New Roman"/>
                <w:i/>
                <w:iCs/>
              </w:rPr>
              <w:t>HC</w:t>
            </w:r>
          </w:p>
        </w:tc>
        <w:tc>
          <w:tcPr>
            <w:tcW w:w="916"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4.452391</w:t>
            </w:r>
          </w:p>
        </w:tc>
        <w:tc>
          <w:tcPr>
            <w:tcW w:w="947"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3.810654</w:t>
            </w:r>
          </w:p>
        </w:tc>
        <w:tc>
          <w:tcPr>
            <w:tcW w:w="1051"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4.760241</w:t>
            </w:r>
          </w:p>
        </w:tc>
        <w:tc>
          <w:tcPr>
            <w:tcW w:w="947"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0.2296525</w:t>
            </w:r>
          </w:p>
        </w:tc>
      </w:tr>
      <w:tr w:rsidR="00AE6163" w:rsidRPr="00633DAF" w:rsidTr="0033580B">
        <w:trPr>
          <w:jc w:val="center"/>
        </w:trPr>
        <w:tc>
          <w:tcPr>
            <w:tcW w:w="1139" w:type="pct"/>
          </w:tcPr>
          <w:p w:rsidR="00AE6163" w:rsidRPr="00633DAF" w:rsidRDefault="00AE6163" w:rsidP="00D44736">
            <w:pPr>
              <w:tabs>
                <w:tab w:val="left" w:pos="426"/>
              </w:tabs>
              <w:spacing w:after="0" w:line="240" w:lineRule="auto"/>
              <w:jc w:val="both"/>
              <w:rPr>
                <w:rFonts w:ascii="Times New Roman" w:eastAsia="Times New Roman" w:hAnsi="Times New Roman" w:cs="Times New Roman"/>
                <w:i/>
                <w:iCs/>
              </w:rPr>
            </w:pPr>
            <w:r w:rsidRPr="00633DAF">
              <w:rPr>
                <w:rFonts w:ascii="Times New Roman" w:eastAsia="Times New Roman" w:hAnsi="Times New Roman" w:cs="Times New Roman"/>
                <w:i/>
                <w:iCs/>
              </w:rPr>
              <w:t>PRIVY</w:t>
            </w:r>
          </w:p>
        </w:tc>
        <w:tc>
          <w:tcPr>
            <w:tcW w:w="916"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3.920961</w:t>
            </w:r>
          </w:p>
        </w:tc>
        <w:tc>
          <w:tcPr>
            <w:tcW w:w="947"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2.609209</w:t>
            </w:r>
          </w:p>
        </w:tc>
        <w:tc>
          <w:tcPr>
            <w:tcW w:w="1051"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5.370924</w:t>
            </w:r>
          </w:p>
        </w:tc>
        <w:tc>
          <w:tcPr>
            <w:tcW w:w="947"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0.7044703</w:t>
            </w:r>
          </w:p>
        </w:tc>
      </w:tr>
      <w:tr w:rsidR="00AE6163" w:rsidRPr="00633DAF" w:rsidTr="0033580B">
        <w:trPr>
          <w:jc w:val="center"/>
        </w:trPr>
        <w:tc>
          <w:tcPr>
            <w:tcW w:w="1139" w:type="pct"/>
          </w:tcPr>
          <w:p w:rsidR="00AE6163" w:rsidRPr="00633DAF" w:rsidRDefault="00AE6163" w:rsidP="00D44736">
            <w:pPr>
              <w:tabs>
                <w:tab w:val="left" w:pos="426"/>
              </w:tabs>
              <w:spacing w:after="0" w:line="240" w:lineRule="auto"/>
              <w:jc w:val="both"/>
              <w:rPr>
                <w:rFonts w:ascii="Times New Roman" w:eastAsia="Times New Roman" w:hAnsi="Times New Roman" w:cs="Times New Roman"/>
                <w:i/>
                <w:iCs/>
              </w:rPr>
            </w:pPr>
            <w:r w:rsidRPr="00633DAF">
              <w:rPr>
                <w:rFonts w:ascii="Times New Roman" w:eastAsia="Times New Roman" w:hAnsi="Times New Roman" w:cs="Times New Roman"/>
                <w:i/>
                <w:iCs/>
              </w:rPr>
              <w:t>OPEN</w:t>
            </w:r>
          </w:p>
        </w:tc>
        <w:tc>
          <w:tcPr>
            <w:tcW w:w="916"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3.927827</w:t>
            </w:r>
          </w:p>
        </w:tc>
        <w:tc>
          <w:tcPr>
            <w:tcW w:w="947"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2.182675</w:t>
            </w:r>
          </w:p>
        </w:tc>
        <w:tc>
          <w:tcPr>
            <w:tcW w:w="1051"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4.751041</w:t>
            </w:r>
          </w:p>
        </w:tc>
        <w:tc>
          <w:tcPr>
            <w:tcW w:w="947" w:type="pct"/>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0.3632247</w:t>
            </w:r>
          </w:p>
        </w:tc>
      </w:tr>
      <w:tr w:rsidR="00AE6163" w:rsidRPr="00633DAF" w:rsidTr="0033580B">
        <w:trPr>
          <w:jc w:val="center"/>
        </w:trPr>
        <w:tc>
          <w:tcPr>
            <w:tcW w:w="1139" w:type="pct"/>
            <w:tcBorders>
              <w:bottom w:val="single" w:sz="18" w:space="0" w:color="auto"/>
            </w:tcBorders>
          </w:tcPr>
          <w:p w:rsidR="00AE6163" w:rsidRPr="00633DAF" w:rsidRDefault="00AE6163" w:rsidP="00D44736">
            <w:pPr>
              <w:tabs>
                <w:tab w:val="left" w:pos="426"/>
              </w:tabs>
              <w:spacing w:after="0" w:line="240" w:lineRule="auto"/>
              <w:jc w:val="both"/>
              <w:rPr>
                <w:rFonts w:ascii="Times New Roman" w:eastAsia="Times New Roman" w:hAnsi="Times New Roman" w:cs="Times New Roman"/>
                <w:i/>
                <w:iCs/>
              </w:rPr>
            </w:pPr>
            <w:r w:rsidRPr="00633DAF">
              <w:rPr>
                <w:rFonts w:ascii="Times New Roman" w:eastAsia="Times New Roman" w:hAnsi="Times New Roman" w:cs="Times New Roman"/>
                <w:i/>
                <w:iCs/>
              </w:rPr>
              <w:t>FDI</w:t>
            </w:r>
          </w:p>
        </w:tc>
        <w:tc>
          <w:tcPr>
            <w:tcW w:w="916" w:type="pct"/>
            <w:tcBorders>
              <w:bottom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-0.116524</w:t>
            </w:r>
          </w:p>
        </w:tc>
        <w:tc>
          <w:tcPr>
            <w:tcW w:w="947" w:type="pct"/>
            <w:tcBorders>
              <w:bottom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-5.744605</w:t>
            </w:r>
          </w:p>
        </w:tc>
        <w:tc>
          <w:tcPr>
            <w:tcW w:w="1051" w:type="pct"/>
            <w:tcBorders>
              <w:bottom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2.243313</w:t>
            </w:r>
          </w:p>
        </w:tc>
        <w:tc>
          <w:tcPr>
            <w:tcW w:w="947" w:type="pct"/>
            <w:tcBorders>
              <w:bottom w:val="single" w:sz="18" w:space="0" w:color="auto"/>
            </w:tcBorders>
          </w:tcPr>
          <w:p w:rsidR="00AE6163" w:rsidRPr="00633DAF" w:rsidRDefault="00AE6163" w:rsidP="00D44736">
            <w:pPr>
              <w:tabs>
                <w:tab w:val="left" w:pos="426"/>
              </w:tabs>
              <w:spacing w:after="0" w:line="240" w:lineRule="auto"/>
              <w:jc w:val="center"/>
              <w:rPr>
                <w:rFonts w:ascii="Times New Roman" w:eastAsia="Times New Roman" w:hAnsi="Times New Roman" w:cs="Times New Roman"/>
              </w:rPr>
            </w:pPr>
            <w:r w:rsidRPr="00633DAF">
              <w:rPr>
                <w:rFonts w:ascii="Times New Roman" w:eastAsia="Times New Roman" w:hAnsi="Times New Roman" w:cs="Times New Roman"/>
              </w:rPr>
              <w:t>1.263101</w:t>
            </w:r>
          </w:p>
        </w:tc>
      </w:tr>
    </w:tbl>
    <w:p w:rsidR="00AE6163" w:rsidRPr="00633DAF" w:rsidRDefault="00AE6163" w:rsidP="00D44736">
      <w:pPr>
        <w:tabs>
          <w:tab w:val="left" w:pos="426"/>
          <w:tab w:val="left" w:pos="9072"/>
        </w:tabs>
        <w:spacing w:line="240" w:lineRule="auto"/>
        <w:ind w:right="141"/>
        <w:jc w:val="both"/>
        <w:rPr>
          <w:rFonts w:ascii="Times New Roman" w:eastAsia="Times New Roman" w:hAnsi="Times New Roman" w:cs="Times New Roman"/>
          <w:sz w:val="18"/>
          <w:szCs w:val="18"/>
          <w:lang w:val="en-US"/>
        </w:rPr>
      </w:pPr>
      <w:r w:rsidRPr="00633DAF">
        <w:rPr>
          <w:rFonts w:ascii="Times New Roman" w:eastAsia="Times New Roman" w:hAnsi="Times New Roman" w:cs="Times New Roman"/>
          <w:sz w:val="18"/>
          <w:szCs w:val="18"/>
          <w:lang w:val="en-US"/>
        </w:rPr>
        <w:t>*Where RPCGDP, HC, PRIVY, OPEN and FDI denote the per capita real GDP,</w:t>
      </w:r>
      <w:r w:rsidR="00160976" w:rsidRPr="00633DAF">
        <w:rPr>
          <w:rFonts w:ascii="Times New Roman" w:eastAsia="Times New Roman" w:hAnsi="Times New Roman" w:cs="Times New Roman"/>
          <w:sz w:val="18"/>
          <w:szCs w:val="18"/>
          <w:lang w:val="en-US"/>
        </w:rPr>
        <w:t xml:space="preserve"> </w:t>
      </w:r>
      <w:r w:rsidRPr="00633DAF">
        <w:rPr>
          <w:rFonts w:ascii="Times New Roman" w:eastAsia="Times New Roman" w:hAnsi="Times New Roman" w:cs="Times New Roman"/>
          <w:sz w:val="18"/>
          <w:szCs w:val="18"/>
          <w:lang w:val="en-US"/>
        </w:rPr>
        <w:t>the Human Capital, the Domestic credit to private sector in percent of GDP, the Openness trade and Foreign Direct Investment indicators relatively.</w:t>
      </w:r>
    </w:p>
    <w:p w:rsidR="00767B47" w:rsidRPr="00633DAF" w:rsidRDefault="007C54A5" w:rsidP="00D44736">
      <w:pPr>
        <w:tabs>
          <w:tab w:val="left" w:pos="426"/>
        </w:tabs>
        <w:spacing w:before="240" w:line="240" w:lineRule="auto"/>
        <w:jc w:val="both"/>
        <w:rPr>
          <w:rFonts w:ascii="Times New Roman" w:eastAsia="Times New Roman" w:hAnsi="Times New Roman" w:cs="Times New Roman"/>
          <w:b/>
          <w:sz w:val="24"/>
          <w:szCs w:val="24"/>
          <w:lang w:val="en-US"/>
        </w:rPr>
      </w:pPr>
      <w:r w:rsidRPr="00633DAF">
        <w:rPr>
          <w:rFonts w:ascii="Times New Roman" w:eastAsia="Times New Roman" w:hAnsi="Times New Roman" w:cs="Times New Roman"/>
          <w:b/>
          <w:sz w:val="24"/>
          <w:szCs w:val="24"/>
          <w:lang w:val="en-US"/>
        </w:rPr>
        <w:t xml:space="preserve">4.2. </w:t>
      </w:r>
      <w:r w:rsidR="00767B47" w:rsidRPr="00633DAF">
        <w:rPr>
          <w:rFonts w:ascii="Times New Roman" w:eastAsia="Times New Roman" w:hAnsi="Times New Roman" w:cs="Times New Roman"/>
          <w:b/>
          <w:sz w:val="24"/>
          <w:szCs w:val="24"/>
          <w:lang w:val="en-US"/>
        </w:rPr>
        <w:t>Result</w:t>
      </w:r>
      <w:r w:rsidR="00D0470F" w:rsidRPr="00633DAF">
        <w:rPr>
          <w:rFonts w:ascii="Times New Roman" w:eastAsia="Times New Roman" w:hAnsi="Times New Roman" w:cs="Times New Roman"/>
          <w:b/>
          <w:sz w:val="24"/>
          <w:szCs w:val="24"/>
          <w:lang w:val="en-US"/>
        </w:rPr>
        <w:t>s</w:t>
      </w:r>
      <w:r w:rsidR="00767B47" w:rsidRPr="00633DAF">
        <w:rPr>
          <w:rFonts w:ascii="Times New Roman" w:eastAsia="Times New Roman" w:hAnsi="Times New Roman" w:cs="Times New Roman"/>
          <w:b/>
          <w:sz w:val="24"/>
          <w:szCs w:val="24"/>
          <w:lang w:val="en-US"/>
        </w:rPr>
        <w:t xml:space="preserve"> and Discussion</w:t>
      </w:r>
      <w:r w:rsidR="00D0470F" w:rsidRPr="00633DAF">
        <w:rPr>
          <w:rFonts w:ascii="Times New Roman" w:eastAsia="Times New Roman" w:hAnsi="Times New Roman" w:cs="Times New Roman"/>
          <w:b/>
          <w:sz w:val="24"/>
          <w:szCs w:val="24"/>
          <w:lang w:val="en-US"/>
        </w:rPr>
        <w:t>s</w:t>
      </w:r>
    </w:p>
    <w:p w:rsidR="00767B47" w:rsidRPr="00633DAF" w:rsidRDefault="00767B47" w:rsidP="00D44736">
      <w:pPr>
        <w:tabs>
          <w:tab w:val="left" w:pos="426"/>
        </w:tabs>
        <w:spacing w:line="240" w:lineRule="auto"/>
        <w:jc w:val="both"/>
        <w:rPr>
          <w:rFonts w:ascii="Times New Roman" w:eastAsia="Times New Roman" w:hAnsi="Times New Roman" w:cs="Times New Roman"/>
          <w:b/>
          <w:i/>
          <w:iCs/>
          <w:sz w:val="24"/>
          <w:szCs w:val="24"/>
          <w:lang w:val="en-US"/>
        </w:rPr>
      </w:pPr>
      <w:r w:rsidRPr="00633DAF">
        <w:rPr>
          <w:rFonts w:ascii="Times New Roman" w:eastAsia="Times New Roman" w:hAnsi="Times New Roman" w:cs="Times New Roman"/>
          <w:b/>
          <w:i/>
          <w:iCs/>
          <w:sz w:val="24"/>
          <w:szCs w:val="24"/>
          <w:lang w:val="en-US"/>
        </w:rPr>
        <w:t>4.</w:t>
      </w:r>
      <w:r w:rsidR="007C54A5" w:rsidRPr="00633DAF">
        <w:rPr>
          <w:rFonts w:ascii="Times New Roman" w:eastAsia="Times New Roman" w:hAnsi="Times New Roman" w:cs="Times New Roman"/>
          <w:b/>
          <w:i/>
          <w:iCs/>
          <w:sz w:val="24"/>
          <w:szCs w:val="24"/>
          <w:lang w:val="en-US"/>
        </w:rPr>
        <w:t>2.</w:t>
      </w:r>
      <w:r w:rsidRPr="00633DAF">
        <w:rPr>
          <w:rFonts w:ascii="Times New Roman" w:eastAsia="Times New Roman" w:hAnsi="Times New Roman" w:cs="Times New Roman"/>
          <w:b/>
          <w:i/>
          <w:iCs/>
          <w:sz w:val="24"/>
          <w:szCs w:val="24"/>
          <w:lang w:val="en-US"/>
        </w:rPr>
        <w:t>1. Unit root test:</w:t>
      </w:r>
    </w:p>
    <w:p w:rsidR="00767B47" w:rsidRPr="00633DAF" w:rsidRDefault="00767B47" w:rsidP="00D44736">
      <w:pPr>
        <w:tabs>
          <w:tab w:val="left" w:pos="426"/>
        </w:tabs>
        <w:spacing w:after="0"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Since the ARDL model is not applicable for series exceeded an order of integration </w:t>
      </w:r>
      <w:r w:rsidRPr="00633DAF">
        <w:rPr>
          <w:rFonts w:ascii="Times New Roman" w:eastAsia="Times New Roman" w:hAnsi="Times New Roman" w:cs="Times New Roman"/>
          <w:color w:val="000000"/>
          <w:sz w:val="24"/>
          <w:szCs w:val="24"/>
          <w:lang w:val="en-US"/>
        </w:rPr>
        <w:t xml:space="preserve">equals </w:t>
      </w:r>
      <w:r w:rsidRPr="00633DAF">
        <w:rPr>
          <w:rFonts w:ascii="Times New Roman" w:eastAsia="Times New Roman" w:hAnsi="Times New Roman" w:cs="Times New Roman"/>
          <w:sz w:val="24"/>
          <w:szCs w:val="24"/>
          <w:lang w:val="en-US"/>
        </w:rPr>
        <w:t>2, we</w:t>
      </w:r>
      <w:r w:rsidR="00160976"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color w:val="000000"/>
          <w:sz w:val="24"/>
          <w:szCs w:val="24"/>
          <w:lang w:val="en-US"/>
        </w:rPr>
        <w:t xml:space="preserve">apply </w:t>
      </w:r>
      <w:r w:rsidRPr="00633DAF">
        <w:rPr>
          <w:rFonts w:ascii="Times New Roman" w:eastAsia="Times New Roman" w:hAnsi="Times New Roman" w:cs="Times New Roman"/>
          <w:sz w:val="24"/>
          <w:szCs w:val="24"/>
          <w:lang w:val="en-US"/>
        </w:rPr>
        <w:t xml:space="preserve">a unit root test to make sure that series are </w:t>
      </w:r>
      <w:r w:rsidRPr="00633DAF">
        <w:rPr>
          <w:rFonts w:ascii="Times New Roman" w:eastAsia="Times New Roman" w:hAnsi="Times New Roman" w:cs="Times New Roman"/>
          <w:i/>
          <w:iCs/>
          <w:sz w:val="24"/>
          <w:szCs w:val="24"/>
          <w:lang w:val="en-US"/>
        </w:rPr>
        <w:t xml:space="preserve">I(0) </w:t>
      </w:r>
      <w:r w:rsidRPr="00633DAF">
        <w:rPr>
          <w:rFonts w:ascii="Times New Roman" w:eastAsia="Times New Roman" w:hAnsi="Times New Roman" w:cs="Times New Roman"/>
          <w:sz w:val="24"/>
          <w:szCs w:val="24"/>
          <w:lang w:val="en-US"/>
        </w:rPr>
        <w:t xml:space="preserve">or </w:t>
      </w:r>
      <w:r w:rsidRPr="00633DAF">
        <w:rPr>
          <w:rFonts w:ascii="Times New Roman" w:eastAsia="Times New Roman" w:hAnsi="Times New Roman" w:cs="Times New Roman"/>
          <w:i/>
          <w:iCs/>
          <w:sz w:val="24"/>
          <w:szCs w:val="24"/>
          <w:lang w:val="en-US"/>
        </w:rPr>
        <w:t>I(1)</w:t>
      </w:r>
      <w:r w:rsidRPr="00633DAF">
        <w:rPr>
          <w:rFonts w:ascii="Times New Roman" w:eastAsia="Times New Roman" w:hAnsi="Times New Roman" w:cs="Times New Roman"/>
          <w:sz w:val="24"/>
          <w:szCs w:val="24"/>
          <w:lang w:val="en-US"/>
        </w:rPr>
        <w:t xml:space="preserve"> (Pesara</w:t>
      </w:r>
      <w:r w:rsidR="00BC1AF3" w:rsidRPr="00633DAF">
        <w:rPr>
          <w:rFonts w:ascii="Times New Roman" w:eastAsia="Times New Roman" w:hAnsi="Times New Roman" w:cs="Times New Roman"/>
          <w:sz w:val="24"/>
          <w:szCs w:val="24"/>
          <w:lang w:val="en-US"/>
        </w:rPr>
        <w:t>n</w:t>
      </w:r>
      <w:r w:rsidRPr="00633DAF">
        <w:rPr>
          <w:rFonts w:ascii="Times New Roman" w:eastAsia="Times New Roman" w:hAnsi="Times New Roman" w:cs="Times New Roman"/>
          <w:sz w:val="24"/>
          <w:szCs w:val="24"/>
          <w:lang w:val="en-US"/>
        </w:rPr>
        <w:t xml:space="preserve"> and Smith (1995), Pesaran</w:t>
      </w:r>
      <w:r w:rsidR="00160976" w:rsidRPr="00633DAF">
        <w:rPr>
          <w:rFonts w:ascii="Times New Roman" w:eastAsia="Times New Roman" w:hAnsi="Times New Roman" w:cs="Times New Roman"/>
          <w:sz w:val="24"/>
          <w:szCs w:val="24"/>
          <w:lang w:val="en-US"/>
        </w:rPr>
        <w:t xml:space="preserve"> </w:t>
      </w:r>
      <w:r w:rsidR="00C00EC3" w:rsidRPr="00633DAF">
        <w:rPr>
          <w:rFonts w:ascii="Times New Roman" w:eastAsia="Times New Roman" w:hAnsi="Times New Roman" w:cs="Times New Roman"/>
          <w:i/>
          <w:iCs/>
          <w:sz w:val="24"/>
          <w:szCs w:val="24"/>
          <w:lang w:val="en-US"/>
        </w:rPr>
        <w:t>et al.</w:t>
      </w:r>
      <w:r w:rsidRPr="00633DAF">
        <w:rPr>
          <w:rFonts w:ascii="Times New Roman" w:eastAsia="Times New Roman" w:hAnsi="Times New Roman" w:cs="Times New Roman"/>
          <w:sz w:val="24"/>
          <w:szCs w:val="24"/>
          <w:lang w:val="en-US"/>
        </w:rPr>
        <w:t xml:space="preserve"> (1999)). Since our data are unbalanced, we first employ two different types of panel unit root tests: the </w:t>
      </w:r>
      <w:r w:rsidRPr="00633DAF">
        <w:rPr>
          <w:rFonts w:ascii="Times New Roman" w:eastAsia="Times New Roman" w:hAnsi="Times New Roman" w:cs="Times New Roman"/>
          <w:i/>
          <w:iCs/>
          <w:sz w:val="24"/>
          <w:szCs w:val="24"/>
          <w:lang w:val="en-US"/>
        </w:rPr>
        <w:t>Im, Pesaran and Shin</w:t>
      </w:r>
      <w:r w:rsidR="00160976" w:rsidRPr="00633DAF">
        <w:rPr>
          <w:rFonts w:ascii="Times New Roman" w:eastAsia="Times New Roman" w:hAnsi="Times New Roman" w:cs="Times New Roman"/>
          <w:i/>
          <w:iCs/>
          <w:sz w:val="24"/>
          <w:szCs w:val="24"/>
          <w:lang w:val="en-US"/>
        </w:rPr>
        <w:t xml:space="preserve"> </w:t>
      </w:r>
      <w:r w:rsidRPr="00633DAF">
        <w:rPr>
          <w:rFonts w:ascii="Times New Roman" w:eastAsia="Times New Roman" w:hAnsi="Times New Roman" w:cs="Times New Roman"/>
          <w:sz w:val="24"/>
          <w:szCs w:val="24"/>
          <w:lang w:val="en-US"/>
        </w:rPr>
        <w:t>(IPC) test and</w:t>
      </w:r>
      <w:r w:rsidR="00160976"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i/>
          <w:iCs/>
          <w:sz w:val="24"/>
          <w:szCs w:val="24"/>
          <w:lang w:val="en-US"/>
        </w:rPr>
        <w:t>ADF-Fisher</w:t>
      </w:r>
      <w:r w:rsidR="00855CBE" w:rsidRPr="00633DAF">
        <w:rPr>
          <w:rFonts w:ascii="Times New Roman" w:eastAsia="Times New Roman" w:hAnsi="Times New Roman" w:cs="Times New Roman"/>
          <w:i/>
          <w:iCs/>
          <w:sz w:val="24"/>
          <w:szCs w:val="24"/>
          <w:lang w:val="en-US"/>
        </w:rPr>
        <w:t xml:space="preserve"> </w:t>
      </w:r>
      <w:r w:rsidRPr="00633DAF">
        <w:rPr>
          <w:rFonts w:ascii="Times New Roman" w:eastAsia="Times New Roman" w:hAnsi="Times New Roman" w:cs="Times New Roman"/>
          <w:sz w:val="24"/>
          <w:szCs w:val="24"/>
          <w:lang w:val="en-US"/>
        </w:rPr>
        <w:t>(ADF) test.</w:t>
      </w:r>
    </w:p>
    <w:p w:rsidR="00767B47" w:rsidRPr="00633DAF" w:rsidRDefault="00767B47" w:rsidP="00D44736">
      <w:pPr>
        <w:tabs>
          <w:tab w:val="left" w:pos="426"/>
        </w:tabs>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The table below reports both the IPC and ADF unit root tests.</w:t>
      </w:r>
    </w:p>
    <w:p w:rsidR="00767B47" w:rsidRPr="00633DAF" w:rsidRDefault="00767B47" w:rsidP="00D44736">
      <w:pPr>
        <w:tabs>
          <w:tab w:val="left" w:pos="426"/>
        </w:tabs>
        <w:spacing w:line="240" w:lineRule="auto"/>
        <w:rPr>
          <w:rFonts w:ascii="Times New Roman" w:eastAsia="Times New Roman" w:hAnsi="Times New Roman" w:cs="Times New Roman"/>
          <w:b/>
          <w:bCs/>
          <w:i/>
          <w:iCs/>
          <w:sz w:val="24"/>
          <w:szCs w:val="24"/>
          <w:lang w:val="en-US"/>
        </w:rPr>
      </w:pPr>
      <w:r w:rsidRPr="00633DAF">
        <w:rPr>
          <w:rFonts w:ascii="Times New Roman" w:eastAsia="Times New Roman" w:hAnsi="Times New Roman" w:cs="Times New Roman"/>
          <w:b/>
          <w:bCs/>
          <w:sz w:val="24"/>
          <w:szCs w:val="24"/>
          <w:lang w:val="en-US"/>
        </w:rPr>
        <w:t>Table 3.</w:t>
      </w:r>
      <w:r w:rsidRPr="00633DAF">
        <w:rPr>
          <w:rFonts w:ascii="Times New Roman" w:eastAsia="Times New Roman" w:hAnsi="Times New Roman" w:cs="Times New Roman"/>
          <w:b/>
          <w:bCs/>
          <w:i/>
          <w:iCs/>
          <w:sz w:val="24"/>
          <w:szCs w:val="24"/>
          <w:lang w:val="en-US"/>
        </w:rPr>
        <w:t xml:space="preserve"> Panel unit root tests</w:t>
      </w:r>
      <w:r w:rsidR="00160976" w:rsidRPr="00633DAF">
        <w:rPr>
          <w:rFonts w:ascii="Times New Roman" w:eastAsia="Times New Roman" w:hAnsi="Times New Roman" w:cs="Times New Roman"/>
          <w:b/>
          <w:bCs/>
          <w:i/>
          <w:iCs/>
          <w:sz w:val="24"/>
          <w:szCs w:val="24"/>
          <w:lang w:val="en-US"/>
        </w:rPr>
        <w:t xml:space="preserve"> </w:t>
      </w:r>
      <w:r w:rsidR="00D0470F" w:rsidRPr="00633DAF">
        <w:rPr>
          <w:rFonts w:ascii="Times New Roman" w:eastAsia="Times New Roman" w:hAnsi="Times New Roman" w:cs="Times New Roman"/>
          <w:b/>
          <w:bCs/>
          <w:i/>
          <w:iCs/>
          <w:sz w:val="24"/>
          <w:szCs w:val="24"/>
          <w:lang w:val="en-US"/>
        </w:rPr>
        <w:t>results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435"/>
        <w:gridCol w:w="1696"/>
        <w:gridCol w:w="1435"/>
        <w:gridCol w:w="1696"/>
        <w:gridCol w:w="1492"/>
      </w:tblGrid>
      <w:tr w:rsidR="00767B47" w:rsidRPr="00633DAF" w:rsidTr="00926974">
        <w:trPr>
          <w:trHeight w:val="291"/>
          <w:jc w:val="center"/>
        </w:trPr>
        <w:tc>
          <w:tcPr>
            <w:tcW w:w="721" w:type="pct"/>
            <w:vMerge w:val="restart"/>
          </w:tcPr>
          <w:p w:rsidR="00767B47" w:rsidRPr="00633DAF" w:rsidRDefault="00767B47" w:rsidP="00D44736">
            <w:pPr>
              <w:tabs>
                <w:tab w:val="left" w:pos="426"/>
              </w:tabs>
              <w:spacing w:after="0" w:line="240" w:lineRule="auto"/>
              <w:jc w:val="center"/>
              <w:rPr>
                <w:rFonts w:ascii="Times New Roman" w:eastAsia="Times New Roman" w:hAnsi="Times New Roman" w:cs="Times New Roman"/>
                <w:sz w:val="24"/>
                <w:szCs w:val="24"/>
                <w:lang w:val="en-US"/>
              </w:rPr>
            </w:pPr>
          </w:p>
        </w:tc>
        <w:tc>
          <w:tcPr>
            <w:tcW w:w="1728" w:type="pct"/>
            <w:gridSpan w:val="2"/>
          </w:tcPr>
          <w:p w:rsidR="00767B47" w:rsidRPr="00633DAF" w:rsidRDefault="00767B47" w:rsidP="00D44736">
            <w:pPr>
              <w:tabs>
                <w:tab w:val="left" w:pos="426"/>
              </w:tabs>
              <w:spacing w:after="0" w:line="240" w:lineRule="auto"/>
              <w:jc w:val="center"/>
              <w:rPr>
                <w:rFonts w:ascii="Times New Roman" w:eastAsia="Times New Roman" w:hAnsi="Times New Roman" w:cs="Times New Roman"/>
                <w:b/>
                <w:bCs/>
                <w:sz w:val="24"/>
                <w:szCs w:val="24"/>
                <w:lang w:val="en-US"/>
              </w:rPr>
            </w:pPr>
            <w:r w:rsidRPr="00633DAF">
              <w:rPr>
                <w:rFonts w:ascii="Times New Roman" w:eastAsia="Times New Roman" w:hAnsi="Times New Roman" w:cs="Times New Roman"/>
                <w:b/>
                <w:bCs/>
                <w:sz w:val="24"/>
                <w:szCs w:val="24"/>
                <w:lang w:val="en-US"/>
              </w:rPr>
              <w:t>IPC</w:t>
            </w:r>
          </w:p>
        </w:tc>
        <w:tc>
          <w:tcPr>
            <w:tcW w:w="1728" w:type="pct"/>
            <w:gridSpan w:val="2"/>
          </w:tcPr>
          <w:p w:rsidR="00767B47" w:rsidRPr="00633DAF" w:rsidRDefault="00767B47" w:rsidP="00D44736">
            <w:pPr>
              <w:tabs>
                <w:tab w:val="left" w:pos="426"/>
              </w:tabs>
              <w:spacing w:after="0" w:line="240" w:lineRule="auto"/>
              <w:jc w:val="center"/>
              <w:rPr>
                <w:rFonts w:ascii="Times New Roman" w:eastAsia="Times New Roman" w:hAnsi="Times New Roman" w:cs="Times New Roman"/>
                <w:b/>
                <w:bCs/>
                <w:sz w:val="24"/>
                <w:szCs w:val="24"/>
                <w:lang w:val="en-US"/>
              </w:rPr>
            </w:pPr>
            <w:r w:rsidRPr="00633DAF">
              <w:rPr>
                <w:rFonts w:ascii="Times New Roman" w:eastAsia="Times New Roman" w:hAnsi="Times New Roman" w:cs="Times New Roman"/>
                <w:b/>
                <w:bCs/>
                <w:sz w:val="24"/>
                <w:szCs w:val="24"/>
                <w:lang w:val="en-US"/>
              </w:rPr>
              <w:t>ADF-Fisher</w:t>
            </w:r>
          </w:p>
        </w:tc>
        <w:tc>
          <w:tcPr>
            <w:tcW w:w="823" w:type="pct"/>
            <w:vMerge w:val="restart"/>
          </w:tcPr>
          <w:p w:rsidR="00767B47" w:rsidRPr="00633DAF" w:rsidRDefault="00767B47" w:rsidP="00D44736">
            <w:pPr>
              <w:tabs>
                <w:tab w:val="left" w:pos="426"/>
              </w:tabs>
              <w:spacing w:after="0" w:line="240" w:lineRule="auto"/>
              <w:jc w:val="center"/>
              <w:rPr>
                <w:rFonts w:ascii="Times New Roman" w:eastAsia="Times New Roman" w:hAnsi="Times New Roman" w:cs="Times New Roman"/>
                <w:b/>
                <w:bCs/>
                <w:sz w:val="24"/>
                <w:szCs w:val="24"/>
                <w:lang w:val="en-US"/>
              </w:rPr>
            </w:pPr>
            <w:r w:rsidRPr="00633DAF">
              <w:rPr>
                <w:rFonts w:ascii="Times New Roman" w:eastAsia="Times New Roman" w:hAnsi="Times New Roman" w:cs="Times New Roman"/>
                <w:b/>
                <w:bCs/>
                <w:sz w:val="24"/>
                <w:szCs w:val="24"/>
                <w:lang w:val="en-US"/>
              </w:rPr>
              <w:t>Level of Integration</w:t>
            </w:r>
          </w:p>
        </w:tc>
      </w:tr>
      <w:tr w:rsidR="00767B47" w:rsidRPr="00633DAF" w:rsidTr="00926974">
        <w:trPr>
          <w:trHeight w:val="107"/>
          <w:jc w:val="center"/>
        </w:trPr>
        <w:tc>
          <w:tcPr>
            <w:tcW w:w="721" w:type="pct"/>
            <w:vMerge/>
          </w:tcPr>
          <w:p w:rsidR="00767B47" w:rsidRPr="00633DAF" w:rsidRDefault="00767B47" w:rsidP="00D44736">
            <w:pPr>
              <w:tabs>
                <w:tab w:val="left" w:pos="426"/>
              </w:tabs>
              <w:spacing w:after="0" w:line="240" w:lineRule="auto"/>
              <w:jc w:val="center"/>
              <w:rPr>
                <w:rFonts w:ascii="Times New Roman" w:eastAsia="Times New Roman" w:hAnsi="Times New Roman" w:cs="Times New Roman"/>
                <w:sz w:val="24"/>
                <w:szCs w:val="24"/>
                <w:lang w:val="en-US"/>
              </w:rPr>
            </w:pP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i/>
                <w:iCs/>
                <w:sz w:val="20"/>
                <w:szCs w:val="20"/>
                <w:lang w:val="en-US"/>
              </w:rPr>
            </w:pPr>
            <w:r w:rsidRPr="00633DAF">
              <w:rPr>
                <w:rFonts w:ascii="Times New Roman" w:eastAsia="Times New Roman" w:hAnsi="Times New Roman" w:cs="Times New Roman"/>
                <w:i/>
                <w:iCs/>
                <w:sz w:val="20"/>
                <w:szCs w:val="20"/>
                <w:lang w:val="en-US"/>
              </w:rPr>
              <w:t>Level</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i/>
                <w:iCs/>
                <w:sz w:val="20"/>
                <w:szCs w:val="20"/>
                <w:lang w:val="en-US"/>
              </w:rPr>
            </w:pPr>
            <w:r w:rsidRPr="00633DAF">
              <w:rPr>
                <w:rFonts w:ascii="Times New Roman" w:eastAsia="Times New Roman" w:hAnsi="Times New Roman" w:cs="Times New Roman"/>
                <w:i/>
                <w:iCs/>
                <w:sz w:val="20"/>
                <w:szCs w:val="20"/>
                <w:lang w:val="en-US"/>
              </w:rPr>
              <w:t>First Difference</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i/>
                <w:iCs/>
                <w:sz w:val="20"/>
                <w:szCs w:val="20"/>
                <w:lang w:val="en-US"/>
              </w:rPr>
            </w:pPr>
            <w:r w:rsidRPr="00633DAF">
              <w:rPr>
                <w:rFonts w:ascii="Times New Roman" w:eastAsia="Times New Roman" w:hAnsi="Times New Roman" w:cs="Times New Roman"/>
                <w:i/>
                <w:iCs/>
                <w:sz w:val="20"/>
                <w:szCs w:val="20"/>
                <w:lang w:val="en-US"/>
              </w:rPr>
              <w:t>Level</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i/>
                <w:iCs/>
                <w:sz w:val="20"/>
                <w:szCs w:val="20"/>
                <w:lang w:val="en-US"/>
              </w:rPr>
            </w:pPr>
            <w:r w:rsidRPr="00633DAF">
              <w:rPr>
                <w:rFonts w:ascii="Times New Roman" w:eastAsia="Times New Roman" w:hAnsi="Times New Roman" w:cs="Times New Roman"/>
                <w:i/>
                <w:iCs/>
                <w:sz w:val="20"/>
                <w:szCs w:val="20"/>
                <w:lang w:val="en-US"/>
              </w:rPr>
              <w:t>First Difference</w:t>
            </w:r>
          </w:p>
        </w:tc>
        <w:tc>
          <w:tcPr>
            <w:tcW w:w="823" w:type="pct"/>
            <w:vMerge/>
          </w:tcPr>
          <w:p w:rsidR="00767B47" w:rsidRPr="00633DAF" w:rsidRDefault="00767B47" w:rsidP="00D44736">
            <w:pPr>
              <w:tabs>
                <w:tab w:val="left" w:pos="426"/>
              </w:tabs>
              <w:spacing w:after="0" w:line="240" w:lineRule="auto"/>
              <w:jc w:val="center"/>
              <w:rPr>
                <w:rFonts w:ascii="Times New Roman" w:eastAsia="Times New Roman" w:hAnsi="Times New Roman" w:cs="Times New Roman"/>
                <w:sz w:val="24"/>
                <w:szCs w:val="24"/>
                <w:lang w:val="en-US"/>
              </w:rPr>
            </w:pPr>
          </w:p>
        </w:tc>
      </w:tr>
      <w:tr w:rsidR="00767B47" w:rsidRPr="00633DAF" w:rsidTr="00926974">
        <w:trPr>
          <w:jc w:val="center"/>
        </w:trPr>
        <w:tc>
          <w:tcPr>
            <w:tcW w:w="721" w:type="pct"/>
          </w:tcPr>
          <w:p w:rsidR="00767B47" w:rsidRPr="00633DAF" w:rsidRDefault="00767B47" w:rsidP="00D44736">
            <w:pPr>
              <w:tabs>
                <w:tab w:val="left" w:pos="426"/>
              </w:tabs>
              <w:spacing w:after="0" w:line="240" w:lineRule="auto"/>
              <w:rPr>
                <w:rFonts w:ascii="Times New Roman" w:eastAsia="Times New Roman" w:hAnsi="Times New Roman" w:cs="Times New Roman"/>
                <w:b/>
                <w:bCs/>
                <w:i/>
                <w:iCs/>
              </w:rPr>
            </w:pPr>
            <w:r w:rsidRPr="00633DAF">
              <w:rPr>
                <w:rFonts w:ascii="Times New Roman" w:eastAsia="Times New Roman" w:hAnsi="Times New Roman" w:cs="Times New Roman"/>
                <w:b/>
                <w:bCs/>
                <w:i/>
                <w:iCs/>
              </w:rPr>
              <w:t>RPCGDP</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0.4833</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-6.1361***</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0.4771</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-5.9081***</w:t>
            </w:r>
          </w:p>
        </w:tc>
        <w:tc>
          <w:tcPr>
            <w:tcW w:w="823"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b/>
                <w:bCs/>
                <w:i/>
                <w:iCs/>
                <w:sz w:val="24"/>
                <w:szCs w:val="24"/>
                <w:lang w:val="en-US"/>
              </w:rPr>
            </w:pPr>
            <w:r w:rsidRPr="00633DAF">
              <w:rPr>
                <w:rFonts w:ascii="Times New Roman" w:eastAsia="Times New Roman" w:hAnsi="Times New Roman" w:cs="Times New Roman"/>
                <w:b/>
                <w:bCs/>
                <w:i/>
                <w:iCs/>
                <w:sz w:val="24"/>
                <w:szCs w:val="24"/>
                <w:lang w:val="en-US"/>
              </w:rPr>
              <w:t>I(1)</w:t>
            </w:r>
          </w:p>
        </w:tc>
      </w:tr>
      <w:tr w:rsidR="00767B47" w:rsidRPr="00633DAF" w:rsidTr="00926974">
        <w:trPr>
          <w:jc w:val="center"/>
        </w:trPr>
        <w:tc>
          <w:tcPr>
            <w:tcW w:w="721" w:type="pct"/>
          </w:tcPr>
          <w:p w:rsidR="00767B47" w:rsidRPr="00633DAF" w:rsidRDefault="00767B47" w:rsidP="00D44736">
            <w:pPr>
              <w:tabs>
                <w:tab w:val="left" w:pos="426"/>
              </w:tabs>
              <w:spacing w:after="0" w:line="240" w:lineRule="auto"/>
              <w:rPr>
                <w:rFonts w:ascii="Times New Roman" w:eastAsia="Times New Roman" w:hAnsi="Times New Roman" w:cs="Times New Roman"/>
                <w:b/>
                <w:bCs/>
                <w:i/>
                <w:iCs/>
              </w:rPr>
            </w:pPr>
            <w:r w:rsidRPr="00633DAF">
              <w:rPr>
                <w:rFonts w:ascii="Times New Roman" w:eastAsia="Times New Roman" w:hAnsi="Times New Roman" w:cs="Times New Roman"/>
                <w:b/>
                <w:bCs/>
                <w:i/>
                <w:iCs/>
              </w:rPr>
              <w:t>HC</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1.3547</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-9.0054***</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1.4297</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-7.7424***</w:t>
            </w:r>
          </w:p>
        </w:tc>
        <w:tc>
          <w:tcPr>
            <w:tcW w:w="823"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b/>
                <w:bCs/>
                <w:i/>
                <w:iCs/>
                <w:sz w:val="24"/>
                <w:szCs w:val="24"/>
                <w:lang w:val="en-US"/>
              </w:rPr>
            </w:pPr>
            <w:r w:rsidRPr="00633DAF">
              <w:rPr>
                <w:rFonts w:ascii="Times New Roman" w:eastAsia="Times New Roman" w:hAnsi="Times New Roman" w:cs="Times New Roman"/>
                <w:b/>
                <w:bCs/>
                <w:i/>
                <w:iCs/>
                <w:sz w:val="24"/>
                <w:szCs w:val="24"/>
                <w:lang w:val="en-US"/>
              </w:rPr>
              <w:t>I(1)</w:t>
            </w:r>
          </w:p>
        </w:tc>
      </w:tr>
      <w:tr w:rsidR="00767B47" w:rsidRPr="00633DAF" w:rsidTr="00926974">
        <w:trPr>
          <w:jc w:val="center"/>
        </w:trPr>
        <w:tc>
          <w:tcPr>
            <w:tcW w:w="721" w:type="pct"/>
          </w:tcPr>
          <w:p w:rsidR="00767B47" w:rsidRPr="00633DAF" w:rsidRDefault="00767B47" w:rsidP="00D44736">
            <w:pPr>
              <w:tabs>
                <w:tab w:val="left" w:pos="426"/>
              </w:tabs>
              <w:spacing w:after="0" w:line="240" w:lineRule="auto"/>
              <w:rPr>
                <w:rFonts w:ascii="Times New Roman" w:eastAsia="Times New Roman" w:hAnsi="Times New Roman" w:cs="Times New Roman"/>
                <w:b/>
                <w:bCs/>
                <w:i/>
                <w:iCs/>
              </w:rPr>
            </w:pPr>
            <w:r w:rsidRPr="00633DAF">
              <w:rPr>
                <w:rFonts w:ascii="Times New Roman" w:eastAsia="Times New Roman" w:hAnsi="Times New Roman" w:cs="Times New Roman"/>
                <w:b/>
                <w:bCs/>
                <w:i/>
                <w:iCs/>
              </w:rPr>
              <w:t>PRIVY</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1.9896</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-4.7927***</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2.0663</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-4.6475***</w:t>
            </w:r>
          </w:p>
        </w:tc>
        <w:tc>
          <w:tcPr>
            <w:tcW w:w="823"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b/>
                <w:bCs/>
                <w:i/>
                <w:iCs/>
                <w:sz w:val="24"/>
                <w:szCs w:val="24"/>
                <w:lang w:val="en-US"/>
              </w:rPr>
            </w:pPr>
            <w:r w:rsidRPr="00633DAF">
              <w:rPr>
                <w:rFonts w:ascii="Times New Roman" w:eastAsia="Times New Roman" w:hAnsi="Times New Roman" w:cs="Times New Roman"/>
                <w:b/>
                <w:bCs/>
                <w:i/>
                <w:iCs/>
                <w:sz w:val="24"/>
                <w:szCs w:val="24"/>
                <w:lang w:val="en-US"/>
              </w:rPr>
              <w:t>I(1)</w:t>
            </w:r>
          </w:p>
        </w:tc>
      </w:tr>
      <w:tr w:rsidR="00767B47" w:rsidRPr="00633DAF" w:rsidTr="00926974">
        <w:trPr>
          <w:jc w:val="center"/>
        </w:trPr>
        <w:tc>
          <w:tcPr>
            <w:tcW w:w="721" w:type="pct"/>
          </w:tcPr>
          <w:p w:rsidR="00767B47" w:rsidRPr="00633DAF" w:rsidRDefault="00767B47" w:rsidP="00D44736">
            <w:pPr>
              <w:tabs>
                <w:tab w:val="left" w:pos="426"/>
              </w:tabs>
              <w:spacing w:after="0" w:line="240" w:lineRule="auto"/>
              <w:rPr>
                <w:rFonts w:ascii="Times New Roman" w:eastAsia="Times New Roman" w:hAnsi="Times New Roman" w:cs="Times New Roman"/>
                <w:b/>
                <w:bCs/>
                <w:i/>
                <w:iCs/>
              </w:rPr>
            </w:pPr>
            <w:r w:rsidRPr="00633DAF">
              <w:rPr>
                <w:rFonts w:ascii="Times New Roman" w:eastAsia="Times New Roman" w:hAnsi="Times New Roman" w:cs="Times New Roman"/>
                <w:b/>
                <w:bCs/>
                <w:i/>
                <w:iCs/>
              </w:rPr>
              <w:t>OPEN</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-2.1277**</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-8.0701***</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-2.2655**</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-7.3427***</w:t>
            </w:r>
          </w:p>
        </w:tc>
        <w:tc>
          <w:tcPr>
            <w:tcW w:w="823"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b/>
                <w:bCs/>
                <w:i/>
                <w:iCs/>
                <w:sz w:val="24"/>
                <w:szCs w:val="24"/>
                <w:lang w:val="en-US"/>
              </w:rPr>
            </w:pPr>
            <w:r w:rsidRPr="00633DAF">
              <w:rPr>
                <w:rFonts w:ascii="Times New Roman" w:eastAsia="Times New Roman" w:hAnsi="Times New Roman" w:cs="Times New Roman"/>
                <w:b/>
                <w:bCs/>
                <w:i/>
                <w:iCs/>
                <w:sz w:val="24"/>
                <w:szCs w:val="24"/>
                <w:lang w:val="en-US"/>
              </w:rPr>
              <w:t>I(0)</w:t>
            </w:r>
          </w:p>
        </w:tc>
      </w:tr>
      <w:tr w:rsidR="00767B47" w:rsidRPr="00633DAF" w:rsidTr="00926974">
        <w:trPr>
          <w:jc w:val="center"/>
        </w:trPr>
        <w:tc>
          <w:tcPr>
            <w:tcW w:w="721" w:type="pct"/>
          </w:tcPr>
          <w:p w:rsidR="00767B47" w:rsidRPr="00633DAF" w:rsidRDefault="00767B47" w:rsidP="00D44736">
            <w:pPr>
              <w:tabs>
                <w:tab w:val="left" w:pos="426"/>
              </w:tabs>
              <w:spacing w:after="0" w:line="240" w:lineRule="auto"/>
              <w:rPr>
                <w:rFonts w:ascii="Times New Roman" w:eastAsia="Times New Roman" w:hAnsi="Times New Roman" w:cs="Times New Roman"/>
                <w:b/>
                <w:bCs/>
                <w:i/>
                <w:iCs/>
              </w:rPr>
            </w:pPr>
            <w:r w:rsidRPr="00633DAF">
              <w:rPr>
                <w:rFonts w:ascii="Times New Roman" w:eastAsia="Times New Roman" w:hAnsi="Times New Roman" w:cs="Times New Roman"/>
                <w:b/>
                <w:bCs/>
                <w:i/>
                <w:iCs/>
              </w:rPr>
              <w:t>FDI</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-3.2687***</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-11.1489***</w:t>
            </w:r>
          </w:p>
        </w:tc>
        <w:tc>
          <w:tcPr>
            <w:tcW w:w="792"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-3.2706***</w:t>
            </w:r>
          </w:p>
        </w:tc>
        <w:tc>
          <w:tcPr>
            <w:tcW w:w="936"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lang w:val="en-US"/>
              </w:rPr>
            </w:pPr>
            <w:r w:rsidRPr="00633DAF">
              <w:rPr>
                <w:rFonts w:ascii="Times New Roman" w:eastAsia="Times New Roman" w:hAnsi="Times New Roman" w:cs="Times New Roman"/>
                <w:lang w:val="en-US"/>
              </w:rPr>
              <w:t>-9.3062***</w:t>
            </w:r>
          </w:p>
        </w:tc>
        <w:tc>
          <w:tcPr>
            <w:tcW w:w="823" w:type="pct"/>
          </w:tcPr>
          <w:p w:rsidR="00767B47" w:rsidRPr="00633DAF" w:rsidRDefault="00767B47" w:rsidP="00D44736">
            <w:pPr>
              <w:tabs>
                <w:tab w:val="left" w:pos="426"/>
              </w:tabs>
              <w:spacing w:after="0" w:line="240" w:lineRule="auto"/>
              <w:jc w:val="center"/>
              <w:rPr>
                <w:rFonts w:ascii="Times New Roman" w:eastAsia="Times New Roman" w:hAnsi="Times New Roman" w:cs="Times New Roman"/>
                <w:b/>
                <w:bCs/>
                <w:i/>
                <w:iCs/>
                <w:sz w:val="24"/>
                <w:szCs w:val="24"/>
                <w:lang w:val="en-US"/>
              </w:rPr>
            </w:pPr>
            <w:r w:rsidRPr="00633DAF">
              <w:rPr>
                <w:rFonts w:ascii="Times New Roman" w:eastAsia="Times New Roman" w:hAnsi="Times New Roman" w:cs="Times New Roman"/>
                <w:b/>
                <w:bCs/>
                <w:i/>
                <w:iCs/>
                <w:sz w:val="24"/>
                <w:szCs w:val="24"/>
                <w:lang w:val="en-US"/>
              </w:rPr>
              <w:t>I(0)</w:t>
            </w:r>
          </w:p>
        </w:tc>
      </w:tr>
    </w:tbl>
    <w:p w:rsidR="00767B47" w:rsidRPr="00633DAF" w:rsidRDefault="00767B47" w:rsidP="00D44736">
      <w:pPr>
        <w:tabs>
          <w:tab w:val="left" w:pos="426"/>
          <w:tab w:val="left" w:pos="9072"/>
        </w:tabs>
        <w:spacing w:line="240" w:lineRule="auto"/>
        <w:jc w:val="both"/>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Note</w:t>
      </w:r>
      <w:r w:rsidR="00D0470F" w:rsidRPr="00633DAF">
        <w:rPr>
          <w:rFonts w:ascii="Times New Roman" w:eastAsia="Times New Roman" w:hAnsi="Times New Roman" w:cs="Times New Roman"/>
          <w:bCs/>
          <w:sz w:val="20"/>
          <w:szCs w:val="20"/>
          <w:lang w:val="en-US"/>
        </w:rPr>
        <w:t>s</w:t>
      </w:r>
      <w:r w:rsidR="008B2ECC" w:rsidRPr="00633DAF">
        <w:rPr>
          <w:rFonts w:ascii="Times New Roman" w:eastAsia="Times New Roman" w:hAnsi="Times New Roman" w:cs="Times New Roman"/>
          <w:bCs/>
          <w:sz w:val="20"/>
          <w:szCs w:val="20"/>
          <w:lang w:val="en-US"/>
        </w:rPr>
        <w:t>: *</w:t>
      </w:r>
      <w:r w:rsidRPr="00633DAF">
        <w:rPr>
          <w:rFonts w:ascii="Times New Roman" w:eastAsia="Times New Roman" w:hAnsi="Times New Roman" w:cs="Times New Roman"/>
          <w:bCs/>
          <w:sz w:val="20"/>
          <w:szCs w:val="20"/>
          <w:lang w:val="en-US"/>
        </w:rPr>
        <w:t>* and *** indicate significance at 5% and 1% level</w:t>
      </w:r>
      <w:r w:rsidR="00D0470F" w:rsidRPr="00633DAF">
        <w:rPr>
          <w:rFonts w:ascii="Times New Roman" w:eastAsia="Times New Roman" w:hAnsi="Times New Roman" w:cs="Times New Roman"/>
          <w:bCs/>
          <w:sz w:val="20"/>
          <w:szCs w:val="20"/>
          <w:lang w:val="en-US"/>
        </w:rPr>
        <w:t>,</w:t>
      </w:r>
      <w:r w:rsidRPr="00633DAF">
        <w:rPr>
          <w:rFonts w:ascii="Times New Roman" w:eastAsia="Times New Roman" w:hAnsi="Times New Roman" w:cs="Times New Roman"/>
          <w:bCs/>
          <w:sz w:val="20"/>
          <w:szCs w:val="20"/>
          <w:lang w:val="en-US"/>
        </w:rPr>
        <w:t xml:space="preserve"> respectively. Lag length selection is based on   Schwartz Bayesian Criterion. ADF-Fisher test is based on Choi’s-Z statistic.</w:t>
      </w:r>
    </w:p>
    <w:p w:rsidR="00767B47" w:rsidRPr="00633DAF" w:rsidRDefault="00767B47" w:rsidP="00D44736">
      <w:pPr>
        <w:tabs>
          <w:tab w:val="left" w:pos="426"/>
        </w:tabs>
        <w:spacing w:after="0"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Our data includes </w:t>
      </w:r>
      <w:r w:rsidR="006336E7" w:rsidRPr="00633DAF">
        <w:rPr>
          <w:rFonts w:ascii="Times New Roman" w:eastAsia="Times New Roman" w:hAnsi="Times New Roman" w:cs="Times New Roman"/>
          <w:sz w:val="24"/>
          <w:szCs w:val="24"/>
          <w:lang w:val="en-US"/>
        </w:rPr>
        <w:t>period that</w:t>
      </w:r>
      <w:r w:rsidRPr="00633DAF">
        <w:rPr>
          <w:rFonts w:ascii="Times New Roman" w:eastAsia="Times New Roman" w:hAnsi="Times New Roman" w:cs="Times New Roman"/>
          <w:sz w:val="24"/>
          <w:szCs w:val="24"/>
          <w:lang w:val="en-US"/>
        </w:rPr>
        <w:t xml:space="preserve"> is fairly long (38 years), we further applied a unit root test with constant and trend in level and first difference. Table 3 above of IPC and ADF test results show that the null hypothesis of unit root cannot be rejected for real per capita GDP, human capital and financial development in level. </w:t>
      </w:r>
      <w:r w:rsidRPr="00633DAF">
        <w:rPr>
          <w:rFonts w:ascii="Times New Roman" w:eastAsia="Times New Roman" w:hAnsi="Times New Roman" w:cs="Times New Roman"/>
          <w:bCs/>
          <w:color w:val="000000"/>
          <w:sz w:val="24"/>
          <w:szCs w:val="24"/>
          <w:lang w:val="en-US"/>
        </w:rPr>
        <w:t>On the other hand</w:t>
      </w:r>
      <w:r w:rsidRPr="00633DAF">
        <w:rPr>
          <w:rFonts w:ascii="Times New Roman" w:eastAsia="Times New Roman" w:hAnsi="Times New Roman" w:cs="Times New Roman"/>
          <w:sz w:val="24"/>
          <w:szCs w:val="24"/>
          <w:lang w:val="en-US"/>
        </w:rPr>
        <w:t>, both the variables trade openness and foreign direct investment are stationary in level with constant and trend.</w:t>
      </w:r>
    </w:p>
    <w:p w:rsidR="00767B47" w:rsidRPr="00633DAF" w:rsidRDefault="00767B47" w:rsidP="00D44736">
      <w:pPr>
        <w:tabs>
          <w:tab w:val="left" w:pos="426"/>
        </w:tabs>
        <w:spacing w:line="240" w:lineRule="auto"/>
        <w:jc w:val="both"/>
        <w:rPr>
          <w:rFonts w:ascii="Times New Roman" w:eastAsia="Times New Roman" w:hAnsi="Times New Roman" w:cs="Times New Roman"/>
          <w:sz w:val="24"/>
          <w:szCs w:val="24"/>
          <w:lang w:val="en-US"/>
        </w:rPr>
      </w:pPr>
      <w:r w:rsidRPr="00633DAF">
        <w:rPr>
          <w:rFonts w:ascii="Times New Roman" w:eastAsia="Times New Roman" w:hAnsi="Times New Roman" w:cs="Times New Roman"/>
          <w:sz w:val="24"/>
          <w:szCs w:val="24"/>
          <w:lang w:val="en-US"/>
        </w:rPr>
        <w:t xml:space="preserve">The existence of unit root in the real per capita GDP </w:t>
      </w:r>
      <w:r w:rsidRPr="00633DAF">
        <w:rPr>
          <w:rFonts w:ascii="Times New Roman" w:eastAsia="Times New Roman" w:hAnsi="Times New Roman" w:cs="Times New Roman"/>
          <w:color w:val="000000"/>
          <w:sz w:val="24"/>
          <w:szCs w:val="24"/>
          <w:lang w:val="en-US"/>
        </w:rPr>
        <w:t xml:space="preserve">provides </w:t>
      </w:r>
      <w:r w:rsidRPr="00633DAF">
        <w:rPr>
          <w:rFonts w:ascii="Times New Roman" w:eastAsia="Times New Roman" w:hAnsi="Times New Roman" w:cs="Times New Roman"/>
          <w:sz w:val="24"/>
          <w:szCs w:val="24"/>
          <w:lang w:val="en-US"/>
        </w:rPr>
        <w:t>that deviations of this variable from its steady state-level are pe</w:t>
      </w:r>
      <w:r w:rsidR="0003209C" w:rsidRPr="00633DAF">
        <w:rPr>
          <w:rFonts w:ascii="Times New Roman" w:eastAsia="Times New Roman" w:hAnsi="Times New Roman" w:cs="Times New Roman"/>
          <w:sz w:val="24"/>
          <w:szCs w:val="24"/>
          <w:lang w:val="en-US"/>
        </w:rPr>
        <w:t>rmanent rather than transitory [</w:t>
      </w:r>
      <w:r w:rsidRPr="00633DAF">
        <w:rPr>
          <w:rFonts w:ascii="TimesNewRoman" w:hAnsi="TimesNewRoman" w:cs="TimesNewRoman"/>
          <w:sz w:val="24"/>
          <w:szCs w:val="24"/>
          <w:lang w:val="en-US"/>
        </w:rPr>
        <w:t>W</w:t>
      </w:r>
      <w:r w:rsidRPr="00633DAF">
        <w:rPr>
          <w:rFonts w:ascii="Times New Roman" w:eastAsia="Times New Roman" w:hAnsi="Times New Roman" w:cs="Times New Roman"/>
          <w:sz w:val="24"/>
          <w:szCs w:val="24"/>
          <w:lang w:val="en-US"/>
        </w:rPr>
        <w:t>ane (2004)</w:t>
      </w:r>
      <w:r w:rsidR="0003209C" w:rsidRPr="00633DAF">
        <w:rPr>
          <w:rFonts w:ascii="Times New Roman" w:eastAsia="Times New Roman" w:hAnsi="Times New Roman" w:cs="Times New Roman"/>
          <w:sz w:val="24"/>
          <w:szCs w:val="24"/>
          <w:lang w:val="en-US"/>
        </w:rPr>
        <w:t>]</w:t>
      </w:r>
      <w:r w:rsidRPr="00633DAF">
        <w:rPr>
          <w:rFonts w:ascii="Times New Roman" w:eastAsia="Times New Roman" w:hAnsi="Times New Roman" w:cs="Times New Roman"/>
          <w:sz w:val="24"/>
          <w:szCs w:val="24"/>
          <w:lang w:val="en-US"/>
        </w:rPr>
        <w:t>.</w:t>
      </w:r>
    </w:p>
    <w:p w:rsidR="00767B47" w:rsidRPr="00633DAF" w:rsidRDefault="00767B47" w:rsidP="00D44736">
      <w:pPr>
        <w:tabs>
          <w:tab w:val="left" w:pos="426"/>
        </w:tabs>
        <w:spacing w:line="240" w:lineRule="auto"/>
        <w:jc w:val="both"/>
        <w:rPr>
          <w:rFonts w:ascii="Times New Roman" w:eastAsia="Times New Roman" w:hAnsi="Times New Roman" w:cs="Times New Roman"/>
          <w:b/>
          <w:sz w:val="24"/>
          <w:szCs w:val="24"/>
          <w:lang w:val="en-US"/>
        </w:rPr>
      </w:pPr>
      <w:r w:rsidRPr="00633DAF">
        <w:rPr>
          <w:rFonts w:ascii="Times New Roman" w:eastAsia="Times New Roman" w:hAnsi="Times New Roman" w:cs="Times New Roman"/>
          <w:sz w:val="24"/>
          <w:szCs w:val="24"/>
          <w:lang w:val="en-US"/>
        </w:rPr>
        <w:lastRenderedPageBreak/>
        <w:t xml:space="preserve">In summary we </w:t>
      </w:r>
      <w:r w:rsidRPr="00633DAF">
        <w:rPr>
          <w:rFonts w:ascii="Times New Roman" w:eastAsia="Times New Roman" w:hAnsi="Times New Roman" w:cs="Times New Roman"/>
          <w:color w:val="000000"/>
          <w:sz w:val="24"/>
          <w:szCs w:val="24"/>
          <w:lang w:val="en-US"/>
        </w:rPr>
        <w:t>notice</w:t>
      </w:r>
      <w:r w:rsidRPr="00633DAF">
        <w:rPr>
          <w:rFonts w:ascii="Times New Roman" w:eastAsia="Times New Roman" w:hAnsi="Times New Roman" w:cs="Times New Roman"/>
          <w:sz w:val="24"/>
          <w:szCs w:val="24"/>
          <w:lang w:val="en-US"/>
        </w:rPr>
        <w:t xml:space="preserve"> that our data suffers from either </w:t>
      </w:r>
      <w:r w:rsidRPr="00633DAF">
        <w:rPr>
          <w:rFonts w:ascii="Times New Roman" w:eastAsia="Times New Roman" w:hAnsi="Times New Roman" w:cs="Times New Roman"/>
          <w:i/>
          <w:iCs/>
          <w:sz w:val="24"/>
          <w:szCs w:val="24"/>
          <w:lang w:val="en-US"/>
        </w:rPr>
        <w:t>I(0)</w:t>
      </w:r>
      <w:r w:rsidR="00951821" w:rsidRPr="00633DAF">
        <w:rPr>
          <w:rFonts w:ascii="Times New Roman" w:eastAsia="Times New Roman" w:hAnsi="Times New Roman" w:cs="Times New Roman"/>
          <w:color w:val="000000"/>
          <w:sz w:val="24"/>
          <w:szCs w:val="24"/>
          <w:lang w:val="en-US"/>
        </w:rPr>
        <w:t>or</w:t>
      </w:r>
      <w:r w:rsidRPr="00633DAF">
        <w:rPr>
          <w:rFonts w:ascii="Times New Roman" w:eastAsia="Times New Roman" w:hAnsi="Times New Roman" w:cs="Times New Roman"/>
          <w:i/>
          <w:iCs/>
          <w:sz w:val="24"/>
          <w:szCs w:val="24"/>
          <w:lang w:val="en-US"/>
        </w:rPr>
        <w:t>(1)</w:t>
      </w:r>
      <w:r w:rsidRPr="00633DAF">
        <w:rPr>
          <w:rFonts w:ascii="Times New Roman" w:eastAsia="Times New Roman" w:hAnsi="Times New Roman" w:cs="Times New Roman"/>
          <w:sz w:val="24"/>
          <w:szCs w:val="24"/>
          <w:lang w:val="en-US"/>
        </w:rPr>
        <w:t xml:space="preserve"> which allows us the possibility to estimate both short-run and long-run relationship between economic growth and human capital using a Panel ARDL approach. </w:t>
      </w:r>
    </w:p>
    <w:p w:rsidR="00767B47" w:rsidRPr="00633DAF" w:rsidRDefault="00767B47" w:rsidP="00D44736">
      <w:pPr>
        <w:pStyle w:val="ListParagraph"/>
        <w:numPr>
          <w:ilvl w:val="2"/>
          <w:numId w:val="14"/>
        </w:numPr>
        <w:tabs>
          <w:tab w:val="left" w:pos="426"/>
        </w:tabs>
        <w:spacing w:line="240" w:lineRule="auto"/>
        <w:jc w:val="both"/>
        <w:rPr>
          <w:rFonts w:ascii="Times New Roman" w:eastAsia="Times New Roman" w:hAnsi="Times New Roman" w:cs="Times New Roman"/>
          <w:b/>
          <w:i/>
          <w:iCs/>
          <w:sz w:val="24"/>
          <w:szCs w:val="24"/>
          <w:lang w:val="en-US"/>
        </w:rPr>
      </w:pPr>
      <w:r w:rsidRPr="00633DAF">
        <w:rPr>
          <w:rFonts w:ascii="Times New Roman" w:eastAsia="Times New Roman" w:hAnsi="Times New Roman" w:cs="Times New Roman"/>
          <w:b/>
          <w:i/>
          <w:iCs/>
          <w:sz w:val="24"/>
          <w:szCs w:val="24"/>
          <w:lang w:val="en-US"/>
        </w:rPr>
        <w:t xml:space="preserve">Panel </w:t>
      </w:r>
      <w:r w:rsidR="007C54A5" w:rsidRPr="00633DAF">
        <w:rPr>
          <w:rFonts w:ascii="Times New Roman" w:eastAsia="Times New Roman" w:hAnsi="Times New Roman" w:cs="Times New Roman"/>
          <w:b/>
          <w:i/>
          <w:iCs/>
          <w:sz w:val="24"/>
          <w:szCs w:val="24"/>
          <w:lang w:val="en-US"/>
        </w:rPr>
        <w:t xml:space="preserve"> </w:t>
      </w:r>
      <w:r w:rsidRPr="00633DAF">
        <w:rPr>
          <w:rFonts w:ascii="Times New Roman" w:eastAsia="Times New Roman" w:hAnsi="Times New Roman" w:cs="Times New Roman"/>
          <w:b/>
          <w:i/>
          <w:iCs/>
          <w:sz w:val="24"/>
          <w:szCs w:val="24"/>
          <w:lang w:val="en-US"/>
        </w:rPr>
        <w:t>ARDL estimates:</w:t>
      </w:r>
    </w:p>
    <w:p w:rsidR="001258D4" w:rsidRPr="00633DAF" w:rsidRDefault="00767B47" w:rsidP="00D44736">
      <w:pPr>
        <w:tabs>
          <w:tab w:val="left" w:pos="426"/>
        </w:tabs>
        <w:spacing w:line="240" w:lineRule="auto"/>
        <w:jc w:val="both"/>
        <w:rPr>
          <w:rFonts w:ascii="Times New Roman" w:eastAsia="Times New Roman" w:hAnsi="Times New Roman" w:cs="Times New Roman"/>
          <w:bCs/>
          <w:sz w:val="24"/>
          <w:szCs w:val="24"/>
          <w:lang w:val="en-US"/>
        </w:rPr>
      </w:pPr>
      <w:r w:rsidRPr="00633DAF">
        <w:rPr>
          <w:rFonts w:ascii="Times New Roman" w:eastAsia="Times New Roman" w:hAnsi="Times New Roman" w:cs="Times New Roman"/>
          <w:bCs/>
          <w:sz w:val="24"/>
          <w:szCs w:val="24"/>
          <w:lang w:val="en-US"/>
        </w:rPr>
        <w:t xml:space="preserve">The estimation of the Augmented Solow-Swan </w:t>
      </w:r>
      <w:r w:rsidRPr="00633DAF">
        <w:rPr>
          <w:rFonts w:ascii="Times New Roman" w:eastAsia="Times New Roman" w:hAnsi="Times New Roman" w:cs="Times New Roman"/>
          <w:bCs/>
          <w:i/>
          <w:iCs/>
          <w:sz w:val="24"/>
          <w:szCs w:val="24"/>
          <w:lang w:val="en-US"/>
        </w:rPr>
        <w:t>(ASS)</w:t>
      </w:r>
      <w:r w:rsidRPr="00633DAF">
        <w:rPr>
          <w:rFonts w:ascii="Times New Roman" w:eastAsia="Times New Roman" w:hAnsi="Times New Roman" w:cs="Times New Roman"/>
          <w:bCs/>
          <w:sz w:val="24"/>
          <w:szCs w:val="24"/>
          <w:lang w:val="en-US"/>
        </w:rPr>
        <w:t xml:space="preserve"> model for </w:t>
      </w:r>
      <w:r w:rsidRPr="00633DAF">
        <w:rPr>
          <w:rFonts w:ascii="Times New Roman" w:eastAsia="Times New Roman" w:hAnsi="Times New Roman" w:cs="Times New Roman"/>
          <w:bCs/>
          <w:i/>
          <w:iCs/>
          <w:sz w:val="24"/>
          <w:szCs w:val="24"/>
          <w:lang w:val="en-US"/>
        </w:rPr>
        <w:t>CBM</w:t>
      </w:r>
      <w:r w:rsidRPr="00633DAF">
        <w:rPr>
          <w:rFonts w:ascii="Times New Roman" w:eastAsia="Times New Roman" w:hAnsi="Times New Roman" w:cs="Times New Roman"/>
          <w:bCs/>
          <w:sz w:val="24"/>
          <w:szCs w:val="24"/>
          <w:lang w:val="en-US"/>
        </w:rPr>
        <w:t xml:space="preserve"> zone is conducted using an Autoregressive Distributed Lag model </w:t>
      </w:r>
      <w:r w:rsidRPr="00633DAF">
        <w:rPr>
          <w:rFonts w:ascii="Times New Roman" w:eastAsia="Times New Roman" w:hAnsi="Times New Roman" w:cs="Times New Roman"/>
          <w:bCs/>
          <w:i/>
          <w:iCs/>
          <w:sz w:val="24"/>
          <w:szCs w:val="24"/>
          <w:lang w:val="en-US"/>
        </w:rPr>
        <w:t>ARDL (1,1,1,1,1)</w:t>
      </w:r>
      <w:r w:rsidRPr="00633DAF">
        <w:rPr>
          <w:rFonts w:ascii="Times New Roman" w:eastAsia="Times New Roman" w:hAnsi="Times New Roman" w:cs="Times New Roman"/>
          <w:bCs/>
          <w:sz w:val="24"/>
          <w:szCs w:val="24"/>
          <w:lang w:val="en-US"/>
        </w:rPr>
        <w:t>.</w:t>
      </w:r>
    </w:p>
    <w:p w:rsidR="00767B47" w:rsidRPr="00633DAF" w:rsidRDefault="00767B47" w:rsidP="00D44736">
      <w:pPr>
        <w:tabs>
          <w:tab w:val="left" w:pos="426"/>
        </w:tabs>
        <w:spacing w:line="240" w:lineRule="auto"/>
        <w:jc w:val="both"/>
        <w:rPr>
          <w:rFonts w:ascii="Times New Roman" w:eastAsia="Times New Roman" w:hAnsi="Times New Roman" w:cs="Times New Roman"/>
          <w:b/>
          <w:i/>
          <w:iCs/>
          <w:sz w:val="24"/>
          <w:szCs w:val="24"/>
          <w:lang w:val="en-US"/>
        </w:rPr>
      </w:pPr>
      <w:r w:rsidRPr="00633DAF">
        <w:rPr>
          <w:rFonts w:ascii="Times New Roman" w:eastAsia="Times New Roman" w:hAnsi="Times New Roman" w:cs="Times New Roman"/>
          <w:b/>
          <w:sz w:val="24"/>
          <w:szCs w:val="24"/>
          <w:lang w:val="en-US"/>
        </w:rPr>
        <w:t xml:space="preserve">Table </w:t>
      </w:r>
      <w:r w:rsidR="00B6455D" w:rsidRPr="00633DAF">
        <w:rPr>
          <w:rFonts w:ascii="Times New Roman" w:eastAsia="Times New Roman" w:hAnsi="Times New Roman" w:cs="Times New Roman"/>
          <w:b/>
          <w:sz w:val="24"/>
          <w:szCs w:val="24"/>
          <w:lang w:val="en-US"/>
        </w:rPr>
        <w:t xml:space="preserve"> </w:t>
      </w:r>
      <w:r w:rsidRPr="00633DAF">
        <w:rPr>
          <w:rFonts w:ascii="Times New Roman" w:eastAsia="Times New Roman" w:hAnsi="Times New Roman" w:cs="Times New Roman"/>
          <w:b/>
          <w:sz w:val="24"/>
          <w:szCs w:val="24"/>
          <w:lang w:val="en-US"/>
        </w:rPr>
        <w:t>4.</w:t>
      </w:r>
      <w:r w:rsidR="008816B5" w:rsidRPr="00633DAF">
        <w:rPr>
          <w:rFonts w:ascii="Times New Roman" w:eastAsia="Times New Roman" w:hAnsi="Times New Roman" w:cs="Times New Roman"/>
          <w:b/>
          <w:sz w:val="24"/>
          <w:szCs w:val="24"/>
          <w:lang w:val="en-US"/>
        </w:rPr>
        <w:t xml:space="preserve"> </w:t>
      </w:r>
      <w:r w:rsidRPr="00633DAF">
        <w:rPr>
          <w:rFonts w:ascii="Times New Roman" w:eastAsia="Times New Roman" w:hAnsi="Times New Roman" w:cs="Times New Roman"/>
          <w:b/>
          <w:i/>
          <w:iCs/>
          <w:sz w:val="24"/>
          <w:szCs w:val="24"/>
          <w:lang w:val="en-US"/>
        </w:rPr>
        <w:t>PMG estimates and MG estimates for CBM region</w:t>
      </w:r>
    </w:p>
    <w:tbl>
      <w:tblPr>
        <w:tblW w:w="9072" w:type="dxa"/>
        <w:tblInd w:w="108" w:type="dxa"/>
        <w:tblLook w:val="04A0" w:firstRow="1" w:lastRow="0" w:firstColumn="1" w:lastColumn="0" w:noHBand="0" w:noVBand="1"/>
      </w:tblPr>
      <w:tblGrid>
        <w:gridCol w:w="1701"/>
        <w:gridCol w:w="1418"/>
        <w:gridCol w:w="1134"/>
        <w:gridCol w:w="1276"/>
        <w:gridCol w:w="1451"/>
        <w:gridCol w:w="1134"/>
        <w:gridCol w:w="958"/>
      </w:tblGrid>
      <w:tr w:rsidR="00767B47" w:rsidRPr="00633DAF" w:rsidTr="00926974">
        <w:tc>
          <w:tcPr>
            <w:tcW w:w="1701" w:type="dxa"/>
            <w:vMerge w:val="restart"/>
            <w:tcBorders>
              <w:top w:val="single" w:sz="18" w:space="0" w:color="auto"/>
            </w:tcBorders>
          </w:tcPr>
          <w:p w:rsidR="00767B47" w:rsidRPr="00633DAF" w:rsidRDefault="00767B47" w:rsidP="00D44736">
            <w:pPr>
              <w:tabs>
                <w:tab w:val="left" w:pos="426"/>
              </w:tabs>
              <w:spacing w:after="0" w:line="240" w:lineRule="auto"/>
              <w:jc w:val="both"/>
              <w:rPr>
                <w:rFonts w:ascii="Times New Roman" w:eastAsia="Times New Roman" w:hAnsi="Times New Roman" w:cs="Times New Roman"/>
                <w:bCs/>
                <w:sz w:val="20"/>
                <w:szCs w:val="20"/>
                <w:lang w:val="en-US"/>
              </w:rPr>
            </w:pPr>
            <w:r w:rsidRPr="00633DAF">
              <w:rPr>
                <w:rFonts w:ascii="Times New Roman" w:eastAsia="Times New Roman" w:hAnsi="Times New Roman" w:cs="Times New Roman"/>
                <w:b/>
                <w:sz w:val="20"/>
                <w:szCs w:val="20"/>
                <w:lang w:val="en-US"/>
              </w:rPr>
              <w:t>Variables</w:t>
            </w:r>
          </w:p>
        </w:tc>
        <w:tc>
          <w:tcPr>
            <w:tcW w:w="3828" w:type="dxa"/>
            <w:gridSpan w:val="3"/>
            <w:tcBorders>
              <w:top w:val="single" w:sz="18" w:space="0" w:color="auto"/>
              <w:bottom w:val="single" w:sz="12"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
                <w:i/>
                <w:iCs/>
                <w:sz w:val="20"/>
                <w:szCs w:val="20"/>
                <w:lang w:val="en-US"/>
              </w:rPr>
            </w:pPr>
            <w:r w:rsidRPr="00633DAF">
              <w:rPr>
                <w:rFonts w:ascii="Times New Roman" w:eastAsia="Times New Roman" w:hAnsi="Times New Roman" w:cs="Times New Roman"/>
                <w:b/>
                <w:i/>
                <w:iCs/>
                <w:sz w:val="20"/>
                <w:szCs w:val="20"/>
                <w:lang w:val="en-US"/>
              </w:rPr>
              <w:t>Pooled Mean Group Estimates</w:t>
            </w:r>
          </w:p>
        </w:tc>
        <w:tc>
          <w:tcPr>
            <w:tcW w:w="3543" w:type="dxa"/>
            <w:gridSpan w:val="3"/>
            <w:tcBorders>
              <w:top w:val="single" w:sz="18" w:space="0" w:color="auto"/>
              <w:bottom w:val="single" w:sz="12"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
                <w:i/>
                <w:iCs/>
                <w:sz w:val="20"/>
                <w:szCs w:val="20"/>
                <w:lang w:val="en-US"/>
              </w:rPr>
            </w:pPr>
            <w:r w:rsidRPr="00633DAF">
              <w:rPr>
                <w:rFonts w:ascii="Times New Roman" w:eastAsia="Times New Roman" w:hAnsi="Times New Roman" w:cs="Times New Roman"/>
                <w:b/>
                <w:i/>
                <w:iCs/>
                <w:sz w:val="20"/>
                <w:szCs w:val="20"/>
                <w:lang w:val="en-US"/>
              </w:rPr>
              <w:t>Mean Group Estimates</w:t>
            </w:r>
          </w:p>
        </w:tc>
      </w:tr>
      <w:tr w:rsidR="00767B47" w:rsidRPr="00633DAF" w:rsidTr="00AA74F1">
        <w:tc>
          <w:tcPr>
            <w:tcW w:w="1701" w:type="dxa"/>
            <w:vMerge/>
            <w:tcBorders>
              <w:bottom w:val="single" w:sz="18" w:space="0" w:color="auto"/>
            </w:tcBorders>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p>
        </w:tc>
        <w:tc>
          <w:tcPr>
            <w:tcW w:w="1418" w:type="dxa"/>
            <w:tcBorders>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i/>
                <w:iCs/>
                <w:sz w:val="20"/>
                <w:szCs w:val="20"/>
                <w:lang w:val="en-US"/>
              </w:rPr>
            </w:pPr>
            <w:r w:rsidRPr="00633DAF">
              <w:rPr>
                <w:rFonts w:ascii="Times New Roman" w:eastAsia="Times New Roman" w:hAnsi="Times New Roman" w:cs="Times New Roman"/>
                <w:bCs/>
                <w:i/>
                <w:iCs/>
                <w:sz w:val="20"/>
                <w:szCs w:val="20"/>
                <w:lang w:val="en-US"/>
              </w:rPr>
              <w:t>Coef.</w:t>
            </w:r>
          </w:p>
        </w:tc>
        <w:tc>
          <w:tcPr>
            <w:tcW w:w="1134" w:type="dxa"/>
            <w:tcBorders>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i/>
                <w:iCs/>
                <w:sz w:val="20"/>
                <w:szCs w:val="20"/>
                <w:lang w:val="en-US"/>
              </w:rPr>
            </w:pPr>
            <w:r w:rsidRPr="00633DAF">
              <w:rPr>
                <w:rFonts w:ascii="Times New Roman" w:eastAsia="Times New Roman" w:hAnsi="Times New Roman" w:cs="Times New Roman"/>
                <w:bCs/>
                <w:i/>
                <w:iCs/>
                <w:sz w:val="20"/>
                <w:szCs w:val="20"/>
                <w:lang w:val="en-US"/>
              </w:rPr>
              <w:t>Std.Err</w:t>
            </w:r>
          </w:p>
        </w:tc>
        <w:tc>
          <w:tcPr>
            <w:tcW w:w="1276" w:type="dxa"/>
            <w:tcBorders>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i/>
                <w:iCs/>
                <w:sz w:val="20"/>
                <w:szCs w:val="20"/>
                <w:lang w:val="en-US"/>
              </w:rPr>
            </w:pPr>
            <w:r w:rsidRPr="00633DAF">
              <w:rPr>
                <w:rFonts w:ascii="Times New Roman" w:eastAsia="Times New Roman" w:hAnsi="Times New Roman" w:cs="Times New Roman"/>
                <w:bCs/>
                <w:i/>
                <w:iCs/>
                <w:sz w:val="20"/>
                <w:szCs w:val="20"/>
                <w:lang w:val="en-US"/>
              </w:rPr>
              <w:t>P.Value</w:t>
            </w:r>
          </w:p>
        </w:tc>
        <w:tc>
          <w:tcPr>
            <w:tcW w:w="1451" w:type="dxa"/>
            <w:tcBorders>
              <w:top w:val="single" w:sz="12" w:space="0" w:color="auto"/>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i/>
                <w:iCs/>
                <w:sz w:val="20"/>
                <w:szCs w:val="20"/>
                <w:lang w:val="en-US"/>
              </w:rPr>
            </w:pPr>
            <w:r w:rsidRPr="00633DAF">
              <w:rPr>
                <w:rFonts w:ascii="Times New Roman" w:eastAsia="Times New Roman" w:hAnsi="Times New Roman" w:cs="Times New Roman"/>
                <w:bCs/>
                <w:i/>
                <w:iCs/>
                <w:sz w:val="20"/>
                <w:szCs w:val="20"/>
                <w:lang w:val="en-US"/>
              </w:rPr>
              <w:t>Coef.</w:t>
            </w:r>
          </w:p>
        </w:tc>
        <w:tc>
          <w:tcPr>
            <w:tcW w:w="1134" w:type="dxa"/>
            <w:tcBorders>
              <w:top w:val="single" w:sz="12" w:space="0" w:color="auto"/>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i/>
                <w:iCs/>
                <w:sz w:val="20"/>
                <w:szCs w:val="20"/>
                <w:lang w:val="en-US"/>
              </w:rPr>
            </w:pPr>
            <w:r w:rsidRPr="00633DAF">
              <w:rPr>
                <w:rFonts w:ascii="Times New Roman" w:eastAsia="Times New Roman" w:hAnsi="Times New Roman" w:cs="Times New Roman"/>
                <w:bCs/>
                <w:i/>
                <w:iCs/>
                <w:sz w:val="20"/>
                <w:szCs w:val="20"/>
                <w:lang w:val="en-US"/>
              </w:rPr>
              <w:t>Std.Err</w:t>
            </w:r>
          </w:p>
        </w:tc>
        <w:tc>
          <w:tcPr>
            <w:tcW w:w="958" w:type="dxa"/>
            <w:tcBorders>
              <w:top w:val="single" w:sz="12" w:space="0" w:color="auto"/>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i/>
                <w:iCs/>
                <w:sz w:val="20"/>
                <w:szCs w:val="20"/>
                <w:lang w:val="en-US"/>
              </w:rPr>
            </w:pPr>
            <w:r w:rsidRPr="00633DAF">
              <w:rPr>
                <w:rFonts w:ascii="Times New Roman" w:eastAsia="Times New Roman" w:hAnsi="Times New Roman" w:cs="Times New Roman"/>
                <w:bCs/>
                <w:i/>
                <w:iCs/>
                <w:sz w:val="20"/>
                <w:szCs w:val="20"/>
                <w:lang w:val="en-US"/>
              </w:rPr>
              <w:t>P.Value</w:t>
            </w:r>
          </w:p>
        </w:tc>
      </w:tr>
      <w:tr w:rsidR="00767B47" w:rsidRPr="000656CC" w:rsidTr="00AA74F1">
        <w:tc>
          <w:tcPr>
            <w:tcW w:w="9072" w:type="dxa"/>
            <w:gridSpan w:val="7"/>
            <w:tcBorders>
              <w:top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
                <w:i/>
                <w:iCs/>
                <w:sz w:val="20"/>
                <w:szCs w:val="20"/>
                <w:lang w:val="en-US"/>
              </w:rPr>
            </w:pPr>
            <w:r w:rsidRPr="00633DAF">
              <w:rPr>
                <w:rFonts w:ascii="Times New Roman" w:eastAsia="Times New Roman" w:hAnsi="Times New Roman" w:cs="Times New Roman"/>
                <w:b/>
                <w:i/>
                <w:iCs/>
                <w:sz w:val="20"/>
                <w:szCs w:val="20"/>
                <w:lang w:val="en-US"/>
              </w:rPr>
              <w:t>Dependent Variable: Log real per capita GDP</w:t>
            </w:r>
          </w:p>
        </w:tc>
      </w:tr>
      <w:tr w:rsidR="00767B47" w:rsidRPr="00633DAF" w:rsidTr="00AA74F1">
        <w:tc>
          <w:tcPr>
            <w:tcW w:w="9072" w:type="dxa"/>
            <w:gridSpan w:val="7"/>
          </w:tcPr>
          <w:p w:rsidR="00767B47" w:rsidRPr="00633DAF" w:rsidRDefault="00767B47" w:rsidP="00D44736">
            <w:pPr>
              <w:tabs>
                <w:tab w:val="left" w:pos="426"/>
              </w:tabs>
              <w:spacing w:after="0" w:line="240" w:lineRule="auto"/>
              <w:jc w:val="center"/>
              <w:rPr>
                <w:rFonts w:ascii="Times New Roman" w:eastAsia="Times New Roman" w:hAnsi="Times New Roman" w:cs="Times New Roman"/>
                <w:b/>
                <w:i/>
                <w:iCs/>
                <w:color w:val="C00000"/>
                <w:sz w:val="20"/>
                <w:szCs w:val="20"/>
                <w:lang w:val="en-US"/>
              </w:rPr>
            </w:pPr>
            <w:r w:rsidRPr="00633DAF">
              <w:rPr>
                <w:rFonts w:ascii="Times New Roman" w:eastAsia="Times New Roman" w:hAnsi="Times New Roman" w:cs="Times New Roman"/>
                <w:b/>
                <w:i/>
                <w:iCs/>
                <w:sz w:val="20"/>
                <w:szCs w:val="20"/>
                <w:lang w:val="en-US"/>
              </w:rPr>
              <w:t>Long-Run Coefficients</w:t>
            </w:r>
          </w:p>
        </w:tc>
      </w:tr>
      <w:tr w:rsidR="00767B47" w:rsidRPr="00633DAF" w:rsidTr="00AA74F1">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t>HC</w:t>
            </w:r>
          </w:p>
        </w:tc>
        <w:tc>
          <w:tcPr>
            <w:tcW w:w="141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0.6629***</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0.3758</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0.007</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0.5483</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0.5714</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0.337</w:t>
            </w:r>
          </w:p>
        </w:tc>
      </w:tr>
      <w:tr w:rsidR="00767B47" w:rsidRPr="00633DAF" w:rsidTr="00926974">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t>PRIVY</w:t>
            </w:r>
          </w:p>
        </w:tc>
        <w:tc>
          <w:tcPr>
            <w:tcW w:w="141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0.4257</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0.1554</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0.816</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-0.4256</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0.3638</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0.242</w:t>
            </w:r>
          </w:p>
        </w:tc>
      </w:tr>
      <w:tr w:rsidR="00767B47" w:rsidRPr="00633DAF" w:rsidTr="00926974">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t>OPEN</w:t>
            </w:r>
          </w:p>
        </w:tc>
        <w:tc>
          <w:tcPr>
            <w:tcW w:w="141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0.9386**</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0.2966</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0.002</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0.0413</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0.2176</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0.850</w:t>
            </w:r>
          </w:p>
        </w:tc>
      </w:tr>
      <w:tr w:rsidR="00767B47" w:rsidRPr="00633DAF" w:rsidTr="00926974">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t>FDI</w:t>
            </w:r>
          </w:p>
        </w:tc>
        <w:tc>
          <w:tcPr>
            <w:tcW w:w="141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-0.0204</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0.0248</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0.411</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0.0937***</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0.0319</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0.003</w:t>
            </w:r>
          </w:p>
        </w:tc>
      </w:tr>
      <w:tr w:rsidR="00767B47" w:rsidRPr="00633DAF" w:rsidTr="00926974">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t>Hausman Test</w:t>
            </w:r>
          </w:p>
        </w:tc>
        <w:tc>
          <w:tcPr>
            <w:tcW w:w="7371" w:type="dxa"/>
            <w:gridSpan w:val="6"/>
          </w:tcPr>
          <w:p w:rsidR="00767B47" w:rsidRPr="00633DAF" w:rsidRDefault="005C3018" w:rsidP="00D44736">
            <w:pPr>
              <w:tabs>
                <w:tab w:val="left" w:pos="426"/>
              </w:tabs>
              <w:spacing w:after="0" w:line="240" w:lineRule="auto"/>
              <w:jc w:val="both"/>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 xml:space="preserve">       </w:t>
            </w:r>
            <w:r w:rsidR="00767B47" w:rsidRPr="00633DAF">
              <w:rPr>
                <w:rFonts w:ascii="Times New Roman" w:eastAsia="Times New Roman" w:hAnsi="Times New Roman" w:cs="Times New Roman"/>
                <w:bCs/>
                <w:sz w:val="20"/>
                <w:szCs w:val="20"/>
                <w:lang w:val="en-US"/>
              </w:rPr>
              <w:t xml:space="preserve">14.41      </w:t>
            </w:r>
            <w:r w:rsidRPr="00633DAF">
              <w:rPr>
                <w:rFonts w:ascii="Times New Roman" w:eastAsia="Times New Roman" w:hAnsi="Times New Roman" w:cs="Times New Roman"/>
                <w:bCs/>
                <w:sz w:val="20"/>
                <w:szCs w:val="20"/>
                <w:lang w:val="en-US"/>
              </w:rPr>
              <w:t xml:space="preserve">                                   </w:t>
            </w:r>
            <w:r w:rsidR="00767B47" w:rsidRPr="00633DAF">
              <w:rPr>
                <w:rFonts w:ascii="Times New Roman" w:eastAsia="Times New Roman" w:hAnsi="Times New Roman" w:cs="Times New Roman"/>
                <w:bCs/>
                <w:sz w:val="20"/>
                <w:szCs w:val="20"/>
                <w:lang w:val="en-US"/>
              </w:rPr>
              <w:t>0.006</w:t>
            </w:r>
          </w:p>
        </w:tc>
      </w:tr>
      <w:tr w:rsidR="00767B47" w:rsidRPr="00633DAF" w:rsidTr="00AA74F1">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t>Err. Corr. Coef.</w:t>
            </w:r>
          </w:p>
        </w:tc>
        <w:tc>
          <w:tcPr>
            <w:tcW w:w="141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color w:val="C00000"/>
                <w:sz w:val="20"/>
                <w:szCs w:val="20"/>
                <w:lang w:val="en-US"/>
              </w:rPr>
            </w:pPr>
            <w:r w:rsidRPr="00633DAF">
              <w:rPr>
                <w:rFonts w:ascii="Times New Roman" w:eastAsia="Times New Roman" w:hAnsi="Times New Roman" w:cs="Times New Roman"/>
                <w:bCs/>
                <w:sz w:val="20"/>
                <w:szCs w:val="20"/>
                <w:lang w:val="en-US"/>
              </w:rPr>
              <w:t>-0.1213***</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0.0460</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0.008</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-0.2009***</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0.0553</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0.000</w:t>
            </w:r>
          </w:p>
        </w:tc>
      </w:tr>
      <w:tr w:rsidR="00767B47" w:rsidRPr="00633DAF" w:rsidTr="00AA74F1">
        <w:tc>
          <w:tcPr>
            <w:tcW w:w="9072" w:type="dxa"/>
            <w:gridSpan w:val="7"/>
          </w:tcPr>
          <w:p w:rsidR="00767B47" w:rsidRPr="00633DAF" w:rsidRDefault="00767B47" w:rsidP="00D44736">
            <w:pPr>
              <w:tabs>
                <w:tab w:val="left" w:pos="426"/>
              </w:tabs>
              <w:spacing w:after="0" w:line="240" w:lineRule="auto"/>
              <w:jc w:val="center"/>
              <w:rPr>
                <w:rFonts w:ascii="Times New Roman" w:eastAsia="Times New Roman" w:hAnsi="Times New Roman" w:cs="Times New Roman"/>
                <w:b/>
                <w:sz w:val="20"/>
                <w:szCs w:val="20"/>
                <w:lang w:val="en-US"/>
              </w:rPr>
            </w:pPr>
            <w:r w:rsidRPr="00633DAF">
              <w:rPr>
                <w:rFonts w:ascii="Times New Roman" w:eastAsia="Times New Roman" w:hAnsi="Times New Roman" w:cs="Times New Roman"/>
                <w:b/>
                <w:i/>
                <w:iCs/>
                <w:sz w:val="20"/>
                <w:szCs w:val="20"/>
                <w:lang w:val="en-US"/>
              </w:rPr>
              <w:t>Short-Run Coefficients</w:t>
            </w:r>
          </w:p>
        </w:tc>
      </w:tr>
      <w:tr w:rsidR="00767B47" w:rsidRPr="00633DAF" w:rsidTr="00AA74F1">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sym w:font="Symbol" w:char="F044"/>
            </w:r>
            <w:r w:rsidRPr="00633DAF">
              <w:rPr>
                <w:rFonts w:ascii="Times New Roman" w:eastAsia="Times New Roman" w:hAnsi="Times New Roman" w:cs="Times New Roman"/>
                <w:b/>
                <w:sz w:val="20"/>
                <w:szCs w:val="20"/>
                <w:lang w:val="en-US"/>
              </w:rPr>
              <w:t>HC</w:t>
            </w:r>
          </w:p>
        </w:tc>
        <w:tc>
          <w:tcPr>
            <w:tcW w:w="141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0.6665***</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0.2573</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0.010</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0.5579**</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0.2394</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0.020</w:t>
            </w:r>
          </w:p>
        </w:tc>
      </w:tr>
      <w:tr w:rsidR="00767B47" w:rsidRPr="00633DAF" w:rsidTr="00926974">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sym w:font="Symbol" w:char="F044"/>
            </w:r>
            <w:r w:rsidRPr="00633DAF">
              <w:rPr>
                <w:rFonts w:ascii="Times New Roman" w:eastAsia="Times New Roman" w:hAnsi="Times New Roman" w:cs="Times New Roman"/>
                <w:b/>
                <w:sz w:val="20"/>
                <w:szCs w:val="20"/>
                <w:lang w:val="en-US"/>
              </w:rPr>
              <w:t>PRIVY</w:t>
            </w:r>
          </w:p>
        </w:tc>
        <w:tc>
          <w:tcPr>
            <w:tcW w:w="1418" w:type="dxa"/>
          </w:tcPr>
          <w:p w:rsidR="00767B47" w:rsidRPr="00633DAF" w:rsidRDefault="00767B47" w:rsidP="00D44736">
            <w:pPr>
              <w:tabs>
                <w:tab w:val="left" w:pos="426"/>
              </w:tabs>
              <w:spacing w:after="0" w:line="240" w:lineRule="auto"/>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0.1257</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0.0849</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0.139</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0.1642*</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0.0845</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0.052</w:t>
            </w:r>
          </w:p>
        </w:tc>
      </w:tr>
      <w:tr w:rsidR="00767B47" w:rsidRPr="00633DAF" w:rsidTr="00926974">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sym w:font="Symbol" w:char="F044"/>
            </w:r>
            <w:r w:rsidRPr="00633DAF">
              <w:rPr>
                <w:rFonts w:ascii="Times New Roman" w:eastAsia="Times New Roman" w:hAnsi="Times New Roman" w:cs="Times New Roman"/>
                <w:b/>
                <w:sz w:val="20"/>
                <w:szCs w:val="20"/>
                <w:lang w:val="en-US"/>
              </w:rPr>
              <w:t>OPEN</w:t>
            </w:r>
          </w:p>
        </w:tc>
        <w:tc>
          <w:tcPr>
            <w:tcW w:w="141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0.1085**</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0.0645</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0.092</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-0.0830</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0.0546</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0.129</w:t>
            </w:r>
          </w:p>
        </w:tc>
      </w:tr>
      <w:tr w:rsidR="00767B47" w:rsidRPr="00633DAF" w:rsidTr="00926974">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sym w:font="Symbol" w:char="F044"/>
            </w:r>
            <w:r w:rsidRPr="00633DAF">
              <w:rPr>
                <w:rFonts w:ascii="Times New Roman" w:eastAsia="Times New Roman" w:hAnsi="Times New Roman" w:cs="Times New Roman"/>
                <w:b/>
                <w:sz w:val="20"/>
                <w:szCs w:val="20"/>
                <w:lang w:val="en-US"/>
              </w:rPr>
              <w:t>FDI</w:t>
            </w:r>
          </w:p>
        </w:tc>
        <w:tc>
          <w:tcPr>
            <w:tcW w:w="141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0.0083**</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0.0050</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0.099</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0.0020</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0.0055</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0.706</w:t>
            </w:r>
          </w:p>
        </w:tc>
      </w:tr>
      <w:tr w:rsidR="00767B47" w:rsidRPr="00633DAF" w:rsidTr="00926974">
        <w:tc>
          <w:tcPr>
            <w:tcW w:w="1701"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t>Linear Trend</w:t>
            </w:r>
          </w:p>
        </w:tc>
        <w:tc>
          <w:tcPr>
            <w:tcW w:w="1418" w:type="dxa"/>
          </w:tcPr>
          <w:p w:rsidR="00767B47" w:rsidRPr="00633DAF" w:rsidRDefault="00767B47" w:rsidP="00D44736">
            <w:pPr>
              <w:tabs>
                <w:tab w:val="left" w:pos="426"/>
              </w:tabs>
              <w:spacing w:after="0" w:line="240" w:lineRule="auto"/>
              <w:jc w:val="both"/>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 xml:space="preserve"> 0.0066***</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0.0021</w:t>
            </w:r>
          </w:p>
        </w:tc>
        <w:tc>
          <w:tcPr>
            <w:tcW w:w="1276"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0.002</w:t>
            </w:r>
          </w:p>
        </w:tc>
        <w:tc>
          <w:tcPr>
            <w:tcW w:w="1451"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0.0119***</w:t>
            </w:r>
          </w:p>
        </w:tc>
        <w:tc>
          <w:tcPr>
            <w:tcW w:w="1134"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0.0036</w:t>
            </w:r>
          </w:p>
        </w:tc>
        <w:tc>
          <w:tcPr>
            <w:tcW w:w="958" w:type="dxa"/>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0.001</w:t>
            </w:r>
          </w:p>
        </w:tc>
      </w:tr>
      <w:tr w:rsidR="00767B47" w:rsidRPr="00633DAF" w:rsidTr="00926974">
        <w:tc>
          <w:tcPr>
            <w:tcW w:w="1701" w:type="dxa"/>
            <w:tcBorders>
              <w:bottom w:val="single" w:sz="18" w:space="0" w:color="auto"/>
            </w:tcBorders>
          </w:tcPr>
          <w:p w:rsidR="00767B47" w:rsidRPr="00633DAF" w:rsidRDefault="00767B47" w:rsidP="00D44736">
            <w:pPr>
              <w:tabs>
                <w:tab w:val="left" w:pos="426"/>
              </w:tabs>
              <w:spacing w:after="0" w:line="240" w:lineRule="auto"/>
              <w:jc w:val="both"/>
              <w:rPr>
                <w:rFonts w:ascii="Times New Roman" w:eastAsia="Times New Roman" w:hAnsi="Times New Roman" w:cs="Times New Roman"/>
                <w:b/>
                <w:sz w:val="20"/>
                <w:szCs w:val="20"/>
                <w:lang w:val="en-US"/>
              </w:rPr>
            </w:pPr>
            <w:r w:rsidRPr="00633DAF">
              <w:rPr>
                <w:rFonts w:ascii="Times New Roman" w:eastAsia="Times New Roman" w:hAnsi="Times New Roman" w:cs="Times New Roman"/>
                <w:b/>
                <w:sz w:val="20"/>
                <w:szCs w:val="20"/>
                <w:lang w:val="en-US"/>
              </w:rPr>
              <w:t>Intercept</w:t>
            </w:r>
          </w:p>
        </w:tc>
        <w:tc>
          <w:tcPr>
            <w:tcW w:w="1418" w:type="dxa"/>
            <w:tcBorders>
              <w:bottom w:val="single" w:sz="18" w:space="0" w:color="auto"/>
            </w:tcBorders>
          </w:tcPr>
          <w:p w:rsidR="00767B47" w:rsidRPr="00633DAF" w:rsidRDefault="00767B47" w:rsidP="00D44736">
            <w:pPr>
              <w:tabs>
                <w:tab w:val="left" w:pos="426"/>
              </w:tabs>
              <w:spacing w:after="0" w:line="240" w:lineRule="auto"/>
              <w:jc w:val="both"/>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-12.152***</w:t>
            </w:r>
          </w:p>
        </w:tc>
        <w:tc>
          <w:tcPr>
            <w:tcW w:w="1134" w:type="dxa"/>
            <w:tcBorders>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3.9752</w:t>
            </w:r>
          </w:p>
        </w:tc>
        <w:tc>
          <w:tcPr>
            <w:tcW w:w="1276" w:type="dxa"/>
            <w:tcBorders>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0.002</w:t>
            </w:r>
          </w:p>
        </w:tc>
        <w:tc>
          <w:tcPr>
            <w:tcW w:w="1451" w:type="dxa"/>
            <w:tcBorders>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-21.157***</w:t>
            </w:r>
          </w:p>
        </w:tc>
        <w:tc>
          <w:tcPr>
            <w:tcW w:w="1134" w:type="dxa"/>
            <w:tcBorders>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6.4319</w:t>
            </w:r>
          </w:p>
        </w:tc>
        <w:tc>
          <w:tcPr>
            <w:tcW w:w="958" w:type="dxa"/>
            <w:tcBorders>
              <w:bottom w:val="single" w:sz="18" w:space="0" w:color="auto"/>
            </w:tcBorders>
          </w:tcPr>
          <w:p w:rsidR="00767B47" w:rsidRPr="00633DAF" w:rsidRDefault="00767B47" w:rsidP="00D44736">
            <w:pPr>
              <w:tabs>
                <w:tab w:val="left" w:pos="426"/>
              </w:tabs>
              <w:spacing w:after="0" w:line="240" w:lineRule="auto"/>
              <w:jc w:val="center"/>
              <w:rPr>
                <w:rFonts w:ascii="Times New Roman" w:eastAsia="Times New Roman" w:hAnsi="Times New Roman" w:cs="Times New Roman"/>
                <w:bCs/>
                <w:sz w:val="20"/>
                <w:szCs w:val="20"/>
                <w:lang w:val="en-US"/>
              </w:rPr>
            </w:pPr>
            <w:r w:rsidRPr="00633DAF">
              <w:rPr>
                <w:rFonts w:ascii="Times New Roman" w:eastAsia="Times New Roman" w:hAnsi="Times New Roman" w:cs="Times New Roman"/>
                <w:bCs/>
                <w:sz w:val="20"/>
                <w:szCs w:val="20"/>
                <w:lang w:val="en-US"/>
              </w:rPr>
              <w:t>0.001</w:t>
            </w:r>
          </w:p>
        </w:tc>
      </w:tr>
    </w:tbl>
    <w:p w:rsidR="00767B47" w:rsidRPr="00EB54C3" w:rsidRDefault="00767B47" w:rsidP="00D44736">
      <w:pPr>
        <w:tabs>
          <w:tab w:val="left" w:pos="0"/>
        </w:tabs>
        <w:spacing w:line="240" w:lineRule="auto"/>
        <w:jc w:val="both"/>
        <w:rPr>
          <w:rFonts w:ascii="Times New Roman" w:eastAsia="Times New Roman" w:hAnsi="Times New Roman" w:cs="Times New Roman"/>
          <w:bCs/>
          <w:sz w:val="16"/>
          <w:szCs w:val="16"/>
          <w:lang w:val="en-US"/>
        </w:rPr>
      </w:pPr>
      <w:r w:rsidRPr="00EB54C3">
        <w:rPr>
          <w:rFonts w:ascii="Times New Roman" w:eastAsia="Times New Roman" w:hAnsi="Times New Roman" w:cs="Times New Roman"/>
          <w:bCs/>
          <w:sz w:val="16"/>
          <w:szCs w:val="16"/>
          <w:lang w:val="en-US"/>
        </w:rPr>
        <w:t>Note: *, ** and *** indicate significance at 10%, 5% and 1% level respectively. Ander the long-run slope homogeneity, the Hausman statistic is asymptotically distributed as a Chi-squared with fo</w:t>
      </w:r>
      <w:r w:rsidR="008816B5" w:rsidRPr="00EB54C3">
        <w:rPr>
          <w:rFonts w:ascii="Times New Roman" w:eastAsia="Times New Roman" w:hAnsi="Times New Roman" w:cs="Times New Roman"/>
          <w:bCs/>
          <w:sz w:val="16"/>
          <w:szCs w:val="16"/>
          <w:lang w:val="en-US"/>
        </w:rPr>
        <w:t>u</w:t>
      </w:r>
      <w:r w:rsidRPr="00EB54C3">
        <w:rPr>
          <w:rFonts w:ascii="Times New Roman" w:eastAsia="Times New Roman" w:hAnsi="Times New Roman" w:cs="Times New Roman"/>
          <w:bCs/>
          <w:sz w:val="16"/>
          <w:szCs w:val="16"/>
          <w:lang w:val="en-US"/>
        </w:rPr>
        <w:t>r degrees of freedom. The lag structure is ARDL(1,1,1,1,1), and the order of variables is Real per capita GDP, Human Capital, Financial Development, Openness and Foreign Direct Investment. All the variables expres</w:t>
      </w:r>
      <w:r w:rsidR="008B2ECC" w:rsidRPr="00EB54C3">
        <w:rPr>
          <w:rFonts w:ascii="Times New Roman" w:eastAsia="Times New Roman" w:hAnsi="Times New Roman" w:cs="Times New Roman"/>
          <w:bCs/>
          <w:sz w:val="16"/>
          <w:szCs w:val="16"/>
          <w:lang w:val="en-US"/>
        </w:rPr>
        <w:t xml:space="preserve">sed in natural logarithm form. </w:t>
      </w:r>
    </w:p>
    <w:p w:rsidR="00767B47" w:rsidRPr="00633DAF" w:rsidRDefault="00767B47" w:rsidP="00D44736">
      <w:pPr>
        <w:tabs>
          <w:tab w:val="left" w:pos="426"/>
        </w:tabs>
        <w:spacing w:line="240" w:lineRule="auto"/>
        <w:jc w:val="both"/>
        <w:rPr>
          <w:rFonts w:ascii="Times New Roman" w:eastAsia="Times New Roman" w:hAnsi="Times New Roman" w:cs="Times New Roman"/>
          <w:bCs/>
          <w:sz w:val="24"/>
          <w:szCs w:val="24"/>
          <w:lang w:val="en-US"/>
        </w:rPr>
      </w:pPr>
      <w:r w:rsidRPr="00633DAF">
        <w:rPr>
          <w:rFonts w:ascii="Times New Roman" w:eastAsia="Times New Roman" w:hAnsi="Times New Roman" w:cs="Times New Roman"/>
          <w:bCs/>
          <w:sz w:val="24"/>
          <w:szCs w:val="24"/>
          <w:lang w:val="en-US"/>
        </w:rPr>
        <w:t>Table 4</w:t>
      </w:r>
      <w:r w:rsidR="008816B5" w:rsidRPr="00633DAF">
        <w:rPr>
          <w:rFonts w:ascii="Times New Roman" w:eastAsia="Times New Roman" w:hAnsi="Times New Roman" w:cs="Times New Roman"/>
          <w:bCs/>
          <w:sz w:val="24"/>
          <w:szCs w:val="24"/>
          <w:lang w:val="en-US"/>
        </w:rPr>
        <w:t xml:space="preserve"> </w:t>
      </w:r>
      <w:r w:rsidRPr="00633DAF">
        <w:rPr>
          <w:rFonts w:ascii="Times New Roman" w:eastAsia="Times New Roman" w:hAnsi="Times New Roman" w:cs="Times New Roman"/>
          <w:bCs/>
          <w:sz w:val="24"/>
          <w:szCs w:val="24"/>
          <w:lang w:val="en-US"/>
        </w:rPr>
        <w:t>above reports the results based on the Pooled Mean Group estimator. Equations for the long-run relationship between GDP growth and human capital accumulation were calculated for each country. From these results, the MG was estimated from the unrestricted country by country estimation</w:t>
      </w:r>
      <w:r w:rsidRPr="00633DAF">
        <w:rPr>
          <w:rStyle w:val="FootnoteReference"/>
          <w:rFonts w:ascii="Times New Roman" w:eastAsia="Times New Roman" w:hAnsi="Times New Roman" w:cs="Times New Roman"/>
          <w:bCs/>
          <w:sz w:val="24"/>
          <w:szCs w:val="24"/>
          <w:lang w:val="en-US"/>
        </w:rPr>
        <w:footnoteReference w:id="9"/>
      </w:r>
      <w:r w:rsidRPr="00633DAF">
        <w:rPr>
          <w:rFonts w:ascii="Times New Roman" w:eastAsia="Times New Roman" w:hAnsi="Times New Roman" w:cs="Times New Roman"/>
          <w:bCs/>
          <w:sz w:val="24"/>
          <w:szCs w:val="24"/>
          <w:lang w:val="en-US"/>
        </w:rPr>
        <w:t>. Coefficients of MG estimator are the average of country-specific parameters and PMG coefficients are restricted to be the same across countries. Hence, the comparison between the PMG (</w:t>
      </w:r>
      <w:r w:rsidRPr="00633DAF">
        <w:rPr>
          <w:rFonts w:ascii="Times New Roman" w:eastAsia="Times New Roman" w:hAnsi="Times New Roman" w:cs="Times New Roman"/>
          <w:bCs/>
          <w:i/>
          <w:iCs/>
          <w:sz w:val="24"/>
          <w:szCs w:val="24"/>
          <w:lang w:val="en-US"/>
        </w:rPr>
        <w:t>long-run slope homogeneity</w:t>
      </w:r>
      <w:r w:rsidRPr="00633DAF">
        <w:rPr>
          <w:rFonts w:ascii="Times New Roman" w:eastAsia="Times New Roman" w:hAnsi="Times New Roman" w:cs="Times New Roman"/>
          <w:bCs/>
          <w:sz w:val="24"/>
          <w:szCs w:val="24"/>
          <w:lang w:val="en-US"/>
        </w:rPr>
        <w:t>) and MG (</w:t>
      </w:r>
      <w:r w:rsidRPr="00633DAF">
        <w:rPr>
          <w:rFonts w:ascii="Times New Roman" w:eastAsia="Times New Roman" w:hAnsi="Times New Roman" w:cs="Times New Roman"/>
          <w:bCs/>
          <w:i/>
          <w:iCs/>
          <w:sz w:val="24"/>
          <w:szCs w:val="24"/>
          <w:lang w:val="en-US"/>
        </w:rPr>
        <w:t>long-run slope heterogeneity</w:t>
      </w:r>
      <w:r w:rsidRPr="00633DAF">
        <w:rPr>
          <w:rFonts w:ascii="Times New Roman" w:eastAsia="Times New Roman" w:hAnsi="Times New Roman" w:cs="Times New Roman"/>
          <w:bCs/>
          <w:sz w:val="24"/>
          <w:szCs w:val="24"/>
          <w:lang w:val="en-US"/>
        </w:rPr>
        <w:t xml:space="preserve">) </w:t>
      </w:r>
      <w:r w:rsidRPr="00633DAF">
        <w:rPr>
          <w:rFonts w:ascii="Times New Roman" w:eastAsia="Times New Roman" w:hAnsi="Times New Roman" w:cs="Times New Roman"/>
          <w:bCs/>
          <w:color w:val="000000"/>
          <w:sz w:val="24"/>
          <w:szCs w:val="24"/>
          <w:lang w:val="en-US"/>
        </w:rPr>
        <w:t xml:space="preserve">estimates results show </w:t>
      </w:r>
      <w:r w:rsidRPr="00633DAF">
        <w:rPr>
          <w:rFonts w:ascii="Times New Roman" w:eastAsia="Times New Roman" w:hAnsi="Times New Roman" w:cs="Times New Roman"/>
          <w:bCs/>
          <w:sz w:val="24"/>
          <w:szCs w:val="24"/>
          <w:lang w:val="en-US"/>
        </w:rPr>
        <w:t xml:space="preserve">how sensitive </w:t>
      </w:r>
      <w:r w:rsidRPr="00633DAF">
        <w:rPr>
          <w:rFonts w:ascii="Times New Roman" w:eastAsia="Times New Roman" w:hAnsi="Times New Roman" w:cs="Times New Roman"/>
          <w:bCs/>
          <w:color w:val="000000"/>
          <w:sz w:val="24"/>
          <w:szCs w:val="24"/>
          <w:lang w:val="en-US"/>
        </w:rPr>
        <w:t>the empirical estimates</w:t>
      </w:r>
      <w:r w:rsidRPr="00633DAF">
        <w:rPr>
          <w:rFonts w:ascii="Times New Roman" w:eastAsia="Times New Roman" w:hAnsi="Times New Roman" w:cs="Times New Roman"/>
          <w:bCs/>
          <w:sz w:val="24"/>
          <w:szCs w:val="24"/>
          <w:lang w:val="en-US"/>
        </w:rPr>
        <w:t xml:space="preserve"> of the growth model are to different estimation technique.  </w:t>
      </w:r>
    </w:p>
    <w:p w:rsidR="00767B47" w:rsidRPr="00633DAF" w:rsidRDefault="00767B47" w:rsidP="00D44736">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633DAF">
        <w:rPr>
          <w:rFonts w:ascii="Times New Roman" w:eastAsia="Times New Roman" w:hAnsi="Times New Roman" w:cs="Times New Roman"/>
          <w:bCs/>
          <w:sz w:val="24"/>
          <w:szCs w:val="24"/>
          <w:lang w:val="en-US"/>
        </w:rPr>
        <w:t>According to Hausman test</w:t>
      </w:r>
      <w:r w:rsidR="005C3018" w:rsidRPr="00633DAF">
        <w:rPr>
          <w:rStyle w:val="FootnoteReference"/>
          <w:rFonts w:ascii="Times New Roman" w:eastAsia="Times New Roman" w:hAnsi="Times New Roman" w:cs="Times New Roman"/>
          <w:bCs/>
          <w:sz w:val="24"/>
          <w:szCs w:val="24"/>
          <w:lang w:val="en-US"/>
        </w:rPr>
        <w:footnoteReference w:id="10"/>
      </w:r>
      <w:r w:rsidRPr="00633DAF">
        <w:rPr>
          <w:rFonts w:ascii="Times New Roman" w:eastAsia="Times New Roman" w:hAnsi="Times New Roman" w:cs="Times New Roman"/>
          <w:bCs/>
          <w:sz w:val="24"/>
          <w:szCs w:val="24"/>
          <w:lang w:val="en-US"/>
        </w:rPr>
        <w:t xml:space="preserve">, we accept the PMG as a consistent and efficient estimator. In line with ASS model, the PMG estimator results indicate the existence of strong relationship between economic growth and human capital in </w:t>
      </w:r>
      <w:r w:rsidRPr="00633DAF">
        <w:rPr>
          <w:rFonts w:ascii="Times New Roman" w:eastAsia="Times New Roman" w:hAnsi="Times New Roman" w:cs="Times New Roman"/>
          <w:bCs/>
          <w:i/>
          <w:iCs/>
          <w:sz w:val="24"/>
          <w:szCs w:val="24"/>
          <w:lang w:val="en-US"/>
        </w:rPr>
        <w:t xml:space="preserve">CBM </w:t>
      </w:r>
      <w:r w:rsidRPr="00633DAF">
        <w:rPr>
          <w:rFonts w:ascii="Times New Roman" w:eastAsia="Times New Roman" w:hAnsi="Times New Roman" w:cs="Times New Roman"/>
          <w:bCs/>
          <w:sz w:val="24"/>
          <w:szCs w:val="24"/>
          <w:lang w:val="en-US"/>
        </w:rPr>
        <w:t>countries</w:t>
      </w:r>
      <w:r w:rsidRPr="00633DAF">
        <w:rPr>
          <w:rFonts w:ascii="Times New Roman" w:eastAsia="Times New Roman" w:hAnsi="Times New Roman" w:cs="Times New Roman"/>
          <w:bCs/>
          <w:color w:val="000000"/>
          <w:sz w:val="24"/>
          <w:szCs w:val="24"/>
          <w:lang w:val="en-US"/>
        </w:rPr>
        <w:t>, in the short and long run</w:t>
      </w:r>
      <w:r w:rsidRPr="00633DAF">
        <w:rPr>
          <w:rFonts w:ascii="Times New Roman" w:eastAsia="Times New Roman" w:hAnsi="Times New Roman" w:cs="Times New Roman"/>
          <w:bCs/>
          <w:sz w:val="24"/>
          <w:szCs w:val="24"/>
          <w:lang w:val="en-US"/>
        </w:rPr>
        <w:t>.</w:t>
      </w:r>
      <w:r w:rsidR="008816B5" w:rsidRPr="00633DAF">
        <w:rPr>
          <w:rFonts w:ascii="Times New Roman" w:eastAsia="Times New Roman" w:hAnsi="Times New Roman" w:cs="Times New Roman"/>
          <w:bCs/>
          <w:sz w:val="24"/>
          <w:szCs w:val="24"/>
          <w:lang w:val="en-US"/>
        </w:rPr>
        <w:t xml:space="preserve"> </w:t>
      </w:r>
      <w:r w:rsidRPr="00633DAF">
        <w:rPr>
          <w:rFonts w:ascii="Times New Roman" w:eastAsia="Times New Roman" w:hAnsi="Times New Roman" w:cs="Times New Roman"/>
          <w:bCs/>
          <w:sz w:val="24"/>
          <w:szCs w:val="24"/>
          <w:lang w:val="en-US"/>
        </w:rPr>
        <w:t>As one would not expect, we could</w:t>
      </w:r>
      <w:r w:rsidR="008816B5" w:rsidRPr="00633DAF">
        <w:rPr>
          <w:rFonts w:ascii="Times New Roman" w:eastAsia="Times New Roman" w:hAnsi="Times New Roman" w:cs="Times New Roman"/>
          <w:bCs/>
          <w:sz w:val="24"/>
          <w:szCs w:val="24"/>
          <w:lang w:val="en-US"/>
        </w:rPr>
        <w:t xml:space="preserve"> </w:t>
      </w:r>
      <w:r w:rsidRPr="00633DAF">
        <w:rPr>
          <w:rFonts w:ascii="Times New Roman" w:eastAsia="Times New Roman" w:hAnsi="Times New Roman" w:cs="Times New Roman"/>
          <w:bCs/>
          <w:sz w:val="24"/>
          <w:szCs w:val="24"/>
          <w:lang w:val="en-US"/>
        </w:rPr>
        <w:t>notice that the long-run marginal effect of human capital on real per capita GDP growth is of same magnitude as in short term impact. Indeed, both the long-run and short-term human capital elasticity of real per capita is estimated at 66%</w:t>
      </w:r>
      <w:r w:rsidRPr="00633DAF">
        <w:rPr>
          <w:rStyle w:val="FootnoteReference"/>
          <w:rFonts w:ascii="Times New Roman" w:eastAsia="Times New Roman" w:hAnsi="Times New Roman" w:cs="Times New Roman"/>
          <w:bCs/>
          <w:sz w:val="24"/>
          <w:szCs w:val="24"/>
          <w:lang w:val="en-US"/>
        </w:rPr>
        <w:footnoteReference w:id="11"/>
      </w:r>
      <w:r w:rsidRPr="00633DAF">
        <w:rPr>
          <w:rFonts w:ascii="Times New Roman" w:eastAsia="Times New Roman" w:hAnsi="Times New Roman" w:cs="Times New Roman"/>
          <w:bCs/>
          <w:sz w:val="24"/>
          <w:szCs w:val="24"/>
          <w:lang w:val="en-US"/>
        </w:rPr>
        <w:t xml:space="preserve">. Openness </w:t>
      </w:r>
      <w:r w:rsidRPr="00633DAF">
        <w:rPr>
          <w:rFonts w:ascii="TimesNewRomanPSMT" w:hAnsi="TimesNewRomanPSMT" w:cs="TimesNewRomanPSMT"/>
          <w:sz w:val="24"/>
          <w:szCs w:val="24"/>
          <w:lang w:val="en-US"/>
        </w:rPr>
        <w:t>appeared to be a strong driving force of growth in line with endogenous growth models.</w:t>
      </w:r>
      <w:r w:rsidR="00160976" w:rsidRPr="00633DAF">
        <w:rPr>
          <w:rFonts w:ascii="TimesNewRomanPSMT" w:hAnsi="TimesNewRomanPSMT" w:cs="TimesNewRomanPSMT"/>
          <w:sz w:val="24"/>
          <w:szCs w:val="24"/>
          <w:lang w:val="en-US"/>
        </w:rPr>
        <w:t xml:space="preserve"> </w:t>
      </w:r>
      <w:r w:rsidRPr="00633DAF">
        <w:rPr>
          <w:rFonts w:ascii="Times New Roman" w:eastAsia="Times New Roman" w:hAnsi="Times New Roman" w:cs="Times New Roman"/>
          <w:bCs/>
          <w:sz w:val="24"/>
          <w:szCs w:val="24"/>
          <w:lang w:val="en-US"/>
        </w:rPr>
        <w:t>The Openness elasticity of real per capita GDP is estimated at 92% in long term and 10% in short-</w:t>
      </w:r>
      <w:r w:rsidRPr="00633DAF">
        <w:rPr>
          <w:rFonts w:ascii="Times New Roman" w:eastAsia="Times New Roman" w:hAnsi="Times New Roman" w:cs="Times New Roman"/>
          <w:bCs/>
          <w:sz w:val="24"/>
          <w:szCs w:val="24"/>
          <w:lang w:val="en-US"/>
        </w:rPr>
        <w:lastRenderedPageBreak/>
        <w:t xml:space="preserve">run. Financial development does not have a significant impact on real per capita GDP while the </w:t>
      </w:r>
      <w:r w:rsidRPr="00633DAF">
        <w:rPr>
          <w:rFonts w:ascii="Times New Roman" w:eastAsia="Times New Roman" w:hAnsi="Times New Roman" w:cs="Times New Roman"/>
          <w:bCs/>
          <w:color w:val="000000"/>
          <w:sz w:val="24"/>
          <w:szCs w:val="24"/>
          <w:lang w:val="en-US"/>
        </w:rPr>
        <w:t>FDI has</w:t>
      </w:r>
      <w:r w:rsidRPr="00633DAF">
        <w:rPr>
          <w:rFonts w:ascii="Times New Roman" w:eastAsia="Times New Roman" w:hAnsi="Times New Roman" w:cs="Times New Roman"/>
          <w:bCs/>
          <w:sz w:val="24"/>
          <w:szCs w:val="24"/>
          <w:lang w:val="en-US"/>
        </w:rPr>
        <w:t xml:space="preserve"> only a short-run strong and positive impact on economic growth.</w:t>
      </w:r>
    </w:p>
    <w:p w:rsidR="00767B47" w:rsidRPr="00633DAF" w:rsidRDefault="00767B47" w:rsidP="00D44736">
      <w:pPr>
        <w:autoSpaceDE w:val="0"/>
        <w:autoSpaceDN w:val="0"/>
        <w:adjustRightInd w:val="0"/>
        <w:spacing w:after="0" w:line="240" w:lineRule="auto"/>
        <w:jc w:val="both"/>
        <w:rPr>
          <w:rFonts w:ascii="Times New Roman" w:eastAsia="Times New Roman" w:hAnsi="Times New Roman" w:cs="Times New Roman"/>
          <w:bCs/>
          <w:sz w:val="24"/>
          <w:szCs w:val="24"/>
          <w:lang w:val="en-US"/>
        </w:rPr>
      </w:pPr>
    </w:p>
    <w:p w:rsidR="00767B47" w:rsidRPr="00633DAF" w:rsidRDefault="00767B47" w:rsidP="00D44736">
      <w:pPr>
        <w:autoSpaceDE w:val="0"/>
        <w:autoSpaceDN w:val="0"/>
        <w:adjustRightInd w:val="0"/>
        <w:spacing w:after="0" w:line="240" w:lineRule="auto"/>
        <w:jc w:val="both"/>
        <w:rPr>
          <w:rFonts w:ascii="TimesNewRoman" w:hAnsi="TimesNewRoman" w:cs="TimesNewRoman"/>
          <w:sz w:val="24"/>
          <w:szCs w:val="24"/>
          <w:lang w:val="en-US"/>
        </w:rPr>
      </w:pPr>
      <w:r w:rsidRPr="00633DAF">
        <w:rPr>
          <w:rFonts w:ascii="Times New Roman" w:eastAsia="Times New Roman" w:hAnsi="Times New Roman" w:cs="Times New Roman"/>
          <w:bCs/>
          <w:sz w:val="24"/>
          <w:szCs w:val="24"/>
          <w:lang w:val="en-US"/>
        </w:rPr>
        <w:t xml:space="preserve">The error correction coefficient, which represents the speed of convergence, is negative and significant. This estimator provides an evidence of sufficient arguments for valid speed of convergence </w:t>
      </w:r>
      <w:r w:rsidRPr="00633DAF">
        <w:rPr>
          <w:rFonts w:ascii="Times New Roman" w:eastAsia="Times New Roman" w:hAnsi="Times New Roman" w:cs="Times New Roman"/>
          <w:sz w:val="24"/>
          <w:szCs w:val="24"/>
          <w:lang w:val="en-US"/>
        </w:rPr>
        <w:t>to long-run steady state</w:t>
      </w:r>
      <w:r w:rsidR="00B6455D"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 xml:space="preserve">path from the poorest countries to the richest ones in </w:t>
      </w:r>
      <w:r w:rsidRPr="00633DAF">
        <w:rPr>
          <w:rFonts w:ascii="Times New Roman" w:eastAsia="Times New Roman" w:hAnsi="Times New Roman" w:cs="Times New Roman"/>
          <w:i/>
          <w:iCs/>
          <w:sz w:val="24"/>
          <w:szCs w:val="24"/>
          <w:lang w:val="en-US"/>
        </w:rPr>
        <w:t>CBM</w:t>
      </w:r>
      <w:r w:rsidR="00B6455D" w:rsidRPr="00633DAF">
        <w:rPr>
          <w:rFonts w:ascii="Times New Roman" w:eastAsia="Times New Roman" w:hAnsi="Times New Roman" w:cs="Times New Roman"/>
          <w:i/>
          <w:iCs/>
          <w:sz w:val="24"/>
          <w:szCs w:val="24"/>
          <w:lang w:val="en-US"/>
        </w:rPr>
        <w:t xml:space="preserve"> </w:t>
      </w:r>
      <w:r w:rsidRPr="00633DAF">
        <w:rPr>
          <w:rFonts w:ascii="Times New Roman" w:eastAsia="Times New Roman" w:hAnsi="Times New Roman" w:cs="Times New Roman"/>
          <w:sz w:val="24"/>
          <w:szCs w:val="24"/>
          <w:lang w:val="en-US"/>
        </w:rPr>
        <w:t>region during the period. Our estimation using the PMG estimator indicates an average speed of convergence of 12% over 1975-2012, which is not consistent with Barro’s</w:t>
      </w:r>
      <w:r w:rsidR="00B105AC" w:rsidRPr="00633DAF">
        <w:rPr>
          <w:rFonts w:ascii="Times New Roman" w:eastAsia="Times New Roman" w:hAnsi="Times New Roman" w:cs="Times New Roman"/>
          <w:sz w:val="24"/>
          <w:szCs w:val="24"/>
          <w:lang w:val="en-US"/>
        </w:rPr>
        <w:t xml:space="preserve"> </w:t>
      </w:r>
      <w:r w:rsidRPr="00633DAF">
        <w:rPr>
          <w:rFonts w:ascii="Times New Roman" w:eastAsia="Times New Roman" w:hAnsi="Times New Roman" w:cs="Times New Roman"/>
          <w:sz w:val="24"/>
          <w:szCs w:val="24"/>
          <w:lang w:val="en-US"/>
        </w:rPr>
        <w:t>(1991) finding</w:t>
      </w:r>
      <w:r w:rsidR="00B6455D" w:rsidRPr="00633DAF">
        <w:rPr>
          <w:rFonts w:ascii="Times New Roman" w:eastAsia="Times New Roman" w:hAnsi="Times New Roman" w:cs="Times New Roman"/>
          <w:sz w:val="24"/>
          <w:szCs w:val="24"/>
          <w:lang w:val="en-US"/>
        </w:rPr>
        <w:t xml:space="preserve"> </w:t>
      </w:r>
      <w:r w:rsidRPr="00633DAF">
        <w:rPr>
          <w:rFonts w:ascii="TimesNewRoman" w:hAnsi="TimesNewRoman" w:cs="TimesNewRoman"/>
          <w:color w:val="000000"/>
          <w:sz w:val="24"/>
          <w:szCs w:val="24"/>
          <w:lang w:val="en-US"/>
        </w:rPr>
        <w:t>that estimates</w:t>
      </w:r>
      <w:r w:rsidRPr="00633DAF">
        <w:rPr>
          <w:rFonts w:ascii="TimesNewRoman" w:hAnsi="TimesNewRoman" w:cs="TimesNewRoman"/>
          <w:sz w:val="24"/>
          <w:szCs w:val="24"/>
          <w:lang w:val="en-US"/>
        </w:rPr>
        <w:t xml:space="preserve"> the speed of convergence at around 2% and 3% a year</w:t>
      </w:r>
      <w:r w:rsidRPr="00633DAF">
        <w:rPr>
          <w:rFonts w:ascii="Times New Roman" w:eastAsia="Times New Roman" w:hAnsi="Times New Roman" w:cs="Times New Roman"/>
          <w:sz w:val="24"/>
          <w:szCs w:val="24"/>
          <w:lang w:val="en-US"/>
        </w:rPr>
        <w:t>.</w:t>
      </w:r>
    </w:p>
    <w:p w:rsidR="00767B47" w:rsidRPr="00633DAF" w:rsidRDefault="00767B47" w:rsidP="00D44736">
      <w:pPr>
        <w:tabs>
          <w:tab w:val="left" w:pos="426"/>
        </w:tabs>
        <w:spacing w:line="240" w:lineRule="auto"/>
        <w:jc w:val="both"/>
        <w:rPr>
          <w:rFonts w:ascii="Times New Roman" w:eastAsia="Times New Roman" w:hAnsi="Times New Roman" w:cs="Times New Roman"/>
          <w:bCs/>
          <w:color w:val="000000"/>
          <w:sz w:val="24"/>
          <w:szCs w:val="24"/>
          <w:lang w:val="en-US"/>
        </w:rPr>
      </w:pPr>
      <w:r w:rsidRPr="00633DAF">
        <w:rPr>
          <w:rFonts w:ascii="Times New Roman" w:eastAsia="Times New Roman" w:hAnsi="Times New Roman" w:cs="Times New Roman"/>
          <w:bCs/>
          <w:color w:val="000000"/>
          <w:sz w:val="24"/>
          <w:szCs w:val="24"/>
          <w:lang w:val="en-US"/>
        </w:rPr>
        <w:t>CBM countries converge to a common steady state path growth rate regardless of their specific economic and financial policies with a speed adjustment of 12%.</w:t>
      </w:r>
    </w:p>
    <w:p w:rsidR="00FC7389" w:rsidRPr="00633DAF" w:rsidRDefault="00975DF0" w:rsidP="00D44736">
      <w:pPr>
        <w:pStyle w:val="ListParagraph"/>
        <w:numPr>
          <w:ilvl w:val="0"/>
          <w:numId w:val="14"/>
        </w:numPr>
        <w:tabs>
          <w:tab w:val="left" w:pos="426"/>
        </w:tabs>
        <w:spacing w:after="0" w:line="240" w:lineRule="auto"/>
        <w:jc w:val="both"/>
        <w:rPr>
          <w:rFonts w:ascii="Times New Roman" w:hAnsi="Times New Roman" w:cs="Times New Roman"/>
          <w:b/>
          <w:bCs/>
          <w:sz w:val="24"/>
          <w:szCs w:val="24"/>
          <w:lang w:val="en-US"/>
        </w:rPr>
      </w:pPr>
      <w:r w:rsidRPr="00633DAF">
        <w:rPr>
          <w:rFonts w:ascii="Times New Roman" w:hAnsi="Times New Roman" w:cs="Times New Roman"/>
          <w:b/>
          <w:bCs/>
          <w:sz w:val="24"/>
          <w:szCs w:val="24"/>
          <w:lang w:val="en-US"/>
        </w:rPr>
        <w:t>Conclusion</w:t>
      </w:r>
      <w:r w:rsidR="0090090E" w:rsidRPr="00633DAF">
        <w:rPr>
          <w:rFonts w:ascii="Times New Roman" w:hAnsi="Times New Roman" w:cs="Times New Roman"/>
          <w:b/>
          <w:bCs/>
          <w:sz w:val="24"/>
          <w:szCs w:val="24"/>
          <w:lang w:val="en-US"/>
        </w:rPr>
        <w:t>s</w:t>
      </w:r>
      <w:r w:rsidRPr="00633DAF">
        <w:rPr>
          <w:rFonts w:ascii="Times New Roman" w:hAnsi="Times New Roman" w:cs="Times New Roman"/>
          <w:b/>
          <w:bCs/>
          <w:sz w:val="24"/>
          <w:szCs w:val="24"/>
          <w:lang w:val="en-US"/>
        </w:rPr>
        <w:t xml:space="preserve"> and Policy implications</w:t>
      </w:r>
    </w:p>
    <w:p w:rsidR="004B0A40" w:rsidRPr="00633DAF" w:rsidRDefault="004B0A40" w:rsidP="00D44736">
      <w:pPr>
        <w:tabs>
          <w:tab w:val="left" w:pos="426"/>
        </w:tabs>
        <w:spacing w:after="0" w:line="240" w:lineRule="auto"/>
        <w:jc w:val="both"/>
        <w:rPr>
          <w:rFonts w:ascii="Times New Roman" w:eastAsia="Times New Roman" w:hAnsi="Times New Roman" w:cs="Times New Roman"/>
          <w:b/>
          <w:color w:val="000000"/>
          <w:sz w:val="24"/>
          <w:szCs w:val="24"/>
          <w:lang w:val="en-US"/>
        </w:rPr>
      </w:pPr>
    </w:p>
    <w:p w:rsidR="004B0A40" w:rsidRPr="00633DAF" w:rsidRDefault="004B0A40" w:rsidP="00D44736">
      <w:pPr>
        <w:spacing w:line="240" w:lineRule="auto"/>
        <w:jc w:val="both"/>
        <w:rPr>
          <w:rFonts w:ascii="Times New Roman" w:eastAsia="Times New Roman" w:hAnsi="Times New Roman" w:cs="Times New Roman"/>
          <w:sz w:val="24"/>
          <w:szCs w:val="24"/>
          <w:lang w:val="en-US"/>
        </w:rPr>
      </w:pPr>
      <w:r w:rsidRPr="00633DAF">
        <w:rPr>
          <w:rFonts w:ascii="Times New Roman" w:hAnsi="Times New Roman" w:cs="Times New Roman"/>
          <w:sz w:val="24"/>
          <w:szCs w:val="24"/>
          <w:lang w:val="en-US"/>
        </w:rPr>
        <w:t>In this paper, we have examined the different aspects of the relationship between the so-called long-term structural policies and their influences on the growth and the economic convergence</w:t>
      </w:r>
      <w:r w:rsidR="00B6455D" w:rsidRPr="00633DAF">
        <w:rPr>
          <w:rFonts w:ascii="Times New Roman" w:hAnsi="Times New Roman" w:cs="Times New Roman"/>
          <w:sz w:val="24"/>
          <w:szCs w:val="24"/>
          <w:lang w:val="en-US"/>
        </w:rPr>
        <w:t xml:space="preserve"> </w:t>
      </w:r>
      <w:r w:rsidRPr="00633DAF">
        <w:rPr>
          <w:rFonts w:ascii="Times New Roman" w:hAnsi="Times New Roman" w:cs="Times New Roman"/>
          <w:sz w:val="24"/>
          <w:szCs w:val="24"/>
          <w:lang w:val="en-US"/>
        </w:rPr>
        <w:t xml:space="preserve">of the </w:t>
      </w:r>
      <w:r w:rsidR="00951821" w:rsidRPr="00633DAF">
        <w:rPr>
          <w:rFonts w:ascii="Times New Roman" w:hAnsi="Times New Roman" w:cs="Times New Roman"/>
          <w:sz w:val="24"/>
          <w:szCs w:val="24"/>
          <w:lang w:val="en-US"/>
        </w:rPr>
        <w:t xml:space="preserve">countries bordering the </w:t>
      </w:r>
      <w:r w:rsidRPr="00633DAF">
        <w:rPr>
          <w:rFonts w:ascii="Times New Roman" w:hAnsi="Times New Roman" w:cs="Times New Roman"/>
          <w:sz w:val="24"/>
          <w:szCs w:val="24"/>
          <w:lang w:val="en-US"/>
        </w:rPr>
        <w:t xml:space="preserve">Mediterranean </w:t>
      </w:r>
      <w:r w:rsidR="00B93B82" w:rsidRPr="00633DAF">
        <w:rPr>
          <w:rFonts w:ascii="Times New Roman" w:hAnsi="Times New Roman" w:cs="Times New Roman"/>
          <w:sz w:val="24"/>
          <w:szCs w:val="24"/>
          <w:lang w:val="en-US"/>
        </w:rPr>
        <w:t>b</w:t>
      </w:r>
      <w:r w:rsidRPr="00633DAF">
        <w:rPr>
          <w:rFonts w:ascii="Times New Roman" w:hAnsi="Times New Roman" w:cs="Times New Roman"/>
          <w:sz w:val="24"/>
          <w:szCs w:val="24"/>
          <w:lang w:val="en-US"/>
        </w:rPr>
        <w:t xml:space="preserve">asin by using new estimation techniques based on the </w:t>
      </w:r>
      <w:r w:rsidRPr="00633DAF">
        <w:rPr>
          <w:rFonts w:ascii="Times New Roman" w:eastAsia="Times New Roman" w:hAnsi="Times New Roman" w:cs="Times New Roman"/>
          <w:sz w:val="24"/>
          <w:szCs w:val="24"/>
          <w:lang w:val="en-US"/>
        </w:rPr>
        <w:t>panel ARDL methods. These techniques allow us to estimate the long-term effects of different economic policies on economic growth, as advocated by endogenous growth theories.</w:t>
      </w:r>
    </w:p>
    <w:p w:rsidR="004B0A40" w:rsidRPr="00633DAF" w:rsidRDefault="004B0A40" w:rsidP="00D44736">
      <w:pPr>
        <w:spacing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Major results are as follows:</w:t>
      </w:r>
      <w:r w:rsidR="00B6455D" w:rsidRPr="00633DAF">
        <w:rPr>
          <w:rFonts w:ascii="Times New Roman" w:hAnsi="Times New Roman" w:cs="Times New Roman"/>
          <w:sz w:val="24"/>
          <w:szCs w:val="24"/>
          <w:lang w:val="en-US"/>
        </w:rPr>
        <w:t xml:space="preserve"> </w:t>
      </w:r>
      <w:r w:rsidRPr="00633DAF">
        <w:rPr>
          <w:rFonts w:ascii="Times New Roman" w:hAnsi="Times New Roman" w:cs="Times New Roman"/>
          <w:sz w:val="24"/>
          <w:szCs w:val="24"/>
          <w:lang w:val="en-US"/>
        </w:rPr>
        <w:t>Education and human capital improvement policy contributes directly to economic growth at both the short and long-term levels. The educational variable appears to be a key variable in accelerating the economic growth of our sample. At the same level, the variable of openness and economic integration is positive and statistically significant.</w:t>
      </w:r>
      <w:r w:rsidR="00B6455D" w:rsidRPr="00633DAF">
        <w:rPr>
          <w:rFonts w:ascii="Times New Roman" w:hAnsi="Times New Roman" w:cs="Times New Roman"/>
          <w:sz w:val="24"/>
          <w:szCs w:val="24"/>
          <w:lang w:val="en-US"/>
        </w:rPr>
        <w:t xml:space="preserve"> </w:t>
      </w:r>
      <w:r w:rsidRPr="00633DAF">
        <w:rPr>
          <w:rFonts w:ascii="Times New Roman" w:hAnsi="Times New Roman" w:cs="Times New Roman"/>
          <w:sz w:val="24"/>
          <w:szCs w:val="24"/>
          <w:lang w:val="en-US"/>
        </w:rPr>
        <w:t>Openness seems to be a beneficial economic development strategy influencing economic growth. It is seen as a catalyst for accelerating economic growth.</w:t>
      </w:r>
    </w:p>
    <w:p w:rsidR="004B0A40" w:rsidRPr="00633DAF" w:rsidRDefault="004B0A40" w:rsidP="00D44736">
      <w:pPr>
        <w:spacing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 xml:space="preserve">According to our perspective, </w:t>
      </w:r>
      <w:r w:rsidR="005F2789" w:rsidRPr="00633DAF">
        <w:rPr>
          <w:rFonts w:ascii="Times New Roman" w:hAnsi="Times New Roman" w:cs="Times New Roman"/>
          <w:sz w:val="24"/>
          <w:szCs w:val="24"/>
          <w:lang w:val="en-US"/>
        </w:rPr>
        <w:t>the non-significance of the financial factor is linked to the lack of structural reforms aimed at modernizing and i</w:t>
      </w:r>
      <w:r w:rsidR="00F94860" w:rsidRPr="00633DAF">
        <w:rPr>
          <w:rFonts w:ascii="Times New Roman" w:hAnsi="Times New Roman" w:cs="Times New Roman"/>
          <w:sz w:val="24"/>
          <w:szCs w:val="24"/>
          <w:lang w:val="en-US"/>
        </w:rPr>
        <w:t>ncreasing</w:t>
      </w:r>
      <w:r w:rsidR="005F2789" w:rsidRPr="00633DAF">
        <w:rPr>
          <w:rFonts w:ascii="Times New Roman" w:hAnsi="Times New Roman" w:cs="Times New Roman"/>
          <w:sz w:val="24"/>
          <w:szCs w:val="24"/>
          <w:lang w:val="en-US"/>
        </w:rPr>
        <w:t xml:space="preserve"> the </w:t>
      </w:r>
      <w:r w:rsidR="00F94860" w:rsidRPr="00633DAF">
        <w:rPr>
          <w:rFonts w:ascii="Times New Roman" w:hAnsi="Times New Roman" w:cs="Times New Roman"/>
          <w:sz w:val="24"/>
          <w:szCs w:val="24"/>
          <w:lang w:val="en-US"/>
        </w:rPr>
        <w:t>competitiveness</w:t>
      </w:r>
      <w:r w:rsidR="005F2789" w:rsidRPr="00633DAF">
        <w:rPr>
          <w:rFonts w:ascii="Times New Roman" w:hAnsi="Times New Roman" w:cs="Times New Roman"/>
          <w:sz w:val="24"/>
          <w:szCs w:val="24"/>
          <w:lang w:val="en-US"/>
        </w:rPr>
        <w:t xml:space="preserve"> of </w:t>
      </w:r>
      <w:r w:rsidR="00F94860" w:rsidRPr="00633DAF">
        <w:rPr>
          <w:rFonts w:ascii="Times New Roman" w:hAnsi="Times New Roman" w:cs="Times New Roman"/>
          <w:sz w:val="24"/>
          <w:szCs w:val="24"/>
          <w:lang w:val="en-US"/>
        </w:rPr>
        <w:t xml:space="preserve">the </w:t>
      </w:r>
      <w:r w:rsidR="005F2789" w:rsidRPr="00633DAF">
        <w:rPr>
          <w:rFonts w:ascii="Times New Roman" w:hAnsi="Times New Roman" w:cs="Times New Roman"/>
          <w:sz w:val="24"/>
          <w:szCs w:val="24"/>
          <w:lang w:val="en-US"/>
        </w:rPr>
        <w:t xml:space="preserve">banking sector, which remains dependent on the influence of central banks </w:t>
      </w:r>
      <w:r w:rsidR="00F94860" w:rsidRPr="00633DAF">
        <w:rPr>
          <w:rFonts w:ascii="Times New Roman" w:hAnsi="Times New Roman" w:cs="Times New Roman"/>
          <w:sz w:val="24"/>
          <w:szCs w:val="24"/>
          <w:lang w:val="en-US"/>
        </w:rPr>
        <w:t>in terms of funding</w:t>
      </w:r>
      <w:r w:rsidR="005F2789" w:rsidRPr="00633DAF">
        <w:rPr>
          <w:rFonts w:ascii="Times New Roman" w:hAnsi="Times New Roman" w:cs="Times New Roman"/>
          <w:sz w:val="24"/>
          <w:szCs w:val="24"/>
          <w:lang w:val="en-US"/>
        </w:rPr>
        <w:t>.</w:t>
      </w:r>
      <w:r w:rsidR="00B6455D" w:rsidRPr="00633DAF">
        <w:rPr>
          <w:rFonts w:ascii="Times New Roman" w:hAnsi="Times New Roman" w:cs="Times New Roman"/>
          <w:sz w:val="24"/>
          <w:szCs w:val="24"/>
          <w:lang w:val="en-US"/>
        </w:rPr>
        <w:t xml:space="preserve"> </w:t>
      </w:r>
      <w:r w:rsidR="000E516A" w:rsidRPr="00633DAF">
        <w:rPr>
          <w:rFonts w:ascii="Times New Roman" w:hAnsi="Times New Roman" w:cs="Times New Roman"/>
          <w:sz w:val="24"/>
          <w:szCs w:val="24"/>
          <w:lang w:val="en-US"/>
        </w:rPr>
        <w:t>It is a</w:t>
      </w:r>
      <w:r w:rsidR="00F94860" w:rsidRPr="00633DAF">
        <w:rPr>
          <w:rFonts w:ascii="Times New Roman" w:hAnsi="Times New Roman" w:cs="Times New Roman"/>
          <w:sz w:val="24"/>
          <w:szCs w:val="24"/>
          <w:lang w:val="en-US"/>
        </w:rPr>
        <w:t>lso</w:t>
      </w:r>
      <w:r w:rsidR="000E516A" w:rsidRPr="00633DAF">
        <w:rPr>
          <w:rFonts w:ascii="Times New Roman" w:hAnsi="Times New Roman" w:cs="Times New Roman"/>
          <w:sz w:val="24"/>
          <w:szCs w:val="24"/>
          <w:lang w:val="en-US"/>
        </w:rPr>
        <w:t xml:space="preserve"> linked</w:t>
      </w:r>
      <w:r w:rsidR="00B6455D" w:rsidRPr="00633DAF">
        <w:rPr>
          <w:rFonts w:ascii="Times New Roman" w:hAnsi="Times New Roman" w:cs="Times New Roman"/>
          <w:sz w:val="24"/>
          <w:szCs w:val="24"/>
          <w:lang w:val="en-US"/>
        </w:rPr>
        <w:t xml:space="preserve"> </w:t>
      </w:r>
      <w:r w:rsidR="000E516A" w:rsidRPr="00633DAF">
        <w:rPr>
          <w:rFonts w:ascii="Times New Roman" w:hAnsi="Times New Roman" w:cs="Times New Roman"/>
          <w:sz w:val="24"/>
          <w:szCs w:val="24"/>
          <w:lang w:val="en-US"/>
        </w:rPr>
        <w:t>to the importance of the informal sector which reduces the circuit and the sources of funding especially in the South of the Mediterranean countries.</w:t>
      </w:r>
      <w:r w:rsidR="00B6455D" w:rsidRPr="00633DAF">
        <w:rPr>
          <w:rFonts w:ascii="Times New Roman" w:hAnsi="Times New Roman" w:cs="Times New Roman"/>
          <w:sz w:val="24"/>
          <w:szCs w:val="24"/>
          <w:lang w:val="en-US"/>
        </w:rPr>
        <w:t xml:space="preserve"> </w:t>
      </w:r>
      <w:r w:rsidR="000E516A" w:rsidRPr="00633DAF">
        <w:rPr>
          <w:rFonts w:ascii="Times New Roman" w:hAnsi="Times New Roman" w:cs="Times New Roman"/>
          <w:sz w:val="24"/>
          <w:szCs w:val="24"/>
          <w:lang w:val="en-US"/>
        </w:rPr>
        <w:t>Thus financial sector reforms should aim to abolish credit constraints and facilitat</w:t>
      </w:r>
      <w:r w:rsidR="003F519E" w:rsidRPr="00633DAF">
        <w:rPr>
          <w:rFonts w:ascii="Times New Roman" w:hAnsi="Times New Roman" w:cs="Times New Roman"/>
          <w:sz w:val="24"/>
          <w:szCs w:val="24"/>
          <w:lang w:val="en-US"/>
        </w:rPr>
        <w:t xml:space="preserve">e </w:t>
      </w:r>
      <w:r w:rsidR="000E516A" w:rsidRPr="00633DAF">
        <w:rPr>
          <w:rFonts w:ascii="Times New Roman" w:hAnsi="Times New Roman" w:cs="Times New Roman"/>
          <w:sz w:val="24"/>
          <w:szCs w:val="24"/>
          <w:lang w:val="en-US"/>
        </w:rPr>
        <w:t>credit</w:t>
      </w:r>
      <w:r w:rsidR="00B6455D" w:rsidRPr="00633DAF">
        <w:rPr>
          <w:rFonts w:ascii="Times New Roman" w:hAnsi="Times New Roman" w:cs="Times New Roman"/>
          <w:sz w:val="24"/>
          <w:szCs w:val="24"/>
          <w:lang w:val="en-US"/>
        </w:rPr>
        <w:t xml:space="preserve"> </w:t>
      </w:r>
      <w:r w:rsidR="003F519E" w:rsidRPr="00633DAF">
        <w:rPr>
          <w:rFonts w:ascii="Times New Roman" w:hAnsi="Times New Roman" w:cs="Times New Roman"/>
          <w:sz w:val="24"/>
          <w:szCs w:val="24"/>
          <w:lang w:val="en-US"/>
        </w:rPr>
        <w:t>availability</w:t>
      </w:r>
      <w:r w:rsidR="000E516A" w:rsidRPr="00633DAF">
        <w:rPr>
          <w:rFonts w:ascii="Times New Roman" w:hAnsi="Times New Roman" w:cs="Times New Roman"/>
          <w:sz w:val="24"/>
          <w:szCs w:val="24"/>
          <w:lang w:val="en-US"/>
        </w:rPr>
        <w:t>.</w:t>
      </w:r>
      <w:r w:rsidR="003F519E" w:rsidRPr="00633DAF">
        <w:rPr>
          <w:rFonts w:ascii="Times New Roman" w:hAnsi="Times New Roman" w:cs="Times New Roman"/>
          <w:sz w:val="24"/>
          <w:szCs w:val="24"/>
          <w:lang w:val="en-US"/>
        </w:rPr>
        <w:t xml:space="preserve"> Interest rate liberalizatio</w:t>
      </w:r>
      <w:r w:rsidR="00C60D1D" w:rsidRPr="00633DAF">
        <w:rPr>
          <w:rFonts w:ascii="Times New Roman" w:hAnsi="Times New Roman" w:cs="Times New Roman"/>
          <w:sz w:val="24"/>
          <w:szCs w:val="24"/>
          <w:lang w:val="en-US"/>
        </w:rPr>
        <w:t xml:space="preserve">n is one of the measures that </w:t>
      </w:r>
      <w:r w:rsidR="003E0923" w:rsidRPr="00633DAF">
        <w:rPr>
          <w:rFonts w:ascii="Times New Roman" w:hAnsi="Times New Roman" w:cs="Times New Roman"/>
          <w:sz w:val="24"/>
          <w:szCs w:val="24"/>
          <w:lang w:val="en-US"/>
        </w:rPr>
        <w:t>promote</w:t>
      </w:r>
      <w:r w:rsidR="00C60D1D" w:rsidRPr="00633DAF">
        <w:rPr>
          <w:rFonts w:ascii="Times New Roman" w:hAnsi="Times New Roman" w:cs="Times New Roman"/>
          <w:sz w:val="24"/>
          <w:szCs w:val="24"/>
          <w:lang w:val="en-US"/>
        </w:rPr>
        <w:t xml:space="preserve"> financial development by eliminating financial repression.</w:t>
      </w:r>
    </w:p>
    <w:p w:rsidR="003E0923" w:rsidRPr="00633DAF" w:rsidRDefault="003E0923" w:rsidP="00D44736">
      <w:pPr>
        <w:spacing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The estimation results found by the PMG method show that FDI exerts a positive direct effect on per capita GDP growth</w:t>
      </w:r>
      <w:r w:rsidR="00160976" w:rsidRPr="00633DAF">
        <w:rPr>
          <w:rFonts w:ascii="Times New Roman" w:hAnsi="Times New Roman" w:cs="Times New Roman"/>
          <w:sz w:val="24"/>
          <w:szCs w:val="24"/>
          <w:lang w:val="en-US"/>
        </w:rPr>
        <w:t xml:space="preserve"> </w:t>
      </w:r>
      <w:r w:rsidRPr="00633DAF">
        <w:rPr>
          <w:rFonts w:ascii="Times New Roman" w:hAnsi="Times New Roman" w:cs="Times New Roman"/>
          <w:sz w:val="24"/>
          <w:szCs w:val="24"/>
          <w:lang w:val="en-US"/>
        </w:rPr>
        <w:t>over the short term rather than the long term.</w:t>
      </w:r>
      <w:r w:rsidR="00160976" w:rsidRPr="00633DAF">
        <w:rPr>
          <w:rFonts w:ascii="Times New Roman" w:hAnsi="Times New Roman" w:cs="Times New Roman"/>
          <w:sz w:val="24"/>
          <w:szCs w:val="24"/>
          <w:lang w:val="en-US"/>
        </w:rPr>
        <w:t xml:space="preserve"> </w:t>
      </w:r>
      <w:r w:rsidRPr="00633DAF">
        <w:rPr>
          <w:rFonts w:ascii="Times New Roman" w:hAnsi="Times New Roman" w:cs="Times New Roman"/>
          <w:sz w:val="24"/>
          <w:szCs w:val="24"/>
          <w:lang w:val="en-US"/>
        </w:rPr>
        <w:t>This outcome results from the fact that the</w:t>
      </w:r>
      <w:r w:rsidR="00160976" w:rsidRPr="00633DAF">
        <w:rPr>
          <w:rFonts w:ascii="Times New Roman" w:hAnsi="Times New Roman" w:cs="Times New Roman"/>
          <w:sz w:val="24"/>
          <w:szCs w:val="24"/>
          <w:lang w:val="en-US"/>
        </w:rPr>
        <w:t xml:space="preserve"> </w:t>
      </w:r>
      <w:r w:rsidR="005C4BB0" w:rsidRPr="00633DAF">
        <w:rPr>
          <w:rFonts w:ascii="Times New Roman" w:hAnsi="Times New Roman" w:cs="Times New Roman"/>
          <w:sz w:val="24"/>
          <w:szCs w:val="24"/>
          <w:lang w:val="en-US"/>
        </w:rPr>
        <w:t>foreign direct investment</w:t>
      </w:r>
      <w:r w:rsidR="0008638F" w:rsidRPr="00633DAF">
        <w:rPr>
          <w:rFonts w:ascii="Times New Roman" w:hAnsi="Times New Roman" w:cs="Times New Roman"/>
          <w:sz w:val="24"/>
          <w:szCs w:val="24"/>
          <w:lang w:val="en-US"/>
        </w:rPr>
        <w:t>s</w:t>
      </w:r>
      <w:r w:rsidR="005C4BB0" w:rsidRPr="00633DAF">
        <w:rPr>
          <w:rFonts w:ascii="Times New Roman" w:hAnsi="Times New Roman" w:cs="Times New Roman"/>
          <w:sz w:val="24"/>
          <w:szCs w:val="24"/>
          <w:lang w:val="en-US"/>
        </w:rPr>
        <w:t xml:space="preserve"> in the countries of our sample target activity sectors with low added value.</w:t>
      </w:r>
      <w:r w:rsidR="00160976" w:rsidRPr="00633DAF">
        <w:rPr>
          <w:rFonts w:ascii="Times New Roman" w:hAnsi="Times New Roman" w:cs="Times New Roman"/>
          <w:sz w:val="24"/>
          <w:szCs w:val="24"/>
          <w:lang w:val="en-US"/>
        </w:rPr>
        <w:t xml:space="preserve"> </w:t>
      </w:r>
      <w:r w:rsidR="005C4BB0" w:rsidRPr="00633DAF">
        <w:rPr>
          <w:rFonts w:ascii="Times New Roman" w:hAnsi="Times New Roman" w:cs="Times New Roman"/>
          <w:sz w:val="24"/>
          <w:szCs w:val="24"/>
          <w:lang w:val="en-US"/>
        </w:rPr>
        <w:t>FDI</w:t>
      </w:r>
      <w:r w:rsidR="003024B8" w:rsidRPr="00633DAF">
        <w:rPr>
          <w:rFonts w:ascii="Times New Roman" w:hAnsi="Times New Roman" w:cs="Times New Roman"/>
          <w:sz w:val="24"/>
          <w:szCs w:val="24"/>
          <w:lang w:val="en-US"/>
        </w:rPr>
        <w:t>s</w:t>
      </w:r>
      <w:r w:rsidR="005C4BB0" w:rsidRPr="00633DAF">
        <w:rPr>
          <w:rFonts w:ascii="Times New Roman" w:hAnsi="Times New Roman" w:cs="Times New Roman"/>
          <w:sz w:val="24"/>
          <w:szCs w:val="24"/>
          <w:lang w:val="en-US"/>
        </w:rPr>
        <w:t xml:space="preserve"> that contain high technology are recommended investments for these countries.</w:t>
      </w:r>
      <w:r w:rsidR="00160976" w:rsidRPr="00633DAF">
        <w:rPr>
          <w:rFonts w:ascii="Times New Roman" w:hAnsi="Times New Roman" w:cs="Times New Roman"/>
          <w:sz w:val="24"/>
          <w:szCs w:val="24"/>
          <w:lang w:val="en-US"/>
        </w:rPr>
        <w:t xml:space="preserve"> </w:t>
      </w:r>
      <w:r w:rsidR="003024B8" w:rsidRPr="00633DAF">
        <w:rPr>
          <w:rFonts w:ascii="Times New Roman" w:hAnsi="Times New Roman" w:cs="Times New Roman"/>
          <w:sz w:val="24"/>
          <w:szCs w:val="24"/>
          <w:lang w:val="en-US"/>
        </w:rPr>
        <w:t>Thus, in terms of economic policy,</w:t>
      </w:r>
      <w:r w:rsidR="00160976" w:rsidRPr="00633DAF">
        <w:rPr>
          <w:rFonts w:ascii="Times New Roman" w:hAnsi="Times New Roman" w:cs="Times New Roman"/>
          <w:sz w:val="24"/>
          <w:szCs w:val="24"/>
          <w:lang w:val="en-US"/>
        </w:rPr>
        <w:t xml:space="preserve"> </w:t>
      </w:r>
      <w:r w:rsidR="003024B8" w:rsidRPr="00633DAF">
        <w:rPr>
          <w:rFonts w:ascii="Times New Roman" w:hAnsi="Times New Roman" w:cs="Times New Roman"/>
          <w:sz w:val="24"/>
          <w:szCs w:val="24"/>
          <w:lang w:val="en-US"/>
        </w:rPr>
        <w:t xml:space="preserve">it </w:t>
      </w:r>
      <w:r w:rsidR="00A50ABB" w:rsidRPr="00633DAF">
        <w:rPr>
          <w:rFonts w:ascii="Times New Roman" w:hAnsi="Times New Roman" w:cs="Times New Roman"/>
          <w:sz w:val="24"/>
          <w:szCs w:val="24"/>
          <w:lang w:val="en-US"/>
        </w:rPr>
        <w:t>seems</w:t>
      </w:r>
      <w:r w:rsidR="003024B8" w:rsidRPr="00633DAF">
        <w:rPr>
          <w:rFonts w:ascii="Times New Roman" w:hAnsi="Times New Roman" w:cs="Times New Roman"/>
          <w:sz w:val="24"/>
          <w:szCs w:val="24"/>
          <w:lang w:val="en-US"/>
        </w:rPr>
        <w:t xml:space="preserve"> important</w:t>
      </w:r>
      <w:r w:rsidR="00A50ABB" w:rsidRPr="00633DAF">
        <w:rPr>
          <w:rFonts w:ascii="Times New Roman" w:hAnsi="Times New Roman" w:cs="Times New Roman"/>
          <w:sz w:val="24"/>
          <w:szCs w:val="24"/>
          <w:lang w:val="en-US"/>
        </w:rPr>
        <w:t xml:space="preserve"> that these countries try to promote the attractiveness of these types of </w:t>
      </w:r>
      <w:r w:rsidR="006336E7" w:rsidRPr="00633DAF">
        <w:rPr>
          <w:rFonts w:ascii="Times New Roman" w:hAnsi="Times New Roman" w:cs="Times New Roman"/>
          <w:sz w:val="24"/>
          <w:szCs w:val="24"/>
          <w:lang w:val="en-US"/>
        </w:rPr>
        <w:t>investments that can bridge the technological gap</w:t>
      </w:r>
      <w:r w:rsidR="009C7939" w:rsidRPr="00633DAF">
        <w:rPr>
          <w:rFonts w:ascii="Times New Roman" w:hAnsi="Times New Roman" w:cs="Times New Roman"/>
          <w:sz w:val="24"/>
          <w:szCs w:val="24"/>
          <w:lang w:val="en-US"/>
        </w:rPr>
        <w:t xml:space="preserve"> and the lack of investments with high added value.</w:t>
      </w:r>
    </w:p>
    <w:p w:rsidR="001258D4" w:rsidRPr="00633DAF" w:rsidRDefault="009C7939" w:rsidP="00D44736">
      <w:pPr>
        <w:spacing w:line="240" w:lineRule="auto"/>
        <w:jc w:val="both"/>
        <w:rPr>
          <w:rFonts w:ascii="Times New Roman" w:hAnsi="Times New Roman" w:cs="Times New Roman"/>
          <w:sz w:val="24"/>
          <w:szCs w:val="24"/>
          <w:lang w:val="en-US"/>
        </w:rPr>
      </w:pPr>
      <w:r w:rsidRPr="00633DAF">
        <w:rPr>
          <w:rFonts w:ascii="Times New Roman" w:hAnsi="Times New Roman" w:cs="Times New Roman"/>
          <w:sz w:val="24"/>
          <w:szCs w:val="24"/>
          <w:lang w:val="en-US"/>
        </w:rPr>
        <w:t>In all the specifications, the convergence parameter is significant and of ne</w:t>
      </w:r>
      <w:r w:rsidR="00681F87" w:rsidRPr="00633DAF">
        <w:rPr>
          <w:rFonts w:ascii="Times New Roman" w:hAnsi="Times New Roman" w:cs="Times New Roman"/>
          <w:sz w:val="24"/>
          <w:szCs w:val="24"/>
          <w:lang w:val="en-US"/>
        </w:rPr>
        <w:t xml:space="preserve">gative sign, is </w:t>
      </w:r>
      <w:r w:rsidRPr="00633DAF">
        <w:rPr>
          <w:rFonts w:ascii="Times New Roman" w:hAnsi="Times New Roman" w:cs="Times New Roman"/>
          <w:sz w:val="24"/>
          <w:szCs w:val="24"/>
          <w:lang w:val="en-US"/>
        </w:rPr>
        <w:t xml:space="preserve">of </w:t>
      </w:r>
      <w:r w:rsidR="0008638F" w:rsidRPr="00633DAF">
        <w:rPr>
          <w:rFonts w:ascii="Times New Roman" w:hAnsi="Times New Roman" w:cs="Times New Roman"/>
          <w:sz w:val="24"/>
          <w:szCs w:val="24"/>
          <w:lang w:val="en-US"/>
        </w:rPr>
        <w:t>12%,</w:t>
      </w:r>
      <w:r w:rsidR="00681F87" w:rsidRPr="00633DAF">
        <w:rPr>
          <w:rFonts w:ascii="Times New Roman" w:hAnsi="Times New Roman" w:cs="Times New Roman"/>
          <w:sz w:val="24"/>
          <w:szCs w:val="24"/>
          <w:lang w:val="en-US"/>
        </w:rPr>
        <w:t xml:space="preserve"> which indicates a process of economic convergence of all the countries in our sample.</w:t>
      </w:r>
      <w:r w:rsidR="00160976" w:rsidRPr="00633DAF">
        <w:rPr>
          <w:rFonts w:ascii="Times New Roman" w:hAnsi="Times New Roman" w:cs="Times New Roman"/>
          <w:sz w:val="24"/>
          <w:szCs w:val="24"/>
          <w:lang w:val="en-US"/>
        </w:rPr>
        <w:t xml:space="preserve"> </w:t>
      </w:r>
      <w:r w:rsidR="00976F9F" w:rsidRPr="00633DAF">
        <w:rPr>
          <w:rFonts w:ascii="Times New Roman" w:hAnsi="Times New Roman" w:cs="Times New Roman"/>
          <w:sz w:val="24"/>
          <w:szCs w:val="24"/>
          <w:lang w:val="en-US"/>
        </w:rPr>
        <w:t xml:space="preserve">This </w:t>
      </w:r>
      <w:r w:rsidR="0008638F" w:rsidRPr="00633DAF">
        <w:rPr>
          <w:rFonts w:ascii="Times New Roman" w:hAnsi="Times New Roman" w:cs="Times New Roman"/>
          <w:sz w:val="24"/>
          <w:szCs w:val="24"/>
          <w:lang w:val="en-US"/>
        </w:rPr>
        <w:t>ou</w:t>
      </w:r>
      <w:r w:rsidR="00976F9F" w:rsidRPr="00633DAF">
        <w:rPr>
          <w:rFonts w:ascii="Times New Roman" w:hAnsi="Times New Roman" w:cs="Times New Roman"/>
          <w:sz w:val="24"/>
          <w:szCs w:val="24"/>
          <w:lang w:val="en-US"/>
        </w:rPr>
        <w:t>t</w:t>
      </w:r>
      <w:r w:rsidR="0008638F" w:rsidRPr="00633DAF">
        <w:rPr>
          <w:rFonts w:ascii="Times New Roman" w:hAnsi="Times New Roman" w:cs="Times New Roman"/>
          <w:sz w:val="24"/>
          <w:szCs w:val="24"/>
          <w:lang w:val="en-US"/>
        </w:rPr>
        <w:t>come</w:t>
      </w:r>
      <w:r w:rsidR="00976F9F" w:rsidRPr="00633DAF">
        <w:rPr>
          <w:rFonts w:ascii="Times New Roman" w:hAnsi="Times New Roman" w:cs="Times New Roman"/>
          <w:sz w:val="24"/>
          <w:szCs w:val="24"/>
          <w:lang w:val="en-US"/>
        </w:rPr>
        <w:t xml:space="preserve"> shows that the rate at which</w:t>
      </w:r>
      <w:r w:rsidR="000922A8" w:rsidRPr="00633DAF">
        <w:rPr>
          <w:rFonts w:ascii="Times New Roman" w:hAnsi="Times New Roman" w:cs="Times New Roman"/>
          <w:sz w:val="24"/>
          <w:szCs w:val="24"/>
          <w:lang w:val="en-US"/>
        </w:rPr>
        <w:t xml:space="preserve"> countries converge is</w:t>
      </w:r>
      <w:r w:rsidR="00976F9F" w:rsidRPr="00633DAF">
        <w:rPr>
          <w:rFonts w:ascii="Times New Roman" w:hAnsi="Times New Roman" w:cs="Times New Roman"/>
          <w:sz w:val="24"/>
          <w:szCs w:val="24"/>
          <w:lang w:val="en-US"/>
        </w:rPr>
        <w:t xml:space="preserve"> higher than usual in growth regressions involving larger groups of countries. </w:t>
      </w:r>
      <w:r w:rsidR="000922A8" w:rsidRPr="00633DAF">
        <w:rPr>
          <w:rFonts w:ascii="Times New Roman" w:hAnsi="Times New Roman" w:cs="Times New Roman"/>
          <w:sz w:val="24"/>
          <w:szCs w:val="24"/>
          <w:lang w:val="en-US"/>
        </w:rPr>
        <w:t>Thus, Southern Mediterranean countries, by defining an optimal growth strategy, can converge towards the countries of the Euro zone.</w:t>
      </w:r>
    </w:p>
    <w:p w:rsidR="003C691C" w:rsidRPr="00633DAF" w:rsidRDefault="003C691C" w:rsidP="00EB54C3">
      <w:pPr>
        <w:pStyle w:val="NoSpacing"/>
        <w:spacing w:after="240"/>
        <w:rPr>
          <w:rFonts w:ascii="Times New Roman" w:hAnsi="Times New Roman" w:cs="Times New Roman"/>
          <w:b/>
          <w:sz w:val="24"/>
          <w:szCs w:val="24"/>
          <w:lang w:val="en-US"/>
        </w:rPr>
      </w:pPr>
      <w:r w:rsidRPr="00633DAF">
        <w:rPr>
          <w:rFonts w:ascii="Times New Roman" w:hAnsi="Times New Roman" w:cs="Times New Roman"/>
          <w:b/>
          <w:sz w:val="24"/>
          <w:szCs w:val="24"/>
          <w:lang w:val="en-US"/>
        </w:rPr>
        <w:t>References</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lastRenderedPageBreak/>
        <w:t>Abdelhafidh, S., 2013.</w:t>
      </w:r>
      <w:r w:rsidRPr="00633DAF">
        <w:rPr>
          <w:rFonts w:ascii="Times New Roman" w:hAnsi="Times New Roman" w:cs="Times New Roman"/>
          <w:color w:val="000000"/>
          <w:lang w:val="en-US"/>
        </w:rPr>
        <w:t xml:space="preserve"> Potential financing sources of investment and economic growth in North African countries: A causality analysis. </w:t>
      </w:r>
      <w:r w:rsidRPr="00633DAF">
        <w:rPr>
          <w:rFonts w:ascii="Times New Roman" w:hAnsi="Times New Roman" w:cs="Times New Roman"/>
          <w:i/>
          <w:iCs/>
          <w:color w:val="000000"/>
          <w:lang w:val="en-US"/>
        </w:rPr>
        <w:t>Journal of Policy Modeling</w:t>
      </w:r>
      <w:r w:rsidRPr="00633DAF">
        <w:rPr>
          <w:rFonts w:ascii="Times New Roman" w:hAnsi="Times New Roman" w:cs="Times New Roman"/>
          <w:color w:val="000000"/>
          <w:lang w:val="en-US"/>
        </w:rPr>
        <w:t xml:space="preserve"> 35, 150-169.</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t>Abu-Bader, S., Abu-Qarn, A. M., 2008.</w:t>
      </w:r>
      <w:r w:rsidRPr="00633DAF">
        <w:rPr>
          <w:rFonts w:ascii="Times New Roman" w:hAnsi="Times New Roman" w:cs="Times New Roman"/>
          <w:color w:val="000000"/>
          <w:lang w:val="en-US"/>
        </w:rPr>
        <w:t>Financial development and economic growth: empirical evidence from MENA countries.</w:t>
      </w:r>
      <w:r w:rsidRPr="00633DAF">
        <w:rPr>
          <w:rFonts w:ascii="Times New Roman" w:hAnsi="Times New Roman" w:cs="Times New Roman"/>
          <w:i/>
          <w:iCs/>
          <w:color w:val="000000"/>
          <w:lang w:val="en-US"/>
        </w:rPr>
        <w:t>Review of Development Economics</w:t>
      </w:r>
      <w:r w:rsidRPr="00633DAF">
        <w:rPr>
          <w:rFonts w:ascii="Times New Roman" w:hAnsi="Times New Roman" w:cs="Times New Roman"/>
          <w:color w:val="000000"/>
          <w:lang w:val="en-US"/>
        </w:rPr>
        <w:t xml:space="preserve"> 12, 803-817.</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Agenor,. 2000. </w:t>
      </w:r>
      <w:r w:rsidRPr="00633DAF">
        <w:rPr>
          <w:rFonts w:ascii="Times New Roman" w:hAnsi="Times New Roman" w:cs="Times New Roman"/>
          <w:lang w:val="en-GB"/>
        </w:rPr>
        <w:t>The Economics of ajustment and Growth. Academic Press, San Diego.</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lang w:val="en-US"/>
        </w:rPr>
        <w:t xml:space="preserve">Aghion, Ph.,Howitt, P., 2000. </w:t>
      </w:r>
      <w:r w:rsidRPr="000656CC">
        <w:rPr>
          <w:rFonts w:ascii="Times New Roman" w:hAnsi="Times New Roman" w:cs="Times New Roman"/>
          <w:lang w:val="en-US"/>
        </w:rPr>
        <w:t xml:space="preserve">Théorie de la croissance endogène. </w:t>
      </w:r>
      <w:r w:rsidRPr="00633DAF">
        <w:rPr>
          <w:rFonts w:ascii="Times New Roman" w:hAnsi="Times New Roman" w:cs="Times New Roman"/>
          <w:lang w:val="en-US"/>
        </w:rPr>
        <w:t>Dunod.</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Arestis, Ph., Demetriades, P., 1997. </w:t>
      </w:r>
      <w:r w:rsidRPr="00633DAF">
        <w:rPr>
          <w:rFonts w:ascii="Times New Roman" w:hAnsi="Times New Roman" w:cs="Times New Roman"/>
          <w:lang w:val="en-GB"/>
        </w:rPr>
        <w:t xml:space="preserve">Financial Development and Economic Growth: Assessing the Evidence. </w:t>
      </w:r>
      <w:r w:rsidRPr="00633DAF">
        <w:rPr>
          <w:rFonts w:ascii="Times New Roman" w:hAnsi="Times New Roman" w:cs="Times New Roman"/>
          <w:i/>
          <w:iCs/>
          <w:lang w:val="en-GB"/>
        </w:rPr>
        <w:t>The Economic Journal</w:t>
      </w:r>
      <w:r w:rsidRPr="00633DAF">
        <w:rPr>
          <w:rFonts w:ascii="Times New Roman" w:hAnsi="Times New Roman" w:cs="Times New Roman"/>
          <w:lang w:val="en-GB"/>
        </w:rPr>
        <w:t xml:space="preserve"> 107, 783-798.</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lang w:val="en-GB"/>
        </w:rPr>
        <w:t>Ashan, Kwan,Sahni,. 1992.</w:t>
      </w:r>
      <w:r w:rsidRPr="00633DAF">
        <w:rPr>
          <w:rFonts w:ascii="Times New Roman" w:hAnsi="Times New Roman" w:cs="Times New Roman"/>
          <w:lang w:val="en-GB"/>
        </w:rPr>
        <w:t> Public expenditure and National Income Causality: Further Evidence on the Role of Omitted Variables.</w:t>
      </w:r>
      <w:r w:rsidRPr="00633DAF">
        <w:rPr>
          <w:rFonts w:ascii="Times New Roman" w:hAnsi="Times New Roman" w:cs="Times New Roman"/>
          <w:i/>
          <w:iCs/>
          <w:lang w:val="en-US"/>
        </w:rPr>
        <w:t>Southern Economic Journal</w:t>
      </w:r>
      <w:r w:rsidRPr="00633DAF">
        <w:rPr>
          <w:rFonts w:ascii="Times New Roman" w:hAnsi="Times New Roman" w:cs="Times New Roman"/>
          <w:lang w:val="en-US"/>
        </w:rPr>
        <w:t xml:space="preserve"> 58,623-634.</w:t>
      </w:r>
    </w:p>
    <w:p w:rsidR="003C691C" w:rsidRPr="00633DAF" w:rsidRDefault="003C691C" w:rsidP="00D44736">
      <w:pPr>
        <w:pStyle w:val="NoSpacing"/>
        <w:jc w:val="both"/>
        <w:rPr>
          <w:rFonts w:ascii="Times New Roman" w:hAnsi="Times New Roman" w:cs="Times New Roman"/>
        </w:rPr>
      </w:pPr>
      <w:r w:rsidRPr="00633DAF">
        <w:rPr>
          <w:rFonts w:ascii="Times New Roman" w:hAnsi="Times New Roman" w:cs="Times New Roman"/>
          <w:b/>
        </w:rPr>
        <w:t xml:space="preserve">Aubin,. 1994. </w:t>
      </w:r>
      <w:r w:rsidRPr="00633DAF">
        <w:rPr>
          <w:rFonts w:ascii="Times New Roman" w:hAnsi="Times New Roman" w:cs="Times New Roman"/>
        </w:rPr>
        <w:t>Croissance endogène et coopération internationale .</w:t>
      </w:r>
      <w:r w:rsidRPr="00633DAF">
        <w:rPr>
          <w:rFonts w:ascii="Times New Roman" w:hAnsi="Times New Roman" w:cs="Times New Roman"/>
          <w:i/>
          <w:iCs/>
        </w:rPr>
        <w:t>Revue d’économie politique</w:t>
      </w:r>
      <w:r w:rsidRPr="00633DAF">
        <w:rPr>
          <w:rFonts w:ascii="Times New Roman" w:hAnsi="Times New Roman" w:cs="Times New Roman"/>
        </w:rPr>
        <w:t xml:space="preserve"> 104 (1).</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US"/>
        </w:rPr>
        <w:t>Balassa.,1</w:t>
      </w:r>
      <w:r w:rsidRPr="00633DAF">
        <w:rPr>
          <w:rFonts w:ascii="Times New Roman" w:hAnsi="Times New Roman" w:cs="Times New Roman"/>
          <w:b/>
          <w:lang w:val="en-GB"/>
        </w:rPr>
        <w:t xml:space="preserve">985. </w:t>
      </w:r>
      <w:r w:rsidRPr="00633DAF">
        <w:rPr>
          <w:rFonts w:ascii="Times New Roman" w:hAnsi="Times New Roman" w:cs="Times New Roman"/>
          <w:lang w:val="en-GB"/>
        </w:rPr>
        <w:t>Exports, Policy Choices, and Economic Growth in Developing Countries after 1973 Oil Shock.</w:t>
      </w:r>
      <w:r w:rsidRPr="00633DAF">
        <w:rPr>
          <w:rFonts w:ascii="Times New Roman" w:hAnsi="Times New Roman" w:cs="Times New Roman"/>
          <w:i/>
          <w:iCs/>
          <w:lang w:val="en-GB"/>
        </w:rPr>
        <w:t>Journal of Development Economics</w:t>
      </w:r>
      <w:r w:rsidRPr="00633DAF">
        <w:rPr>
          <w:rFonts w:ascii="Times New Roman" w:hAnsi="Times New Roman" w:cs="Times New Roman"/>
          <w:lang w:val="en-GB"/>
        </w:rPr>
        <w:t>, 18 (2), 23-35.</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rPr>
        <w:t>Baldacci, E., Clements, B., Gupta, S., Cui, Q. 2008</w:t>
      </w:r>
      <w:r w:rsidRPr="00633DAF">
        <w:rPr>
          <w:rFonts w:ascii="Times New Roman" w:hAnsi="Times New Roman" w:cs="Times New Roman"/>
        </w:rPr>
        <w:t xml:space="preserve">. </w:t>
      </w:r>
      <w:r w:rsidRPr="00633DAF">
        <w:rPr>
          <w:rFonts w:ascii="Times New Roman" w:hAnsi="Times New Roman" w:cs="Times New Roman"/>
          <w:lang w:val="en-US"/>
        </w:rPr>
        <w:t>Social Spending, Human Capital, and Growth in Developing Countries.</w:t>
      </w:r>
      <w:r w:rsidRPr="00633DAF">
        <w:rPr>
          <w:rFonts w:ascii="Times New Roman" w:hAnsi="Times New Roman" w:cs="Times New Roman"/>
          <w:i/>
          <w:iCs/>
          <w:lang w:val="en-US"/>
        </w:rPr>
        <w:t>World Development</w:t>
      </w:r>
      <w:r w:rsidRPr="00633DAF">
        <w:rPr>
          <w:rFonts w:ascii="Times New Roman" w:hAnsi="Times New Roman" w:cs="Times New Roman"/>
          <w:lang w:val="en-US"/>
        </w:rPr>
        <w:t>, 36 (8), 1317–1341.</w:t>
      </w:r>
    </w:p>
    <w:p w:rsidR="003C691C" w:rsidRPr="00633DAF" w:rsidRDefault="003C691C" w:rsidP="00D44736">
      <w:pPr>
        <w:pStyle w:val="NoSpacing"/>
        <w:jc w:val="both"/>
        <w:rPr>
          <w:rFonts w:ascii="Times New Roman" w:hAnsi="Times New Roman" w:cs="Times New Roman"/>
          <w:color w:val="000000"/>
          <w:lang w:val="en-GB"/>
        </w:rPr>
      </w:pPr>
      <w:r w:rsidRPr="00633DAF">
        <w:rPr>
          <w:rFonts w:ascii="Times New Roman" w:hAnsi="Times New Roman" w:cs="Times New Roman"/>
          <w:b/>
          <w:color w:val="000000"/>
          <w:lang w:val="en-US"/>
        </w:rPr>
        <w:t>Barro, R., J., 1991.</w:t>
      </w:r>
      <w:r w:rsidRPr="00633DAF">
        <w:rPr>
          <w:rFonts w:ascii="Times New Roman" w:hAnsi="Times New Roman" w:cs="Times New Roman"/>
          <w:color w:val="000000"/>
          <w:lang w:val="en-US"/>
        </w:rPr>
        <w:t xml:space="preserve">Economic Growth in a Cross Section of Countries. </w:t>
      </w:r>
      <w:r w:rsidRPr="00633DAF">
        <w:rPr>
          <w:rFonts w:ascii="Times New Roman" w:hAnsi="Times New Roman" w:cs="Times New Roman"/>
          <w:i/>
          <w:iCs/>
          <w:color w:val="000000"/>
          <w:lang w:val="en-US"/>
        </w:rPr>
        <w:t>The Quarterly Jour</w:t>
      </w:r>
      <w:r w:rsidRPr="00633DAF">
        <w:rPr>
          <w:rFonts w:ascii="Times New Roman" w:hAnsi="Times New Roman" w:cs="Times New Roman"/>
          <w:i/>
          <w:iCs/>
          <w:color w:val="000000"/>
          <w:lang w:val="en-GB"/>
        </w:rPr>
        <w:t>nal of Economics</w:t>
      </w:r>
      <w:r w:rsidRPr="00633DAF">
        <w:rPr>
          <w:rFonts w:ascii="Times New Roman" w:hAnsi="Times New Roman" w:cs="Times New Roman"/>
          <w:color w:val="000000"/>
          <w:lang w:val="en-GB"/>
        </w:rPr>
        <w:t>, 106 (2),  407-444.</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t xml:space="preserve">Barro, R., J., 2001. </w:t>
      </w:r>
      <w:r w:rsidRPr="00633DAF">
        <w:rPr>
          <w:rFonts w:ascii="Times New Roman" w:hAnsi="Times New Roman" w:cs="Times New Roman"/>
          <w:color w:val="000000"/>
          <w:lang w:val="en-US"/>
        </w:rPr>
        <w:t xml:space="preserve">Human capital and growth. </w:t>
      </w:r>
      <w:r w:rsidRPr="00633DAF">
        <w:rPr>
          <w:rFonts w:ascii="Times New Roman" w:hAnsi="Times New Roman" w:cs="Times New Roman"/>
          <w:i/>
          <w:iCs/>
          <w:color w:val="000000"/>
          <w:lang w:val="en-US"/>
        </w:rPr>
        <w:t>American Economic Review</w:t>
      </w:r>
      <w:r w:rsidRPr="00633DAF">
        <w:rPr>
          <w:rFonts w:ascii="Times New Roman" w:hAnsi="Times New Roman" w:cs="Times New Roman"/>
          <w:color w:val="000000"/>
          <w:lang w:val="en-US"/>
        </w:rPr>
        <w:t>, 91(2), 12–17.</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t xml:space="preserve">Barro, R., J., Sala-i-Martin,. 2004. </w:t>
      </w:r>
      <w:r w:rsidRPr="00633DAF">
        <w:rPr>
          <w:rFonts w:ascii="Times New Roman" w:hAnsi="Times New Roman" w:cs="Times New Roman"/>
          <w:color w:val="000000"/>
          <w:lang w:val="en-US"/>
        </w:rPr>
        <w:t>Economic Growth. Second edition, McGraw-Hill, Ney York.</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color w:val="000000"/>
          <w:lang w:val="en-US"/>
        </w:rPr>
        <w:t xml:space="preserve">Barro, R., J., </w:t>
      </w:r>
      <w:r w:rsidRPr="00633DAF">
        <w:rPr>
          <w:rFonts w:ascii="Times New Roman" w:hAnsi="Times New Roman" w:cs="Times New Roman"/>
          <w:b/>
          <w:lang w:val="en-GB"/>
        </w:rPr>
        <w:t xml:space="preserve">1990. </w:t>
      </w:r>
      <w:r w:rsidRPr="00633DAF">
        <w:rPr>
          <w:rFonts w:ascii="Times New Roman" w:hAnsi="Times New Roman" w:cs="Times New Roman"/>
          <w:lang w:val="en-GB"/>
        </w:rPr>
        <w:t>Government Spending in a Simple Model of Endogenous Growth. Journal of Political Economy, 98 (5),  S103-S125.</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Beck and Levine financial structure database., 2014. </w:t>
      </w:r>
      <w:r w:rsidRPr="00633DAF">
        <w:rPr>
          <w:rFonts w:ascii="Times New Roman" w:hAnsi="Times New Roman" w:cs="Times New Roman"/>
          <w:lang w:val="en-GB"/>
        </w:rPr>
        <w:t>World Bank.</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t>Beck, T., Demirgus-Kuntand, Levine, R., 2009.</w:t>
      </w:r>
      <w:r w:rsidRPr="00633DAF">
        <w:rPr>
          <w:rFonts w:ascii="Times New Roman" w:hAnsi="Times New Roman" w:cs="Times New Roman"/>
          <w:color w:val="000000"/>
          <w:lang w:val="en-US"/>
        </w:rPr>
        <w:t>Financial institutions and markets across countries and over time –data and analysis. Policy Research Working Paper Series, The World Bank.</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Beck, T., Levine, R.,Loayza, N., 1999.</w:t>
      </w:r>
      <w:r w:rsidRPr="00633DAF">
        <w:rPr>
          <w:rFonts w:ascii="Times New Roman" w:hAnsi="Times New Roman" w:cs="Times New Roman"/>
          <w:lang w:val="en-GB"/>
        </w:rPr>
        <w:t>Finance and The Source of Growth. Policy Research Working Papers, The World Bank.</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Ben-David,. 1996. </w:t>
      </w:r>
      <w:r w:rsidRPr="00633DAF">
        <w:rPr>
          <w:rFonts w:ascii="Times New Roman" w:hAnsi="Times New Roman" w:cs="Times New Roman"/>
          <w:lang w:val="en-GB"/>
        </w:rPr>
        <w:t xml:space="preserve">Trade and Convergence among countries. </w:t>
      </w:r>
      <w:r w:rsidRPr="00633DAF">
        <w:rPr>
          <w:rFonts w:ascii="Times New Roman" w:hAnsi="Times New Roman" w:cs="Times New Roman"/>
          <w:i/>
          <w:iCs/>
          <w:lang w:val="en-GB"/>
        </w:rPr>
        <w:t>The Journal of International Economics</w:t>
      </w:r>
      <w:r w:rsidRPr="00633DAF">
        <w:rPr>
          <w:rFonts w:ascii="Times New Roman" w:hAnsi="Times New Roman" w:cs="Times New Roman"/>
          <w:lang w:val="en-GB"/>
        </w:rPr>
        <w:t xml:space="preserve"> 40, 279-298.</w:t>
      </w:r>
    </w:p>
    <w:p w:rsidR="003C691C" w:rsidRPr="00633DAF" w:rsidRDefault="003C691C" w:rsidP="00D44736">
      <w:pPr>
        <w:pStyle w:val="NoSpacing"/>
        <w:jc w:val="both"/>
        <w:rPr>
          <w:rFonts w:ascii="Times New Roman" w:hAnsi="Times New Roman" w:cs="Times New Roman"/>
          <w:color w:val="000000"/>
          <w:lang w:val="en-GB"/>
        </w:rPr>
      </w:pPr>
      <w:r w:rsidRPr="00633DAF">
        <w:rPr>
          <w:rFonts w:ascii="Times New Roman" w:hAnsi="Times New Roman" w:cs="Times New Roman"/>
          <w:b/>
          <w:color w:val="000000"/>
          <w:lang w:val="en-GB"/>
        </w:rPr>
        <w:t xml:space="preserve">Benhabib,.Spiegel,. 1994. </w:t>
      </w:r>
      <w:r w:rsidRPr="00633DAF">
        <w:rPr>
          <w:rFonts w:ascii="Times New Roman" w:hAnsi="Times New Roman" w:cs="Times New Roman"/>
          <w:color w:val="000000"/>
          <w:lang w:val="en-GB"/>
        </w:rPr>
        <w:t xml:space="preserve">The Role of Human Capital in Economic Development: Evidence from aggregate Cross-Country Data. </w:t>
      </w:r>
      <w:r w:rsidRPr="00633DAF">
        <w:rPr>
          <w:rFonts w:ascii="Times New Roman" w:hAnsi="Times New Roman" w:cs="Times New Roman"/>
          <w:i/>
          <w:iCs/>
          <w:color w:val="000000"/>
          <w:lang w:val="en-GB"/>
        </w:rPr>
        <w:t>Journal of Monetary Economics</w:t>
      </w:r>
      <w:r w:rsidRPr="00633DAF">
        <w:rPr>
          <w:rFonts w:ascii="Times New Roman" w:hAnsi="Times New Roman" w:cs="Times New Roman"/>
          <w:color w:val="000000"/>
          <w:lang w:val="en-GB"/>
        </w:rPr>
        <w:t xml:space="preserve"> 34, 143-173.</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GB"/>
        </w:rPr>
        <w:t>Benos, N., Karagiannis, S., 2010.</w:t>
      </w:r>
      <w:r w:rsidRPr="00633DAF">
        <w:rPr>
          <w:rFonts w:ascii="Times New Roman" w:hAnsi="Times New Roman" w:cs="Times New Roman"/>
          <w:color w:val="000000"/>
          <w:lang w:val="en-GB"/>
        </w:rPr>
        <w:t>The role of human capital in economic growth: Evidence from Greek region”. In N. Salvadori (Ed.), Institutional and social dynamics of growth and distribution, 137–168.</w:t>
      </w:r>
      <w:r w:rsidRPr="00633DAF">
        <w:rPr>
          <w:rFonts w:ascii="Times New Roman" w:hAnsi="Times New Roman" w:cs="Times New Roman"/>
          <w:color w:val="000000"/>
          <w:lang w:val="en-US"/>
        </w:rPr>
        <w:t>Cheltenham, UK and Northampton, MA, USA: Edward Elgar.</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lang w:val="en-US"/>
        </w:rPr>
        <w:t xml:space="preserve">Berthélemy, J,.C., Varoudakis, A., 1998. </w:t>
      </w:r>
      <w:r w:rsidRPr="00633DAF">
        <w:rPr>
          <w:rFonts w:ascii="Times New Roman" w:hAnsi="Times New Roman" w:cs="Times New Roman"/>
        </w:rPr>
        <w:t xml:space="preserve">Développement financier, réformes financières et croissance : une approche en données de panel. </w:t>
      </w:r>
      <w:r w:rsidRPr="00633DAF">
        <w:rPr>
          <w:rFonts w:ascii="Times New Roman" w:hAnsi="Times New Roman" w:cs="Times New Roman"/>
          <w:lang w:val="en-US"/>
        </w:rPr>
        <w:t>Revue économique 1, 195-206.</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t>Bhattacharyya, S., 2009.</w:t>
      </w:r>
      <w:r w:rsidRPr="00633DAF">
        <w:rPr>
          <w:rFonts w:ascii="Times New Roman" w:hAnsi="Times New Roman" w:cs="Times New Roman"/>
          <w:color w:val="000000"/>
          <w:lang w:val="en-US"/>
        </w:rPr>
        <w:t>Unbundled institutions, human capital and growth..</w:t>
      </w:r>
      <w:r w:rsidRPr="00633DAF">
        <w:rPr>
          <w:rFonts w:ascii="Times New Roman" w:hAnsi="Times New Roman" w:cs="Times New Roman"/>
          <w:i/>
          <w:iCs/>
          <w:color w:val="000000"/>
          <w:lang w:val="en-US"/>
        </w:rPr>
        <w:t>Journal of Comparative Economics</w:t>
      </w:r>
      <w:r w:rsidRPr="00633DAF">
        <w:rPr>
          <w:rFonts w:ascii="Times New Roman" w:hAnsi="Times New Roman" w:cs="Times New Roman"/>
          <w:color w:val="000000"/>
          <w:lang w:val="en-US"/>
        </w:rPr>
        <w:t>, 37(1), 106–120.</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t>Bittencourt, M., 2012.</w:t>
      </w:r>
      <w:r w:rsidRPr="00633DAF">
        <w:rPr>
          <w:rFonts w:ascii="Times New Roman" w:hAnsi="Times New Roman" w:cs="Times New Roman"/>
          <w:color w:val="000000"/>
          <w:lang w:val="en-US"/>
        </w:rPr>
        <w:t xml:space="preserve">Financial development and economic growth in Latin America: Is Schumpeter rignt. </w:t>
      </w:r>
      <w:r w:rsidRPr="00633DAF">
        <w:rPr>
          <w:rFonts w:ascii="Times New Roman" w:hAnsi="Times New Roman" w:cs="Times New Roman"/>
          <w:i/>
          <w:iCs/>
          <w:color w:val="000000"/>
          <w:lang w:val="en-US"/>
        </w:rPr>
        <w:t>Journal of Policy Modeling</w:t>
      </w:r>
      <w:r w:rsidRPr="00633DAF">
        <w:rPr>
          <w:rFonts w:ascii="Times New Roman" w:hAnsi="Times New Roman" w:cs="Times New Roman"/>
          <w:color w:val="000000"/>
          <w:lang w:val="en-US"/>
        </w:rPr>
        <w:t xml:space="preserve"> 34,  341-355.</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Blackburn, K, Hung, V., TY., 1993.</w:t>
      </w:r>
      <w:r w:rsidRPr="00633DAF">
        <w:rPr>
          <w:rFonts w:ascii="Times New Roman" w:hAnsi="Times New Roman" w:cs="Times New Roman"/>
          <w:lang w:val="en-GB"/>
        </w:rPr>
        <w:t>Theory of Growth, Financial Development and trade. Discussion Papers in Economic and Econometrics, 9303, University of Southampton.</w:t>
      </w:r>
    </w:p>
    <w:p w:rsidR="003C691C" w:rsidRPr="00633DAF" w:rsidRDefault="003C691C" w:rsidP="00D44736">
      <w:pPr>
        <w:pStyle w:val="NoSpacing"/>
        <w:jc w:val="both"/>
        <w:rPr>
          <w:rFonts w:ascii="Times New Roman" w:hAnsi="Times New Roman" w:cs="Times New Roman"/>
          <w:color w:val="1F1F1F"/>
          <w:lang w:val="en-US"/>
        </w:rPr>
      </w:pPr>
      <w:r w:rsidRPr="000656CC">
        <w:rPr>
          <w:rFonts w:ascii="Times New Roman" w:hAnsi="Times New Roman" w:cs="Times New Roman"/>
          <w:b/>
          <w:color w:val="1F1F1F"/>
        </w:rPr>
        <w:t>Borensztein, E., De Gregorio, J.,</w:t>
      </w:r>
      <w:r w:rsidRPr="000656CC">
        <w:rPr>
          <w:rFonts w:ascii="Times New Roman" w:hAnsi="Times New Roman" w:cs="Times New Roman"/>
          <w:b/>
          <w:color w:val="000000"/>
        </w:rPr>
        <w:t xml:space="preserve"> Lee, J., W.,</w:t>
      </w:r>
      <w:r w:rsidRPr="000656CC">
        <w:rPr>
          <w:rFonts w:ascii="Times New Roman" w:hAnsi="Times New Roman" w:cs="Times New Roman"/>
          <w:b/>
          <w:color w:val="1F1F1F"/>
        </w:rPr>
        <w:t xml:space="preserve">1998. </w:t>
      </w:r>
      <w:r w:rsidRPr="00633DAF">
        <w:rPr>
          <w:rFonts w:ascii="Times New Roman" w:hAnsi="Times New Roman" w:cs="Times New Roman"/>
          <w:color w:val="1F1F1F"/>
          <w:lang w:val="en-US"/>
        </w:rPr>
        <w:t>How does foreign direct investment affect economic growth?.</w:t>
      </w:r>
      <w:r w:rsidRPr="00633DAF">
        <w:rPr>
          <w:rStyle w:val="Emphasis"/>
          <w:rFonts w:ascii="Times New Roman" w:hAnsi="Times New Roman" w:cs="Times New Roman"/>
          <w:color w:val="1F1F1F"/>
          <w:lang w:val="en-US"/>
        </w:rPr>
        <w:t>Journal of International Economics</w:t>
      </w:r>
      <w:r w:rsidRPr="00633DAF">
        <w:rPr>
          <w:rFonts w:ascii="Times New Roman" w:hAnsi="Times New Roman" w:cs="Times New Roman"/>
          <w:color w:val="1F1F1F"/>
          <w:lang w:val="en-US"/>
        </w:rPr>
        <w:t xml:space="preserve"> 45 (2), 115-135.</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lang w:val="en-US"/>
        </w:rPr>
        <w:t xml:space="preserve">Coe,.Helpman., 1995. </w:t>
      </w:r>
      <w:r w:rsidRPr="00633DAF">
        <w:rPr>
          <w:rFonts w:ascii="Times New Roman" w:hAnsi="Times New Roman" w:cs="Times New Roman"/>
          <w:lang w:val="en-US"/>
        </w:rPr>
        <w:t xml:space="preserve">International R&amp;D Spillovers. </w:t>
      </w:r>
      <w:r w:rsidRPr="00633DAF">
        <w:rPr>
          <w:rFonts w:ascii="Times New Roman" w:hAnsi="Times New Roman" w:cs="Times New Roman"/>
          <w:i/>
          <w:iCs/>
          <w:lang w:val="en-US"/>
        </w:rPr>
        <w:t>European Economic Review</w:t>
      </w:r>
      <w:r w:rsidRPr="00633DAF">
        <w:rPr>
          <w:rFonts w:ascii="Times New Roman" w:hAnsi="Times New Roman" w:cs="Times New Roman"/>
          <w:lang w:val="en-US"/>
        </w:rPr>
        <w:t xml:space="preserve"> 39, 859-887. </w:t>
      </w:r>
    </w:p>
    <w:p w:rsidR="003C691C" w:rsidRPr="00633DAF" w:rsidRDefault="003C691C" w:rsidP="00D44736">
      <w:pPr>
        <w:pStyle w:val="NoSpacing"/>
        <w:jc w:val="both"/>
        <w:rPr>
          <w:rFonts w:ascii="Times New Roman" w:eastAsia="Times New Roman" w:hAnsi="Times New Roman" w:cs="Times New Roman"/>
          <w:color w:val="000000"/>
        </w:rPr>
      </w:pPr>
      <w:r w:rsidRPr="00633DAF">
        <w:rPr>
          <w:rFonts w:ascii="Times New Roman" w:eastAsia="Times New Roman" w:hAnsi="Times New Roman" w:cs="Times New Roman"/>
          <w:b/>
          <w:color w:val="000000"/>
          <w:lang w:val="en-US"/>
        </w:rPr>
        <w:t>D’Autume, M., 1994.</w:t>
      </w:r>
      <w:r w:rsidRPr="00633DAF">
        <w:rPr>
          <w:rFonts w:ascii="Times New Roman" w:eastAsia="Times New Roman" w:hAnsi="Times New Roman" w:cs="Times New Roman"/>
          <w:color w:val="000000"/>
          <w:lang w:val="en-US"/>
        </w:rPr>
        <w:t xml:space="preserve"> </w:t>
      </w:r>
      <w:r w:rsidRPr="00633DAF">
        <w:rPr>
          <w:rFonts w:ascii="Times New Roman" w:eastAsia="Times New Roman" w:hAnsi="Times New Roman" w:cs="Times New Roman"/>
          <w:color w:val="000000"/>
        </w:rPr>
        <w:t xml:space="preserve">Education et croissance. </w:t>
      </w:r>
      <w:r w:rsidRPr="00633DAF">
        <w:rPr>
          <w:rFonts w:ascii="Times New Roman" w:eastAsia="Times New Roman" w:hAnsi="Times New Roman" w:cs="Times New Roman"/>
          <w:i/>
          <w:iCs/>
          <w:color w:val="000000"/>
        </w:rPr>
        <w:t>Revue d’Economie Politique</w:t>
      </w:r>
      <w:r w:rsidRPr="00633DAF">
        <w:rPr>
          <w:rFonts w:ascii="Times New Roman" w:eastAsia="Times New Roman" w:hAnsi="Times New Roman" w:cs="Times New Roman"/>
          <w:color w:val="000000"/>
        </w:rPr>
        <w:t xml:space="preserve"> 104 (4), 457-499.</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rPr>
        <w:t xml:space="preserve">De Gregorio, J., Guidotti, P., 1995. </w:t>
      </w:r>
      <w:r w:rsidRPr="00633DAF">
        <w:rPr>
          <w:rFonts w:ascii="Times New Roman" w:hAnsi="Times New Roman" w:cs="Times New Roman"/>
          <w:lang w:val="en-US"/>
        </w:rPr>
        <w:t xml:space="preserve">Financial Development and Economic Growth. </w:t>
      </w:r>
      <w:r w:rsidRPr="00633DAF">
        <w:rPr>
          <w:rFonts w:ascii="Times New Roman" w:hAnsi="Times New Roman" w:cs="Times New Roman"/>
          <w:i/>
          <w:iCs/>
          <w:lang w:val="en-US"/>
        </w:rPr>
        <w:t>World Development</w:t>
      </w:r>
      <w:r w:rsidRPr="00633DAF">
        <w:rPr>
          <w:rFonts w:ascii="Times New Roman" w:hAnsi="Times New Roman" w:cs="Times New Roman"/>
          <w:lang w:val="en-US"/>
        </w:rPr>
        <w:t xml:space="preserve"> 23, 433-448.</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US"/>
        </w:rPr>
        <w:t xml:space="preserve">De La Fuente, A., Marin, J., M., 1995. </w:t>
      </w:r>
      <w:r w:rsidRPr="00633DAF">
        <w:rPr>
          <w:rFonts w:ascii="Times New Roman" w:hAnsi="Times New Roman" w:cs="Times New Roman"/>
          <w:lang w:val="en-GB"/>
        </w:rPr>
        <w:t>Innovation, Bank Monitoring and Endogenous Financial Development.Discussion Paper 1276.</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Demirgüc-kunt, A., Levine, R., 1996.</w:t>
      </w:r>
      <w:r w:rsidRPr="00633DAF">
        <w:rPr>
          <w:rFonts w:ascii="Times New Roman" w:hAnsi="Times New Roman" w:cs="Times New Roman"/>
          <w:lang w:val="en-GB"/>
        </w:rPr>
        <w:t xml:space="preserve">Stock Market, Development and Financial Intermarries : Stylized Fact. </w:t>
      </w:r>
      <w:r w:rsidRPr="00633DAF">
        <w:rPr>
          <w:rFonts w:ascii="Times New Roman" w:hAnsi="Times New Roman" w:cs="Times New Roman"/>
          <w:i/>
          <w:iCs/>
          <w:lang w:val="en-GB"/>
        </w:rPr>
        <w:t>World Bank Economic Review</w:t>
      </w:r>
      <w:r w:rsidRPr="00633DAF">
        <w:rPr>
          <w:rFonts w:ascii="Times New Roman" w:hAnsi="Times New Roman" w:cs="Times New Roman"/>
          <w:lang w:val="en-GB"/>
        </w:rPr>
        <w:t xml:space="preserve"> 10 (2).</w:t>
      </w:r>
    </w:p>
    <w:p w:rsidR="003C691C" w:rsidRPr="00633DAF" w:rsidRDefault="003C691C" w:rsidP="00D44736">
      <w:pPr>
        <w:autoSpaceDE w:val="0"/>
        <w:autoSpaceDN w:val="0"/>
        <w:adjustRightInd w:val="0"/>
        <w:spacing w:after="0" w:line="240" w:lineRule="auto"/>
        <w:jc w:val="both"/>
        <w:rPr>
          <w:rFonts w:ascii="Times New Roman" w:hAnsi="Times New Roman" w:cs="Times New Roman"/>
          <w:lang w:val="en-GB"/>
        </w:rPr>
      </w:pPr>
      <w:r w:rsidRPr="00633DAF">
        <w:rPr>
          <w:rFonts w:ascii="Times New Roman" w:hAnsi="Times New Roman" w:cs="Times New Roman"/>
          <w:b/>
          <w:lang w:val="en-GB"/>
        </w:rPr>
        <w:t>Demirgüç-Kunt, A.,  and Maksimovic, V.,  2005.</w:t>
      </w:r>
      <w:r w:rsidRPr="00633DAF">
        <w:rPr>
          <w:rFonts w:ascii="Times New Roman" w:hAnsi="Times New Roman" w:cs="Times New Roman"/>
          <w:lang w:val="en-GB"/>
        </w:rPr>
        <w:t xml:space="preserve"> Stock Markets Development and financing Choices of Firms, </w:t>
      </w:r>
      <w:r w:rsidRPr="00633DAF">
        <w:rPr>
          <w:rFonts w:ascii="Times New Roman" w:hAnsi="Times New Roman" w:cs="Times New Roman"/>
          <w:i/>
          <w:iCs/>
          <w:lang w:val="en-GB"/>
        </w:rPr>
        <w:t>World Bank Economic Review</w:t>
      </w:r>
      <w:r w:rsidRPr="00633DAF">
        <w:rPr>
          <w:rFonts w:ascii="Times New Roman" w:hAnsi="Times New Roman" w:cs="Times New Roman"/>
          <w:lang w:val="en-GB"/>
        </w:rPr>
        <w:t>, 3(1), 341-70.</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Dollar, D., 1992.</w:t>
      </w:r>
      <w:r w:rsidRPr="00633DAF">
        <w:rPr>
          <w:rFonts w:ascii="Times New Roman" w:hAnsi="Times New Roman" w:cs="Times New Roman"/>
          <w:lang w:val="en-GB"/>
        </w:rPr>
        <w:t>Outward Oriented Developing Economies Really Do Grow More Rapidly: Evidence from 95 LDCs, 1976-1985.</w:t>
      </w:r>
      <w:r w:rsidRPr="00633DAF">
        <w:rPr>
          <w:rFonts w:ascii="Times New Roman" w:hAnsi="Times New Roman" w:cs="Times New Roman"/>
          <w:i/>
          <w:iCs/>
          <w:lang w:val="en-GB"/>
        </w:rPr>
        <w:t>Economic Development and Cultural Change</w:t>
      </w:r>
      <w:r w:rsidRPr="00633DAF">
        <w:rPr>
          <w:rFonts w:ascii="Times New Roman" w:hAnsi="Times New Roman" w:cs="Times New Roman"/>
          <w:lang w:val="en-GB"/>
        </w:rPr>
        <w:t xml:space="preserve"> 41, 523-544.</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lang w:val="en-GB"/>
        </w:rPr>
        <w:lastRenderedPageBreak/>
        <w:t xml:space="preserve">Edwards, S., 1993. </w:t>
      </w:r>
      <w:r w:rsidRPr="00633DAF">
        <w:rPr>
          <w:rFonts w:ascii="Times New Roman" w:hAnsi="Times New Roman" w:cs="Times New Roman"/>
          <w:lang w:val="en-GB"/>
        </w:rPr>
        <w:t>Openness, Trade Liberalization, and Growth in Developing Countries. Journal of E</w:t>
      </w:r>
      <w:r w:rsidRPr="00633DAF">
        <w:rPr>
          <w:rFonts w:ascii="Times New Roman" w:hAnsi="Times New Roman" w:cs="Times New Roman"/>
          <w:lang w:val="en-US"/>
        </w:rPr>
        <w:t>conomic Literature 31, 1358-1393.</w:t>
      </w:r>
    </w:p>
    <w:p w:rsidR="003C691C" w:rsidRPr="00633DAF" w:rsidRDefault="003C691C" w:rsidP="00D44736">
      <w:pPr>
        <w:pStyle w:val="NoSpacing"/>
        <w:jc w:val="both"/>
        <w:rPr>
          <w:rFonts w:ascii="Times New Roman" w:eastAsia="Times New Roman" w:hAnsi="Times New Roman" w:cs="Times New Roman"/>
          <w:color w:val="212121"/>
          <w:lang w:val="en-US"/>
        </w:rPr>
      </w:pPr>
      <w:r w:rsidRPr="00633DAF">
        <w:rPr>
          <w:rFonts w:ascii="Times New Roman" w:hAnsi="Times New Roman" w:cs="Times New Roman"/>
          <w:b/>
          <w:lang w:val="en-US"/>
        </w:rPr>
        <w:t xml:space="preserve">Femise,. 2002. </w:t>
      </w:r>
      <w:r w:rsidRPr="00633DAF">
        <w:rPr>
          <w:rFonts w:ascii="Times New Roman" w:eastAsia="Times New Roman" w:hAnsi="Times New Roman" w:cs="Times New Roman"/>
          <w:color w:val="212121"/>
          <w:lang w:val="en-US"/>
        </w:rPr>
        <w:t>The Euro-Mediterranean Partnership. Report available on the Femise website: Euro-Mediterranean Forum of Economic Institutes.</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Frankel.,Romer, P., M., 1999. </w:t>
      </w:r>
      <w:r w:rsidRPr="00633DAF">
        <w:rPr>
          <w:rFonts w:ascii="Times New Roman" w:hAnsi="Times New Roman" w:cs="Times New Roman"/>
          <w:lang w:val="en-GB"/>
        </w:rPr>
        <w:t>Does Trade Cause Growth ?.</w:t>
      </w:r>
      <w:r w:rsidRPr="00633DAF">
        <w:rPr>
          <w:rFonts w:ascii="Times New Roman" w:hAnsi="Times New Roman" w:cs="Times New Roman"/>
          <w:i/>
          <w:iCs/>
          <w:lang w:val="en-GB"/>
        </w:rPr>
        <w:t>American Economic Review</w:t>
      </w:r>
      <w:r w:rsidRPr="00633DAF">
        <w:rPr>
          <w:rFonts w:ascii="Times New Roman" w:hAnsi="Times New Roman" w:cs="Times New Roman"/>
          <w:lang w:val="en-GB"/>
        </w:rPr>
        <w:t xml:space="preserve"> 89 (3), 379-399.</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Glomme, G.,Ravikumar, B., 1997. </w:t>
      </w:r>
      <w:r w:rsidRPr="00633DAF">
        <w:rPr>
          <w:rFonts w:ascii="Times New Roman" w:hAnsi="Times New Roman" w:cs="Times New Roman"/>
          <w:lang w:val="en-GB"/>
        </w:rPr>
        <w:t>Productive government expenditures and long-run growth.Journal of Economics Dynamics and Control 21, 183-204.</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lang w:val="en-US"/>
        </w:rPr>
        <w:t>Gould, D., M., Ruffin, R., J., 1995.</w:t>
      </w:r>
      <w:r w:rsidRPr="00633DAF">
        <w:rPr>
          <w:rFonts w:ascii="Times New Roman" w:hAnsi="Times New Roman" w:cs="Times New Roman"/>
          <w:lang w:val="en-US"/>
        </w:rPr>
        <w:t>Human Capital, Trade and Economic Growth.WeltwirtschaftlichesArchiv, 13(1), 425-45.</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Greenaway, Morgan, Wright, 2002. </w:t>
      </w:r>
      <w:r w:rsidRPr="00633DAF">
        <w:rPr>
          <w:rFonts w:ascii="Times New Roman" w:hAnsi="Times New Roman" w:cs="Times New Roman"/>
          <w:lang w:val="en-GB"/>
        </w:rPr>
        <w:t>Trade liberalisation and growth in developing countries.</w:t>
      </w:r>
      <w:r w:rsidRPr="00633DAF">
        <w:rPr>
          <w:rFonts w:ascii="Times New Roman" w:hAnsi="Times New Roman" w:cs="Times New Roman"/>
          <w:i/>
          <w:iCs/>
          <w:lang w:val="en-GB"/>
        </w:rPr>
        <w:t>Journal of Development Economics</w:t>
      </w:r>
      <w:r w:rsidRPr="00633DAF">
        <w:rPr>
          <w:rFonts w:ascii="Times New Roman" w:hAnsi="Times New Roman" w:cs="Times New Roman"/>
          <w:lang w:val="en-GB"/>
        </w:rPr>
        <w:t xml:space="preserve"> 67, 229-244. </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Greenwood, J., Jouanovic, B., 1990. </w:t>
      </w:r>
      <w:r w:rsidRPr="00633DAF">
        <w:rPr>
          <w:rFonts w:ascii="Times New Roman" w:hAnsi="Times New Roman" w:cs="Times New Roman"/>
          <w:lang w:val="en-GB"/>
        </w:rPr>
        <w:t>Financial Development, Growth and The Distribution of Income. Journal of Political Economy 18 (5), 1076-1107.</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color w:val="000000"/>
          <w:lang w:val="en-GB"/>
        </w:rPr>
        <w:t>Grossman, G., M.,Helpman, E., 1994.E</w:t>
      </w:r>
      <w:r w:rsidRPr="00633DAF">
        <w:rPr>
          <w:rFonts w:ascii="Times New Roman" w:hAnsi="Times New Roman" w:cs="Times New Roman"/>
          <w:lang w:val="en-GB"/>
        </w:rPr>
        <w:t xml:space="preserve">ndogenous innovation in the theory of growth.The </w:t>
      </w:r>
      <w:r w:rsidRPr="00633DAF">
        <w:rPr>
          <w:rFonts w:ascii="Times New Roman" w:hAnsi="Times New Roman" w:cs="Times New Roman"/>
          <w:i/>
          <w:iCs/>
          <w:lang w:val="en-GB"/>
        </w:rPr>
        <w:t>Journal of Economic Persrectives</w:t>
      </w:r>
      <w:r w:rsidRPr="00633DAF">
        <w:rPr>
          <w:rFonts w:ascii="Times New Roman" w:hAnsi="Times New Roman" w:cs="Times New Roman"/>
          <w:lang w:val="en-GB"/>
        </w:rPr>
        <w:t xml:space="preserve">  8 (1), 23-44.</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Harrisson., 1996.</w:t>
      </w:r>
      <w:r w:rsidRPr="00633DAF">
        <w:rPr>
          <w:rFonts w:ascii="Times New Roman" w:hAnsi="Times New Roman" w:cs="Times New Roman"/>
          <w:lang w:val="en-GB"/>
        </w:rPr>
        <w:t xml:space="preserve"> Openness and Growth, A Times-series, Cross-Country Analysis for Developing Countries. </w:t>
      </w:r>
      <w:r w:rsidRPr="00633DAF">
        <w:rPr>
          <w:rFonts w:ascii="Times New Roman" w:hAnsi="Times New Roman" w:cs="Times New Roman"/>
          <w:i/>
          <w:iCs/>
          <w:lang w:val="en-GB"/>
        </w:rPr>
        <w:t>Journal of Development Economic</w:t>
      </w:r>
      <w:r w:rsidRPr="00633DAF">
        <w:rPr>
          <w:rFonts w:ascii="Times New Roman" w:hAnsi="Times New Roman" w:cs="Times New Roman"/>
          <w:lang w:val="en-GB"/>
        </w:rPr>
        <w:t xml:space="preserve"> 48 (2), 419-447.</w:t>
      </w:r>
    </w:p>
    <w:p w:rsidR="003C691C" w:rsidRPr="00633DAF" w:rsidRDefault="003C691C" w:rsidP="00D44736">
      <w:pPr>
        <w:pStyle w:val="NoSpacing"/>
        <w:jc w:val="both"/>
        <w:rPr>
          <w:rFonts w:ascii="Times New Roman" w:eastAsia="Calibri" w:hAnsi="Times New Roman" w:cs="Times New Roman"/>
          <w:color w:val="000000"/>
          <w:lang w:val="en-US" w:eastAsia="en-US"/>
        </w:rPr>
      </w:pPr>
      <w:r w:rsidRPr="00633DAF">
        <w:rPr>
          <w:rFonts w:ascii="Times New Roman" w:hAnsi="Times New Roman" w:cs="Times New Roman"/>
          <w:b/>
          <w:color w:val="000000"/>
          <w:lang w:val="en-US"/>
        </w:rPr>
        <w:t xml:space="preserve">Hausman, J.A., 1978. </w:t>
      </w:r>
      <w:r w:rsidRPr="00633DAF">
        <w:rPr>
          <w:rFonts w:ascii="Times New Roman" w:hAnsi="Times New Roman" w:cs="Times New Roman"/>
          <w:color w:val="000000"/>
          <w:lang w:val="en-US"/>
        </w:rPr>
        <w:t>Specification Tests in Econometrics.</w:t>
      </w:r>
      <w:r w:rsidRPr="00633DAF">
        <w:rPr>
          <w:rFonts w:ascii="Times New Roman" w:hAnsi="Times New Roman" w:cs="Times New Roman"/>
          <w:i/>
          <w:iCs/>
          <w:color w:val="000000"/>
          <w:lang w:val="en-US"/>
        </w:rPr>
        <w:t>Econometrica</w:t>
      </w:r>
      <w:r w:rsidRPr="00633DAF">
        <w:rPr>
          <w:rFonts w:ascii="Times New Roman" w:hAnsi="Times New Roman" w:cs="Times New Roman"/>
          <w:color w:val="000000"/>
          <w:lang w:val="en-US"/>
        </w:rPr>
        <w:t xml:space="preserve"> 46, 1251</w:t>
      </w:r>
      <w:r w:rsidRPr="00633DAF">
        <w:rPr>
          <w:rFonts w:ascii="Times New Roman" w:hAnsi="Times New Roman" w:cs="Times New Roman"/>
          <w:lang w:val="en-US"/>
        </w:rPr>
        <w:t>–</w:t>
      </w:r>
      <w:r w:rsidRPr="00633DAF">
        <w:rPr>
          <w:rFonts w:ascii="Times New Roman" w:hAnsi="Times New Roman" w:cs="Times New Roman"/>
          <w:color w:val="000000"/>
          <w:lang w:val="en-US"/>
        </w:rPr>
        <w:t>1271.</w:t>
      </w:r>
    </w:p>
    <w:p w:rsidR="003C691C" w:rsidRPr="00633DAF" w:rsidRDefault="003C691C" w:rsidP="00D44736">
      <w:pPr>
        <w:pStyle w:val="NoSpacing"/>
        <w:jc w:val="both"/>
        <w:rPr>
          <w:rFonts w:ascii="Times New Roman" w:eastAsia="Times New Roman" w:hAnsi="Times New Roman" w:cs="Times New Roman"/>
          <w:lang w:val="en-GB"/>
        </w:rPr>
      </w:pPr>
      <w:r w:rsidRPr="00633DAF">
        <w:rPr>
          <w:rFonts w:ascii="Times New Roman" w:hAnsi="Times New Roman" w:cs="Times New Roman"/>
          <w:b/>
          <w:lang w:val="en-GB"/>
        </w:rPr>
        <w:t xml:space="preserve">Hermes, N., Lensink, R., 2003. </w:t>
      </w:r>
      <w:r w:rsidRPr="00633DAF">
        <w:rPr>
          <w:rFonts w:ascii="Times New Roman" w:hAnsi="Times New Roman" w:cs="Times New Roman"/>
          <w:lang w:val="en-GB"/>
        </w:rPr>
        <w:t>Foreign Direct Investment, Financial Development and Economic Growth.</w:t>
      </w:r>
      <w:r w:rsidRPr="00633DAF">
        <w:rPr>
          <w:rFonts w:ascii="Times New Roman" w:hAnsi="Times New Roman" w:cs="Times New Roman"/>
          <w:i/>
          <w:iCs/>
          <w:lang w:val="en-GB"/>
        </w:rPr>
        <w:t>The Journal of Development Studies</w:t>
      </w:r>
      <w:r w:rsidRPr="00633DAF">
        <w:rPr>
          <w:rFonts w:ascii="Times New Roman" w:hAnsi="Times New Roman" w:cs="Times New Roman"/>
          <w:lang w:val="en-GB"/>
        </w:rPr>
        <w:t>vol 40 (1), 42</w:t>
      </w:r>
      <w:r w:rsidRPr="00633DAF">
        <w:rPr>
          <w:rFonts w:ascii="Times New Roman" w:hAnsi="Times New Roman" w:cs="Times New Roman"/>
          <w:lang w:val="en-US"/>
        </w:rPr>
        <w:t>–</w:t>
      </w:r>
      <w:r w:rsidRPr="00633DAF">
        <w:rPr>
          <w:rFonts w:ascii="Times New Roman" w:hAnsi="Times New Roman" w:cs="Times New Roman"/>
          <w:lang w:val="en-GB"/>
        </w:rPr>
        <w:t>61.</w:t>
      </w:r>
    </w:p>
    <w:p w:rsidR="003C691C" w:rsidRPr="00633DAF" w:rsidRDefault="003C691C" w:rsidP="00D44736">
      <w:pPr>
        <w:pStyle w:val="NoSpacing"/>
        <w:jc w:val="both"/>
        <w:rPr>
          <w:rFonts w:ascii="Times New Roman" w:eastAsia="Times New Roman" w:hAnsi="Times New Roman" w:cs="Times New Roman"/>
          <w:lang w:val="en-GB"/>
        </w:rPr>
      </w:pPr>
      <w:r w:rsidRPr="00633DAF">
        <w:rPr>
          <w:rFonts w:ascii="Times New Roman" w:hAnsi="Times New Roman" w:cs="Times New Roman"/>
          <w:b/>
          <w:lang w:val="en-GB"/>
        </w:rPr>
        <w:t xml:space="preserve">Im, K. S., M. H. Pesaran, Shin, Y., 2003. </w:t>
      </w:r>
      <w:r w:rsidRPr="00633DAF">
        <w:rPr>
          <w:rFonts w:ascii="Times New Roman" w:hAnsi="Times New Roman" w:cs="Times New Roman"/>
          <w:lang w:val="en-GB"/>
        </w:rPr>
        <w:t xml:space="preserve">Testing for unit roots in heterogeneous panels. </w:t>
      </w:r>
      <w:r w:rsidRPr="00633DAF">
        <w:rPr>
          <w:rFonts w:ascii="Times New Roman" w:hAnsi="Times New Roman" w:cs="Times New Roman"/>
          <w:i/>
          <w:iCs/>
          <w:lang w:val="en-GB"/>
        </w:rPr>
        <w:t>Journal of Econometrics</w:t>
      </w:r>
      <w:r w:rsidRPr="00633DAF">
        <w:rPr>
          <w:rFonts w:ascii="Times New Roman" w:hAnsi="Times New Roman" w:cs="Times New Roman"/>
          <w:lang w:val="en-GB"/>
        </w:rPr>
        <w:t xml:space="preserve"> 115, 53-74.</w:t>
      </w:r>
    </w:p>
    <w:p w:rsidR="003C691C" w:rsidRPr="00633DAF" w:rsidRDefault="003C691C" w:rsidP="00D44736">
      <w:pPr>
        <w:pStyle w:val="NoSpacing"/>
        <w:jc w:val="both"/>
        <w:rPr>
          <w:rFonts w:ascii="Times New Roman" w:hAnsi="Times New Roman" w:cs="Times New Roman"/>
          <w:color w:val="000000"/>
          <w:lang w:val="en-GB"/>
        </w:rPr>
      </w:pPr>
      <w:r w:rsidRPr="00633DAF">
        <w:rPr>
          <w:rFonts w:ascii="Times New Roman" w:hAnsi="Times New Roman" w:cs="Times New Roman"/>
          <w:b/>
          <w:color w:val="000000"/>
          <w:lang w:val="en-GB"/>
        </w:rPr>
        <w:t xml:space="preserve">Islam., 1995. </w:t>
      </w:r>
      <w:r w:rsidRPr="00633DAF">
        <w:rPr>
          <w:rFonts w:ascii="Times New Roman" w:hAnsi="Times New Roman" w:cs="Times New Roman"/>
          <w:color w:val="000000"/>
          <w:lang w:val="en-GB"/>
        </w:rPr>
        <w:t xml:space="preserve">Growth Empirics: A Panel Data Approach. </w:t>
      </w:r>
      <w:r w:rsidRPr="00633DAF">
        <w:rPr>
          <w:rFonts w:ascii="Times New Roman" w:hAnsi="Times New Roman" w:cs="Times New Roman"/>
          <w:i/>
          <w:iCs/>
          <w:color w:val="000000"/>
          <w:lang w:val="en-GB"/>
        </w:rPr>
        <w:t>The Quaterly Journal of Economics</w:t>
      </w:r>
      <w:r w:rsidRPr="00633DAF">
        <w:rPr>
          <w:rFonts w:ascii="Times New Roman" w:hAnsi="Times New Roman" w:cs="Times New Roman"/>
          <w:color w:val="000000"/>
          <w:lang w:val="en-GB"/>
        </w:rPr>
        <w:t>, 1127-1170.</w:t>
      </w:r>
    </w:p>
    <w:p w:rsidR="003C691C" w:rsidRPr="00633DAF" w:rsidRDefault="003C691C" w:rsidP="00D44736">
      <w:pPr>
        <w:pStyle w:val="NoSpacing"/>
        <w:jc w:val="both"/>
        <w:rPr>
          <w:rFonts w:ascii="Times New Roman" w:hAnsi="Times New Roman" w:cs="Times New Roman"/>
          <w:lang w:val="en-US"/>
        </w:rPr>
      </w:pPr>
      <w:r w:rsidRPr="00633DAF">
        <w:rPr>
          <w:rFonts w:ascii="Times New Roman" w:eastAsia="Times New Roman" w:hAnsi="Times New Roman" w:cs="Times New Roman"/>
          <w:b/>
          <w:color w:val="000000"/>
          <w:kern w:val="36"/>
          <w:lang w:val="en-US"/>
        </w:rPr>
        <w:t xml:space="preserve">Kim, Lin., Suen., 2010. </w:t>
      </w:r>
      <w:r w:rsidRPr="00633DAF">
        <w:rPr>
          <w:rFonts w:ascii="Times New Roman" w:eastAsia="Times New Roman" w:hAnsi="Times New Roman" w:cs="Times New Roman"/>
          <w:color w:val="000000"/>
          <w:kern w:val="36"/>
          <w:lang w:val="en-US"/>
        </w:rPr>
        <w:t>Are Financial Development and Trade Openness Complements or Substitutes?.Southern economic association</w:t>
      </w:r>
      <w:r w:rsidRPr="00633DAF">
        <w:rPr>
          <w:rFonts w:ascii="Times New Roman" w:hAnsi="Times New Roman" w:cs="Times New Roman"/>
          <w:color w:val="333333"/>
          <w:shd w:val="clear" w:color="auto" w:fill="FFFFFF"/>
          <w:lang w:val="en-US"/>
        </w:rPr>
        <w:t xml:space="preserve"> 76 (3), 827–845</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King, R., Levine, R., 1993a. </w:t>
      </w:r>
      <w:r w:rsidRPr="00633DAF">
        <w:rPr>
          <w:rFonts w:ascii="Times New Roman" w:hAnsi="Times New Roman" w:cs="Times New Roman"/>
          <w:lang w:val="en-GB"/>
        </w:rPr>
        <w:t xml:space="preserve">Finance and Growth: Schumpeter Might be Right. </w:t>
      </w:r>
      <w:r w:rsidRPr="00633DAF">
        <w:rPr>
          <w:rFonts w:ascii="Times New Roman" w:hAnsi="Times New Roman" w:cs="Times New Roman"/>
          <w:i/>
          <w:iCs/>
          <w:lang w:val="en-GB"/>
        </w:rPr>
        <w:t>The Quarterly Journal of Economics</w:t>
      </w:r>
      <w:r w:rsidRPr="00633DAF">
        <w:rPr>
          <w:rFonts w:ascii="Times New Roman" w:hAnsi="Times New Roman" w:cs="Times New Roman"/>
          <w:lang w:val="en-GB"/>
        </w:rPr>
        <w:t xml:space="preserve"> 434, 717-737.</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King, R., Levine, R., 1993 b. </w:t>
      </w:r>
      <w:r w:rsidRPr="00633DAF">
        <w:rPr>
          <w:rFonts w:ascii="Times New Roman" w:hAnsi="Times New Roman" w:cs="Times New Roman"/>
          <w:lang w:val="en-GB"/>
        </w:rPr>
        <w:t xml:space="preserve">Finance, Entrepreneurship, and Growth: Theory and Evidence. </w:t>
      </w:r>
      <w:r w:rsidRPr="00633DAF">
        <w:rPr>
          <w:rFonts w:ascii="Times New Roman" w:hAnsi="Times New Roman" w:cs="Times New Roman"/>
          <w:i/>
          <w:iCs/>
          <w:lang w:val="en-GB"/>
        </w:rPr>
        <w:t>Journal of Monetary Economics</w:t>
      </w:r>
      <w:r w:rsidRPr="00633DAF">
        <w:rPr>
          <w:rFonts w:ascii="Times New Roman" w:hAnsi="Times New Roman" w:cs="Times New Roman"/>
          <w:lang w:val="en-GB"/>
        </w:rPr>
        <w:t xml:space="preserve"> 32 (3), 513-542.</w:t>
      </w:r>
    </w:p>
    <w:p w:rsidR="003C691C" w:rsidRPr="00633DAF" w:rsidRDefault="003C691C" w:rsidP="00D44736">
      <w:pPr>
        <w:pStyle w:val="NoSpacing"/>
        <w:jc w:val="both"/>
        <w:rPr>
          <w:rFonts w:ascii="Times New Roman" w:hAnsi="Times New Roman" w:cs="Times New Roman"/>
          <w:color w:val="000000"/>
        </w:rPr>
      </w:pPr>
      <w:r w:rsidRPr="00633DAF">
        <w:rPr>
          <w:rFonts w:ascii="Times New Roman" w:hAnsi="Times New Roman" w:cs="Times New Roman"/>
          <w:b/>
          <w:color w:val="000000"/>
          <w:lang w:val="en-US"/>
        </w:rPr>
        <w:t xml:space="preserve">Lartey, E., 2010). </w:t>
      </w:r>
      <w:r w:rsidRPr="00633DAF">
        <w:rPr>
          <w:rFonts w:ascii="Times New Roman" w:hAnsi="Times New Roman" w:cs="Times New Roman"/>
          <w:color w:val="000000"/>
          <w:lang w:val="en-US"/>
        </w:rPr>
        <w:t xml:space="preserve">A note on the effect of financial development on economic growth. </w:t>
      </w:r>
      <w:r w:rsidRPr="00633DAF">
        <w:rPr>
          <w:rFonts w:ascii="Times New Roman" w:hAnsi="Times New Roman" w:cs="Times New Roman"/>
          <w:i/>
          <w:iCs/>
          <w:color w:val="000000"/>
        </w:rPr>
        <w:t>Applied Economic Letters</w:t>
      </w:r>
      <w:r w:rsidRPr="00633DAF">
        <w:rPr>
          <w:rFonts w:ascii="Times New Roman" w:hAnsi="Times New Roman" w:cs="Times New Roman"/>
          <w:color w:val="000000"/>
        </w:rPr>
        <w:t xml:space="preserve"> 17, 685-687.</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rPr>
        <w:t xml:space="preserve">Le Pen, Y., 1997. </w:t>
      </w:r>
      <w:r w:rsidRPr="00633DAF">
        <w:rPr>
          <w:rFonts w:ascii="Times New Roman" w:hAnsi="Times New Roman" w:cs="Times New Roman"/>
          <w:color w:val="000000"/>
        </w:rPr>
        <w:t xml:space="preserve">Convergence internationale des revenues par tête : un tour d’horizon. </w:t>
      </w:r>
      <w:r w:rsidRPr="00633DAF">
        <w:rPr>
          <w:rFonts w:ascii="Times New Roman" w:hAnsi="Times New Roman" w:cs="Times New Roman"/>
          <w:color w:val="000000"/>
          <w:lang w:val="en-US"/>
        </w:rPr>
        <w:t>Revue économie Politique 107 (10), 715-756.</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t xml:space="preserve">Le, T., H., Tran-Nam, B., 2017. </w:t>
      </w:r>
      <w:r w:rsidRPr="00633DAF">
        <w:rPr>
          <w:rFonts w:ascii="Times New Roman" w:hAnsi="Times New Roman" w:cs="Times New Roman"/>
          <w:color w:val="000000"/>
          <w:lang w:val="en-US"/>
        </w:rPr>
        <w:t xml:space="preserve">Trade Liberalization, Financial Modernization and Economic Development: An Empirical Study of Selected Asia-Pacific Countries. </w:t>
      </w:r>
      <w:r w:rsidRPr="00633DAF">
        <w:rPr>
          <w:rFonts w:ascii="Times New Roman" w:hAnsi="Times New Roman" w:cs="Times New Roman"/>
          <w:i/>
          <w:iCs/>
          <w:color w:val="000000"/>
          <w:lang w:val="en-US"/>
        </w:rPr>
        <w:t>Research in Economics.</w:t>
      </w:r>
    </w:p>
    <w:p w:rsidR="003C691C" w:rsidRPr="00633DAF" w:rsidRDefault="003C691C" w:rsidP="00D44736">
      <w:pPr>
        <w:pStyle w:val="NoSpacing"/>
        <w:jc w:val="both"/>
        <w:rPr>
          <w:rFonts w:ascii="Times New Roman" w:hAnsi="Times New Roman" w:cs="Times New Roman"/>
          <w:color w:val="000000"/>
          <w:lang w:val="en-GB"/>
        </w:rPr>
      </w:pPr>
      <w:r w:rsidRPr="00633DAF">
        <w:rPr>
          <w:rFonts w:ascii="Times New Roman" w:hAnsi="Times New Roman" w:cs="Times New Roman"/>
          <w:b/>
          <w:color w:val="000000"/>
          <w:lang w:val="en-GB"/>
        </w:rPr>
        <w:t xml:space="preserve">Lee, K., Kim, B., Y., 2009. </w:t>
      </w:r>
      <w:r w:rsidRPr="00633DAF">
        <w:rPr>
          <w:rFonts w:ascii="Times New Roman" w:hAnsi="Times New Roman" w:cs="Times New Roman"/>
          <w:color w:val="000000"/>
          <w:lang w:val="en-GB"/>
        </w:rPr>
        <w:t>Both institutions and policies matter but differently for different income groups of countries: Determinants of long-run economic growth revisited. World Development, 37(3), 533–549.</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Levine, R., Zervos, S., 1998.</w:t>
      </w:r>
      <w:r w:rsidRPr="00633DAF">
        <w:rPr>
          <w:rFonts w:ascii="Times New Roman" w:hAnsi="Times New Roman" w:cs="Times New Roman"/>
          <w:lang w:val="en-GB"/>
        </w:rPr>
        <w:t>Stock Markets, Banks and Economic Growth.</w:t>
      </w:r>
      <w:r w:rsidRPr="00633DAF">
        <w:rPr>
          <w:rFonts w:ascii="Times New Roman" w:hAnsi="Times New Roman" w:cs="Times New Roman"/>
          <w:i/>
          <w:iCs/>
          <w:lang w:val="en-GB"/>
        </w:rPr>
        <w:t>The American Economic Review</w:t>
      </w:r>
      <w:r w:rsidRPr="00633DAF">
        <w:rPr>
          <w:rFonts w:ascii="Times New Roman" w:hAnsi="Times New Roman" w:cs="Times New Roman"/>
          <w:lang w:val="en-GB"/>
        </w:rPr>
        <w:t>88 (3), 537-558.</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lang w:val="en-GB"/>
        </w:rPr>
        <w:t xml:space="preserve">Levine, Loayza,Beck., 2000. </w:t>
      </w:r>
      <w:r w:rsidRPr="00633DAF">
        <w:rPr>
          <w:rFonts w:ascii="Times New Roman" w:hAnsi="Times New Roman" w:cs="Times New Roman"/>
          <w:lang w:val="en-GB"/>
        </w:rPr>
        <w:t>Financial Intermediation and Growth: Causality and Causes.</w:t>
      </w:r>
      <w:r w:rsidRPr="00633DAF">
        <w:rPr>
          <w:rFonts w:ascii="Times New Roman" w:hAnsi="Times New Roman" w:cs="Times New Roman"/>
          <w:i/>
          <w:iCs/>
          <w:lang w:val="en-US"/>
        </w:rPr>
        <w:t>Journal of MonetaryEconomics</w:t>
      </w:r>
      <w:r w:rsidRPr="00633DAF">
        <w:rPr>
          <w:rFonts w:ascii="Times New Roman" w:hAnsi="Times New Roman" w:cs="Times New Roman"/>
          <w:lang w:val="en-US"/>
        </w:rPr>
        <w:t xml:space="preserve"> 46 (1), 31-77.</w:t>
      </w:r>
    </w:p>
    <w:p w:rsidR="003C691C" w:rsidRPr="00633DAF" w:rsidRDefault="003C691C" w:rsidP="00D44736">
      <w:pPr>
        <w:pStyle w:val="NoSpacing"/>
        <w:jc w:val="both"/>
        <w:rPr>
          <w:rFonts w:ascii="Times New Roman" w:hAnsi="Times New Roman" w:cs="Times New Roman"/>
        </w:rPr>
      </w:pPr>
      <w:r w:rsidRPr="00633DAF">
        <w:rPr>
          <w:rFonts w:ascii="Times New Roman" w:hAnsi="Times New Roman" w:cs="Times New Roman"/>
          <w:b/>
        </w:rPr>
        <w:t xml:space="preserve">Lhéritier, M., 2001. </w:t>
      </w:r>
      <w:r w:rsidRPr="00633DAF">
        <w:rPr>
          <w:rFonts w:ascii="Times New Roman" w:hAnsi="Times New Roman" w:cs="Times New Roman"/>
        </w:rPr>
        <w:t>Les enjeux du partenariat euro-meditérranéen : entre contraintes et opportunités. inBenhayoun, G., Bar-El, R., Menipaz, E., Lhéritier, M., 2001. La coopérationrégionaledans le bassinméditerranéen, 2 volumes.</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rPr>
        <w:t xml:space="preserve">Loayza, N., Rancière, R., 2006. </w:t>
      </w:r>
      <w:r w:rsidRPr="00633DAF">
        <w:rPr>
          <w:rFonts w:ascii="Times New Roman" w:hAnsi="Times New Roman" w:cs="Times New Roman"/>
          <w:color w:val="000000"/>
        </w:rPr>
        <w:t>Financial development, financial fragility, and growth</w:t>
      </w:r>
      <w:r w:rsidRPr="00633DAF">
        <w:rPr>
          <w:rFonts w:ascii="Times New Roman" w:hAnsi="Times New Roman" w:cs="Times New Roman"/>
        </w:rPr>
        <w:t xml:space="preserve">. </w:t>
      </w:r>
      <w:r w:rsidRPr="00633DAF">
        <w:rPr>
          <w:rFonts w:ascii="Times New Roman" w:hAnsi="Times New Roman" w:cs="Times New Roman"/>
          <w:i/>
          <w:iCs/>
          <w:lang w:val="en-US"/>
        </w:rPr>
        <w:t xml:space="preserve">Journal of Money Credit and Banking </w:t>
      </w:r>
      <w:r w:rsidRPr="00633DAF">
        <w:rPr>
          <w:rFonts w:ascii="Times New Roman" w:hAnsi="Times New Roman" w:cs="Times New Roman"/>
          <w:lang w:val="en-US"/>
        </w:rPr>
        <w:t>38, 1051-1076.</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Lucas, R. 1988.</w:t>
      </w:r>
      <w:r w:rsidRPr="00633DAF">
        <w:rPr>
          <w:rFonts w:ascii="Times New Roman" w:hAnsi="Times New Roman" w:cs="Times New Roman"/>
          <w:lang w:val="en-GB"/>
        </w:rPr>
        <w:t> On the Mechanisms of Economic Development .</w:t>
      </w:r>
      <w:r w:rsidRPr="00633DAF">
        <w:rPr>
          <w:rFonts w:ascii="Times New Roman" w:hAnsi="Times New Roman" w:cs="Times New Roman"/>
          <w:i/>
          <w:iCs/>
          <w:lang w:val="en-GB"/>
        </w:rPr>
        <w:t>Journal of Monetary Economics</w:t>
      </w:r>
      <w:r w:rsidRPr="00633DAF">
        <w:rPr>
          <w:rFonts w:ascii="Times New Roman" w:hAnsi="Times New Roman" w:cs="Times New Roman"/>
          <w:lang w:val="en-GB"/>
        </w:rPr>
        <w:t xml:space="preserve"> 22 (1).</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t xml:space="preserve">Luintel, K., B., Khan, M., Arestis, P.,Theodoridis., 2008. </w:t>
      </w:r>
      <w:r w:rsidRPr="00633DAF">
        <w:rPr>
          <w:rFonts w:ascii="Times New Roman" w:hAnsi="Times New Roman" w:cs="Times New Roman"/>
          <w:color w:val="000000"/>
          <w:lang w:val="en-US"/>
        </w:rPr>
        <w:t>Financial structure and economic growth.</w:t>
      </w:r>
      <w:r w:rsidRPr="00633DAF">
        <w:rPr>
          <w:rFonts w:ascii="Times New Roman" w:hAnsi="Times New Roman" w:cs="Times New Roman"/>
          <w:i/>
          <w:iCs/>
          <w:color w:val="000000"/>
          <w:lang w:val="en-US"/>
        </w:rPr>
        <w:t>Journal of Development Economics</w:t>
      </w:r>
      <w:r w:rsidRPr="00633DAF">
        <w:rPr>
          <w:rFonts w:ascii="Times New Roman" w:hAnsi="Times New Roman" w:cs="Times New Roman"/>
          <w:color w:val="000000"/>
          <w:lang w:val="en-US"/>
        </w:rPr>
        <w:t xml:space="preserve"> 86, 181-200.</w:t>
      </w:r>
    </w:p>
    <w:p w:rsidR="003C691C" w:rsidRPr="00633DAF" w:rsidRDefault="003C691C" w:rsidP="00D44736">
      <w:pPr>
        <w:pStyle w:val="NoSpacing"/>
        <w:jc w:val="both"/>
        <w:rPr>
          <w:rFonts w:ascii="Times New Roman" w:hAnsi="Times New Roman" w:cs="Times New Roman"/>
          <w:color w:val="000000"/>
          <w:lang w:val="en-GB"/>
        </w:rPr>
      </w:pPr>
      <w:r w:rsidRPr="00633DAF">
        <w:rPr>
          <w:rFonts w:ascii="Times New Roman" w:hAnsi="Times New Roman" w:cs="Times New Roman"/>
          <w:b/>
          <w:color w:val="000000"/>
          <w:lang w:val="en-GB"/>
        </w:rPr>
        <w:t>Mankiw, Romer</w:t>
      </w:r>
      <w:r w:rsidRPr="00633DAF">
        <w:rPr>
          <w:rFonts w:ascii="Times New Roman" w:hAnsi="Times New Roman" w:cs="Times New Roman"/>
          <w:b/>
          <w:color w:val="000000"/>
          <w:lang w:val="en-US"/>
        </w:rPr>
        <w:t>,</w:t>
      </w:r>
      <w:r w:rsidRPr="00633DAF">
        <w:rPr>
          <w:rFonts w:ascii="Times New Roman" w:hAnsi="Times New Roman" w:cs="Times New Roman"/>
          <w:b/>
          <w:color w:val="000000"/>
          <w:lang w:val="en-GB"/>
        </w:rPr>
        <w:t xml:space="preserve">Weil., 1992. </w:t>
      </w:r>
      <w:r w:rsidRPr="00633DAF">
        <w:rPr>
          <w:rFonts w:ascii="Times New Roman" w:hAnsi="Times New Roman" w:cs="Times New Roman"/>
          <w:color w:val="000000"/>
          <w:lang w:val="en-GB"/>
        </w:rPr>
        <w:t xml:space="preserve">A Contribution to the Empirics of Economic Growth. </w:t>
      </w:r>
      <w:r w:rsidRPr="00633DAF">
        <w:rPr>
          <w:rFonts w:ascii="Times New Roman" w:hAnsi="Times New Roman" w:cs="Times New Roman"/>
          <w:i/>
          <w:iCs/>
          <w:color w:val="000000"/>
          <w:lang w:val="en-GB"/>
        </w:rPr>
        <w:t>Quarterly Journal of Economic</w:t>
      </w:r>
      <w:r w:rsidRPr="00633DAF">
        <w:rPr>
          <w:rFonts w:ascii="Times New Roman" w:hAnsi="Times New Roman" w:cs="Times New Roman"/>
          <w:color w:val="000000"/>
          <w:lang w:val="en-GB"/>
        </w:rPr>
        <w:t>107 (2).</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lastRenderedPageBreak/>
        <w:t xml:space="preserve">Markusen, J., Venables, A., 1999. </w:t>
      </w:r>
      <w:r w:rsidRPr="00633DAF">
        <w:rPr>
          <w:rFonts w:ascii="Times New Roman" w:hAnsi="Times New Roman" w:cs="Times New Roman"/>
          <w:color w:val="000000"/>
          <w:lang w:val="en-US"/>
        </w:rPr>
        <w:t>Foreign direct investment as a catalyst for industrial development.</w:t>
      </w:r>
      <w:r w:rsidRPr="00633DAF">
        <w:rPr>
          <w:rFonts w:ascii="Times New Roman" w:hAnsi="Times New Roman" w:cs="Times New Roman"/>
          <w:i/>
          <w:iCs/>
          <w:color w:val="000000"/>
          <w:lang w:val="en-US"/>
        </w:rPr>
        <w:t>European Economic Review</w:t>
      </w:r>
      <w:r w:rsidRPr="00633DAF">
        <w:rPr>
          <w:rFonts w:ascii="Times New Roman" w:hAnsi="Times New Roman" w:cs="Times New Roman"/>
          <w:color w:val="000000"/>
          <w:lang w:val="en-US"/>
        </w:rPr>
        <w:t xml:space="preserve"> 43, 335–56.</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US"/>
        </w:rPr>
        <w:t>Nelson.,</w:t>
      </w:r>
      <w:r w:rsidRPr="00633DAF">
        <w:rPr>
          <w:rFonts w:ascii="Times New Roman" w:hAnsi="Times New Roman" w:cs="Times New Roman"/>
          <w:b/>
          <w:color w:val="000000"/>
          <w:lang w:val="en-GB"/>
        </w:rPr>
        <w:t xml:space="preserve">Phelps., 1966. </w:t>
      </w:r>
      <w:r w:rsidRPr="00633DAF">
        <w:rPr>
          <w:rFonts w:ascii="Times New Roman" w:hAnsi="Times New Roman" w:cs="Times New Roman"/>
          <w:color w:val="000000"/>
          <w:lang w:val="en-US"/>
        </w:rPr>
        <w:t xml:space="preserve">Investment in Humans, Technological Diffusion, and Economic Growth. </w:t>
      </w:r>
      <w:r w:rsidRPr="00633DAF">
        <w:rPr>
          <w:rFonts w:ascii="Times New Roman" w:hAnsi="Times New Roman" w:cs="Times New Roman"/>
          <w:i/>
          <w:iCs/>
          <w:color w:val="000000"/>
          <w:lang w:val="en-US"/>
        </w:rPr>
        <w:t>The American Economic Review</w:t>
      </w:r>
      <w:r w:rsidRPr="00633DAF">
        <w:rPr>
          <w:rFonts w:ascii="Times New Roman" w:hAnsi="Times New Roman" w:cs="Times New Roman"/>
          <w:color w:val="000000"/>
          <w:lang w:val="en-US"/>
        </w:rPr>
        <w:t xml:space="preserve"> 56 (1/2), 69-75.</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Pagano., 1993</w:t>
      </w:r>
      <w:r w:rsidRPr="00633DAF">
        <w:rPr>
          <w:rFonts w:ascii="Times New Roman" w:hAnsi="Times New Roman" w:cs="Times New Roman"/>
          <w:lang w:val="en-GB"/>
        </w:rPr>
        <w:t xml:space="preserve">. Financial Markets and Growth: An Overview. </w:t>
      </w:r>
      <w:r w:rsidRPr="00633DAF">
        <w:rPr>
          <w:rFonts w:ascii="Times New Roman" w:hAnsi="Times New Roman" w:cs="Times New Roman"/>
          <w:i/>
          <w:iCs/>
          <w:lang w:val="en-GB"/>
        </w:rPr>
        <w:t>European Economic Review</w:t>
      </w:r>
      <w:r w:rsidRPr="00633DAF">
        <w:rPr>
          <w:rFonts w:ascii="Times New Roman" w:hAnsi="Times New Roman" w:cs="Times New Roman"/>
          <w:lang w:val="en-GB"/>
        </w:rPr>
        <w:t xml:space="preserve"> 37, 613-622.</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Pesaran, M., H., Smith, R., P., 1995.</w:t>
      </w:r>
      <w:r w:rsidRPr="00633DAF">
        <w:rPr>
          <w:rFonts w:ascii="Times New Roman" w:hAnsi="Times New Roman" w:cs="Times New Roman"/>
          <w:lang w:val="en-GB"/>
        </w:rPr>
        <w:t>Estimating long-run relationships from dynamic heterogeneous panels.</w:t>
      </w:r>
      <w:r w:rsidRPr="00633DAF">
        <w:rPr>
          <w:rFonts w:ascii="Times New Roman" w:hAnsi="Times New Roman" w:cs="Times New Roman"/>
          <w:i/>
          <w:iCs/>
          <w:lang w:val="en-GB"/>
        </w:rPr>
        <w:t>Journal of Econometrics</w:t>
      </w:r>
      <w:r w:rsidRPr="00633DAF">
        <w:rPr>
          <w:rFonts w:ascii="Times New Roman" w:hAnsi="Times New Roman" w:cs="Times New Roman"/>
          <w:lang w:val="en-GB"/>
        </w:rPr>
        <w:t xml:space="preserve"> 68, 79-113.</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Pesaran, M., H., Shin, Y., Smith, R., P., 1997. </w:t>
      </w:r>
      <w:r w:rsidRPr="00633DAF">
        <w:rPr>
          <w:rFonts w:ascii="Times New Roman" w:hAnsi="Times New Roman" w:cs="Times New Roman"/>
          <w:lang w:val="en-GB"/>
        </w:rPr>
        <w:t>Estimating long-run relationships in dynamic heterogeneous panels. DAE Working Papers Amalgamated Series 9721.</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Pesaran, M., H., Shin, Y., Smith, R., P., 1999. </w:t>
      </w:r>
      <w:r w:rsidRPr="00633DAF">
        <w:rPr>
          <w:rFonts w:ascii="Times New Roman" w:hAnsi="Times New Roman" w:cs="Times New Roman"/>
          <w:lang w:val="en-GB"/>
        </w:rPr>
        <w:t xml:space="preserve">Pooled mean group estimation of dynamic heterogeneous panels. </w:t>
      </w:r>
      <w:r w:rsidRPr="00633DAF">
        <w:rPr>
          <w:rFonts w:ascii="Times New Roman" w:hAnsi="Times New Roman" w:cs="Times New Roman"/>
          <w:i/>
          <w:iCs/>
          <w:lang w:val="en-GB"/>
        </w:rPr>
        <w:t>Journal of the American Statistical Association</w:t>
      </w:r>
      <w:r w:rsidRPr="00633DAF">
        <w:rPr>
          <w:rFonts w:ascii="Times New Roman" w:hAnsi="Times New Roman" w:cs="Times New Roman"/>
          <w:lang w:val="en-GB"/>
        </w:rPr>
        <w:t xml:space="preserve"> 94, 621-634.</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Pesaran, M., H., Shin, Y., Smith, R., P., 2004. </w:t>
      </w:r>
      <w:r w:rsidRPr="00633DAF">
        <w:rPr>
          <w:rFonts w:ascii="Times New Roman" w:hAnsi="Times New Roman" w:cs="Times New Roman"/>
          <w:lang w:val="en-GB"/>
        </w:rPr>
        <w:t>Pooled mean group estimation of dynamic heterogeneous panels. ESE Discussion Papers, 16.</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lang w:val="en-GB"/>
        </w:rPr>
        <w:t xml:space="preserve">Pissarides., 1997. </w:t>
      </w:r>
      <w:r w:rsidRPr="00633DAF">
        <w:rPr>
          <w:rFonts w:ascii="Times New Roman" w:hAnsi="Times New Roman" w:cs="Times New Roman"/>
          <w:lang w:val="en-GB"/>
        </w:rPr>
        <w:t>Learning by trading and the returns to human capital in Developing Countries.</w:t>
      </w:r>
      <w:r w:rsidRPr="00633DAF">
        <w:rPr>
          <w:rFonts w:ascii="Times New Roman" w:hAnsi="Times New Roman" w:cs="Times New Roman"/>
          <w:lang w:val="en-US"/>
        </w:rPr>
        <w:t>T</w:t>
      </w:r>
      <w:r w:rsidRPr="00633DAF">
        <w:rPr>
          <w:rFonts w:ascii="Times New Roman" w:hAnsi="Times New Roman" w:cs="Times New Roman"/>
          <w:i/>
          <w:iCs/>
          <w:lang w:val="en-US"/>
        </w:rPr>
        <w:t>he World Bank Economic Review</w:t>
      </w:r>
      <w:r w:rsidRPr="00633DAF">
        <w:rPr>
          <w:rFonts w:ascii="Times New Roman" w:hAnsi="Times New Roman" w:cs="Times New Roman"/>
          <w:lang w:val="en-US"/>
        </w:rPr>
        <w:t xml:space="preserve"> 11 (1),  17-32.</w:t>
      </w:r>
    </w:p>
    <w:p w:rsidR="003C691C" w:rsidRPr="00633DAF" w:rsidRDefault="003C691C" w:rsidP="00D44736">
      <w:pPr>
        <w:pStyle w:val="NoSpacing"/>
        <w:jc w:val="both"/>
        <w:rPr>
          <w:rFonts w:ascii="Times New Roman" w:hAnsi="Times New Roman" w:cs="Times New Roman"/>
        </w:rPr>
      </w:pPr>
      <w:r w:rsidRPr="00633DAF">
        <w:rPr>
          <w:rFonts w:ascii="Times New Roman" w:hAnsi="Times New Roman" w:cs="Times New Roman"/>
          <w:b/>
        </w:rPr>
        <w:t>Rodrik, D., 2001.</w:t>
      </w:r>
      <w:r w:rsidRPr="00633DAF">
        <w:rPr>
          <w:rFonts w:ascii="Times New Roman" w:hAnsi="Times New Roman" w:cs="Times New Roman"/>
        </w:rPr>
        <w:t> L’intégration dans l’économie mondiale peut-elle se substituer à une stratégie de développement ?.</w:t>
      </w:r>
      <w:r w:rsidRPr="00633DAF">
        <w:rPr>
          <w:rFonts w:ascii="Times New Roman" w:hAnsi="Times New Roman" w:cs="Times New Roman"/>
          <w:i/>
          <w:iCs/>
        </w:rPr>
        <w:t>Revue d’économie du développement</w:t>
      </w:r>
      <w:r w:rsidRPr="00633DAF">
        <w:rPr>
          <w:rFonts w:ascii="Times New Roman" w:hAnsi="Times New Roman" w:cs="Times New Roman"/>
        </w:rPr>
        <w:t>,1-2, 233-243.</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US"/>
        </w:rPr>
        <w:t xml:space="preserve">Rodrik, D., 1998. </w:t>
      </w:r>
      <w:r w:rsidRPr="00633DAF">
        <w:rPr>
          <w:rFonts w:ascii="Times New Roman" w:hAnsi="Times New Roman" w:cs="Times New Roman"/>
          <w:lang w:val="en-US"/>
        </w:rPr>
        <w:t>Why Do More Open Economies Have Bigger Governments?.</w:t>
      </w:r>
      <w:r w:rsidRPr="00633DAF">
        <w:rPr>
          <w:rFonts w:ascii="Times New Roman" w:hAnsi="Times New Roman" w:cs="Times New Roman"/>
          <w:i/>
          <w:iCs/>
          <w:lang w:val="en-US"/>
        </w:rPr>
        <w:t>Journal of Political Economy</w:t>
      </w:r>
      <w:r w:rsidRPr="00633DAF">
        <w:rPr>
          <w:rFonts w:ascii="Times New Roman" w:hAnsi="Times New Roman" w:cs="Times New Roman"/>
          <w:lang w:val="en-US"/>
        </w:rPr>
        <w:t xml:space="preserve"> 106 (5),  997-103</w:t>
      </w:r>
      <w:r w:rsidRPr="00633DAF">
        <w:rPr>
          <w:rFonts w:ascii="Times New Roman" w:hAnsi="Times New Roman" w:cs="Times New Roman"/>
          <w:lang w:val="en-GB"/>
        </w:rPr>
        <w:t>1.</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Romer, P., M., 1990.</w:t>
      </w:r>
      <w:r w:rsidRPr="00633DAF">
        <w:rPr>
          <w:rFonts w:ascii="Times New Roman" w:hAnsi="Times New Roman" w:cs="Times New Roman"/>
          <w:lang w:val="en-GB"/>
        </w:rPr>
        <w:t xml:space="preserve"> Endogenous Technological Change . </w:t>
      </w:r>
      <w:r w:rsidRPr="00633DAF">
        <w:rPr>
          <w:rFonts w:ascii="Times New Roman" w:hAnsi="Times New Roman" w:cs="Times New Roman"/>
          <w:i/>
          <w:iCs/>
          <w:lang w:val="en-GB"/>
        </w:rPr>
        <w:t>Journal of Political Economy</w:t>
      </w:r>
      <w:r w:rsidRPr="00633DAF">
        <w:rPr>
          <w:rFonts w:ascii="Times New Roman" w:hAnsi="Times New Roman" w:cs="Times New Roman"/>
          <w:lang w:val="en-GB"/>
        </w:rPr>
        <w:t xml:space="preserve"> 98 (2), 337-367.  </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Romer, P., M., 1986. </w:t>
      </w:r>
      <w:r w:rsidRPr="00633DAF">
        <w:rPr>
          <w:rFonts w:ascii="Times New Roman" w:hAnsi="Times New Roman" w:cs="Times New Roman"/>
          <w:lang w:val="en-GB"/>
        </w:rPr>
        <w:t xml:space="preserve">Increasing Returns and Long-Run Growth. </w:t>
      </w:r>
      <w:r w:rsidRPr="00633DAF">
        <w:rPr>
          <w:rFonts w:ascii="Times New Roman" w:hAnsi="Times New Roman" w:cs="Times New Roman"/>
          <w:i/>
          <w:iCs/>
          <w:lang w:val="en-GB"/>
        </w:rPr>
        <w:t>Journal of Political Economy</w:t>
      </w:r>
      <w:r w:rsidRPr="00633DAF">
        <w:rPr>
          <w:rFonts w:ascii="Times New Roman" w:hAnsi="Times New Roman" w:cs="Times New Roman"/>
          <w:lang w:val="en-GB"/>
        </w:rPr>
        <w:t xml:space="preserve"> 94 (5).</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Roubini.,Sala-i-Martin., 1992. </w:t>
      </w:r>
      <w:r w:rsidRPr="00633DAF">
        <w:rPr>
          <w:rFonts w:ascii="Times New Roman" w:hAnsi="Times New Roman" w:cs="Times New Roman"/>
          <w:lang w:val="en-GB"/>
        </w:rPr>
        <w:t>A Growth Model of Inflation, Tax Evasion and Financial Repression.National Bureau of Economic Research, Working Paper, n° 4062.</w:t>
      </w:r>
    </w:p>
    <w:p w:rsidR="003C691C" w:rsidRPr="00633DAF" w:rsidRDefault="003C691C" w:rsidP="00D44736">
      <w:pPr>
        <w:pStyle w:val="NoSpacing"/>
        <w:jc w:val="both"/>
        <w:rPr>
          <w:rFonts w:ascii="Times New Roman" w:hAnsi="Times New Roman" w:cs="Times New Roman"/>
          <w:lang w:val="en-GB"/>
        </w:rPr>
      </w:pPr>
      <w:r w:rsidRPr="00633DAF">
        <w:rPr>
          <w:rFonts w:ascii="Times New Roman" w:hAnsi="Times New Roman" w:cs="Times New Roman"/>
          <w:b/>
          <w:lang w:val="en-GB"/>
        </w:rPr>
        <w:t xml:space="preserve">Sachs., Warner., 1997. </w:t>
      </w:r>
      <w:r w:rsidRPr="00633DAF">
        <w:rPr>
          <w:rFonts w:ascii="Times New Roman" w:hAnsi="Times New Roman" w:cs="Times New Roman"/>
          <w:lang w:val="en-GB"/>
        </w:rPr>
        <w:t xml:space="preserve">Fundamental Sources of Long-Run Growth. </w:t>
      </w:r>
      <w:r w:rsidRPr="00633DAF">
        <w:rPr>
          <w:rFonts w:ascii="Times New Roman" w:hAnsi="Times New Roman" w:cs="Times New Roman"/>
          <w:i/>
          <w:iCs/>
          <w:lang w:val="en-GB"/>
        </w:rPr>
        <w:t>American Economic Review</w:t>
      </w:r>
      <w:r w:rsidRPr="00633DAF">
        <w:rPr>
          <w:rFonts w:ascii="Times New Roman" w:hAnsi="Times New Roman" w:cs="Times New Roman"/>
          <w:lang w:val="en-GB"/>
        </w:rPr>
        <w:t>, Papers and proceedings 86, 184-188.</w:t>
      </w:r>
    </w:p>
    <w:p w:rsidR="003C691C" w:rsidRPr="00633DAF" w:rsidRDefault="003C691C" w:rsidP="00D44736">
      <w:pPr>
        <w:pStyle w:val="NoSpacing"/>
        <w:jc w:val="both"/>
        <w:rPr>
          <w:rFonts w:ascii="Times New Roman" w:hAnsi="Times New Roman" w:cs="Times New Roman"/>
        </w:rPr>
      </w:pPr>
      <w:r w:rsidRPr="00633DAF">
        <w:rPr>
          <w:rFonts w:ascii="Times New Roman" w:hAnsi="Times New Roman" w:cs="Times New Roman"/>
          <w:b/>
          <w:lang w:val="en-GB"/>
        </w:rPr>
        <w:t xml:space="preserve">Sala-i-Martin., 1990. </w:t>
      </w:r>
      <w:r w:rsidRPr="00633DAF">
        <w:rPr>
          <w:rFonts w:ascii="Times New Roman" w:hAnsi="Times New Roman" w:cs="Times New Roman"/>
          <w:lang w:val="en-US"/>
        </w:rPr>
        <w:t xml:space="preserve">Lecture notes on Economic Growth: Five prototype Models of Endogenous Growth. </w:t>
      </w:r>
      <w:r w:rsidRPr="00633DAF">
        <w:rPr>
          <w:rFonts w:ascii="Times New Roman" w:hAnsi="Times New Roman" w:cs="Times New Roman"/>
        </w:rPr>
        <w:t>Nber working papers series, 49 pages.</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rPr>
        <w:t xml:space="preserve">Schubert, K., 1996. </w:t>
      </w:r>
      <w:r w:rsidRPr="00633DAF">
        <w:rPr>
          <w:rFonts w:ascii="Times New Roman" w:hAnsi="Times New Roman" w:cs="Times New Roman"/>
        </w:rPr>
        <w:t xml:space="preserve">Macroéconomie : Comportement et croissance. </w:t>
      </w:r>
      <w:r w:rsidRPr="00633DAF">
        <w:rPr>
          <w:rFonts w:ascii="Times New Roman" w:hAnsi="Times New Roman" w:cs="Times New Roman"/>
          <w:lang w:val="en-US"/>
        </w:rPr>
        <w:t>Vuibert.</w:t>
      </w:r>
    </w:p>
    <w:p w:rsidR="003C691C" w:rsidRPr="00633DAF" w:rsidRDefault="003C691C" w:rsidP="00D44736">
      <w:pPr>
        <w:pStyle w:val="NoSpacing"/>
        <w:jc w:val="both"/>
        <w:rPr>
          <w:rFonts w:ascii="Times New Roman" w:hAnsi="Times New Roman" w:cs="Times New Roman"/>
          <w:lang w:val="en-US"/>
        </w:rPr>
      </w:pPr>
      <w:r w:rsidRPr="00633DAF">
        <w:rPr>
          <w:rFonts w:ascii="Times New Roman" w:hAnsi="Times New Roman" w:cs="Times New Roman"/>
          <w:b/>
          <w:lang w:val="en-US"/>
        </w:rPr>
        <w:t>Shahbaz, M., Rahman, M., M., 2012.</w:t>
      </w:r>
      <w:r w:rsidRPr="00633DAF">
        <w:rPr>
          <w:rFonts w:ascii="Times New Roman" w:hAnsi="Times New Roman" w:cs="Times New Roman"/>
          <w:lang w:val="en-US"/>
        </w:rPr>
        <w:t xml:space="preserve"> The dynamic of financial development, imports, foreign direct investment and economic growth: cointegration and causality analysis in Pakistan. Global Business Review, 13(2), 201-219.</w:t>
      </w:r>
    </w:p>
    <w:p w:rsidR="003C691C" w:rsidRPr="00633DAF" w:rsidRDefault="003C691C" w:rsidP="00D44736">
      <w:pPr>
        <w:pStyle w:val="NoSpacing"/>
        <w:jc w:val="both"/>
        <w:rPr>
          <w:rFonts w:ascii="Times New Roman" w:hAnsi="Times New Roman" w:cs="Times New Roman"/>
          <w:color w:val="000000"/>
          <w:lang w:val="en-US"/>
        </w:rPr>
      </w:pPr>
      <w:r w:rsidRPr="00633DAF">
        <w:rPr>
          <w:rFonts w:ascii="Times New Roman" w:hAnsi="Times New Roman" w:cs="Times New Roman"/>
          <w:b/>
          <w:color w:val="000000"/>
          <w:lang w:val="en-GB"/>
        </w:rPr>
        <w:t>Shin, Y.,</w:t>
      </w:r>
      <w:r w:rsidRPr="00633DAF">
        <w:rPr>
          <w:rFonts w:ascii="Times New Roman" w:hAnsi="Times New Roman" w:cs="Times New Roman"/>
          <w:lang w:val="en-GB"/>
        </w:rPr>
        <w:t xml:space="preserve"> </w:t>
      </w:r>
      <w:r w:rsidRPr="00633DAF">
        <w:rPr>
          <w:rFonts w:ascii="Times New Roman" w:hAnsi="Times New Roman" w:cs="Times New Roman"/>
          <w:b/>
          <w:color w:val="000000"/>
          <w:lang w:val="en-GB"/>
        </w:rPr>
        <w:t xml:space="preserve">Smith, R., P., </w:t>
      </w:r>
      <w:r w:rsidRPr="00633DAF">
        <w:rPr>
          <w:rFonts w:ascii="Times New Roman" w:hAnsi="Times New Roman" w:cs="Times New Roman"/>
          <w:lang w:val="en-GB"/>
        </w:rPr>
        <w:t xml:space="preserve">and </w:t>
      </w:r>
      <w:r w:rsidRPr="00633DAF">
        <w:rPr>
          <w:rFonts w:ascii="Times New Roman" w:hAnsi="Times New Roman" w:cs="Times New Roman"/>
          <w:b/>
          <w:color w:val="000000"/>
          <w:lang w:val="en-GB"/>
        </w:rPr>
        <w:t>Pesaran, M., H.,</w:t>
      </w:r>
      <w:r w:rsidRPr="00633DAF">
        <w:rPr>
          <w:rFonts w:ascii="Times New Roman" w:hAnsi="Times New Roman" w:cs="Times New Roman"/>
          <w:lang w:val="en-GB"/>
        </w:rPr>
        <w:t>, 1998.</w:t>
      </w:r>
      <w:r w:rsidRPr="00633DAF">
        <w:rPr>
          <w:rFonts w:ascii="Times New Roman" w:hAnsi="Times New Roman" w:cs="Times New Roman"/>
          <w:color w:val="000000"/>
          <w:lang w:val="en-US"/>
        </w:rPr>
        <w:t xml:space="preserve"> </w:t>
      </w:r>
      <w:hyperlink r:id="rId23" w:history="1">
        <w:r w:rsidRPr="00633DAF">
          <w:rPr>
            <w:rFonts w:ascii="Times New Roman" w:hAnsi="Times New Roman" w:cs="Times New Roman"/>
            <w:color w:val="000000"/>
            <w:lang w:val="en-US"/>
          </w:rPr>
          <w:t>Pooled Mean Group Estimation of Dynamic Heterogeneous Panels</w:t>
        </w:r>
      </w:hyperlink>
      <w:r w:rsidRPr="00633DAF">
        <w:rPr>
          <w:rFonts w:ascii="Times New Roman" w:hAnsi="Times New Roman" w:cs="Times New Roman"/>
          <w:color w:val="000000"/>
          <w:lang w:val="en-US"/>
        </w:rPr>
        <w:t>, </w:t>
      </w:r>
      <w:hyperlink r:id="rId24" w:history="1">
        <w:r w:rsidRPr="00633DAF">
          <w:rPr>
            <w:rFonts w:ascii="Times New Roman" w:hAnsi="Times New Roman" w:cs="Times New Roman"/>
            <w:color w:val="000000"/>
            <w:lang w:val="en-US"/>
          </w:rPr>
          <w:t>ESE Discussion Papers</w:t>
        </w:r>
      </w:hyperlink>
      <w:r w:rsidRPr="00633DAF">
        <w:rPr>
          <w:rFonts w:ascii="Times New Roman" w:hAnsi="Times New Roman" w:cs="Times New Roman"/>
          <w:color w:val="000000"/>
          <w:lang w:val="en-US"/>
        </w:rPr>
        <w:t> 16, Edinburgh School of Economics, University of Edinburgh.</w:t>
      </w:r>
    </w:p>
    <w:p w:rsidR="003C691C" w:rsidRPr="00633DAF" w:rsidRDefault="003C691C" w:rsidP="00D44736">
      <w:pPr>
        <w:pStyle w:val="NoSpacing"/>
        <w:jc w:val="both"/>
        <w:rPr>
          <w:rFonts w:ascii="Times New Roman" w:eastAsia="Times New Roman" w:hAnsi="Times New Roman" w:cs="Times New Roman"/>
          <w:color w:val="000000"/>
          <w:lang w:val="en-GB"/>
        </w:rPr>
      </w:pPr>
      <w:r w:rsidRPr="00633DAF">
        <w:rPr>
          <w:rFonts w:ascii="Times New Roman" w:eastAsia="Times New Roman" w:hAnsi="Times New Roman" w:cs="Times New Roman"/>
          <w:b/>
          <w:color w:val="000000"/>
          <w:lang w:val="en-GB"/>
        </w:rPr>
        <w:t>Solow, R.0, 1956.</w:t>
      </w:r>
      <w:r w:rsidRPr="00633DAF">
        <w:rPr>
          <w:rFonts w:ascii="Times New Roman" w:eastAsia="Times New Roman" w:hAnsi="Times New Roman" w:cs="Times New Roman"/>
          <w:color w:val="000000"/>
          <w:lang w:val="en-GB"/>
        </w:rPr>
        <w:t xml:space="preserve">A Contribution to the Theory of Economic Growth. </w:t>
      </w:r>
      <w:r w:rsidRPr="00633DAF">
        <w:rPr>
          <w:rFonts w:ascii="Times New Roman" w:eastAsia="Times New Roman" w:hAnsi="Times New Roman" w:cs="Times New Roman"/>
          <w:i/>
          <w:iCs/>
          <w:color w:val="000000"/>
          <w:lang w:val="en-GB"/>
        </w:rPr>
        <w:t>Quarterly Journal of Economics</w:t>
      </w:r>
      <w:r w:rsidRPr="00633DAF">
        <w:rPr>
          <w:rFonts w:ascii="Times New Roman" w:eastAsia="Times New Roman" w:hAnsi="Times New Roman" w:cs="Times New Roman"/>
          <w:color w:val="000000"/>
          <w:lang w:val="en-GB"/>
        </w:rPr>
        <w:t xml:space="preserve"> 70, 65-94.</w:t>
      </w:r>
    </w:p>
    <w:p w:rsidR="003C691C" w:rsidRPr="00633DAF" w:rsidRDefault="003C691C" w:rsidP="00D44736">
      <w:pPr>
        <w:pStyle w:val="NoSpacing"/>
        <w:jc w:val="both"/>
        <w:rPr>
          <w:rFonts w:ascii="Times New Roman" w:hAnsi="Times New Roman" w:cs="Times New Roman"/>
          <w:color w:val="000000"/>
          <w:lang w:val="en-GB"/>
        </w:rPr>
      </w:pPr>
      <w:r w:rsidRPr="00633DAF">
        <w:rPr>
          <w:rFonts w:ascii="Times New Roman" w:hAnsi="Times New Roman" w:cs="Times New Roman"/>
          <w:b/>
          <w:color w:val="000000"/>
          <w:lang w:val="en-GB"/>
        </w:rPr>
        <w:t xml:space="preserve">Suri, T., Boozer, M. A., Ranis, G., Stewart, F., 2011. </w:t>
      </w:r>
      <w:r w:rsidRPr="00633DAF">
        <w:rPr>
          <w:rFonts w:ascii="Times New Roman" w:hAnsi="Times New Roman" w:cs="Times New Roman"/>
          <w:color w:val="000000"/>
          <w:lang w:val="en-GB"/>
        </w:rPr>
        <w:t>Paths to success: The relationship between human development and economic growth. World Development, 39(4), 506–522.</w:t>
      </w:r>
    </w:p>
    <w:p w:rsidR="003C691C" w:rsidRPr="00633DAF" w:rsidRDefault="003C691C" w:rsidP="00D44736">
      <w:pPr>
        <w:pStyle w:val="NoSpacing"/>
        <w:jc w:val="both"/>
        <w:rPr>
          <w:rFonts w:ascii="Times New Roman" w:eastAsia="Times New Roman" w:hAnsi="Times New Roman" w:cs="Times New Roman"/>
          <w:color w:val="222222"/>
          <w:lang w:val="en-US"/>
        </w:rPr>
      </w:pPr>
      <w:r w:rsidRPr="00633DAF">
        <w:rPr>
          <w:rFonts w:ascii="Times New Roman" w:eastAsia="Times New Roman" w:hAnsi="Times New Roman" w:cs="Times New Roman"/>
          <w:b/>
          <w:color w:val="222222"/>
          <w:lang w:val="en-US"/>
        </w:rPr>
        <w:t xml:space="preserve">Tsai, Hung., Harriott., 2010. </w:t>
      </w:r>
      <w:r w:rsidRPr="00633DAF">
        <w:rPr>
          <w:rFonts w:ascii="Times New Roman" w:eastAsia="Times New Roman" w:hAnsi="Times New Roman" w:cs="Times New Roman"/>
          <w:color w:val="333333"/>
          <w:kern w:val="36"/>
          <w:lang w:val="en-US"/>
        </w:rPr>
        <w:t xml:space="preserve">Human Capital Composition and Economic Growth. </w:t>
      </w:r>
      <w:r w:rsidRPr="00633DAF">
        <w:rPr>
          <w:rFonts w:ascii="Times New Roman" w:eastAsia="Times New Roman" w:hAnsi="Times New Roman" w:cs="Times New Roman"/>
          <w:i/>
          <w:iCs/>
          <w:color w:val="222222"/>
          <w:lang w:val="en-US"/>
        </w:rPr>
        <w:t>Social Indicators Research</w:t>
      </w:r>
      <w:r w:rsidRPr="00633DAF">
        <w:rPr>
          <w:rFonts w:ascii="Times New Roman" w:eastAsia="Times New Roman" w:hAnsi="Times New Roman" w:cs="Times New Roman"/>
          <w:color w:val="222222"/>
          <w:lang w:val="en-US"/>
        </w:rPr>
        <w:t xml:space="preserve"> 99 (1),  41-59.</w:t>
      </w:r>
    </w:p>
    <w:p w:rsidR="00D44736" w:rsidRDefault="00AC2DBD" w:rsidP="00D44736">
      <w:pPr>
        <w:pStyle w:val="NoSpacing"/>
        <w:jc w:val="both"/>
        <w:rPr>
          <w:rFonts w:ascii="Times New Roman" w:hAnsi="Times New Roman" w:cs="Times New Roman"/>
          <w:color w:val="000000"/>
          <w:lang w:val="en-US"/>
        </w:rPr>
      </w:pPr>
      <w:hyperlink r:id="rId25" w:history="1">
        <w:r w:rsidR="003C691C" w:rsidRPr="00633DAF">
          <w:rPr>
            <w:rStyle w:val="Hyperlink"/>
            <w:rFonts w:ascii="Times New Roman" w:hAnsi="Times New Roman" w:cs="Times New Roman"/>
            <w:b/>
            <w:color w:val="000000"/>
            <w:u w:val="none"/>
            <w:lang w:val="en-US"/>
          </w:rPr>
          <w:t>Wan</w:t>
        </w:r>
      </w:hyperlink>
      <w:r w:rsidR="003C691C" w:rsidRPr="00633DAF">
        <w:rPr>
          <w:rStyle w:val="Hyperlink"/>
          <w:rFonts w:ascii="Times New Roman" w:hAnsi="Times New Roman" w:cs="Times New Roman"/>
          <w:b/>
          <w:color w:val="000000"/>
          <w:u w:val="none"/>
          <w:lang w:val="en-US"/>
        </w:rPr>
        <w:t>,</w:t>
      </w:r>
      <w:r w:rsidR="003C691C" w:rsidRPr="00633DAF">
        <w:rPr>
          <w:rFonts w:ascii="Times New Roman" w:hAnsi="Times New Roman" w:cs="Times New Roman"/>
          <w:color w:val="000000"/>
          <w:lang w:val="en-US"/>
        </w:rPr>
        <w:t xml:space="preserve"> A</w:t>
      </w:r>
      <w:r w:rsidR="003C691C" w:rsidRPr="00633DAF">
        <w:rPr>
          <w:rFonts w:ascii="Times New Roman" w:hAnsi="Times New Roman" w:cs="Times New Roman"/>
          <w:b/>
          <w:color w:val="000000"/>
          <w:lang w:val="en-US"/>
        </w:rPr>
        <w:t>.,2004</w:t>
      </w:r>
      <w:r w:rsidR="003C691C" w:rsidRPr="00633DAF">
        <w:rPr>
          <w:rFonts w:ascii="Times New Roman" w:hAnsi="Times New Roman" w:cs="Times New Roman"/>
          <w:color w:val="000000"/>
          <w:lang w:val="en-US"/>
        </w:rPr>
        <w:t>. Growth and convergence in WAEMU countries.IMF Working Paper.</w:t>
      </w: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4002E5" w:rsidRDefault="004002E5" w:rsidP="00D44736">
      <w:pPr>
        <w:pStyle w:val="NoSpacing"/>
        <w:jc w:val="both"/>
        <w:rPr>
          <w:rFonts w:ascii="Times New Roman" w:hAnsi="Times New Roman" w:cs="Times New Roman"/>
          <w:color w:val="000000"/>
          <w:lang w:val="en-US"/>
        </w:rPr>
      </w:pPr>
    </w:p>
    <w:p w:rsidR="00D63953" w:rsidRPr="00D44736" w:rsidRDefault="00D63953" w:rsidP="00D44736">
      <w:pPr>
        <w:pStyle w:val="NoSpacing"/>
        <w:spacing w:after="240"/>
        <w:jc w:val="both"/>
        <w:rPr>
          <w:rFonts w:ascii="Times New Roman" w:hAnsi="Times New Roman" w:cs="Times New Roman"/>
          <w:color w:val="000000"/>
          <w:lang w:val="en-US"/>
        </w:rPr>
      </w:pPr>
      <w:r w:rsidRPr="00633DAF">
        <w:rPr>
          <w:rFonts w:ascii="Times New Roman" w:hAnsi="Times New Roman" w:cs="Times New Roman"/>
          <w:b/>
          <w:sz w:val="36"/>
          <w:szCs w:val="36"/>
          <w:lang w:val="en-US"/>
        </w:rPr>
        <w:t>Appendix:</w:t>
      </w:r>
    </w:p>
    <w:p w:rsidR="00D63953" w:rsidRPr="00633DAF" w:rsidRDefault="00D63953" w:rsidP="00D44736">
      <w:pPr>
        <w:pStyle w:val="ListParagraph"/>
        <w:autoSpaceDE w:val="0"/>
        <w:autoSpaceDN w:val="0"/>
        <w:adjustRightInd w:val="0"/>
        <w:spacing w:line="240" w:lineRule="auto"/>
        <w:ind w:left="284" w:hanging="284"/>
        <w:rPr>
          <w:rFonts w:ascii="Times New Roman" w:eastAsia="MS Mincho" w:hAnsi="Times New Roman" w:cs="Times New Roman"/>
          <w:b/>
          <w:sz w:val="36"/>
          <w:szCs w:val="36"/>
          <w:lang w:val="en-US" w:eastAsia="fr-FR"/>
        </w:rPr>
      </w:pPr>
      <w:r w:rsidRPr="00633DAF">
        <w:rPr>
          <w:rFonts w:ascii="Times New Roman" w:eastAsia="MS Mincho" w:hAnsi="Times New Roman" w:cs="Times New Roman"/>
          <w:b/>
          <w:sz w:val="36"/>
          <w:szCs w:val="36"/>
          <w:lang w:val="en-US" w:eastAsia="fr-FR"/>
        </w:rPr>
        <w:lastRenderedPageBreak/>
        <w:t xml:space="preserve">Table A.1. </w:t>
      </w:r>
      <w:r w:rsidRPr="00633DAF">
        <w:rPr>
          <w:rFonts w:ascii="Times New Roman" w:hAnsi="Times New Roman" w:cs="Times New Roman"/>
          <w:b/>
          <w:sz w:val="24"/>
          <w:szCs w:val="24"/>
          <w:lang w:val="en-US"/>
        </w:rPr>
        <w:t>Variables deﬁnitions and descriptions</w:t>
      </w:r>
    </w:p>
    <w:p w:rsidR="00D63953" w:rsidRPr="00633DAF" w:rsidRDefault="00D63953" w:rsidP="00D44736">
      <w:pPr>
        <w:spacing w:before="1" w:after="0" w:line="80" w:lineRule="exact"/>
        <w:rPr>
          <w:rFonts w:ascii="Times New Roman" w:eastAsia="Times New Roman" w:hAnsi="Times New Roman" w:cs="Times New Roman"/>
          <w:lang w:val="en-US" w:eastAsia="en-US"/>
        </w:rPr>
      </w:pPr>
    </w:p>
    <w:tbl>
      <w:tblPr>
        <w:tblW w:w="5000" w:type="pct"/>
        <w:tblCellMar>
          <w:left w:w="0" w:type="dxa"/>
          <w:right w:w="0" w:type="dxa"/>
        </w:tblCellMar>
        <w:tblLook w:val="01E0" w:firstRow="1" w:lastRow="1" w:firstColumn="1" w:lastColumn="1" w:noHBand="0" w:noVBand="0"/>
      </w:tblPr>
      <w:tblGrid>
        <w:gridCol w:w="1159"/>
        <w:gridCol w:w="1664"/>
        <w:gridCol w:w="3823"/>
        <w:gridCol w:w="2426"/>
      </w:tblGrid>
      <w:tr w:rsidR="00D63953" w:rsidRPr="00633DAF" w:rsidTr="00001B4E">
        <w:trPr>
          <w:trHeight w:hRule="exact" w:val="447"/>
        </w:trPr>
        <w:tc>
          <w:tcPr>
            <w:tcW w:w="639" w:type="pct"/>
            <w:tcBorders>
              <w:top w:val="single" w:sz="18" w:space="0" w:color="auto"/>
              <w:bottom w:val="single" w:sz="18" w:space="0" w:color="auto"/>
            </w:tcBorders>
          </w:tcPr>
          <w:p w:rsidR="00D63953" w:rsidRPr="00633DAF" w:rsidRDefault="00D63953" w:rsidP="00D44736">
            <w:pPr>
              <w:spacing w:before="61" w:after="0"/>
              <w:ind w:left="120"/>
              <w:jc w:val="center"/>
              <w:rPr>
                <w:rFonts w:ascii="Times New Roman" w:eastAsia="Times New Roman" w:hAnsi="Times New Roman" w:cs="Times New Roman"/>
                <w:b/>
                <w:bCs/>
                <w:w w:val="127"/>
                <w:sz w:val="18"/>
                <w:szCs w:val="18"/>
                <w:lang w:val="en-US" w:eastAsia="en-US"/>
              </w:rPr>
            </w:pPr>
            <w:r w:rsidRPr="00633DAF">
              <w:rPr>
                <w:rFonts w:ascii="Times New Roman" w:eastAsia="Times New Roman" w:hAnsi="Times New Roman" w:cs="Times New Roman"/>
                <w:b/>
                <w:bCs/>
                <w:w w:val="127"/>
                <w:sz w:val="18"/>
                <w:szCs w:val="18"/>
                <w:lang w:val="en-US" w:eastAsia="en-US"/>
              </w:rPr>
              <w:t>Notation</w:t>
            </w:r>
          </w:p>
        </w:tc>
        <w:tc>
          <w:tcPr>
            <w:tcW w:w="917" w:type="pct"/>
            <w:tcBorders>
              <w:top w:val="single" w:sz="18" w:space="0" w:color="auto"/>
              <w:bottom w:val="single" w:sz="18" w:space="0" w:color="auto"/>
            </w:tcBorders>
          </w:tcPr>
          <w:p w:rsidR="00D63953" w:rsidRPr="00633DAF" w:rsidRDefault="00D63953" w:rsidP="00D44736">
            <w:pPr>
              <w:spacing w:before="61" w:after="0"/>
              <w:jc w:val="center"/>
              <w:rPr>
                <w:rFonts w:ascii="Times New Roman" w:eastAsia="Times New Roman" w:hAnsi="Times New Roman" w:cs="Times New Roman"/>
                <w:b/>
                <w:bCs/>
                <w:w w:val="127"/>
                <w:sz w:val="18"/>
                <w:szCs w:val="18"/>
                <w:lang w:val="en-US" w:eastAsia="en-US"/>
              </w:rPr>
            </w:pPr>
            <w:r w:rsidRPr="00633DAF">
              <w:rPr>
                <w:rFonts w:ascii="Times New Roman" w:eastAsia="Times New Roman" w:hAnsi="Times New Roman" w:cs="Times New Roman"/>
                <w:b/>
                <w:bCs/>
                <w:w w:val="127"/>
                <w:sz w:val="18"/>
                <w:szCs w:val="18"/>
                <w:lang w:val="en-US" w:eastAsia="en-US"/>
              </w:rPr>
              <w:t>Variables</w:t>
            </w:r>
          </w:p>
        </w:tc>
        <w:tc>
          <w:tcPr>
            <w:tcW w:w="2107" w:type="pct"/>
            <w:tcBorders>
              <w:top w:val="single" w:sz="18" w:space="0" w:color="auto"/>
              <w:bottom w:val="single" w:sz="18" w:space="0" w:color="auto"/>
            </w:tcBorders>
          </w:tcPr>
          <w:p w:rsidR="00D63953" w:rsidRPr="00633DAF" w:rsidRDefault="00D63953" w:rsidP="00D44736">
            <w:pPr>
              <w:spacing w:before="61" w:after="0"/>
              <w:ind w:left="317"/>
              <w:jc w:val="center"/>
              <w:rPr>
                <w:rFonts w:ascii="Times New Roman" w:eastAsia="Times New Roman" w:hAnsi="Times New Roman" w:cs="Times New Roman"/>
                <w:b/>
                <w:bCs/>
                <w:w w:val="127"/>
                <w:sz w:val="18"/>
                <w:szCs w:val="18"/>
                <w:lang w:val="en-US" w:eastAsia="en-US"/>
              </w:rPr>
            </w:pPr>
            <w:r w:rsidRPr="00633DAF">
              <w:rPr>
                <w:rFonts w:ascii="Times New Roman" w:eastAsia="Times New Roman" w:hAnsi="Times New Roman" w:cs="Times New Roman"/>
                <w:b/>
                <w:bCs/>
                <w:w w:val="127"/>
                <w:sz w:val="18"/>
                <w:szCs w:val="18"/>
                <w:lang w:val="en-US" w:eastAsia="en-US"/>
              </w:rPr>
              <w:t>Definitions</w:t>
            </w:r>
          </w:p>
        </w:tc>
        <w:tc>
          <w:tcPr>
            <w:tcW w:w="1338" w:type="pct"/>
            <w:tcBorders>
              <w:top w:val="single" w:sz="18" w:space="0" w:color="auto"/>
              <w:bottom w:val="single" w:sz="18" w:space="0" w:color="auto"/>
            </w:tcBorders>
          </w:tcPr>
          <w:p w:rsidR="00D63953" w:rsidRPr="00633DAF" w:rsidRDefault="00D63953" w:rsidP="00D44736">
            <w:pPr>
              <w:spacing w:after="0"/>
              <w:jc w:val="center"/>
              <w:rPr>
                <w:rFonts w:ascii="Times New Roman" w:eastAsia="Times New Roman" w:hAnsi="Times New Roman" w:cs="Times New Roman"/>
                <w:b/>
                <w:bCs/>
                <w:w w:val="127"/>
                <w:sz w:val="18"/>
                <w:szCs w:val="18"/>
                <w:lang w:val="en-US" w:eastAsia="en-US"/>
              </w:rPr>
            </w:pPr>
            <w:r w:rsidRPr="00633DAF">
              <w:rPr>
                <w:rFonts w:ascii="Times New Roman" w:eastAsia="Times New Roman" w:hAnsi="Times New Roman" w:cs="Times New Roman"/>
                <w:b/>
                <w:bCs/>
                <w:w w:val="127"/>
                <w:sz w:val="18"/>
                <w:szCs w:val="18"/>
                <w:lang w:val="en-US" w:eastAsia="en-US"/>
              </w:rPr>
              <w:t>Sources</w:t>
            </w:r>
          </w:p>
        </w:tc>
      </w:tr>
      <w:tr w:rsidR="00D63953" w:rsidRPr="00633DAF" w:rsidTr="00001B4E">
        <w:trPr>
          <w:trHeight w:hRule="exact" w:val="857"/>
        </w:trPr>
        <w:tc>
          <w:tcPr>
            <w:tcW w:w="639" w:type="pct"/>
            <w:tcBorders>
              <w:top w:val="single" w:sz="18" w:space="0" w:color="auto"/>
            </w:tcBorders>
          </w:tcPr>
          <w:p w:rsidR="00D63953" w:rsidRPr="00633DAF" w:rsidRDefault="00D63953" w:rsidP="00D44736">
            <w:pPr>
              <w:autoSpaceDE w:val="0"/>
              <w:autoSpaceDN w:val="0"/>
              <w:adjustRightInd w:val="0"/>
              <w:spacing w:after="0"/>
              <w:jc w:val="both"/>
              <w:rPr>
                <w:rFonts w:ascii="Times New Roman" w:eastAsia="Times New Roman" w:hAnsi="Times New Roman" w:cs="Times New Roman"/>
                <w:w w:val="127"/>
                <w:sz w:val="18"/>
                <w:szCs w:val="18"/>
                <w:lang w:val="en-US" w:eastAsia="en-US"/>
              </w:rPr>
            </w:pPr>
          </w:p>
          <w:p w:rsidR="00D63953" w:rsidRPr="00633DAF" w:rsidRDefault="00D63953" w:rsidP="00D44736">
            <w:pPr>
              <w:autoSpaceDE w:val="0"/>
              <w:autoSpaceDN w:val="0"/>
              <w:adjustRightInd w:val="0"/>
              <w:spacing w:after="0"/>
              <w:ind w:left="170"/>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RPCGDP</w:t>
            </w:r>
          </w:p>
        </w:tc>
        <w:tc>
          <w:tcPr>
            <w:tcW w:w="917" w:type="pct"/>
            <w:tcBorders>
              <w:top w:val="single" w:sz="18" w:space="0" w:color="auto"/>
            </w:tcBorders>
          </w:tcPr>
          <w:p w:rsidR="00D63953" w:rsidRPr="00633DAF" w:rsidRDefault="00D63953" w:rsidP="00D44736">
            <w:pPr>
              <w:autoSpaceDE w:val="0"/>
              <w:autoSpaceDN w:val="0"/>
              <w:adjustRightInd w:val="0"/>
              <w:spacing w:after="0"/>
              <w:ind w:right="284"/>
              <w:jc w:val="center"/>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Real GDP per capita</w:t>
            </w:r>
          </w:p>
        </w:tc>
        <w:tc>
          <w:tcPr>
            <w:tcW w:w="2107" w:type="pct"/>
            <w:tcBorders>
              <w:top w:val="single" w:sz="18" w:space="0" w:color="auto"/>
            </w:tcBorders>
          </w:tcPr>
          <w:p w:rsidR="00D63953" w:rsidRPr="00633DAF" w:rsidRDefault="00D63953" w:rsidP="00D44736">
            <w:pPr>
              <w:autoSpaceDE w:val="0"/>
              <w:autoSpaceDN w:val="0"/>
              <w:adjustRightInd w:val="0"/>
              <w:ind w:left="283" w:right="346"/>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GDP per capita based on purchasing power parity (PPP), constant 2000 US $.</w:t>
            </w:r>
          </w:p>
        </w:tc>
        <w:tc>
          <w:tcPr>
            <w:tcW w:w="1338" w:type="pct"/>
            <w:tcBorders>
              <w:top w:val="single" w:sz="18" w:space="0" w:color="auto"/>
            </w:tcBorders>
          </w:tcPr>
          <w:p w:rsidR="00D63953" w:rsidRPr="00633DAF" w:rsidRDefault="00D63953" w:rsidP="00D44736">
            <w:pPr>
              <w:tabs>
                <w:tab w:val="left" w:pos="1987"/>
              </w:tabs>
              <w:autoSpaceDE w:val="0"/>
              <w:autoSpaceDN w:val="0"/>
              <w:adjustRightInd w:val="0"/>
              <w:spacing w:after="0"/>
              <w:ind w:left="286" w:right="419"/>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WDI, World Bank 2015</w:t>
            </w:r>
          </w:p>
        </w:tc>
      </w:tr>
      <w:tr w:rsidR="00D63953" w:rsidRPr="00633DAF" w:rsidTr="00001B4E">
        <w:trPr>
          <w:trHeight w:hRule="exact" w:val="2631"/>
        </w:trPr>
        <w:tc>
          <w:tcPr>
            <w:tcW w:w="639" w:type="pct"/>
          </w:tcPr>
          <w:p w:rsidR="00D63953" w:rsidRPr="00633DAF" w:rsidRDefault="00D63953" w:rsidP="00D44736">
            <w:pPr>
              <w:autoSpaceDE w:val="0"/>
              <w:autoSpaceDN w:val="0"/>
              <w:adjustRightInd w:val="0"/>
              <w:spacing w:after="0"/>
              <w:jc w:val="both"/>
              <w:rPr>
                <w:rFonts w:ascii="Times New Roman" w:eastAsia="Times New Roman" w:hAnsi="Times New Roman" w:cs="Times New Roman"/>
                <w:w w:val="127"/>
                <w:sz w:val="18"/>
                <w:szCs w:val="18"/>
                <w:lang w:val="en-US" w:eastAsia="en-US"/>
              </w:rPr>
            </w:pPr>
          </w:p>
          <w:p w:rsidR="00D63953" w:rsidRPr="00633DAF" w:rsidRDefault="00D63953" w:rsidP="00D44736">
            <w:pPr>
              <w:autoSpaceDE w:val="0"/>
              <w:autoSpaceDN w:val="0"/>
              <w:adjustRightInd w:val="0"/>
              <w:spacing w:after="0"/>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HC</w:t>
            </w:r>
          </w:p>
        </w:tc>
        <w:tc>
          <w:tcPr>
            <w:tcW w:w="917" w:type="pct"/>
          </w:tcPr>
          <w:p w:rsidR="00D63953" w:rsidRPr="00633DAF" w:rsidRDefault="00D63953" w:rsidP="00D44736">
            <w:pPr>
              <w:autoSpaceDE w:val="0"/>
              <w:autoSpaceDN w:val="0"/>
              <w:adjustRightInd w:val="0"/>
              <w:spacing w:after="0"/>
              <w:ind w:right="284"/>
              <w:jc w:val="center"/>
              <w:rPr>
                <w:rFonts w:ascii="Times New Roman" w:eastAsia="Times New Roman" w:hAnsi="Times New Roman" w:cs="Times New Roman"/>
                <w:w w:val="127"/>
                <w:sz w:val="18"/>
                <w:szCs w:val="18"/>
                <w:lang w:val="en-US" w:eastAsia="en-US"/>
              </w:rPr>
            </w:pPr>
          </w:p>
          <w:p w:rsidR="00D63953" w:rsidRPr="00633DAF" w:rsidRDefault="00D63953" w:rsidP="00D44736">
            <w:pPr>
              <w:autoSpaceDE w:val="0"/>
              <w:autoSpaceDN w:val="0"/>
              <w:adjustRightInd w:val="0"/>
              <w:spacing w:after="0"/>
              <w:ind w:right="284"/>
              <w:jc w:val="center"/>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Human Capital</w:t>
            </w:r>
          </w:p>
        </w:tc>
        <w:tc>
          <w:tcPr>
            <w:tcW w:w="2107" w:type="pct"/>
          </w:tcPr>
          <w:p w:rsidR="00D63953" w:rsidRPr="00633DAF" w:rsidRDefault="00D63953" w:rsidP="00D44736">
            <w:pPr>
              <w:autoSpaceDE w:val="0"/>
              <w:autoSpaceDN w:val="0"/>
              <w:adjustRightInd w:val="0"/>
              <w:spacing w:after="0"/>
              <w:ind w:left="300" w:right="346"/>
              <w:jc w:val="both"/>
              <w:rPr>
                <w:rFonts w:ascii="Times New Roman" w:eastAsia="Times New Roman" w:hAnsi="Times New Roman" w:cs="Times New Roman"/>
                <w:w w:val="127"/>
                <w:sz w:val="18"/>
                <w:szCs w:val="18"/>
                <w:lang w:val="en-US" w:eastAsia="en-US"/>
              </w:rPr>
            </w:pPr>
          </w:p>
          <w:p w:rsidR="00D63953" w:rsidRPr="00633DAF" w:rsidRDefault="00D63953" w:rsidP="00D44736">
            <w:pPr>
              <w:autoSpaceDE w:val="0"/>
              <w:autoSpaceDN w:val="0"/>
              <w:adjustRightInd w:val="0"/>
              <w:spacing w:after="0"/>
              <w:ind w:left="300" w:right="346"/>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Measured by total secondary school enrolment: The gross enrolment ratio for secondary education relates total enrolment regardless of age, to the population which, according to national regulations, should be enrolled at this level of education.</w:t>
            </w:r>
          </w:p>
        </w:tc>
        <w:tc>
          <w:tcPr>
            <w:tcW w:w="1338" w:type="pct"/>
          </w:tcPr>
          <w:p w:rsidR="00D63953" w:rsidRPr="00633DAF" w:rsidRDefault="00D63953" w:rsidP="00D44736">
            <w:pPr>
              <w:tabs>
                <w:tab w:val="left" w:pos="1781"/>
              </w:tabs>
              <w:autoSpaceDE w:val="0"/>
              <w:autoSpaceDN w:val="0"/>
              <w:adjustRightInd w:val="0"/>
              <w:spacing w:after="0"/>
              <w:ind w:left="363" w:right="505"/>
              <w:jc w:val="both"/>
              <w:rPr>
                <w:rFonts w:ascii="Times New Roman" w:eastAsia="Times New Roman" w:hAnsi="Times New Roman" w:cs="Times New Roman"/>
                <w:w w:val="127"/>
                <w:sz w:val="18"/>
                <w:szCs w:val="18"/>
                <w:lang w:val="en-US" w:eastAsia="en-US"/>
              </w:rPr>
            </w:pPr>
          </w:p>
          <w:p w:rsidR="00D63953" w:rsidRPr="00633DAF" w:rsidRDefault="00D63953" w:rsidP="00D44736">
            <w:pPr>
              <w:tabs>
                <w:tab w:val="left" w:pos="1781"/>
              </w:tabs>
              <w:autoSpaceDE w:val="0"/>
              <w:autoSpaceDN w:val="0"/>
              <w:adjustRightInd w:val="0"/>
              <w:spacing w:after="0"/>
              <w:ind w:left="286" w:right="561"/>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WDI, World Bank 2015</w:t>
            </w:r>
          </w:p>
        </w:tc>
      </w:tr>
      <w:tr w:rsidR="00D63953" w:rsidRPr="000656CC" w:rsidTr="00001B4E">
        <w:trPr>
          <w:trHeight w:hRule="exact" w:val="2273"/>
        </w:trPr>
        <w:tc>
          <w:tcPr>
            <w:tcW w:w="639" w:type="pct"/>
          </w:tcPr>
          <w:p w:rsidR="00D63953" w:rsidRPr="00633DAF" w:rsidRDefault="00D63953" w:rsidP="00D44736">
            <w:pPr>
              <w:tabs>
                <w:tab w:val="left" w:pos="714"/>
              </w:tabs>
              <w:spacing w:before="67" w:after="0"/>
              <w:ind w:right="283"/>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PRIVY</w:t>
            </w:r>
          </w:p>
        </w:tc>
        <w:tc>
          <w:tcPr>
            <w:tcW w:w="917" w:type="pct"/>
          </w:tcPr>
          <w:p w:rsidR="00D63953" w:rsidRPr="00633DAF" w:rsidRDefault="00D63953" w:rsidP="00D44736">
            <w:pPr>
              <w:spacing w:before="67" w:after="0"/>
              <w:jc w:val="center"/>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Financial development indicators</w:t>
            </w:r>
          </w:p>
        </w:tc>
        <w:tc>
          <w:tcPr>
            <w:tcW w:w="2107" w:type="pct"/>
          </w:tcPr>
          <w:p w:rsidR="00D63953" w:rsidRPr="00633DAF" w:rsidRDefault="00D63953" w:rsidP="00D44736">
            <w:pPr>
              <w:spacing w:before="61" w:after="0"/>
              <w:ind w:left="300" w:right="365"/>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Private Credit by Deposit Money Banks to GDP.</w:t>
            </w:r>
          </w:p>
          <w:p w:rsidR="00D63953" w:rsidRPr="00633DAF" w:rsidRDefault="00D63953" w:rsidP="00D44736">
            <w:pPr>
              <w:spacing w:before="1" w:after="0"/>
              <w:ind w:left="317"/>
              <w:rPr>
                <w:rFonts w:ascii="Times New Roman" w:eastAsia="Times New Roman" w:hAnsi="Times New Roman" w:cs="Times New Roman"/>
                <w:w w:val="127"/>
                <w:sz w:val="18"/>
                <w:szCs w:val="18"/>
                <w:lang w:val="en-US" w:eastAsia="en-US"/>
              </w:rPr>
            </w:pPr>
          </w:p>
        </w:tc>
        <w:tc>
          <w:tcPr>
            <w:tcW w:w="1338" w:type="pct"/>
          </w:tcPr>
          <w:p w:rsidR="00D63953" w:rsidRPr="00633DAF" w:rsidRDefault="00D63953" w:rsidP="00D44736">
            <w:pPr>
              <w:spacing w:after="0"/>
              <w:ind w:left="286" w:right="277"/>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Beck and Levine Financial Structure Dataset, World Bank 2015</w:t>
            </w:r>
          </w:p>
        </w:tc>
      </w:tr>
      <w:tr w:rsidR="00D63953" w:rsidRPr="00633DAF" w:rsidTr="00001B4E">
        <w:trPr>
          <w:trHeight w:hRule="exact" w:val="1129"/>
        </w:trPr>
        <w:tc>
          <w:tcPr>
            <w:tcW w:w="639" w:type="pct"/>
          </w:tcPr>
          <w:p w:rsidR="00D63953" w:rsidRPr="00633DAF" w:rsidRDefault="00D63953" w:rsidP="00D44736">
            <w:pPr>
              <w:spacing w:after="0"/>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OPEN</w:t>
            </w:r>
          </w:p>
        </w:tc>
        <w:tc>
          <w:tcPr>
            <w:tcW w:w="917" w:type="pct"/>
          </w:tcPr>
          <w:p w:rsidR="00D63953" w:rsidRPr="00633DAF" w:rsidRDefault="00D63953" w:rsidP="00D44736">
            <w:pPr>
              <w:spacing w:after="0"/>
              <w:ind w:right="284"/>
              <w:jc w:val="center"/>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Trade openness</w:t>
            </w:r>
          </w:p>
        </w:tc>
        <w:tc>
          <w:tcPr>
            <w:tcW w:w="2107" w:type="pct"/>
          </w:tcPr>
          <w:p w:rsidR="00D63953" w:rsidRPr="00633DAF" w:rsidRDefault="00D63953" w:rsidP="00D44736">
            <w:pPr>
              <w:spacing w:before="11" w:after="0"/>
              <w:ind w:left="317"/>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Trade openness: (exports +imports)/GDP.</w:t>
            </w:r>
          </w:p>
        </w:tc>
        <w:tc>
          <w:tcPr>
            <w:tcW w:w="1338" w:type="pct"/>
          </w:tcPr>
          <w:p w:rsidR="00D63953" w:rsidRPr="00633DAF" w:rsidRDefault="00D63953" w:rsidP="00D44736">
            <w:pPr>
              <w:spacing w:before="11" w:after="0"/>
              <w:ind w:left="299" w:right="430"/>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International Monetary Fund (IFS-2015)</w:t>
            </w:r>
          </w:p>
        </w:tc>
      </w:tr>
      <w:tr w:rsidR="00D63953" w:rsidRPr="005921D5" w:rsidTr="00001B4E">
        <w:trPr>
          <w:trHeight w:hRule="exact" w:val="837"/>
        </w:trPr>
        <w:tc>
          <w:tcPr>
            <w:tcW w:w="639" w:type="pct"/>
            <w:tcBorders>
              <w:bottom w:val="single" w:sz="18" w:space="0" w:color="auto"/>
            </w:tcBorders>
          </w:tcPr>
          <w:p w:rsidR="00D63953" w:rsidRPr="00633DAF" w:rsidRDefault="00D63953" w:rsidP="00D44736">
            <w:pPr>
              <w:spacing w:before="61" w:after="0" w:line="240" w:lineRule="auto"/>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FDI</w:t>
            </w:r>
          </w:p>
        </w:tc>
        <w:tc>
          <w:tcPr>
            <w:tcW w:w="917" w:type="pct"/>
            <w:tcBorders>
              <w:bottom w:val="single" w:sz="18" w:space="0" w:color="auto"/>
            </w:tcBorders>
          </w:tcPr>
          <w:p w:rsidR="00D63953" w:rsidRPr="00633DAF" w:rsidRDefault="00D63953" w:rsidP="00D44736">
            <w:pPr>
              <w:spacing w:before="61" w:after="0" w:line="240" w:lineRule="auto"/>
              <w:ind w:left="254" w:right="132"/>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Foreign Direct Investment</w:t>
            </w:r>
          </w:p>
        </w:tc>
        <w:tc>
          <w:tcPr>
            <w:tcW w:w="2107" w:type="pct"/>
            <w:tcBorders>
              <w:bottom w:val="single" w:sz="18" w:space="0" w:color="auto"/>
            </w:tcBorders>
          </w:tcPr>
          <w:p w:rsidR="00D63953" w:rsidRPr="00633DAF" w:rsidRDefault="00D63953" w:rsidP="00D44736">
            <w:pPr>
              <w:tabs>
                <w:tab w:val="left" w:pos="3985"/>
              </w:tabs>
              <w:spacing w:before="61" w:after="0" w:line="298" w:lineRule="auto"/>
              <w:ind w:left="317" w:right="295"/>
              <w:jc w:val="both"/>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 xml:space="preserve">Foreign direct investment net      inflow in current US dollar. </w:t>
            </w:r>
          </w:p>
        </w:tc>
        <w:tc>
          <w:tcPr>
            <w:tcW w:w="1338" w:type="pct"/>
            <w:tcBorders>
              <w:bottom w:val="single" w:sz="18" w:space="0" w:color="auto"/>
            </w:tcBorders>
          </w:tcPr>
          <w:p w:rsidR="00D63953" w:rsidRPr="005921D5" w:rsidRDefault="00D63953" w:rsidP="00D44736">
            <w:pPr>
              <w:spacing w:before="61" w:after="0" w:line="240" w:lineRule="auto"/>
              <w:ind w:left="299"/>
              <w:rPr>
                <w:rFonts w:ascii="Times New Roman" w:eastAsia="Times New Roman" w:hAnsi="Times New Roman" w:cs="Times New Roman"/>
                <w:w w:val="127"/>
                <w:sz w:val="18"/>
                <w:szCs w:val="18"/>
                <w:lang w:val="en-US" w:eastAsia="en-US"/>
              </w:rPr>
            </w:pPr>
            <w:r w:rsidRPr="00633DAF">
              <w:rPr>
                <w:rFonts w:ascii="Times New Roman" w:eastAsia="Times New Roman" w:hAnsi="Times New Roman" w:cs="Times New Roman"/>
                <w:w w:val="127"/>
                <w:sz w:val="18"/>
                <w:szCs w:val="18"/>
                <w:lang w:val="en-US" w:eastAsia="en-US"/>
              </w:rPr>
              <w:t>UNCTAD 2015</w:t>
            </w:r>
          </w:p>
        </w:tc>
      </w:tr>
    </w:tbl>
    <w:p w:rsidR="00D63953" w:rsidRPr="00073E62" w:rsidRDefault="00D63953" w:rsidP="00D44736">
      <w:pPr>
        <w:spacing w:before="4" w:after="0" w:line="220" w:lineRule="exact"/>
        <w:rPr>
          <w:rFonts w:ascii="Times New Roman" w:eastAsia="Times New Roman" w:hAnsi="Times New Roman" w:cs="Times New Roman"/>
          <w:lang w:val="en-US" w:eastAsia="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0"/>
        <w:jc w:val="both"/>
        <w:rPr>
          <w:rFonts w:ascii="Times New Roman" w:hAnsi="Times New Roman" w:cs="Times New Roman"/>
          <w:b/>
          <w:bCs/>
          <w:sz w:val="19"/>
          <w:szCs w:val="19"/>
          <w:lang w:val="en-US"/>
        </w:rPr>
      </w:pPr>
    </w:p>
    <w:p w:rsidR="00AC70A6" w:rsidRDefault="00AC70A6" w:rsidP="00D44736">
      <w:pPr>
        <w:pStyle w:val="ListParagraph"/>
        <w:autoSpaceDE w:val="0"/>
        <w:autoSpaceDN w:val="0"/>
        <w:adjustRightInd w:val="0"/>
        <w:spacing w:after="0" w:line="240" w:lineRule="auto"/>
        <w:ind w:left="284"/>
        <w:jc w:val="both"/>
        <w:rPr>
          <w:rFonts w:ascii="Times New Roman" w:hAnsi="Times New Roman" w:cs="Times New Roman"/>
          <w:b/>
          <w:bCs/>
          <w:sz w:val="19"/>
          <w:szCs w:val="19"/>
          <w:lang w:val="en-US"/>
        </w:rPr>
      </w:pPr>
    </w:p>
    <w:p w:rsidR="002538D8" w:rsidRPr="00D15EF4" w:rsidRDefault="002538D8" w:rsidP="00D44736">
      <w:pPr>
        <w:jc w:val="both"/>
        <w:rPr>
          <w:rFonts w:ascii="Times New Roman" w:hAnsi="Times New Roman" w:cs="Times New Roman"/>
          <w:lang w:val="en-GB"/>
        </w:rPr>
      </w:pPr>
    </w:p>
    <w:sectPr w:rsidR="002538D8" w:rsidRPr="00D15EF4" w:rsidSect="00D005A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BD" w:rsidRDefault="00AC2DBD" w:rsidP="00975DF0">
      <w:pPr>
        <w:spacing w:after="0" w:line="240" w:lineRule="auto"/>
      </w:pPr>
      <w:r>
        <w:separator/>
      </w:r>
    </w:p>
  </w:endnote>
  <w:endnote w:type="continuationSeparator" w:id="0">
    <w:p w:rsidR="00AC2DBD" w:rsidRDefault="00AC2DBD" w:rsidP="0097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vEPSTIM">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8" w:rsidRDefault="00A84FD8">
    <w:pPr>
      <w:pStyle w:val="Footer"/>
      <w:jc w:val="center"/>
    </w:pPr>
    <w:r>
      <w:fldChar w:fldCharType="begin"/>
    </w:r>
    <w:r>
      <w:instrText xml:space="preserve"> PAGE   \* MERGEFORMAT </w:instrText>
    </w:r>
    <w:r>
      <w:fldChar w:fldCharType="separate"/>
    </w:r>
    <w:r w:rsidR="000656CC">
      <w:rPr>
        <w:noProof/>
      </w:rPr>
      <w:t>1</w:t>
    </w:r>
    <w:r>
      <w:rPr>
        <w:noProof/>
      </w:rPr>
      <w:fldChar w:fldCharType="end"/>
    </w:r>
  </w:p>
  <w:p w:rsidR="00A84FD8" w:rsidRDefault="00A8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BD" w:rsidRDefault="00AC2DBD" w:rsidP="00975DF0">
      <w:pPr>
        <w:spacing w:after="0" w:line="240" w:lineRule="auto"/>
      </w:pPr>
      <w:r>
        <w:separator/>
      </w:r>
    </w:p>
  </w:footnote>
  <w:footnote w:type="continuationSeparator" w:id="0">
    <w:p w:rsidR="00AC2DBD" w:rsidRDefault="00AC2DBD" w:rsidP="00975DF0">
      <w:pPr>
        <w:spacing w:after="0" w:line="240" w:lineRule="auto"/>
      </w:pPr>
      <w:r>
        <w:continuationSeparator/>
      </w:r>
    </w:p>
  </w:footnote>
  <w:footnote w:id="1">
    <w:p w:rsidR="000656CC" w:rsidRDefault="000656CC" w:rsidP="000656CC">
      <w:pPr>
        <w:pStyle w:val="FootnoteText"/>
      </w:pPr>
      <w:r>
        <w:rPr>
          <w:rStyle w:val="FootnoteReference"/>
        </w:rPr>
        <w:footnoteRef/>
      </w:r>
      <w:hyperlink r:id="rId1" w:history="1">
        <w:r w:rsidRPr="006B6BDE">
          <w:rPr>
            <w:color w:val="0000FF"/>
            <w:sz w:val="24"/>
            <w:szCs w:val="24"/>
            <w:u w:val="single"/>
            <w:lang w:val="en-US"/>
          </w:rPr>
          <w:t>wajdibardi@gmail.com</w:t>
        </w:r>
      </w:hyperlink>
    </w:p>
  </w:footnote>
  <w:footnote w:id="2">
    <w:p w:rsidR="000656CC" w:rsidRPr="00A81990" w:rsidRDefault="000656CC" w:rsidP="000656CC">
      <w:pPr>
        <w:spacing w:after="0" w:line="240" w:lineRule="auto"/>
        <w:rPr>
          <w:rFonts w:ascii="Times New Roman" w:hAnsi="Times New Roman" w:cs="Times New Roman"/>
          <w:sz w:val="24"/>
          <w:szCs w:val="24"/>
        </w:rPr>
      </w:pPr>
      <w:r>
        <w:rPr>
          <w:rStyle w:val="FootnoteReference"/>
        </w:rPr>
        <w:footnoteRef/>
      </w:r>
      <w:hyperlink r:id="rId2" w:history="1">
        <w:r w:rsidRPr="00A81990">
          <w:rPr>
            <w:rStyle w:val="Hyperlink"/>
            <w:rFonts w:ascii="Times New Roman" w:hAnsi="Times New Roman" w:cs="Times New Roman"/>
            <w:sz w:val="24"/>
            <w:szCs w:val="24"/>
          </w:rPr>
          <w:t>saifayouni2000@yahoo.fr</w:t>
        </w:r>
      </w:hyperlink>
    </w:p>
  </w:footnote>
  <w:footnote w:id="3">
    <w:p w:rsidR="000656CC" w:rsidRPr="00F2181E" w:rsidRDefault="000656CC" w:rsidP="000656CC">
      <w:pPr>
        <w:pStyle w:val="FootnoteText"/>
        <w:rPr>
          <w:lang w:val="en-US"/>
        </w:rPr>
      </w:pPr>
      <w:r>
        <w:rPr>
          <w:rStyle w:val="FootnoteReference"/>
        </w:rPr>
        <w:footnoteRef/>
      </w:r>
      <w:r w:rsidRPr="00F2181E">
        <w:rPr>
          <w:rStyle w:val="Hyperlink"/>
          <w:lang w:val="en-US"/>
        </w:rPr>
        <w:t>mekkihamdaoui@yahoo.fr</w:t>
      </w:r>
    </w:p>
    <w:p w:rsidR="000656CC" w:rsidRPr="00A81990" w:rsidRDefault="000656CC" w:rsidP="000656CC">
      <w:pPr>
        <w:autoSpaceDE w:val="0"/>
        <w:autoSpaceDN w:val="0"/>
        <w:adjustRightInd w:val="0"/>
        <w:spacing w:after="0" w:line="240" w:lineRule="auto"/>
        <w:rPr>
          <w:rFonts w:ascii="Times New Roman" w:hAnsi="Times New Roman" w:cs="Times New Roman"/>
          <w:color w:val="000000"/>
          <w:sz w:val="20"/>
          <w:szCs w:val="20"/>
          <w:lang w:val="en-US"/>
        </w:rPr>
      </w:pPr>
      <w:r w:rsidRPr="00A81990">
        <w:rPr>
          <w:rFonts w:ascii="Times New Roman" w:hAnsi="Times New Roman"/>
          <w:sz w:val="20"/>
          <w:szCs w:val="20"/>
          <w:lang w:val="en-US"/>
        </w:rPr>
        <w:t xml:space="preserve">a </w:t>
      </w:r>
      <w:r w:rsidRPr="00A81990">
        <w:rPr>
          <w:rFonts w:ascii="Times New Roman" w:hAnsi="Times New Roman" w:cs="Times New Roman"/>
          <w:color w:val="000000"/>
          <w:sz w:val="20"/>
          <w:szCs w:val="20"/>
          <w:lang w:val="en-US"/>
        </w:rPr>
        <w:t>Higher Institute of Management, University of Gabes, Tunisia</w:t>
      </w:r>
    </w:p>
    <w:p w:rsidR="000656CC" w:rsidRPr="00A81990" w:rsidRDefault="000656CC" w:rsidP="000656CC">
      <w:pPr>
        <w:spacing w:after="0" w:line="240" w:lineRule="auto"/>
        <w:rPr>
          <w:rFonts w:ascii="Times New Roman" w:hAnsi="Times New Roman"/>
          <w:sz w:val="20"/>
          <w:szCs w:val="20"/>
          <w:lang w:val="en-US"/>
        </w:rPr>
      </w:pPr>
      <w:r w:rsidRPr="00A81990">
        <w:rPr>
          <w:rFonts w:ascii="Times New Roman" w:hAnsi="Times New Roman"/>
          <w:sz w:val="20"/>
          <w:szCs w:val="20"/>
          <w:lang w:val="en-US"/>
        </w:rPr>
        <w:t>b Faculty of Economic Sciences and Management of Sousse (FSEGS), Tunisia.</w:t>
      </w:r>
    </w:p>
    <w:p w:rsidR="000656CC" w:rsidRPr="00A81990" w:rsidRDefault="000656CC" w:rsidP="000656CC">
      <w:pPr>
        <w:spacing w:after="0" w:line="240" w:lineRule="auto"/>
        <w:rPr>
          <w:rFonts w:ascii="Times New Roman" w:hAnsi="Times New Roman"/>
          <w:sz w:val="20"/>
          <w:szCs w:val="20"/>
          <w:lang w:val="en-US"/>
        </w:rPr>
      </w:pPr>
      <w:r w:rsidRPr="00A81990">
        <w:rPr>
          <w:rFonts w:ascii="Times New Roman" w:hAnsi="Times New Roman"/>
          <w:sz w:val="20"/>
          <w:szCs w:val="20"/>
          <w:lang w:val="en-US"/>
        </w:rPr>
        <w:t xml:space="preserve">c Faculty of Economics Sciences and Management of Tunis (FSEGT), Tunisia </w:t>
      </w:r>
    </w:p>
    <w:p w:rsidR="000656CC" w:rsidRDefault="000656CC" w:rsidP="000656CC">
      <w:pPr>
        <w:spacing w:line="240" w:lineRule="auto"/>
        <w:ind w:firstLine="105"/>
        <w:rPr>
          <w:rFonts w:ascii="Times New Roman" w:hAnsi="Times New Roman"/>
          <w:lang w:val="en-US"/>
        </w:rPr>
      </w:pPr>
    </w:p>
    <w:p w:rsidR="000656CC" w:rsidRDefault="000656CC" w:rsidP="000656CC">
      <w:pPr>
        <w:pStyle w:val="FootnoteText"/>
        <w:rPr>
          <w:lang w:val="en-US"/>
        </w:rPr>
      </w:pPr>
    </w:p>
  </w:footnote>
  <w:footnote w:id="4">
    <w:p w:rsidR="00A84FD8" w:rsidRPr="00E44D8E" w:rsidRDefault="00A84FD8" w:rsidP="000F72EA">
      <w:pPr>
        <w:pStyle w:val="FootnoteText"/>
        <w:rPr>
          <w:lang w:val="en-US"/>
        </w:rPr>
      </w:pPr>
      <w:r>
        <w:rPr>
          <w:rStyle w:val="FootnoteReference"/>
        </w:rPr>
        <w:footnoteRef/>
      </w:r>
      <w:r w:rsidRPr="00E44D8E">
        <w:rPr>
          <w:lang w:val="en-US"/>
        </w:rPr>
        <w:t xml:space="preserve">Foreign direct investment is used </w:t>
      </w:r>
      <w:r>
        <w:rPr>
          <w:lang w:val="en-US"/>
        </w:rPr>
        <w:t>as a</w:t>
      </w:r>
      <w:r w:rsidRPr="00E44D8E">
        <w:rPr>
          <w:lang w:val="en-US"/>
        </w:rPr>
        <w:t xml:space="preserve"> proxy </w:t>
      </w:r>
      <w:r>
        <w:rPr>
          <w:lang w:val="en-US"/>
        </w:rPr>
        <w:t>for</w:t>
      </w:r>
      <w:r w:rsidRPr="00E44D8E">
        <w:rPr>
          <w:lang w:val="en-US"/>
        </w:rPr>
        <w:t xml:space="preserve"> research and development</w:t>
      </w:r>
      <w:r>
        <w:rPr>
          <w:lang w:val="en-US"/>
        </w:rPr>
        <w:t xml:space="preserve"> (See, Borensztein, </w:t>
      </w:r>
      <w:r w:rsidRPr="000F72EA">
        <w:rPr>
          <w:i/>
          <w:iCs/>
          <w:lang w:val="en-US"/>
        </w:rPr>
        <w:t>et al.</w:t>
      </w:r>
      <w:r w:rsidRPr="00E44D8E">
        <w:rPr>
          <w:lang w:val="en-US"/>
        </w:rPr>
        <w:t xml:space="preserve"> (1998)).</w:t>
      </w:r>
    </w:p>
  </w:footnote>
  <w:footnote w:id="5">
    <w:p w:rsidR="00A84FD8" w:rsidRPr="00B35213" w:rsidRDefault="00A84FD8" w:rsidP="005A2F42">
      <w:pPr>
        <w:pStyle w:val="FootnoteText"/>
        <w:rPr>
          <w:lang w:val="en-US"/>
        </w:rPr>
      </w:pPr>
      <w:r>
        <w:rPr>
          <w:rStyle w:val="FootnoteReference"/>
        </w:rPr>
        <w:footnoteRef/>
      </w:r>
      <w:r w:rsidRPr="00B35213">
        <w:rPr>
          <w:lang w:val="en-US"/>
        </w:rPr>
        <w:t xml:space="preserve"> Barros’s (1991) study ignored the countries heterogeneity</w:t>
      </w:r>
      <w:r>
        <w:rPr>
          <w:lang w:val="en-US"/>
        </w:rPr>
        <w:t xml:space="preserve"> in his</w:t>
      </w:r>
      <w:r w:rsidRPr="00B35213">
        <w:rPr>
          <w:lang w:val="en-US"/>
        </w:rPr>
        <w:t xml:space="preserve"> estimation</w:t>
      </w:r>
      <w:r>
        <w:rPr>
          <w:lang w:val="en-US"/>
        </w:rPr>
        <w:t>.</w:t>
      </w:r>
    </w:p>
  </w:footnote>
  <w:footnote w:id="6">
    <w:p w:rsidR="00A84FD8" w:rsidRPr="0044593D" w:rsidRDefault="00A84FD8" w:rsidP="00767B47">
      <w:pPr>
        <w:pStyle w:val="FootnoteText"/>
        <w:rPr>
          <w:lang w:val="en-US"/>
        </w:rPr>
      </w:pPr>
      <w:r>
        <w:rPr>
          <w:rStyle w:val="FootnoteReference"/>
        </w:rPr>
        <w:footnoteRef/>
      </w:r>
      <w:r w:rsidRPr="000E07F1">
        <w:rPr>
          <w:i/>
          <w:iCs/>
          <w:lang w:val="en-US"/>
        </w:rPr>
        <w:sym w:font="Symbol" w:char="F062"/>
      </w:r>
      <w:r w:rsidRPr="0044593D">
        <w:rPr>
          <w:lang w:val="en-US"/>
        </w:rPr>
        <w:t>-</w:t>
      </w:r>
      <w:r>
        <w:rPr>
          <w:lang w:val="en-US"/>
        </w:rPr>
        <w:t>c</w:t>
      </w:r>
      <w:r w:rsidRPr="0044593D">
        <w:rPr>
          <w:lang w:val="en-US"/>
        </w:rPr>
        <w:t xml:space="preserve">onvergence tends to be generated by </w:t>
      </w:r>
      <w:r w:rsidRPr="000E07F1">
        <w:rPr>
          <w:i/>
          <w:iCs/>
          <w:lang w:val="en-US"/>
        </w:rPr>
        <w:sym w:font="Symbol" w:char="F073"/>
      </w:r>
      <w:r w:rsidRPr="0044593D">
        <w:rPr>
          <w:lang w:val="en-US"/>
        </w:rPr>
        <w:t>-convergence.</w:t>
      </w:r>
    </w:p>
  </w:footnote>
  <w:footnote w:id="7">
    <w:p w:rsidR="00A84FD8" w:rsidRPr="00191C86" w:rsidRDefault="00A84FD8" w:rsidP="00767B47">
      <w:pPr>
        <w:pStyle w:val="FootnoteText"/>
        <w:jc w:val="both"/>
        <w:rPr>
          <w:lang w:val="en-US"/>
        </w:rPr>
      </w:pPr>
      <w:r>
        <w:rPr>
          <w:rStyle w:val="FootnoteReference"/>
        </w:rPr>
        <w:footnoteRef/>
      </w:r>
      <w:r w:rsidRPr="00191C86">
        <w:rPr>
          <w:lang w:val="en-US"/>
        </w:rPr>
        <w:t xml:space="preserve"> According Loayza and Ranciere (2006),</w:t>
      </w:r>
      <w:r>
        <w:rPr>
          <w:lang w:val="en-US"/>
        </w:rPr>
        <w:t xml:space="preserve"> static panel data estimators don’t take account to the long-run and short-run relationships.</w:t>
      </w:r>
    </w:p>
  </w:footnote>
  <w:footnote w:id="8">
    <w:p w:rsidR="00A84FD8" w:rsidRPr="00B54FD4" w:rsidRDefault="00A84FD8" w:rsidP="000F72EA">
      <w:pPr>
        <w:pStyle w:val="FootnoteText"/>
        <w:jc w:val="both"/>
        <w:rPr>
          <w:lang w:val="en-US"/>
        </w:rPr>
      </w:pPr>
      <w:r>
        <w:rPr>
          <w:rStyle w:val="FootnoteReference"/>
        </w:rPr>
        <w:footnoteRef/>
      </w:r>
      <w:r w:rsidRPr="008165D9">
        <w:rPr>
          <w:lang w:val="en-US"/>
        </w:rPr>
        <w:t>Pesaran</w:t>
      </w:r>
      <w:r>
        <w:rPr>
          <w:i/>
          <w:iCs/>
          <w:lang w:val="en-US"/>
        </w:rPr>
        <w:t xml:space="preserve"> et</w:t>
      </w:r>
      <w:r w:rsidRPr="008165D9">
        <w:rPr>
          <w:i/>
          <w:iCs/>
          <w:lang w:val="en-US"/>
        </w:rPr>
        <w:t xml:space="preserve"> al.</w:t>
      </w:r>
      <w:r w:rsidRPr="008165D9">
        <w:rPr>
          <w:lang w:val="en-US"/>
        </w:rPr>
        <w:t xml:space="preserve"> (1997) argue that the proper way to take account of the different convergence speeds across countries is to consider an unrestricted model that allows for countries differences in steady-state levels.</w:t>
      </w:r>
    </w:p>
  </w:footnote>
  <w:footnote w:id="9">
    <w:p w:rsidR="00A84FD8" w:rsidRPr="001D0555" w:rsidRDefault="00A84FD8" w:rsidP="00767B47">
      <w:pPr>
        <w:pStyle w:val="FootnoteText"/>
        <w:rPr>
          <w:lang w:val="en-US"/>
        </w:rPr>
      </w:pPr>
      <w:r>
        <w:rPr>
          <w:rStyle w:val="FootnoteReference"/>
        </w:rPr>
        <w:footnoteRef/>
      </w:r>
      <w:r>
        <w:rPr>
          <w:bCs/>
          <w:lang w:val="en-US"/>
        </w:rPr>
        <w:t xml:space="preserve"> Only the PMG and MG estimators will be discussed in this paper.</w:t>
      </w:r>
    </w:p>
  </w:footnote>
  <w:footnote w:id="10">
    <w:p w:rsidR="00A84FD8" w:rsidRPr="00635009" w:rsidRDefault="00A84FD8" w:rsidP="00635009">
      <w:pPr>
        <w:spacing w:after="0" w:line="240" w:lineRule="auto"/>
        <w:jc w:val="both"/>
        <w:rPr>
          <w:rFonts w:ascii="Times New Roman" w:hAnsi="Times New Roman" w:cs="Times New Roman"/>
          <w:sz w:val="20"/>
          <w:szCs w:val="20"/>
          <w:lang w:val="en-US"/>
        </w:rPr>
      </w:pPr>
      <w:r w:rsidRPr="00AC70A6">
        <w:rPr>
          <w:rStyle w:val="FootnoteReference"/>
          <w:rFonts w:ascii="Times New Roman" w:hAnsi="Times New Roman" w:cs="Times New Roman"/>
          <w:sz w:val="20"/>
          <w:szCs w:val="20"/>
        </w:rPr>
        <w:footnoteRef/>
      </w:r>
      <w:r w:rsidRPr="00AC70A6">
        <w:rPr>
          <w:rFonts w:ascii="Times New Roman" w:hAnsi="Times New Roman" w:cs="Times New Roman"/>
          <w:sz w:val="20"/>
          <w:szCs w:val="20"/>
          <w:lang w:val="en-US"/>
        </w:rPr>
        <w:t xml:space="preserve"> Gudelines: H</w:t>
      </w:r>
      <w:r w:rsidRPr="00AC70A6">
        <w:rPr>
          <w:rFonts w:ascii="Times New Roman" w:hAnsi="Times New Roman" w:cs="Times New Roman"/>
          <w:sz w:val="20"/>
          <w:szCs w:val="20"/>
          <w:vertAlign w:val="subscript"/>
          <w:lang w:val="en-US"/>
        </w:rPr>
        <w:t>0</w:t>
      </w:r>
      <w:r w:rsidRPr="00AC70A6">
        <w:rPr>
          <w:rFonts w:ascii="Times New Roman" w:hAnsi="Times New Roman" w:cs="Times New Roman"/>
          <w:sz w:val="20"/>
          <w:szCs w:val="20"/>
          <w:lang w:val="en-US"/>
        </w:rPr>
        <w:t>: PMG is preferred (MG and PMG are consistent, but MG is inefficient); H</w:t>
      </w:r>
      <w:r w:rsidRPr="00AC70A6">
        <w:rPr>
          <w:rFonts w:ascii="Times New Roman" w:hAnsi="Times New Roman" w:cs="Times New Roman"/>
          <w:sz w:val="20"/>
          <w:szCs w:val="20"/>
          <w:vertAlign w:val="subscript"/>
          <w:lang w:val="en-US"/>
        </w:rPr>
        <w:t>a</w:t>
      </w:r>
      <w:r w:rsidRPr="00AC70A6">
        <w:rPr>
          <w:rFonts w:ascii="Times New Roman" w:hAnsi="Times New Roman" w:cs="Times New Roman"/>
          <w:sz w:val="20"/>
          <w:szCs w:val="20"/>
          <w:lang w:val="en-US"/>
        </w:rPr>
        <w:t xml:space="preserve">: PMG is inconsistent. In others words </w:t>
      </w:r>
      <w:r w:rsidRPr="00AC70A6">
        <w:rPr>
          <w:rFonts w:ascii="Times New Roman" w:hAnsi="Times New Roman" w:cs="Times New Roman"/>
          <w:bCs/>
          <w:sz w:val="20"/>
          <w:szCs w:val="20"/>
          <w:lang w:val="en-US"/>
        </w:rPr>
        <w:t>If p-value &gt; 5%, we use </w:t>
      </w:r>
      <w:r w:rsidRPr="00AC70A6">
        <w:rPr>
          <w:rFonts w:ascii="Times New Roman" w:hAnsi="Times New Roman" w:cs="Times New Roman"/>
          <w:sz w:val="20"/>
          <w:szCs w:val="20"/>
          <w:lang w:val="en-US"/>
        </w:rPr>
        <w:t>PMG</w:t>
      </w:r>
      <w:r w:rsidRPr="00AC70A6">
        <w:rPr>
          <w:rFonts w:ascii="Times New Roman" w:hAnsi="Times New Roman" w:cs="Times New Roman"/>
          <w:bCs/>
          <w:sz w:val="20"/>
          <w:szCs w:val="20"/>
          <w:lang w:val="en-US"/>
        </w:rPr>
        <w:t xml:space="preserve"> while when p-value &lt; 5% </w:t>
      </w:r>
      <w:r>
        <w:rPr>
          <w:rFonts w:ascii="Times New Roman" w:hAnsi="Times New Roman" w:cs="Times New Roman"/>
          <w:sz w:val="20"/>
          <w:szCs w:val="20"/>
          <w:lang w:val="en-US"/>
        </w:rPr>
        <w:t>MG method is more appropriate.</w:t>
      </w:r>
    </w:p>
  </w:footnote>
  <w:footnote w:id="11">
    <w:p w:rsidR="00A84FD8" w:rsidRPr="006359FF" w:rsidRDefault="00A84FD8" w:rsidP="00635009">
      <w:pPr>
        <w:pStyle w:val="FootnoteText"/>
        <w:jc w:val="both"/>
        <w:rPr>
          <w:lang w:val="en-US"/>
        </w:rPr>
      </w:pPr>
      <w:r>
        <w:rPr>
          <w:rStyle w:val="FootnoteReference"/>
        </w:rPr>
        <w:footnoteRef/>
      </w:r>
      <w:r w:rsidRPr="006359FF">
        <w:rPr>
          <w:lang w:val="en-US"/>
        </w:rPr>
        <w:t xml:space="preserve"> As the variables are used in their natural logarithm, coefficients can be treated as elasticity.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AFC"/>
    <w:multiLevelType w:val="hybridMultilevel"/>
    <w:tmpl w:val="26D4FADA"/>
    <w:lvl w:ilvl="0" w:tplc="040C0015">
      <w:start w:val="2"/>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7E297E"/>
    <w:multiLevelType w:val="hybridMultilevel"/>
    <w:tmpl w:val="39EA19B4"/>
    <w:lvl w:ilvl="0" w:tplc="61A44DE2">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346C2B"/>
    <w:multiLevelType w:val="multilevel"/>
    <w:tmpl w:val="97727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DE65BD"/>
    <w:multiLevelType w:val="multilevel"/>
    <w:tmpl w:val="97727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884308"/>
    <w:multiLevelType w:val="multilevel"/>
    <w:tmpl w:val="B35EC0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9A1B89"/>
    <w:multiLevelType w:val="hybridMultilevel"/>
    <w:tmpl w:val="5552A22E"/>
    <w:lvl w:ilvl="0" w:tplc="6EB2FD70">
      <w:numFmt w:val="bullet"/>
      <w:lvlText w:val="-"/>
      <w:lvlJc w:val="left"/>
      <w:pPr>
        <w:tabs>
          <w:tab w:val="num" w:pos="540"/>
        </w:tabs>
        <w:ind w:left="540" w:hanging="360"/>
      </w:pPr>
      <w:rPr>
        <w:rFonts w:ascii="AdvEPSTIM" w:eastAsia="Times New Roman" w:hAnsi="AdvEPSTIM" w:cs="AdvEPSTIM" w:hint="default"/>
        <w:color w:val="auto"/>
        <w:lang w:val="en-GB"/>
      </w:rPr>
    </w:lvl>
    <w:lvl w:ilvl="1" w:tplc="040C0003">
      <w:start w:val="1"/>
      <w:numFmt w:val="bullet"/>
      <w:lvlText w:val="o"/>
      <w:lvlJc w:val="left"/>
      <w:pPr>
        <w:tabs>
          <w:tab w:val="num" w:pos="1260"/>
        </w:tabs>
        <w:ind w:left="1260" w:hanging="360"/>
      </w:pPr>
      <w:rPr>
        <w:rFonts w:ascii="Courier New" w:hAnsi="Courier New" w:cs="Courier New"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7F876EB"/>
    <w:multiLevelType w:val="multilevel"/>
    <w:tmpl w:val="DCF2BF5E"/>
    <w:lvl w:ilvl="0">
      <w:start w:val="3"/>
      <w:numFmt w:val="decimal"/>
      <w:lvlText w:val="%1."/>
      <w:lvlJc w:val="left"/>
      <w:pPr>
        <w:ind w:left="540" w:hanging="540"/>
      </w:pPr>
      <w:rPr>
        <w:rFonts w:hint="default"/>
        <w:color w:val="auto"/>
      </w:rPr>
    </w:lvl>
    <w:lvl w:ilvl="1">
      <w:start w:val="2"/>
      <w:numFmt w:val="decimal"/>
      <w:lvlText w:val="%1.%2."/>
      <w:lvlJc w:val="left"/>
      <w:pPr>
        <w:ind w:left="720" w:hanging="540"/>
      </w:pPr>
      <w:rPr>
        <w:rFonts w:hint="default"/>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7" w15:restartNumberingAfterBreak="0">
    <w:nsid w:val="42DD66B5"/>
    <w:multiLevelType w:val="multilevel"/>
    <w:tmpl w:val="07FCC89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9B4500B"/>
    <w:multiLevelType w:val="hybridMultilevel"/>
    <w:tmpl w:val="E7CE8B96"/>
    <w:lvl w:ilvl="0" w:tplc="DF36BF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91414B"/>
    <w:multiLevelType w:val="multilevel"/>
    <w:tmpl w:val="97727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946CEC"/>
    <w:multiLevelType w:val="multilevel"/>
    <w:tmpl w:val="D55E0E88"/>
    <w:lvl w:ilvl="0">
      <w:start w:val="4"/>
      <w:numFmt w:val="decimal"/>
      <w:lvlText w:val="%1."/>
      <w:lvlJc w:val="left"/>
      <w:pPr>
        <w:ind w:left="540" w:hanging="540"/>
      </w:pPr>
      <w:rPr>
        <w:rFonts w:hint="default"/>
      </w:rPr>
    </w:lvl>
    <w:lvl w:ilvl="1">
      <w:start w:val="2"/>
      <w:numFmt w:val="decimal"/>
      <w:lvlText w:val="%1.%2."/>
      <w:lvlJc w:val="left"/>
      <w:pPr>
        <w:ind w:left="630" w:hanging="54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707756A8"/>
    <w:multiLevelType w:val="multilevel"/>
    <w:tmpl w:val="5658D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61340D"/>
    <w:multiLevelType w:val="multilevel"/>
    <w:tmpl w:val="40D4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84061A"/>
    <w:multiLevelType w:val="multilevel"/>
    <w:tmpl w:val="97727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13"/>
  </w:num>
  <w:num w:numId="4">
    <w:abstractNumId w:val="7"/>
  </w:num>
  <w:num w:numId="5">
    <w:abstractNumId w:val="4"/>
  </w:num>
  <w:num w:numId="6">
    <w:abstractNumId w:val="6"/>
  </w:num>
  <w:num w:numId="7">
    <w:abstractNumId w:val="0"/>
  </w:num>
  <w:num w:numId="8">
    <w:abstractNumId w:val="8"/>
  </w:num>
  <w:num w:numId="9">
    <w:abstractNumId w:val="5"/>
  </w:num>
  <w:num w:numId="10">
    <w:abstractNumId w:val="1"/>
  </w:num>
  <w:num w:numId="11">
    <w:abstractNumId w:val="12"/>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40"/>
    <w:rsid w:val="0000054C"/>
    <w:rsid w:val="00001B4E"/>
    <w:rsid w:val="00002540"/>
    <w:rsid w:val="0000479A"/>
    <w:rsid w:val="00005D2F"/>
    <w:rsid w:val="00011379"/>
    <w:rsid w:val="00014F95"/>
    <w:rsid w:val="00015C01"/>
    <w:rsid w:val="00027426"/>
    <w:rsid w:val="0003209C"/>
    <w:rsid w:val="00034DB7"/>
    <w:rsid w:val="00043684"/>
    <w:rsid w:val="000656CC"/>
    <w:rsid w:val="00073611"/>
    <w:rsid w:val="00084032"/>
    <w:rsid w:val="00084AD7"/>
    <w:rsid w:val="00085423"/>
    <w:rsid w:val="0008638F"/>
    <w:rsid w:val="000922A8"/>
    <w:rsid w:val="00097B81"/>
    <w:rsid w:val="000A04D1"/>
    <w:rsid w:val="000C02DF"/>
    <w:rsid w:val="000C1879"/>
    <w:rsid w:val="000C44C1"/>
    <w:rsid w:val="000C4E53"/>
    <w:rsid w:val="000D4BFF"/>
    <w:rsid w:val="000D63A7"/>
    <w:rsid w:val="000D7255"/>
    <w:rsid w:val="000E4058"/>
    <w:rsid w:val="000E516A"/>
    <w:rsid w:val="000E64D5"/>
    <w:rsid w:val="000E6819"/>
    <w:rsid w:val="000E6F5F"/>
    <w:rsid w:val="000E7F58"/>
    <w:rsid w:val="000F01A7"/>
    <w:rsid w:val="000F16BF"/>
    <w:rsid w:val="000F2317"/>
    <w:rsid w:val="000F46F6"/>
    <w:rsid w:val="000F6AA2"/>
    <w:rsid w:val="000F72EA"/>
    <w:rsid w:val="00107174"/>
    <w:rsid w:val="00112B9E"/>
    <w:rsid w:val="00123F98"/>
    <w:rsid w:val="001258D4"/>
    <w:rsid w:val="00125E2F"/>
    <w:rsid w:val="00131798"/>
    <w:rsid w:val="0013275E"/>
    <w:rsid w:val="00142DD0"/>
    <w:rsid w:val="00146015"/>
    <w:rsid w:val="001523E4"/>
    <w:rsid w:val="00152512"/>
    <w:rsid w:val="00154B63"/>
    <w:rsid w:val="00160976"/>
    <w:rsid w:val="00162DA8"/>
    <w:rsid w:val="001741E7"/>
    <w:rsid w:val="00177473"/>
    <w:rsid w:val="00185BC8"/>
    <w:rsid w:val="00194822"/>
    <w:rsid w:val="001951A4"/>
    <w:rsid w:val="001A2612"/>
    <w:rsid w:val="001A6090"/>
    <w:rsid w:val="001B247D"/>
    <w:rsid w:val="001B41A2"/>
    <w:rsid w:val="001B6C48"/>
    <w:rsid w:val="001B7F33"/>
    <w:rsid w:val="001C5EDF"/>
    <w:rsid w:val="001C729C"/>
    <w:rsid w:val="001D10DC"/>
    <w:rsid w:val="001D5F57"/>
    <w:rsid w:val="001E423B"/>
    <w:rsid w:val="001F7939"/>
    <w:rsid w:val="00201CCC"/>
    <w:rsid w:val="00202AEE"/>
    <w:rsid w:val="002030B0"/>
    <w:rsid w:val="00205BF8"/>
    <w:rsid w:val="0021093B"/>
    <w:rsid w:val="0021332C"/>
    <w:rsid w:val="0021632D"/>
    <w:rsid w:val="00220F22"/>
    <w:rsid w:val="00226017"/>
    <w:rsid w:val="0022657A"/>
    <w:rsid w:val="00230AA2"/>
    <w:rsid w:val="002328BD"/>
    <w:rsid w:val="002428A5"/>
    <w:rsid w:val="0024628F"/>
    <w:rsid w:val="002535DC"/>
    <w:rsid w:val="002538D8"/>
    <w:rsid w:val="00262DD9"/>
    <w:rsid w:val="0026340A"/>
    <w:rsid w:val="00273F2D"/>
    <w:rsid w:val="0028122F"/>
    <w:rsid w:val="00284F0F"/>
    <w:rsid w:val="00285759"/>
    <w:rsid w:val="00285E34"/>
    <w:rsid w:val="00297C40"/>
    <w:rsid w:val="002A3842"/>
    <w:rsid w:val="002B10E4"/>
    <w:rsid w:val="002B295C"/>
    <w:rsid w:val="002B3637"/>
    <w:rsid w:val="002B588D"/>
    <w:rsid w:val="002C604A"/>
    <w:rsid w:val="002C6068"/>
    <w:rsid w:val="002D184C"/>
    <w:rsid w:val="002E111E"/>
    <w:rsid w:val="002E275F"/>
    <w:rsid w:val="002F017C"/>
    <w:rsid w:val="002F2E98"/>
    <w:rsid w:val="002F5F43"/>
    <w:rsid w:val="002F7CD0"/>
    <w:rsid w:val="003024B8"/>
    <w:rsid w:val="00305838"/>
    <w:rsid w:val="003146F3"/>
    <w:rsid w:val="003255D6"/>
    <w:rsid w:val="00327CA7"/>
    <w:rsid w:val="00331CAE"/>
    <w:rsid w:val="0033580B"/>
    <w:rsid w:val="0033677D"/>
    <w:rsid w:val="00346BB0"/>
    <w:rsid w:val="00352A39"/>
    <w:rsid w:val="00352CF3"/>
    <w:rsid w:val="00354ED5"/>
    <w:rsid w:val="0036223D"/>
    <w:rsid w:val="0036234D"/>
    <w:rsid w:val="00384661"/>
    <w:rsid w:val="00392B53"/>
    <w:rsid w:val="0039345F"/>
    <w:rsid w:val="00393A11"/>
    <w:rsid w:val="003A3543"/>
    <w:rsid w:val="003A454A"/>
    <w:rsid w:val="003A665E"/>
    <w:rsid w:val="003B4EF0"/>
    <w:rsid w:val="003B5750"/>
    <w:rsid w:val="003C09A1"/>
    <w:rsid w:val="003C532E"/>
    <w:rsid w:val="003C54EA"/>
    <w:rsid w:val="003C5D51"/>
    <w:rsid w:val="003C691C"/>
    <w:rsid w:val="003D2741"/>
    <w:rsid w:val="003D430C"/>
    <w:rsid w:val="003D5D4D"/>
    <w:rsid w:val="003D69C9"/>
    <w:rsid w:val="003E0923"/>
    <w:rsid w:val="003E5EB1"/>
    <w:rsid w:val="003E7E7D"/>
    <w:rsid w:val="003F10FF"/>
    <w:rsid w:val="003F519E"/>
    <w:rsid w:val="003F5751"/>
    <w:rsid w:val="003F6111"/>
    <w:rsid w:val="003F6A9A"/>
    <w:rsid w:val="004002E5"/>
    <w:rsid w:val="004114D7"/>
    <w:rsid w:val="00424AFC"/>
    <w:rsid w:val="0043303E"/>
    <w:rsid w:val="004379E5"/>
    <w:rsid w:val="00453009"/>
    <w:rsid w:val="00455696"/>
    <w:rsid w:val="00456C6C"/>
    <w:rsid w:val="004630E1"/>
    <w:rsid w:val="00463899"/>
    <w:rsid w:val="004656EC"/>
    <w:rsid w:val="004670CA"/>
    <w:rsid w:val="0047448C"/>
    <w:rsid w:val="004775E8"/>
    <w:rsid w:val="00477AFE"/>
    <w:rsid w:val="00487551"/>
    <w:rsid w:val="00487C07"/>
    <w:rsid w:val="00496003"/>
    <w:rsid w:val="004A0196"/>
    <w:rsid w:val="004A1EE8"/>
    <w:rsid w:val="004A26BB"/>
    <w:rsid w:val="004A3A25"/>
    <w:rsid w:val="004A5140"/>
    <w:rsid w:val="004B00CA"/>
    <w:rsid w:val="004B0A40"/>
    <w:rsid w:val="004C7965"/>
    <w:rsid w:val="004D304F"/>
    <w:rsid w:val="004E3804"/>
    <w:rsid w:val="004E3A91"/>
    <w:rsid w:val="004E717E"/>
    <w:rsid w:val="004F0506"/>
    <w:rsid w:val="004F4570"/>
    <w:rsid w:val="004F7E10"/>
    <w:rsid w:val="00505703"/>
    <w:rsid w:val="00514161"/>
    <w:rsid w:val="00523A9D"/>
    <w:rsid w:val="00527245"/>
    <w:rsid w:val="00533243"/>
    <w:rsid w:val="00533C5D"/>
    <w:rsid w:val="005379AE"/>
    <w:rsid w:val="0054258C"/>
    <w:rsid w:val="00546722"/>
    <w:rsid w:val="0055126C"/>
    <w:rsid w:val="0055148C"/>
    <w:rsid w:val="00553506"/>
    <w:rsid w:val="0056205F"/>
    <w:rsid w:val="0056552C"/>
    <w:rsid w:val="00567587"/>
    <w:rsid w:val="00567941"/>
    <w:rsid w:val="00571477"/>
    <w:rsid w:val="00573AA9"/>
    <w:rsid w:val="00573B5A"/>
    <w:rsid w:val="00573D4A"/>
    <w:rsid w:val="00575854"/>
    <w:rsid w:val="00575BCC"/>
    <w:rsid w:val="00582694"/>
    <w:rsid w:val="00584392"/>
    <w:rsid w:val="00586048"/>
    <w:rsid w:val="00586394"/>
    <w:rsid w:val="00590A36"/>
    <w:rsid w:val="005921D5"/>
    <w:rsid w:val="00592D99"/>
    <w:rsid w:val="00594AED"/>
    <w:rsid w:val="005A2F42"/>
    <w:rsid w:val="005A4566"/>
    <w:rsid w:val="005A47A5"/>
    <w:rsid w:val="005B31A3"/>
    <w:rsid w:val="005B3A4D"/>
    <w:rsid w:val="005B795A"/>
    <w:rsid w:val="005C3018"/>
    <w:rsid w:val="005C3FC9"/>
    <w:rsid w:val="005C4BB0"/>
    <w:rsid w:val="005C6616"/>
    <w:rsid w:val="005D1C78"/>
    <w:rsid w:val="005D317A"/>
    <w:rsid w:val="005F2789"/>
    <w:rsid w:val="005F7D4B"/>
    <w:rsid w:val="0060752D"/>
    <w:rsid w:val="00611E92"/>
    <w:rsid w:val="0061628D"/>
    <w:rsid w:val="00620721"/>
    <w:rsid w:val="00623169"/>
    <w:rsid w:val="00623AF4"/>
    <w:rsid w:val="00624A93"/>
    <w:rsid w:val="006336E7"/>
    <w:rsid w:val="00633DAF"/>
    <w:rsid w:val="00635009"/>
    <w:rsid w:val="00642A29"/>
    <w:rsid w:val="0065646B"/>
    <w:rsid w:val="006613E8"/>
    <w:rsid w:val="006722B0"/>
    <w:rsid w:val="00681F87"/>
    <w:rsid w:val="0068259C"/>
    <w:rsid w:val="0068760C"/>
    <w:rsid w:val="0069309A"/>
    <w:rsid w:val="00693884"/>
    <w:rsid w:val="006951C4"/>
    <w:rsid w:val="006956AD"/>
    <w:rsid w:val="00696D3F"/>
    <w:rsid w:val="006A065B"/>
    <w:rsid w:val="006A602A"/>
    <w:rsid w:val="006B2566"/>
    <w:rsid w:val="006B4D19"/>
    <w:rsid w:val="006B6A1A"/>
    <w:rsid w:val="006C3D63"/>
    <w:rsid w:val="006C46E9"/>
    <w:rsid w:val="006C5726"/>
    <w:rsid w:val="006D5FF3"/>
    <w:rsid w:val="006D6B0C"/>
    <w:rsid w:val="006E1D63"/>
    <w:rsid w:val="006E328D"/>
    <w:rsid w:val="006E6B4B"/>
    <w:rsid w:val="006F09CF"/>
    <w:rsid w:val="006F09D6"/>
    <w:rsid w:val="006F0DB8"/>
    <w:rsid w:val="006F3EF4"/>
    <w:rsid w:val="006F4846"/>
    <w:rsid w:val="006F729B"/>
    <w:rsid w:val="00703D06"/>
    <w:rsid w:val="0070471B"/>
    <w:rsid w:val="00704AE5"/>
    <w:rsid w:val="007219FC"/>
    <w:rsid w:val="00723717"/>
    <w:rsid w:val="00726EC5"/>
    <w:rsid w:val="007352C3"/>
    <w:rsid w:val="007405FA"/>
    <w:rsid w:val="00741D03"/>
    <w:rsid w:val="00743734"/>
    <w:rsid w:val="00745363"/>
    <w:rsid w:val="007502CA"/>
    <w:rsid w:val="00751CEB"/>
    <w:rsid w:val="007571B1"/>
    <w:rsid w:val="00761197"/>
    <w:rsid w:val="007640E4"/>
    <w:rsid w:val="00767B47"/>
    <w:rsid w:val="00767C68"/>
    <w:rsid w:val="0077018D"/>
    <w:rsid w:val="00775F89"/>
    <w:rsid w:val="0078042C"/>
    <w:rsid w:val="00790D1C"/>
    <w:rsid w:val="007A64E6"/>
    <w:rsid w:val="007B05B5"/>
    <w:rsid w:val="007B469E"/>
    <w:rsid w:val="007C43BC"/>
    <w:rsid w:val="007C54A5"/>
    <w:rsid w:val="007C5AFE"/>
    <w:rsid w:val="007D4360"/>
    <w:rsid w:val="007D6CDE"/>
    <w:rsid w:val="007E0EA0"/>
    <w:rsid w:val="007E2C71"/>
    <w:rsid w:val="007E6A91"/>
    <w:rsid w:val="007F241C"/>
    <w:rsid w:val="008006AA"/>
    <w:rsid w:val="00806D64"/>
    <w:rsid w:val="008100AC"/>
    <w:rsid w:val="00810779"/>
    <w:rsid w:val="008127B4"/>
    <w:rsid w:val="00814629"/>
    <w:rsid w:val="008205A7"/>
    <w:rsid w:val="0082099F"/>
    <w:rsid w:val="00820C26"/>
    <w:rsid w:val="0082131B"/>
    <w:rsid w:val="008215BB"/>
    <w:rsid w:val="0082219B"/>
    <w:rsid w:val="008330D5"/>
    <w:rsid w:val="00836478"/>
    <w:rsid w:val="00840693"/>
    <w:rsid w:val="008510F9"/>
    <w:rsid w:val="00851B34"/>
    <w:rsid w:val="00855CBE"/>
    <w:rsid w:val="008663FB"/>
    <w:rsid w:val="0087768F"/>
    <w:rsid w:val="008816B5"/>
    <w:rsid w:val="008845B2"/>
    <w:rsid w:val="00884B51"/>
    <w:rsid w:val="008960B7"/>
    <w:rsid w:val="008A193F"/>
    <w:rsid w:val="008A356E"/>
    <w:rsid w:val="008A4ABD"/>
    <w:rsid w:val="008A4C3D"/>
    <w:rsid w:val="008A7E7A"/>
    <w:rsid w:val="008B2ECC"/>
    <w:rsid w:val="008B4EF3"/>
    <w:rsid w:val="008C5F6E"/>
    <w:rsid w:val="008C7986"/>
    <w:rsid w:val="008E0E19"/>
    <w:rsid w:val="008E12CD"/>
    <w:rsid w:val="008E3732"/>
    <w:rsid w:val="008E60C2"/>
    <w:rsid w:val="008E6CE2"/>
    <w:rsid w:val="008F0625"/>
    <w:rsid w:val="008F57CB"/>
    <w:rsid w:val="0090090E"/>
    <w:rsid w:val="00903F5F"/>
    <w:rsid w:val="0091662A"/>
    <w:rsid w:val="0091709A"/>
    <w:rsid w:val="009251B5"/>
    <w:rsid w:val="00926974"/>
    <w:rsid w:val="00933B70"/>
    <w:rsid w:val="0093449C"/>
    <w:rsid w:val="00934587"/>
    <w:rsid w:val="00934803"/>
    <w:rsid w:val="009440EB"/>
    <w:rsid w:val="00944700"/>
    <w:rsid w:val="00950306"/>
    <w:rsid w:val="009512A0"/>
    <w:rsid w:val="00951821"/>
    <w:rsid w:val="00951A3A"/>
    <w:rsid w:val="00952357"/>
    <w:rsid w:val="009538D2"/>
    <w:rsid w:val="009617F1"/>
    <w:rsid w:val="009620A6"/>
    <w:rsid w:val="009626C6"/>
    <w:rsid w:val="0097092C"/>
    <w:rsid w:val="00975DF0"/>
    <w:rsid w:val="00976F9F"/>
    <w:rsid w:val="00981A8C"/>
    <w:rsid w:val="00982DC7"/>
    <w:rsid w:val="0099062B"/>
    <w:rsid w:val="00990DF7"/>
    <w:rsid w:val="009A6AA2"/>
    <w:rsid w:val="009C2CF3"/>
    <w:rsid w:val="009C6C42"/>
    <w:rsid w:val="009C7939"/>
    <w:rsid w:val="009D4D81"/>
    <w:rsid w:val="009D68FF"/>
    <w:rsid w:val="009E0826"/>
    <w:rsid w:val="009E1F76"/>
    <w:rsid w:val="009E2C3D"/>
    <w:rsid w:val="009E2C4B"/>
    <w:rsid w:val="009E3558"/>
    <w:rsid w:val="009F53CE"/>
    <w:rsid w:val="009F5FF8"/>
    <w:rsid w:val="00A035B1"/>
    <w:rsid w:val="00A15C21"/>
    <w:rsid w:val="00A322F1"/>
    <w:rsid w:val="00A33A49"/>
    <w:rsid w:val="00A40C4D"/>
    <w:rsid w:val="00A4127C"/>
    <w:rsid w:val="00A43700"/>
    <w:rsid w:val="00A45B60"/>
    <w:rsid w:val="00A50ABB"/>
    <w:rsid w:val="00A5129D"/>
    <w:rsid w:val="00A51C28"/>
    <w:rsid w:val="00A55873"/>
    <w:rsid w:val="00A55C9E"/>
    <w:rsid w:val="00A6318B"/>
    <w:rsid w:val="00A654A6"/>
    <w:rsid w:val="00A72185"/>
    <w:rsid w:val="00A72EA2"/>
    <w:rsid w:val="00A76DB7"/>
    <w:rsid w:val="00A80231"/>
    <w:rsid w:val="00A81990"/>
    <w:rsid w:val="00A82B18"/>
    <w:rsid w:val="00A84321"/>
    <w:rsid w:val="00A84FD8"/>
    <w:rsid w:val="00A90464"/>
    <w:rsid w:val="00A96498"/>
    <w:rsid w:val="00AA2ED5"/>
    <w:rsid w:val="00AA74F1"/>
    <w:rsid w:val="00AB19A7"/>
    <w:rsid w:val="00AB4CAF"/>
    <w:rsid w:val="00AC2DBD"/>
    <w:rsid w:val="00AC3C9F"/>
    <w:rsid w:val="00AC4C8E"/>
    <w:rsid w:val="00AC4DDE"/>
    <w:rsid w:val="00AC70A6"/>
    <w:rsid w:val="00AD0306"/>
    <w:rsid w:val="00AD194C"/>
    <w:rsid w:val="00AD2D2B"/>
    <w:rsid w:val="00AE3955"/>
    <w:rsid w:val="00AE6163"/>
    <w:rsid w:val="00AF2B5F"/>
    <w:rsid w:val="00B007DA"/>
    <w:rsid w:val="00B04307"/>
    <w:rsid w:val="00B04660"/>
    <w:rsid w:val="00B04825"/>
    <w:rsid w:val="00B07E48"/>
    <w:rsid w:val="00B105AC"/>
    <w:rsid w:val="00B132F7"/>
    <w:rsid w:val="00B20B12"/>
    <w:rsid w:val="00B2595D"/>
    <w:rsid w:val="00B27B3F"/>
    <w:rsid w:val="00B30241"/>
    <w:rsid w:val="00B31587"/>
    <w:rsid w:val="00B33105"/>
    <w:rsid w:val="00B3535F"/>
    <w:rsid w:val="00B45AB8"/>
    <w:rsid w:val="00B47EF2"/>
    <w:rsid w:val="00B5038A"/>
    <w:rsid w:val="00B55C1E"/>
    <w:rsid w:val="00B575B8"/>
    <w:rsid w:val="00B57BCD"/>
    <w:rsid w:val="00B6127E"/>
    <w:rsid w:val="00B63507"/>
    <w:rsid w:val="00B6455D"/>
    <w:rsid w:val="00B6515A"/>
    <w:rsid w:val="00B67A53"/>
    <w:rsid w:val="00B74A1B"/>
    <w:rsid w:val="00B74CAC"/>
    <w:rsid w:val="00B762B6"/>
    <w:rsid w:val="00B76B9C"/>
    <w:rsid w:val="00B81ACA"/>
    <w:rsid w:val="00B82FEE"/>
    <w:rsid w:val="00B83160"/>
    <w:rsid w:val="00B85194"/>
    <w:rsid w:val="00B86020"/>
    <w:rsid w:val="00B867D8"/>
    <w:rsid w:val="00B87B0F"/>
    <w:rsid w:val="00B92024"/>
    <w:rsid w:val="00B93B82"/>
    <w:rsid w:val="00B94457"/>
    <w:rsid w:val="00BA133C"/>
    <w:rsid w:val="00BB0943"/>
    <w:rsid w:val="00BB3DDA"/>
    <w:rsid w:val="00BB5FC0"/>
    <w:rsid w:val="00BC1AF3"/>
    <w:rsid w:val="00BC4E46"/>
    <w:rsid w:val="00BC564D"/>
    <w:rsid w:val="00BD3363"/>
    <w:rsid w:val="00BD4734"/>
    <w:rsid w:val="00BE257D"/>
    <w:rsid w:val="00BE45ED"/>
    <w:rsid w:val="00BF5A2C"/>
    <w:rsid w:val="00C00EC3"/>
    <w:rsid w:val="00C059B1"/>
    <w:rsid w:val="00C27104"/>
    <w:rsid w:val="00C3161C"/>
    <w:rsid w:val="00C31A53"/>
    <w:rsid w:val="00C3397D"/>
    <w:rsid w:val="00C342BA"/>
    <w:rsid w:val="00C35FCB"/>
    <w:rsid w:val="00C53A9F"/>
    <w:rsid w:val="00C60D1D"/>
    <w:rsid w:val="00C61DB4"/>
    <w:rsid w:val="00C72305"/>
    <w:rsid w:val="00C91B88"/>
    <w:rsid w:val="00C91F6D"/>
    <w:rsid w:val="00CA10AB"/>
    <w:rsid w:val="00CA3D66"/>
    <w:rsid w:val="00CA4178"/>
    <w:rsid w:val="00CA7031"/>
    <w:rsid w:val="00CB21D5"/>
    <w:rsid w:val="00CD148C"/>
    <w:rsid w:val="00CD45DD"/>
    <w:rsid w:val="00CD79D7"/>
    <w:rsid w:val="00CE48DD"/>
    <w:rsid w:val="00CF743B"/>
    <w:rsid w:val="00D005A4"/>
    <w:rsid w:val="00D01F55"/>
    <w:rsid w:val="00D02543"/>
    <w:rsid w:val="00D0470F"/>
    <w:rsid w:val="00D10AD3"/>
    <w:rsid w:val="00D10D27"/>
    <w:rsid w:val="00D13031"/>
    <w:rsid w:val="00D1422F"/>
    <w:rsid w:val="00D155B9"/>
    <w:rsid w:val="00D15EF4"/>
    <w:rsid w:val="00D22529"/>
    <w:rsid w:val="00D323B7"/>
    <w:rsid w:val="00D32ADE"/>
    <w:rsid w:val="00D34095"/>
    <w:rsid w:val="00D40011"/>
    <w:rsid w:val="00D417F4"/>
    <w:rsid w:val="00D42A85"/>
    <w:rsid w:val="00D44736"/>
    <w:rsid w:val="00D4557F"/>
    <w:rsid w:val="00D511B4"/>
    <w:rsid w:val="00D52F01"/>
    <w:rsid w:val="00D5779B"/>
    <w:rsid w:val="00D63953"/>
    <w:rsid w:val="00D7320A"/>
    <w:rsid w:val="00D84733"/>
    <w:rsid w:val="00D848C6"/>
    <w:rsid w:val="00D8732A"/>
    <w:rsid w:val="00D927AC"/>
    <w:rsid w:val="00D929A7"/>
    <w:rsid w:val="00D93442"/>
    <w:rsid w:val="00D97215"/>
    <w:rsid w:val="00DA2C3F"/>
    <w:rsid w:val="00DA7964"/>
    <w:rsid w:val="00DC20F8"/>
    <w:rsid w:val="00DC6B12"/>
    <w:rsid w:val="00DC7E1C"/>
    <w:rsid w:val="00DD185B"/>
    <w:rsid w:val="00DD27B0"/>
    <w:rsid w:val="00DD33B4"/>
    <w:rsid w:val="00DD53EA"/>
    <w:rsid w:val="00DD6B73"/>
    <w:rsid w:val="00DE05B9"/>
    <w:rsid w:val="00DE1354"/>
    <w:rsid w:val="00DF15CD"/>
    <w:rsid w:val="00DF61CB"/>
    <w:rsid w:val="00E00D6C"/>
    <w:rsid w:val="00E0534F"/>
    <w:rsid w:val="00E14487"/>
    <w:rsid w:val="00E15021"/>
    <w:rsid w:val="00E203DF"/>
    <w:rsid w:val="00E30D0F"/>
    <w:rsid w:val="00E31ACA"/>
    <w:rsid w:val="00E43C3E"/>
    <w:rsid w:val="00E450B3"/>
    <w:rsid w:val="00E55C57"/>
    <w:rsid w:val="00E576CA"/>
    <w:rsid w:val="00E63570"/>
    <w:rsid w:val="00E7408C"/>
    <w:rsid w:val="00E7430C"/>
    <w:rsid w:val="00E80BC6"/>
    <w:rsid w:val="00E928DA"/>
    <w:rsid w:val="00E97D9F"/>
    <w:rsid w:val="00EA175B"/>
    <w:rsid w:val="00EA2BA4"/>
    <w:rsid w:val="00EB54C3"/>
    <w:rsid w:val="00EC1F41"/>
    <w:rsid w:val="00EC554B"/>
    <w:rsid w:val="00EE207F"/>
    <w:rsid w:val="00EE23AB"/>
    <w:rsid w:val="00EE4D2A"/>
    <w:rsid w:val="00EF3624"/>
    <w:rsid w:val="00F2181E"/>
    <w:rsid w:val="00F31CDC"/>
    <w:rsid w:val="00F31E7B"/>
    <w:rsid w:val="00F32EBB"/>
    <w:rsid w:val="00F33973"/>
    <w:rsid w:val="00F36D46"/>
    <w:rsid w:val="00F43376"/>
    <w:rsid w:val="00F43E77"/>
    <w:rsid w:val="00F4446D"/>
    <w:rsid w:val="00F4476F"/>
    <w:rsid w:val="00F5152D"/>
    <w:rsid w:val="00F52896"/>
    <w:rsid w:val="00F567F2"/>
    <w:rsid w:val="00F72F7C"/>
    <w:rsid w:val="00F737B1"/>
    <w:rsid w:val="00F74EAA"/>
    <w:rsid w:val="00F76D87"/>
    <w:rsid w:val="00F91136"/>
    <w:rsid w:val="00F94860"/>
    <w:rsid w:val="00FA6723"/>
    <w:rsid w:val="00FB372A"/>
    <w:rsid w:val="00FC0045"/>
    <w:rsid w:val="00FC1053"/>
    <w:rsid w:val="00FC2414"/>
    <w:rsid w:val="00FC4944"/>
    <w:rsid w:val="00FC495D"/>
    <w:rsid w:val="00FC515D"/>
    <w:rsid w:val="00FC5426"/>
    <w:rsid w:val="00FC7389"/>
    <w:rsid w:val="00FD03A4"/>
    <w:rsid w:val="00FD0AA5"/>
    <w:rsid w:val="00FD5DAA"/>
    <w:rsid w:val="00FD7865"/>
    <w:rsid w:val="00FE0B82"/>
    <w:rsid w:val="00FE2E67"/>
    <w:rsid w:val="00FE3FA2"/>
    <w:rsid w:val="00FF0846"/>
    <w:rsid w:val="00FF17F7"/>
    <w:rsid w:val="00FF2D5C"/>
    <w:rsid w:val="00FF2EE0"/>
    <w:rsid w:val="00FF67D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27405-FAEB-4CB1-BD13-30C63E7F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4476F"/>
  </w:style>
  <w:style w:type="character" w:styleId="Hyperlink">
    <w:name w:val="Hyperlink"/>
    <w:uiPriority w:val="99"/>
    <w:unhideWhenUsed/>
    <w:rsid w:val="00981A8C"/>
    <w:rPr>
      <w:color w:val="0000FF"/>
      <w:u w:val="single"/>
    </w:rPr>
  </w:style>
  <w:style w:type="paragraph" w:styleId="ListParagraph">
    <w:name w:val="List Paragraph"/>
    <w:basedOn w:val="Normal"/>
    <w:uiPriority w:val="34"/>
    <w:qFormat/>
    <w:rsid w:val="003C09A1"/>
    <w:pPr>
      <w:ind w:left="720"/>
      <w:contextualSpacing/>
    </w:pPr>
    <w:rPr>
      <w:rFonts w:eastAsia="Calibri"/>
      <w:lang w:eastAsia="en-US"/>
    </w:rPr>
  </w:style>
  <w:style w:type="paragraph" w:styleId="NormalWeb">
    <w:name w:val="Normal (Web)"/>
    <w:basedOn w:val="Normal"/>
    <w:uiPriority w:val="99"/>
    <w:unhideWhenUsed/>
    <w:rsid w:val="00FE2E6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75DF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link w:val="FootnoteText"/>
    <w:uiPriority w:val="99"/>
    <w:rsid w:val="00975DF0"/>
    <w:rPr>
      <w:rFonts w:ascii="Times New Roman" w:eastAsia="Times New Roman" w:hAnsi="Times New Roman" w:cs="Times New Roman"/>
      <w:sz w:val="20"/>
      <w:szCs w:val="20"/>
    </w:rPr>
  </w:style>
  <w:style w:type="character" w:styleId="FootnoteReference">
    <w:name w:val="footnote reference"/>
    <w:uiPriority w:val="99"/>
    <w:semiHidden/>
    <w:unhideWhenUsed/>
    <w:rsid w:val="00975DF0"/>
    <w:rPr>
      <w:vertAlign w:val="superscript"/>
    </w:rPr>
  </w:style>
  <w:style w:type="table" w:styleId="TableGrid">
    <w:name w:val="Table Grid"/>
    <w:basedOn w:val="TableNormal"/>
    <w:uiPriority w:val="59"/>
    <w:rsid w:val="00975DF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564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5646B"/>
  </w:style>
  <w:style w:type="paragraph" w:styleId="Footer">
    <w:name w:val="footer"/>
    <w:basedOn w:val="Normal"/>
    <w:link w:val="FooterChar"/>
    <w:uiPriority w:val="99"/>
    <w:unhideWhenUsed/>
    <w:rsid w:val="006564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646B"/>
  </w:style>
  <w:style w:type="paragraph" w:styleId="BodyText2">
    <w:name w:val="Body Text 2"/>
    <w:basedOn w:val="Normal"/>
    <w:link w:val="BodyText2Char"/>
    <w:semiHidden/>
    <w:rsid w:val="00B57BCD"/>
    <w:pPr>
      <w:spacing w:after="0" w:line="360" w:lineRule="auto"/>
      <w:ind w:right="18"/>
      <w:jc w:val="both"/>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semiHidden/>
    <w:rsid w:val="00B57BC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845B2"/>
    <w:pPr>
      <w:spacing w:after="120"/>
      <w:ind w:left="283"/>
    </w:pPr>
  </w:style>
  <w:style w:type="character" w:customStyle="1" w:styleId="BodyTextIndentChar">
    <w:name w:val="Body Text Indent Char"/>
    <w:basedOn w:val="DefaultParagraphFont"/>
    <w:link w:val="BodyTextIndent"/>
    <w:uiPriority w:val="99"/>
    <w:semiHidden/>
    <w:rsid w:val="008845B2"/>
  </w:style>
  <w:style w:type="paragraph" w:styleId="HTMLPreformatted">
    <w:name w:val="HTML Preformatted"/>
    <w:basedOn w:val="Normal"/>
    <w:link w:val="HTMLPreformattedChar"/>
    <w:uiPriority w:val="99"/>
    <w:semiHidden/>
    <w:unhideWhenUsed/>
    <w:rsid w:val="00BB3DDA"/>
    <w:pPr>
      <w:spacing w:after="0" w:line="240" w:lineRule="auto"/>
    </w:pPr>
    <w:rPr>
      <w:rFonts w:ascii="Consolas" w:hAnsi="Consolas" w:cs="Times New Roman"/>
      <w:sz w:val="20"/>
      <w:szCs w:val="20"/>
      <w:lang w:val="x-none" w:eastAsia="x-none"/>
    </w:rPr>
  </w:style>
  <w:style w:type="character" w:customStyle="1" w:styleId="HTMLPreformattedChar">
    <w:name w:val="HTML Preformatted Char"/>
    <w:link w:val="HTMLPreformatted"/>
    <w:uiPriority w:val="99"/>
    <w:semiHidden/>
    <w:rsid w:val="00BB3DDA"/>
    <w:rPr>
      <w:rFonts w:ascii="Consolas" w:hAnsi="Consolas" w:cs="Consolas"/>
      <w:sz w:val="20"/>
      <w:szCs w:val="20"/>
    </w:rPr>
  </w:style>
  <w:style w:type="character" w:customStyle="1" w:styleId="marquage">
    <w:name w:val="marquage"/>
    <w:basedOn w:val="DefaultParagraphFont"/>
    <w:rsid w:val="001A2612"/>
  </w:style>
  <w:style w:type="character" w:styleId="Emphasis">
    <w:name w:val="Emphasis"/>
    <w:uiPriority w:val="20"/>
    <w:qFormat/>
    <w:rsid w:val="001A2612"/>
    <w:rPr>
      <w:i/>
      <w:iCs/>
    </w:rPr>
  </w:style>
  <w:style w:type="paragraph" w:customStyle="1" w:styleId="Default">
    <w:name w:val="Default"/>
    <w:rsid w:val="004114D7"/>
    <w:pPr>
      <w:autoSpaceDE w:val="0"/>
      <w:autoSpaceDN w:val="0"/>
      <w:adjustRightInd w:val="0"/>
    </w:pPr>
    <w:rPr>
      <w:rFonts w:ascii="Times New Roman" w:eastAsia="Calibri" w:hAnsi="Times New Roman" w:cs="Times New Roman"/>
      <w:color w:val="000000"/>
      <w:sz w:val="24"/>
      <w:szCs w:val="24"/>
      <w:lang w:eastAsia="en-US"/>
    </w:rPr>
  </w:style>
  <w:style w:type="paragraph" w:styleId="NoSpacing">
    <w:name w:val="No Spacing"/>
    <w:uiPriority w:val="1"/>
    <w:qFormat/>
    <w:rsid w:val="00D15EF4"/>
    <w:rPr>
      <w:sz w:val="22"/>
      <w:szCs w:val="22"/>
    </w:rPr>
  </w:style>
  <w:style w:type="character" w:styleId="PlaceholderText">
    <w:name w:val="Placeholder Text"/>
    <w:uiPriority w:val="99"/>
    <w:semiHidden/>
    <w:rsid w:val="00751CEB"/>
    <w:rPr>
      <w:color w:val="808080"/>
    </w:rPr>
  </w:style>
  <w:style w:type="paragraph" w:styleId="BalloonText">
    <w:name w:val="Balloon Text"/>
    <w:basedOn w:val="Normal"/>
    <w:link w:val="BalloonTextChar"/>
    <w:uiPriority w:val="99"/>
    <w:semiHidden/>
    <w:unhideWhenUsed/>
    <w:rsid w:val="00751CEB"/>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751CEB"/>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297">
      <w:bodyDiv w:val="1"/>
      <w:marLeft w:val="0"/>
      <w:marRight w:val="0"/>
      <w:marTop w:val="0"/>
      <w:marBottom w:val="0"/>
      <w:divBdr>
        <w:top w:val="none" w:sz="0" w:space="0" w:color="auto"/>
        <w:left w:val="none" w:sz="0" w:space="0" w:color="auto"/>
        <w:bottom w:val="none" w:sz="0" w:space="0" w:color="auto"/>
        <w:right w:val="none" w:sz="0" w:space="0" w:color="auto"/>
      </w:divBdr>
      <w:divsChild>
        <w:div w:id="1087920524">
          <w:marLeft w:val="0"/>
          <w:marRight w:val="0"/>
          <w:marTop w:val="0"/>
          <w:marBottom w:val="0"/>
          <w:divBdr>
            <w:top w:val="none" w:sz="0" w:space="0" w:color="auto"/>
            <w:left w:val="none" w:sz="0" w:space="0" w:color="auto"/>
            <w:bottom w:val="none" w:sz="0" w:space="0" w:color="auto"/>
            <w:right w:val="none" w:sz="0" w:space="0" w:color="auto"/>
          </w:divBdr>
          <w:divsChild>
            <w:div w:id="10937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974">
      <w:bodyDiv w:val="1"/>
      <w:marLeft w:val="0"/>
      <w:marRight w:val="0"/>
      <w:marTop w:val="0"/>
      <w:marBottom w:val="0"/>
      <w:divBdr>
        <w:top w:val="none" w:sz="0" w:space="0" w:color="auto"/>
        <w:left w:val="none" w:sz="0" w:space="0" w:color="auto"/>
        <w:bottom w:val="none" w:sz="0" w:space="0" w:color="auto"/>
        <w:right w:val="none" w:sz="0" w:space="0" w:color="auto"/>
      </w:divBdr>
      <w:divsChild>
        <w:div w:id="135729907">
          <w:marLeft w:val="0"/>
          <w:marRight w:val="0"/>
          <w:marTop w:val="0"/>
          <w:marBottom w:val="0"/>
          <w:divBdr>
            <w:top w:val="none" w:sz="0" w:space="0" w:color="auto"/>
            <w:left w:val="none" w:sz="0" w:space="0" w:color="auto"/>
            <w:bottom w:val="none" w:sz="0" w:space="0" w:color="auto"/>
            <w:right w:val="none" w:sz="0" w:space="0" w:color="auto"/>
          </w:divBdr>
          <w:divsChild>
            <w:div w:id="18771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987">
      <w:bodyDiv w:val="1"/>
      <w:marLeft w:val="0"/>
      <w:marRight w:val="0"/>
      <w:marTop w:val="0"/>
      <w:marBottom w:val="0"/>
      <w:divBdr>
        <w:top w:val="none" w:sz="0" w:space="0" w:color="auto"/>
        <w:left w:val="none" w:sz="0" w:space="0" w:color="auto"/>
        <w:bottom w:val="none" w:sz="0" w:space="0" w:color="auto"/>
        <w:right w:val="none" w:sz="0" w:space="0" w:color="auto"/>
      </w:divBdr>
      <w:divsChild>
        <w:div w:id="557252711">
          <w:marLeft w:val="0"/>
          <w:marRight w:val="0"/>
          <w:marTop w:val="0"/>
          <w:marBottom w:val="0"/>
          <w:divBdr>
            <w:top w:val="none" w:sz="0" w:space="0" w:color="auto"/>
            <w:left w:val="none" w:sz="0" w:space="0" w:color="auto"/>
            <w:bottom w:val="none" w:sz="0" w:space="0" w:color="auto"/>
            <w:right w:val="none" w:sz="0" w:space="0" w:color="auto"/>
          </w:divBdr>
          <w:divsChild>
            <w:div w:id="10801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651">
      <w:bodyDiv w:val="1"/>
      <w:marLeft w:val="0"/>
      <w:marRight w:val="0"/>
      <w:marTop w:val="0"/>
      <w:marBottom w:val="0"/>
      <w:divBdr>
        <w:top w:val="none" w:sz="0" w:space="0" w:color="auto"/>
        <w:left w:val="none" w:sz="0" w:space="0" w:color="auto"/>
        <w:bottom w:val="none" w:sz="0" w:space="0" w:color="auto"/>
        <w:right w:val="none" w:sz="0" w:space="0" w:color="auto"/>
      </w:divBdr>
      <w:divsChild>
        <w:div w:id="30884311">
          <w:marLeft w:val="0"/>
          <w:marRight w:val="0"/>
          <w:marTop w:val="0"/>
          <w:marBottom w:val="0"/>
          <w:divBdr>
            <w:top w:val="none" w:sz="0" w:space="0" w:color="auto"/>
            <w:left w:val="none" w:sz="0" w:space="0" w:color="auto"/>
            <w:bottom w:val="none" w:sz="0" w:space="0" w:color="auto"/>
            <w:right w:val="none" w:sz="0" w:space="0" w:color="auto"/>
          </w:divBdr>
          <w:divsChild>
            <w:div w:id="20915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715">
      <w:bodyDiv w:val="1"/>
      <w:marLeft w:val="0"/>
      <w:marRight w:val="0"/>
      <w:marTop w:val="0"/>
      <w:marBottom w:val="0"/>
      <w:divBdr>
        <w:top w:val="none" w:sz="0" w:space="0" w:color="auto"/>
        <w:left w:val="none" w:sz="0" w:space="0" w:color="auto"/>
        <w:bottom w:val="none" w:sz="0" w:space="0" w:color="auto"/>
        <w:right w:val="none" w:sz="0" w:space="0" w:color="auto"/>
      </w:divBdr>
      <w:divsChild>
        <w:div w:id="73821625">
          <w:marLeft w:val="0"/>
          <w:marRight w:val="0"/>
          <w:marTop w:val="0"/>
          <w:marBottom w:val="0"/>
          <w:divBdr>
            <w:top w:val="none" w:sz="0" w:space="0" w:color="auto"/>
            <w:left w:val="none" w:sz="0" w:space="0" w:color="auto"/>
            <w:bottom w:val="none" w:sz="0" w:space="0" w:color="auto"/>
            <w:right w:val="none" w:sz="0" w:space="0" w:color="auto"/>
          </w:divBdr>
        </w:div>
      </w:divsChild>
    </w:div>
    <w:div w:id="245386003">
      <w:bodyDiv w:val="1"/>
      <w:marLeft w:val="0"/>
      <w:marRight w:val="0"/>
      <w:marTop w:val="0"/>
      <w:marBottom w:val="0"/>
      <w:divBdr>
        <w:top w:val="none" w:sz="0" w:space="0" w:color="auto"/>
        <w:left w:val="none" w:sz="0" w:space="0" w:color="auto"/>
        <w:bottom w:val="none" w:sz="0" w:space="0" w:color="auto"/>
        <w:right w:val="none" w:sz="0" w:space="0" w:color="auto"/>
      </w:divBdr>
    </w:div>
    <w:div w:id="421143883">
      <w:bodyDiv w:val="1"/>
      <w:marLeft w:val="0"/>
      <w:marRight w:val="0"/>
      <w:marTop w:val="0"/>
      <w:marBottom w:val="0"/>
      <w:divBdr>
        <w:top w:val="none" w:sz="0" w:space="0" w:color="auto"/>
        <w:left w:val="none" w:sz="0" w:space="0" w:color="auto"/>
        <w:bottom w:val="none" w:sz="0" w:space="0" w:color="auto"/>
        <w:right w:val="none" w:sz="0" w:space="0" w:color="auto"/>
      </w:divBdr>
      <w:divsChild>
        <w:div w:id="176161980">
          <w:marLeft w:val="0"/>
          <w:marRight w:val="0"/>
          <w:marTop w:val="0"/>
          <w:marBottom w:val="0"/>
          <w:divBdr>
            <w:top w:val="none" w:sz="0" w:space="0" w:color="auto"/>
            <w:left w:val="none" w:sz="0" w:space="0" w:color="auto"/>
            <w:bottom w:val="none" w:sz="0" w:space="0" w:color="auto"/>
            <w:right w:val="none" w:sz="0" w:space="0" w:color="auto"/>
          </w:divBdr>
          <w:divsChild>
            <w:div w:id="6598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1328">
      <w:bodyDiv w:val="1"/>
      <w:marLeft w:val="0"/>
      <w:marRight w:val="0"/>
      <w:marTop w:val="0"/>
      <w:marBottom w:val="0"/>
      <w:divBdr>
        <w:top w:val="none" w:sz="0" w:space="0" w:color="auto"/>
        <w:left w:val="none" w:sz="0" w:space="0" w:color="auto"/>
        <w:bottom w:val="none" w:sz="0" w:space="0" w:color="auto"/>
        <w:right w:val="none" w:sz="0" w:space="0" w:color="auto"/>
      </w:divBdr>
      <w:divsChild>
        <w:div w:id="225117552">
          <w:marLeft w:val="0"/>
          <w:marRight w:val="0"/>
          <w:marTop w:val="0"/>
          <w:marBottom w:val="0"/>
          <w:divBdr>
            <w:top w:val="none" w:sz="0" w:space="0" w:color="auto"/>
            <w:left w:val="none" w:sz="0" w:space="0" w:color="auto"/>
            <w:bottom w:val="none" w:sz="0" w:space="0" w:color="auto"/>
            <w:right w:val="none" w:sz="0" w:space="0" w:color="auto"/>
          </w:divBdr>
        </w:div>
        <w:div w:id="717239146">
          <w:marLeft w:val="0"/>
          <w:marRight w:val="0"/>
          <w:marTop w:val="0"/>
          <w:marBottom w:val="0"/>
          <w:divBdr>
            <w:top w:val="none" w:sz="0" w:space="0" w:color="auto"/>
            <w:left w:val="none" w:sz="0" w:space="0" w:color="auto"/>
            <w:bottom w:val="none" w:sz="0" w:space="0" w:color="auto"/>
            <w:right w:val="none" w:sz="0" w:space="0" w:color="auto"/>
          </w:divBdr>
        </w:div>
      </w:divsChild>
    </w:div>
    <w:div w:id="634214611">
      <w:bodyDiv w:val="1"/>
      <w:marLeft w:val="0"/>
      <w:marRight w:val="0"/>
      <w:marTop w:val="0"/>
      <w:marBottom w:val="0"/>
      <w:divBdr>
        <w:top w:val="none" w:sz="0" w:space="0" w:color="auto"/>
        <w:left w:val="none" w:sz="0" w:space="0" w:color="auto"/>
        <w:bottom w:val="none" w:sz="0" w:space="0" w:color="auto"/>
        <w:right w:val="none" w:sz="0" w:space="0" w:color="auto"/>
      </w:divBdr>
      <w:divsChild>
        <w:div w:id="639112158">
          <w:marLeft w:val="0"/>
          <w:marRight w:val="0"/>
          <w:marTop w:val="0"/>
          <w:marBottom w:val="0"/>
          <w:divBdr>
            <w:top w:val="none" w:sz="0" w:space="0" w:color="auto"/>
            <w:left w:val="none" w:sz="0" w:space="0" w:color="auto"/>
            <w:bottom w:val="none" w:sz="0" w:space="0" w:color="auto"/>
            <w:right w:val="none" w:sz="0" w:space="0" w:color="auto"/>
          </w:divBdr>
        </w:div>
        <w:div w:id="977607810">
          <w:marLeft w:val="0"/>
          <w:marRight w:val="0"/>
          <w:marTop w:val="0"/>
          <w:marBottom w:val="0"/>
          <w:divBdr>
            <w:top w:val="none" w:sz="0" w:space="0" w:color="auto"/>
            <w:left w:val="none" w:sz="0" w:space="0" w:color="auto"/>
            <w:bottom w:val="none" w:sz="0" w:space="0" w:color="auto"/>
            <w:right w:val="none" w:sz="0" w:space="0" w:color="auto"/>
          </w:divBdr>
        </w:div>
        <w:div w:id="1213540823">
          <w:marLeft w:val="0"/>
          <w:marRight w:val="0"/>
          <w:marTop w:val="0"/>
          <w:marBottom w:val="0"/>
          <w:divBdr>
            <w:top w:val="none" w:sz="0" w:space="0" w:color="auto"/>
            <w:left w:val="none" w:sz="0" w:space="0" w:color="auto"/>
            <w:bottom w:val="none" w:sz="0" w:space="0" w:color="auto"/>
            <w:right w:val="none" w:sz="0" w:space="0" w:color="auto"/>
          </w:divBdr>
        </w:div>
      </w:divsChild>
    </w:div>
    <w:div w:id="888223302">
      <w:bodyDiv w:val="1"/>
      <w:marLeft w:val="0"/>
      <w:marRight w:val="0"/>
      <w:marTop w:val="0"/>
      <w:marBottom w:val="0"/>
      <w:divBdr>
        <w:top w:val="none" w:sz="0" w:space="0" w:color="auto"/>
        <w:left w:val="none" w:sz="0" w:space="0" w:color="auto"/>
        <w:bottom w:val="none" w:sz="0" w:space="0" w:color="auto"/>
        <w:right w:val="none" w:sz="0" w:space="0" w:color="auto"/>
      </w:divBdr>
    </w:div>
    <w:div w:id="990792835">
      <w:bodyDiv w:val="1"/>
      <w:marLeft w:val="0"/>
      <w:marRight w:val="0"/>
      <w:marTop w:val="0"/>
      <w:marBottom w:val="0"/>
      <w:divBdr>
        <w:top w:val="none" w:sz="0" w:space="0" w:color="auto"/>
        <w:left w:val="none" w:sz="0" w:space="0" w:color="auto"/>
        <w:bottom w:val="none" w:sz="0" w:space="0" w:color="auto"/>
        <w:right w:val="none" w:sz="0" w:space="0" w:color="auto"/>
      </w:divBdr>
      <w:divsChild>
        <w:div w:id="881940860">
          <w:marLeft w:val="0"/>
          <w:marRight w:val="0"/>
          <w:marTop w:val="0"/>
          <w:marBottom w:val="0"/>
          <w:divBdr>
            <w:top w:val="none" w:sz="0" w:space="0" w:color="auto"/>
            <w:left w:val="none" w:sz="0" w:space="0" w:color="auto"/>
            <w:bottom w:val="none" w:sz="0" w:space="0" w:color="auto"/>
            <w:right w:val="none" w:sz="0" w:space="0" w:color="auto"/>
          </w:divBdr>
          <w:divsChild>
            <w:div w:id="1689601684">
              <w:marLeft w:val="0"/>
              <w:marRight w:val="0"/>
              <w:marTop w:val="0"/>
              <w:marBottom w:val="0"/>
              <w:divBdr>
                <w:top w:val="none" w:sz="0" w:space="0" w:color="auto"/>
                <w:left w:val="none" w:sz="0" w:space="0" w:color="auto"/>
                <w:bottom w:val="none" w:sz="0" w:space="0" w:color="auto"/>
                <w:right w:val="none" w:sz="0" w:space="0" w:color="auto"/>
              </w:divBdr>
              <w:divsChild>
                <w:div w:id="289554559">
                  <w:marLeft w:val="0"/>
                  <w:marRight w:val="0"/>
                  <w:marTop w:val="0"/>
                  <w:marBottom w:val="0"/>
                  <w:divBdr>
                    <w:top w:val="none" w:sz="0" w:space="0" w:color="auto"/>
                    <w:left w:val="none" w:sz="0" w:space="0" w:color="auto"/>
                    <w:bottom w:val="none" w:sz="0" w:space="0" w:color="auto"/>
                    <w:right w:val="none" w:sz="0" w:space="0" w:color="auto"/>
                  </w:divBdr>
                  <w:divsChild>
                    <w:div w:id="1171532847">
                      <w:marLeft w:val="0"/>
                      <w:marRight w:val="0"/>
                      <w:marTop w:val="0"/>
                      <w:marBottom w:val="0"/>
                      <w:divBdr>
                        <w:top w:val="none" w:sz="0" w:space="0" w:color="auto"/>
                        <w:left w:val="none" w:sz="0" w:space="0" w:color="auto"/>
                        <w:bottom w:val="none" w:sz="0" w:space="0" w:color="auto"/>
                        <w:right w:val="none" w:sz="0" w:space="0" w:color="auto"/>
                      </w:divBdr>
                      <w:divsChild>
                        <w:div w:id="14259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88418">
          <w:marLeft w:val="0"/>
          <w:marRight w:val="0"/>
          <w:marTop w:val="0"/>
          <w:marBottom w:val="0"/>
          <w:divBdr>
            <w:top w:val="none" w:sz="0" w:space="0" w:color="auto"/>
            <w:left w:val="none" w:sz="0" w:space="0" w:color="auto"/>
            <w:bottom w:val="none" w:sz="0" w:space="0" w:color="auto"/>
            <w:right w:val="none" w:sz="0" w:space="0" w:color="auto"/>
          </w:divBdr>
        </w:div>
        <w:div w:id="1828470857">
          <w:marLeft w:val="0"/>
          <w:marRight w:val="0"/>
          <w:marTop w:val="0"/>
          <w:marBottom w:val="0"/>
          <w:divBdr>
            <w:top w:val="none" w:sz="0" w:space="0" w:color="auto"/>
            <w:left w:val="none" w:sz="0" w:space="0" w:color="auto"/>
            <w:bottom w:val="none" w:sz="0" w:space="0" w:color="auto"/>
            <w:right w:val="none" w:sz="0" w:space="0" w:color="auto"/>
          </w:divBdr>
          <w:divsChild>
            <w:div w:id="630596700">
              <w:marLeft w:val="0"/>
              <w:marRight w:val="0"/>
              <w:marTop w:val="0"/>
              <w:marBottom w:val="0"/>
              <w:divBdr>
                <w:top w:val="none" w:sz="0" w:space="0" w:color="auto"/>
                <w:left w:val="none" w:sz="0" w:space="0" w:color="auto"/>
                <w:bottom w:val="none" w:sz="0" w:space="0" w:color="auto"/>
                <w:right w:val="none" w:sz="0" w:space="0" w:color="auto"/>
              </w:divBdr>
              <w:divsChild>
                <w:div w:id="106630086">
                  <w:marLeft w:val="0"/>
                  <w:marRight w:val="0"/>
                  <w:marTop w:val="0"/>
                  <w:marBottom w:val="0"/>
                  <w:divBdr>
                    <w:top w:val="none" w:sz="0" w:space="0" w:color="auto"/>
                    <w:left w:val="none" w:sz="0" w:space="0" w:color="auto"/>
                    <w:bottom w:val="none" w:sz="0" w:space="0" w:color="auto"/>
                    <w:right w:val="none" w:sz="0" w:space="0" w:color="auto"/>
                  </w:divBdr>
                  <w:divsChild>
                    <w:div w:id="961301569">
                      <w:marLeft w:val="0"/>
                      <w:marRight w:val="0"/>
                      <w:marTop w:val="0"/>
                      <w:marBottom w:val="0"/>
                      <w:divBdr>
                        <w:top w:val="none" w:sz="0" w:space="0" w:color="auto"/>
                        <w:left w:val="none" w:sz="0" w:space="0" w:color="auto"/>
                        <w:bottom w:val="none" w:sz="0" w:space="0" w:color="auto"/>
                        <w:right w:val="none" w:sz="0" w:space="0" w:color="auto"/>
                      </w:divBdr>
                      <w:divsChild>
                        <w:div w:id="747770429">
                          <w:marLeft w:val="0"/>
                          <w:marRight w:val="0"/>
                          <w:marTop w:val="0"/>
                          <w:marBottom w:val="0"/>
                          <w:divBdr>
                            <w:top w:val="none" w:sz="0" w:space="0" w:color="auto"/>
                            <w:left w:val="none" w:sz="0" w:space="0" w:color="auto"/>
                            <w:bottom w:val="none" w:sz="0" w:space="0" w:color="auto"/>
                            <w:right w:val="none" w:sz="0" w:space="0" w:color="auto"/>
                          </w:divBdr>
                          <w:divsChild>
                            <w:div w:id="3154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052342">
      <w:bodyDiv w:val="1"/>
      <w:marLeft w:val="0"/>
      <w:marRight w:val="0"/>
      <w:marTop w:val="0"/>
      <w:marBottom w:val="0"/>
      <w:divBdr>
        <w:top w:val="none" w:sz="0" w:space="0" w:color="auto"/>
        <w:left w:val="none" w:sz="0" w:space="0" w:color="auto"/>
        <w:bottom w:val="none" w:sz="0" w:space="0" w:color="auto"/>
        <w:right w:val="none" w:sz="0" w:space="0" w:color="auto"/>
      </w:divBdr>
      <w:divsChild>
        <w:div w:id="124930411">
          <w:marLeft w:val="0"/>
          <w:marRight w:val="0"/>
          <w:marTop w:val="0"/>
          <w:marBottom w:val="0"/>
          <w:divBdr>
            <w:top w:val="none" w:sz="0" w:space="0" w:color="auto"/>
            <w:left w:val="none" w:sz="0" w:space="0" w:color="auto"/>
            <w:bottom w:val="none" w:sz="0" w:space="0" w:color="auto"/>
            <w:right w:val="none" w:sz="0" w:space="0" w:color="auto"/>
          </w:divBdr>
          <w:divsChild>
            <w:div w:id="15054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2397">
      <w:bodyDiv w:val="1"/>
      <w:marLeft w:val="0"/>
      <w:marRight w:val="0"/>
      <w:marTop w:val="0"/>
      <w:marBottom w:val="0"/>
      <w:divBdr>
        <w:top w:val="none" w:sz="0" w:space="0" w:color="auto"/>
        <w:left w:val="none" w:sz="0" w:space="0" w:color="auto"/>
        <w:bottom w:val="none" w:sz="0" w:space="0" w:color="auto"/>
        <w:right w:val="none" w:sz="0" w:space="0" w:color="auto"/>
      </w:divBdr>
    </w:div>
    <w:div w:id="1117606669">
      <w:bodyDiv w:val="1"/>
      <w:marLeft w:val="0"/>
      <w:marRight w:val="0"/>
      <w:marTop w:val="0"/>
      <w:marBottom w:val="0"/>
      <w:divBdr>
        <w:top w:val="none" w:sz="0" w:space="0" w:color="auto"/>
        <w:left w:val="none" w:sz="0" w:space="0" w:color="auto"/>
        <w:bottom w:val="none" w:sz="0" w:space="0" w:color="auto"/>
        <w:right w:val="none" w:sz="0" w:space="0" w:color="auto"/>
      </w:divBdr>
      <w:divsChild>
        <w:div w:id="1515418390">
          <w:marLeft w:val="0"/>
          <w:marRight w:val="0"/>
          <w:marTop w:val="0"/>
          <w:marBottom w:val="0"/>
          <w:divBdr>
            <w:top w:val="none" w:sz="0" w:space="0" w:color="auto"/>
            <w:left w:val="none" w:sz="0" w:space="0" w:color="auto"/>
            <w:bottom w:val="none" w:sz="0" w:space="0" w:color="auto"/>
            <w:right w:val="none" w:sz="0" w:space="0" w:color="auto"/>
          </w:divBdr>
          <w:divsChild>
            <w:div w:id="11145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1734">
      <w:bodyDiv w:val="1"/>
      <w:marLeft w:val="0"/>
      <w:marRight w:val="0"/>
      <w:marTop w:val="0"/>
      <w:marBottom w:val="0"/>
      <w:divBdr>
        <w:top w:val="none" w:sz="0" w:space="0" w:color="auto"/>
        <w:left w:val="none" w:sz="0" w:space="0" w:color="auto"/>
        <w:bottom w:val="none" w:sz="0" w:space="0" w:color="auto"/>
        <w:right w:val="none" w:sz="0" w:space="0" w:color="auto"/>
      </w:divBdr>
    </w:div>
    <w:div w:id="1424449686">
      <w:bodyDiv w:val="1"/>
      <w:marLeft w:val="0"/>
      <w:marRight w:val="0"/>
      <w:marTop w:val="0"/>
      <w:marBottom w:val="0"/>
      <w:divBdr>
        <w:top w:val="none" w:sz="0" w:space="0" w:color="auto"/>
        <w:left w:val="none" w:sz="0" w:space="0" w:color="auto"/>
        <w:bottom w:val="none" w:sz="0" w:space="0" w:color="auto"/>
        <w:right w:val="none" w:sz="0" w:space="0" w:color="auto"/>
      </w:divBdr>
      <w:divsChild>
        <w:div w:id="1519584722">
          <w:marLeft w:val="0"/>
          <w:marRight w:val="0"/>
          <w:marTop w:val="0"/>
          <w:marBottom w:val="0"/>
          <w:divBdr>
            <w:top w:val="none" w:sz="0" w:space="0" w:color="auto"/>
            <w:left w:val="none" w:sz="0" w:space="0" w:color="auto"/>
            <w:bottom w:val="none" w:sz="0" w:space="0" w:color="auto"/>
            <w:right w:val="none" w:sz="0" w:space="0" w:color="auto"/>
          </w:divBdr>
        </w:div>
      </w:divsChild>
    </w:div>
    <w:div w:id="1432311728">
      <w:bodyDiv w:val="1"/>
      <w:marLeft w:val="0"/>
      <w:marRight w:val="0"/>
      <w:marTop w:val="0"/>
      <w:marBottom w:val="0"/>
      <w:divBdr>
        <w:top w:val="none" w:sz="0" w:space="0" w:color="auto"/>
        <w:left w:val="none" w:sz="0" w:space="0" w:color="auto"/>
        <w:bottom w:val="none" w:sz="0" w:space="0" w:color="auto"/>
        <w:right w:val="none" w:sz="0" w:space="0" w:color="auto"/>
      </w:divBdr>
    </w:div>
    <w:div w:id="1518033306">
      <w:bodyDiv w:val="1"/>
      <w:marLeft w:val="0"/>
      <w:marRight w:val="0"/>
      <w:marTop w:val="0"/>
      <w:marBottom w:val="0"/>
      <w:divBdr>
        <w:top w:val="none" w:sz="0" w:space="0" w:color="auto"/>
        <w:left w:val="none" w:sz="0" w:space="0" w:color="auto"/>
        <w:bottom w:val="none" w:sz="0" w:space="0" w:color="auto"/>
        <w:right w:val="none" w:sz="0" w:space="0" w:color="auto"/>
      </w:divBdr>
    </w:div>
    <w:div w:id="1756198181">
      <w:bodyDiv w:val="1"/>
      <w:marLeft w:val="0"/>
      <w:marRight w:val="0"/>
      <w:marTop w:val="0"/>
      <w:marBottom w:val="0"/>
      <w:divBdr>
        <w:top w:val="none" w:sz="0" w:space="0" w:color="auto"/>
        <w:left w:val="none" w:sz="0" w:space="0" w:color="auto"/>
        <w:bottom w:val="none" w:sz="0" w:space="0" w:color="auto"/>
        <w:right w:val="none" w:sz="0" w:space="0" w:color="auto"/>
      </w:divBdr>
      <w:divsChild>
        <w:div w:id="488861890">
          <w:marLeft w:val="0"/>
          <w:marRight w:val="0"/>
          <w:marTop w:val="0"/>
          <w:marBottom w:val="0"/>
          <w:divBdr>
            <w:top w:val="none" w:sz="0" w:space="0" w:color="auto"/>
            <w:left w:val="none" w:sz="0" w:space="0" w:color="auto"/>
            <w:bottom w:val="none" w:sz="0" w:space="0" w:color="auto"/>
            <w:right w:val="none" w:sz="0" w:space="0" w:color="auto"/>
          </w:divBdr>
        </w:div>
      </w:divsChild>
    </w:div>
    <w:div w:id="1813478248">
      <w:bodyDiv w:val="1"/>
      <w:marLeft w:val="0"/>
      <w:marRight w:val="0"/>
      <w:marTop w:val="0"/>
      <w:marBottom w:val="0"/>
      <w:divBdr>
        <w:top w:val="none" w:sz="0" w:space="0" w:color="auto"/>
        <w:left w:val="none" w:sz="0" w:space="0" w:color="auto"/>
        <w:bottom w:val="none" w:sz="0" w:space="0" w:color="auto"/>
        <w:right w:val="none" w:sz="0" w:space="0" w:color="auto"/>
      </w:divBdr>
      <w:divsChild>
        <w:div w:id="1761289161">
          <w:marLeft w:val="0"/>
          <w:marRight w:val="0"/>
          <w:marTop w:val="0"/>
          <w:marBottom w:val="0"/>
          <w:divBdr>
            <w:top w:val="none" w:sz="0" w:space="0" w:color="auto"/>
            <w:left w:val="none" w:sz="0" w:space="0" w:color="auto"/>
            <w:bottom w:val="none" w:sz="0" w:space="0" w:color="auto"/>
            <w:right w:val="none" w:sz="0" w:space="0" w:color="auto"/>
          </w:divBdr>
        </w:div>
      </w:divsChild>
    </w:div>
    <w:div w:id="1826512934">
      <w:bodyDiv w:val="1"/>
      <w:marLeft w:val="0"/>
      <w:marRight w:val="0"/>
      <w:marTop w:val="0"/>
      <w:marBottom w:val="0"/>
      <w:divBdr>
        <w:top w:val="none" w:sz="0" w:space="0" w:color="auto"/>
        <w:left w:val="none" w:sz="0" w:space="0" w:color="auto"/>
        <w:bottom w:val="none" w:sz="0" w:space="0" w:color="auto"/>
        <w:right w:val="none" w:sz="0" w:space="0" w:color="auto"/>
      </w:divBdr>
      <w:divsChild>
        <w:div w:id="698823906">
          <w:marLeft w:val="0"/>
          <w:marRight w:val="0"/>
          <w:marTop w:val="0"/>
          <w:marBottom w:val="0"/>
          <w:divBdr>
            <w:top w:val="none" w:sz="0" w:space="0" w:color="auto"/>
            <w:left w:val="none" w:sz="0" w:space="0" w:color="auto"/>
            <w:bottom w:val="none" w:sz="0" w:space="0" w:color="auto"/>
            <w:right w:val="none" w:sz="0" w:space="0" w:color="auto"/>
          </w:divBdr>
        </w:div>
        <w:div w:id="1447650559">
          <w:marLeft w:val="0"/>
          <w:marRight w:val="0"/>
          <w:marTop w:val="0"/>
          <w:marBottom w:val="0"/>
          <w:divBdr>
            <w:top w:val="none" w:sz="0" w:space="0" w:color="auto"/>
            <w:left w:val="none" w:sz="0" w:space="0" w:color="auto"/>
            <w:bottom w:val="none" w:sz="0" w:space="0" w:color="auto"/>
            <w:right w:val="none" w:sz="0" w:space="0" w:color="auto"/>
          </w:divBdr>
          <w:divsChild>
            <w:div w:id="1199275696">
              <w:marLeft w:val="0"/>
              <w:marRight w:val="0"/>
              <w:marTop w:val="0"/>
              <w:marBottom w:val="0"/>
              <w:divBdr>
                <w:top w:val="none" w:sz="0" w:space="0" w:color="auto"/>
                <w:left w:val="none" w:sz="0" w:space="0" w:color="auto"/>
                <w:bottom w:val="none" w:sz="0" w:space="0" w:color="auto"/>
                <w:right w:val="none" w:sz="0" w:space="0" w:color="auto"/>
              </w:divBdr>
              <w:divsChild>
                <w:div w:id="1042243372">
                  <w:marLeft w:val="0"/>
                  <w:marRight w:val="0"/>
                  <w:marTop w:val="0"/>
                  <w:marBottom w:val="0"/>
                  <w:divBdr>
                    <w:top w:val="none" w:sz="0" w:space="0" w:color="auto"/>
                    <w:left w:val="none" w:sz="0" w:space="0" w:color="auto"/>
                    <w:bottom w:val="none" w:sz="0" w:space="0" w:color="auto"/>
                    <w:right w:val="none" w:sz="0" w:space="0" w:color="auto"/>
                  </w:divBdr>
                  <w:divsChild>
                    <w:div w:id="590822306">
                      <w:marLeft w:val="0"/>
                      <w:marRight w:val="0"/>
                      <w:marTop w:val="0"/>
                      <w:marBottom w:val="0"/>
                      <w:divBdr>
                        <w:top w:val="none" w:sz="0" w:space="0" w:color="auto"/>
                        <w:left w:val="none" w:sz="0" w:space="0" w:color="auto"/>
                        <w:bottom w:val="none" w:sz="0" w:space="0" w:color="auto"/>
                        <w:right w:val="none" w:sz="0" w:space="0" w:color="auto"/>
                      </w:divBdr>
                      <w:divsChild>
                        <w:div w:id="12632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4697">
          <w:marLeft w:val="0"/>
          <w:marRight w:val="0"/>
          <w:marTop w:val="0"/>
          <w:marBottom w:val="0"/>
          <w:divBdr>
            <w:top w:val="none" w:sz="0" w:space="0" w:color="auto"/>
            <w:left w:val="none" w:sz="0" w:space="0" w:color="auto"/>
            <w:bottom w:val="none" w:sz="0" w:space="0" w:color="auto"/>
            <w:right w:val="none" w:sz="0" w:space="0" w:color="auto"/>
          </w:divBdr>
          <w:divsChild>
            <w:div w:id="629556662">
              <w:marLeft w:val="0"/>
              <w:marRight w:val="0"/>
              <w:marTop w:val="0"/>
              <w:marBottom w:val="0"/>
              <w:divBdr>
                <w:top w:val="none" w:sz="0" w:space="0" w:color="auto"/>
                <w:left w:val="none" w:sz="0" w:space="0" w:color="auto"/>
                <w:bottom w:val="none" w:sz="0" w:space="0" w:color="auto"/>
                <w:right w:val="none" w:sz="0" w:space="0" w:color="auto"/>
              </w:divBdr>
              <w:divsChild>
                <w:div w:id="552028">
                  <w:marLeft w:val="0"/>
                  <w:marRight w:val="0"/>
                  <w:marTop w:val="0"/>
                  <w:marBottom w:val="0"/>
                  <w:divBdr>
                    <w:top w:val="none" w:sz="0" w:space="0" w:color="auto"/>
                    <w:left w:val="none" w:sz="0" w:space="0" w:color="auto"/>
                    <w:bottom w:val="none" w:sz="0" w:space="0" w:color="auto"/>
                    <w:right w:val="none" w:sz="0" w:space="0" w:color="auto"/>
                  </w:divBdr>
                  <w:divsChild>
                    <w:div w:id="583487941">
                      <w:marLeft w:val="0"/>
                      <w:marRight w:val="0"/>
                      <w:marTop w:val="0"/>
                      <w:marBottom w:val="0"/>
                      <w:divBdr>
                        <w:top w:val="none" w:sz="0" w:space="0" w:color="auto"/>
                        <w:left w:val="none" w:sz="0" w:space="0" w:color="auto"/>
                        <w:bottom w:val="none" w:sz="0" w:space="0" w:color="auto"/>
                        <w:right w:val="none" w:sz="0" w:space="0" w:color="auto"/>
                      </w:divBdr>
                      <w:divsChild>
                        <w:div w:id="225772395">
                          <w:marLeft w:val="0"/>
                          <w:marRight w:val="0"/>
                          <w:marTop w:val="0"/>
                          <w:marBottom w:val="0"/>
                          <w:divBdr>
                            <w:top w:val="none" w:sz="0" w:space="0" w:color="auto"/>
                            <w:left w:val="none" w:sz="0" w:space="0" w:color="auto"/>
                            <w:bottom w:val="none" w:sz="0" w:space="0" w:color="auto"/>
                            <w:right w:val="none" w:sz="0" w:space="0" w:color="auto"/>
                          </w:divBdr>
                          <w:divsChild>
                            <w:div w:id="7142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16675">
      <w:bodyDiv w:val="1"/>
      <w:marLeft w:val="0"/>
      <w:marRight w:val="0"/>
      <w:marTop w:val="0"/>
      <w:marBottom w:val="0"/>
      <w:divBdr>
        <w:top w:val="none" w:sz="0" w:space="0" w:color="auto"/>
        <w:left w:val="none" w:sz="0" w:space="0" w:color="auto"/>
        <w:bottom w:val="none" w:sz="0" w:space="0" w:color="auto"/>
        <w:right w:val="none" w:sz="0" w:space="0" w:color="auto"/>
      </w:divBdr>
      <w:divsChild>
        <w:div w:id="646933571">
          <w:marLeft w:val="0"/>
          <w:marRight w:val="0"/>
          <w:marTop w:val="0"/>
          <w:marBottom w:val="0"/>
          <w:divBdr>
            <w:top w:val="none" w:sz="0" w:space="0" w:color="auto"/>
            <w:left w:val="none" w:sz="0" w:space="0" w:color="auto"/>
            <w:bottom w:val="none" w:sz="0" w:space="0" w:color="auto"/>
            <w:right w:val="none" w:sz="0" w:space="0" w:color="auto"/>
          </w:divBdr>
        </w:div>
      </w:divsChild>
    </w:div>
    <w:div w:id="1908955334">
      <w:bodyDiv w:val="1"/>
      <w:marLeft w:val="0"/>
      <w:marRight w:val="0"/>
      <w:marTop w:val="0"/>
      <w:marBottom w:val="0"/>
      <w:divBdr>
        <w:top w:val="none" w:sz="0" w:space="0" w:color="auto"/>
        <w:left w:val="none" w:sz="0" w:space="0" w:color="auto"/>
        <w:bottom w:val="none" w:sz="0" w:space="0" w:color="auto"/>
        <w:right w:val="none" w:sz="0" w:space="0" w:color="auto"/>
      </w:divBdr>
      <w:divsChild>
        <w:div w:id="710570188">
          <w:marLeft w:val="0"/>
          <w:marRight w:val="0"/>
          <w:marTop w:val="0"/>
          <w:marBottom w:val="0"/>
          <w:divBdr>
            <w:top w:val="none" w:sz="0" w:space="0" w:color="auto"/>
            <w:left w:val="none" w:sz="0" w:space="0" w:color="auto"/>
            <w:bottom w:val="none" w:sz="0" w:space="0" w:color="auto"/>
            <w:right w:val="none" w:sz="0" w:space="0" w:color="auto"/>
          </w:divBdr>
          <w:divsChild>
            <w:div w:id="15706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012">
      <w:bodyDiv w:val="1"/>
      <w:marLeft w:val="0"/>
      <w:marRight w:val="0"/>
      <w:marTop w:val="0"/>
      <w:marBottom w:val="0"/>
      <w:divBdr>
        <w:top w:val="none" w:sz="0" w:space="0" w:color="auto"/>
        <w:left w:val="none" w:sz="0" w:space="0" w:color="auto"/>
        <w:bottom w:val="none" w:sz="0" w:space="0" w:color="auto"/>
        <w:right w:val="none" w:sz="0" w:space="0" w:color="auto"/>
      </w:divBdr>
      <w:divsChild>
        <w:div w:id="799223601">
          <w:marLeft w:val="0"/>
          <w:marRight w:val="0"/>
          <w:marTop w:val="0"/>
          <w:marBottom w:val="0"/>
          <w:divBdr>
            <w:top w:val="none" w:sz="0" w:space="0" w:color="auto"/>
            <w:left w:val="none" w:sz="0" w:space="0" w:color="auto"/>
            <w:bottom w:val="none" w:sz="0" w:space="0" w:color="auto"/>
            <w:right w:val="none" w:sz="0" w:space="0" w:color="auto"/>
          </w:divBdr>
          <w:divsChild>
            <w:div w:id="426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952">
      <w:bodyDiv w:val="1"/>
      <w:marLeft w:val="0"/>
      <w:marRight w:val="0"/>
      <w:marTop w:val="0"/>
      <w:marBottom w:val="0"/>
      <w:divBdr>
        <w:top w:val="none" w:sz="0" w:space="0" w:color="auto"/>
        <w:left w:val="none" w:sz="0" w:space="0" w:color="auto"/>
        <w:bottom w:val="none" w:sz="0" w:space="0" w:color="auto"/>
        <w:right w:val="none" w:sz="0" w:space="0" w:color="auto"/>
      </w:divBdr>
    </w:div>
    <w:div w:id="20642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s://www.google.tn/search?hl=fr&amp;tbo=p&amp;tbm=bks&amp;q=inauthor:%22Abdoul+Aziz+Wane%22&amp;source=gbs_metadata_r&amp;cad=7" TargetMode="Externa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ideas.repec.org/s/edn/esedps.html"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s://ideas.repec.org/p/edn/esedps/16.html"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aifayouni2000@yahoo.fr" TargetMode="External"/><Relationship Id="rId1" Type="http://schemas.openxmlformats.org/officeDocument/2006/relationships/hyperlink" Target="mailto:wajdibar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A0AF-2111-4D78-A281-D92E16C8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9811</Words>
  <Characters>53966</Characters>
  <Application>Microsoft Office Word</Application>
  <DocSecurity>0</DocSecurity>
  <Lines>449</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63650</CharactersWithSpaces>
  <SharedDoc>false</SharedDoc>
  <HLinks>
    <vt:vector size="18" baseType="variant">
      <vt:variant>
        <vt:i4>5832788</vt:i4>
      </vt:variant>
      <vt:variant>
        <vt:i4>30</vt:i4>
      </vt:variant>
      <vt:variant>
        <vt:i4>0</vt:i4>
      </vt:variant>
      <vt:variant>
        <vt:i4>5</vt:i4>
      </vt:variant>
      <vt:variant>
        <vt:lpwstr>https://www.google.tn/search?hl=fr&amp;tbo=p&amp;tbm=bks&amp;q=inauthor:%22Abdoul+Aziz+Wane%22&amp;source=gbs_metadata_r&amp;cad=7</vt:lpwstr>
      </vt:variant>
      <vt:variant>
        <vt:lpwstr/>
      </vt:variant>
      <vt:variant>
        <vt:i4>4980740</vt:i4>
      </vt:variant>
      <vt:variant>
        <vt:i4>27</vt:i4>
      </vt:variant>
      <vt:variant>
        <vt:i4>0</vt:i4>
      </vt:variant>
      <vt:variant>
        <vt:i4>5</vt:i4>
      </vt:variant>
      <vt:variant>
        <vt:lpwstr>https://ideas.repec.org/s/edn/esedps.html</vt:lpwstr>
      </vt:variant>
      <vt:variant>
        <vt:lpwstr/>
      </vt:variant>
      <vt:variant>
        <vt:i4>5111873</vt:i4>
      </vt:variant>
      <vt:variant>
        <vt:i4>24</vt:i4>
      </vt:variant>
      <vt:variant>
        <vt:i4>0</vt:i4>
      </vt:variant>
      <vt:variant>
        <vt:i4>5</vt:i4>
      </vt:variant>
      <vt:variant>
        <vt:lpwstr>https://ideas.repec.org/p/edn/esedps/16.html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user</cp:lastModifiedBy>
  <cp:revision>2</cp:revision>
  <cp:lastPrinted>2018-07-25T16:44:00Z</cp:lastPrinted>
  <dcterms:created xsi:type="dcterms:W3CDTF">2018-10-02T20:54:00Z</dcterms:created>
  <dcterms:modified xsi:type="dcterms:W3CDTF">2018-10-02T20:54:00Z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