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18" w:rsidRDefault="00A305B4" w:rsidP="00A305B4">
      <w:pPr>
        <w:spacing w:line="441" w:lineRule="auto"/>
        <w:jc w:val="center"/>
        <w:rPr>
          <w:b/>
          <w:sz w:val="28"/>
        </w:rPr>
      </w:pPr>
      <w:r>
        <w:rPr>
          <w:b/>
          <w:sz w:val="28"/>
        </w:rPr>
        <w:t>Financial development and poverty reduction in crisis</w:t>
      </w:r>
      <w:r>
        <w:rPr>
          <w:b/>
          <w:spacing w:val="-36"/>
          <w:sz w:val="28"/>
        </w:rPr>
        <w:t xml:space="preserve"> </w:t>
      </w:r>
      <w:r>
        <w:rPr>
          <w:b/>
          <w:sz w:val="28"/>
        </w:rPr>
        <w:t>periods:</w:t>
      </w:r>
      <w:bookmarkStart w:id="0" w:name="A_panel_data_evidence_from_six_of_ECOWAS"/>
      <w:bookmarkEnd w:id="0"/>
      <w:r>
        <w:rPr>
          <w:b/>
          <w:sz w:val="28"/>
        </w:rPr>
        <w:t xml:space="preserve"> A panel data evidence from six </w:t>
      </w:r>
      <w:r>
        <w:rPr>
          <w:b/>
          <w:spacing w:val="-3"/>
          <w:sz w:val="28"/>
        </w:rPr>
        <w:t xml:space="preserve">of </w:t>
      </w:r>
      <w:hyperlink r:id="rId7">
        <w:r>
          <w:rPr>
            <w:b/>
            <w:sz w:val="28"/>
          </w:rPr>
          <w:t xml:space="preserve">ECOWAS </w:t>
        </w:r>
      </w:hyperlink>
      <w:r>
        <w:rPr>
          <w:b/>
          <w:sz w:val="28"/>
        </w:rPr>
        <w:t>countries</w:t>
      </w:r>
    </w:p>
    <w:p w:rsidR="00DD0BA2" w:rsidRDefault="004C0818" w:rsidP="00A305B4">
      <w:pPr>
        <w:spacing w:line="441" w:lineRule="auto"/>
        <w:jc w:val="center"/>
        <w:rPr>
          <w:b/>
          <w:sz w:val="28"/>
        </w:rPr>
      </w:pPr>
      <w:r>
        <w:rPr>
          <w:rStyle w:val="fontstyle01"/>
        </w:rPr>
        <w:t xml:space="preserve">Maroua Chaouachi </w:t>
      </w:r>
      <w:r w:rsidRPr="004C0818">
        <w:rPr>
          <w:rStyle w:val="fontstyle01"/>
          <w:sz w:val="16"/>
          <w:szCs w:val="16"/>
          <w:vertAlign w:val="superscript"/>
        </w:rPr>
        <w:t>1</w:t>
      </w:r>
      <w:r>
        <w:rPr>
          <w:rStyle w:val="fontstyle01"/>
          <w:sz w:val="16"/>
          <w:szCs w:val="16"/>
        </w:rPr>
        <w:t xml:space="preserve"> </w:t>
      </w:r>
      <w:r>
        <w:rPr>
          <w:rStyle w:val="fontstyle01"/>
        </w:rPr>
        <w:t xml:space="preserve">and Slim Chaouachi </w:t>
      </w:r>
      <w:r w:rsidRPr="004C0818">
        <w:rPr>
          <w:rStyle w:val="fontstyle01"/>
          <w:sz w:val="16"/>
          <w:szCs w:val="16"/>
          <w:vertAlign w:val="superscript"/>
        </w:rPr>
        <w:t>2</w:t>
      </w:r>
      <w:r>
        <w:rPr>
          <w:color w:val="000000"/>
          <w:sz w:val="16"/>
          <w:szCs w:val="16"/>
        </w:rPr>
        <w:br/>
      </w:r>
      <w:r w:rsidRPr="004C0818">
        <w:rPr>
          <w:rStyle w:val="fontstyle01"/>
          <w:sz w:val="14"/>
          <w:szCs w:val="14"/>
          <w:vertAlign w:val="superscript"/>
        </w:rPr>
        <w:t>1</w:t>
      </w:r>
      <w:r>
        <w:rPr>
          <w:rStyle w:val="fontstyle01"/>
          <w:sz w:val="20"/>
          <w:szCs w:val="20"/>
        </w:rPr>
        <w:t>Higher Institute of Management, University of Tunis, Tunisia.</w:t>
      </w:r>
      <w:r>
        <w:rPr>
          <w:color w:val="000000"/>
          <w:sz w:val="20"/>
          <w:szCs w:val="20"/>
        </w:rPr>
        <w:br/>
      </w:r>
      <w:r>
        <w:rPr>
          <w:rStyle w:val="fontstyle01"/>
          <w:color w:val="0000FF"/>
          <w:sz w:val="20"/>
          <w:szCs w:val="20"/>
        </w:rPr>
        <w:t>marwa_ch@yahoo.fr</w:t>
      </w:r>
      <w:r>
        <w:rPr>
          <w:color w:val="0000FF"/>
          <w:sz w:val="20"/>
          <w:szCs w:val="20"/>
        </w:rPr>
        <w:br/>
      </w:r>
      <w:r w:rsidRPr="004C0818">
        <w:rPr>
          <w:rStyle w:val="fontstyle01"/>
          <w:sz w:val="14"/>
          <w:szCs w:val="14"/>
          <w:vertAlign w:val="superscript"/>
        </w:rPr>
        <w:t>2</w:t>
      </w:r>
      <w:r>
        <w:rPr>
          <w:rStyle w:val="fontstyle01"/>
          <w:sz w:val="20"/>
          <w:szCs w:val="20"/>
        </w:rPr>
        <w:t>Higher Institute of Management, University of Tunis, Tunisia.</w:t>
      </w:r>
      <w:r>
        <w:rPr>
          <w:color w:val="000000"/>
          <w:sz w:val="20"/>
          <w:szCs w:val="20"/>
        </w:rPr>
        <w:br/>
      </w:r>
      <w:r>
        <w:rPr>
          <w:rStyle w:val="fontstyle01"/>
          <w:color w:val="0000FF"/>
          <w:sz w:val="20"/>
          <w:szCs w:val="20"/>
        </w:rPr>
        <w:t>chaouachislim@yahoo.fr</w:t>
      </w:r>
      <w:r>
        <w:t xml:space="preserve"> </w:t>
      </w:r>
      <w:r w:rsidR="00A305B4">
        <w:rPr>
          <w:b/>
          <w:sz w:val="28"/>
        </w:rPr>
        <w:t xml:space="preserve"> </w:t>
      </w:r>
    </w:p>
    <w:p w:rsidR="00A305B4" w:rsidRDefault="00A305B4" w:rsidP="00A305B4">
      <w:pPr>
        <w:pStyle w:val="Corpsdetexte"/>
        <w:jc w:val="both"/>
        <w:rPr>
          <w:b/>
        </w:rPr>
      </w:pPr>
    </w:p>
    <w:p w:rsidR="001C3099" w:rsidRDefault="00A305B4" w:rsidP="00A305B4">
      <w:pPr>
        <w:pStyle w:val="Corpsdetexte"/>
        <w:jc w:val="both"/>
      </w:pPr>
      <w:r>
        <w:rPr>
          <w:b/>
        </w:rPr>
        <w:t xml:space="preserve">Abstract: </w:t>
      </w:r>
      <w:r>
        <w:t xml:space="preserve">In this article, we analyze the direct effect of financial development on poverty in crisis periods for a panel </w:t>
      </w:r>
      <w:r>
        <w:rPr>
          <w:spacing w:val="4"/>
        </w:rPr>
        <w:t xml:space="preserve">of </w:t>
      </w:r>
      <w:r>
        <w:t xml:space="preserve">ECOWAS sample composed of six countries (Ivory Coast, Senegal, Gambia, Ghana, Mali and Benign) during the period 1996-2015, </w:t>
      </w:r>
      <w:r>
        <w:rPr>
          <w:spacing w:val="-3"/>
        </w:rPr>
        <w:t xml:space="preserve">using </w:t>
      </w:r>
      <w:r>
        <w:t xml:space="preserve">econometric tests and static panel data. The </w:t>
      </w:r>
      <w:r>
        <w:rPr>
          <w:spacing w:val="-3"/>
        </w:rPr>
        <w:t xml:space="preserve">main </w:t>
      </w:r>
      <w:r>
        <w:t xml:space="preserve">empirical result of this study </w:t>
      </w:r>
      <w:r>
        <w:rPr>
          <w:spacing w:val="-3"/>
        </w:rPr>
        <w:t xml:space="preserve">is </w:t>
      </w:r>
      <w:r>
        <w:t xml:space="preserve">that the financial development indicators and poverty are significantly and negatively correlated. The results support the fact that financial development reduces directly poverty by increasing access for poor population to various sources of financing. </w:t>
      </w:r>
      <w:r>
        <w:rPr>
          <w:spacing w:val="-3"/>
        </w:rPr>
        <w:t xml:space="preserve">As </w:t>
      </w:r>
      <w:r>
        <w:t xml:space="preserve">a result, finance </w:t>
      </w:r>
      <w:r>
        <w:rPr>
          <w:spacing w:val="-3"/>
        </w:rPr>
        <w:t xml:space="preserve">makes </w:t>
      </w:r>
      <w:r>
        <w:t xml:space="preserve">transactions easier, provides opportunities for smoothing consumption and asset accumulation, and enables poor households </w:t>
      </w:r>
      <w:r>
        <w:rPr>
          <w:spacing w:val="2"/>
        </w:rPr>
        <w:t xml:space="preserve">to </w:t>
      </w:r>
      <w:r>
        <w:t>better cope with shocks, thus reducing the risk of recrudescence into</w:t>
      </w:r>
      <w:r>
        <w:rPr>
          <w:spacing w:val="5"/>
        </w:rPr>
        <w:t xml:space="preserve"> </w:t>
      </w:r>
      <w:r>
        <w:t>poverty.</w:t>
      </w:r>
    </w:p>
    <w:p w:rsidR="001C3099" w:rsidRDefault="001C3099" w:rsidP="00A305B4">
      <w:pPr>
        <w:pStyle w:val="Corpsdetexte"/>
      </w:pPr>
    </w:p>
    <w:p w:rsidR="001C3099" w:rsidRDefault="00A305B4" w:rsidP="00A305B4">
      <w:pPr>
        <w:pStyle w:val="Corpsdetexte"/>
        <w:spacing w:line="237" w:lineRule="auto"/>
        <w:jc w:val="both"/>
      </w:pPr>
      <w:r>
        <w:rPr>
          <w:b/>
        </w:rPr>
        <w:t xml:space="preserve">Keywords: </w:t>
      </w:r>
      <w:r>
        <w:t>Poverty, financial development, crisis, panel data, econometric tests, ECOWAS countries.</w:t>
      </w:r>
    </w:p>
    <w:p w:rsidR="001C3099" w:rsidRDefault="001C3099" w:rsidP="00A305B4">
      <w:pPr>
        <w:pStyle w:val="Corpsdetexte"/>
      </w:pPr>
    </w:p>
    <w:p w:rsidR="001C3099" w:rsidRDefault="00A305B4" w:rsidP="00A305B4">
      <w:pPr>
        <w:jc w:val="both"/>
        <w:rPr>
          <w:sz w:val="24"/>
        </w:rPr>
      </w:pPr>
      <w:r>
        <w:rPr>
          <w:b/>
          <w:sz w:val="24"/>
        </w:rPr>
        <w:t xml:space="preserve">JEL classification: </w:t>
      </w:r>
      <w:r>
        <w:rPr>
          <w:sz w:val="24"/>
        </w:rPr>
        <w:t>I32, O16, C23, C01</w:t>
      </w:r>
    </w:p>
    <w:p w:rsidR="001C3099" w:rsidRDefault="001C3099" w:rsidP="00A305B4">
      <w:pPr>
        <w:pStyle w:val="Corpsdetexte"/>
      </w:pPr>
    </w:p>
    <w:p w:rsidR="001C3099" w:rsidRDefault="00A305B4" w:rsidP="00A305B4">
      <w:pPr>
        <w:pStyle w:val="Heading1"/>
        <w:numPr>
          <w:ilvl w:val="0"/>
          <w:numId w:val="1"/>
        </w:numPr>
        <w:tabs>
          <w:tab w:val="left" w:pos="567"/>
          <w:tab w:val="left" w:pos="1823"/>
          <w:tab w:val="left" w:pos="1824"/>
        </w:tabs>
        <w:ind w:left="567"/>
      </w:pPr>
      <w:r>
        <w:t>Introduction</w:t>
      </w:r>
    </w:p>
    <w:p w:rsidR="001C3099" w:rsidRDefault="001C3099" w:rsidP="00A305B4">
      <w:pPr>
        <w:pStyle w:val="Corpsdetexte"/>
        <w:rPr>
          <w:b/>
          <w:sz w:val="30"/>
        </w:rPr>
      </w:pPr>
    </w:p>
    <w:p w:rsidR="001C3099" w:rsidRDefault="00A305B4" w:rsidP="00A305B4">
      <w:pPr>
        <w:pStyle w:val="Corpsdetexte"/>
        <w:ind w:firstLine="566"/>
        <w:jc w:val="both"/>
      </w:pPr>
      <w:r>
        <w:t xml:space="preserve">The majority </w:t>
      </w:r>
      <w:r>
        <w:rPr>
          <w:spacing w:val="4"/>
        </w:rPr>
        <w:t xml:space="preserve">of </w:t>
      </w:r>
      <w:r>
        <w:t xml:space="preserve">empirical works condenses on the study of the effects of financial development on economic growth and abandons their direct effects on poverty. They argue that increasing national wealth reduces the poverty rate. Moreover, even </w:t>
      </w:r>
      <w:r>
        <w:rPr>
          <w:spacing w:val="-3"/>
        </w:rPr>
        <w:t xml:space="preserve">if </w:t>
      </w:r>
      <w:r>
        <w:t xml:space="preserve">one agrees that financial development affects economic growth positively, </w:t>
      </w:r>
      <w:r>
        <w:rPr>
          <w:spacing w:val="-5"/>
        </w:rPr>
        <w:t xml:space="preserve">it </w:t>
      </w:r>
      <w:r>
        <w:rPr>
          <w:spacing w:val="-3"/>
        </w:rPr>
        <w:t xml:space="preserve">is </w:t>
      </w:r>
      <w:r>
        <w:t xml:space="preserve">unlikely that this growth will increase the incomes of the poor and reduce poverty accordingly. The aim </w:t>
      </w:r>
      <w:r>
        <w:rPr>
          <w:spacing w:val="4"/>
        </w:rPr>
        <w:t xml:space="preserve">of </w:t>
      </w:r>
      <w:r>
        <w:t xml:space="preserve">this paper </w:t>
      </w:r>
      <w:r>
        <w:rPr>
          <w:spacing w:val="-5"/>
        </w:rPr>
        <w:t xml:space="preserve">is </w:t>
      </w:r>
      <w:r>
        <w:t xml:space="preserve">to clarify the effects of financial development on poverty </w:t>
      </w:r>
      <w:r>
        <w:rPr>
          <w:spacing w:val="-3"/>
        </w:rPr>
        <w:t xml:space="preserve">in </w:t>
      </w:r>
      <w:r>
        <w:t xml:space="preserve">times of crisis by proposing several estimation methods, based on a series of econometric tests. </w:t>
      </w:r>
      <w:r>
        <w:rPr>
          <w:spacing w:val="-3"/>
        </w:rPr>
        <w:t xml:space="preserve">We </w:t>
      </w:r>
      <w:r>
        <w:t xml:space="preserve">consider this paper an </w:t>
      </w:r>
      <w:r>
        <w:rPr>
          <w:spacing w:val="-3"/>
        </w:rPr>
        <w:t>in-</w:t>
      </w:r>
      <w:r>
        <w:rPr>
          <w:spacing w:val="54"/>
        </w:rPr>
        <w:t xml:space="preserve"> </w:t>
      </w:r>
      <w:r>
        <w:t xml:space="preserve">depth empirical assessment of the direct relationship between financial development (banking and monetary systems) and poverty. </w:t>
      </w:r>
      <w:r>
        <w:rPr>
          <w:spacing w:val="-3"/>
        </w:rPr>
        <w:t xml:space="preserve">We </w:t>
      </w:r>
      <w:r>
        <w:t xml:space="preserve">use panel data modeling as well as time series and cross sectional studies. The panel data analysis relates mainly to heterogeneity among individuals. In other words, </w:t>
      </w:r>
      <w:r>
        <w:rPr>
          <w:spacing w:val="-5"/>
        </w:rPr>
        <w:t xml:space="preserve">it </w:t>
      </w:r>
      <w:r>
        <w:t xml:space="preserve">allows us to examine the behavioral diversity </w:t>
      </w:r>
      <w:r>
        <w:rPr>
          <w:spacing w:val="4"/>
        </w:rPr>
        <w:t>of</w:t>
      </w:r>
      <w:r>
        <w:rPr>
          <w:spacing w:val="-6"/>
        </w:rPr>
        <w:t xml:space="preserve"> </w:t>
      </w:r>
      <w:r>
        <w:t>agents.</w:t>
      </w:r>
    </w:p>
    <w:p w:rsidR="001C3099" w:rsidRDefault="001C3099" w:rsidP="00A305B4">
      <w:pPr>
        <w:pStyle w:val="Corpsdetexte"/>
        <w:rPr>
          <w:sz w:val="26"/>
        </w:rPr>
      </w:pPr>
    </w:p>
    <w:p w:rsidR="001C3099" w:rsidRDefault="001C3099" w:rsidP="00A305B4">
      <w:pPr>
        <w:pStyle w:val="Corpsdetexte"/>
        <w:rPr>
          <w:sz w:val="22"/>
        </w:rPr>
      </w:pPr>
    </w:p>
    <w:p w:rsidR="001C3099" w:rsidRDefault="00A305B4" w:rsidP="00A305B4">
      <w:pPr>
        <w:pStyle w:val="Heading1"/>
        <w:numPr>
          <w:ilvl w:val="0"/>
          <w:numId w:val="1"/>
        </w:numPr>
        <w:tabs>
          <w:tab w:val="left" w:pos="1823"/>
          <w:tab w:val="left" w:pos="1824"/>
        </w:tabs>
        <w:ind w:left="567"/>
      </w:pPr>
      <w:r>
        <w:t>Theoretical literature</w:t>
      </w:r>
    </w:p>
    <w:p w:rsidR="001C3099" w:rsidRDefault="001C3099" w:rsidP="00A305B4">
      <w:pPr>
        <w:pStyle w:val="Corpsdetexte"/>
        <w:rPr>
          <w:b/>
          <w:sz w:val="23"/>
        </w:rPr>
      </w:pPr>
    </w:p>
    <w:p w:rsidR="001C3099" w:rsidRDefault="00A305B4" w:rsidP="00A305B4">
      <w:pPr>
        <w:pStyle w:val="Corpsdetexte"/>
        <w:ind w:firstLine="566"/>
        <w:jc w:val="both"/>
      </w:pPr>
      <w:r>
        <w:t>In the economic literature, the arguments that can justify the direct impact of financial development on poverty are of the order of three: the McKinnon Conduit Effect, the Shaw intermediation effect and the thresholds effect.</w:t>
      </w:r>
    </w:p>
    <w:p w:rsidR="001C3099" w:rsidRDefault="001C3099" w:rsidP="00A305B4">
      <w:pPr>
        <w:jc w:val="both"/>
        <w:sectPr w:rsidR="001C3099" w:rsidSect="00A305B4">
          <w:footerReference w:type="default" r:id="rId8"/>
          <w:type w:val="continuous"/>
          <w:pgSz w:w="11910" w:h="16840"/>
          <w:pgMar w:top="1417" w:right="1417" w:bottom="1417" w:left="1417" w:header="720" w:footer="1003" w:gutter="0"/>
          <w:pgNumType w:start="1"/>
          <w:cols w:space="720"/>
          <w:docGrid w:linePitch="299"/>
        </w:sectPr>
      </w:pPr>
    </w:p>
    <w:p w:rsidR="001C3099" w:rsidRDefault="00A305B4" w:rsidP="00A305B4">
      <w:pPr>
        <w:pStyle w:val="Corpsdetexte"/>
        <w:ind w:firstLine="566"/>
        <w:jc w:val="both"/>
      </w:pPr>
      <w:r>
        <w:lastRenderedPageBreak/>
        <w:t xml:space="preserve">The conduit effect was initially suggested by </w:t>
      </w:r>
      <w:r>
        <w:rPr>
          <w:color w:val="006FC0"/>
        </w:rPr>
        <w:t>McKinnon (1973)</w:t>
      </w:r>
      <w:r>
        <w:t xml:space="preserve">. In explaining this effect, McKinnon states that when poor enter the financial system as savers, the conduit effect </w:t>
      </w:r>
      <w:r>
        <w:rPr>
          <w:spacing w:val="-3"/>
        </w:rPr>
        <w:t xml:space="preserve">is </w:t>
      </w:r>
      <w:r>
        <w:t xml:space="preserve">likely </w:t>
      </w:r>
      <w:r>
        <w:rPr>
          <w:spacing w:val="2"/>
        </w:rPr>
        <w:t xml:space="preserve">to </w:t>
      </w:r>
      <w:r>
        <w:rPr>
          <w:spacing w:val="-3"/>
        </w:rPr>
        <w:t xml:space="preserve">have </w:t>
      </w:r>
      <w:r>
        <w:t xml:space="preserve">a reducing impact on financial development for the well-being of the poor. McKinnon assumes that the investment </w:t>
      </w:r>
      <w:r>
        <w:rPr>
          <w:spacing w:val="-5"/>
        </w:rPr>
        <w:t xml:space="preserve">is </w:t>
      </w:r>
      <w:r>
        <w:t xml:space="preserve">indivisible. This hypothesis </w:t>
      </w:r>
      <w:r>
        <w:rPr>
          <w:spacing w:val="-3"/>
        </w:rPr>
        <w:t xml:space="preserve">is </w:t>
      </w:r>
      <w:r>
        <w:t xml:space="preserve">verified since the representative economic units </w:t>
      </w:r>
      <w:r>
        <w:rPr>
          <w:spacing w:val="-3"/>
        </w:rPr>
        <w:t xml:space="preserve">in </w:t>
      </w:r>
      <w:r>
        <w:t xml:space="preserve">the McKinnon study are formed by "small peasants or poor artisans". In addition, investor-savers have limited access to external financing. Any prior accumulation (savings), </w:t>
      </w:r>
      <w:r>
        <w:rPr>
          <w:spacing w:val="-3"/>
        </w:rPr>
        <w:t xml:space="preserve">in </w:t>
      </w:r>
      <w:r>
        <w:t xml:space="preserve">the form </w:t>
      </w:r>
      <w:r>
        <w:rPr>
          <w:spacing w:val="4"/>
        </w:rPr>
        <w:t xml:space="preserve">of </w:t>
      </w:r>
      <w:r>
        <w:t>real assets or cash balances, always precedes any expenditure devoted to investment. Thus, self-financing represents itself as the capital source of the investment of the</w:t>
      </w:r>
      <w:r>
        <w:rPr>
          <w:spacing w:val="1"/>
        </w:rPr>
        <w:t xml:space="preserve"> </w:t>
      </w:r>
      <w:r>
        <w:t>poor.</w:t>
      </w:r>
    </w:p>
    <w:p w:rsidR="001C3099" w:rsidRDefault="001C3099" w:rsidP="00A305B4">
      <w:pPr>
        <w:pStyle w:val="Corpsdetexte"/>
        <w:jc w:val="both"/>
      </w:pPr>
    </w:p>
    <w:p w:rsidR="001C3099" w:rsidRDefault="00A305B4" w:rsidP="00A305B4">
      <w:pPr>
        <w:pStyle w:val="Corpsdetexte"/>
        <w:ind w:firstLine="566"/>
        <w:jc w:val="both"/>
      </w:pPr>
      <w:r>
        <w:rPr>
          <w:color w:val="006FC0"/>
        </w:rPr>
        <w:t xml:space="preserve">Shaw (1973) </w:t>
      </w:r>
      <w:r>
        <w:t>pioneered the theory of the “intermediation effect”. Financial deepening helps to facilitate access to credit for the poor and can therefore benefit from it. Shaw's studies have found that an increase in the interest rate on deposits stimulates savings. In this case, the banks can reap significant savings and therefore they give more credit to investors whose poor can benefit. Thus, investment which is financed externally increases.</w:t>
      </w:r>
    </w:p>
    <w:p w:rsidR="001C3099" w:rsidRDefault="001C3099" w:rsidP="00A305B4">
      <w:pPr>
        <w:pStyle w:val="Corpsdetexte"/>
        <w:jc w:val="both"/>
      </w:pPr>
    </w:p>
    <w:p w:rsidR="001C3099" w:rsidRDefault="00A305B4" w:rsidP="00A305B4">
      <w:pPr>
        <w:pStyle w:val="Corpsdetexte"/>
        <w:ind w:firstLine="566"/>
        <w:jc w:val="both"/>
      </w:pPr>
      <w:r>
        <w:t xml:space="preserve">The thresholds effect </w:t>
      </w:r>
      <w:r>
        <w:rPr>
          <w:spacing w:val="-5"/>
        </w:rPr>
        <w:t xml:space="preserve">is </w:t>
      </w:r>
      <w:r>
        <w:t xml:space="preserve">based on the following assumption: </w:t>
      </w:r>
      <w:r>
        <w:rPr>
          <w:spacing w:val="-3"/>
        </w:rPr>
        <w:t xml:space="preserve">“As </w:t>
      </w:r>
      <w:r>
        <w:t xml:space="preserve">the financial system grows, </w:t>
      </w:r>
      <w:r>
        <w:rPr>
          <w:spacing w:val="-5"/>
        </w:rPr>
        <w:t xml:space="preserve">it </w:t>
      </w:r>
      <w:r>
        <w:rPr>
          <w:spacing w:val="-3"/>
        </w:rPr>
        <w:t xml:space="preserve">may </w:t>
      </w:r>
      <w:r>
        <w:t xml:space="preserve">expand its services </w:t>
      </w:r>
      <w:r>
        <w:rPr>
          <w:spacing w:val="2"/>
        </w:rPr>
        <w:t xml:space="preserve">to </w:t>
      </w:r>
      <w:r>
        <w:t xml:space="preserve">the poor”. In other words, assuming that the financial system grows, the result </w:t>
      </w:r>
      <w:r>
        <w:rPr>
          <w:spacing w:val="-5"/>
        </w:rPr>
        <w:t xml:space="preserve">is </w:t>
      </w:r>
      <w:r>
        <w:t xml:space="preserve">that poor's access to financial services becomes more and more profitable. Thus, </w:t>
      </w:r>
      <w:r>
        <w:rPr>
          <w:spacing w:val="-3"/>
        </w:rPr>
        <w:t xml:space="preserve">in </w:t>
      </w:r>
      <w:r>
        <w:t xml:space="preserve">order to extend these services to the poor </w:t>
      </w:r>
      <w:r>
        <w:rPr>
          <w:spacing w:val="-3"/>
        </w:rPr>
        <w:t xml:space="preserve">in </w:t>
      </w:r>
      <w:r>
        <w:t xml:space="preserve">an efficient and competitive way, </w:t>
      </w:r>
      <w:r>
        <w:rPr>
          <w:spacing w:val="-5"/>
        </w:rPr>
        <w:t xml:space="preserve">it is </w:t>
      </w:r>
      <w:r>
        <w:t xml:space="preserve">essential that the financial system reaches a certain threshold of development </w:t>
      </w:r>
      <w:r>
        <w:rPr>
          <w:spacing w:val="2"/>
        </w:rPr>
        <w:t xml:space="preserve">(e.g. </w:t>
      </w:r>
      <w:r>
        <w:rPr>
          <w:color w:val="006FC0"/>
        </w:rPr>
        <w:t>Aghion, Howitt and Mayer-Foulkes, 2004</w:t>
      </w:r>
      <w:r>
        <w:t xml:space="preserve">).In developing countries where the financial system </w:t>
      </w:r>
      <w:r>
        <w:rPr>
          <w:spacing w:val="-3"/>
        </w:rPr>
        <w:t xml:space="preserve">is </w:t>
      </w:r>
      <w:r>
        <w:t xml:space="preserve">not sufficiently developed, the poor </w:t>
      </w:r>
      <w:r>
        <w:rPr>
          <w:spacing w:val="-3"/>
        </w:rPr>
        <w:t xml:space="preserve">move </w:t>
      </w:r>
      <w:r>
        <w:t xml:space="preserve">towards the non-formal financial system and oust the formal financial system. </w:t>
      </w:r>
      <w:r>
        <w:rPr>
          <w:spacing w:val="-3"/>
        </w:rPr>
        <w:t xml:space="preserve">As </w:t>
      </w:r>
      <w:r>
        <w:t xml:space="preserve">a result, three </w:t>
      </w:r>
      <w:r>
        <w:rPr>
          <w:spacing w:val="-3"/>
        </w:rPr>
        <w:t xml:space="preserve">major </w:t>
      </w:r>
      <w:r>
        <w:t xml:space="preserve">factors hinder their access to formal credit markets and/or financial services: the </w:t>
      </w:r>
      <w:r>
        <w:rPr>
          <w:spacing w:val="-3"/>
        </w:rPr>
        <w:t xml:space="preserve">lack </w:t>
      </w:r>
      <w:r>
        <w:t xml:space="preserve">of acceptable or sufficient guarantees, the physical constraints and the </w:t>
      </w:r>
      <w:r>
        <w:rPr>
          <w:spacing w:val="-3"/>
        </w:rPr>
        <w:t xml:space="preserve">lack </w:t>
      </w:r>
      <w:r>
        <w:t xml:space="preserve">of financial institutions that specialize </w:t>
      </w:r>
      <w:r>
        <w:rPr>
          <w:spacing w:val="-3"/>
        </w:rPr>
        <w:t xml:space="preserve">in </w:t>
      </w:r>
      <w:r>
        <w:t>financial services offered to the</w:t>
      </w:r>
      <w:r>
        <w:rPr>
          <w:spacing w:val="4"/>
        </w:rPr>
        <w:t xml:space="preserve"> </w:t>
      </w:r>
      <w:r>
        <w:t>poor.</w:t>
      </w:r>
    </w:p>
    <w:p w:rsidR="001C3099" w:rsidRDefault="001C3099" w:rsidP="00A305B4">
      <w:pPr>
        <w:pStyle w:val="Corpsdetexte"/>
        <w:jc w:val="both"/>
      </w:pPr>
    </w:p>
    <w:p w:rsidR="001C3099" w:rsidRDefault="00A305B4" w:rsidP="00A305B4">
      <w:pPr>
        <w:pStyle w:val="Corpsdetexte"/>
        <w:ind w:firstLine="566"/>
        <w:jc w:val="both"/>
      </w:pPr>
      <w:r>
        <w:rPr>
          <w:color w:val="212121"/>
        </w:rPr>
        <w:t xml:space="preserve">In summary, theoretical arguments presage three direct effects of financial development on poverty reduction. These effects are the </w:t>
      </w:r>
      <w:r>
        <w:t>McKinnon conduit Effect</w:t>
      </w:r>
      <w:r>
        <w:rPr>
          <w:color w:val="212121"/>
        </w:rPr>
        <w:t xml:space="preserve">, the intermediation effect of Shaw and the effect of the thresholds. If the </w:t>
      </w:r>
      <w:r>
        <w:t xml:space="preserve">McKinnon conduit Effect </w:t>
      </w:r>
      <w:r>
        <w:rPr>
          <w:color w:val="212121"/>
        </w:rPr>
        <w:t xml:space="preserve">and the effect of the thresholds require measures to free financial systems from constraints and restrictions that handicap their development </w:t>
      </w:r>
      <w:r>
        <w:rPr>
          <w:color w:val="212121"/>
          <w:spacing w:val="-3"/>
        </w:rPr>
        <w:t xml:space="preserve">in </w:t>
      </w:r>
      <w:r>
        <w:rPr>
          <w:color w:val="212121"/>
        </w:rPr>
        <w:t xml:space="preserve">the supply of financial services to the poor </w:t>
      </w:r>
      <w:r>
        <w:rPr>
          <w:color w:val="006FC0"/>
        </w:rPr>
        <w:t>(Kpodar,  2004)</w:t>
      </w:r>
      <w:r>
        <w:rPr>
          <w:color w:val="212121"/>
        </w:rPr>
        <w:t>, the intermediation effect of Shaw requires putting implementation of these measures within well-defined deadlines. In addition, other empirical studies complete these theoretical works.</w:t>
      </w:r>
    </w:p>
    <w:p w:rsidR="001C3099" w:rsidRDefault="001C3099" w:rsidP="00A305B4">
      <w:pPr>
        <w:pStyle w:val="Corpsdetexte"/>
        <w:jc w:val="both"/>
      </w:pPr>
    </w:p>
    <w:p w:rsidR="001C3099" w:rsidRDefault="00A305B4" w:rsidP="00514B76">
      <w:pPr>
        <w:pStyle w:val="Heading1"/>
        <w:numPr>
          <w:ilvl w:val="0"/>
          <w:numId w:val="1"/>
        </w:numPr>
        <w:tabs>
          <w:tab w:val="left" w:pos="1823"/>
          <w:tab w:val="left" w:pos="1824"/>
        </w:tabs>
        <w:ind w:left="567"/>
        <w:jc w:val="both"/>
      </w:pPr>
      <w:r>
        <w:t>Empirical</w:t>
      </w:r>
      <w:r>
        <w:rPr>
          <w:spacing w:val="-3"/>
        </w:rPr>
        <w:t xml:space="preserve"> </w:t>
      </w:r>
      <w:r>
        <w:t>literature</w:t>
      </w:r>
    </w:p>
    <w:p w:rsidR="001C3099" w:rsidRDefault="001C3099" w:rsidP="00A305B4">
      <w:pPr>
        <w:pStyle w:val="Corpsdetexte"/>
        <w:jc w:val="both"/>
        <w:rPr>
          <w:b/>
          <w:sz w:val="23"/>
        </w:rPr>
      </w:pPr>
    </w:p>
    <w:p w:rsidR="001C3099" w:rsidRDefault="00A305B4" w:rsidP="003E4AAE">
      <w:pPr>
        <w:pStyle w:val="Corpsdetexte"/>
        <w:ind w:firstLine="566"/>
        <w:jc w:val="both"/>
        <w:sectPr w:rsidR="001C3099" w:rsidSect="00A305B4">
          <w:pgSz w:w="11910" w:h="16840"/>
          <w:pgMar w:top="1417" w:right="1417" w:bottom="1417" w:left="1417" w:header="0" w:footer="1003" w:gutter="0"/>
          <w:cols w:space="720"/>
        </w:sectPr>
      </w:pPr>
      <w:r>
        <w:t xml:space="preserve">On the empirical level, </w:t>
      </w:r>
      <w:r>
        <w:rPr>
          <w:color w:val="006FC0"/>
        </w:rPr>
        <w:t>Jalilian and Kirkpatrick (2002)</w:t>
      </w:r>
      <w:r>
        <w:t xml:space="preserve">, </w:t>
      </w:r>
      <w:r>
        <w:rPr>
          <w:color w:val="006FC0"/>
        </w:rPr>
        <w:t>Honohan (2004)</w:t>
      </w:r>
      <w:r>
        <w:t xml:space="preserve">, </w:t>
      </w:r>
      <w:r>
        <w:rPr>
          <w:color w:val="006FC0"/>
        </w:rPr>
        <w:t xml:space="preserve">Beck and </w:t>
      </w:r>
      <w:r>
        <w:rPr>
          <w:color w:val="006FC0"/>
          <w:spacing w:val="-3"/>
        </w:rPr>
        <w:t xml:space="preserve">al. </w:t>
      </w:r>
      <w:r>
        <w:rPr>
          <w:color w:val="006FC0"/>
        </w:rPr>
        <w:t xml:space="preserve">(2007) </w:t>
      </w:r>
      <w:r>
        <w:t xml:space="preserve">and </w:t>
      </w:r>
      <w:r>
        <w:rPr>
          <w:color w:val="006FC0"/>
        </w:rPr>
        <w:t xml:space="preserve">Boukhatem and Mokrani (2012) </w:t>
      </w:r>
      <w:r>
        <w:rPr>
          <w:spacing w:val="-4"/>
        </w:rPr>
        <w:t xml:space="preserve">find </w:t>
      </w:r>
      <w:r>
        <w:t xml:space="preserve">that the degree of financial intermediation has a positive impact on the </w:t>
      </w:r>
      <w:r>
        <w:rPr>
          <w:spacing w:val="-2"/>
        </w:rPr>
        <w:t xml:space="preserve">income </w:t>
      </w:r>
      <w:r>
        <w:t xml:space="preserve">of the poor. </w:t>
      </w:r>
      <w:r>
        <w:rPr>
          <w:color w:val="006FC0"/>
        </w:rPr>
        <w:t xml:space="preserve">Jalilian and Kirkpatrick (2002) </w:t>
      </w:r>
      <w:r>
        <w:rPr>
          <w:color w:val="212121"/>
        </w:rPr>
        <w:t xml:space="preserve">use the GDP rate of return to interpret the payment process </w:t>
      </w:r>
      <w:r>
        <w:rPr>
          <w:color w:val="212121"/>
          <w:spacing w:val="-3"/>
        </w:rPr>
        <w:t xml:space="preserve">in </w:t>
      </w:r>
      <w:r>
        <w:rPr>
          <w:color w:val="212121"/>
        </w:rPr>
        <w:t xml:space="preserve">a low-income sample. </w:t>
      </w:r>
      <w:r>
        <w:rPr>
          <w:color w:val="006FC0"/>
        </w:rPr>
        <w:t>Honohan (2004)</w:t>
      </w:r>
      <w:r>
        <w:t xml:space="preserve">, </w:t>
      </w:r>
      <w:r>
        <w:rPr>
          <w:color w:val="006FC0"/>
        </w:rPr>
        <w:t xml:space="preserve">Beck and </w:t>
      </w:r>
      <w:r>
        <w:rPr>
          <w:color w:val="006FC0"/>
          <w:spacing w:val="-3"/>
        </w:rPr>
        <w:t xml:space="preserve">al. </w:t>
      </w:r>
      <w:r>
        <w:rPr>
          <w:color w:val="006FC0"/>
        </w:rPr>
        <w:t>(2007)</w:t>
      </w:r>
      <w:r>
        <w:t xml:space="preserve">, </w:t>
      </w:r>
      <w:r>
        <w:rPr>
          <w:color w:val="006FC0"/>
        </w:rPr>
        <w:t xml:space="preserve">Boukhatem and Mokrani (2012) </w:t>
      </w:r>
      <w:r>
        <w:t xml:space="preserve">focus on developing countries and the </w:t>
      </w:r>
      <w:r>
        <w:rPr>
          <w:spacing w:val="-3"/>
        </w:rPr>
        <w:t xml:space="preserve">role </w:t>
      </w:r>
      <w:r>
        <w:rPr>
          <w:spacing w:val="4"/>
        </w:rPr>
        <w:t xml:space="preserve">of </w:t>
      </w:r>
      <w:r>
        <w:t xml:space="preserve">finance measured by the ratio of private sector credit as a percentage of GDP. By using 28 Indian states, </w:t>
      </w:r>
      <w:r>
        <w:rPr>
          <w:color w:val="006FC0"/>
        </w:rPr>
        <w:t xml:space="preserve">Inoue and Hamori (2012) </w:t>
      </w:r>
      <w:r>
        <w:rPr>
          <w:spacing w:val="-3"/>
        </w:rPr>
        <w:t xml:space="preserve">find </w:t>
      </w:r>
      <w:r>
        <w:t xml:space="preserve">similar results concerning credits and deposits. Previously, from 1988 to 1997, </w:t>
      </w:r>
      <w:r>
        <w:rPr>
          <w:color w:val="006FC0"/>
        </w:rPr>
        <w:t xml:space="preserve">Kpodar (2004) </w:t>
      </w:r>
      <w:r>
        <w:rPr>
          <w:color w:val="212121"/>
        </w:rPr>
        <w:t xml:space="preserve">shows that the financial development has measured the liabilities of financial institutions </w:t>
      </w:r>
      <w:r>
        <w:rPr>
          <w:color w:val="212121"/>
          <w:spacing w:val="-3"/>
        </w:rPr>
        <w:t xml:space="preserve">in </w:t>
      </w:r>
      <w:r>
        <w:rPr>
          <w:color w:val="212121"/>
        </w:rPr>
        <w:t>the proportions of</w:t>
      </w:r>
      <w:r>
        <w:rPr>
          <w:color w:val="212121"/>
          <w:spacing w:val="12"/>
        </w:rPr>
        <w:t xml:space="preserve"> </w:t>
      </w:r>
      <w:r>
        <w:rPr>
          <w:color w:val="212121"/>
        </w:rPr>
        <w:t xml:space="preserve">GDP, the transactions </w:t>
      </w:r>
      <w:r>
        <w:rPr>
          <w:color w:val="212121"/>
          <w:spacing w:val="4"/>
        </w:rPr>
        <w:t>of</w:t>
      </w:r>
      <w:r w:rsidR="003E4AAE">
        <w:rPr>
          <w:color w:val="212121"/>
          <w:spacing w:val="4"/>
        </w:rPr>
        <w:t xml:space="preserve"> </w:t>
      </w:r>
    </w:p>
    <w:p w:rsidR="001C3099" w:rsidRDefault="00A305B4" w:rsidP="003E4AAE">
      <w:pPr>
        <w:pStyle w:val="Corpsdetexte"/>
        <w:spacing w:line="242" w:lineRule="auto"/>
        <w:jc w:val="both"/>
      </w:pPr>
      <w:r>
        <w:rPr>
          <w:color w:val="212121"/>
        </w:rPr>
        <w:lastRenderedPageBreak/>
        <w:t>commercial banks in GDP and credit in the private sector in GDP are likely to reduce absolute poverty or the income of the 20 % poorer.</w:t>
      </w:r>
    </w:p>
    <w:p w:rsidR="001C3099" w:rsidRDefault="001C3099" w:rsidP="003E4AAE">
      <w:pPr>
        <w:pStyle w:val="Corpsdetexte"/>
        <w:jc w:val="both"/>
        <w:rPr>
          <w:sz w:val="23"/>
        </w:rPr>
      </w:pPr>
    </w:p>
    <w:p w:rsidR="001C3099" w:rsidRDefault="00A305B4" w:rsidP="00A305B4">
      <w:pPr>
        <w:pStyle w:val="Corpsdetexte"/>
        <w:ind w:firstLine="566"/>
        <w:jc w:val="both"/>
      </w:pPr>
      <w:r>
        <w:rPr>
          <w:color w:val="212121"/>
        </w:rPr>
        <w:t xml:space="preserve">On the other hand, </w:t>
      </w:r>
      <w:r>
        <w:rPr>
          <w:color w:val="006FC0"/>
        </w:rPr>
        <w:t xml:space="preserve">Dollar and Kraay (2002) </w:t>
      </w:r>
      <w:r>
        <w:rPr>
          <w:color w:val="212121"/>
        </w:rPr>
        <w:t xml:space="preserve">and more recently </w:t>
      </w:r>
      <w:r>
        <w:rPr>
          <w:color w:val="006FC0"/>
        </w:rPr>
        <w:t xml:space="preserve">Fowowe and Abidoye (2012) </w:t>
      </w:r>
      <w:r>
        <w:rPr>
          <w:color w:val="212121"/>
        </w:rPr>
        <w:t xml:space="preserve">found that financial development had no effect on the poor. </w:t>
      </w:r>
      <w:r>
        <w:rPr>
          <w:color w:val="006FC0"/>
        </w:rPr>
        <w:t xml:space="preserve">Fowowe and Abidoye (2012) </w:t>
      </w:r>
      <w:r>
        <w:rPr>
          <w:color w:val="212121"/>
        </w:rPr>
        <w:t xml:space="preserve">used a private credit as a financial development measure and examine its effects on poverty in a sample of countries in sub-Saharan Africa. Their empirical results show that this indicator of financial development does not significantly influence poverty in these countries. Yet macroeconomic variables such as </w:t>
      </w:r>
      <w:r>
        <w:t xml:space="preserve">the rate of trade openness </w:t>
      </w:r>
      <w:r>
        <w:rPr>
          <w:color w:val="212121"/>
        </w:rPr>
        <w:t>and low inflation lightened poverty level.</w:t>
      </w:r>
    </w:p>
    <w:p w:rsidR="001C3099" w:rsidRDefault="001C3099" w:rsidP="00A305B4">
      <w:pPr>
        <w:pStyle w:val="Corpsdetexte"/>
      </w:pPr>
    </w:p>
    <w:p w:rsidR="001C3099" w:rsidRDefault="00A305B4" w:rsidP="00514B76">
      <w:pPr>
        <w:pStyle w:val="Corpsdetexte"/>
        <w:ind w:firstLine="566"/>
        <w:jc w:val="both"/>
      </w:pPr>
      <w:r>
        <w:rPr>
          <w:color w:val="212121"/>
        </w:rPr>
        <w:t xml:space="preserve">Finally, </w:t>
      </w:r>
      <w:r>
        <w:rPr>
          <w:color w:val="006FC0"/>
        </w:rPr>
        <w:t xml:space="preserve">Donou-Adonsou and Sylwester (2016) </w:t>
      </w:r>
      <w:r>
        <w:rPr>
          <w:color w:val="212121"/>
        </w:rPr>
        <w:t xml:space="preserve">and </w:t>
      </w:r>
      <w:r>
        <w:rPr>
          <w:color w:val="006FC0"/>
        </w:rPr>
        <w:t xml:space="preserve">Guillaumont-Jeanneney and Kpodar (2008, 2011) </w:t>
      </w:r>
      <w:r>
        <w:rPr>
          <w:color w:val="212121"/>
          <w:spacing w:val="-3"/>
        </w:rPr>
        <w:t xml:space="preserve">find </w:t>
      </w:r>
      <w:r>
        <w:rPr>
          <w:color w:val="212121"/>
        </w:rPr>
        <w:t xml:space="preserve">that the contribution of financial development to the reduction of poverty depends on the transmission channels. </w:t>
      </w:r>
      <w:r>
        <w:rPr>
          <w:color w:val="006FC0"/>
        </w:rPr>
        <w:t>Guillaumont-Jeanneney and Kpodar (2008)</w:t>
      </w:r>
      <w:r>
        <w:rPr>
          <w:color w:val="212121"/>
        </w:rPr>
        <w:t xml:space="preserve">, </w:t>
      </w:r>
      <w:r>
        <w:rPr>
          <w:color w:val="212121"/>
          <w:spacing w:val="-4"/>
        </w:rPr>
        <w:t xml:space="preserve">find </w:t>
      </w:r>
      <w:r>
        <w:rPr>
          <w:color w:val="212121"/>
        </w:rPr>
        <w:t xml:space="preserve">that a negative and significant relationship has been created between financial development and poverty f the financial development indicator </w:t>
      </w:r>
      <w:r>
        <w:rPr>
          <w:color w:val="212121"/>
          <w:spacing w:val="-5"/>
        </w:rPr>
        <w:t xml:space="preserve">is </w:t>
      </w:r>
      <w:r>
        <w:t xml:space="preserve">Money supply </w:t>
      </w:r>
      <w:r>
        <w:rPr>
          <w:spacing w:val="2"/>
        </w:rPr>
        <w:t xml:space="preserve">to </w:t>
      </w:r>
      <w:r>
        <w:t>GDP ratio M3</w:t>
      </w:r>
      <w:r>
        <w:rPr>
          <w:color w:val="212121"/>
        </w:rPr>
        <w:t xml:space="preserve">. If the private credit to GDP </w:t>
      </w:r>
      <w:r>
        <w:rPr>
          <w:color w:val="212121"/>
          <w:spacing w:val="-3"/>
        </w:rPr>
        <w:t xml:space="preserve">is </w:t>
      </w:r>
      <w:r>
        <w:rPr>
          <w:color w:val="212121"/>
        </w:rPr>
        <w:t xml:space="preserve">used, the </w:t>
      </w:r>
      <w:r>
        <w:rPr>
          <w:color w:val="212121"/>
          <w:spacing w:val="-3"/>
        </w:rPr>
        <w:t xml:space="preserve">link is </w:t>
      </w:r>
      <w:r>
        <w:rPr>
          <w:color w:val="212121"/>
        </w:rPr>
        <w:t xml:space="preserve">statistically insignificant. </w:t>
      </w:r>
      <w:r>
        <w:rPr>
          <w:color w:val="212121"/>
          <w:spacing w:val="-3"/>
        </w:rPr>
        <w:t xml:space="preserve">Their </w:t>
      </w:r>
      <w:r>
        <w:rPr>
          <w:color w:val="212121"/>
        </w:rPr>
        <w:t xml:space="preserve">findings suggest that the poor mainly benefit from the ability of the banking system </w:t>
      </w:r>
      <w:r>
        <w:rPr>
          <w:color w:val="212121"/>
          <w:spacing w:val="2"/>
        </w:rPr>
        <w:t xml:space="preserve">to </w:t>
      </w:r>
      <w:r>
        <w:rPr>
          <w:color w:val="212121"/>
        </w:rPr>
        <w:t xml:space="preserve">facilitate transactions and provide savings opportunities rather than benefit from improved access to credit. </w:t>
      </w:r>
      <w:r>
        <w:rPr>
          <w:color w:val="006FC0"/>
        </w:rPr>
        <w:t xml:space="preserve">Donou- Adonsou and Sylwester (2016) </w:t>
      </w:r>
      <w:r>
        <w:rPr>
          <w:color w:val="212121"/>
        </w:rPr>
        <w:t xml:space="preserve">applied the instrumental variables approach </w:t>
      </w:r>
      <w:r>
        <w:rPr>
          <w:color w:val="212121"/>
          <w:spacing w:val="-3"/>
        </w:rPr>
        <w:t xml:space="preserve">in </w:t>
      </w:r>
      <w:r>
        <w:rPr>
          <w:color w:val="212121"/>
        </w:rPr>
        <w:t xml:space="preserve">a panel </w:t>
      </w:r>
      <w:r>
        <w:rPr>
          <w:color w:val="212121"/>
          <w:spacing w:val="4"/>
        </w:rPr>
        <w:t xml:space="preserve">of </w:t>
      </w:r>
      <w:r>
        <w:rPr>
          <w:color w:val="212121"/>
        </w:rPr>
        <w:t>71 developing countries over the period 2002-2011. Using the private credit ratio as a percentage of</w:t>
      </w:r>
      <w:r>
        <w:rPr>
          <w:color w:val="212121"/>
          <w:spacing w:val="2"/>
        </w:rPr>
        <w:t xml:space="preserve"> </w:t>
      </w:r>
      <w:r>
        <w:rPr>
          <w:color w:val="212121"/>
        </w:rPr>
        <w:t>GDP,</w:t>
      </w:r>
      <w:r>
        <w:rPr>
          <w:color w:val="212121"/>
          <w:spacing w:val="7"/>
        </w:rPr>
        <w:t xml:space="preserve"> </w:t>
      </w:r>
      <w:r>
        <w:rPr>
          <w:color w:val="212121"/>
        </w:rPr>
        <w:t>the</w:t>
      </w:r>
      <w:r>
        <w:rPr>
          <w:color w:val="212121"/>
          <w:spacing w:val="8"/>
        </w:rPr>
        <w:t xml:space="preserve"> </w:t>
      </w:r>
      <w:r>
        <w:rPr>
          <w:color w:val="212121"/>
        </w:rPr>
        <w:t>estimation</w:t>
      </w:r>
      <w:r>
        <w:rPr>
          <w:color w:val="212121"/>
          <w:spacing w:val="4"/>
        </w:rPr>
        <w:t xml:space="preserve"> </w:t>
      </w:r>
      <w:r>
        <w:rPr>
          <w:color w:val="212121"/>
        </w:rPr>
        <w:t>results</w:t>
      </w:r>
      <w:r>
        <w:rPr>
          <w:color w:val="212121"/>
          <w:spacing w:val="7"/>
        </w:rPr>
        <w:t xml:space="preserve"> </w:t>
      </w:r>
      <w:r>
        <w:rPr>
          <w:color w:val="212121"/>
        </w:rPr>
        <w:t>show</w:t>
      </w:r>
      <w:r>
        <w:rPr>
          <w:color w:val="212121"/>
          <w:spacing w:val="4"/>
        </w:rPr>
        <w:t xml:space="preserve"> </w:t>
      </w:r>
      <w:r>
        <w:rPr>
          <w:color w:val="212121"/>
        </w:rPr>
        <w:t>that</w:t>
      </w:r>
      <w:r>
        <w:rPr>
          <w:color w:val="212121"/>
          <w:spacing w:val="10"/>
        </w:rPr>
        <w:t xml:space="preserve"> </w:t>
      </w:r>
      <w:r>
        <w:rPr>
          <w:color w:val="212121"/>
        </w:rPr>
        <w:t>banks</w:t>
      </w:r>
      <w:r>
        <w:rPr>
          <w:color w:val="212121"/>
          <w:spacing w:val="7"/>
        </w:rPr>
        <w:t xml:space="preserve"> </w:t>
      </w:r>
      <w:r>
        <w:rPr>
          <w:color w:val="212121"/>
        </w:rPr>
        <w:t>reduce</w:t>
      </w:r>
      <w:r>
        <w:rPr>
          <w:color w:val="212121"/>
          <w:spacing w:val="7"/>
        </w:rPr>
        <w:t xml:space="preserve"> </w:t>
      </w:r>
      <w:r>
        <w:rPr>
          <w:color w:val="212121"/>
        </w:rPr>
        <w:t>poverty when</w:t>
      </w:r>
      <w:r>
        <w:rPr>
          <w:color w:val="212121"/>
          <w:spacing w:val="4"/>
        </w:rPr>
        <w:t xml:space="preserve"> </w:t>
      </w:r>
      <w:r>
        <w:rPr>
          <w:color w:val="212121"/>
        </w:rPr>
        <w:t>the</w:t>
      </w:r>
      <w:r>
        <w:rPr>
          <w:color w:val="212121"/>
          <w:spacing w:val="8"/>
        </w:rPr>
        <w:t xml:space="preserve"> </w:t>
      </w:r>
      <w:r>
        <w:rPr>
          <w:color w:val="212121"/>
        </w:rPr>
        <w:t>incidence</w:t>
      </w:r>
      <w:r>
        <w:rPr>
          <w:color w:val="212121"/>
          <w:spacing w:val="13"/>
        </w:rPr>
        <w:t xml:space="preserve"> </w:t>
      </w:r>
      <w:r>
        <w:rPr>
          <w:color w:val="212121"/>
          <w:spacing w:val="-3"/>
        </w:rPr>
        <w:t>is</w:t>
      </w:r>
      <w:r>
        <w:rPr>
          <w:color w:val="212121"/>
          <w:spacing w:val="7"/>
        </w:rPr>
        <w:t xml:space="preserve"> </w:t>
      </w:r>
      <w:r>
        <w:rPr>
          <w:color w:val="212121"/>
        </w:rPr>
        <w:t>reduced.</w:t>
      </w:r>
      <w:r w:rsidR="00514B76">
        <w:rPr>
          <w:color w:val="212121"/>
        </w:rPr>
        <w:t xml:space="preserve"> </w:t>
      </w:r>
      <w:r>
        <w:rPr>
          <w:color w:val="212121"/>
        </w:rPr>
        <w:t xml:space="preserve">On the other hand, using microfinance institutions (MFIs) as a financial development measure, this indicator does not appear to have the negative impact on poverty. These results imply that banks have some ability to reduce poverty, MFIs do not. These are robust results that have been used in GDP as an alternative measure of financial development. </w:t>
      </w:r>
      <w:r>
        <w:rPr>
          <w:color w:val="006FC0"/>
        </w:rPr>
        <w:t xml:space="preserve">Guillaumont- Jeanneney and Kpodar (2011) </w:t>
      </w:r>
      <w:r>
        <w:rPr>
          <w:color w:val="212121"/>
        </w:rPr>
        <w:t>show that financial development is beneficial for the reduction of poverty through the effect of McKinnon's capital. They also find that financial instability is a source of disruption that has adverse effects on poverty.</w:t>
      </w:r>
    </w:p>
    <w:p w:rsidR="001C3099" w:rsidRDefault="001C3099" w:rsidP="00A305B4">
      <w:pPr>
        <w:pStyle w:val="Corpsdetexte"/>
        <w:jc w:val="both"/>
      </w:pPr>
    </w:p>
    <w:p w:rsidR="001C3099" w:rsidRDefault="00A305B4" w:rsidP="00A305B4">
      <w:pPr>
        <w:pStyle w:val="Corpsdetexte"/>
        <w:ind w:firstLine="566"/>
        <w:jc w:val="both"/>
      </w:pPr>
      <w:r>
        <w:rPr>
          <w:color w:val="212121"/>
        </w:rPr>
        <w:t xml:space="preserve">More recently, </w:t>
      </w:r>
      <w:r>
        <w:rPr>
          <w:color w:val="006FC0"/>
        </w:rPr>
        <w:t xml:space="preserve">Samhaz (2009) </w:t>
      </w:r>
      <w:r>
        <w:rPr>
          <w:color w:val="212121"/>
        </w:rPr>
        <w:t xml:space="preserve">shows that private credit to GDP helps to reduce poverty </w:t>
      </w:r>
      <w:r>
        <w:rPr>
          <w:color w:val="212121"/>
          <w:spacing w:val="-3"/>
        </w:rPr>
        <w:t xml:space="preserve">in </w:t>
      </w:r>
      <w:r>
        <w:rPr>
          <w:color w:val="212121"/>
        </w:rPr>
        <w:t xml:space="preserve">Pakistan. This result  has  been  confirmed  by  </w:t>
      </w:r>
      <w:r>
        <w:rPr>
          <w:color w:val="006FC0"/>
        </w:rPr>
        <w:t xml:space="preserve">Khan  and  </w:t>
      </w:r>
      <w:r>
        <w:rPr>
          <w:color w:val="006FC0"/>
          <w:spacing w:val="-4"/>
        </w:rPr>
        <w:t xml:space="preserve">al. </w:t>
      </w:r>
      <w:r>
        <w:rPr>
          <w:color w:val="006FC0"/>
          <w:spacing w:val="52"/>
        </w:rPr>
        <w:t xml:space="preserve"> </w:t>
      </w:r>
      <w:r>
        <w:rPr>
          <w:color w:val="006FC0"/>
        </w:rPr>
        <w:t>(2012)</w:t>
      </w:r>
      <w:r>
        <w:t>. Chemli</w:t>
      </w:r>
      <w:r>
        <w:rPr>
          <w:color w:val="006FC0"/>
        </w:rPr>
        <w:t xml:space="preserve"> (2014) states</w:t>
      </w:r>
      <w:r>
        <w:rPr>
          <w:color w:val="212121"/>
        </w:rPr>
        <w:t xml:space="preserve"> that private credit relative to GDP </w:t>
      </w:r>
      <w:r>
        <w:rPr>
          <w:color w:val="212121"/>
          <w:spacing w:val="-5"/>
        </w:rPr>
        <w:t xml:space="preserve">is </w:t>
      </w:r>
      <w:r>
        <w:rPr>
          <w:color w:val="212121"/>
        </w:rPr>
        <w:t xml:space="preserve">positively associated with lower poverty in Algeria, Iran, Jordan and Tunisia. </w:t>
      </w:r>
      <w:r>
        <w:rPr>
          <w:color w:val="006FC0"/>
        </w:rPr>
        <w:t xml:space="preserve">Quartey (2005) </w:t>
      </w:r>
      <w:r>
        <w:t xml:space="preserve">and </w:t>
      </w:r>
      <w:r>
        <w:rPr>
          <w:color w:val="006FC0"/>
        </w:rPr>
        <w:t xml:space="preserve">Odhiambo (2009b) </w:t>
      </w:r>
      <w:r>
        <w:rPr>
          <w:color w:val="212121"/>
        </w:rPr>
        <w:t xml:space="preserve">achieve similar results for Ghana and Zambia, respectively. Using M2 on GDP, </w:t>
      </w:r>
      <w:r>
        <w:rPr>
          <w:color w:val="006FC0"/>
        </w:rPr>
        <w:t xml:space="preserve">Odhiambo (2009a) </w:t>
      </w:r>
      <w:r>
        <w:rPr>
          <w:color w:val="212121"/>
        </w:rPr>
        <w:t xml:space="preserve">concluded that financial development </w:t>
      </w:r>
      <w:r>
        <w:rPr>
          <w:color w:val="212121"/>
          <w:spacing w:val="-3"/>
        </w:rPr>
        <w:t xml:space="preserve">in </w:t>
      </w:r>
      <w:r>
        <w:rPr>
          <w:color w:val="212121"/>
        </w:rPr>
        <w:t xml:space="preserve">the sense </w:t>
      </w:r>
      <w:r>
        <w:rPr>
          <w:color w:val="212121"/>
          <w:spacing w:val="4"/>
        </w:rPr>
        <w:t xml:space="preserve">of </w:t>
      </w:r>
      <w:r>
        <w:rPr>
          <w:color w:val="212121"/>
        </w:rPr>
        <w:t xml:space="preserve">Granger involved poverty reduction </w:t>
      </w:r>
      <w:r>
        <w:rPr>
          <w:color w:val="212121"/>
          <w:spacing w:val="-3"/>
        </w:rPr>
        <w:t xml:space="preserve">in </w:t>
      </w:r>
      <w:r>
        <w:rPr>
          <w:color w:val="212121"/>
        </w:rPr>
        <w:t xml:space="preserve">South Africa, while </w:t>
      </w:r>
      <w:r>
        <w:rPr>
          <w:color w:val="006FC0"/>
        </w:rPr>
        <w:t xml:space="preserve">Odhiambo (2009b) </w:t>
      </w:r>
      <w:r>
        <w:rPr>
          <w:color w:val="212121"/>
        </w:rPr>
        <w:t xml:space="preserve">proved the opposite case </w:t>
      </w:r>
      <w:r>
        <w:rPr>
          <w:color w:val="212121"/>
          <w:spacing w:val="-3"/>
        </w:rPr>
        <w:t xml:space="preserve">in </w:t>
      </w:r>
      <w:r>
        <w:rPr>
          <w:color w:val="212121"/>
        </w:rPr>
        <w:t xml:space="preserve">Zambia. Meanwhile, </w:t>
      </w:r>
      <w:r>
        <w:rPr>
          <w:color w:val="006FC0"/>
        </w:rPr>
        <w:t xml:space="preserve">Aye (2013) </w:t>
      </w:r>
      <w:r>
        <w:rPr>
          <w:color w:val="212121"/>
        </w:rPr>
        <w:t xml:space="preserve">finds </w:t>
      </w:r>
      <w:r>
        <w:rPr>
          <w:color w:val="212121"/>
          <w:spacing w:val="-3"/>
        </w:rPr>
        <w:t xml:space="preserve">no </w:t>
      </w:r>
      <w:r>
        <w:rPr>
          <w:color w:val="212121"/>
        </w:rPr>
        <w:t xml:space="preserve">long-term relationship between financial development and poverty reduction </w:t>
      </w:r>
      <w:r>
        <w:rPr>
          <w:color w:val="212121"/>
          <w:spacing w:val="-3"/>
        </w:rPr>
        <w:t xml:space="preserve">in </w:t>
      </w:r>
      <w:r>
        <w:rPr>
          <w:color w:val="212121"/>
        </w:rPr>
        <w:t xml:space="preserve">the case of Nigeria. Finally, </w:t>
      </w:r>
      <w:r>
        <w:rPr>
          <w:color w:val="006FC0"/>
        </w:rPr>
        <w:t xml:space="preserve">Uddin et </w:t>
      </w:r>
      <w:r>
        <w:rPr>
          <w:color w:val="006FC0"/>
          <w:spacing w:val="-3"/>
        </w:rPr>
        <w:t xml:space="preserve">al. </w:t>
      </w:r>
      <w:r>
        <w:rPr>
          <w:color w:val="006FC0"/>
        </w:rPr>
        <w:t xml:space="preserve">(2013) </w:t>
      </w:r>
      <w:r>
        <w:rPr>
          <w:color w:val="212121"/>
        </w:rPr>
        <w:t xml:space="preserve">find that financial development does not contribute to poverty alleviation </w:t>
      </w:r>
      <w:r>
        <w:rPr>
          <w:color w:val="212121"/>
          <w:spacing w:val="-3"/>
        </w:rPr>
        <w:t xml:space="preserve">in </w:t>
      </w:r>
      <w:r>
        <w:rPr>
          <w:color w:val="212121"/>
        </w:rPr>
        <w:t xml:space="preserve">Bangladesh, while </w:t>
      </w:r>
      <w:r>
        <w:rPr>
          <w:color w:val="006FC0"/>
        </w:rPr>
        <w:t xml:space="preserve">Shabhaz and Rehman (2013) </w:t>
      </w:r>
      <w:r>
        <w:rPr>
          <w:color w:val="212121"/>
          <w:spacing w:val="-3"/>
        </w:rPr>
        <w:t xml:space="preserve">find </w:t>
      </w:r>
      <w:r>
        <w:rPr>
          <w:color w:val="212121"/>
        </w:rPr>
        <w:t xml:space="preserve">that financial development makes sense of poverty reduction </w:t>
      </w:r>
      <w:r>
        <w:rPr>
          <w:color w:val="212121"/>
          <w:spacing w:val="-3"/>
        </w:rPr>
        <w:t xml:space="preserve">in </w:t>
      </w:r>
      <w:r>
        <w:rPr>
          <w:color w:val="212121"/>
        </w:rPr>
        <w:t>Pakistan. Regarding the possibility of a non-linear relationship between financial development and povert</w:t>
      </w:r>
      <w:r>
        <w:t xml:space="preserve">y, </w:t>
      </w:r>
      <w:r>
        <w:rPr>
          <w:color w:val="006FC0"/>
        </w:rPr>
        <w:t xml:space="preserve">Beck and </w:t>
      </w:r>
      <w:r>
        <w:rPr>
          <w:color w:val="006FC0"/>
          <w:spacing w:val="-3"/>
        </w:rPr>
        <w:t xml:space="preserve">al. </w:t>
      </w:r>
      <w:r>
        <w:rPr>
          <w:color w:val="006FC0"/>
        </w:rPr>
        <w:t xml:space="preserve">(2007) </w:t>
      </w:r>
      <w:r>
        <w:rPr>
          <w:color w:val="212121"/>
        </w:rPr>
        <w:t xml:space="preserve">use the square term of private credit, but the coefficient </w:t>
      </w:r>
      <w:r>
        <w:rPr>
          <w:color w:val="212121"/>
          <w:spacing w:val="-5"/>
        </w:rPr>
        <w:t xml:space="preserve">is </w:t>
      </w:r>
      <w:r>
        <w:rPr>
          <w:color w:val="212121"/>
        </w:rPr>
        <w:t>never statistically</w:t>
      </w:r>
      <w:r>
        <w:rPr>
          <w:color w:val="212121"/>
          <w:spacing w:val="-4"/>
        </w:rPr>
        <w:t xml:space="preserve"> </w:t>
      </w:r>
      <w:r>
        <w:rPr>
          <w:color w:val="212121"/>
        </w:rPr>
        <w:t>significant.</w:t>
      </w:r>
    </w:p>
    <w:p w:rsidR="001C3099" w:rsidRDefault="001C3099" w:rsidP="00A305B4">
      <w:pPr>
        <w:pStyle w:val="Corpsdetexte"/>
        <w:jc w:val="both"/>
      </w:pPr>
    </w:p>
    <w:p w:rsidR="001C3099" w:rsidRDefault="00A305B4" w:rsidP="00514B76">
      <w:pPr>
        <w:pStyle w:val="Heading1"/>
        <w:numPr>
          <w:ilvl w:val="0"/>
          <w:numId w:val="1"/>
        </w:numPr>
        <w:tabs>
          <w:tab w:val="left" w:pos="1823"/>
          <w:tab w:val="left" w:pos="1824"/>
        </w:tabs>
        <w:ind w:left="567"/>
        <w:jc w:val="both"/>
      </w:pPr>
      <w:r>
        <w:t>Data used and econometric</w:t>
      </w:r>
      <w:r>
        <w:rPr>
          <w:spacing w:val="6"/>
        </w:rPr>
        <w:t xml:space="preserve"> </w:t>
      </w:r>
      <w:r>
        <w:t>Methodology</w:t>
      </w:r>
    </w:p>
    <w:p w:rsidR="001C3099" w:rsidRDefault="001C3099" w:rsidP="00A305B4">
      <w:pPr>
        <w:pStyle w:val="Corpsdetexte"/>
        <w:jc w:val="both"/>
        <w:rPr>
          <w:b/>
          <w:sz w:val="23"/>
        </w:rPr>
      </w:pPr>
    </w:p>
    <w:p w:rsidR="001C3099" w:rsidRDefault="00A305B4" w:rsidP="00514B76">
      <w:pPr>
        <w:pStyle w:val="Paragraphedeliste"/>
        <w:numPr>
          <w:ilvl w:val="1"/>
          <w:numId w:val="1"/>
        </w:numPr>
        <w:tabs>
          <w:tab w:val="left" w:pos="2389"/>
          <w:tab w:val="left" w:pos="2390"/>
        </w:tabs>
        <w:ind w:left="1134"/>
        <w:jc w:val="both"/>
        <w:rPr>
          <w:sz w:val="24"/>
        </w:rPr>
      </w:pPr>
      <w:r>
        <w:rPr>
          <w:sz w:val="24"/>
        </w:rPr>
        <w:t>Presentation of data and</w:t>
      </w:r>
      <w:r>
        <w:rPr>
          <w:spacing w:val="-1"/>
          <w:sz w:val="24"/>
        </w:rPr>
        <w:t xml:space="preserve"> </w:t>
      </w:r>
      <w:r>
        <w:rPr>
          <w:sz w:val="24"/>
        </w:rPr>
        <w:t>model</w:t>
      </w:r>
    </w:p>
    <w:p w:rsidR="001C3099" w:rsidRDefault="001C3099" w:rsidP="00A305B4">
      <w:pPr>
        <w:pStyle w:val="Corpsdetexte"/>
        <w:jc w:val="both"/>
      </w:pPr>
    </w:p>
    <w:p w:rsidR="00514B76" w:rsidRDefault="00A305B4" w:rsidP="00514B76">
      <w:pPr>
        <w:pStyle w:val="Corpsdetexte"/>
        <w:jc w:val="both"/>
      </w:pPr>
      <w:r>
        <w:t>Data were extracted from the World Bank (World Development Indicators 2010) spanning the period 1996-2015. Our original purpose was to insert all ECOWAS countries,</w:t>
      </w:r>
      <w:r w:rsidR="00514B76">
        <w:t xml:space="preserve"> </w:t>
      </w:r>
      <w:r>
        <w:t xml:space="preserve">but all data are </w:t>
      </w:r>
      <w:r w:rsidR="00514B76">
        <w:lastRenderedPageBreak/>
        <w:t xml:space="preserve">available only for 6 countries (Ivory Coast, Senegal, Gambia, Ghana, Mali and Benign). Beside, the number of observations is expected to be similar across countries leading to estimations over a balanced panel data. </w:t>
      </w:r>
      <w:r w:rsidR="00514B76">
        <w:rPr>
          <w:color w:val="212121"/>
        </w:rPr>
        <w:t xml:space="preserve">Poverty data are characterized by a number of missing observations. In order for the balanced databases to be complete </w:t>
      </w:r>
      <w:r w:rsidR="00514B76">
        <w:rPr>
          <w:color w:val="006FC0"/>
        </w:rPr>
        <w:t>(Bangoura and al. 2016)</w:t>
      </w:r>
      <w:r w:rsidR="00514B76">
        <w:rPr>
          <w:color w:val="212121"/>
        </w:rPr>
        <w:t xml:space="preserve">, we have tried to fill the gaps by using a simple extrapolation method on the previous or historical value. According to </w:t>
      </w:r>
      <w:r w:rsidR="00514B76">
        <w:rPr>
          <w:color w:val="006FC0"/>
        </w:rPr>
        <w:t>Little and Rubin (2002)</w:t>
      </w:r>
      <w:r w:rsidR="00514B76">
        <w:rPr>
          <w:color w:val="212121"/>
        </w:rPr>
        <w:t>, if the percentage of existing values was variable up to 5%, the values cannot be excluded or deleted. So, it is essential to change each missing value by an imputed value.</w:t>
      </w:r>
    </w:p>
    <w:p w:rsidR="00514B76" w:rsidRDefault="00514B76" w:rsidP="00514B76">
      <w:pPr>
        <w:pStyle w:val="Corpsdetexte"/>
      </w:pPr>
    </w:p>
    <w:p w:rsidR="00514B76" w:rsidRDefault="00514B76" w:rsidP="00514B76">
      <w:pPr>
        <w:pStyle w:val="Corpsdetexte"/>
        <w:ind w:firstLine="566"/>
        <w:jc w:val="both"/>
      </w:pPr>
      <w:r>
        <w:t xml:space="preserve">Our econometric model with panel data is inspired by the studies of </w:t>
      </w:r>
      <w:r>
        <w:rPr>
          <w:color w:val="006FC0"/>
        </w:rPr>
        <w:t xml:space="preserve">Kpodar (2004) </w:t>
      </w:r>
      <w:r>
        <w:t xml:space="preserve">and </w:t>
      </w:r>
      <w:r>
        <w:rPr>
          <w:color w:val="006FC0"/>
        </w:rPr>
        <w:t xml:space="preserve">Guillaumont-Jeanneney and Kpodar (2008) </w:t>
      </w:r>
      <w:r>
        <w:t>in which the poverty indicator is regressed on the indicator of financial development and a set of variables of control presented by the following expression:</w:t>
      </w:r>
    </w:p>
    <w:p w:rsidR="00514B76" w:rsidRDefault="00514B76" w:rsidP="00514B76">
      <w:pPr>
        <w:pStyle w:val="Corpsdetexte"/>
      </w:pPr>
    </w:p>
    <w:p w:rsidR="00514B76" w:rsidRDefault="00514B76" w:rsidP="00514B76">
      <w:pPr>
        <w:jc w:val="both"/>
        <w:rPr>
          <w:sz w:val="24"/>
        </w:rPr>
      </w:pPr>
      <w:r>
        <w:rPr>
          <w:position w:val="1"/>
          <w:sz w:val="24"/>
        </w:rPr>
        <w:t>PV</w:t>
      </w:r>
      <w:r>
        <w:rPr>
          <w:position w:val="1"/>
          <w:sz w:val="24"/>
          <w:vertAlign w:val="subscript"/>
        </w:rPr>
        <w:t>it</w:t>
      </w:r>
      <w:r>
        <w:rPr>
          <w:position w:val="1"/>
          <w:sz w:val="24"/>
        </w:rPr>
        <w:t xml:space="preserve"> </w:t>
      </w:r>
      <w:r>
        <w:rPr>
          <w:rFonts w:ascii="Symbol" w:hAnsi="Symbol"/>
          <w:position w:val="1"/>
          <w:sz w:val="24"/>
        </w:rPr>
        <w:t></w:t>
      </w:r>
      <w:r>
        <w:rPr>
          <w:position w:val="1"/>
          <w:sz w:val="24"/>
        </w:rPr>
        <w:t xml:space="preserve"> </w:t>
      </w:r>
      <w:r>
        <w:rPr>
          <w:rFonts w:ascii="Symbol" w:hAnsi="Symbol"/>
        </w:rPr>
        <w:t></w:t>
      </w:r>
      <w:r>
        <w:t xml:space="preserve"> </w:t>
      </w:r>
      <w:r>
        <w:rPr>
          <w:vertAlign w:val="subscript"/>
        </w:rPr>
        <w:t>i</w:t>
      </w:r>
      <w:r>
        <w:t xml:space="preserve"> </w:t>
      </w:r>
      <w:r>
        <w:rPr>
          <w:sz w:val="24"/>
        </w:rPr>
        <w:t xml:space="preserve">+ </w:t>
      </w:r>
      <w:r>
        <w:rPr>
          <w:rFonts w:ascii="Symbol" w:hAnsi="Symbol"/>
          <w:sz w:val="21"/>
        </w:rPr>
        <w:t></w:t>
      </w:r>
      <w:r>
        <w:rPr>
          <w:sz w:val="21"/>
        </w:rPr>
        <w:t xml:space="preserve"> </w:t>
      </w:r>
      <w:r>
        <w:rPr>
          <w:sz w:val="21"/>
          <w:vertAlign w:val="subscript"/>
        </w:rPr>
        <w:t>0</w:t>
      </w:r>
      <w:r>
        <w:rPr>
          <w:sz w:val="21"/>
        </w:rPr>
        <w:t xml:space="preserve"> </w:t>
      </w:r>
      <w:r>
        <w:rPr>
          <w:sz w:val="24"/>
        </w:rPr>
        <w:t xml:space="preserve">+ </w:t>
      </w:r>
      <w:r>
        <w:rPr>
          <w:rFonts w:ascii="Symbol" w:hAnsi="Symbol"/>
        </w:rPr>
        <w:t></w:t>
      </w:r>
      <w:r>
        <w:rPr>
          <w:vertAlign w:val="subscript"/>
        </w:rPr>
        <w:t>1</w:t>
      </w:r>
      <w:r>
        <w:t>FD</w:t>
      </w:r>
      <w:r>
        <w:rPr>
          <w:position w:val="-4"/>
          <w:sz w:val="14"/>
        </w:rPr>
        <w:t xml:space="preserve">it </w:t>
      </w:r>
      <w:r>
        <w:rPr>
          <w:sz w:val="24"/>
        </w:rPr>
        <w:t xml:space="preserve">+ </w:t>
      </w:r>
      <w:r>
        <w:rPr>
          <w:rFonts w:ascii="Symbol" w:hAnsi="Symbol"/>
          <w:sz w:val="21"/>
        </w:rPr>
        <w:t></w:t>
      </w:r>
      <w:r>
        <w:rPr>
          <w:sz w:val="21"/>
          <w:vertAlign w:val="subscript"/>
        </w:rPr>
        <w:t>2</w:t>
      </w:r>
      <w:r>
        <w:rPr>
          <w:sz w:val="21"/>
        </w:rPr>
        <w:t>Ln (Y)</w:t>
      </w:r>
      <w:r>
        <w:rPr>
          <w:position w:val="-4"/>
          <w:sz w:val="14"/>
        </w:rPr>
        <w:t xml:space="preserve">it </w:t>
      </w:r>
      <w:r>
        <w:rPr>
          <w:sz w:val="24"/>
        </w:rPr>
        <w:t xml:space="preserve">+ </w:t>
      </w:r>
      <w:r>
        <w:rPr>
          <w:rFonts w:ascii="Symbol" w:hAnsi="Symbol"/>
          <w:position w:val="1"/>
          <w:sz w:val="24"/>
        </w:rPr>
        <w:t></w:t>
      </w:r>
      <w:r>
        <w:rPr>
          <w:position w:val="1"/>
          <w:sz w:val="24"/>
          <w:vertAlign w:val="subscript"/>
        </w:rPr>
        <w:t>3</w:t>
      </w:r>
      <w:r>
        <w:rPr>
          <w:position w:val="1"/>
          <w:sz w:val="24"/>
        </w:rPr>
        <w:t xml:space="preserve">crisis </w:t>
      </w:r>
      <w:r>
        <w:rPr>
          <w:sz w:val="24"/>
        </w:rPr>
        <w:t xml:space="preserve">+ </w:t>
      </w:r>
      <w:r>
        <w:rPr>
          <w:rFonts w:ascii="Symbol" w:hAnsi="Symbol"/>
          <w:sz w:val="21"/>
        </w:rPr>
        <w:t></w:t>
      </w:r>
      <w:r>
        <w:rPr>
          <w:sz w:val="21"/>
          <w:vertAlign w:val="subscript"/>
        </w:rPr>
        <w:t>4</w:t>
      </w:r>
      <w:r>
        <w:rPr>
          <w:sz w:val="21"/>
        </w:rPr>
        <w:t>INF</w:t>
      </w:r>
      <w:r>
        <w:rPr>
          <w:position w:val="-4"/>
          <w:sz w:val="14"/>
        </w:rPr>
        <w:t xml:space="preserve">it </w:t>
      </w:r>
      <w:r>
        <w:rPr>
          <w:sz w:val="24"/>
        </w:rPr>
        <w:t xml:space="preserve">+ </w:t>
      </w:r>
      <w:r>
        <w:rPr>
          <w:rFonts w:ascii="Symbol" w:hAnsi="Symbol"/>
          <w:sz w:val="21"/>
        </w:rPr>
        <w:t></w:t>
      </w:r>
      <w:r>
        <w:rPr>
          <w:sz w:val="21"/>
          <w:vertAlign w:val="subscript"/>
        </w:rPr>
        <w:t>5</w:t>
      </w:r>
      <w:r>
        <w:rPr>
          <w:sz w:val="21"/>
        </w:rPr>
        <w:t>OPN</w:t>
      </w:r>
      <w:r>
        <w:rPr>
          <w:position w:val="-4"/>
          <w:sz w:val="14"/>
        </w:rPr>
        <w:t xml:space="preserve">it </w:t>
      </w:r>
      <w:r>
        <w:rPr>
          <w:sz w:val="24"/>
        </w:rPr>
        <w:t xml:space="preserve">+ </w:t>
      </w:r>
      <w:r>
        <w:rPr>
          <w:rFonts w:ascii="Symbol" w:hAnsi="Symbol"/>
          <w:sz w:val="21"/>
        </w:rPr>
        <w:t></w:t>
      </w:r>
      <w:r>
        <w:rPr>
          <w:sz w:val="21"/>
          <w:vertAlign w:val="subscript"/>
        </w:rPr>
        <w:t>6</w:t>
      </w:r>
      <w:r>
        <w:rPr>
          <w:sz w:val="21"/>
        </w:rPr>
        <w:t>GINI</w:t>
      </w:r>
      <w:r>
        <w:rPr>
          <w:position w:val="-4"/>
          <w:sz w:val="14"/>
        </w:rPr>
        <w:t xml:space="preserve">it </w:t>
      </w:r>
      <w:r>
        <w:rPr>
          <w:sz w:val="24"/>
        </w:rPr>
        <w:t xml:space="preserve">+ </w:t>
      </w:r>
      <w:r>
        <w:rPr>
          <w:rFonts w:ascii="Symbol" w:hAnsi="Symbol"/>
          <w:sz w:val="21"/>
        </w:rPr>
        <w:t></w:t>
      </w:r>
      <w:r>
        <w:rPr>
          <w:sz w:val="21"/>
          <w:vertAlign w:val="subscript"/>
        </w:rPr>
        <w:t>7</w:t>
      </w:r>
      <w:r>
        <w:rPr>
          <w:sz w:val="21"/>
        </w:rPr>
        <w:t>GV</w:t>
      </w:r>
      <w:r>
        <w:rPr>
          <w:position w:val="-4"/>
          <w:sz w:val="14"/>
        </w:rPr>
        <w:t xml:space="preserve">it </w:t>
      </w:r>
      <w:r>
        <w:rPr>
          <w:sz w:val="24"/>
        </w:rPr>
        <w:t xml:space="preserve">+ </w:t>
      </w:r>
      <w:r>
        <w:rPr>
          <w:rFonts w:ascii="Symbol" w:hAnsi="Symbol"/>
          <w:sz w:val="21"/>
        </w:rPr>
        <w:t></w:t>
      </w:r>
      <w:r>
        <w:rPr>
          <w:sz w:val="21"/>
          <w:vertAlign w:val="subscript"/>
        </w:rPr>
        <w:t>8</w:t>
      </w:r>
      <w:r>
        <w:rPr>
          <w:sz w:val="21"/>
        </w:rPr>
        <w:t>UNP</w:t>
      </w:r>
      <w:r>
        <w:rPr>
          <w:position w:val="-4"/>
          <w:sz w:val="14"/>
        </w:rPr>
        <w:t xml:space="preserve">it </w:t>
      </w:r>
      <w:r>
        <w:rPr>
          <w:sz w:val="24"/>
        </w:rPr>
        <w:t>+</w:t>
      </w:r>
    </w:p>
    <w:p w:rsidR="00514B76" w:rsidRDefault="00514B76" w:rsidP="00514B76">
      <w:pPr>
        <w:jc w:val="both"/>
        <w:rPr>
          <w:sz w:val="24"/>
        </w:rPr>
        <w:sectPr w:rsidR="00514B76" w:rsidSect="00A305B4">
          <w:pgSz w:w="11910" w:h="16840"/>
          <w:pgMar w:top="1417" w:right="1417" w:bottom="1417" w:left="1417" w:header="0" w:footer="1003" w:gutter="0"/>
          <w:cols w:space="720"/>
        </w:sectPr>
      </w:pPr>
    </w:p>
    <w:p w:rsidR="00514B76" w:rsidRDefault="00514B76" w:rsidP="00514B76">
      <w:r>
        <w:rPr>
          <w:rFonts w:ascii="Symbol" w:hAnsi="Symbol"/>
        </w:rPr>
        <w:lastRenderedPageBreak/>
        <w:t></w:t>
      </w:r>
      <w:r>
        <w:rPr>
          <w:vertAlign w:val="subscript"/>
        </w:rPr>
        <w:t>9</w:t>
      </w:r>
      <w:r>
        <w:t>EDU</w:t>
      </w:r>
      <w:r>
        <w:rPr>
          <w:spacing w:val="-22"/>
        </w:rPr>
        <w:t xml:space="preserve"> </w:t>
      </w:r>
      <w:r>
        <w:rPr>
          <w:spacing w:val="3"/>
          <w:position w:val="-4"/>
          <w:sz w:val="14"/>
        </w:rPr>
        <w:t>it</w:t>
      </w:r>
      <w:r>
        <w:rPr>
          <w:spacing w:val="8"/>
          <w:position w:val="-4"/>
          <w:sz w:val="14"/>
        </w:rPr>
        <w:t xml:space="preserve"> </w:t>
      </w:r>
      <w:r>
        <w:rPr>
          <w:sz w:val="24"/>
        </w:rPr>
        <w:t>+</w:t>
      </w:r>
      <w:r>
        <w:rPr>
          <w:spacing w:val="-23"/>
          <w:sz w:val="24"/>
        </w:rPr>
        <w:t xml:space="preserve"> </w:t>
      </w:r>
      <w:r>
        <w:rPr>
          <w:rFonts w:ascii="Symbol" w:hAnsi="Symbol"/>
          <w:spacing w:val="-5"/>
        </w:rPr>
        <w:t></w:t>
      </w:r>
      <w:r>
        <w:rPr>
          <w:spacing w:val="-5"/>
          <w:vertAlign w:val="subscript"/>
        </w:rPr>
        <w:t>10</w:t>
      </w:r>
      <w:r>
        <w:rPr>
          <w:spacing w:val="-5"/>
        </w:rPr>
        <w:t>HEL</w:t>
      </w:r>
      <w:r>
        <w:rPr>
          <w:spacing w:val="-6"/>
        </w:rPr>
        <w:t xml:space="preserve"> </w:t>
      </w:r>
      <w:r>
        <w:rPr>
          <w:spacing w:val="3"/>
          <w:position w:val="-4"/>
          <w:sz w:val="14"/>
        </w:rPr>
        <w:t>it</w:t>
      </w:r>
      <w:r>
        <w:rPr>
          <w:spacing w:val="12"/>
          <w:position w:val="-4"/>
          <w:sz w:val="14"/>
        </w:rPr>
        <w:t xml:space="preserve"> </w:t>
      </w:r>
      <w:r>
        <w:rPr>
          <w:sz w:val="24"/>
        </w:rPr>
        <w:t>+</w:t>
      </w:r>
      <w:r>
        <w:rPr>
          <w:spacing w:val="-23"/>
          <w:sz w:val="24"/>
        </w:rPr>
        <w:t xml:space="preserve"> </w:t>
      </w:r>
      <w:r>
        <w:rPr>
          <w:rFonts w:ascii="Symbol" w:hAnsi="Symbol"/>
        </w:rPr>
        <w:t></w:t>
      </w:r>
      <w:r>
        <w:rPr>
          <w:vertAlign w:val="subscript"/>
        </w:rPr>
        <w:t>11</w:t>
      </w:r>
      <w:r>
        <w:t>TEL</w:t>
      </w:r>
      <w:r>
        <w:rPr>
          <w:position w:val="-4"/>
          <w:sz w:val="14"/>
        </w:rPr>
        <w:t>it</w:t>
      </w:r>
      <w:r>
        <w:rPr>
          <w:spacing w:val="11"/>
          <w:position w:val="-4"/>
          <w:sz w:val="14"/>
        </w:rPr>
        <w:t xml:space="preserve"> </w:t>
      </w:r>
      <w:r>
        <w:rPr>
          <w:sz w:val="24"/>
        </w:rPr>
        <w:t>+</w:t>
      </w:r>
      <w:r>
        <w:rPr>
          <w:spacing w:val="-12"/>
          <w:sz w:val="24"/>
        </w:rPr>
        <w:t xml:space="preserve"> </w:t>
      </w:r>
      <w:r>
        <w:rPr>
          <w:rFonts w:ascii="Symbol" w:hAnsi="Symbol"/>
          <w:spacing w:val="9"/>
        </w:rPr>
        <w:t></w:t>
      </w:r>
      <w:r>
        <w:rPr>
          <w:spacing w:val="9"/>
          <w:vertAlign w:val="subscript"/>
        </w:rPr>
        <w:t>i</w:t>
      </w:r>
    </w:p>
    <w:p w:rsidR="00514B76" w:rsidRDefault="00514B76" w:rsidP="00514B76">
      <w:pPr>
        <w:jc w:val="center"/>
        <w:rPr>
          <w:sz w:val="24"/>
        </w:rPr>
      </w:pPr>
      <w:r>
        <w:br w:type="column"/>
      </w:r>
      <w:r>
        <w:lastRenderedPageBreak/>
        <w:t xml:space="preserve">                       </w:t>
      </w:r>
      <w:r>
        <w:rPr>
          <w:sz w:val="24"/>
        </w:rPr>
        <w:t>(1)</w:t>
      </w:r>
    </w:p>
    <w:p w:rsidR="00514B76" w:rsidRDefault="00514B76" w:rsidP="00514B76">
      <w:pPr>
        <w:jc w:val="center"/>
        <w:rPr>
          <w:sz w:val="24"/>
        </w:rPr>
        <w:sectPr w:rsidR="00514B76" w:rsidSect="00A305B4">
          <w:type w:val="continuous"/>
          <w:pgSz w:w="11910" w:h="16840"/>
          <w:pgMar w:top="1417" w:right="1417" w:bottom="1417" w:left="1417" w:header="720" w:footer="720" w:gutter="0"/>
          <w:cols w:num="2" w:space="720" w:equalWidth="0">
            <w:col w:w="3247" w:space="4238"/>
            <w:col w:w="1591"/>
          </w:cols>
        </w:sectPr>
      </w:pPr>
    </w:p>
    <w:p w:rsidR="00514B76" w:rsidRDefault="00514B76" w:rsidP="00514B76">
      <w:pPr>
        <w:pStyle w:val="Corpsdetexte"/>
        <w:rPr>
          <w:sz w:val="19"/>
        </w:rPr>
      </w:pPr>
    </w:p>
    <w:p w:rsidR="00514B76" w:rsidRDefault="00514B76" w:rsidP="00514B76">
      <w:pPr>
        <w:rPr>
          <w:sz w:val="19"/>
        </w:rPr>
        <w:sectPr w:rsidR="00514B76" w:rsidSect="00A305B4">
          <w:type w:val="continuous"/>
          <w:pgSz w:w="11910" w:h="16840"/>
          <w:pgMar w:top="1417" w:right="1417" w:bottom="1417" w:left="1417" w:header="720" w:footer="720" w:gutter="0"/>
          <w:cols w:space="720"/>
        </w:sectPr>
      </w:pPr>
    </w:p>
    <w:p w:rsidR="00514B76" w:rsidRDefault="00514B76" w:rsidP="00514B76">
      <w:pPr>
        <w:pStyle w:val="Corpsdetexte"/>
        <w:jc w:val="both"/>
      </w:pPr>
      <w:r>
        <w:rPr>
          <w:w w:val="95"/>
        </w:rPr>
        <w:lastRenderedPageBreak/>
        <w:t>Where</w:t>
      </w:r>
      <w:r>
        <w:rPr>
          <w:spacing w:val="-28"/>
          <w:w w:val="95"/>
        </w:rPr>
        <w:t xml:space="preserve"> </w:t>
      </w:r>
      <w:r>
        <w:rPr>
          <w:spacing w:val="-6"/>
          <w:w w:val="95"/>
          <w:position w:val="1"/>
        </w:rPr>
        <w:t>PV</w:t>
      </w:r>
      <w:r>
        <w:rPr>
          <w:spacing w:val="-6"/>
          <w:w w:val="95"/>
          <w:position w:val="1"/>
          <w:vertAlign w:val="subscript"/>
        </w:rPr>
        <w:t>it</w:t>
      </w:r>
    </w:p>
    <w:p w:rsidR="00514B76" w:rsidRDefault="00514B76" w:rsidP="00514B76">
      <w:pPr>
        <w:pStyle w:val="Corpsdetexte"/>
        <w:jc w:val="both"/>
        <w:sectPr w:rsidR="00514B76" w:rsidSect="00A305B4">
          <w:type w:val="continuous"/>
          <w:pgSz w:w="11910" w:h="16840"/>
          <w:pgMar w:top="1417" w:right="1417" w:bottom="1417" w:left="1417" w:header="720" w:footer="720" w:gutter="0"/>
          <w:cols w:num="2" w:space="720" w:equalWidth="0">
            <w:col w:w="1002" w:space="40"/>
            <w:col w:w="8034"/>
          </w:cols>
          <w:docGrid w:linePitch="299"/>
        </w:sectPr>
      </w:pPr>
      <w:r>
        <w:br w:type="column"/>
      </w:r>
      <w:r>
        <w:lastRenderedPageBreak/>
        <w:t>refers to the matrix of indicators of poverty presented by the headcount poverty</w:t>
      </w:r>
    </w:p>
    <w:p w:rsidR="00514B76" w:rsidRDefault="00514B76" w:rsidP="00330BEA">
      <w:pPr>
        <w:pStyle w:val="Corpsdetexte"/>
        <w:spacing w:line="242" w:lineRule="auto"/>
        <w:jc w:val="both"/>
        <w:sectPr w:rsidR="00514B76" w:rsidSect="00A305B4">
          <w:type w:val="continuous"/>
          <w:pgSz w:w="11910" w:h="16840"/>
          <w:pgMar w:top="1417" w:right="1417" w:bottom="1417" w:left="1417" w:header="720" w:footer="720" w:gutter="0"/>
          <w:cols w:space="720"/>
          <w:docGrid w:linePitch="299"/>
        </w:sectPr>
      </w:pPr>
      <w:r>
        <w:rPr>
          <w:position w:val="2"/>
        </w:rPr>
        <w:lastRenderedPageBreak/>
        <w:t>and the poverty gap. Headcount poverty (PV</w:t>
      </w:r>
      <w:r>
        <w:rPr>
          <w:sz w:val="16"/>
        </w:rPr>
        <w:t>1</w:t>
      </w:r>
      <w:r>
        <w:rPr>
          <w:position w:val="2"/>
        </w:rPr>
        <w:t xml:space="preserve">) denotes the proportion of population living </w:t>
      </w:r>
      <w:r>
        <w:t xml:space="preserve">below the international poverty </w:t>
      </w:r>
      <w:r>
        <w:rPr>
          <w:spacing w:val="-3"/>
        </w:rPr>
        <w:t xml:space="preserve">line </w:t>
      </w:r>
      <w:r>
        <w:t xml:space="preserve">of 1.9$ a day following </w:t>
      </w:r>
      <w:r>
        <w:rPr>
          <w:color w:val="006FC0"/>
        </w:rPr>
        <w:t>Honohan (2004)</w:t>
      </w:r>
      <w:r>
        <w:t xml:space="preserve">. Poverty gap </w:t>
      </w:r>
      <w:r>
        <w:rPr>
          <w:position w:val="2"/>
        </w:rPr>
        <w:t>(PV</w:t>
      </w:r>
      <w:r>
        <w:rPr>
          <w:sz w:val="16"/>
        </w:rPr>
        <w:t>2</w:t>
      </w:r>
      <w:r>
        <w:rPr>
          <w:position w:val="2"/>
        </w:rPr>
        <w:t xml:space="preserve">) measures the average distance between the </w:t>
      </w:r>
      <w:r>
        <w:rPr>
          <w:spacing w:val="-2"/>
          <w:position w:val="2"/>
        </w:rPr>
        <w:t xml:space="preserve">income </w:t>
      </w:r>
      <w:r>
        <w:rPr>
          <w:position w:val="2"/>
        </w:rPr>
        <w:t xml:space="preserve">of the poor population and the </w:t>
      </w:r>
      <w:r>
        <w:t xml:space="preserve">poverty </w:t>
      </w:r>
      <w:r>
        <w:rPr>
          <w:spacing w:val="-3"/>
        </w:rPr>
        <w:t xml:space="preserve">line. </w:t>
      </w:r>
      <w:r>
        <w:t xml:space="preserve">According </w:t>
      </w:r>
      <w:r>
        <w:rPr>
          <w:spacing w:val="2"/>
        </w:rPr>
        <w:t xml:space="preserve">to </w:t>
      </w:r>
      <w:r>
        <w:rPr>
          <w:color w:val="006FC0"/>
        </w:rPr>
        <w:t>Guillaumont-Jeanneney and Kpodar (2008)</w:t>
      </w:r>
      <w:r>
        <w:t xml:space="preserve">, this indicator </w:t>
      </w:r>
      <w:r>
        <w:rPr>
          <w:spacing w:val="-3"/>
        </w:rPr>
        <w:t xml:space="preserve">makes </w:t>
      </w:r>
      <w:r>
        <w:rPr>
          <w:spacing w:val="-5"/>
        </w:rPr>
        <w:t xml:space="preserve">it </w:t>
      </w:r>
      <w:r>
        <w:t xml:space="preserve">possible </w:t>
      </w:r>
      <w:r>
        <w:rPr>
          <w:spacing w:val="2"/>
        </w:rPr>
        <w:t xml:space="preserve">to </w:t>
      </w:r>
      <w:r>
        <w:t xml:space="preserve">determine the extent to which poor population are below or above the poverty line. </w:t>
      </w:r>
      <w:r>
        <w:rPr>
          <w:sz w:val="21"/>
        </w:rPr>
        <w:t>FD</w:t>
      </w:r>
      <w:r>
        <w:rPr>
          <w:position w:val="-4"/>
          <w:sz w:val="14"/>
        </w:rPr>
        <w:t xml:space="preserve">it </w:t>
      </w:r>
      <w:r>
        <w:rPr>
          <w:spacing w:val="-3"/>
        </w:rPr>
        <w:t xml:space="preserve">is </w:t>
      </w:r>
      <w:r>
        <w:t xml:space="preserve">the level </w:t>
      </w:r>
      <w:r>
        <w:rPr>
          <w:spacing w:val="4"/>
        </w:rPr>
        <w:t xml:space="preserve">of </w:t>
      </w:r>
      <w:r>
        <w:t xml:space="preserve">financial development including banking and monetary variables. Money supply </w:t>
      </w:r>
      <w:r>
        <w:rPr>
          <w:spacing w:val="2"/>
        </w:rPr>
        <w:t xml:space="preserve">to </w:t>
      </w:r>
      <w:r>
        <w:t xml:space="preserve">GDP ratio (M3) measures the liquidity’s degree of the financial system, presented by the “McKinnon Conduit Effect”. To measure bank development, we use the variable (CB) which equals the domestic credit provided by the banking sector divided by GDP. </w:t>
      </w:r>
      <w:r>
        <w:rPr>
          <w:spacing w:val="-3"/>
        </w:rPr>
        <w:t xml:space="preserve">We </w:t>
      </w:r>
      <w:r>
        <w:t xml:space="preserve">use also private credit (CP) which equals the value of credits by financial intermediaries to the private sector divided by GDP following </w:t>
      </w:r>
      <w:r>
        <w:rPr>
          <w:color w:val="006FC0"/>
        </w:rPr>
        <w:t>Levine and Zervos (1998)</w:t>
      </w:r>
      <w:r>
        <w:t xml:space="preserve">; </w:t>
      </w:r>
      <w:r>
        <w:rPr>
          <w:color w:val="006FC0"/>
        </w:rPr>
        <w:t xml:space="preserve">Rousseau and Wachtel (2000) </w:t>
      </w:r>
      <w:r>
        <w:t xml:space="preserve">and </w:t>
      </w:r>
      <w:r>
        <w:rPr>
          <w:color w:val="006FC0"/>
        </w:rPr>
        <w:t>Beck and Levine (2004)</w:t>
      </w:r>
      <w:r>
        <w:t xml:space="preserve">. In general, (M3) and (CP) are commonly used in empirical studies to estimate the impact of financial development on poverty (e.g. </w:t>
      </w:r>
      <w:r>
        <w:rPr>
          <w:color w:val="006FC1"/>
        </w:rPr>
        <w:t>King and Levine, 1993</w:t>
      </w:r>
      <w:r>
        <w:t xml:space="preserve">; </w:t>
      </w:r>
      <w:r>
        <w:rPr>
          <w:color w:val="006FC0"/>
        </w:rPr>
        <w:t xml:space="preserve">Levine, Loayza and Beck 2000 </w:t>
      </w:r>
      <w:r>
        <w:t xml:space="preserve">and </w:t>
      </w:r>
      <w:r>
        <w:rPr>
          <w:color w:val="006FC1"/>
        </w:rPr>
        <w:t>Kpodar, 2006</w:t>
      </w:r>
      <w:r>
        <w:t xml:space="preserve">).On the other hand, we introduce the natural logarithm </w:t>
      </w:r>
      <w:r>
        <w:rPr>
          <w:spacing w:val="4"/>
        </w:rPr>
        <w:t xml:space="preserve">of </w:t>
      </w:r>
      <w:r>
        <w:t xml:space="preserve">GDP per capita (Ln (Y)) which controls the </w:t>
      </w:r>
      <w:r>
        <w:rPr>
          <w:spacing w:val="-3"/>
        </w:rPr>
        <w:t xml:space="preserve">impact </w:t>
      </w:r>
      <w:r>
        <w:rPr>
          <w:spacing w:val="4"/>
        </w:rPr>
        <w:t xml:space="preserve">of </w:t>
      </w:r>
      <w:r>
        <w:t xml:space="preserve">economic growth on poverty following </w:t>
      </w:r>
      <w:r>
        <w:rPr>
          <w:color w:val="006FC0"/>
        </w:rPr>
        <w:t>Beck, Demirgüç-Kunt and Vojislav (2006)</w:t>
      </w:r>
      <w:r>
        <w:t xml:space="preserve">.To account for financial instability, we include the recurrence </w:t>
      </w:r>
      <w:r>
        <w:rPr>
          <w:spacing w:val="4"/>
        </w:rPr>
        <w:t xml:space="preserve">of </w:t>
      </w:r>
      <w:r>
        <w:t xml:space="preserve">crisis (crisis). It </w:t>
      </w:r>
      <w:r>
        <w:rPr>
          <w:spacing w:val="-5"/>
        </w:rPr>
        <w:t xml:space="preserve">is </w:t>
      </w:r>
      <w:r>
        <w:t xml:space="preserve">a dichotomous variable that takes the value of 1 </w:t>
      </w:r>
      <w:r>
        <w:rPr>
          <w:spacing w:val="-3"/>
        </w:rPr>
        <w:t xml:space="preserve">in </w:t>
      </w:r>
      <w:r>
        <w:t xml:space="preserve">the period of crisis and 0 otherwise. </w:t>
      </w:r>
      <w:r>
        <w:rPr>
          <w:spacing w:val="-3"/>
        </w:rPr>
        <w:t xml:space="preserve">We </w:t>
      </w:r>
      <w:r>
        <w:t xml:space="preserve">take into account crises that started from 1996 to 2015: the </w:t>
      </w:r>
      <w:r>
        <w:rPr>
          <w:spacing w:val="-3"/>
        </w:rPr>
        <w:t xml:space="preserve">Asian </w:t>
      </w:r>
      <w:r>
        <w:t xml:space="preserve">crisis (1997), the Russian crisis (1998), the Brazilian crisis (1998-1999 ), the crisis of Turkey (2000), the stock market crash of 2001- 2002, the economic crisis </w:t>
      </w:r>
      <w:r>
        <w:rPr>
          <w:spacing w:val="4"/>
        </w:rPr>
        <w:t xml:space="preserve">of </w:t>
      </w:r>
      <w:r>
        <w:t xml:space="preserve">Argentina (2001), the attacks of September 11 (2001) </w:t>
      </w:r>
      <w:r>
        <w:rPr>
          <w:spacing w:val="-3"/>
        </w:rPr>
        <w:t xml:space="preserve">in </w:t>
      </w:r>
      <w:r>
        <w:t>the United States, the Brazilian crisis (2002), the global financial crisis: “subprime” crisis (2007- 2009) and finally the Greece crisis (2009). Inflation rat</w:t>
      </w:r>
      <w:r w:rsidR="00330BEA">
        <w:t>e (</w:t>
      </w:r>
      <w:r>
        <w:rPr>
          <w:spacing w:val="-5"/>
          <w:sz w:val="22"/>
        </w:rPr>
        <w:t>INF</w:t>
      </w:r>
      <w:r>
        <w:rPr>
          <w:spacing w:val="-5"/>
          <w:position w:val="-4"/>
          <w:sz w:val="14"/>
        </w:rPr>
        <w:t xml:space="preserve">it </w:t>
      </w:r>
      <w:r>
        <w:t>), measured by the consumer price index and reflects the effect of macroeconomic stability on po</w:t>
      </w:r>
      <w:r w:rsidR="00330BEA">
        <w:t>verty. Rate of trade openness (</w:t>
      </w:r>
      <w:r>
        <w:rPr>
          <w:spacing w:val="3"/>
          <w:sz w:val="22"/>
        </w:rPr>
        <w:t>OPN</w:t>
      </w:r>
      <w:r>
        <w:rPr>
          <w:spacing w:val="3"/>
          <w:position w:val="-4"/>
          <w:sz w:val="14"/>
        </w:rPr>
        <w:t>it</w:t>
      </w:r>
      <w:r>
        <w:t>), measured by the ratio of the sum of exports and imports of goods and services to GDP and reflects the trade integration policy</w:t>
      </w:r>
      <w:r w:rsidR="00330BEA">
        <w:t xml:space="preserve"> on poverty. Inequality index (</w:t>
      </w:r>
      <w:r>
        <w:rPr>
          <w:sz w:val="21"/>
        </w:rPr>
        <w:t>GINI</w:t>
      </w:r>
      <w:r>
        <w:rPr>
          <w:position w:val="-4"/>
          <w:sz w:val="14"/>
        </w:rPr>
        <w:t xml:space="preserve">it </w:t>
      </w:r>
      <w:r>
        <w:t xml:space="preserve">) measures inequality of income distribution. It ranges from 0 (distribution </w:t>
      </w:r>
      <w:r>
        <w:rPr>
          <w:spacing w:val="-3"/>
        </w:rPr>
        <w:t xml:space="preserve">is </w:t>
      </w:r>
      <w:r>
        <w:t xml:space="preserve">uniform and perfectly equal, where households have the same income) to 1 (where distribution </w:t>
      </w:r>
      <w:r>
        <w:rPr>
          <w:spacing w:val="-3"/>
        </w:rPr>
        <w:t>is</w:t>
      </w:r>
      <w:r>
        <w:rPr>
          <w:spacing w:val="44"/>
        </w:rPr>
        <w:t xml:space="preserve"> </w:t>
      </w:r>
      <w:r>
        <w:t>perfectly</w:t>
      </w:r>
    </w:p>
    <w:p w:rsidR="00514B76" w:rsidRDefault="00514B76" w:rsidP="00330BEA">
      <w:pPr>
        <w:jc w:val="both"/>
        <w:rPr>
          <w:sz w:val="14"/>
        </w:rPr>
      </w:pPr>
      <w:r>
        <w:rPr>
          <w:sz w:val="24"/>
        </w:rPr>
        <w:lastRenderedPageBreak/>
        <w:t>unequal).</w:t>
      </w:r>
      <w:r>
        <w:rPr>
          <w:spacing w:val="-31"/>
          <w:sz w:val="24"/>
        </w:rPr>
        <w:t xml:space="preserve"> </w:t>
      </w:r>
      <w:r>
        <w:rPr>
          <w:spacing w:val="-4"/>
        </w:rPr>
        <w:t>GV</w:t>
      </w:r>
      <w:r>
        <w:rPr>
          <w:spacing w:val="-4"/>
          <w:position w:val="-4"/>
          <w:sz w:val="14"/>
        </w:rPr>
        <w:t>it</w:t>
      </w:r>
    </w:p>
    <w:p w:rsidR="00514B76" w:rsidRDefault="00514B76" w:rsidP="00330BEA">
      <w:pPr>
        <w:pStyle w:val="Corpsdetexte"/>
        <w:jc w:val="both"/>
        <w:sectPr w:rsidR="00514B76" w:rsidSect="00A305B4">
          <w:type w:val="continuous"/>
          <w:pgSz w:w="11910" w:h="16840"/>
          <w:pgMar w:top="1417" w:right="1417" w:bottom="1417" w:left="1417" w:header="720" w:footer="720" w:gutter="0"/>
          <w:cols w:num="2" w:space="720" w:equalWidth="0">
            <w:col w:w="1324" w:space="40"/>
            <w:col w:w="7712"/>
          </w:cols>
          <w:docGrid w:linePitch="299"/>
        </w:sectPr>
      </w:pPr>
      <w:r>
        <w:br w:type="column"/>
      </w:r>
      <w:r>
        <w:lastRenderedPageBreak/>
        <w:t>denotes the ratio of government consumption to GDP. This variable is used b</w:t>
      </w:r>
      <w:r w:rsidR="00330BEA">
        <w:t>y</w:t>
      </w:r>
    </w:p>
    <w:p w:rsidR="00514B76" w:rsidRDefault="00514B76" w:rsidP="00330BEA">
      <w:pPr>
        <w:pStyle w:val="Corpsdetexte"/>
        <w:spacing w:line="242" w:lineRule="auto"/>
        <w:jc w:val="both"/>
      </w:pPr>
      <w:r>
        <w:lastRenderedPageBreak/>
        <w:t>various practitioners as a control variable for government intervention. In order to capture the effect of the labor market on poverty, we use the rate of the Unemployment (UNP).</w:t>
      </w:r>
    </w:p>
    <w:p w:rsidR="00514B76" w:rsidRDefault="00514B76" w:rsidP="00514B76">
      <w:pPr>
        <w:spacing w:line="242" w:lineRule="auto"/>
        <w:sectPr w:rsidR="00514B76" w:rsidSect="00A305B4">
          <w:type w:val="continuous"/>
          <w:pgSz w:w="11910" w:h="16840"/>
          <w:pgMar w:top="1417" w:right="1417" w:bottom="1417" w:left="1417" w:header="720" w:footer="720" w:gutter="0"/>
          <w:cols w:space="720"/>
          <w:docGrid w:linePitch="299"/>
        </w:sectPr>
      </w:pPr>
    </w:p>
    <w:p w:rsidR="00514B76" w:rsidRDefault="00514B76" w:rsidP="00330BEA">
      <w:pPr>
        <w:pStyle w:val="Corpsdetexte"/>
        <w:spacing w:line="249" w:lineRule="auto"/>
        <w:jc w:val="both"/>
      </w:pPr>
      <w:r>
        <w:lastRenderedPageBreak/>
        <w:t xml:space="preserve">Additional control variables that includes the ratio of public expenditure </w:t>
      </w:r>
      <w:r>
        <w:rPr>
          <w:spacing w:val="-3"/>
        </w:rPr>
        <w:t xml:space="preserve">in </w:t>
      </w:r>
      <w:r>
        <w:t xml:space="preserve">education to GDP ( </w:t>
      </w:r>
      <w:r>
        <w:rPr>
          <w:sz w:val="22"/>
        </w:rPr>
        <w:t>EDU</w:t>
      </w:r>
      <w:r>
        <w:rPr>
          <w:position w:val="-4"/>
          <w:sz w:val="14"/>
        </w:rPr>
        <w:t xml:space="preserve">it </w:t>
      </w:r>
      <w:r>
        <w:t xml:space="preserve">) and the ratio of public expenditure </w:t>
      </w:r>
      <w:r>
        <w:rPr>
          <w:spacing w:val="-3"/>
        </w:rPr>
        <w:t xml:space="preserve">in </w:t>
      </w:r>
      <w:r>
        <w:t xml:space="preserve">health to GDP ( </w:t>
      </w:r>
      <w:r>
        <w:rPr>
          <w:spacing w:val="-5"/>
          <w:sz w:val="22"/>
        </w:rPr>
        <w:t>HLT</w:t>
      </w:r>
      <w:r>
        <w:rPr>
          <w:spacing w:val="-5"/>
          <w:position w:val="-4"/>
          <w:sz w:val="14"/>
        </w:rPr>
        <w:t xml:space="preserve">it </w:t>
      </w:r>
      <w:r>
        <w:t>) to capture the impact of human capital investment on poverty (e.g.</w:t>
      </w:r>
      <w:r>
        <w:rPr>
          <w:color w:val="006FC0"/>
        </w:rPr>
        <w:t>Agénor, 2003</w:t>
      </w:r>
      <w:r>
        <w:t xml:space="preserve">). Last, we include the infrastructure indicator ( </w:t>
      </w:r>
      <w:r>
        <w:rPr>
          <w:spacing w:val="4"/>
          <w:sz w:val="22"/>
        </w:rPr>
        <w:t>TEL</w:t>
      </w:r>
      <w:r>
        <w:rPr>
          <w:spacing w:val="4"/>
          <w:position w:val="-4"/>
          <w:sz w:val="14"/>
        </w:rPr>
        <w:t xml:space="preserve">it </w:t>
      </w:r>
      <w:r>
        <w:t xml:space="preserve">), measured by the number of telephone </w:t>
      </w:r>
      <w:r>
        <w:rPr>
          <w:spacing w:val="-3"/>
        </w:rPr>
        <w:t xml:space="preserve">line </w:t>
      </w:r>
      <w:r>
        <w:t>(by 100 capita).This indicator contributes  both  to  the  economic  growth  and  the  improvement  of  the population's living</w:t>
      </w:r>
      <w:r w:rsidR="00330BEA">
        <w:t xml:space="preserve"> </w:t>
      </w:r>
      <w:r>
        <w:t xml:space="preserve">standards.  Finally,   </w:t>
      </w:r>
      <w:r>
        <w:rPr>
          <w:rFonts w:ascii="Symbol" w:hAnsi="Symbol"/>
          <w:spacing w:val="5"/>
          <w:sz w:val="22"/>
        </w:rPr>
        <w:t></w:t>
      </w:r>
      <w:r>
        <w:rPr>
          <w:spacing w:val="5"/>
          <w:sz w:val="22"/>
          <w:vertAlign w:val="subscript"/>
        </w:rPr>
        <w:t>i</w:t>
      </w:r>
      <w:r>
        <w:rPr>
          <w:spacing w:val="5"/>
          <w:sz w:val="22"/>
        </w:rPr>
        <w:t xml:space="preserve"> </w:t>
      </w:r>
      <w:r w:rsidR="00330BEA">
        <w:rPr>
          <w:spacing w:val="-3"/>
        </w:rPr>
        <w:t>is an</w:t>
      </w:r>
      <w:r w:rsidR="00330BEA">
        <w:t xml:space="preserve"> unobserved country specific effect</w:t>
      </w:r>
      <w:r>
        <w:t xml:space="preserve">;   </w:t>
      </w:r>
      <w:r>
        <w:rPr>
          <w:rFonts w:ascii="Symbol" w:hAnsi="Symbol"/>
          <w:spacing w:val="9"/>
          <w:sz w:val="22"/>
        </w:rPr>
        <w:t></w:t>
      </w:r>
      <w:r>
        <w:rPr>
          <w:spacing w:val="9"/>
          <w:sz w:val="22"/>
          <w:vertAlign w:val="subscript"/>
        </w:rPr>
        <w:t>i</w:t>
      </w:r>
      <w:r>
        <w:rPr>
          <w:spacing w:val="9"/>
          <w:sz w:val="22"/>
        </w:rPr>
        <w:t xml:space="preserve"> </w:t>
      </w:r>
      <w:r w:rsidR="00330BEA">
        <w:rPr>
          <w:spacing w:val="-3"/>
        </w:rPr>
        <w:t>is the</w:t>
      </w:r>
      <w:r w:rsidR="00330BEA">
        <w:t xml:space="preserve"> error term</w:t>
      </w:r>
      <w:r>
        <w:rPr>
          <w:spacing w:val="25"/>
        </w:rPr>
        <w:t xml:space="preserve"> </w:t>
      </w:r>
      <w:r>
        <w:t>with</w:t>
      </w:r>
      <w:r w:rsidR="00330BEA">
        <w:t xml:space="preserve"> </w:t>
      </w:r>
      <w:r>
        <w:t>E</w:t>
      </w:r>
      <w:r>
        <w:rPr>
          <w:rFonts w:ascii="Symbol" w:hAnsi="Symbol"/>
          <w:sz w:val="29"/>
        </w:rPr>
        <w:t></w:t>
      </w:r>
      <w:r>
        <w:rPr>
          <w:rFonts w:ascii="Symbol" w:hAnsi="Symbol"/>
        </w:rPr>
        <w:t></w:t>
      </w:r>
      <w:r>
        <w:rPr>
          <w:vertAlign w:val="subscript"/>
        </w:rPr>
        <w:t>it</w:t>
      </w:r>
      <w:r>
        <w:t xml:space="preserve"> </w:t>
      </w:r>
      <w:r>
        <w:rPr>
          <w:rFonts w:ascii="Symbol" w:hAnsi="Symbol"/>
        </w:rPr>
        <w:t></w:t>
      </w:r>
      <w:r>
        <w:t xml:space="preserve"> 0</w:t>
      </w:r>
      <w:r>
        <w:rPr>
          <w:rFonts w:ascii="Symbol" w:hAnsi="Symbol"/>
          <w:sz w:val="29"/>
        </w:rPr>
        <w:t></w:t>
      </w:r>
      <w:r>
        <w:rPr>
          <w:rFonts w:ascii="Symbol" w:hAnsi="Symbol"/>
        </w:rPr>
        <w:t></w:t>
      </w:r>
      <w:r w:rsidR="003E4AAE">
        <w:t>i, t</w:t>
      </w:r>
      <w:r>
        <w:t xml:space="preserve">; </w:t>
      </w:r>
      <w:r>
        <w:rPr>
          <w:position w:val="1"/>
          <w:sz w:val="26"/>
        </w:rPr>
        <w:t xml:space="preserve">i </w:t>
      </w:r>
      <w:r>
        <w:t>is the county and t is the time period.</w:t>
      </w:r>
    </w:p>
    <w:p w:rsidR="00514B76" w:rsidRDefault="00514B76" w:rsidP="00514B76">
      <w:pPr>
        <w:pStyle w:val="Paragraphedeliste"/>
        <w:tabs>
          <w:tab w:val="left" w:pos="2389"/>
          <w:tab w:val="left" w:pos="2390"/>
        </w:tabs>
        <w:ind w:left="0" w:firstLine="0"/>
        <w:rPr>
          <w:sz w:val="24"/>
        </w:rPr>
      </w:pPr>
    </w:p>
    <w:p w:rsidR="00514B76" w:rsidRDefault="00514B76" w:rsidP="00330BEA">
      <w:pPr>
        <w:pStyle w:val="Paragraphedeliste"/>
        <w:numPr>
          <w:ilvl w:val="1"/>
          <w:numId w:val="1"/>
        </w:numPr>
        <w:tabs>
          <w:tab w:val="left" w:pos="2389"/>
          <w:tab w:val="left" w:pos="2390"/>
        </w:tabs>
        <w:ind w:left="1134"/>
        <w:rPr>
          <w:sz w:val="24"/>
        </w:rPr>
      </w:pPr>
      <w:r>
        <w:rPr>
          <w:sz w:val="24"/>
        </w:rPr>
        <w:t>Econometric</w:t>
      </w:r>
      <w:r>
        <w:rPr>
          <w:spacing w:val="5"/>
          <w:sz w:val="24"/>
        </w:rPr>
        <w:t xml:space="preserve"> </w:t>
      </w:r>
      <w:r>
        <w:rPr>
          <w:sz w:val="24"/>
        </w:rPr>
        <w:t>methodology</w:t>
      </w:r>
    </w:p>
    <w:p w:rsidR="00514B76" w:rsidRDefault="00514B76" w:rsidP="00514B76">
      <w:pPr>
        <w:pStyle w:val="Corpsdetexte"/>
      </w:pPr>
    </w:p>
    <w:p w:rsidR="00514B76" w:rsidRDefault="00514B76" w:rsidP="00514B76">
      <w:pPr>
        <w:pStyle w:val="Corpsdetexte"/>
        <w:ind w:firstLine="566"/>
        <w:jc w:val="both"/>
      </w:pPr>
      <w:r>
        <w:t xml:space="preserve">Before the implementation of our econometric </w:t>
      </w:r>
      <w:r>
        <w:rPr>
          <w:spacing w:val="-3"/>
        </w:rPr>
        <w:t xml:space="preserve">model, </w:t>
      </w:r>
      <w:r>
        <w:t xml:space="preserve">we verify the homogeneity or heterogeneity of the data generating process. Econometrically, </w:t>
      </w:r>
      <w:r>
        <w:rPr>
          <w:spacing w:val="-5"/>
        </w:rPr>
        <w:t xml:space="preserve">it </w:t>
      </w:r>
      <w:r>
        <w:t xml:space="preserve">comes down to testing whether the coefficients of the model retained are equal </w:t>
      </w:r>
      <w:r>
        <w:rPr>
          <w:spacing w:val="-3"/>
        </w:rPr>
        <w:t xml:space="preserve">in </w:t>
      </w:r>
      <w:r>
        <w:t xml:space="preserve">the individual dimension. </w:t>
      </w:r>
      <w:r>
        <w:rPr>
          <w:spacing w:val="-3"/>
        </w:rPr>
        <w:t xml:space="preserve">We </w:t>
      </w:r>
      <w:r>
        <w:t xml:space="preserve">test the overall homogeneity </w:t>
      </w:r>
      <w:r>
        <w:rPr>
          <w:spacing w:val="4"/>
        </w:rPr>
        <w:t xml:space="preserve">of </w:t>
      </w:r>
      <w:r>
        <w:t xml:space="preserve">behaviors (constants) </w:t>
      </w:r>
      <w:r>
        <w:rPr>
          <w:spacing w:val="-3"/>
        </w:rPr>
        <w:t xml:space="preserve">in </w:t>
      </w:r>
      <w:r>
        <w:t xml:space="preserve">time and space with the Fisher test. In the case where the sample </w:t>
      </w:r>
      <w:r>
        <w:rPr>
          <w:spacing w:val="-5"/>
        </w:rPr>
        <w:t xml:space="preserve">is </w:t>
      </w:r>
      <w:r>
        <w:t xml:space="preserve">totally homogeneous, we use the MCO on panel data. In the case </w:t>
      </w:r>
      <w:r>
        <w:rPr>
          <w:spacing w:val="4"/>
        </w:rPr>
        <w:t xml:space="preserve">of </w:t>
      </w:r>
      <w:r>
        <w:t xml:space="preserve">heterogeneous behaviors, we choose between the fixed-effect model and the random-effect model according to the results obtained by the </w:t>
      </w:r>
      <w:r>
        <w:rPr>
          <w:color w:val="006FC0"/>
        </w:rPr>
        <w:t xml:space="preserve">Hausman (1978) </w:t>
      </w:r>
      <w:r>
        <w:t xml:space="preserve">specification test. If  the model </w:t>
      </w:r>
      <w:r>
        <w:rPr>
          <w:spacing w:val="2"/>
        </w:rPr>
        <w:t xml:space="preserve">to </w:t>
      </w:r>
      <w:r>
        <w:rPr>
          <w:spacing w:val="-3"/>
        </w:rPr>
        <w:t xml:space="preserve">be </w:t>
      </w:r>
      <w:r>
        <w:t xml:space="preserve">retained </w:t>
      </w:r>
      <w:r>
        <w:rPr>
          <w:spacing w:val="-3"/>
        </w:rPr>
        <w:t xml:space="preserve">is </w:t>
      </w:r>
      <w:r>
        <w:t xml:space="preserve">a fixed effect Model or Random Effects Model, we use then the </w:t>
      </w:r>
      <w:r>
        <w:rPr>
          <w:color w:val="006FC0"/>
        </w:rPr>
        <w:t xml:space="preserve">Wooldridge (2002) </w:t>
      </w:r>
      <w:r>
        <w:t xml:space="preserve">autocorrelation test. In such a case, our estimators will </w:t>
      </w:r>
      <w:r>
        <w:rPr>
          <w:spacing w:val="-3"/>
        </w:rPr>
        <w:t xml:space="preserve">be </w:t>
      </w:r>
      <w:r>
        <w:t xml:space="preserve">biased. Thus, if the errors are autocorrelated, we apply </w:t>
      </w:r>
      <w:r>
        <w:rPr>
          <w:color w:val="006FC0"/>
        </w:rPr>
        <w:t xml:space="preserve">Baltagi and </w:t>
      </w:r>
      <w:r>
        <w:rPr>
          <w:color w:val="006FC0"/>
          <w:spacing w:val="-3"/>
        </w:rPr>
        <w:t xml:space="preserve">Wu </w:t>
      </w:r>
      <w:r>
        <w:rPr>
          <w:color w:val="006FC0"/>
        </w:rPr>
        <w:t xml:space="preserve">(1999) </w:t>
      </w:r>
      <w:r>
        <w:t xml:space="preserve">first-order autocorrelation correction method to reduce this potential bias. </w:t>
      </w:r>
      <w:r>
        <w:rPr>
          <w:spacing w:val="-3"/>
        </w:rPr>
        <w:t xml:space="preserve">We </w:t>
      </w:r>
      <w:r>
        <w:t xml:space="preserve">test the heteroscedasticity </w:t>
      </w:r>
      <w:r>
        <w:rPr>
          <w:spacing w:val="4"/>
        </w:rPr>
        <w:t xml:space="preserve">of </w:t>
      </w:r>
      <w:r>
        <w:t xml:space="preserve">the errors with </w:t>
      </w:r>
      <w:r>
        <w:rPr>
          <w:color w:val="006FC0"/>
        </w:rPr>
        <w:t xml:space="preserve">Breush-Pagan (1979) </w:t>
      </w:r>
      <w:r>
        <w:t xml:space="preserve">test. Such heteroscedasticity </w:t>
      </w:r>
      <w:r>
        <w:rPr>
          <w:spacing w:val="-3"/>
        </w:rPr>
        <w:t xml:space="preserve">is </w:t>
      </w:r>
      <w:r>
        <w:t xml:space="preserve">then corrected by the method of </w:t>
      </w:r>
      <w:r>
        <w:rPr>
          <w:color w:val="006FC0"/>
        </w:rPr>
        <w:t>White (1980)</w:t>
      </w:r>
      <w:r>
        <w:t xml:space="preserve">. If the errors are both heteroscedastic and autocorrelated, we use the Quasi Generalized Least Squares (MCQG) method. </w:t>
      </w:r>
      <w:r>
        <w:rPr>
          <w:spacing w:val="-3"/>
        </w:rPr>
        <w:t xml:space="preserve">This </w:t>
      </w:r>
      <w:r>
        <w:t xml:space="preserve">method has been used, </w:t>
      </w:r>
      <w:r>
        <w:rPr>
          <w:spacing w:val="-3"/>
        </w:rPr>
        <w:t xml:space="preserve">in </w:t>
      </w:r>
      <w:r>
        <w:t xml:space="preserve">particular by </w:t>
      </w:r>
      <w:r>
        <w:rPr>
          <w:color w:val="006FC0"/>
        </w:rPr>
        <w:t>Dutta and Osei-Yeboah (2008)</w:t>
      </w:r>
      <w:r>
        <w:t xml:space="preserve">. </w:t>
      </w:r>
      <w:r>
        <w:rPr>
          <w:spacing w:val="-3"/>
        </w:rPr>
        <w:t xml:space="preserve">We </w:t>
      </w:r>
      <w:r>
        <w:t xml:space="preserve">suspect endogeneity of the explanatory variables. We refer to the test of </w:t>
      </w:r>
      <w:r>
        <w:rPr>
          <w:color w:val="006FC0"/>
        </w:rPr>
        <w:t>Nakamura Nakamura (1981)</w:t>
      </w:r>
      <w:r>
        <w:t xml:space="preserve">. </w:t>
      </w:r>
      <w:r>
        <w:rPr>
          <w:spacing w:val="-3"/>
        </w:rPr>
        <w:t xml:space="preserve">Finally, </w:t>
      </w:r>
      <w:r>
        <w:t>we discuss the results</w:t>
      </w:r>
      <w:r>
        <w:rPr>
          <w:spacing w:val="3"/>
        </w:rPr>
        <w:t xml:space="preserve"> </w:t>
      </w:r>
      <w:r>
        <w:t>obtained.</w:t>
      </w:r>
    </w:p>
    <w:p w:rsidR="00514B76" w:rsidRDefault="00514B76" w:rsidP="00514B76">
      <w:pPr>
        <w:pStyle w:val="Corpsdetexte"/>
      </w:pPr>
    </w:p>
    <w:p w:rsidR="00514B76" w:rsidRDefault="00514B76" w:rsidP="00514B76">
      <w:pPr>
        <w:pStyle w:val="Heading1"/>
        <w:numPr>
          <w:ilvl w:val="0"/>
          <w:numId w:val="1"/>
        </w:numPr>
        <w:tabs>
          <w:tab w:val="left" w:pos="1823"/>
          <w:tab w:val="left" w:pos="1824"/>
        </w:tabs>
        <w:ind w:left="567"/>
      </w:pPr>
      <w:r>
        <w:t>Results and</w:t>
      </w:r>
      <w:r>
        <w:rPr>
          <w:spacing w:val="3"/>
        </w:rPr>
        <w:t xml:space="preserve"> </w:t>
      </w:r>
      <w:r>
        <w:t>discussions</w:t>
      </w:r>
    </w:p>
    <w:p w:rsidR="00514B76" w:rsidRDefault="00514B76" w:rsidP="00514B76">
      <w:pPr>
        <w:pStyle w:val="Corpsdetexte"/>
        <w:rPr>
          <w:b/>
          <w:sz w:val="23"/>
        </w:rPr>
      </w:pPr>
    </w:p>
    <w:p w:rsidR="00514B76" w:rsidRDefault="00514B76" w:rsidP="00514B76">
      <w:pPr>
        <w:pStyle w:val="Corpsdetexte"/>
        <w:spacing w:line="242" w:lineRule="auto"/>
        <w:ind w:firstLine="566"/>
        <w:jc w:val="both"/>
      </w:pPr>
      <w:r>
        <w:t>From the Correlations Table 1 between poverty indicators and financial development indicators, it can see that all Pearson’s correlations coefficients are negative.</w:t>
      </w:r>
    </w:p>
    <w:p w:rsidR="00514B76" w:rsidRDefault="00514B76" w:rsidP="00514B76">
      <w:pPr>
        <w:pStyle w:val="Corpsdetexte"/>
        <w:rPr>
          <w:sz w:val="25"/>
        </w:rPr>
      </w:pPr>
    </w:p>
    <w:p w:rsidR="00514B76" w:rsidRDefault="00514B76" w:rsidP="00514B76">
      <w:pPr>
        <w:rPr>
          <w:b/>
        </w:rPr>
      </w:pPr>
      <w:r>
        <w:rPr>
          <w:b/>
        </w:rPr>
        <w:t>Table1</w:t>
      </w:r>
    </w:p>
    <w:p w:rsidR="00514B76" w:rsidRDefault="00514B76" w:rsidP="00514B76">
      <w:r>
        <w:t>Correlation between poverty and financial development indicators</w:t>
      </w:r>
    </w:p>
    <w:tbl>
      <w:tblPr>
        <w:tblStyle w:val="TableNormal"/>
        <w:tblW w:w="0" w:type="auto"/>
        <w:tblLayout w:type="fixed"/>
        <w:tblLook w:val="01E0"/>
      </w:tblPr>
      <w:tblGrid>
        <w:gridCol w:w="998"/>
        <w:gridCol w:w="1275"/>
        <w:gridCol w:w="1276"/>
        <w:gridCol w:w="1134"/>
        <w:gridCol w:w="1134"/>
        <w:gridCol w:w="1134"/>
      </w:tblGrid>
      <w:tr w:rsidR="00330BEA" w:rsidTr="00330BEA">
        <w:trPr>
          <w:trHeight w:val="253"/>
        </w:trPr>
        <w:tc>
          <w:tcPr>
            <w:tcW w:w="998" w:type="dxa"/>
            <w:tcBorders>
              <w:top w:val="single" w:sz="4" w:space="0" w:color="auto"/>
              <w:bottom w:val="single" w:sz="4" w:space="0" w:color="auto"/>
            </w:tcBorders>
          </w:tcPr>
          <w:p w:rsidR="00514B76" w:rsidRDefault="00514B76" w:rsidP="006D6B7D">
            <w:pPr>
              <w:pStyle w:val="TableParagraph"/>
              <w:spacing w:line="240" w:lineRule="auto"/>
              <w:ind w:left="0"/>
              <w:rPr>
                <w:sz w:val="18"/>
              </w:rPr>
            </w:pPr>
          </w:p>
        </w:tc>
        <w:tc>
          <w:tcPr>
            <w:tcW w:w="1275" w:type="dxa"/>
            <w:tcBorders>
              <w:top w:val="single" w:sz="4" w:space="0" w:color="auto"/>
              <w:bottom w:val="single" w:sz="4" w:space="0" w:color="auto"/>
            </w:tcBorders>
          </w:tcPr>
          <w:p w:rsidR="00514B76" w:rsidRDefault="00514B76" w:rsidP="006D6B7D">
            <w:pPr>
              <w:pStyle w:val="TableParagraph"/>
              <w:ind w:left="0"/>
              <w:rPr>
                <w:sz w:val="14"/>
              </w:rPr>
            </w:pPr>
            <w:r>
              <w:rPr>
                <w:position w:val="2"/>
              </w:rPr>
              <w:t>PV</w:t>
            </w:r>
            <w:r>
              <w:rPr>
                <w:sz w:val="14"/>
              </w:rPr>
              <w:t>1</w:t>
            </w:r>
          </w:p>
        </w:tc>
        <w:tc>
          <w:tcPr>
            <w:tcW w:w="1276" w:type="dxa"/>
            <w:tcBorders>
              <w:top w:val="single" w:sz="4" w:space="0" w:color="auto"/>
              <w:bottom w:val="single" w:sz="4" w:space="0" w:color="auto"/>
            </w:tcBorders>
          </w:tcPr>
          <w:p w:rsidR="00514B76" w:rsidRDefault="00514B76" w:rsidP="006D6B7D">
            <w:pPr>
              <w:pStyle w:val="TableParagraph"/>
              <w:ind w:left="0"/>
              <w:rPr>
                <w:sz w:val="14"/>
              </w:rPr>
            </w:pPr>
            <w:r>
              <w:rPr>
                <w:position w:val="2"/>
              </w:rPr>
              <w:t>PV</w:t>
            </w:r>
            <w:r>
              <w:rPr>
                <w:sz w:val="14"/>
              </w:rPr>
              <w:t>2</w:t>
            </w:r>
          </w:p>
        </w:tc>
        <w:tc>
          <w:tcPr>
            <w:tcW w:w="1134" w:type="dxa"/>
            <w:tcBorders>
              <w:top w:val="single" w:sz="4" w:space="0" w:color="auto"/>
              <w:bottom w:val="single" w:sz="4" w:space="0" w:color="auto"/>
            </w:tcBorders>
          </w:tcPr>
          <w:p w:rsidR="00514B76" w:rsidRDefault="00514B76" w:rsidP="006D6B7D">
            <w:pPr>
              <w:pStyle w:val="TableParagraph"/>
              <w:ind w:left="0"/>
            </w:pPr>
            <w:r>
              <w:t>M3</w:t>
            </w:r>
          </w:p>
        </w:tc>
        <w:tc>
          <w:tcPr>
            <w:tcW w:w="1134" w:type="dxa"/>
            <w:tcBorders>
              <w:top w:val="single" w:sz="4" w:space="0" w:color="auto"/>
              <w:bottom w:val="single" w:sz="4" w:space="0" w:color="auto"/>
            </w:tcBorders>
          </w:tcPr>
          <w:p w:rsidR="00514B76" w:rsidRDefault="00514B76" w:rsidP="006D6B7D">
            <w:pPr>
              <w:pStyle w:val="TableParagraph"/>
              <w:ind w:left="0"/>
            </w:pPr>
            <w:r>
              <w:t>CB</w:t>
            </w:r>
          </w:p>
        </w:tc>
        <w:tc>
          <w:tcPr>
            <w:tcW w:w="1134" w:type="dxa"/>
            <w:tcBorders>
              <w:top w:val="single" w:sz="4" w:space="0" w:color="auto"/>
              <w:bottom w:val="single" w:sz="4" w:space="0" w:color="auto"/>
            </w:tcBorders>
          </w:tcPr>
          <w:p w:rsidR="00514B76" w:rsidRDefault="00514B76" w:rsidP="006D6B7D">
            <w:pPr>
              <w:pStyle w:val="TableParagraph"/>
              <w:ind w:left="0"/>
            </w:pPr>
            <w:r>
              <w:t>CP</w:t>
            </w:r>
          </w:p>
        </w:tc>
      </w:tr>
      <w:tr w:rsidR="00514B76" w:rsidTr="00330BEA">
        <w:trPr>
          <w:trHeight w:val="79"/>
        </w:trPr>
        <w:tc>
          <w:tcPr>
            <w:tcW w:w="998" w:type="dxa"/>
            <w:tcBorders>
              <w:top w:val="single" w:sz="4" w:space="0" w:color="auto"/>
            </w:tcBorders>
          </w:tcPr>
          <w:p w:rsidR="00514B76" w:rsidRDefault="00514B76" w:rsidP="006D6B7D">
            <w:pPr>
              <w:pStyle w:val="TableParagraph"/>
              <w:spacing w:line="232" w:lineRule="exact"/>
              <w:ind w:left="0"/>
            </w:pPr>
            <w:r>
              <w:t>PV1</w:t>
            </w:r>
          </w:p>
        </w:tc>
        <w:tc>
          <w:tcPr>
            <w:tcW w:w="1275" w:type="dxa"/>
            <w:tcBorders>
              <w:top w:val="single" w:sz="4" w:space="0" w:color="auto"/>
            </w:tcBorders>
          </w:tcPr>
          <w:p w:rsidR="00514B76" w:rsidRDefault="00514B76" w:rsidP="006D6B7D">
            <w:pPr>
              <w:pStyle w:val="TableParagraph"/>
              <w:spacing w:line="232" w:lineRule="exact"/>
              <w:ind w:left="0"/>
            </w:pPr>
            <w:r>
              <w:t>1.0000</w:t>
            </w:r>
          </w:p>
        </w:tc>
        <w:tc>
          <w:tcPr>
            <w:tcW w:w="1276" w:type="dxa"/>
            <w:tcBorders>
              <w:top w:val="single" w:sz="4" w:space="0" w:color="auto"/>
            </w:tcBorders>
          </w:tcPr>
          <w:p w:rsidR="00514B76" w:rsidRDefault="00514B76" w:rsidP="006D6B7D">
            <w:pPr>
              <w:pStyle w:val="TableParagraph"/>
              <w:spacing w:line="240" w:lineRule="auto"/>
              <w:ind w:left="0"/>
              <w:rPr>
                <w:sz w:val="18"/>
              </w:rPr>
            </w:pPr>
          </w:p>
        </w:tc>
        <w:tc>
          <w:tcPr>
            <w:tcW w:w="1134" w:type="dxa"/>
            <w:tcBorders>
              <w:top w:val="single" w:sz="4" w:space="0" w:color="auto"/>
            </w:tcBorders>
          </w:tcPr>
          <w:p w:rsidR="00514B76" w:rsidRDefault="00514B76" w:rsidP="006D6B7D">
            <w:pPr>
              <w:pStyle w:val="TableParagraph"/>
              <w:spacing w:line="240" w:lineRule="auto"/>
              <w:ind w:left="0"/>
              <w:rPr>
                <w:sz w:val="18"/>
              </w:rPr>
            </w:pPr>
          </w:p>
        </w:tc>
        <w:tc>
          <w:tcPr>
            <w:tcW w:w="1134" w:type="dxa"/>
            <w:tcBorders>
              <w:top w:val="single" w:sz="4" w:space="0" w:color="auto"/>
            </w:tcBorders>
          </w:tcPr>
          <w:p w:rsidR="00514B76" w:rsidRDefault="00514B76" w:rsidP="006D6B7D">
            <w:pPr>
              <w:pStyle w:val="TableParagraph"/>
              <w:spacing w:line="240" w:lineRule="auto"/>
              <w:ind w:left="0"/>
              <w:rPr>
                <w:sz w:val="18"/>
              </w:rPr>
            </w:pPr>
          </w:p>
        </w:tc>
        <w:tc>
          <w:tcPr>
            <w:tcW w:w="1134" w:type="dxa"/>
            <w:tcBorders>
              <w:top w:val="single" w:sz="4" w:space="0" w:color="auto"/>
            </w:tcBorders>
          </w:tcPr>
          <w:p w:rsidR="00514B76" w:rsidRDefault="00514B76" w:rsidP="006D6B7D">
            <w:pPr>
              <w:pStyle w:val="TableParagraph"/>
              <w:spacing w:line="240" w:lineRule="auto"/>
              <w:ind w:left="0"/>
              <w:rPr>
                <w:sz w:val="18"/>
              </w:rPr>
            </w:pPr>
          </w:p>
        </w:tc>
      </w:tr>
      <w:tr w:rsidR="00514B76" w:rsidTr="00330BEA">
        <w:trPr>
          <w:trHeight w:val="508"/>
        </w:trPr>
        <w:tc>
          <w:tcPr>
            <w:tcW w:w="998" w:type="dxa"/>
          </w:tcPr>
          <w:p w:rsidR="00514B76" w:rsidRDefault="00514B76" w:rsidP="006D6B7D">
            <w:pPr>
              <w:pStyle w:val="TableParagraph"/>
              <w:spacing w:line="247" w:lineRule="exact"/>
              <w:ind w:left="0"/>
            </w:pPr>
            <w:r>
              <w:t>PV2</w:t>
            </w:r>
          </w:p>
        </w:tc>
        <w:tc>
          <w:tcPr>
            <w:tcW w:w="1275" w:type="dxa"/>
          </w:tcPr>
          <w:p w:rsidR="00514B76" w:rsidRDefault="00514B76" w:rsidP="006D6B7D">
            <w:pPr>
              <w:pStyle w:val="TableParagraph"/>
              <w:spacing w:line="247" w:lineRule="exact"/>
              <w:ind w:left="0"/>
            </w:pPr>
            <w:r>
              <w:t>0.9412*</w:t>
            </w:r>
          </w:p>
          <w:p w:rsidR="00514B76" w:rsidRDefault="00514B76" w:rsidP="006D6B7D">
            <w:pPr>
              <w:pStyle w:val="TableParagraph"/>
              <w:spacing w:line="240" w:lineRule="exact"/>
              <w:ind w:left="0"/>
            </w:pPr>
            <w:r>
              <w:t>(0.0000)</w:t>
            </w:r>
          </w:p>
        </w:tc>
        <w:tc>
          <w:tcPr>
            <w:tcW w:w="1276" w:type="dxa"/>
          </w:tcPr>
          <w:p w:rsidR="00514B76" w:rsidRDefault="00514B76" w:rsidP="006D6B7D">
            <w:pPr>
              <w:pStyle w:val="TableParagraph"/>
              <w:spacing w:line="247" w:lineRule="exact"/>
              <w:ind w:left="0"/>
            </w:pPr>
            <w:r>
              <w:t>1.0000</w:t>
            </w:r>
          </w:p>
        </w:tc>
        <w:tc>
          <w:tcPr>
            <w:tcW w:w="1134" w:type="dxa"/>
          </w:tcPr>
          <w:p w:rsidR="00514B76" w:rsidRDefault="00514B76" w:rsidP="006D6B7D">
            <w:pPr>
              <w:pStyle w:val="TableParagraph"/>
              <w:spacing w:line="240" w:lineRule="auto"/>
              <w:ind w:left="0"/>
            </w:pPr>
          </w:p>
        </w:tc>
        <w:tc>
          <w:tcPr>
            <w:tcW w:w="1134" w:type="dxa"/>
          </w:tcPr>
          <w:p w:rsidR="00514B76" w:rsidRDefault="00514B76" w:rsidP="006D6B7D">
            <w:pPr>
              <w:pStyle w:val="TableParagraph"/>
              <w:spacing w:line="240" w:lineRule="auto"/>
              <w:ind w:left="0"/>
            </w:pPr>
          </w:p>
        </w:tc>
        <w:tc>
          <w:tcPr>
            <w:tcW w:w="1134" w:type="dxa"/>
          </w:tcPr>
          <w:p w:rsidR="00514B76" w:rsidRDefault="00514B76" w:rsidP="006D6B7D">
            <w:pPr>
              <w:pStyle w:val="TableParagraph"/>
              <w:spacing w:line="240" w:lineRule="auto"/>
              <w:ind w:left="0"/>
            </w:pPr>
          </w:p>
        </w:tc>
      </w:tr>
      <w:tr w:rsidR="00514B76" w:rsidTr="00330BEA">
        <w:trPr>
          <w:trHeight w:val="513"/>
        </w:trPr>
        <w:tc>
          <w:tcPr>
            <w:tcW w:w="998" w:type="dxa"/>
          </w:tcPr>
          <w:p w:rsidR="00514B76" w:rsidRDefault="00514B76" w:rsidP="006D6B7D">
            <w:pPr>
              <w:pStyle w:val="TableParagraph"/>
              <w:spacing w:line="252" w:lineRule="exact"/>
              <w:ind w:left="0"/>
            </w:pPr>
            <w:r>
              <w:t>M3</w:t>
            </w:r>
          </w:p>
        </w:tc>
        <w:tc>
          <w:tcPr>
            <w:tcW w:w="1275" w:type="dxa"/>
          </w:tcPr>
          <w:p w:rsidR="00514B76" w:rsidRDefault="00514B76" w:rsidP="006D6B7D">
            <w:pPr>
              <w:pStyle w:val="TableParagraph"/>
              <w:spacing w:line="254" w:lineRule="exact"/>
              <w:ind w:left="0" w:hanging="20"/>
            </w:pPr>
            <w:r>
              <w:t>-0.2573* (0.0046)</w:t>
            </w:r>
          </w:p>
        </w:tc>
        <w:tc>
          <w:tcPr>
            <w:tcW w:w="1276" w:type="dxa"/>
          </w:tcPr>
          <w:p w:rsidR="00514B76" w:rsidRDefault="00514B76" w:rsidP="006D6B7D">
            <w:pPr>
              <w:pStyle w:val="TableParagraph"/>
              <w:spacing w:line="254" w:lineRule="exact"/>
              <w:ind w:left="0" w:hanging="15"/>
            </w:pPr>
            <w:r>
              <w:t>-0.2859* (0.0016)</w:t>
            </w:r>
          </w:p>
        </w:tc>
        <w:tc>
          <w:tcPr>
            <w:tcW w:w="1134" w:type="dxa"/>
          </w:tcPr>
          <w:p w:rsidR="00514B76" w:rsidRDefault="00514B76" w:rsidP="006D6B7D">
            <w:pPr>
              <w:pStyle w:val="TableParagraph"/>
              <w:spacing w:line="252" w:lineRule="exact"/>
              <w:ind w:left="0"/>
            </w:pPr>
            <w:r>
              <w:t>1.0000</w:t>
            </w:r>
          </w:p>
        </w:tc>
        <w:tc>
          <w:tcPr>
            <w:tcW w:w="1134" w:type="dxa"/>
          </w:tcPr>
          <w:p w:rsidR="00514B76" w:rsidRDefault="00514B76" w:rsidP="006D6B7D">
            <w:pPr>
              <w:pStyle w:val="TableParagraph"/>
              <w:spacing w:line="240" w:lineRule="auto"/>
              <w:ind w:left="0"/>
            </w:pPr>
          </w:p>
        </w:tc>
        <w:tc>
          <w:tcPr>
            <w:tcW w:w="1134" w:type="dxa"/>
          </w:tcPr>
          <w:p w:rsidR="00514B76" w:rsidRDefault="00514B76" w:rsidP="006D6B7D">
            <w:pPr>
              <w:pStyle w:val="TableParagraph"/>
              <w:spacing w:line="240" w:lineRule="auto"/>
              <w:ind w:left="0"/>
            </w:pPr>
          </w:p>
        </w:tc>
      </w:tr>
      <w:tr w:rsidR="00514B76" w:rsidTr="00330BEA">
        <w:trPr>
          <w:trHeight w:val="508"/>
        </w:trPr>
        <w:tc>
          <w:tcPr>
            <w:tcW w:w="998" w:type="dxa"/>
          </w:tcPr>
          <w:p w:rsidR="00514B76" w:rsidRDefault="00514B76" w:rsidP="006D6B7D">
            <w:pPr>
              <w:pStyle w:val="TableParagraph"/>
              <w:spacing w:line="252" w:lineRule="exact"/>
              <w:ind w:left="0"/>
            </w:pPr>
            <w:r>
              <w:t>CB</w:t>
            </w:r>
          </w:p>
        </w:tc>
        <w:tc>
          <w:tcPr>
            <w:tcW w:w="1275" w:type="dxa"/>
          </w:tcPr>
          <w:p w:rsidR="00514B76" w:rsidRDefault="00514B76" w:rsidP="006D6B7D">
            <w:pPr>
              <w:pStyle w:val="TableParagraph"/>
              <w:spacing w:line="254" w:lineRule="exact"/>
              <w:ind w:left="0" w:hanging="20"/>
            </w:pPr>
            <w:r>
              <w:t>-0.4920* (0.0000)</w:t>
            </w:r>
          </w:p>
        </w:tc>
        <w:tc>
          <w:tcPr>
            <w:tcW w:w="1276" w:type="dxa"/>
          </w:tcPr>
          <w:p w:rsidR="00514B76" w:rsidRDefault="00514B76" w:rsidP="006D6B7D">
            <w:pPr>
              <w:pStyle w:val="TableParagraph"/>
              <w:spacing w:line="254" w:lineRule="exact"/>
              <w:ind w:left="0" w:hanging="15"/>
            </w:pPr>
            <w:r>
              <w:t>-0.4143* (0.0000)</w:t>
            </w:r>
          </w:p>
        </w:tc>
        <w:tc>
          <w:tcPr>
            <w:tcW w:w="1134" w:type="dxa"/>
          </w:tcPr>
          <w:p w:rsidR="00514B76" w:rsidRDefault="00514B76" w:rsidP="006D6B7D">
            <w:pPr>
              <w:pStyle w:val="TableParagraph"/>
              <w:spacing w:line="254" w:lineRule="exact"/>
              <w:ind w:left="0" w:firstLine="19"/>
            </w:pPr>
            <w:r>
              <w:t>0.7382* (0.0000)</w:t>
            </w:r>
          </w:p>
        </w:tc>
        <w:tc>
          <w:tcPr>
            <w:tcW w:w="1134" w:type="dxa"/>
          </w:tcPr>
          <w:p w:rsidR="00514B76" w:rsidRDefault="00514B76" w:rsidP="006D6B7D">
            <w:pPr>
              <w:pStyle w:val="TableParagraph"/>
              <w:spacing w:line="252" w:lineRule="exact"/>
              <w:ind w:left="0"/>
            </w:pPr>
            <w:r>
              <w:t>1.0000</w:t>
            </w:r>
          </w:p>
        </w:tc>
        <w:tc>
          <w:tcPr>
            <w:tcW w:w="1134" w:type="dxa"/>
          </w:tcPr>
          <w:p w:rsidR="00514B76" w:rsidRDefault="00514B76" w:rsidP="006D6B7D">
            <w:pPr>
              <w:pStyle w:val="TableParagraph"/>
              <w:spacing w:line="240" w:lineRule="auto"/>
              <w:ind w:left="0"/>
            </w:pPr>
          </w:p>
        </w:tc>
      </w:tr>
      <w:tr w:rsidR="00514B76" w:rsidTr="00330BEA">
        <w:trPr>
          <w:trHeight w:val="506"/>
        </w:trPr>
        <w:tc>
          <w:tcPr>
            <w:tcW w:w="998" w:type="dxa"/>
            <w:tcBorders>
              <w:bottom w:val="single" w:sz="4" w:space="0" w:color="auto"/>
            </w:tcBorders>
          </w:tcPr>
          <w:p w:rsidR="00514B76" w:rsidRDefault="00514B76" w:rsidP="006D6B7D">
            <w:pPr>
              <w:pStyle w:val="TableParagraph"/>
              <w:spacing w:line="247" w:lineRule="exact"/>
              <w:ind w:left="0"/>
            </w:pPr>
            <w:r>
              <w:t>CP</w:t>
            </w:r>
          </w:p>
        </w:tc>
        <w:tc>
          <w:tcPr>
            <w:tcW w:w="1275" w:type="dxa"/>
            <w:tcBorders>
              <w:bottom w:val="single" w:sz="4" w:space="0" w:color="auto"/>
            </w:tcBorders>
          </w:tcPr>
          <w:p w:rsidR="00514B76" w:rsidRDefault="00514B76" w:rsidP="006D6B7D">
            <w:pPr>
              <w:pStyle w:val="TableParagraph"/>
              <w:spacing w:line="247" w:lineRule="exact"/>
              <w:ind w:left="0"/>
            </w:pPr>
            <w:r>
              <w:t>-0.2405*</w:t>
            </w:r>
          </w:p>
          <w:p w:rsidR="00514B76" w:rsidRDefault="00514B76" w:rsidP="006D6B7D">
            <w:pPr>
              <w:pStyle w:val="TableParagraph"/>
              <w:spacing w:line="238" w:lineRule="exact"/>
              <w:ind w:left="0"/>
            </w:pPr>
            <w:r>
              <w:t>(0.0081)</w:t>
            </w:r>
          </w:p>
        </w:tc>
        <w:tc>
          <w:tcPr>
            <w:tcW w:w="1276" w:type="dxa"/>
            <w:tcBorders>
              <w:bottom w:val="single" w:sz="4" w:space="0" w:color="auto"/>
            </w:tcBorders>
          </w:tcPr>
          <w:p w:rsidR="00514B76" w:rsidRDefault="00514B76" w:rsidP="006D6B7D">
            <w:pPr>
              <w:pStyle w:val="TableParagraph"/>
              <w:spacing w:line="247" w:lineRule="exact"/>
              <w:ind w:left="0"/>
            </w:pPr>
            <w:r>
              <w:t>-0.2994*</w:t>
            </w:r>
          </w:p>
          <w:p w:rsidR="00514B76" w:rsidRDefault="00514B76" w:rsidP="006D6B7D">
            <w:pPr>
              <w:pStyle w:val="TableParagraph"/>
              <w:spacing w:line="238" w:lineRule="exact"/>
              <w:ind w:left="0"/>
            </w:pPr>
            <w:r>
              <w:t>(0.0009)</w:t>
            </w:r>
          </w:p>
        </w:tc>
        <w:tc>
          <w:tcPr>
            <w:tcW w:w="1134" w:type="dxa"/>
            <w:tcBorders>
              <w:bottom w:val="single" w:sz="4" w:space="0" w:color="auto"/>
            </w:tcBorders>
          </w:tcPr>
          <w:p w:rsidR="00514B76" w:rsidRDefault="00514B76" w:rsidP="006D6B7D">
            <w:pPr>
              <w:pStyle w:val="TableParagraph"/>
              <w:spacing w:line="247" w:lineRule="exact"/>
              <w:ind w:left="0"/>
            </w:pPr>
            <w:r>
              <w:t>0.5208*</w:t>
            </w:r>
          </w:p>
          <w:p w:rsidR="00514B76" w:rsidRDefault="00514B76" w:rsidP="006D6B7D">
            <w:pPr>
              <w:pStyle w:val="TableParagraph"/>
              <w:spacing w:line="238" w:lineRule="exact"/>
              <w:ind w:left="0"/>
            </w:pPr>
            <w:r>
              <w:t>(0.0000)</w:t>
            </w:r>
          </w:p>
        </w:tc>
        <w:tc>
          <w:tcPr>
            <w:tcW w:w="1134" w:type="dxa"/>
            <w:tcBorders>
              <w:bottom w:val="single" w:sz="4" w:space="0" w:color="auto"/>
            </w:tcBorders>
          </w:tcPr>
          <w:p w:rsidR="00514B76" w:rsidRDefault="00514B76" w:rsidP="006D6B7D">
            <w:pPr>
              <w:pStyle w:val="TableParagraph"/>
              <w:spacing w:line="247" w:lineRule="exact"/>
              <w:ind w:left="0"/>
            </w:pPr>
            <w:r>
              <w:t>0.3848*</w:t>
            </w:r>
          </w:p>
          <w:p w:rsidR="00514B76" w:rsidRDefault="00514B76" w:rsidP="006D6B7D">
            <w:pPr>
              <w:pStyle w:val="TableParagraph"/>
              <w:spacing w:line="238" w:lineRule="exact"/>
              <w:ind w:left="0"/>
            </w:pPr>
            <w:r>
              <w:t>(0.0000)</w:t>
            </w:r>
          </w:p>
        </w:tc>
        <w:tc>
          <w:tcPr>
            <w:tcW w:w="1134" w:type="dxa"/>
            <w:tcBorders>
              <w:bottom w:val="single" w:sz="4" w:space="0" w:color="auto"/>
            </w:tcBorders>
          </w:tcPr>
          <w:p w:rsidR="00514B76" w:rsidRDefault="00514B76" w:rsidP="006D6B7D">
            <w:pPr>
              <w:pStyle w:val="TableParagraph"/>
              <w:spacing w:line="247" w:lineRule="exact"/>
              <w:ind w:left="0"/>
            </w:pPr>
            <w:r>
              <w:t>1.0000</w:t>
            </w:r>
          </w:p>
        </w:tc>
      </w:tr>
    </w:tbl>
    <w:p w:rsidR="00514B76" w:rsidRDefault="00514B76" w:rsidP="00330BEA">
      <w:pPr>
        <w:spacing w:line="276" w:lineRule="auto"/>
        <w:jc w:val="both"/>
        <w:rPr>
          <w:sz w:val="20"/>
        </w:rPr>
      </w:pPr>
      <w:r>
        <w:rPr>
          <w:i/>
          <w:sz w:val="20"/>
        </w:rPr>
        <w:t xml:space="preserve">Notes: </w:t>
      </w:r>
      <w:r>
        <w:rPr>
          <w:sz w:val="20"/>
        </w:rPr>
        <w:t>*indicate statistical significance respectively at 10%; Numbers in parentheses under the coefficients are p-values.</w:t>
      </w:r>
    </w:p>
    <w:p w:rsidR="00514B76" w:rsidRDefault="00514B76" w:rsidP="00514B76">
      <w:pPr>
        <w:pStyle w:val="Corpsdetexte"/>
        <w:ind w:firstLine="566"/>
        <w:jc w:val="both"/>
      </w:pPr>
      <w:r>
        <w:t xml:space="preserve">Turning to the correlation between financial development indicators, there </w:t>
      </w:r>
      <w:r>
        <w:rPr>
          <w:spacing w:val="-5"/>
        </w:rPr>
        <w:t xml:space="preserve">is </w:t>
      </w:r>
      <w:r>
        <w:t xml:space="preserve">a positive and significant correlation between them. Furthermore, values are at high levels. </w:t>
      </w:r>
      <w:r>
        <w:rPr>
          <w:spacing w:val="3"/>
        </w:rPr>
        <w:t xml:space="preserve">In </w:t>
      </w:r>
      <w:r>
        <w:t xml:space="preserve">fact, this suggests that these indicators capture the same information. </w:t>
      </w:r>
      <w:r>
        <w:rPr>
          <w:spacing w:val="-3"/>
        </w:rPr>
        <w:t xml:space="preserve">We </w:t>
      </w:r>
      <w:r>
        <w:t xml:space="preserve">register </w:t>
      </w:r>
      <w:r>
        <w:rPr>
          <w:spacing w:val="-3"/>
        </w:rPr>
        <w:t xml:space="preserve">also </w:t>
      </w:r>
      <w:r>
        <w:t xml:space="preserve">the highly positive correlation between the money supply </w:t>
      </w:r>
      <w:r>
        <w:rPr>
          <w:spacing w:val="2"/>
        </w:rPr>
        <w:t xml:space="preserve">to </w:t>
      </w:r>
      <w:r>
        <w:t>GDP ratio and the domestic credit</w:t>
      </w:r>
      <w:r>
        <w:rPr>
          <w:spacing w:val="55"/>
        </w:rPr>
        <w:t xml:space="preserve"> </w:t>
      </w:r>
      <w:r>
        <w:t>provided</w:t>
      </w:r>
    </w:p>
    <w:p w:rsidR="00514B76" w:rsidRDefault="00514B76" w:rsidP="00514B76">
      <w:pPr>
        <w:jc w:val="both"/>
        <w:sectPr w:rsidR="00514B76" w:rsidSect="00514B76">
          <w:pgSz w:w="11910" w:h="16840"/>
          <w:pgMar w:top="1417" w:right="1417" w:bottom="1417" w:left="1417" w:header="0" w:footer="1003" w:gutter="0"/>
          <w:cols w:space="720"/>
          <w:docGrid w:linePitch="299"/>
        </w:sectPr>
      </w:pPr>
    </w:p>
    <w:p w:rsidR="00514B76" w:rsidRDefault="006D5686" w:rsidP="00514B76">
      <w:pPr>
        <w:pStyle w:val="Corpsdetexte"/>
        <w:jc w:val="both"/>
      </w:pPr>
      <w:r w:rsidRPr="006D5686">
        <w:lastRenderedPageBreak/>
        <w:pict>
          <v:shapetype id="_x0000_t202" coordsize="21600,21600" o:spt="202" path="m,l,21600r21600,l21600,xe">
            <v:stroke joinstyle="miter"/>
            <v:path gradientshapeok="t" o:connecttype="rect"/>
          </v:shapetype>
          <v:shape id="_x0000_s2663" type="#_x0000_t202" style="position:absolute;left:0;text-align:left;margin-left:71.1pt;margin-top:103.6pt;width:8.1pt;height:7.85pt;z-index:251673600;mso-position-horizontal-relative:page" filled="f" stroked="f">
            <v:textbox style="layout-flow:vertical;mso-layout-flow-alt:bottom-to-top;mso-next-textbox:#_x0000_s2663" inset="0,0,0,0">
              <w:txbxContent>
                <w:p w:rsidR="00514B76" w:rsidRDefault="00514B76" w:rsidP="00514B76">
                  <w:pPr>
                    <w:spacing w:before="15"/>
                    <w:ind w:left="20"/>
                    <w:rPr>
                      <w:rFonts w:ascii="Arial"/>
                      <w:sz w:val="11"/>
                    </w:rPr>
                  </w:pPr>
                  <w:r>
                    <w:rPr>
                      <w:rFonts w:ascii="Arial"/>
                      <w:sz w:val="11"/>
                    </w:rPr>
                    <w:t>60</w:t>
                  </w:r>
                </w:p>
              </w:txbxContent>
            </v:textbox>
            <w10:wrap anchorx="page"/>
          </v:shape>
        </w:pict>
      </w:r>
      <w:r w:rsidRPr="006D5686">
        <w:pict>
          <v:shape id="_x0000_s2664" type="#_x0000_t202" style="position:absolute;left:0;text-align:left;margin-left:71.1pt;margin-top:72.75pt;width:8.1pt;height:7.85pt;z-index:251674624;mso-position-horizontal-relative:page" filled="f" stroked="f">
            <v:textbox style="layout-flow:vertical;mso-layout-flow-alt:bottom-to-top;mso-next-textbox:#_x0000_s2664" inset="0,0,0,0">
              <w:txbxContent>
                <w:p w:rsidR="00514B76" w:rsidRDefault="00514B76" w:rsidP="00514B76">
                  <w:pPr>
                    <w:spacing w:before="15"/>
                    <w:ind w:left="20"/>
                    <w:rPr>
                      <w:rFonts w:ascii="Arial"/>
                      <w:sz w:val="11"/>
                    </w:rPr>
                  </w:pPr>
                  <w:r>
                    <w:rPr>
                      <w:rFonts w:ascii="Arial"/>
                      <w:sz w:val="11"/>
                    </w:rPr>
                    <w:t>80</w:t>
                  </w:r>
                </w:p>
              </w:txbxContent>
            </v:textbox>
            <w10:wrap anchorx="page"/>
          </v:shape>
        </w:pict>
      </w:r>
      <w:r w:rsidRPr="006D5686">
        <w:pict>
          <v:shape id="_x0000_s2681" type="#_x0000_t202" style="position:absolute;left:0;text-align:left;margin-left:313.55pt;margin-top:108.1pt;width:8.05pt;height:7.85pt;z-index:251692032;mso-position-horizontal-relative:page" filled="f" stroked="f">
            <v:textbox style="layout-flow:vertical;mso-layout-flow-alt:bottom-to-top;mso-next-textbox:#_x0000_s2681" inset="0,0,0,0">
              <w:txbxContent>
                <w:p w:rsidR="00514B76" w:rsidRDefault="00514B76" w:rsidP="00514B76">
                  <w:pPr>
                    <w:spacing w:before="23"/>
                    <w:ind w:left="20"/>
                    <w:rPr>
                      <w:rFonts w:ascii="Arial"/>
                      <w:sz w:val="10"/>
                    </w:rPr>
                  </w:pPr>
                  <w:r>
                    <w:rPr>
                      <w:rFonts w:ascii="Arial"/>
                      <w:sz w:val="10"/>
                    </w:rPr>
                    <w:t>30</w:t>
                  </w:r>
                </w:p>
              </w:txbxContent>
            </v:textbox>
            <w10:wrap anchorx="page"/>
          </v:shape>
        </w:pict>
      </w:r>
      <w:r w:rsidRPr="006D5686">
        <w:pict>
          <v:shape id="_x0000_s2682" type="#_x0000_t202" style="position:absolute;left:0;text-align:left;margin-left:313.7pt;margin-top:88.55pt;width:8.05pt;height:7.85pt;z-index:251693056;mso-position-horizontal-relative:page" filled="f" stroked="f">
            <v:textbox style="layout-flow:vertical;mso-layout-flow-alt:bottom-to-top;mso-next-textbox:#_x0000_s2682" inset="0,0,0,0">
              <w:txbxContent>
                <w:p w:rsidR="00514B76" w:rsidRDefault="00514B76" w:rsidP="00514B76">
                  <w:pPr>
                    <w:spacing w:before="23"/>
                    <w:ind w:left="20"/>
                    <w:rPr>
                      <w:rFonts w:ascii="Arial"/>
                      <w:sz w:val="10"/>
                    </w:rPr>
                  </w:pPr>
                  <w:r>
                    <w:rPr>
                      <w:rFonts w:ascii="Arial"/>
                      <w:sz w:val="10"/>
                    </w:rPr>
                    <w:t>40</w:t>
                  </w:r>
                </w:p>
              </w:txbxContent>
            </v:textbox>
            <w10:wrap anchorx="page"/>
          </v:shape>
        </w:pict>
      </w:r>
      <w:r w:rsidRPr="006D5686">
        <w:pict>
          <v:shape id="_x0000_s2683" type="#_x0000_t202" style="position:absolute;left:0;text-align:left;margin-left:313.55pt;margin-top:69pt;width:8.05pt;height:7.85pt;z-index:251694080;mso-position-horizontal-relative:page" filled="f" stroked="f">
            <v:textbox style="layout-flow:vertical;mso-layout-flow-alt:bottom-to-top;mso-next-textbox:#_x0000_s2683" inset="0,0,0,0">
              <w:txbxContent>
                <w:p w:rsidR="00514B76" w:rsidRDefault="00514B76" w:rsidP="00514B76">
                  <w:pPr>
                    <w:spacing w:before="23"/>
                    <w:ind w:left="20"/>
                    <w:rPr>
                      <w:rFonts w:ascii="Arial"/>
                      <w:sz w:val="10"/>
                    </w:rPr>
                  </w:pPr>
                  <w:r>
                    <w:rPr>
                      <w:rFonts w:ascii="Arial"/>
                      <w:sz w:val="10"/>
                    </w:rPr>
                    <w:t>50</w:t>
                  </w:r>
                </w:p>
              </w:txbxContent>
            </v:textbox>
            <w10:wrap anchorx="page"/>
          </v:shape>
        </w:pict>
      </w:r>
      <w:r w:rsidR="00514B76">
        <w:t xml:space="preserve">by the banking sector to GDP ratio (0.7382). As shown by </w:t>
      </w:r>
      <w:r w:rsidR="00514B76">
        <w:rPr>
          <w:color w:val="006FC0"/>
        </w:rPr>
        <w:t>Kpodar (2006)</w:t>
      </w:r>
      <w:r w:rsidR="00514B76">
        <w:t>, financial development indicators are negatively correlated with poverty and positively correlated with each other.</w:t>
      </w: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spacing w:before="1"/>
        <w:rPr>
          <w:sz w:val="16"/>
        </w:rPr>
      </w:pPr>
    </w:p>
    <w:p w:rsidR="00514B76" w:rsidRDefault="00514B76" w:rsidP="00514B76">
      <w:pPr>
        <w:rPr>
          <w:sz w:val="16"/>
        </w:rPr>
        <w:sectPr w:rsidR="00514B76" w:rsidSect="00514B76">
          <w:pgSz w:w="11910" w:h="16840"/>
          <w:pgMar w:top="1417" w:right="1417" w:bottom="1417" w:left="1417" w:header="0" w:footer="1003" w:gutter="0"/>
          <w:cols w:space="720"/>
        </w:sectPr>
      </w:pPr>
    </w:p>
    <w:p w:rsidR="00514B76" w:rsidRDefault="006D5686" w:rsidP="00514B76">
      <w:pPr>
        <w:spacing w:before="92" w:line="242" w:lineRule="auto"/>
        <w:ind w:left="1977" w:hanging="726"/>
      </w:pPr>
      <w:r w:rsidRPr="006D5686">
        <w:lastRenderedPageBreak/>
        <w:pict>
          <v:group id="_x0000_s2371" style="position:absolute;left:0;text-align:left;margin-left:70.4pt;margin-top:-142.65pt;width:213.2pt;height:145.65pt;z-index:251661312;mso-position-horizontal-relative:page" coordorigin="1408,-2853" coordsize="4264,2913">
            <v:rect id="_x0000_s2372" style="position:absolute;left:1408;top:-2853;width:4264;height:2913" fillcolor="#eaf1f3" stroked="f"/>
            <v:rect id="_x0000_s2373" style="position:absolute;left:1721;top:-2751;width:3844;height:2158" stroked="f"/>
            <v:shape id="_x0000_s2374" style="position:absolute;left:653;top:6224;width:7135;height:3659" coordorigin="653,6225" coordsize="7135,3659" o:spt="100" adj="0,,0" path="m1721,-685r3844,m1721,-1303r3844,m1721,-1920r3844,m1721,-2537r3844,e" filled="f" strokecolor="#eaf1f3" strokeweight=".177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75" type="#_x0000_t75" style="position:absolute;left:1907;top:-1728;width:3239;height:1092">
              <v:imagedata r:id="rId9" o:title=""/>
            </v:shape>
            <v:shape id="_x0000_s2376" style="position:absolute;left:2634;top:-1835;width:34;height:32" coordorigin="2634,-1835" coordsize="34,32" path="m2660,-1835r-18,l2634,-1827r,17l2642,-1803r18,l2668,-1810r,-17l2660,-1835xe" fillcolor="#90353a" stroked="f">
              <v:path arrowok="t"/>
            </v:shape>
            <v:shape id="_x0000_s2377" style="position:absolute;left:2634;top:-1835;width:34;height:32" coordorigin="2634,-1835" coordsize="34,32" path="m2634,-1820r,10l2642,-1803r8,l2660,-1803r8,-7l2668,-1820r,-7l2660,-1835r-10,l2642,-1835r-8,8l2634,-1820xe" filled="f" strokecolor="#90353a" strokeweight=".17667mm">
              <v:path arrowok="t"/>
            </v:shape>
            <v:shape id="_x0000_s2378" style="position:absolute;left:2611;top:-1835;width:34;height:32" coordorigin="2611,-1835" coordsize="34,32" path="m2637,-1835r-18,l2611,-1827r,17l2619,-1803r18,l2645,-1810r,-17l2637,-1835xe" fillcolor="#90353a" stroked="f">
              <v:path arrowok="t"/>
            </v:shape>
            <v:shape id="_x0000_s2379" style="position:absolute;left:2611;top:-1835;width:34;height:32" coordorigin="2611,-1835" coordsize="34,32" path="m2611,-1820r,10l2619,-1803r8,l2637,-1803r8,-7l2645,-1820r,-7l2637,-1835r-10,l2619,-1835r-8,8l2611,-1820xe" filled="f" strokecolor="#90353a" strokeweight=".17667mm">
              <v:path arrowok="t"/>
            </v:shape>
            <v:shape id="_x0000_s2380" style="position:absolute;left:2606;top:-1835;width:34;height:32" coordorigin="2606,-1835" coordsize="34,32" path="m2632,-1835r-18,l2606,-1827r,17l2614,-1803r18,l2640,-1810r,-17l2632,-1835xe" fillcolor="#90353a" stroked="f">
              <v:path arrowok="t"/>
            </v:shape>
            <v:shape id="_x0000_s2381" style="position:absolute;left:2606;top:-1835;width:34;height:32" coordorigin="2606,-1835" coordsize="34,32" path="m2606,-1820r,10l2614,-1803r8,l2632,-1803r8,-7l2640,-1820r,-7l2632,-1835r-10,l2614,-1835r-8,8l2606,-1820xe" filled="f" strokecolor="#90353a" strokeweight=".17667mm">
              <v:path arrowok="t"/>
            </v:shape>
            <v:shape id="_x0000_s2382" style="position:absolute;left:2701;top:-1835;width:32;height:32" coordorigin="2702,-1835" coordsize="32,32" path="m2725,-1835r-16,l2702,-1827r,17l2709,-1803r16,l2733,-1810r,-17l2725,-1835xe" fillcolor="#90353a" stroked="f">
              <v:path arrowok="t"/>
            </v:shape>
            <v:shape id="_x0000_s2383" style="position:absolute;left:2701;top:-1835;width:32;height:32" coordorigin="2702,-1835" coordsize="32,32" path="m2702,-1820r,10l2709,-1803r8,l2725,-1803r8,-7l2733,-1820r,-7l2725,-1835r-8,l2709,-1835r-7,8l2702,-1820xe" filled="f" strokecolor="#90353a" strokeweight=".17711mm">
              <v:path arrowok="t"/>
            </v:shape>
            <v:shape id="_x0000_s2384" style="position:absolute;left:2789;top:-1835;width:31;height:32" coordorigin="2790,-1835" coordsize="31,32" path="m2813,-1835r-16,l2790,-1827r,17l2797,-1803r16,l2820,-1810r,-17l2813,-1835xe" fillcolor="#90353a" stroked="f">
              <v:path arrowok="t"/>
            </v:shape>
            <v:shape id="_x0000_s2385" style="position:absolute;left:2789;top:-1835;width:31;height:32" coordorigin="2790,-1835" coordsize="31,32" path="m2790,-1820r,10l2797,-1803r8,l2813,-1803r7,-7l2820,-1820r,-7l2813,-1835r-8,l2797,-1835r-7,8l2790,-1820xe" filled="f" strokecolor="#90353a" strokeweight=".17717mm">
              <v:path arrowok="t"/>
            </v:shape>
            <v:shape id="_x0000_s2386" style="position:absolute;left:1894;top:-2360;width:31;height:32" coordorigin="1895,-2360" coordsize="31,32" path="m1918,-2360r-16,l1895,-2352r,17l1902,-2328r16,l1925,-2335r,-17l1918,-2360xe" fillcolor="#90353a" stroked="f">
              <v:path arrowok="t"/>
            </v:shape>
            <v:shape id="_x0000_s2387" style="position:absolute;left:1894;top:-2360;width:31;height:32" coordorigin="1895,-2360" coordsize="31,32" path="m1895,-2345r,10l1902,-2328r8,l1918,-2328r7,-7l1925,-2345r,-7l1918,-2360r-8,l1902,-2360r-7,8l1895,-2345xe" filled="f" strokecolor="#90353a" strokeweight=".17719mm">
              <v:path arrowok="t"/>
            </v:shape>
            <v:shape id="_x0000_s2388" style="position:absolute;left:2106;top:-2360;width:34;height:32" coordorigin="2107,-2360" coordsize="34,32" path="m2132,-2360r-18,l2107,-2352r,17l2114,-2328r18,l2140,-2335r,-17l2132,-2360xe" fillcolor="#90353a" stroked="f">
              <v:path arrowok="t"/>
            </v:shape>
            <v:shape id="_x0000_s2389" style="position:absolute;left:2106;top:-2360;width:34;height:32" coordorigin="2107,-2360" coordsize="34,32" path="m2107,-2345r,10l2114,-2328r8,l2132,-2328r8,-7l2140,-2345r,-7l2132,-2360r-10,l2114,-2360r-7,8l2107,-2345xe" filled="f" strokecolor="#90353a" strokeweight=".17669mm">
              <v:path arrowok="t"/>
            </v:shape>
            <v:shape id="_x0000_s2390" style="position:absolute;left:2119;top:-2360;width:32;height:32" coordorigin="2119,-2360" coordsize="32,32" path="m2143,-2360r-16,l2119,-2352r,17l2127,-2328r16,l2151,-2335r,-17l2143,-2360xe" fillcolor="#90353a" stroked="f">
              <v:path arrowok="t"/>
            </v:shape>
            <v:shape id="_x0000_s2391" style="position:absolute;left:2119;top:-2360;width:32;height:32" coordorigin="2119,-2360" coordsize="32,32" path="m2119,-2345r,10l2127,-2328r8,l2143,-2328r8,-7l2151,-2345r,-7l2143,-2360r-8,l2127,-2360r-8,8l2119,-2345xe" filled="f" strokecolor="#90353a" strokeweight=".17714mm">
              <v:path arrowok="t"/>
            </v:shape>
            <v:shape id="_x0000_s2392" style="position:absolute;left:2204;top:-2360;width:34;height:32" coordorigin="2205,-2360" coordsize="34,32" path="m2231,-2360r-18,l2205,-2352r,17l2213,-2328r18,l2239,-2335r,-17l2231,-2360xe" fillcolor="#90353a" stroked="f">
              <v:path arrowok="t"/>
            </v:shape>
            <v:shape id="_x0000_s2393" style="position:absolute;left:2204;top:-2360;width:34;height:32" coordorigin="2205,-2360" coordsize="34,32" path="m2205,-2345r,10l2213,-2328r7,l2231,-2328r8,-7l2239,-2345r,-7l2231,-2360r-11,l2213,-2360r-8,8l2205,-2345xe" filled="f" strokecolor="#90353a" strokeweight=".17669mm">
              <v:path arrowok="t"/>
            </v:shape>
            <v:shape id="_x0000_s2394" style="position:absolute;left:2499;top:-2360;width:34;height:32" coordorigin="2500,-2360" coordsize="34,32" path="m2526,-2360r-18,l2500,-2352r,17l2508,-2328r18,l2533,-2335r,-17l2526,-2360xe" fillcolor="#90353a" stroked="f">
              <v:path arrowok="t"/>
            </v:shape>
            <v:shape id="_x0000_s2395" style="position:absolute;left:2499;top:-2360;width:34;height:32" coordorigin="2500,-2360" coordsize="34,32" path="m2500,-2345r,10l2508,-2328r7,l2526,-2328r7,-7l2533,-2345r,-7l2526,-2360r-11,l2508,-2360r-8,8l2500,-2345xe" filled="f" strokecolor="#90353a" strokeweight=".17669mm">
              <v:path arrowok="t"/>
            </v:shape>
            <v:shape id="_x0000_s2396" style="position:absolute;left:2660;top:-2360;width:32;height:32" coordorigin="2660,-2360" coordsize="32,32" path="m2684,-2360r-16,l2660,-2352r,17l2668,-2328r16,l2691,-2335r,-17l2684,-2360xe" fillcolor="#90353a" stroked="f">
              <v:path arrowok="t"/>
            </v:shape>
            <v:shape id="_x0000_s2397" style="position:absolute;left:2660;top:-2360;width:32;height:32" coordorigin="2660,-2360" coordsize="32,32" path="m2660,-2345r,10l2668,-2328r8,l2684,-2328r7,-7l2691,-2345r,-7l2684,-2360r-8,l2668,-2360r-8,8l2660,-2345xe" filled="f" strokecolor="#90353a" strokeweight=".17714mm">
              <v:path arrowok="t"/>
            </v:shape>
            <v:shape id="_x0000_s2398" style="position:absolute;left:3092;top:-2360;width:32;height:32" coordorigin="3092,-2360" coordsize="32,32" path="m3115,-2360r-15,l3092,-2352r,17l3100,-2328r15,l3123,-2335r,-17l3115,-2360xe" fillcolor="#90353a" stroked="f">
              <v:path arrowok="t"/>
            </v:shape>
            <v:shape id="_x0000_s2399" style="position:absolute;left:3092;top:-2360;width:32;height:32" coordorigin="3092,-2360" coordsize="32,32" path="m3092,-2345r,10l3100,-2328r8,l3115,-2328r8,-7l3123,-2345r,-7l3115,-2360r-7,l3100,-2360r-8,8l3092,-2345xe" filled="f" strokecolor="#90353a" strokeweight=".17714mm">
              <v:path arrowok="t"/>
            </v:shape>
            <v:shape id="_x0000_s2400" style="position:absolute;left:2683;top:-2703;width:32;height:32" coordorigin="2684,-2702" coordsize="32,32" path="m2707,-2702r-16,l2684,-2695r,17l2691,-2670r16,l2715,-2678r,-17l2707,-2702xe" fillcolor="#90353a" stroked="f">
              <v:path arrowok="t"/>
            </v:shape>
            <v:shape id="_x0000_s2401" style="position:absolute;left:2683;top:-2703;width:32;height:32" coordorigin="2684,-2702" coordsize="32,32" path="m2684,-2687r,9l2691,-2670r8,l2707,-2670r8,-8l2715,-2687r,-8l2707,-2702r-8,l2691,-2702r-7,7l2684,-2687xe" filled="f" strokecolor="#90353a" strokeweight=".17711mm">
              <v:path arrowok="t"/>
            </v:shape>
            <v:shape id="_x0000_s2402" style="position:absolute;left:2657;top:-2703;width:32;height:32" coordorigin="2658,-2702" coordsize="32,32" path="m2681,-2702r-16,l2658,-2695r,17l2665,-2670r16,l2689,-2678r,-17l2681,-2702xe" fillcolor="#90353a" stroked="f">
              <v:path arrowok="t"/>
            </v:shape>
            <v:shape id="_x0000_s2403" style="position:absolute;left:2657;top:-2703;width:32;height:32" coordorigin="2658,-2702" coordsize="32,32" path="m2658,-2687r,9l2665,-2670r8,l2681,-2670r8,-8l2689,-2687r,-8l2681,-2702r-8,l2665,-2702r-7,7l2658,-2687xe" filled="f" strokecolor="#90353a" strokeweight=".17711mm">
              <v:path arrowok="t"/>
            </v:shape>
            <v:shape id="_x0000_s2404" style="position:absolute;left:2577;top:-2703;width:34;height:32" coordorigin="2578,-2702" coordsize="34,32" path="m2603,-2702r-18,l2578,-2695r,17l2585,-2670r18,l2611,-2678r,-17l2603,-2702xe" fillcolor="#90353a" stroked="f">
              <v:path arrowok="t"/>
            </v:shape>
            <v:shape id="_x0000_s2405" style="position:absolute;left:2577;top:-2703;width:34;height:32" coordorigin="2578,-2702" coordsize="34,32" path="m2578,-2687r,9l2585,-2670r8,l2603,-2670r8,-8l2611,-2687r,-8l2603,-2702r-10,l2585,-2702r-7,7l2578,-2687xe" filled="f" strokecolor="#90353a" strokeweight=".17667mm">
              <v:path arrowok="t"/>
            </v:shape>
            <v:shape id="_x0000_s2406" style="position:absolute;left:2303;top:-2703;width:32;height:32" coordorigin="2303,-2702" coordsize="32,32" path="m2327,-2702r-16,l2303,-2695r,17l2311,-2670r16,l2334,-2678r,-17l2327,-2702xe" fillcolor="#90353a" stroked="f">
              <v:path arrowok="t"/>
            </v:shape>
            <v:shape id="_x0000_s2407" style="position:absolute;left:2303;top:-2703;width:32;height:32" coordorigin="2303,-2702" coordsize="32,32" path="m2303,-2687r,9l2311,-2670r8,l2327,-2670r7,-8l2334,-2687r,-8l2327,-2702r-8,l2311,-2702r-8,7l2303,-2687xe" filled="f" strokecolor="#90353a" strokeweight=".17711mm">
              <v:path arrowok="t"/>
            </v:shape>
            <v:shape id="_x0000_s2408" style="position:absolute;left:2471;top:-2703;width:34;height:32" coordorigin="2471,-2702" coordsize="34,32" path="m2497,-2702r-18,l2471,-2695r,17l2479,-2670r18,l2505,-2678r,-17l2497,-2702xe" fillcolor="#90353a" stroked="f">
              <v:path arrowok="t"/>
            </v:shape>
            <v:shape id="_x0000_s2409" style="position:absolute;left:2471;top:-2703;width:34;height:32" coordorigin="2471,-2702" coordsize="34,32" path="m2471,-2687r,9l2479,-2670r8,l2497,-2670r8,-8l2505,-2687r,-8l2497,-2702r-10,l2479,-2702r-8,7l2471,-2687xe" filled="f" strokecolor="#90353a" strokeweight=".17667mm">
              <v:path arrowok="t"/>
            </v:shape>
            <v:shape id="_x0000_s2410" style="position:absolute;left:2453;top:-1872;width:34;height:32" coordorigin="2453,-1871" coordsize="34,32" path="m2479,-1871r-18,l2453,-1864r,17l2461,-1840r18,l2487,-1847r,-17l2479,-1871xe" fillcolor="#90353a" stroked="f">
              <v:path arrowok="t"/>
            </v:shape>
            <v:shape id="_x0000_s2411" style="position:absolute;left:2453;top:-1872;width:34;height:32" coordorigin="2453,-1871" coordsize="34,32" path="m2453,-1857r,10l2461,-1840r8,l2479,-1840r8,-7l2487,-1857r,-7l2479,-1871r-10,l2461,-1871r-8,7l2453,-1857xe" filled="f" strokecolor="#90353a" strokeweight=".17667mm">
              <v:path arrowok="t"/>
            </v:shape>
            <v:shape id="_x0000_s2412" style="position:absolute;left:2743;top:-1872;width:34;height:32" coordorigin="2743,-1871" coordsize="34,32" path="m2769,-1871r-18,l2743,-1864r,17l2751,-1840r18,l2777,-1847r,-17l2769,-1871xe" fillcolor="#90353a" stroked="f">
              <v:path arrowok="t"/>
            </v:shape>
            <v:shape id="_x0000_s2413" style="position:absolute;left:2743;top:-1872;width:34;height:32" coordorigin="2743,-1871" coordsize="34,32" path="m2743,-1857r,10l2751,-1840r8,l2769,-1840r8,-7l2777,-1857r,-7l2769,-1871r-10,l2751,-1871r-8,7l2743,-1857xe" filled="f" strokecolor="#90353a" strokeweight=".17664mm">
              <v:path arrowok="t"/>
            </v:shape>
            <v:shape id="_x0000_s2414" style="position:absolute;left:3164;top:-1872;width:34;height:32" coordorigin="3165,-1871" coordsize="34,32" path="m3190,-1871r-18,l3165,-1864r,17l3172,-1840r18,l3198,-1847r,-17l3190,-1871xe" fillcolor="#90353a" stroked="f">
              <v:path arrowok="t"/>
            </v:shape>
            <v:shape id="_x0000_s2415" style="position:absolute;left:3164;top:-1872;width:34;height:32" coordorigin="3165,-1871" coordsize="34,32" path="m3165,-1857r,10l3172,-1840r8,l3190,-1840r8,-7l3198,-1857r,-7l3190,-1871r-10,l3172,-1871r-7,7l3165,-1857xe" filled="f" strokecolor="#90353a" strokeweight=".17667mm">
              <v:path arrowok="t"/>
            </v:shape>
            <v:shape id="_x0000_s2416" style="position:absolute;left:3006;top:-1872;width:34;height:32" coordorigin="3007,-1871" coordsize="34,32" path="m3033,-1871r-18,l3007,-1864r,17l3015,-1840r18,l3040,-1847r,-17l3033,-1871xe" fillcolor="#90353a" stroked="f">
              <v:path arrowok="t"/>
            </v:shape>
            <v:shape id="_x0000_s2417" style="position:absolute;left:3006;top:-1872;width:34;height:32" coordorigin="3007,-1871" coordsize="34,32" path="m3007,-1857r,10l3015,-1840r7,l3033,-1840r7,-7l3040,-1857r,-7l3033,-1871r-11,l3015,-1871r-8,7l3007,-1857xe" filled="f" strokecolor="#90353a" strokeweight=".17667mm">
              <v:path arrowok="t"/>
            </v:shape>
            <v:shape id="_x0000_s2418" style="position:absolute;left:2921;top:-1872;width:32;height:32" coordorigin="2921,-1871" coordsize="32,32" path="m2945,-1871r-16,l2921,-1864r,17l2929,-1840r16,l2952,-1847r,-17l2945,-1871xe" fillcolor="#90353a" stroked="f">
              <v:path arrowok="t"/>
            </v:shape>
            <v:shape id="_x0000_s2419" style="position:absolute;left:2921;top:-1872;width:32;height:32" coordorigin="2921,-1871" coordsize="32,32" path="m2921,-1857r,10l2929,-1840r8,l2945,-1840r7,-7l2952,-1857r,-7l2945,-1871r-8,l2929,-1871r-8,7l2921,-1857xe" filled="f" strokecolor="#90353a" strokeweight=".17711mm">
              <v:path arrowok="t"/>
            </v:shape>
            <v:shape id="_x0000_s2420" style="position:absolute;left:571;top:5802;width:7216;height:4346" coordorigin="572,5802" coordsize="7216,4346" o:spt="100" adj="0,,0" path="m1721,-593r,-2158m1721,-685r-44,m1721,-1303r-44,m1721,-1920r-44,m1721,-2537r-44,m1721,-593r3844,m1789,-593r,41m2531,-593r,41m3273,-593r,41m4013,-593r,41m4756,-593r,41m5498,-593r,41e" filled="f" strokeweight=".0885mm">
              <v:stroke joinstyle="round"/>
              <v:formulas/>
              <v:path arrowok="t" o:connecttype="segments"/>
            </v:shape>
            <v:rect id="_x0000_s2421" style="position:absolute;left:2810;top:-266;width:1664;height:190" stroked="f"/>
            <v:rect id="_x0000_s2422" style="position:absolute;left:2810;top:-266;width:1664;height:190" filled="f" strokeweight=".08581mm"/>
            <v:line id="_x0000_s2423" style="position:absolute" from="2857,-170" to="3260,-170" strokecolor="#1a466e" strokeweight=".17144mm"/>
            <v:shape id="_x0000_s2424" style="position:absolute;left:4111;top:-188;width:32;height:32" coordorigin="4111,-187" coordsize="32,32" path="m4135,-187r-16,l4111,-180r,17l4119,-156r16,l4142,-163r,-17l4135,-187xe" fillcolor="#90353a" stroked="f">
              <v:path arrowok="t"/>
            </v:shape>
            <v:shape id="_x0000_s2425" style="position:absolute;left:4111;top:-188;width:32;height:32" coordorigin="4111,-187" coordsize="32,32" path="m4111,-173r,10l4119,-156r8,l4135,-156r7,-7l4142,-173r,-7l4135,-187r-8,l4119,-187r-8,7l4111,-173xe" filled="f" strokecolor="#90353a" strokeweight=".17711mm">
              <v:path arrowok="t"/>
            </v:shape>
            <v:shape id="_x0000_s2426" type="#_x0000_t202" style="position:absolute;left:1729;top:-533;width:145;height:115" filled="f" stroked="f">
              <v:textbox style="mso-next-textbox:#_x0000_s2426" inset="0,0,0,0">
                <w:txbxContent>
                  <w:p w:rsidR="00514B76" w:rsidRDefault="00514B76" w:rsidP="00514B76">
                    <w:pPr>
                      <w:spacing w:line="114" w:lineRule="exact"/>
                      <w:rPr>
                        <w:rFonts w:ascii="Arial"/>
                        <w:sz w:val="10"/>
                      </w:rPr>
                    </w:pPr>
                    <w:r>
                      <w:rPr>
                        <w:rFonts w:ascii="Arial"/>
                        <w:w w:val="110"/>
                        <w:sz w:val="10"/>
                      </w:rPr>
                      <w:t>10</w:t>
                    </w:r>
                  </w:p>
                </w:txbxContent>
              </v:textbox>
            </v:shape>
            <v:shape id="_x0000_s2427" type="#_x0000_t202" style="position:absolute;left:2471;top:-533;width:145;height:115" filled="f" stroked="f">
              <v:textbox style="mso-next-textbox:#_x0000_s2427" inset="0,0,0,0">
                <w:txbxContent>
                  <w:p w:rsidR="00514B76" w:rsidRDefault="00514B76" w:rsidP="00514B76">
                    <w:pPr>
                      <w:spacing w:line="114" w:lineRule="exact"/>
                      <w:rPr>
                        <w:rFonts w:ascii="Arial"/>
                        <w:sz w:val="10"/>
                      </w:rPr>
                    </w:pPr>
                    <w:r>
                      <w:rPr>
                        <w:rFonts w:ascii="Arial"/>
                        <w:w w:val="110"/>
                        <w:sz w:val="10"/>
                      </w:rPr>
                      <w:t>20</w:t>
                    </w:r>
                  </w:p>
                </w:txbxContent>
              </v:textbox>
            </v:shape>
            <v:shape id="_x0000_s2428" type="#_x0000_t202" style="position:absolute;left:3213;top:-533;width:145;height:115" filled="f" stroked="f">
              <v:textbox style="mso-next-textbox:#_x0000_s2428" inset="0,0,0,0">
                <w:txbxContent>
                  <w:p w:rsidR="00514B76" w:rsidRDefault="00514B76" w:rsidP="00514B76">
                    <w:pPr>
                      <w:spacing w:line="114" w:lineRule="exact"/>
                      <w:rPr>
                        <w:rFonts w:ascii="Arial"/>
                        <w:sz w:val="10"/>
                      </w:rPr>
                    </w:pPr>
                    <w:r>
                      <w:rPr>
                        <w:rFonts w:ascii="Arial"/>
                        <w:w w:val="110"/>
                        <w:sz w:val="10"/>
                      </w:rPr>
                      <w:t>30</w:t>
                    </w:r>
                  </w:p>
                </w:txbxContent>
              </v:textbox>
            </v:shape>
            <v:shape id="_x0000_s2429" type="#_x0000_t202" style="position:absolute;left:3953;top:-533;width:145;height:115" filled="f" stroked="f">
              <v:textbox style="mso-next-textbox:#_x0000_s2429" inset="0,0,0,0">
                <w:txbxContent>
                  <w:p w:rsidR="00514B76" w:rsidRDefault="00514B76" w:rsidP="00514B76">
                    <w:pPr>
                      <w:spacing w:line="114" w:lineRule="exact"/>
                      <w:rPr>
                        <w:rFonts w:ascii="Arial"/>
                        <w:sz w:val="10"/>
                      </w:rPr>
                    </w:pPr>
                    <w:r>
                      <w:rPr>
                        <w:rFonts w:ascii="Arial"/>
                        <w:w w:val="110"/>
                        <w:sz w:val="10"/>
                      </w:rPr>
                      <w:t>40</w:t>
                    </w:r>
                  </w:p>
                </w:txbxContent>
              </v:textbox>
            </v:shape>
            <v:shape id="_x0000_s2430" type="#_x0000_t202" style="position:absolute;left:4696;top:-533;width:145;height:115" filled="f" stroked="f">
              <v:textbox style="mso-next-textbox:#_x0000_s2430" inset="0,0,0,0">
                <w:txbxContent>
                  <w:p w:rsidR="00514B76" w:rsidRDefault="00514B76" w:rsidP="00514B76">
                    <w:pPr>
                      <w:spacing w:line="114" w:lineRule="exact"/>
                      <w:rPr>
                        <w:rFonts w:ascii="Arial"/>
                        <w:sz w:val="10"/>
                      </w:rPr>
                    </w:pPr>
                    <w:r>
                      <w:rPr>
                        <w:rFonts w:ascii="Arial"/>
                        <w:w w:val="110"/>
                        <w:sz w:val="10"/>
                      </w:rPr>
                      <w:t>50</w:t>
                    </w:r>
                  </w:p>
                </w:txbxContent>
              </v:textbox>
            </v:shape>
            <v:shape id="_x0000_s2431" type="#_x0000_t202" style="position:absolute;left:5438;top:-533;width:145;height:115" filled="f" stroked="f">
              <v:textbox style="mso-next-textbox:#_x0000_s2431" inset="0,0,0,0">
                <w:txbxContent>
                  <w:p w:rsidR="00514B76" w:rsidRDefault="00514B76" w:rsidP="00514B76">
                    <w:pPr>
                      <w:spacing w:line="114" w:lineRule="exact"/>
                      <w:rPr>
                        <w:rFonts w:ascii="Arial"/>
                        <w:sz w:val="10"/>
                      </w:rPr>
                    </w:pPr>
                    <w:r>
                      <w:rPr>
                        <w:rFonts w:ascii="Arial"/>
                        <w:w w:val="110"/>
                        <w:sz w:val="10"/>
                      </w:rPr>
                      <w:t>60</w:t>
                    </w:r>
                  </w:p>
                </w:txbxContent>
              </v:textbox>
            </v:shape>
            <v:shape id="_x0000_s2432" type="#_x0000_t202" style="position:absolute;left:3325;top:-436;width:1116;height:326" filled="f" stroked="f">
              <v:textbox style="mso-next-textbox:#_x0000_s2432" inset="0,0,0,0">
                <w:txbxContent>
                  <w:p w:rsidR="00514B76" w:rsidRDefault="00514B76" w:rsidP="00514B76">
                    <w:pPr>
                      <w:spacing w:line="114" w:lineRule="exact"/>
                      <w:ind w:left="243"/>
                      <w:rPr>
                        <w:rFonts w:ascii="Arial"/>
                        <w:sz w:val="10"/>
                      </w:rPr>
                    </w:pPr>
                    <w:r>
                      <w:rPr>
                        <w:rFonts w:ascii="Arial"/>
                        <w:w w:val="110"/>
                        <w:sz w:val="10"/>
                      </w:rPr>
                      <w:t>M3</w:t>
                    </w:r>
                  </w:p>
                  <w:p w:rsidR="00514B76" w:rsidRDefault="00514B76" w:rsidP="00514B76">
                    <w:pPr>
                      <w:spacing w:before="4"/>
                      <w:rPr>
                        <w:sz w:val="8"/>
                      </w:rPr>
                    </w:pPr>
                  </w:p>
                  <w:p w:rsidR="00514B76" w:rsidRDefault="00514B76" w:rsidP="00514B76">
                    <w:pPr>
                      <w:tabs>
                        <w:tab w:val="left" w:pos="889"/>
                      </w:tabs>
                      <w:rPr>
                        <w:rFonts w:ascii="Arial"/>
                        <w:sz w:val="10"/>
                      </w:rPr>
                    </w:pPr>
                    <w:r>
                      <w:rPr>
                        <w:rFonts w:ascii="Arial"/>
                        <w:w w:val="110"/>
                        <w:sz w:val="10"/>
                      </w:rPr>
                      <w:t>Fitted</w:t>
                    </w:r>
                    <w:r>
                      <w:rPr>
                        <w:rFonts w:ascii="Arial"/>
                        <w:spacing w:val="-4"/>
                        <w:w w:val="110"/>
                        <w:sz w:val="10"/>
                      </w:rPr>
                      <w:t xml:space="preserve"> </w:t>
                    </w:r>
                    <w:r>
                      <w:rPr>
                        <w:rFonts w:ascii="Arial"/>
                        <w:w w:val="110"/>
                        <w:sz w:val="10"/>
                      </w:rPr>
                      <w:t>values</w:t>
                    </w:r>
                    <w:r>
                      <w:rPr>
                        <w:rFonts w:ascii="Arial"/>
                        <w:w w:val="110"/>
                        <w:sz w:val="10"/>
                      </w:rPr>
                      <w:tab/>
                      <w:t>PV1</w:t>
                    </w:r>
                  </w:p>
                </w:txbxContent>
              </v:textbox>
            </v:shape>
            <w10:wrap anchorx="page"/>
          </v:group>
        </w:pict>
      </w:r>
      <w:r w:rsidRPr="006D5686">
        <w:pict>
          <v:group id="_x0000_s2433" style="position:absolute;left:0;text-align:left;margin-left:312.9pt;margin-top:-142.65pt;width:211.45pt;height:145.7pt;z-index:251662336;mso-position-horizontal-relative:page" coordorigin="6258,-2853" coordsize="4229,2914">
            <v:rect id="_x0000_s2434" style="position:absolute;left:6257;top:-2853;width:4229;height:2914" fillcolor="#eaf1f3" stroked="f"/>
            <v:rect id="_x0000_s2435" style="position:absolute;left:6568;top:-2751;width:3813;height:2158" stroked="f"/>
            <v:shape id="_x0000_s2436" style="position:absolute;left:653;top:6075;width:7135;height:3866" coordorigin="653,6076" coordsize="7135,3866" o:spt="100" adj="0,,0" path="m6568,-656r3813,m6568,-1047r3813,m6568,-1439r3813,m6568,-1830r3813,m6568,-2221r3813,m6568,-2612r3813,e" filled="f" strokecolor="#eaf1f3" strokeweight=".17628mm">
              <v:stroke joinstyle="round"/>
              <v:formulas/>
              <v:path arrowok="t" o:connecttype="segments"/>
            </v:shape>
            <v:shape id="_x0000_s2437" type="#_x0000_t75" style="position:absolute;left:6753;top:-1575;width:3213;height:756">
              <v:imagedata r:id="rId10" o:title=""/>
            </v:shape>
            <v:shape id="_x0000_s2438" style="position:absolute;left:6740;top:-2166;width:31;height:32" coordorigin="6740,-2165" coordsize="31,32" path="m6763,-2165r-15,l6740,-2158r,17l6748,-2134r15,l6771,-2141r,-17l6763,-2165xe" fillcolor="#90353a" stroked="f">
              <v:path arrowok="t"/>
            </v:shape>
            <v:shape id="_x0000_s2439" style="position:absolute;left:6740;top:-2166;width:31;height:32" coordorigin="6740,-2165" coordsize="31,32" path="m6740,-2151r,10l6748,-2134r7,l6763,-2134r8,-7l6771,-2151r,-7l6763,-2165r-8,l6748,-2165r-8,7l6740,-2151xe" filled="f" strokecolor="#90353a" strokeweight=".17644mm">
              <v:path arrowok="t"/>
            </v:shape>
            <v:shape id="_x0000_s2440" style="position:absolute;left:6950;top:-2166;width:34;height:32" coordorigin="6950,-2165" coordsize="34,32" path="m6976,-2165r-18,l6950,-2158r,17l6958,-2134r18,l6984,-2141r,-17l6976,-2165xe" fillcolor="#90353a" stroked="f">
              <v:path arrowok="t"/>
            </v:shape>
            <v:shape id="_x0000_s2441" style="position:absolute;left:6950;top:-2166;width:34;height:32" coordorigin="6950,-2165" coordsize="34,32" path="m6950,-2151r,10l6958,-2134r8,l6976,-2134r8,-7l6984,-2151r,-7l6976,-2165r-10,l6958,-2165r-8,7l6950,-2151xe" filled="f" strokecolor="#90353a" strokeweight=".17603mm">
              <v:path arrowok="t"/>
            </v:shape>
            <v:shape id="_x0000_s2442" style="position:absolute;left:6963;top:-2166;width:31;height:32" coordorigin="6963,-2165" coordsize="31,32" path="m6986,-2165r-15,l6963,-2158r,17l6971,-2134r15,l6994,-2141r,-17l6986,-2165xe" fillcolor="#90353a" stroked="f">
              <v:path arrowok="t"/>
            </v:shape>
            <v:shape id="_x0000_s2443" style="position:absolute;left:6963;top:-2166;width:31;height:32" coordorigin="6963,-2165" coordsize="31,32" path="m6963,-2151r,10l6971,-2134r8,l6986,-2134r8,-7l6994,-2151r,-7l6986,-2165r-7,l6971,-2165r-8,7l6963,-2151xe" filled="f" strokecolor="#90353a" strokeweight=".5pt">
              <v:path arrowok="t"/>
            </v:shape>
            <v:shape id="_x0000_s2444" style="position:absolute;left:7048;top:-2166;width:34;height:32" coordorigin="7048,-2165" coordsize="34,32" path="m7074,-2165r-18,l7048,-2158r,17l7056,-2134r18,l7081,-2141r,-17l7074,-2165xe" fillcolor="#90353a" stroked="f">
              <v:path arrowok="t"/>
            </v:shape>
            <v:shape id="_x0000_s2445" style="position:absolute;left:7048;top:-2166;width:34;height:32" coordorigin="7048,-2165" coordsize="34,32" path="m7048,-2151r,10l7056,-2134r7,l7074,-2134r7,-7l7081,-2151r,-7l7074,-2165r-11,l7056,-2165r-8,7l7048,-2151xe" filled="f" strokecolor="#90353a" strokeweight=".17603mm">
              <v:path arrowok="t"/>
            </v:shape>
            <v:shape id="_x0000_s2446" style="position:absolute;left:7340;top:-2166;width:34;height:32" coordorigin="7341,-2165" coordsize="34,32" path="m7366,-2165r-18,l7341,-2158r,17l7348,-2134r18,l7374,-2141r,-17l7366,-2165xe" fillcolor="#90353a" stroked="f">
              <v:path arrowok="t"/>
            </v:shape>
            <v:shape id="_x0000_s2447" style="position:absolute;left:7340;top:-2166;width:34;height:32" coordorigin="7341,-2165" coordsize="34,32" path="m7341,-2151r,10l7348,-2134r8,l7366,-2134r8,-7l7374,-2151r,-7l7366,-2165r-10,l7348,-2165r-7,7l7341,-2151xe" filled="f" strokecolor="#90353a" strokeweight=".17603mm">
              <v:path arrowok="t"/>
            </v:shape>
            <v:shape id="_x0000_s2448" style="position:absolute;left:7499;top:-2166;width:31;height:32" coordorigin="7500,-2165" coordsize="31,32" path="m7523,-2165r-16,l7500,-2158r,17l7507,-2134r16,l7531,-2141r,-17l7523,-2165xe" fillcolor="#90353a" stroked="f">
              <v:path arrowok="t"/>
            </v:shape>
            <v:shape id="_x0000_s2449" style="position:absolute;left:7499;top:-2166;width:31;height:32" coordorigin="7500,-2165" coordsize="31,32" path="m7500,-2151r,10l7507,-2134r8,l7523,-2134r8,-7l7531,-2151r,-7l7523,-2165r-8,l7507,-2165r-7,7l7500,-2151xe" filled="f" strokecolor="#90353a" strokeweight=".17642mm">
              <v:path arrowok="t"/>
            </v:shape>
            <v:shape id="_x0000_s2450" style="position:absolute;left:7928;top:-2166;width:31;height:32" coordorigin="7928,-2165" coordsize="31,32" path="m7951,-2165r-15,l7928,-2158r,17l7936,-2134r15,l7959,-2141r,-17l7951,-2165xe" fillcolor="#90353a" stroked="f">
              <v:path arrowok="t"/>
            </v:shape>
            <v:shape id="_x0000_s2451" style="position:absolute;left:7928;top:-2166;width:31;height:32" coordorigin="7928,-2165" coordsize="31,32" path="m7928,-2151r,10l7936,-2134r8,l7951,-2134r8,-7l7959,-2151r,-7l7951,-2165r-7,l7936,-2165r-8,7l7928,-2151xe" filled="f" strokecolor="#90353a" strokeweight=".17642mm">
              <v:path arrowok="t"/>
            </v:shape>
            <v:shape id="_x0000_s2452" style="position:absolute;left:7522;top:-2703;width:31;height:32" coordorigin="7523,-2702" coordsize="31,32" path="m7546,-2702r-15,l7523,-2695r,17l7531,-2671r15,l7554,-2678r,-17l7546,-2702xe" fillcolor="#90353a" stroked="f">
              <v:path arrowok="t"/>
            </v:shape>
            <v:shape id="_x0000_s2453" style="position:absolute;left:7522;top:-2703;width:31;height:32" coordorigin="7523,-2702" coordsize="31,32" path="m7523,-2688r,10l7531,-2671r7,l7546,-2671r8,-7l7554,-2688r,-7l7546,-2702r-8,l7531,-2702r-8,7l7523,-2688xe" filled="f" strokecolor="#90353a" strokeweight=".17642mm">
              <v:path arrowok="t"/>
            </v:shape>
            <v:shape id="_x0000_s2454" style="position:absolute;left:7497;top:-2703;width:31;height:32" coordorigin="7497,-2702" coordsize="31,32" path="m7520,-2702r-15,l7497,-2695r,17l7505,-2671r15,l7528,-2678r,-17l7520,-2702xe" fillcolor="#90353a" stroked="f">
              <v:path arrowok="t"/>
            </v:shape>
            <v:shape id="_x0000_s2455" style="position:absolute;left:7497;top:-2703;width:31;height:32" coordorigin="7497,-2702" coordsize="31,32" path="m7497,-2688r,10l7505,-2671r8,l7520,-2671r8,-7l7528,-2688r,-7l7520,-2702r-7,l7505,-2702r-8,7l7497,-2688xe" filled="f" strokecolor="#90353a" strokeweight=".17642mm">
              <v:path arrowok="t"/>
            </v:shape>
            <v:shape id="_x0000_s2456" style="position:absolute;left:7417;top:-2703;width:34;height:32" coordorigin="7418,-2702" coordsize="34,32" path="m7443,-2702r-18,l7418,-2695r,17l7425,-2671r18,l7451,-2678r,-17l7443,-2702xe" fillcolor="#90353a" stroked="f">
              <v:path arrowok="t"/>
            </v:shape>
            <v:shape id="_x0000_s2457" style="position:absolute;left:7417;top:-2703;width:34;height:32" coordorigin="7418,-2702" coordsize="34,32" path="m7418,-2688r,10l7425,-2671r8,l7443,-2671r8,-7l7451,-2688r,-7l7443,-2702r-10,l7425,-2702r-7,7l7418,-2688xe" filled="f" strokecolor="#90353a" strokeweight=".17603mm">
              <v:path arrowok="t"/>
            </v:shape>
            <v:shape id="_x0000_s2458" style="position:absolute;left:7145;top:-2703;width:31;height:32" coordorigin="7146,-2702" coordsize="31,32" path="m7169,-2702r-16,l7146,-2695r,17l7153,-2671r16,l7176,-2678r,-17l7169,-2702xe" fillcolor="#90353a" stroked="f">
              <v:path arrowok="t"/>
            </v:shape>
            <v:shape id="_x0000_s2459" style="position:absolute;left:7145;top:-2703;width:31;height:32" coordorigin="7146,-2702" coordsize="31,32" path="m7146,-2688r,10l7153,-2671r8,l7169,-2671r7,-7l7176,-2688r,-7l7169,-2702r-8,l7153,-2702r-7,7l7146,-2688xe" filled="f" strokecolor="#90353a" strokeweight=".5pt">
              <v:path arrowok="t"/>
            </v:shape>
            <v:shape id="_x0000_s2460" style="position:absolute;left:7312;top:-2703;width:34;height:32" coordorigin="7312,-2702" coordsize="34,32" path="m7338,-2702r-18,l7312,-2695r,17l7320,-2671r18,l7346,-2678r,-17l7338,-2702xe" fillcolor="#90353a" stroked="f">
              <v:path arrowok="t"/>
            </v:shape>
            <v:shape id="_x0000_s2461" style="position:absolute;left:7312;top:-2703;width:34;height:32" coordorigin="7312,-2702" coordsize="34,32" path="m7312,-2688r,10l7320,-2671r8,l7338,-2671r8,-7l7346,-2688r,-7l7338,-2702r-10,l7320,-2702r-8,7l7312,-2688xe" filled="f" strokecolor="#90353a" strokeweight=".17603mm">
              <v:path arrowok="t"/>
            </v:shape>
            <v:shape id="_x0000_s2462" style="position:absolute;left:571;top:5802;width:7216;height:4346" coordorigin="571,5802" coordsize="7216,4346" o:spt="100" adj="0,,0" path="m6568,-593r,-2158m6568,-656r-43,m6568,-1047r-43,m6568,-1439r-43,m6568,-1830r-43,m6568,-2221r-43,m6568,-2612r-43,m6568,-593r3813,m6635,-593r,41m7371,-593r,41m8108,-593r,41m8842,-593r,41m9578,-593r,41m10315,-593r,41e" filled="f" strokeweight=".08814mm">
              <v:stroke joinstyle="round"/>
              <v:formulas/>
              <v:path arrowok="t" o:connecttype="segments"/>
            </v:shape>
            <v:rect id="_x0000_s2463" style="position:absolute;left:7648;top:-266;width:1650;height:190" stroked="f"/>
            <v:rect id="_x0000_s2464" style="position:absolute;left:7648;top:-266;width:1650;height:190" filled="f" strokeweight=".08581mm"/>
            <v:line id="_x0000_s2465" style="position:absolute" from="7695,-170" to="8095,-170" strokecolor="#1a466e" strokeweight=".17147mm"/>
            <v:shape id="_x0000_s2466" style="position:absolute;left:8939;top:-188;width:31;height:32" coordorigin="8939,-187" coordsize="31,32" path="m8962,-187r-15,l8939,-180r,17l8947,-156r15,l8970,-163r,-17l8962,-187xe" fillcolor="#90353a" stroked="f">
              <v:path arrowok="t"/>
            </v:shape>
            <v:shape id="_x0000_s2467" style="position:absolute;left:8939;top:-188;width:31;height:32" coordorigin="8939,-187" coordsize="31,32" path="m8939,-173r,10l8947,-156r8,l8962,-156r8,-7l8970,-173r,-7l8962,-187r-7,l8947,-187r-8,7l8939,-173xe" filled="f" strokecolor="#90353a" strokeweight=".17642mm">
              <v:path arrowok="t"/>
            </v:shape>
            <v:shape id="_x0000_s2468" type="#_x0000_t202" style="position:absolute;left:6575;top:-533;width:144;height:115" filled="f" stroked="f">
              <v:textbox style="mso-next-textbox:#_x0000_s2468" inset="0,0,0,0">
                <w:txbxContent>
                  <w:p w:rsidR="00514B76" w:rsidRDefault="00514B76" w:rsidP="00514B76">
                    <w:pPr>
                      <w:spacing w:line="114" w:lineRule="exact"/>
                      <w:rPr>
                        <w:rFonts w:ascii="Arial"/>
                        <w:sz w:val="10"/>
                      </w:rPr>
                    </w:pPr>
                    <w:r>
                      <w:rPr>
                        <w:rFonts w:ascii="Arial"/>
                        <w:w w:val="110"/>
                        <w:sz w:val="10"/>
                      </w:rPr>
                      <w:t>10</w:t>
                    </w:r>
                  </w:p>
                </w:txbxContent>
              </v:textbox>
            </v:shape>
            <v:shape id="_x0000_s2469" type="#_x0000_t202" style="position:absolute;left:7312;top:-533;width:144;height:115" filled="f" stroked="f">
              <v:textbox style="mso-next-textbox:#_x0000_s2469" inset="0,0,0,0">
                <w:txbxContent>
                  <w:p w:rsidR="00514B76" w:rsidRDefault="00514B76" w:rsidP="00514B76">
                    <w:pPr>
                      <w:spacing w:line="114" w:lineRule="exact"/>
                      <w:rPr>
                        <w:rFonts w:ascii="Arial"/>
                        <w:sz w:val="10"/>
                      </w:rPr>
                    </w:pPr>
                    <w:r>
                      <w:rPr>
                        <w:rFonts w:ascii="Arial"/>
                        <w:w w:val="110"/>
                        <w:sz w:val="10"/>
                      </w:rPr>
                      <w:t>20</w:t>
                    </w:r>
                  </w:p>
                </w:txbxContent>
              </v:textbox>
            </v:shape>
            <v:shape id="_x0000_s2470" type="#_x0000_t202" style="position:absolute;left:8048;top:-533;width:144;height:115" filled="f" stroked="f">
              <v:textbox style="mso-next-textbox:#_x0000_s2470" inset="0,0,0,0">
                <w:txbxContent>
                  <w:p w:rsidR="00514B76" w:rsidRDefault="00514B76" w:rsidP="00514B76">
                    <w:pPr>
                      <w:spacing w:line="114" w:lineRule="exact"/>
                      <w:rPr>
                        <w:rFonts w:ascii="Arial"/>
                        <w:sz w:val="10"/>
                      </w:rPr>
                    </w:pPr>
                    <w:r>
                      <w:rPr>
                        <w:rFonts w:ascii="Arial"/>
                        <w:w w:val="110"/>
                        <w:sz w:val="10"/>
                      </w:rPr>
                      <w:t>30</w:t>
                    </w:r>
                  </w:p>
                </w:txbxContent>
              </v:textbox>
            </v:shape>
            <v:shape id="_x0000_s2471" type="#_x0000_t202" style="position:absolute;left:8782;top:-533;width:144;height:115" filled="f" stroked="f">
              <v:textbox style="mso-next-textbox:#_x0000_s2471" inset="0,0,0,0">
                <w:txbxContent>
                  <w:p w:rsidR="00514B76" w:rsidRDefault="00514B76" w:rsidP="00514B76">
                    <w:pPr>
                      <w:spacing w:line="114" w:lineRule="exact"/>
                      <w:rPr>
                        <w:rFonts w:ascii="Arial"/>
                        <w:sz w:val="10"/>
                      </w:rPr>
                    </w:pPr>
                    <w:r>
                      <w:rPr>
                        <w:rFonts w:ascii="Arial"/>
                        <w:w w:val="110"/>
                        <w:sz w:val="10"/>
                      </w:rPr>
                      <w:t>40</w:t>
                    </w:r>
                  </w:p>
                </w:txbxContent>
              </v:textbox>
            </v:shape>
            <v:shape id="_x0000_s2472" type="#_x0000_t202" style="position:absolute;left:9519;top:-533;width:144;height:115" filled="f" stroked="f">
              <v:textbox style="mso-next-textbox:#_x0000_s2472" inset="0,0,0,0">
                <w:txbxContent>
                  <w:p w:rsidR="00514B76" w:rsidRDefault="00514B76" w:rsidP="00514B76">
                    <w:pPr>
                      <w:spacing w:line="114" w:lineRule="exact"/>
                      <w:rPr>
                        <w:rFonts w:ascii="Arial"/>
                        <w:sz w:val="10"/>
                      </w:rPr>
                    </w:pPr>
                    <w:r>
                      <w:rPr>
                        <w:rFonts w:ascii="Arial"/>
                        <w:w w:val="110"/>
                        <w:sz w:val="10"/>
                      </w:rPr>
                      <w:t>50</w:t>
                    </w:r>
                  </w:p>
                </w:txbxContent>
              </v:textbox>
            </v:shape>
            <v:shape id="_x0000_s2473" type="#_x0000_t202" style="position:absolute;left:10255;top:-533;width:144;height:115" filled="f" stroked="f">
              <v:textbox style="mso-next-textbox:#_x0000_s2473" inset="0,0,0,0">
                <w:txbxContent>
                  <w:p w:rsidR="00514B76" w:rsidRDefault="00514B76" w:rsidP="00514B76">
                    <w:pPr>
                      <w:spacing w:line="114" w:lineRule="exact"/>
                      <w:rPr>
                        <w:rFonts w:ascii="Arial"/>
                        <w:sz w:val="10"/>
                      </w:rPr>
                    </w:pPr>
                    <w:r>
                      <w:rPr>
                        <w:rFonts w:ascii="Arial"/>
                        <w:w w:val="110"/>
                        <w:sz w:val="10"/>
                      </w:rPr>
                      <w:t>60</w:t>
                    </w:r>
                  </w:p>
                </w:txbxContent>
              </v:textbox>
            </v:shape>
            <v:shape id="_x0000_s2474" type="#_x0000_t202" style="position:absolute;left:8159;top:-436;width:1107;height:326" filled="f" stroked="f">
              <v:textbox style="mso-next-textbox:#_x0000_s2474" inset="0,0,0,0">
                <w:txbxContent>
                  <w:p w:rsidR="00514B76" w:rsidRDefault="00514B76" w:rsidP="00514B76">
                    <w:pPr>
                      <w:spacing w:line="114" w:lineRule="exact"/>
                      <w:ind w:left="241"/>
                      <w:rPr>
                        <w:rFonts w:ascii="Arial"/>
                        <w:sz w:val="10"/>
                      </w:rPr>
                    </w:pPr>
                    <w:r>
                      <w:rPr>
                        <w:rFonts w:ascii="Arial"/>
                        <w:w w:val="110"/>
                        <w:sz w:val="10"/>
                      </w:rPr>
                      <w:t>M3</w:t>
                    </w:r>
                  </w:p>
                  <w:p w:rsidR="00514B76" w:rsidRDefault="00514B76" w:rsidP="00514B76">
                    <w:pPr>
                      <w:spacing w:before="4"/>
                      <w:rPr>
                        <w:sz w:val="8"/>
                      </w:rPr>
                    </w:pPr>
                  </w:p>
                  <w:p w:rsidR="00514B76" w:rsidRDefault="00514B76" w:rsidP="00514B76">
                    <w:pPr>
                      <w:tabs>
                        <w:tab w:val="left" w:pos="882"/>
                      </w:tabs>
                      <w:rPr>
                        <w:rFonts w:ascii="Arial"/>
                        <w:sz w:val="10"/>
                      </w:rPr>
                    </w:pPr>
                    <w:r>
                      <w:rPr>
                        <w:rFonts w:ascii="Arial"/>
                        <w:w w:val="110"/>
                        <w:sz w:val="10"/>
                      </w:rPr>
                      <w:t>Fitted</w:t>
                    </w:r>
                    <w:r>
                      <w:rPr>
                        <w:rFonts w:ascii="Arial"/>
                        <w:spacing w:val="-6"/>
                        <w:w w:val="110"/>
                        <w:sz w:val="10"/>
                      </w:rPr>
                      <w:t xml:space="preserve"> </w:t>
                    </w:r>
                    <w:r>
                      <w:rPr>
                        <w:rFonts w:ascii="Arial"/>
                        <w:w w:val="110"/>
                        <w:sz w:val="10"/>
                      </w:rPr>
                      <w:t>values</w:t>
                    </w:r>
                    <w:r>
                      <w:rPr>
                        <w:rFonts w:ascii="Arial"/>
                        <w:w w:val="110"/>
                        <w:sz w:val="10"/>
                      </w:rPr>
                      <w:tab/>
                      <w:t>PV2</w:t>
                    </w:r>
                  </w:p>
                </w:txbxContent>
              </v:textbox>
            </v:shape>
            <w10:wrap anchorx="page"/>
          </v:group>
        </w:pict>
      </w:r>
      <w:r w:rsidRPr="006D5686">
        <w:pict>
          <v:group id="_x0000_s2475" style="position:absolute;left:0;text-align:left;margin-left:70.4pt;margin-top:31.9pt;width:213.45pt;height:145.7pt;z-index:251663360;mso-position-horizontal-relative:page" coordorigin="1408,638" coordsize="4269,2914">
            <v:rect id="_x0000_s2476" style="position:absolute;left:1407;top:638;width:4269;height:2914" fillcolor="#eaf1f3" stroked="f"/>
            <v:rect id="_x0000_s2477" style="position:absolute;left:1721;top:740;width:3849;height:2158" stroked="f"/>
            <v:shape id="_x0000_s2478" style="position:absolute;left:653;top:6224;width:7135;height:3659" coordorigin="653,6225" coordsize="7135,3659" o:spt="100" adj="0,,0" path="m1721,2805r3849,m1721,2188r3849,m1721,1571r3849,m1721,954r3849,e" filled="f" strokecolor="#eaf1f3" strokeweight=".17714mm">
              <v:stroke joinstyle="round"/>
              <v:formulas/>
              <v:path arrowok="t" o:connecttype="segments"/>
            </v:shape>
            <v:shape id="_x0000_s2479" type="#_x0000_t75" style="position:absolute;left:2011;top:1614;width:3119;height:1240">
              <v:imagedata r:id="rId11" o:title=""/>
            </v:shape>
            <v:shape id="_x0000_s2480" style="position:absolute;left:2001;top:1131;width:32;height:32" coordorigin="2001,1131" coordsize="32,32" path="m2024,1131r-15,l2001,1139r,17l2009,1163r15,l2032,1156r,-17l2024,1131xe" fillcolor="#90353a" stroked="f">
              <v:path arrowok="t"/>
            </v:shape>
            <v:shape id="_x0000_s2481" style="position:absolute;left:2001;top:1131;width:32;height:32" coordorigin="2001,1131" coordsize="32,32" path="m2001,1146r,10l2009,1163r8,l2024,1163r8,-7l2032,1146r,-7l2024,1131r-7,l2009,1131r-8,8l2001,1146xe" filled="f" strokecolor="#90353a" strokeweight=".17725mm">
              <v:path arrowok="t"/>
            </v:shape>
            <v:shape id="_x0000_s2482" style="position:absolute;left:2083;top:1131;width:34;height:32" coordorigin="2084,1131" coordsize="34,32" path="m2110,1131r-18,l2084,1139r,17l2092,1163r18,l2118,1156r,-17l2110,1131xe" fillcolor="#90353a" stroked="f">
              <v:path arrowok="t"/>
            </v:shape>
            <v:shape id="_x0000_s2483" style="position:absolute;left:2083;top:1131;width:34;height:32" coordorigin="2084,1131" coordsize="34,32" path="m2084,1146r,10l2092,1163r7,l2110,1163r8,-7l2118,1146r,-7l2110,1131r-11,l2092,1131r-8,8l2084,1146xe" filled="f" strokecolor="#90353a" strokeweight=".17681mm">
              <v:path arrowok="t"/>
            </v:shape>
            <v:shape id="_x0000_s2484" style="position:absolute;left:2107;top:1131;width:34;height:32" coordorigin="2107,1131" coordsize="34,32" path="m2133,1131r-18,l2107,1139r,17l2115,1163r18,l2141,1156r,-17l2133,1131xe" fillcolor="#90353a" stroked="f">
              <v:path arrowok="t"/>
            </v:shape>
            <v:shape id="_x0000_s2485" style="position:absolute;left:2107;top:1131;width:34;height:32" coordorigin="2107,1131" coordsize="34,32" path="m2107,1146r,10l2115,1163r8,l2133,1163r8,-7l2141,1146r,-7l2133,1131r-10,l2115,1131r-8,8l2107,1146xe" filled="f" strokecolor="#90353a" strokeweight=".17681mm">
              <v:path arrowok="t"/>
            </v:shape>
            <v:shape id="_x0000_s2486" style="position:absolute;left:2197;top:1131;width:34;height:32" coordorigin="2198,1131" coordsize="34,32" path="m2224,1131r-18,l2198,1139r,17l2206,1163r18,l2232,1156r,-17l2224,1131xe" fillcolor="#90353a" stroked="f">
              <v:path arrowok="t"/>
            </v:shape>
            <v:shape id="_x0000_s2487" style="position:absolute;left:2197;top:1131;width:34;height:32" coordorigin="2198,1131" coordsize="34,32" path="m2198,1146r,10l2206,1163r7,l2224,1163r8,-7l2232,1146r,-7l2224,1131r-11,l2206,1131r-8,8l2198,1146xe" filled="f" strokecolor="#90353a" strokeweight=".17681mm">
              <v:path arrowok="t"/>
            </v:shape>
            <v:shape id="_x0000_s2488" style="position:absolute;left:2231;top:1131;width:34;height:32" coordorigin="2232,1131" coordsize="34,32" path="m2258,1131r-19,l2232,1139r,17l2239,1163r19,l2265,1156r,-17l2258,1131xe" fillcolor="#90353a" stroked="f">
              <v:path arrowok="t"/>
            </v:shape>
            <v:shape id="_x0000_s2489" style="position:absolute;left:2231;top:1131;width:34;height:32" coordorigin="2232,1131" coordsize="34,32" path="m2232,1146r,10l2239,1163r8,l2258,1163r7,-7l2265,1146r,-7l2258,1131r-11,l2239,1131r-7,8l2232,1146xe" filled="f" strokecolor="#90353a" strokeweight=".17681mm">
              <v:path arrowok="t"/>
            </v:shape>
            <v:shape id="_x0000_s2490" style="position:absolute;left:2669;top:1131;width:32;height:32" coordorigin="2669,1131" coordsize="32,32" path="m2693,1131r-16,l2669,1139r,17l2677,1163r16,l2701,1156r,-17l2693,1131xe" fillcolor="#90353a" stroked="f">
              <v:path arrowok="t"/>
            </v:shape>
            <v:shape id="_x0000_s2491" style="position:absolute;left:2669;top:1131;width:32;height:32" coordorigin="2669,1131" coordsize="32,32" path="m2669,1146r,10l2677,1163r8,l2693,1163r8,-7l2701,1146r,-7l2693,1131r-8,l2677,1131r-8,8l2669,1146xe" filled="f" strokecolor="#90353a" strokeweight=".17725mm">
              <v:path arrowok="t"/>
            </v:shape>
            <v:shape id="_x0000_s2492" style="position:absolute;left:2850;top:1131;width:34;height:32" coordorigin="2851,1131" coordsize="34,32" path="m2877,1131r-19,l2851,1139r,17l2858,1163r19,l2884,1156r,-17l2877,1131xe" fillcolor="#90353a" stroked="f">
              <v:path arrowok="t"/>
            </v:shape>
            <v:shape id="_x0000_s2493" style="position:absolute;left:2850;top:1131;width:34;height:32" coordorigin="2851,1131" coordsize="34,32" path="m2851,1146r,10l2858,1163r8,l2877,1163r7,-7l2858,1131r-7,8l2851,1146xe" filled="f" strokecolor="#90353a" strokeweight=".17678mm">
              <v:path arrowok="t"/>
            </v:shape>
            <v:shape id="_x0000_s2494" style="position:absolute;left:2371;top:788;width:34;height:32" coordorigin="2372,789" coordsize="34,32" path="m2397,789r-18,l2372,796r,17l2379,820r18,l2405,813r,-17l2397,789xe" fillcolor="#90353a" stroked="f">
              <v:path arrowok="t"/>
            </v:shape>
            <v:shape id="_x0000_s2495" style="position:absolute;left:2371;top:788;width:34;height:32" coordorigin="2372,789" coordsize="34,32" path="m2372,803r,10l2379,820r8,l2397,820r8,-7l2405,803r,-7l2397,789r-10,l2379,789r-7,7l2372,803xe" filled="f" strokecolor="#90353a" strokeweight=".17678mm">
              <v:path arrowok="t"/>
            </v:shape>
            <v:shape id="_x0000_s2496" style="position:absolute;left:2472;top:788;width:34;height:32" coordorigin="2473,789" coordsize="34,32" path="m2498,789r-18,l2473,796r,17l2480,820r18,l2506,813r,-17l2498,789xe" fillcolor="#90353a" stroked="f">
              <v:path arrowok="t"/>
            </v:shape>
            <v:shape id="_x0000_s2497" style="position:absolute;left:2472;top:788;width:34;height:32" coordorigin="2473,789" coordsize="34,32" path="m2473,803r,10l2480,820r8,l2498,820r8,-7l2506,803r,-7l2498,789r-10,l2480,789r-7,7l2473,803xe" filled="f" strokecolor="#90353a" strokeweight=".17678mm">
              <v:path arrowok="t"/>
            </v:shape>
            <v:shape id="_x0000_s2498" style="position:absolute;left:2594;top:788;width:34;height:32" coordorigin="2594,789" coordsize="34,32" path="m2620,789r-18,l2594,796r,17l2602,820r18,l2628,813r,-17l2620,789xe" fillcolor="#90353a" stroked="f">
              <v:path arrowok="t"/>
            </v:shape>
            <v:shape id="_x0000_s2499" style="position:absolute;left:2594;top:788;width:34;height:32" coordorigin="2594,789" coordsize="34,32" path="m2594,803r,10l2602,820r8,l2620,820r8,-7l2628,803r,-7l2620,789r-10,l2602,789r-8,7l2594,803xe" filled="f" strokecolor="#90353a" strokeweight=".17678mm">
              <v:path arrowok="t"/>
            </v:shape>
            <v:shape id="_x0000_s2500" style="position:absolute;left:2560;top:788;width:32;height:32" coordorigin="2561,789" coordsize="32,32" path="m2584,789r-16,l2561,796r,17l2568,820r16,l2592,813r,-17l2584,789xe" fillcolor="#90353a" stroked="f">
              <v:path arrowok="t"/>
            </v:shape>
            <v:shape id="_x0000_s2501" style="position:absolute;left:2560;top:788;width:32;height:32" coordorigin="2561,789" coordsize="32,32" path="m2561,803r,10l2568,820r8,l2584,820r8,-7l2592,803r,-7l2584,789r-8,l2568,789r-7,7l2561,803xe" filled="f" strokecolor="#90353a" strokeweight=".17719mm">
              <v:path arrowok="t"/>
            </v:shape>
            <v:shape id="_x0000_s2502" style="position:absolute;left:2501;top:788;width:34;height:32" coordorigin="2501,789" coordsize="34,32" path="m2527,789r-18,l2501,796r,17l2509,820r18,l2535,813r,-17l2527,789xe" fillcolor="#90353a" stroked="f">
              <v:path arrowok="t"/>
            </v:shape>
            <v:shape id="_x0000_s2503" style="position:absolute;left:2501;top:788;width:34;height:32" coordorigin="2501,789" coordsize="34,32" path="m2501,803r,10l2509,820r8,l2527,820r8,-7l2535,803r,-7l2527,789r-10,l2509,789r-8,7l2501,803xe" filled="f" strokecolor="#90353a" strokeweight=".17678mm">
              <v:path arrowok="t"/>
            </v:shape>
            <v:shape id="_x0000_s2504" style="position:absolute;left:571;top:5802;width:7216;height:4346" coordorigin="572,5802" coordsize="7216,4346" o:spt="100" adj="0,,0" path="m1721,2898r,-2158m1721,2805r-44,m1721,2188r-44,m1721,1571r-44,m1721,954r-44,m1721,2898r3849,m1789,2898r,41m3027,2898r,41m4265,2898r,41m5503,2898r,41e" filled="f" strokeweight=".08856mm">
              <v:stroke joinstyle="round"/>
              <v:formulas/>
              <v:path arrowok="t" o:connecttype="segments"/>
            </v:shape>
            <v:rect id="_x0000_s2505" style="position:absolute;left:2812;top:3225;width:1666;height:190" stroked="f"/>
            <v:rect id="_x0000_s2506" style="position:absolute;left:2812;top:3225;width:1666;height:190" filled="f" strokeweight=".08581mm"/>
            <v:line id="_x0000_s2507" style="position:absolute" from="2858,3321" to="3263,3321" strokecolor="#1a466e" strokeweight=".17147mm"/>
            <v:shape id="_x0000_s2508" style="position:absolute;left:4114;top:3303;width:32;height:32" coordorigin="4115,3304" coordsize="32,32" path="m4138,3304r-16,l4115,3311r,17l4122,3335r16,l4146,3328r,-17l4138,3304xe" fillcolor="#90353a" stroked="f">
              <v:path arrowok="t"/>
            </v:shape>
            <v:shape id="_x0000_s2509" style="position:absolute;left:4114;top:3303;width:32;height:32" coordorigin="4115,3304" coordsize="32,32" path="m4115,3318r,10l4122,3335r8,l4138,3335r8,-7l4146,3318r,-7l4138,3304r-8,l4122,3304r-7,7l4115,3318xe" filled="f" strokecolor="#90353a" strokeweight=".17722mm">
              <v:path arrowok="t"/>
            </v:shape>
            <v:shape id="_x0000_s2510" type="#_x0000_t202" style="position:absolute;left:1760;top:2958;width:81;height:115" filled="f" stroked="f">
              <v:textbox style="mso-next-textbox:#_x0000_s2510" inset="0,0,0,0">
                <w:txbxContent>
                  <w:p w:rsidR="00514B76" w:rsidRDefault="00514B76" w:rsidP="00514B76">
                    <w:pPr>
                      <w:spacing w:line="114" w:lineRule="exact"/>
                      <w:rPr>
                        <w:rFonts w:ascii="Arial"/>
                        <w:sz w:val="10"/>
                      </w:rPr>
                    </w:pPr>
                    <w:r>
                      <w:rPr>
                        <w:rFonts w:ascii="Arial"/>
                        <w:w w:val="108"/>
                        <w:sz w:val="10"/>
                      </w:rPr>
                      <w:t>0</w:t>
                    </w:r>
                  </w:p>
                </w:txbxContent>
              </v:textbox>
            </v:shape>
            <v:shape id="_x0000_s2511" type="#_x0000_t202" style="position:absolute;left:2967;top:2958;width:145;height:115" filled="f" stroked="f">
              <v:textbox style="mso-next-textbox:#_x0000_s2511" inset="0,0,0,0">
                <w:txbxContent>
                  <w:p w:rsidR="00514B76" w:rsidRDefault="00514B76" w:rsidP="00514B76">
                    <w:pPr>
                      <w:spacing w:line="114" w:lineRule="exact"/>
                      <w:rPr>
                        <w:rFonts w:ascii="Arial"/>
                        <w:sz w:val="10"/>
                      </w:rPr>
                    </w:pPr>
                    <w:r>
                      <w:rPr>
                        <w:rFonts w:ascii="Arial"/>
                        <w:w w:val="110"/>
                        <w:sz w:val="10"/>
                      </w:rPr>
                      <w:t>20</w:t>
                    </w:r>
                  </w:p>
                </w:txbxContent>
              </v:textbox>
            </v:shape>
            <v:shape id="_x0000_s2512" type="#_x0000_t202" style="position:absolute;left:4205;top:2958;width:145;height:115" filled="f" stroked="f">
              <v:textbox style="mso-next-textbox:#_x0000_s2512" inset="0,0,0,0">
                <w:txbxContent>
                  <w:p w:rsidR="00514B76" w:rsidRDefault="00514B76" w:rsidP="00514B76">
                    <w:pPr>
                      <w:spacing w:line="114" w:lineRule="exact"/>
                      <w:rPr>
                        <w:rFonts w:ascii="Arial"/>
                        <w:sz w:val="10"/>
                      </w:rPr>
                    </w:pPr>
                    <w:r>
                      <w:rPr>
                        <w:rFonts w:ascii="Arial"/>
                        <w:w w:val="110"/>
                        <w:sz w:val="10"/>
                      </w:rPr>
                      <w:t>40</w:t>
                    </w:r>
                  </w:p>
                </w:txbxContent>
              </v:textbox>
            </v:shape>
            <v:shape id="_x0000_s2513" type="#_x0000_t202" style="position:absolute;left:5443;top:2958;width:145;height:115" filled="f" stroked="f">
              <v:textbox style="mso-next-textbox:#_x0000_s2513" inset="0,0,0,0">
                <w:txbxContent>
                  <w:p w:rsidR="00514B76" w:rsidRDefault="00514B76" w:rsidP="00514B76">
                    <w:pPr>
                      <w:spacing w:line="114" w:lineRule="exact"/>
                      <w:rPr>
                        <w:rFonts w:ascii="Arial"/>
                        <w:sz w:val="10"/>
                      </w:rPr>
                    </w:pPr>
                    <w:r>
                      <w:rPr>
                        <w:rFonts w:ascii="Arial"/>
                        <w:w w:val="110"/>
                        <w:sz w:val="10"/>
                      </w:rPr>
                      <w:t>60</w:t>
                    </w:r>
                  </w:p>
                </w:txbxContent>
              </v:textbox>
            </v:shape>
            <v:shape id="_x0000_s2514" type="#_x0000_t202" style="position:absolute;left:3327;top:3055;width:1117;height:326" filled="f" stroked="f">
              <v:textbox style="mso-next-textbox:#_x0000_s2514" inset="0,0,0,0">
                <w:txbxContent>
                  <w:p w:rsidR="00514B76" w:rsidRDefault="00514B76" w:rsidP="00514B76">
                    <w:pPr>
                      <w:spacing w:line="114" w:lineRule="exact"/>
                      <w:ind w:left="243"/>
                      <w:rPr>
                        <w:rFonts w:ascii="Arial"/>
                        <w:sz w:val="10"/>
                      </w:rPr>
                    </w:pPr>
                    <w:r>
                      <w:rPr>
                        <w:rFonts w:ascii="Arial"/>
                        <w:w w:val="110"/>
                        <w:sz w:val="10"/>
                      </w:rPr>
                      <w:t>CB</w:t>
                    </w:r>
                  </w:p>
                  <w:p w:rsidR="00514B76" w:rsidRDefault="00514B76" w:rsidP="00514B76">
                    <w:pPr>
                      <w:spacing w:before="4"/>
                      <w:rPr>
                        <w:sz w:val="8"/>
                      </w:rPr>
                    </w:pPr>
                  </w:p>
                  <w:p w:rsidR="00514B76" w:rsidRDefault="00514B76" w:rsidP="00514B76">
                    <w:pPr>
                      <w:tabs>
                        <w:tab w:val="left" w:pos="890"/>
                      </w:tabs>
                      <w:rPr>
                        <w:rFonts w:ascii="Arial"/>
                        <w:sz w:val="10"/>
                      </w:rPr>
                    </w:pPr>
                    <w:r>
                      <w:rPr>
                        <w:rFonts w:ascii="Arial"/>
                        <w:w w:val="110"/>
                        <w:sz w:val="10"/>
                      </w:rPr>
                      <w:t>Fitted</w:t>
                    </w:r>
                    <w:r>
                      <w:rPr>
                        <w:rFonts w:ascii="Arial"/>
                        <w:spacing w:val="-4"/>
                        <w:w w:val="110"/>
                        <w:sz w:val="10"/>
                      </w:rPr>
                      <w:t xml:space="preserve"> </w:t>
                    </w:r>
                    <w:r>
                      <w:rPr>
                        <w:rFonts w:ascii="Arial"/>
                        <w:w w:val="110"/>
                        <w:sz w:val="10"/>
                      </w:rPr>
                      <w:t>values</w:t>
                    </w:r>
                    <w:r>
                      <w:rPr>
                        <w:rFonts w:ascii="Arial"/>
                        <w:w w:val="110"/>
                        <w:sz w:val="10"/>
                      </w:rPr>
                      <w:tab/>
                      <w:t>PV1</w:t>
                    </w:r>
                  </w:p>
                </w:txbxContent>
              </v:textbox>
            </v:shape>
            <w10:wrap anchorx="page"/>
          </v:group>
        </w:pict>
      </w:r>
      <w:r w:rsidRPr="006D5686">
        <w:pict>
          <v:shape id="_x0000_s2659" type="#_x0000_t202" style="position:absolute;left:0;text-align:left;margin-left:71.1pt;margin-top:74.5pt;width:8.1pt;height:7.85pt;z-index:251669504;mso-position-horizontal-relative:page" filled="f" stroked="f">
            <v:textbox style="layout-flow:vertical;mso-layout-flow-alt:bottom-to-top;mso-next-textbox:#_x0000_s2659" inset="0,0,0,0">
              <w:txbxContent>
                <w:p w:rsidR="00514B76" w:rsidRDefault="00514B76" w:rsidP="00514B76">
                  <w:pPr>
                    <w:spacing w:before="15"/>
                    <w:ind w:left="20"/>
                    <w:rPr>
                      <w:rFonts w:ascii="Arial"/>
                      <w:sz w:val="11"/>
                    </w:rPr>
                  </w:pPr>
                  <w:r>
                    <w:rPr>
                      <w:rFonts w:ascii="Arial"/>
                      <w:sz w:val="11"/>
                    </w:rPr>
                    <w:t>60</w:t>
                  </w:r>
                </w:p>
              </w:txbxContent>
            </v:textbox>
            <w10:wrap anchorx="page"/>
          </v:shape>
        </w:pict>
      </w:r>
      <w:r w:rsidRPr="006D5686">
        <w:pict>
          <v:shape id="_x0000_s2660" type="#_x0000_t202" style="position:absolute;left:0;text-align:left;margin-left:71.1pt;margin-top:43.65pt;width:8.1pt;height:7.85pt;z-index:251670528;mso-position-horizontal-relative:page" filled="f" stroked="f">
            <v:textbox style="layout-flow:vertical;mso-layout-flow-alt:bottom-to-top;mso-next-textbox:#_x0000_s2660" inset="0,0,0,0">
              <w:txbxContent>
                <w:p w:rsidR="00514B76" w:rsidRDefault="00514B76" w:rsidP="00514B76">
                  <w:pPr>
                    <w:spacing w:before="15"/>
                    <w:ind w:left="20"/>
                    <w:rPr>
                      <w:rFonts w:ascii="Arial"/>
                      <w:sz w:val="11"/>
                    </w:rPr>
                  </w:pPr>
                  <w:r>
                    <w:rPr>
                      <w:rFonts w:ascii="Arial"/>
                      <w:sz w:val="11"/>
                    </w:rPr>
                    <w:t>80</w:t>
                  </w:r>
                </w:p>
              </w:txbxContent>
            </v:textbox>
            <w10:wrap anchorx="page"/>
          </v:shape>
        </w:pict>
      </w:r>
      <w:r w:rsidRPr="006D5686">
        <w:pict>
          <v:shape id="_x0000_s2661" type="#_x0000_t202" style="position:absolute;left:0;text-align:left;margin-left:71.2pt;margin-top:-38.3pt;width:8.1pt;height:7.85pt;z-index:251671552;mso-position-horizontal-relative:page" filled="f" stroked="f">
            <v:textbox style="layout-flow:vertical;mso-layout-flow-alt:bottom-to-top;mso-next-textbox:#_x0000_s2661" inset="0,0,0,0">
              <w:txbxContent>
                <w:p w:rsidR="00514B76" w:rsidRDefault="00514B76" w:rsidP="00514B76">
                  <w:pPr>
                    <w:spacing w:before="15"/>
                    <w:ind w:left="20"/>
                    <w:rPr>
                      <w:rFonts w:ascii="Arial"/>
                      <w:sz w:val="11"/>
                    </w:rPr>
                  </w:pPr>
                  <w:r>
                    <w:rPr>
                      <w:rFonts w:ascii="Arial"/>
                      <w:sz w:val="11"/>
                    </w:rPr>
                    <w:t>20</w:t>
                  </w:r>
                </w:p>
              </w:txbxContent>
            </v:textbox>
            <w10:wrap anchorx="page"/>
          </v:shape>
        </w:pict>
      </w:r>
      <w:r w:rsidRPr="006D5686">
        <w:pict>
          <v:shape id="_x0000_s2662" type="#_x0000_t202" style="position:absolute;left:0;text-align:left;margin-left:71.2pt;margin-top:-69.15pt;width:8.1pt;height:7.85pt;z-index:251672576;mso-position-horizontal-relative:page" filled="f" stroked="f">
            <v:textbox style="layout-flow:vertical;mso-layout-flow-alt:bottom-to-top;mso-next-textbox:#_x0000_s2662" inset="0,0,0,0">
              <w:txbxContent>
                <w:p w:rsidR="00514B76" w:rsidRDefault="00514B76" w:rsidP="00514B76">
                  <w:pPr>
                    <w:spacing w:before="15"/>
                    <w:ind w:left="20"/>
                    <w:rPr>
                      <w:rFonts w:ascii="Arial"/>
                      <w:sz w:val="11"/>
                    </w:rPr>
                  </w:pPr>
                  <w:r>
                    <w:rPr>
                      <w:rFonts w:ascii="Arial"/>
                      <w:sz w:val="11"/>
                    </w:rPr>
                    <w:t>40</w:t>
                  </w:r>
                </w:p>
              </w:txbxContent>
            </v:textbox>
            <w10:wrap anchorx="page"/>
          </v:shape>
        </w:pict>
      </w:r>
      <w:r w:rsidRPr="006D5686">
        <w:pict>
          <v:shape id="_x0000_s2675" type="#_x0000_t202" style="position:absolute;left:0;text-align:left;margin-left:312.2pt;margin-top:98.6pt;width:8.1pt;height:7.85pt;z-index:251685888;mso-position-horizontal-relative:page" filled="f" stroked="f">
            <v:textbox style="layout-flow:vertical;mso-layout-flow-alt:bottom-to-top;mso-next-textbox:#_x0000_s2675" inset="0,0,0,0">
              <w:txbxContent>
                <w:p w:rsidR="00514B76" w:rsidRDefault="00514B76" w:rsidP="00514B76">
                  <w:pPr>
                    <w:spacing w:before="15"/>
                    <w:ind w:left="20"/>
                    <w:rPr>
                      <w:rFonts w:ascii="Arial"/>
                      <w:sz w:val="11"/>
                    </w:rPr>
                  </w:pPr>
                  <w:r>
                    <w:rPr>
                      <w:rFonts w:ascii="Arial"/>
                      <w:sz w:val="11"/>
                    </w:rPr>
                    <w:t>20</w:t>
                  </w:r>
                </w:p>
              </w:txbxContent>
            </v:textbox>
            <w10:wrap anchorx="page"/>
          </v:shape>
        </w:pict>
      </w:r>
      <w:r w:rsidRPr="006D5686">
        <w:pict>
          <v:shape id="_x0000_s2676" type="#_x0000_t202" style="position:absolute;left:0;text-align:left;margin-left:312.05pt;margin-top:79pt;width:8.1pt;height:7.85pt;z-index:251686912;mso-position-horizontal-relative:page" filled="f" stroked="f">
            <v:textbox style="layout-flow:vertical;mso-layout-flow-alt:bottom-to-top;mso-next-textbox:#_x0000_s2676" inset="0,0,0,0">
              <w:txbxContent>
                <w:p w:rsidR="00514B76" w:rsidRDefault="00514B76" w:rsidP="00514B76">
                  <w:pPr>
                    <w:spacing w:before="15"/>
                    <w:ind w:left="20"/>
                    <w:rPr>
                      <w:rFonts w:ascii="Arial"/>
                      <w:sz w:val="11"/>
                    </w:rPr>
                  </w:pPr>
                  <w:r>
                    <w:rPr>
                      <w:rFonts w:ascii="Arial"/>
                      <w:sz w:val="11"/>
                    </w:rPr>
                    <w:t>30</w:t>
                  </w:r>
                </w:p>
              </w:txbxContent>
            </v:textbox>
            <w10:wrap anchorx="page"/>
          </v:shape>
        </w:pict>
      </w:r>
      <w:r w:rsidRPr="006D5686">
        <w:pict>
          <v:shape id="_x0000_s2677" type="#_x0000_t202" style="position:absolute;left:0;text-align:left;margin-left:312.2pt;margin-top:59.45pt;width:8.1pt;height:7.85pt;z-index:251687936;mso-position-horizontal-relative:page" filled="f" stroked="f">
            <v:textbox style="layout-flow:vertical;mso-layout-flow-alt:bottom-to-top;mso-next-textbox:#_x0000_s2677" inset="0,0,0,0">
              <w:txbxContent>
                <w:p w:rsidR="00514B76" w:rsidRDefault="00514B76" w:rsidP="00514B76">
                  <w:pPr>
                    <w:spacing w:before="15"/>
                    <w:ind w:left="20"/>
                    <w:rPr>
                      <w:rFonts w:ascii="Arial"/>
                      <w:sz w:val="11"/>
                    </w:rPr>
                  </w:pPr>
                  <w:r>
                    <w:rPr>
                      <w:rFonts w:ascii="Arial"/>
                      <w:sz w:val="11"/>
                    </w:rPr>
                    <w:t>40</w:t>
                  </w:r>
                </w:p>
              </w:txbxContent>
            </v:textbox>
            <w10:wrap anchorx="page"/>
          </v:shape>
        </w:pict>
      </w:r>
      <w:r w:rsidRPr="006D5686">
        <w:pict>
          <v:shape id="_x0000_s2678" type="#_x0000_t202" style="position:absolute;left:0;text-align:left;margin-left:312.05pt;margin-top:39.9pt;width:8.1pt;height:7.85pt;z-index:251688960;mso-position-horizontal-relative:page" filled="f" stroked="f">
            <v:textbox style="layout-flow:vertical;mso-layout-flow-alt:bottom-to-top;mso-next-textbox:#_x0000_s2678" inset="0,0,0,0">
              <w:txbxContent>
                <w:p w:rsidR="00514B76" w:rsidRDefault="00514B76" w:rsidP="00514B76">
                  <w:pPr>
                    <w:spacing w:before="15"/>
                    <w:ind w:left="20"/>
                    <w:rPr>
                      <w:rFonts w:ascii="Arial"/>
                      <w:sz w:val="11"/>
                    </w:rPr>
                  </w:pPr>
                  <w:r>
                    <w:rPr>
                      <w:rFonts w:ascii="Arial"/>
                      <w:sz w:val="11"/>
                    </w:rPr>
                    <w:t>50</w:t>
                  </w:r>
                </w:p>
              </w:txbxContent>
            </v:textbox>
            <w10:wrap anchorx="page"/>
          </v:shape>
        </w:pict>
      </w:r>
      <w:r w:rsidRPr="006D5686">
        <w:pict>
          <v:shape id="_x0000_s2679" type="#_x0000_t202" style="position:absolute;left:0;text-align:left;margin-left:313.7pt;margin-top:-56.4pt;width:8.05pt;height:7.85pt;z-index:251689984;mso-position-horizontal-relative:page" filled="f" stroked="f">
            <v:textbox style="layout-flow:vertical;mso-layout-flow-alt:bottom-to-top;mso-next-textbox:#_x0000_s2679" inset="0,0,0,0">
              <w:txbxContent>
                <w:p w:rsidR="00514B76" w:rsidRDefault="00514B76" w:rsidP="00514B76">
                  <w:pPr>
                    <w:spacing w:before="23"/>
                    <w:ind w:left="20"/>
                    <w:rPr>
                      <w:rFonts w:ascii="Arial"/>
                      <w:sz w:val="10"/>
                    </w:rPr>
                  </w:pPr>
                  <w:r>
                    <w:rPr>
                      <w:rFonts w:ascii="Arial"/>
                      <w:sz w:val="10"/>
                    </w:rPr>
                    <w:t>10</w:t>
                  </w:r>
                </w:p>
              </w:txbxContent>
            </v:textbox>
            <w10:wrap anchorx="page"/>
          </v:shape>
        </w:pict>
      </w:r>
      <w:r w:rsidRPr="006D5686">
        <w:pict>
          <v:shape id="_x0000_s2680" type="#_x0000_t202" style="position:absolute;left:0;text-align:left;margin-left:313.7pt;margin-top:-75.95pt;width:8.05pt;height:7.85pt;z-index:251691008;mso-position-horizontal-relative:page" filled="f" stroked="f">
            <v:textbox style="layout-flow:vertical;mso-layout-flow-alt:bottom-to-top;mso-next-textbox:#_x0000_s2680" inset="0,0,0,0">
              <w:txbxContent>
                <w:p w:rsidR="00514B76" w:rsidRDefault="00514B76" w:rsidP="00514B76">
                  <w:pPr>
                    <w:spacing w:before="23"/>
                    <w:ind w:left="20"/>
                    <w:rPr>
                      <w:rFonts w:ascii="Arial"/>
                      <w:sz w:val="10"/>
                    </w:rPr>
                  </w:pPr>
                  <w:r>
                    <w:rPr>
                      <w:rFonts w:ascii="Arial"/>
                      <w:sz w:val="10"/>
                    </w:rPr>
                    <w:t>20</w:t>
                  </w:r>
                </w:p>
              </w:txbxContent>
            </v:textbox>
            <w10:wrap anchorx="page"/>
          </v:shape>
        </w:pict>
      </w:r>
      <w:r w:rsidRPr="006D5686">
        <w:pict>
          <v:shape id="_x0000_s2686" type="#_x0000_t202" style="position:absolute;left:0;text-align:left;margin-left:318.15pt;margin-top:-35.3pt;width:8.05pt;height:4.85pt;z-index:251697152;mso-position-horizontal-relative:page" filled="f" stroked="f">
            <v:textbox style="layout-flow:vertical;mso-layout-flow-alt:bottom-to-top;mso-next-textbox:#_x0000_s2686" inset="0,0,0,0">
              <w:txbxContent>
                <w:p w:rsidR="00514B76" w:rsidRDefault="00514B76" w:rsidP="00514B76">
                  <w:pPr>
                    <w:spacing w:before="23"/>
                    <w:ind w:left="20"/>
                    <w:rPr>
                      <w:rFonts w:ascii="Arial"/>
                      <w:sz w:val="10"/>
                    </w:rPr>
                  </w:pPr>
                  <w:r>
                    <w:rPr>
                      <w:rFonts w:ascii="Arial"/>
                      <w:w w:val="102"/>
                      <w:sz w:val="10"/>
                    </w:rPr>
                    <w:t>0</w:t>
                  </w:r>
                </w:p>
              </w:txbxContent>
            </v:textbox>
            <w10:wrap anchorx="page"/>
          </v:shape>
        </w:pict>
      </w:r>
      <w:r w:rsidR="00514B76">
        <w:rPr>
          <w:b/>
        </w:rPr>
        <w:t xml:space="preserve">Fig. 1. </w:t>
      </w:r>
      <w:r w:rsidR="00514B76">
        <w:t>Relationship between Headcount poverty and Money supply to GDP ratio</w:t>
      </w:r>
    </w:p>
    <w:p w:rsidR="00514B76" w:rsidRDefault="00514B76" w:rsidP="00330BEA">
      <w:pPr>
        <w:spacing w:before="92" w:line="242" w:lineRule="auto"/>
        <w:ind w:left="1422" w:right="1402" w:hanging="788"/>
        <w:jc w:val="center"/>
      </w:pPr>
      <w:r>
        <w:br w:type="column"/>
      </w:r>
      <w:r>
        <w:rPr>
          <w:b/>
        </w:rPr>
        <w:lastRenderedPageBreak/>
        <w:t xml:space="preserve">Fig. 4. </w:t>
      </w:r>
      <w:r>
        <w:t>Relationship between Poverty gap and Money supply to GDP ratio</w:t>
      </w:r>
    </w:p>
    <w:p w:rsidR="00514B76" w:rsidRDefault="00514B76" w:rsidP="00330BEA">
      <w:pPr>
        <w:spacing w:line="242" w:lineRule="auto"/>
        <w:ind w:right="1402"/>
        <w:jc w:val="center"/>
        <w:sectPr w:rsidR="00514B76">
          <w:type w:val="continuous"/>
          <w:pgSz w:w="11910" w:h="16840"/>
          <w:pgMar w:top="1320" w:right="0" w:bottom="1200" w:left="160" w:header="720" w:footer="720" w:gutter="0"/>
          <w:cols w:num="2" w:space="720" w:equalWidth="0">
            <w:col w:w="5524" w:space="40"/>
            <w:col w:w="6186"/>
          </w:cols>
        </w:sectPr>
      </w:pPr>
    </w:p>
    <w:p w:rsidR="00514B76" w:rsidRDefault="00514B76" w:rsidP="00330BEA">
      <w:pPr>
        <w:pStyle w:val="Corpsdetexte"/>
        <w:ind w:right="1402"/>
        <w:jc w:val="center"/>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rPr>
          <w:sz w:val="20"/>
        </w:rPr>
        <w:sectPr w:rsidR="00514B76">
          <w:type w:val="continuous"/>
          <w:pgSz w:w="11910" w:h="16840"/>
          <w:pgMar w:top="1320" w:right="0" w:bottom="1200" w:left="160" w:header="720" w:footer="720" w:gutter="0"/>
          <w:cols w:space="720"/>
        </w:sectPr>
      </w:pPr>
    </w:p>
    <w:p w:rsidR="00514B76" w:rsidRDefault="00514B76" w:rsidP="00514B76">
      <w:pPr>
        <w:pStyle w:val="Corpsdetexte"/>
        <w:spacing w:before="1"/>
        <w:rPr>
          <w:sz w:val="19"/>
        </w:rPr>
      </w:pPr>
    </w:p>
    <w:p w:rsidR="00514B76" w:rsidRDefault="006D5686" w:rsidP="00514B76">
      <w:pPr>
        <w:ind w:left="1131" w:firstLine="15"/>
        <w:jc w:val="center"/>
      </w:pPr>
      <w:r w:rsidRPr="006D5686">
        <w:pict>
          <v:group id="_x0000_s2555" style="position:absolute;left:0;text-align:left;margin-left:71.9pt;margin-top:40pt;width:212pt;height:145.7pt;z-index:251665408;mso-position-horizontal-relative:page" coordorigin="1438,800" coordsize="4240,2914">
            <v:rect id="_x0000_s2556" style="position:absolute;left:1437;top:799;width:4240;height:2914" fillcolor="#eaf1f3" stroked="f"/>
            <v:rect id="_x0000_s2557" style="position:absolute;left:1749;top:901;width:3823;height:2158" stroked="f"/>
            <v:shape id="_x0000_s2558" style="position:absolute;left:653;top:2642;width:7135;height:3659" coordorigin="653,2642" coordsize="7135,3659" o:spt="100" adj="0,,0" path="m1749,2967r3822,m1749,2350r3822,m1749,1733r3822,m1749,1115r3822,e" filled="f" strokecolor="#eaf1f3" strokeweight=".1765mm">
              <v:stroke joinstyle="round"/>
              <v:formulas/>
              <v:path arrowok="t" o:connecttype="segments"/>
            </v:shape>
            <v:shape id="_x0000_s2559" type="#_x0000_t75" style="position:absolute;left:2214;top:1924;width:2716;height:1092">
              <v:imagedata r:id="rId12" o:title=""/>
            </v:shape>
            <v:shape id="_x0000_s2560" style="position:absolute;left:3271;top:1817;width:34;height:32" coordorigin="3272,1818" coordsize="34,32" path="m3297,1818r-18,l3272,1825r,17l3279,1849r18,l3305,1842r,-17l3297,1818xe" fillcolor="#90353a" stroked="f">
              <v:path arrowok="t"/>
            </v:shape>
            <v:shape id="_x0000_s2561" style="position:absolute;left:3271;top:1817;width:34;height:32" coordorigin="3272,1818" coordsize="34,32" path="m3272,1832r,10l3279,1849r8,l3297,1849r8,-7l3305,1832r,-7l3297,1818r-10,l3279,1818r-7,7l3272,1832xe" filled="f" strokecolor="#90353a" strokeweight=".17619mm">
              <v:path arrowok="t"/>
            </v:shape>
            <v:shape id="_x0000_s2562" style="position:absolute;left:3256;top:1817;width:31;height:32" coordorigin="3256,1818" coordsize="31,32" path="m3279,1818r-15,l3256,1825r,17l3264,1849r15,l3287,1842r,-17l3279,1818xe" fillcolor="#90353a" stroked="f">
              <v:path arrowok="t"/>
            </v:shape>
            <v:shape id="_x0000_s2563" style="position:absolute;left:3256;top:1817;width:31;height:32" coordorigin="3256,1818" coordsize="31,32" path="m3256,1832r,10l3264,1849r8,l3279,1849r8,-7l3287,1832r,-7l3279,1818r-7,l3264,1818r-8,7l3256,1832xe" filled="f" strokecolor="#90353a" strokeweight=".17661mm">
              <v:path arrowok="t"/>
            </v:shape>
            <v:shape id="_x0000_s2564" style="position:absolute;left:3166;top:1817;width:34;height:32" coordorigin="3166,1818" coordsize="34,32" path="m3192,1818r-18,l3166,1825r,17l3174,1849r18,l3200,1842r,-17l3192,1818xe" fillcolor="#90353a" stroked="f">
              <v:path arrowok="t"/>
            </v:shape>
            <v:shape id="_x0000_s2565" style="position:absolute;left:3166;top:1817;width:34;height:32" coordorigin="3166,1818" coordsize="34,32" path="m3166,1832r,10l3174,1849r8,l3192,1849r8,-7l3200,1832r,-7l3192,1818r-10,l3174,1818r-8,7l3166,1832xe" filled="f" strokecolor="#90353a" strokeweight=".17622mm">
              <v:path arrowok="t"/>
            </v:shape>
            <v:shape id="_x0000_s2566" style="position:absolute;left:3215;top:1817;width:31;height:32" coordorigin="3215,1818" coordsize="31,32" path="m3238,1818r-15,l3215,1825r,17l3223,1849r15,l3246,1842r,-17l3238,1818xe" fillcolor="#90353a" stroked="f">
              <v:path arrowok="t"/>
            </v:shape>
            <v:shape id="_x0000_s2567" style="position:absolute;left:3215;top:1817;width:31;height:32" coordorigin="3215,1818" coordsize="31,32" path="m3215,1832r,10l3223,1849r8,l3238,1849r8,-7l3246,1832r,-7l3238,1818r-7,l3223,1818r-8,7l3215,1832xe" filled="f" strokecolor="#90353a" strokeweight=".17661mm">
              <v:path arrowok="t"/>
            </v:shape>
            <v:shape id="_x0000_s2568" style="position:absolute;left:3521;top:1817;width:31;height:32" coordorigin="3521,1818" coordsize="31,32" path="m3544,1818r-15,l3521,1825r,17l3529,1849r15,l3552,1842r,-17l3544,1818xe" fillcolor="#90353a" stroked="f">
              <v:path arrowok="t"/>
            </v:shape>
            <v:shape id="_x0000_s2569" style="position:absolute;left:3521;top:1817;width:31;height:32" coordorigin="3521,1818" coordsize="31,32" path="m3521,1832r,10l3529,1849r8,l3544,1849r8,-7l3552,1832r,-7l3544,1818r-7,l3529,1818r-8,7l3521,1832xe" filled="f" strokecolor="#90353a" strokeweight=".17661mm">
              <v:path arrowok="t"/>
            </v:shape>
            <v:shape id="_x0000_s2570" style="position:absolute;left:2204;top:1292;width:34;height:32" coordorigin="2204,1293" coordsize="34,32" path="m2230,1293r-18,l2204,1300r,17l2212,1324r18,l2238,1317r,-17l2230,1293xe" fillcolor="#90353a" stroked="f">
              <v:path arrowok="t"/>
            </v:shape>
            <v:shape id="_x0000_s2571" style="position:absolute;left:2204;top:1292;width:34;height:32" coordorigin="2204,1293" coordsize="34,32" path="m2204,1307r,10l2212,1324r8,l2230,1324r8,-7l2238,1307r,-7l2230,1293r-10,l2212,1293r-8,7l2204,1307xe" filled="f" strokecolor="#90353a" strokeweight=".17625mm">
              <v:path arrowok="t"/>
            </v:shape>
            <v:shape id="_x0000_s2572" style="position:absolute;left:2301;top:1292;width:31;height:32" coordorigin="2302,1293" coordsize="31,32" path="m2325,1293r-15,l2302,1300r,17l2310,1324r15,l2333,1317r,-17l2325,1293xe" fillcolor="#90353a" stroked="f">
              <v:path arrowok="t"/>
            </v:shape>
            <v:shape id="_x0000_s2573" style="position:absolute;left:2301;top:1292;width:31;height:32" coordorigin="2302,1293" coordsize="31,32" path="m2302,1307r,10l2310,1324r7,l2325,1324r8,-7l2333,1307r,-7l2325,1293r-8,l2310,1293r-8,7l2302,1307xe" filled="f" strokecolor="#90353a" strokeweight=".17664mm">
              <v:path arrowok="t"/>
            </v:shape>
            <v:shape id="_x0000_s2574" style="position:absolute;left:2327;top:1292;width:31;height:32" coordorigin="2328,1293" coordsize="31,32" path="m2351,1293r-16,l2328,1300r,17l2335,1324r16,l2359,1317r,-17l2351,1293xe" fillcolor="#90353a" stroked="f">
              <v:path arrowok="t"/>
            </v:shape>
            <v:shape id="_x0000_s2575" style="position:absolute;left:2327;top:1292;width:31;height:32" coordorigin="2328,1293" coordsize="31,32" path="m2328,1307r,10l2335,1324r8,l2351,1324r8,-7l2359,1307r,-7l2351,1293r-8,l2335,1293r-7,7l2328,1307xe" filled="f" strokecolor="#90353a" strokeweight=".17664mm">
              <v:path arrowok="t"/>
            </v:shape>
            <v:shape id="_x0000_s2576" style="position:absolute;left:2410;top:1292;width:31;height:32" coordorigin="2410,1293" coordsize="31,32" path="m2433,1293r-15,l2410,1300r,17l2418,1324r15,l2441,1317r,-17l2433,1293xe" fillcolor="#90353a" stroked="f">
              <v:path arrowok="t"/>
            </v:shape>
            <v:shape id="_x0000_s2577" style="position:absolute;left:2410;top:1292;width:31;height:32" coordorigin="2410,1293" coordsize="31,32" path="m2410,1307r,10l2418,1324r7,l2433,1324r8,-7l2441,1307r,-7l2433,1293r-8,l2418,1293r-8,7l2410,1307xe" filled="f" strokecolor="#90353a" strokeweight=".17664mm">
              <v:path arrowok="t"/>
            </v:shape>
            <v:shape id="_x0000_s2578" style="position:absolute;left:2420;top:1292;width:31;height:32" coordorigin="2420,1293" coordsize="31,32" path="m2443,1293r-15,l2420,1300r,17l2428,1324r15,l2451,1317r,-17l2443,1293xe" fillcolor="#90353a" stroked="f">
              <v:path arrowok="t"/>
            </v:shape>
            <v:shape id="_x0000_s2579" style="position:absolute;left:2420;top:1292;width:31;height:32" coordorigin="2420,1293" coordsize="31,32" path="m2420,1307r,10l2428,1324r8,l2443,1324r8,-7l2451,1307r,-7l2443,1293r-7,l2428,1293r-8,7l2420,1307xe" filled="f" strokecolor="#90353a" strokeweight=".17664mm">
              <v:path arrowok="t"/>
            </v:shape>
            <v:shape id="_x0000_s2580" style="position:absolute;left:2566;top:1292;width:31;height:32" coordorigin="2567,1293" coordsize="31,32" path="m2590,1293r-15,l2567,1300r,17l2575,1324r15,l2598,1317r,-17l2590,1293xe" fillcolor="#90353a" stroked="f">
              <v:path arrowok="t"/>
            </v:shape>
            <v:shape id="_x0000_s2581" style="position:absolute;left:2566;top:1292;width:31;height:32" coordorigin="2567,1293" coordsize="31,32" path="m2567,1307r,10l2575,1324r7,l2590,1324r8,-7l2598,1307r,-7l2590,1293r-8,l2575,1293r-8,7l2567,1307xe" filled="f" strokecolor="#90353a" strokeweight=".17664mm">
              <v:path arrowok="t"/>
            </v:shape>
            <v:shape id="_x0000_s2582" style="position:absolute;left:2785;top:1292;width:34;height:32" coordorigin="2786,1293" coordsize="34,32" path="m2811,1293r-18,l2786,1300r,17l2793,1324r18,l2819,1317r,-17l2811,1293xe" fillcolor="#90353a" stroked="f">
              <v:path arrowok="t"/>
            </v:shape>
            <v:shape id="_x0000_s2583" style="position:absolute;left:2785;top:1292;width:34;height:32" coordorigin="2786,1293" coordsize="34,32" path="m2786,1307r,10l2793,1324r8,l2811,1324r8,-7l2819,1307r,-7l2811,1293r-10,l2793,1293r-7,7l2786,1307xe" filled="f" strokecolor="#90353a" strokeweight=".17622mm">
              <v:path arrowok="t"/>
            </v:shape>
            <v:shape id="_x0000_s2584" style="position:absolute;left:2921;top:950;width:34;height:32" coordorigin="2922,950" coordsize="34,32" path="m2948,950r-18,l2922,958r,17l2930,982r18,l2955,975r,-17l2948,950xe" fillcolor="#90353a" stroked="f">
              <v:path arrowok="t"/>
            </v:shape>
            <v:shape id="_x0000_s2585" style="position:absolute;left:2921;top:950;width:34;height:32" coordorigin="2922,950" coordsize="34,32" path="m2922,965r,10l2930,982r7,l2948,982r7,-7l2955,965r,-7l2948,950r-11,l2930,950r-8,8l2922,965xe" filled="f" strokecolor="#90353a" strokeweight=".17622mm">
              <v:path arrowok="t"/>
            </v:shape>
            <v:shape id="_x0000_s2586" style="position:absolute;left:2973;top:950;width:31;height:32" coordorigin="2973,950" coordsize="31,32" path="m2996,950r-15,l2973,958r,17l2981,982r15,l3004,975r,-17l2996,950xe" fillcolor="#90353a" stroked="f">
              <v:path arrowok="t"/>
            </v:shape>
            <v:shape id="_x0000_s2587" style="position:absolute;left:2973;top:950;width:31;height:32" coordorigin="2973,950" coordsize="31,32" path="m2973,965r,10l2981,982r8,l2996,982r8,-7l3004,965r,-7l2996,950r-7,l2981,950r-8,8l2973,965xe" filled="f" strokecolor="#90353a" strokeweight=".17661mm">
              <v:path arrowok="t"/>
            </v:shape>
            <v:shape id="_x0000_s2588" style="position:absolute;left:3163;top:950;width:34;height:32" coordorigin="3164,950" coordsize="34,32" path="m3189,950r-18,l3164,958r,17l3171,982r18,l3197,975r,-17l3189,950xe" fillcolor="#90353a" stroked="f">
              <v:path arrowok="t"/>
            </v:shape>
            <v:shape id="_x0000_s2589" style="position:absolute;left:3163;top:950;width:34;height:32" coordorigin="3164,950" coordsize="34,32" path="m3164,965r,10l3171,982r8,l3189,982r8,-7l3197,965r,-7l3189,950r-10,l3171,950r-7,8l3164,965xe" filled="f" strokecolor="#90353a" strokeweight=".17622mm">
              <v:path arrowok="t"/>
            </v:shape>
            <v:shape id="_x0000_s2590" style="position:absolute;left:3068;top:950;width:31;height:32" coordorigin="3068,950" coordsize="31,32" path="m3092,950r-16,l3068,958r,17l3076,982r16,l3099,975r,-17l3092,950xe" fillcolor="#90353a" stroked="f">
              <v:path arrowok="t"/>
            </v:shape>
            <v:shape id="_x0000_s2591" style="position:absolute;left:3068;top:950;width:31;height:32" coordorigin="3068,950" coordsize="31,32" path="m3068,965r,10l3076,982r8,l3092,982r7,-7l3099,965r,-7l3092,950r-8,l3076,950r-8,8l3068,965xe" filled="f" strokecolor="#90353a" strokeweight=".17661mm">
              <v:path arrowok="t"/>
            </v:shape>
            <v:shape id="_x0000_s2592" style="position:absolute;left:3047;top:950;width:34;height:32" coordorigin="3048,950" coordsize="34,32" path="m3074,950r-18,l3048,958r,17l3056,982r18,l3081,975r,-17l3074,950xe" fillcolor="#90353a" stroked="f">
              <v:path arrowok="t"/>
            </v:shape>
            <v:shape id="_x0000_s2593" style="position:absolute;left:3047;top:950;width:34;height:32" coordorigin="3048,950" coordsize="34,32" path="m3048,965r,10l3056,982r7,l3074,982r7,-7l3081,965r,-7l3074,950r-11,l3056,950r-8,8l3048,965xe" filled="f" strokecolor="#90353a" strokeweight=".17619mm">
              <v:path arrowok="t"/>
            </v:shape>
            <v:shape id="_x0000_s2594" style="position:absolute;left:3045;top:1781;width:34;height:32" coordorigin="3045,1781" coordsize="34,32" path="m3071,1781r-18,l3045,1788r,17l3053,1813r18,l3079,1805r,-17l3071,1781xe" fillcolor="#90353a" stroked="f">
              <v:path arrowok="t"/>
            </v:shape>
            <v:shape id="_x0000_s2595" style="position:absolute;left:3045;top:1781;width:34;height:32" coordorigin="3045,1781" coordsize="34,32" path="m3045,1796r,9l3053,1813r8,l3071,1813r8,-8l3079,1796r,-8l3071,1781r-10,l3053,1781r-8,7l3045,1796xe" filled="f" strokecolor="#90353a" strokeweight=".17619mm">
              <v:path arrowok="t"/>
            </v:shape>
            <v:shape id="_x0000_s2596" style="position:absolute;left:3199;top:1781;width:31;height:32" coordorigin="3200,1781" coordsize="31,32" path="m3223,1781r-16,l3200,1788r,17l3207,1813r16,l3231,1805r,-17l3223,1781xe" fillcolor="#90353a" stroked="f">
              <v:path arrowok="t"/>
            </v:shape>
            <v:shape id="_x0000_s2597" style="position:absolute;left:3199;top:1781;width:31;height:32" coordorigin="3200,1781" coordsize="31,32" path="m3200,1796r,9l3207,1813r8,l3223,1813r8,-8l3231,1796r,-8l3223,1781r-8,l3207,1781r-7,7l3200,1796xe" filled="f" strokecolor="#90353a" strokeweight=".17661mm">
              <v:path arrowok="t"/>
            </v:shape>
            <v:shape id="_x0000_s2598" style="position:absolute;left:3428;top:1781;width:34;height:32" coordorigin="3429,1781" coordsize="34,32" path="m3454,1781r-18,l3429,1788r,17l3436,1813r18,l3462,1805r,-17l3454,1781xe" fillcolor="#90353a" stroked="f">
              <v:path arrowok="t"/>
            </v:shape>
            <v:shape id="_x0000_s2599" style="position:absolute;left:3428;top:1781;width:34;height:32" coordorigin="3429,1781" coordsize="34,32" path="m3429,1796r,9l3436,1813r8,l3454,1813r8,-8l3462,1796r,-8l3454,1781r-10,l3436,1781r-7,7l3429,1796xe" filled="f" strokecolor="#90353a" strokeweight=".17622mm">
              <v:path arrowok="t"/>
            </v:shape>
            <v:shape id="_x0000_s2600" style="position:absolute;left:3451;top:1781;width:34;height:32" coordorigin="3452,1781" coordsize="34,32" path="m3478,1781r-18,l3452,1788r,17l3460,1813r18,l3485,1805r,-17l3478,1781xe" fillcolor="#90353a" stroked="f">
              <v:path arrowok="t"/>
            </v:shape>
            <v:shape id="_x0000_s2601" style="position:absolute;left:3451;top:1781;width:34;height:32" coordorigin="3452,1781" coordsize="34,32" path="m3452,1796r,9l3460,1813r7,l3478,1813r7,-8l3485,1796r,-8l3478,1781r-11,l3460,1781r-8,7l3452,1796xe" filled="f" strokecolor="#90353a" strokeweight=".17619mm">
              <v:path arrowok="t"/>
            </v:shape>
            <v:shape id="_x0000_s2602" style="position:absolute;left:3148;top:1781;width:34;height:32" coordorigin="3148,1781" coordsize="34,32" path="m3174,1781r-18,l3148,1788r,17l3156,1813r18,l3182,1805r,-17l3174,1781xe" fillcolor="#90353a" stroked="f">
              <v:path arrowok="t"/>
            </v:shape>
            <v:shape id="_x0000_s2603" style="position:absolute;left:3148;top:1781;width:34;height:32" coordorigin="3148,1781" coordsize="34,32" path="m3148,1796r,9l3156,1813r8,l3174,1813r8,-8l3182,1796r,-8l3174,1781r-10,l3156,1781r-8,7l3148,1796xe" filled="f" strokecolor="#90353a" strokeweight=".17622mm">
              <v:path arrowok="t"/>
            </v:shape>
            <v:shape id="_x0000_s2604" style="position:absolute;left:571;top:2219;width:7216;height:4346" coordorigin="571,2220" coordsize="7216,4346" o:spt="100" adj="0,,0" path="m1749,3059r,-2157m1749,2967r-44,m1749,2350r-44,m1749,1733r-44,m1749,1115r-44,m1749,3059r3822,m1816,3059r,41m2739,3059r,41m3660,3059r,41m4581,3059r,41m5505,3059r,41e" filled="f" strokeweight=".08825mm">
              <v:stroke joinstyle="round"/>
              <v:formulas/>
              <v:path arrowok="t" o:connecttype="segments"/>
            </v:shape>
            <v:rect id="_x0000_s2605" style="position:absolute;left:2832;top:3387;width:1654;height:190" stroked="f"/>
            <v:rect id="_x0000_s2606" style="position:absolute;left:2832;top:3387;width:1654;height:190" filled="f" strokeweight=".08581mm"/>
            <v:line id="_x0000_s2607" style="position:absolute" from="2878,3482" to="3279,3482" strokecolor="#1a466e" strokeweight=".17147mm"/>
            <v:shape id="_x0000_s2608" style="position:absolute;left:4125;top:3465;width:31;height:32" coordorigin="4126,3465" coordsize="31,32" path="m4149,3465r-16,l4126,3472r,17l4133,3497r16,l4157,3489r,-17l4149,3465xe" fillcolor="#90353a" stroked="f">
              <v:path arrowok="t"/>
            </v:shape>
            <v:shape id="_x0000_s2609" style="position:absolute;left:4125;top:3465;width:31;height:32" coordorigin="4126,3465" coordsize="31,32" path="m4126,3480r,9l4133,3497r8,l4149,3497r8,-8l4157,3480r,-8l4149,3465r-8,l4133,3465r-7,7l4126,3480xe" filled="f" strokecolor="#90353a" strokeweight=".17661mm">
              <v:path arrowok="t"/>
            </v:shape>
            <v:shape id="_x0000_s2610" type="#_x0000_t202" style="position:absolute;left:1787;top:3120;width:81;height:115" filled="f" stroked="f">
              <v:textbox style="mso-next-textbox:#_x0000_s2610" inset="0,0,0,0">
                <w:txbxContent>
                  <w:p w:rsidR="00514B76" w:rsidRDefault="00514B76" w:rsidP="00514B76">
                    <w:pPr>
                      <w:spacing w:line="114" w:lineRule="exact"/>
                      <w:rPr>
                        <w:rFonts w:ascii="Arial"/>
                        <w:sz w:val="10"/>
                      </w:rPr>
                    </w:pPr>
                    <w:r>
                      <w:rPr>
                        <w:rFonts w:ascii="Arial"/>
                        <w:w w:val="108"/>
                        <w:sz w:val="10"/>
                      </w:rPr>
                      <w:t>0</w:t>
                    </w:r>
                  </w:p>
                </w:txbxContent>
              </v:textbox>
            </v:shape>
            <v:shape id="_x0000_s2611" type="#_x0000_t202" style="position:absolute;left:2680;top:3120;width:144;height:115" filled="f" stroked="f">
              <v:textbox style="mso-next-textbox:#_x0000_s2611" inset="0,0,0,0">
                <w:txbxContent>
                  <w:p w:rsidR="00514B76" w:rsidRDefault="00514B76" w:rsidP="00514B76">
                    <w:pPr>
                      <w:spacing w:line="114" w:lineRule="exact"/>
                      <w:rPr>
                        <w:rFonts w:ascii="Arial"/>
                        <w:sz w:val="10"/>
                      </w:rPr>
                    </w:pPr>
                    <w:r>
                      <w:rPr>
                        <w:rFonts w:ascii="Arial"/>
                        <w:w w:val="110"/>
                        <w:sz w:val="10"/>
                      </w:rPr>
                      <w:t>10</w:t>
                    </w:r>
                  </w:p>
                </w:txbxContent>
              </v:textbox>
            </v:shape>
            <v:shape id="_x0000_s2612" type="#_x0000_t202" style="position:absolute;left:3343;top:3120;width:635;height:423" filled="f" stroked="f">
              <v:textbox style="mso-next-textbox:#_x0000_s2612" inset="0,0,0,0">
                <w:txbxContent>
                  <w:p w:rsidR="00514B76" w:rsidRDefault="00514B76" w:rsidP="00514B76">
                    <w:pPr>
                      <w:spacing w:line="105" w:lineRule="exact"/>
                      <w:ind w:left="21" w:right="18"/>
                      <w:jc w:val="center"/>
                      <w:rPr>
                        <w:rFonts w:ascii="Arial"/>
                        <w:sz w:val="10"/>
                      </w:rPr>
                    </w:pPr>
                    <w:r>
                      <w:rPr>
                        <w:rFonts w:ascii="Arial"/>
                        <w:w w:val="110"/>
                        <w:sz w:val="10"/>
                      </w:rPr>
                      <w:t>20</w:t>
                    </w:r>
                  </w:p>
                  <w:p w:rsidR="00514B76" w:rsidRDefault="00514B76" w:rsidP="00514B76">
                    <w:pPr>
                      <w:spacing w:line="106" w:lineRule="exact"/>
                      <w:ind w:left="21" w:right="18"/>
                      <w:jc w:val="center"/>
                      <w:rPr>
                        <w:rFonts w:ascii="Arial"/>
                        <w:sz w:val="10"/>
                      </w:rPr>
                    </w:pPr>
                    <w:r>
                      <w:rPr>
                        <w:rFonts w:ascii="Arial"/>
                        <w:w w:val="110"/>
                        <w:sz w:val="10"/>
                      </w:rPr>
                      <w:t>CP</w:t>
                    </w:r>
                  </w:p>
                  <w:p w:rsidR="00514B76" w:rsidRDefault="00514B76" w:rsidP="00514B76">
                    <w:pPr>
                      <w:spacing w:before="4"/>
                      <w:rPr>
                        <w:sz w:val="8"/>
                      </w:rPr>
                    </w:pPr>
                  </w:p>
                  <w:p w:rsidR="00514B76" w:rsidRDefault="00514B76" w:rsidP="00514B76">
                    <w:pPr>
                      <w:ind w:right="18"/>
                      <w:jc w:val="center"/>
                      <w:rPr>
                        <w:rFonts w:ascii="Arial"/>
                        <w:sz w:val="10"/>
                      </w:rPr>
                    </w:pPr>
                    <w:r>
                      <w:rPr>
                        <w:rFonts w:ascii="Arial"/>
                        <w:w w:val="110"/>
                        <w:sz w:val="10"/>
                      </w:rPr>
                      <w:t xml:space="preserve">Fitted </w:t>
                    </w:r>
                    <w:r>
                      <w:rPr>
                        <w:rFonts w:ascii="Arial"/>
                        <w:spacing w:val="-3"/>
                        <w:w w:val="110"/>
                        <w:sz w:val="10"/>
                      </w:rPr>
                      <w:t>values</w:t>
                    </w:r>
                  </w:p>
                </w:txbxContent>
              </v:textbox>
            </v:shape>
            <v:shape id="_x0000_s2613" type="#_x0000_t202" style="position:absolute;left:4521;top:3120;width:144;height:115" filled="f" stroked="f">
              <v:textbox style="mso-next-textbox:#_x0000_s2613" inset="0,0,0,0">
                <w:txbxContent>
                  <w:p w:rsidR="00514B76" w:rsidRDefault="00514B76" w:rsidP="00514B76">
                    <w:pPr>
                      <w:spacing w:line="114" w:lineRule="exact"/>
                      <w:rPr>
                        <w:rFonts w:ascii="Arial"/>
                        <w:sz w:val="10"/>
                      </w:rPr>
                    </w:pPr>
                    <w:r>
                      <w:rPr>
                        <w:rFonts w:ascii="Arial"/>
                        <w:w w:val="110"/>
                        <w:sz w:val="10"/>
                      </w:rPr>
                      <w:t>30</w:t>
                    </w:r>
                  </w:p>
                </w:txbxContent>
              </v:textbox>
            </v:shape>
            <v:shape id="_x0000_s2614" type="#_x0000_t202" style="position:absolute;left:5445;top:3120;width:144;height:115" filled="f" stroked="f">
              <v:textbox style="mso-next-textbox:#_x0000_s2614" inset="0,0,0,0">
                <w:txbxContent>
                  <w:p w:rsidR="00514B76" w:rsidRDefault="00514B76" w:rsidP="00514B76">
                    <w:pPr>
                      <w:spacing w:line="114" w:lineRule="exact"/>
                      <w:rPr>
                        <w:rFonts w:ascii="Arial"/>
                        <w:sz w:val="10"/>
                      </w:rPr>
                    </w:pPr>
                    <w:r>
                      <w:rPr>
                        <w:rFonts w:ascii="Arial"/>
                        <w:w w:val="110"/>
                        <w:sz w:val="10"/>
                      </w:rPr>
                      <w:t>40</w:t>
                    </w:r>
                  </w:p>
                </w:txbxContent>
              </v:textbox>
            </v:shape>
            <v:shape id="_x0000_s2615" type="#_x0000_t202" style="position:absolute;left:4228;top:3428;width:225;height:115" filled="f" stroked="f">
              <v:textbox style="mso-next-textbox:#_x0000_s2615" inset="0,0,0,0">
                <w:txbxContent>
                  <w:p w:rsidR="00514B76" w:rsidRDefault="00514B76" w:rsidP="00514B76">
                    <w:pPr>
                      <w:spacing w:line="114" w:lineRule="exact"/>
                      <w:rPr>
                        <w:rFonts w:ascii="Arial"/>
                        <w:sz w:val="10"/>
                      </w:rPr>
                    </w:pPr>
                    <w:r>
                      <w:rPr>
                        <w:rFonts w:ascii="Arial"/>
                        <w:w w:val="110"/>
                        <w:sz w:val="10"/>
                      </w:rPr>
                      <w:t>PV1</w:t>
                    </w:r>
                  </w:p>
                </w:txbxContent>
              </v:textbox>
            </v:shape>
            <w10:wrap anchorx="page"/>
          </v:group>
        </w:pict>
      </w:r>
      <w:r w:rsidRPr="006D5686">
        <w:pict>
          <v:shape id="_x0000_s2657" type="#_x0000_t202" style="position:absolute;left:0;text-align:left;margin-left:71.2pt;margin-top:-42.9pt;width:8.1pt;height:7.85pt;z-index:251667456;mso-position-horizontal-relative:page" filled="f" stroked="f">
            <v:textbox style="layout-flow:vertical;mso-layout-flow-alt:bottom-to-top;mso-next-textbox:#_x0000_s2657" inset="0,0,0,0">
              <w:txbxContent>
                <w:p w:rsidR="00514B76" w:rsidRDefault="00514B76" w:rsidP="00514B76">
                  <w:pPr>
                    <w:spacing w:before="15"/>
                    <w:ind w:left="20"/>
                    <w:rPr>
                      <w:rFonts w:ascii="Arial"/>
                      <w:sz w:val="11"/>
                    </w:rPr>
                  </w:pPr>
                  <w:r>
                    <w:rPr>
                      <w:rFonts w:ascii="Arial"/>
                      <w:sz w:val="11"/>
                    </w:rPr>
                    <w:t>20</w:t>
                  </w:r>
                </w:p>
              </w:txbxContent>
            </v:textbox>
            <w10:wrap anchorx="page"/>
          </v:shape>
        </w:pict>
      </w:r>
      <w:r w:rsidRPr="006D5686">
        <w:pict>
          <v:shape id="_x0000_s2658" type="#_x0000_t202" style="position:absolute;left:0;text-align:left;margin-left:71.2pt;margin-top:-73.75pt;width:8.1pt;height:7.85pt;z-index:251668480;mso-position-horizontal-relative:page" filled="f" stroked="f">
            <v:textbox style="layout-flow:vertical;mso-layout-flow-alt:bottom-to-top;mso-next-textbox:#_x0000_s2658" inset="0,0,0,0">
              <w:txbxContent>
                <w:p w:rsidR="00514B76" w:rsidRDefault="00514B76" w:rsidP="00514B76">
                  <w:pPr>
                    <w:spacing w:before="15"/>
                    <w:ind w:left="20"/>
                    <w:rPr>
                      <w:rFonts w:ascii="Arial"/>
                      <w:sz w:val="11"/>
                    </w:rPr>
                  </w:pPr>
                  <w:r>
                    <w:rPr>
                      <w:rFonts w:ascii="Arial"/>
                      <w:sz w:val="11"/>
                    </w:rPr>
                    <w:t>40</w:t>
                  </w:r>
                </w:p>
              </w:txbxContent>
            </v:textbox>
            <w10:wrap anchorx="page"/>
          </v:shape>
        </w:pict>
      </w:r>
      <w:r w:rsidRPr="006D5686">
        <w:pict>
          <v:shape id="_x0000_s2667" type="#_x0000_t202" style="position:absolute;left:0;text-align:left;margin-left:72.55pt;margin-top:82.6pt;width:8.05pt;height:7.85pt;z-index:251677696;mso-position-horizontal-relative:page" filled="f" stroked="f">
            <v:textbox style="layout-flow:vertical;mso-layout-flow-alt:bottom-to-top;mso-next-textbox:#_x0000_s2667" inset="0,0,0,0">
              <w:txbxContent>
                <w:p w:rsidR="00514B76" w:rsidRDefault="00514B76" w:rsidP="00514B76">
                  <w:pPr>
                    <w:spacing w:before="14"/>
                    <w:ind w:left="20"/>
                    <w:rPr>
                      <w:rFonts w:ascii="Arial"/>
                      <w:sz w:val="11"/>
                    </w:rPr>
                  </w:pPr>
                  <w:r>
                    <w:rPr>
                      <w:rFonts w:ascii="Arial"/>
                      <w:sz w:val="11"/>
                    </w:rPr>
                    <w:t>60</w:t>
                  </w:r>
                </w:p>
              </w:txbxContent>
            </v:textbox>
            <w10:wrap anchorx="page"/>
          </v:shape>
        </w:pict>
      </w:r>
      <w:r w:rsidRPr="006D5686">
        <w:pict>
          <v:shape id="_x0000_s2668" type="#_x0000_t202" style="position:absolute;left:0;text-align:left;margin-left:72.55pt;margin-top:51.75pt;width:8.05pt;height:7.85pt;z-index:251678720;mso-position-horizontal-relative:page" filled="f" stroked="f">
            <v:textbox style="layout-flow:vertical;mso-layout-flow-alt:bottom-to-top;mso-next-textbox:#_x0000_s2668" inset="0,0,0,0">
              <w:txbxContent>
                <w:p w:rsidR="00514B76" w:rsidRDefault="00514B76" w:rsidP="00514B76">
                  <w:pPr>
                    <w:spacing w:before="14"/>
                    <w:ind w:left="20"/>
                    <w:rPr>
                      <w:rFonts w:ascii="Arial"/>
                      <w:sz w:val="11"/>
                    </w:rPr>
                  </w:pPr>
                  <w:r>
                    <w:rPr>
                      <w:rFonts w:ascii="Arial"/>
                      <w:sz w:val="11"/>
                    </w:rPr>
                    <w:t>80</w:t>
                  </w:r>
                </w:p>
              </w:txbxContent>
            </v:textbox>
            <w10:wrap anchorx="page"/>
          </v:shape>
        </w:pict>
      </w:r>
      <w:r w:rsidR="00514B76">
        <w:rPr>
          <w:b/>
        </w:rPr>
        <w:t xml:space="preserve">Fig. 2. </w:t>
      </w:r>
      <w:r w:rsidR="00514B76">
        <w:t>Relationship between Headcount poverty and domestic credit provided by the banking</w:t>
      </w:r>
      <w:r w:rsidR="00514B76">
        <w:rPr>
          <w:spacing w:val="-17"/>
        </w:rPr>
        <w:t xml:space="preserve"> </w:t>
      </w:r>
      <w:r w:rsidR="00514B76">
        <w:t xml:space="preserve">sector divided </w:t>
      </w:r>
      <w:r w:rsidR="00514B76">
        <w:rPr>
          <w:spacing w:val="2"/>
        </w:rPr>
        <w:t xml:space="preserve">to </w:t>
      </w:r>
      <w:r w:rsidR="00514B76">
        <w:t>GDP</w:t>
      </w:r>
      <w:r w:rsidR="00514B76">
        <w:rPr>
          <w:spacing w:val="-10"/>
        </w:rPr>
        <w:t xml:space="preserve"> </w:t>
      </w:r>
      <w:r w:rsidR="00514B76">
        <w:t>ratio</w:t>
      </w:r>
    </w:p>
    <w:p w:rsidR="00514B76" w:rsidRDefault="00514B76" w:rsidP="00514B76">
      <w:pPr>
        <w:pStyle w:val="Corpsdetexte"/>
        <w:spacing w:before="1"/>
        <w:rPr>
          <w:sz w:val="19"/>
        </w:rPr>
      </w:pPr>
      <w:r>
        <w:br w:type="column"/>
      </w:r>
    </w:p>
    <w:p w:rsidR="00514B76" w:rsidRDefault="006D5686" w:rsidP="00514B76">
      <w:pPr>
        <w:ind w:left="472" w:right="1480" w:firstLine="15"/>
        <w:jc w:val="center"/>
      </w:pPr>
      <w:r w:rsidRPr="006D5686">
        <w:pict>
          <v:group id="_x0000_s2515" style="position:absolute;left:0;text-align:left;margin-left:311.4pt;margin-top:-147.2pt;width:213.2pt;height:145.7pt;z-index:251664384;mso-position-horizontal-relative:page" coordorigin="6228,-2944" coordsize="4264,2914">
            <v:rect id="_x0000_s2516" style="position:absolute;left:6227;top:-2945;width:4264;height:2914" fillcolor="#eaf1f3" stroked="f"/>
            <v:rect id="_x0000_s2517" style="position:absolute;left:6540;top:-2843;width:3845;height:2158" stroked="f"/>
            <v:shape id="_x0000_s2518" style="position:absolute;left:653;top:2493;width:7135;height:3866" coordorigin="653,2493" coordsize="7135,3866" o:spt="100" adj="0,,0" path="m6541,-748r3844,m6541,-1139r3844,m6541,-1530r3844,m6541,-1922r3844,m6541,-2313r3844,m6541,-2704r3844,e" filled="f" strokecolor="#eaf1f3" strokeweight=".17703mm">
              <v:stroke joinstyle="round"/>
              <v:formulas/>
              <v:path arrowok="t" o:connecttype="segments"/>
            </v:shape>
            <v:shape id="_x0000_s2519" type="#_x0000_t75" style="position:absolute;left:6830;top:-1706;width:3115;height:817">
              <v:imagedata r:id="rId13" o:title=""/>
            </v:shape>
            <v:shape id="_x0000_s2520" style="position:absolute;left:6820;top:-2257;width:32;height:32" coordorigin="6820,-2257" coordsize="32,32" path="m6843,-2257r-15,l6820,-2249r,17l6828,-2225r15,l6851,-2232r,-17l6843,-2257xe" fillcolor="#90353a" stroked="f">
              <v:path arrowok="t"/>
            </v:shape>
            <v:shape id="_x0000_s2521" style="position:absolute;left:6820;top:-2257;width:32;height:32" coordorigin="6820,-2257" coordsize="32,32" path="m6820,-2242r,10l6828,-2225r8,l6843,-2225r8,-7l6851,-2242r,-7l6843,-2257r-7,l6828,-2257r-8,8l6820,-2242xe" filled="f" strokecolor="#90353a" strokeweight=".17711mm">
              <v:path arrowok="t"/>
            </v:shape>
            <v:shape id="_x0000_s2522" style="position:absolute;left:6903;top:-2257;width:34;height:32" coordorigin="6903,-2257" coordsize="34,32" path="m6929,-2257r-18,l6903,-2249r,17l6911,-2225r18,l6937,-2232r,-17l6929,-2257xe" fillcolor="#90353a" stroked="f">
              <v:path arrowok="t"/>
            </v:shape>
            <v:shape id="_x0000_s2523" style="position:absolute;left:6903;top:-2257;width:34;height:32" coordorigin="6903,-2257" coordsize="34,32" path="m6903,-2242r,10l6911,-2225r8,l6929,-2225r8,-7l6937,-2242r,-7l6929,-2257r-10,l6911,-2257r-8,8l6903,-2242xe" filled="f" strokecolor="#90353a" strokeweight=".17667mm">
              <v:path arrowok="t"/>
            </v:shape>
            <v:shape id="_x0000_s2524" style="position:absolute;left:6926;top:-2257;width:34;height:32" coordorigin="6926,-2257" coordsize="34,32" path="m6952,-2257r-18,l6926,-2249r,17l6934,-2225r18,l6960,-2232r,-17l6952,-2257xe" fillcolor="#90353a" stroked="f">
              <v:path arrowok="t"/>
            </v:shape>
            <v:shape id="_x0000_s2525" style="position:absolute;left:6926;top:-2257;width:34;height:32" coordorigin="6926,-2257" coordsize="34,32" path="m6926,-2242r,10l6934,-2225r8,l6952,-2225r8,-7l6960,-2242r,-7l6952,-2257r-10,l6934,-2257r-8,8l6926,-2242xe" filled="f" strokecolor="#90353a" strokeweight=".17667mm">
              <v:path arrowok="t"/>
            </v:shape>
            <v:shape id="_x0000_s2526" style="position:absolute;left:7016;top:-2257;width:34;height:32" coordorigin="7017,-2257" coordsize="34,32" path="m7043,-2257r-18,l7017,-2249r,17l7025,-2225r18,l7051,-2232r,-17l7043,-2257xe" fillcolor="#90353a" stroked="f">
              <v:path arrowok="t"/>
            </v:shape>
            <v:shape id="_x0000_s2527" style="position:absolute;left:7016;top:-2257;width:34;height:32" coordorigin="7017,-2257" coordsize="34,32" path="m7017,-2242r,10l7025,-2225r7,l7043,-2225r8,-7l7051,-2242r,-7l7043,-2257r-11,l7025,-2257r-8,8l7017,-2242xe" filled="f" strokecolor="#90353a" strokeweight=".17667mm">
              <v:path arrowok="t"/>
            </v:shape>
            <v:shape id="_x0000_s2528" style="position:absolute;left:7050;top:-2257;width:34;height:32" coordorigin="7051,-2257" coordsize="34,32" path="m7076,-2257r-18,l7051,-2249r,17l7058,-2225r18,l7084,-2232r,-17l7076,-2257xe" fillcolor="#90353a" stroked="f">
              <v:path arrowok="t"/>
            </v:shape>
            <v:shape id="_x0000_s2529" style="position:absolute;left:7050;top:-2257;width:34;height:32" coordorigin="7051,-2257" coordsize="34,32" path="m7051,-2242r,10l7058,-2225r8,l7076,-2225r8,-7l7084,-2242r,-7l7076,-2257r-10,l7058,-2257r-7,8l7051,-2242xe" filled="f" strokecolor="#90353a" strokeweight=".17667mm">
              <v:path arrowok="t"/>
            </v:shape>
            <v:shape id="_x0000_s2530" style="position:absolute;left:7487;top:-2257;width:32;height:32" coordorigin="7488,-2257" coordsize="32,32" path="m7511,-2257r-15,l7488,-2249r,17l7496,-2225r15,l7519,-2232r,-17l7511,-2257xe" fillcolor="#90353a" stroked="f">
              <v:path arrowok="t"/>
            </v:shape>
            <v:shape id="_x0000_s2531" style="position:absolute;left:7487;top:-2257;width:32;height:32" coordorigin="7488,-2257" coordsize="32,32" path="m7488,-2242r,10l7496,-2225r7,l7511,-2225r8,-7l7519,-2242r,-7l7511,-2257r-8,l7496,-2257r-8,8l7488,-2242xe" filled="f" strokecolor="#90353a" strokeweight=".17711mm">
              <v:path arrowok="t"/>
            </v:shape>
            <v:shape id="_x0000_s2532" style="position:absolute;left:7668;top:-2257;width:34;height:32" coordorigin="7669,-2257" coordsize="34,32" path="m7695,-2257r-18,l7669,-2249r,17l7677,-2225r18,l7702,-2232r,-17l7695,-2257xe" fillcolor="#90353a" stroked="f">
              <v:path arrowok="t"/>
            </v:shape>
            <v:shape id="_x0000_s2533" style="position:absolute;left:7668;top:-2257;width:34;height:32" coordorigin="7669,-2257" coordsize="34,32" path="m7669,-2242r,10l7677,-2225r7,l7695,-2225r7,-7l7677,-2257r-8,8l7669,-2242xe" filled="f" strokecolor="#90353a" strokeweight=".17667mm">
              <v:path arrowok="t"/>
            </v:shape>
            <v:shape id="_x0000_s2534" style="position:absolute;left:7190;top:-2794;width:34;height:32" coordorigin="7190,-2794" coordsize="34,32" path="m7216,-2794r-18,l7190,-2786r,17l7198,-2762r18,l7224,-2769r,-17l7216,-2794xe" fillcolor="#90353a" stroked="f">
              <v:path arrowok="t"/>
            </v:shape>
            <v:shape id="_x0000_s2535" style="position:absolute;left:7190;top:-2794;width:34;height:32" coordorigin="7190,-2794" coordsize="34,32" path="m7190,-2779r,10l7198,-2762r8,l7216,-2762r8,-7l7224,-2779r,-7l7216,-2794r-10,l7198,-2794r-8,8l7190,-2779xe" filled="f" strokecolor="#90353a" strokeweight=".17667mm">
              <v:path arrowok="t"/>
            </v:shape>
            <v:shape id="_x0000_s2536" style="position:absolute;left:7291;top:-2794;width:34;height:32" coordorigin="7291,-2794" coordsize="34,32" path="m7317,-2794r-18,l7291,-2786r,17l7299,-2762r18,l7325,-2769r,-17l7317,-2794xe" fillcolor="#90353a" stroked="f">
              <v:path arrowok="t"/>
            </v:shape>
            <v:shape id="_x0000_s2537" style="position:absolute;left:7291;top:-2794;width:34;height:32" coordorigin="7291,-2794" coordsize="34,32" path="m7291,-2779r,10l7299,-2762r8,l7317,-2762r8,-7l7325,-2779r,-7l7317,-2794r-10,l7299,-2794r-8,8l7291,-2779xe" filled="f" strokecolor="#90353a" strokeweight=".17667mm">
              <v:path arrowok="t"/>
            </v:shape>
            <v:shape id="_x0000_s2538" style="position:absolute;left:7412;top:-2794;width:34;height:32" coordorigin="7413,-2794" coordsize="34,32" path="m7439,-2794r-18,l7413,-2786r,17l7421,-2762r18,l7447,-2769r,-17l7439,-2794xe" fillcolor="#90353a" stroked="f">
              <v:path arrowok="t"/>
            </v:shape>
            <v:shape id="_x0000_s2539" style="position:absolute;left:7412;top:-2794;width:34;height:32" coordorigin="7413,-2794" coordsize="34,32" path="m7413,-2779r,10l7421,-2762r7,l7439,-2762r8,-7l7447,-2779r,-7l7439,-2794r-11,l7421,-2794r-8,8l7413,-2779xe" filled="f" strokecolor="#90353a" strokeweight=".17667mm">
              <v:path arrowok="t"/>
            </v:shape>
            <v:shape id="_x0000_s2540" style="position:absolute;left:7379;top:-2794;width:32;height:32" coordorigin="7379,-2794" coordsize="32,32" path="m7403,-2794r-16,l7379,-2786r,17l7387,-2762r16,l7410,-2769r,-17l7403,-2794xe" fillcolor="#90353a" stroked="f">
              <v:path arrowok="t"/>
            </v:shape>
            <v:shape id="_x0000_s2541" style="position:absolute;left:7379;top:-2794;width:32;height:32" coordorigin="7379,-2794" coordsize="32,32" path="m7379,-2779r,10l7387,-2762r8,l7403,-2762r7,-7l7410,-2779r,-7l7403,-2794r-8,l7387,-2794r-8,8l7379,-2779xe" filled="f" strokecolor="#90353a" strokeweight=".17711mm">
              <v:path arrowok="t"/>
            </v:shape>
            <v:shape id="_x0000_s2542" style="position:absolute;left:7319;top:-2794;width:34;height:32" coordorigin="7320,-2794" coordsize="34,32" path="m7346,-2794r-19,l7320,-2786r,17l7327,-2762r19,l7353,-2769r,-17l7346,-2794xe" fillcolor="#90353a" stroked="f">
              <v:path arrowok="t"/>
            </v:shape>
            <v:shape id="_x0000_s2543" style="position:absolute;left:7319;top:-2794;width:34;height:32" coordorigin="7320,-2794" coordsize="34,32" path="m7320,-2779r,10l7327,-2762r8,l7346,-2762r7,-7l7353,-2779r,-7l7346,-2794r-11,l7327,-2794r-7,8l7320,-2779xe" filled="f" strokecolor="#90353a" strokeweight=".17667mm">
              <v:path arrowok="t"/>
            </v:shape>
            <v:shape id="_x0000_s2544" style="position:absolute;left:571;top:2219;width:7216;height:4346" coordorigin="572,2220" coordsize="7216,4346" o:spt="100" adj="0,,0" path="m6541,-685r,-2157m6541,-748r-44,m6541,-1139r-44,m6541,-1530r-44,m6541,-1922r-44,m6541,-2313r-44,m6541,-2704r-44,m6541,-685r3844,m6608,-685r,41m7845,-685r,41m9082,-685r,41m10318,-685r,41e" filled="f" strokeweight=".0885mm">
              <v:stroke joinstyle="round"/>
              <v:formulas/>
              <v:path arrowok="t" o:connecttype="segments"/>
            </v:shape>
            <v:rect id="_x0000_s2545" style="position:absolute;left:7630;top:-357;width:1664;height:190" stroked="f"/>
            <v:rect id="_x0000_s2546" style="position:absolute;left:7630;top:-357;width:1664;height:190" filled="f" strokeweight=".08581mm"/>
            <v:line id="_x0000_s2547" style="position:absolute" from="7677,-262" to="8080,-262" strokecolor="#1a466e" strokeweight=".17147mm"/>
            <v:shape id="_x0000_s2548" style="position:absolute;left:8931;top:-279;width:32;height:32" coordorigin="8931,-279" coordsize="32,32" path="m8955,-279r-16,l8931,-272r,17l8939,-247r16,l8962,-255r,-17l8955,-279xe" fillcolor="#90353a" stroked="f">
              <v:path arrowok="t"/>
            </v:shape>
            <v:shape id="_x0000_s2549" style="position:absolute;left:8931;top:-279;width:32;height:32" coordorigin="8931,-279" coordsize="32,32" path="m8931,-264r,9l8939,-247r8,l8955,-247r7,-8l8962,-264r,-8l8955,-279r-8,l8939,-279r-8,7l8931,-264xe" filled="f" strokecolor="#90353a" strokeweight=".17711mm">
              <v:path arrowok="t"/>
            </v:shape>
            <v:shape id="_x0000_s2550" type="#_x0000_t202" style="position:absolute;left:6579;top:-624;width:81;height:115" filled="f" stroked="f">
              <v:textbox style="mso-next-textbox:#_x0000_s2550" inset="0,0,0,0">
                <w:txbxContent>
                  <w:p w:rsidR="00514B76" w:rsidRDefault="00514B76" w:rsidP="00514B76">
                    <w:pPr>
                      <w:spacing w:line="114" w:lineRule="exact"/>
                      <w:rPr>
                        <w:rFonts w:ascii="Arial"/>
                        <w:sz w:val="10"/>
                      </w:rPr>
                    </w:pPr>
                    <w:r>
                      <w:rPr>
                        <w:rFonts w:ascii="Arial"/>
                        <w:w w:val="108"/>
                        <w:sz w:val="10"/>
                      </w:rPr>
                      <w:t>0</w:t>
                    </w:r>
                  </w:p>
                </w:txbxContent>
              </v:textbox>
            </v:shape>
            <v:shape id="_x0000_s2551" type="#_x0000_t202" style="position:absolute;left:7785;top:-624;width:145;height:115" filled="f" stroked="f">
              <v:textbox style="mso-next-textbox:#_x0000_s2551" inset="0,0,0,0">
                <w:txbxContent>
                  <w:p w:rsidR="00514B76" w:rsidRDefault="00514B76" w:rsidP="00514B76">
                    <w:pPr>
                      <w:spacing w:line="114" w:lineRule="exact"/>
                      <w:rPr>
                        <w:rFonts w:ascii="Arial"/>
                        <w:sz w:val="10"/>
                      </w:rPr>
                    </w:pPr>
                    <w:r>
                      <w:rPr>
                        <w:rFonts w:ascii="Arial"/>
                        <w:w w:val="110"/>
                        <w:sz w:val="10"/>
                      </w:rPr>
                      <w:t>20</w:t>
                    </w:r>
                  </w:p>
                </w:txbxContent>
              </v:textbox>
            </v:shape>
            <v:shape id="_x0000_s2552" type="#_x0000_t202" style="position:absolute;left:9022;top:-624;width:145;height:115" filled="f" stroked="f">
              <v:textbox style="mso-next-textbox:#_x0000_s2552" inset="0,0,0,0">
                <w:txbxContent>
                  <w:p w:rsidR="00514B76" w:rsidRDefault="00514B76" w:rsidP="00514B76">
                    <w:pPr>
                      <w:spacing w:line="114" w:lineRule="exact"/>
                      <w:rPr>
                        <w:rFonts w:ascii="Arial"/>
                        <w:sz w:val="10"/>
                      </w:rPr>
                    </w:pPr>
                    <w:r>
                      <w:rPr>
                        <w:rFonts w:ascii="Arial"/>
                        <w:w w:val="110"/>
                        <w:sz w:val="10"/>
                      </w:rPr>
                      <w:t>40</w:t>
                    </w:r>
                  </w:p>
                </w:txbxContent>
              </v:textbox>
            </v:shape>
            <v:shape id="_x0000_s2553" type="#_x0000_t202" style="position:absolute;left:10258;top:-624;width:145;height:115" filled="f" stroked="f">
              <v:textbox style="mso-next-textbox:#_x0000_s2553" inset="0,0,0,0">
                <w:txbxContent>
                  <w:p w:rsidR="00514B76" w:rsidRDefault="00514B76" w:rsidP="00514B76">
                    <w:pPr>
                      <w:spacing w:line="114" w:lineRule="exact"/>
                      <w:rPr>
                        <w:rFonts w:ascii="Arial"/>
                        <w:sz w:val="10"/>
                      </w:rPr>
                    </w:pPr>
                    <w:r>
                      <w:rPr>
                        <w:rFonts w:ascii="Arial"/>
                        <w:w w:val="110"/>
                        <w:sz w:val="10"/>
                      </w:rPr>
                      <w:t>60</w:t>
                    </w:r>
                  </w:p>
                </w:txbxContent>
              </v:textbox>
            </v:shape>
            <v:shape id="_x0000_s2554" type="#_x0000_t202" style="position:absolute;left:8145;top:-527;width:1116;height:326" filled="f" stroked="f">
              <v:textbox style="mso-next-textbox:#_x0000_s2554" inset="0,0,0,0">
                <w:txbxContent>
                  <w:p w:rsidR="00514B76" w:rsidRDefault="00514B76" w:rsidP="00514B76">
                    <w:pPr>
                      <w:spacing w:line="114" w:lineRule="exact"/>
                      <w:ind w:left="243"/>
                      <w:rPr>
                        <w:rFonts w:ascii="Arial"/>
                        <w:sz w:val="10"/>
                      </w:rPr>
                    </w:pPr>
                    <w:r>
                      <w:rPr>
                        <w:rFonts w:ascii="Arial"/>
                        <w:w w:val="110"/>
                        <w:sz w:val="10"/>
                      </w:rPr>
                      <w:t>CB</w:t>
                    </w:r>
                  </w:p>
                  <w:p w:rsidR="00514B76" w:rsidRDefault="00514B76" w:rsidP="00514B76">
                    <w:pPr>
                      <w:spacing w:before="4"/>
                      <w:rPr>
                        <w:sz w:val="8"/>
                      </w:rPr>
                    </w:pPr>
                  </w:p>
                  <w:p w:rsidR="00514B76" w:rsidRDefault="00514B76" w:rsidP="00514B76">
                    <w:pPr>
                      <w:tabs>
                        <w:tab w:val="left" w:pos="889"/>
                      </w:tabs>
                      <w:rPr>
                        <w:rFonts w:ascii="Arial"/>
                        <w:sz w:val="10"/>
                      </w:rPr>
                    </w:pPr>
                    <w:r>
                      <w:rPr>
                        <w:rFonts w:ascii="Arial"/>
                        <w:w w:val="110"/>
                        <w:sz w:val="10"/>
                      </w:rPr>
                      <w:t>Fitted</w:t>
                    </w:r>
                    <w:r>
                      <w:rPr>
                        <w:rFonts w:ascii="Arial"/>
                        <w:spacing w:val="-4"/>
                        <w:w w:val="110"/>
                        <w:sz w:val="10"/>
                      </w:rPr>
                      <w:t xml:space="preserve"> </w:t>
                    </w:r>
                    <w:r>
                      <w:rPr>
                        <w:rFonts w:ascii="Arial"/>
                        <w:w w:val="110"/>
                        <w:sz w:val="10"/>
                      </w:rPr>
                      <w:t>values</w:t>
                    </w:r>
                    <w:r>
                      <w:rPr>
                        <w:rFonts w:ascii="Arial"/>
                        <w:w w:val="110"/>
                        <w:sz w:val="10"/>
                      </w:rPr>
                      <w:tab/>
                      <w:t>PV2</w:t>
                    </w:r>
                  </w:p>
                </w:txbxContent>
              </v:textbox>
            </v:shape>
            <w10:wrap anchorx="page"/>
          </v:group>
        </w:pict>
      </w:r>
      <w:r w:rsidRPr="006D5686">
        <w:pict>
          <v:group id="_x0000_s2616" style="position:absolute;left:0;text-align:left;margin-left:311.4pt;margin-top:40pt;width:213.5pt;height:145.7pt;z-index:251666432;mso-position-horizontal-relative:page" coordorigin="6228,800" coordsize="4270,2914">
            <v:rect id="_x0000_s2617" style="position:absolute;left:6227;top:799;width:4270;height:2914" fillcolor="#eaf1f3" stroked="f"/>
            <v:rect id="_x0000_s2618" style="position:absolute;left:6541;top:901;width:3850;height:2158" stroked="f"/>
            <v:shape id="_x0000_s2619" style="position:absolute;left:653;top:2493;width:7135;height:3866" coordorigin="653,2493" coordsize="7135,3866" o:spt="100" adj="0,,0" path="m6541,2996r3850,m6541,2605r3850,m6541,2214r3850,m6541,1822r3850,m6541,1431r3850,m6541,1040r3850,e" filled="f" strokecolor="#eaf1f3" strokeweight=".17717mm">
              <v:stroke joinstyle="round"/>
              <v:formulas/>
              <v:path arrowok="t" o:connecttype="segments"/>
            </v:shape>
            <v:shape id="_x0000_s2620" type="#_x0000_t75" style="position:absolute;left:7010;top:2077;width:2736;height:756">
              <v:imagedata r:id="rId14" o:title=""/>
            </v:shape>
            <v:shape id="_x0000_s2621" style="position:absolute;left:6999;top:1487;width:34;height:32" coordorigin="7000,1487" coordsize="34,32" path="m7026,1487r-18,l7000,1495r,17l7008,1519r18,l7034,1512r,-17l7026,1487xe" fillcolor="#90353a" stroked="f">
              <v:path arrowok="t"/>
            </v:shape>
            <v:shape id="_x0000_s2622" style="position:absolute;left:6999;top:1487;width:34;height:32" coordorigin="7000,1487" coordsize="34,32" path="m7000,1502r,10l7008,1519r7,l7026,1519r8,-7l7034,1502r,-7l7026,1487r-11,l7008,1487r-8,8l7000,1502xe" filled="f" strokecolor="#90353a" strokeweight=".17678mm">
              <v:path arrowok="t"/>
            </v:shape>
            <v:shape id="_x0000_s2623" style="position:absolute;left:7098;top:1487;width:32;height:32" coordorigin="7098,1487" coordsize="32,32" path="m7122,1487r-16,l7098,1495r,17l7106,1519r16,l7129,1512r,-17l7122,1487xe" fillcolor="#90353a" stroked="f">
              <v:path arrowok="t"/>
            </v:shape>
            <v:shape id="_x0000_s2624" style="position:absolute;left:7098;top:1487;width:32;height:32" coordorigin="7098,1487" coordsize="32,32" path="m7098,1502r,10l7106,1519r8,l7122,1519r7,-7l7129,1502r,-7l7122,1487r-8,l7106,1487r-8,8l7098,1502xe" filled="f" strokecolor="#90353a" strokeweight=".17725mm">
              <v:path arrowok="t"/>
            </v:shape>
            <v:shape id="_x0000_s2625" style="position:absolute;left:7124;top:1487;width:32;height:32" coordorigin="7124,1487" coordsize="32,32" path="m7148,1487r-16,l7124,1495r,17l7132,1519r16,l7155,1512r,-17l7148,1487xe" fillcolor="#90353a" stroked="f">
              <v:path arrowok="t"/>
            </v:shape>
            <v:shape id="_x0000_s2626" style="position:absolute;left:7124;top:1487;width:32;height:32" coordorigin="7124,1487" coordsize="32,32" path="m7124,1502r,10l7132,1519r8,l7148,1519r7,-7l7155,1502r,-7l7148,1487r-8,l7132,1487r-8,8l7124,1502xe" filled="f" strokecolor="#90353a" strokeweight=".17725mm">
              <v:path arrowok="t"/>
            </v:shape>
            <v:shape id="_x0000_s2627" style="position:absolute;left:7207;top:1487;width:32;height:32" coordorigin="7207,1487" coordsize="32,32" path="m7231,1487r-16,l7207,1495r,17l7215,1519r16,l7238,1512r,-17l7231,1487xe" fillcolor="#90353a" stroked="f">
              <v:path arrowok="t"/>
            </v:shape>
            <v:shape id="_x0000_s2628" style="position:absolute;left:7207;top:1487;width:32;height:32" coordorigin="7207,1487" coordsize="32,32" path="m7207,1502r,10l7215,1519r8,l7231,1519r7,-7l7238,1502r,-7l7231,1487r-8,l7215,1487r-8,8l7207,1502xe" filled="f" strokecolor="#90353a" strokeweight=".17725mm">
              <v:path arrowok="t"/>
            </v:shape>
            <v:shape id="_x0000_s2629" style="position:absolute;left:7217;top:1487;width:32;height:32" coordorigin="7218,1487" coordsize="32,32" path="m7241,1487r-16,l7218,1495r,17l7225,1519r16,l7249,1512r,-17l7241,1487xe" fillcolor="#90353a" stroked="f">
              <v:path arrowok="t"/>
            </v:shape>
            <v:shape id="_x0000_s2630" style="position:absolute;left:7217;top:1487;width:32;height:32" coordorigin="7218,1487" coordsize="32,32" path="m7218,1502r,10l7225,1519r8,l7241,1519r8,-7l7249,1502r,-7l7241,1487r-8,l7225,1487r-7,8l7218,1502xe" filled="f" strokecolor="#90353a" strokeweight=".17725mm">
              <v:path arrowok="t"/>
            </v:shape>
            <v:shape id="_x0000_s2631" style="position:absolute;left:7365;top:1487;width:32;height:32" coordorigin="7365,1487" coordsize="32,32" path="m7389,1487r-16,l7365,1495r,17l7373,1519r16,l7396,1512r,-17l7389,1487xe" fillcolor="#90353a" stroked="f">
              <v:path arrowok="t"/>
            </v:shape>
            <v:shape id="_x0000_s2632" style="position:absolute;left:7365;top:1487;width:32;height:32" coordorigin="7365,1487" coordsize="32,32" path="m7365,1502r,10l7373,1519r8,l7389,1519r7,-7l7396,1502r,-7l7389,1487r-8,l7373,1487r-8,8l7365,1502xe" filled="f" strokecolor="#90353a" strokeweight=".17722mm">
              <v:path arrowok="t"/>
            </v:shape>
            <v:shape id="_x0000_s2633" style="position:absolute;left:7585;top:1487;width:34;height:32" coordorigin="7586,1487" coordsize="34,32" path="m7612,1487r-19,l7586,1495r,17l7593,1519r19,l7619,1512r,-17l7612,1487xe" fillcolor="#90353a" stroked="f">
              <v:path arrowok="t"/>
            </v:shape>
            <v:shape id="_x0000_s2634" style="position:absolute;left:7585;top:1487;width:34;height:32" coordorigin="7586,1487" coordsize="34,32" path="m7586,1502r,10l7593,1519r8,l7612,1519r7,-7l7619,1502r,-7l7612,1487r-11,l7593,1487r-7,8l7586,1502xe" filled="f" strokecolor="#90353a" strokeweight=".17678mm">
              <v:path arrowok="t"/>
            </v:shape>
            <v:shape id="_x0000_s2635" style="position:absolute;left:7722;top:950;width:34;height:32" coordorigin="7723,950" coordsize="34,32" path="m7749,950r-19,l7723,958r,17l7730,982r19,l7756,975r,-17l7749,950xe" fillcolor="#90353a" stroked="f">
              <v:path arrowok="t"/>
            </v:shape>
            <v:shape id="_x0000_s2636" style="position:absolute;left:7722;top:950;width:34;height:32" coordorigin="7723,950" coordsize="34,32" path="m7723,965r,10l7730,982r8,l7749,982r7,-7l7756,965r,-7l7749,950r-11,l7730,950r-7,8l7723,965xe" filled="f" strokecolor="#90353a" strokeweight=".17678mm">
              <v:path arrowok="t"/>
            </v:shape>
            <v:shape id="_x0000_s2637" style="position:absolute;left:7774;top:950;width:32;height:32" coordorigin="7775,950" coordsize="32,32" path="m7798,950r-16,l7775,958r,17l7782,982r16,l7806,975r,-17l7798,950xe" fillcolor="#90353a" stroked="f">
              <v:path arrowok="t"/>
            </v:shape>
            <v:shape id="_x0000_s2638" style="position:absolute;left:7774;top:950;width:32;height:32" coordorigin="7775,950" coordsize="32,32" path="m7775,965r,10l7782,982r8,l7798,982r8,-7l7806,965r,-7l7798,950r-8,l7782,950r-7,8l7775,965xe" filled="f" strokecolor="#90353a" strokeweight=".17725mm">
              <v:path arrowok="t"/>
            </v:shape>
            <v:shape id="_x0000_s2639" style="position:absolute;left:7966;top:950;width:34;height:32" coordorigin="7966,950" coordsize="34,32" path="m7992,950r-18,l7966,958r,17l7974,982r18,l8000,975r,-17l7992,950xe" fillcolor="#90353a" stroked="f">
              <v:path arrowok="t"/>
            </v:shape>
            <v:shape id="_x0000_s2640" style="position:absolute;left:7966;top:950;width:34;height:32" coordorigin="7966,950" coordsize="34,32" path="m7966,965r,10l7974,982r8,l7992,982r8,-7l8000,965r,-7l7992,950r-10,l7974,950r-8,8l7966,965xe" filled="f" strokecolor="#90353a" strokeweight=".17678mm">
              <v:path arrowok="t"/>
            </v:shape>
            <v:shape id="_x0000_s2641" style="position:absolute;left:7870;top:950;width:32;height:32" coordorigin="7870,950" coordsize="32,32" path="m7894,950r-16,l7870,958r,17l7878,982r16,l7902,975r,-17l7894,950xe" fillcolor="#90353a" stroked="f">
              <v:path arrowok="t"/>
            </v:shape>
            <v:shape id="_x0000_s2642" style="position:absolute;left:7870;top:950;width:32;height:32" coordorigin="7870,950" coordsize="32,32" path="m7870,965r,10l7878,982r8,l7894,982r8,-7l7902,965r,-7l7894,950r-8,l7878,950r-8,8l7870,965xe" filled="f" strokecolor="#90353a" strokeweight=".17722mm">
              <v:path arrowok="t"/>
            </v:shape>
            <v:shape id="_x0000_s2643" style="position:absolute;left:7849;top:950;width:34;height:32" coordorigin="7850,950" coordsize="34,32" path="m7876,950r-19,l7850,958r,17l7857,982r19,l7883,975r,-17l7876,950xe" fillcolor="#90353a" stroked="f">
              <v:path arrowok="t"/>
            </v:shape>
            <v:shape id="_x0000_s2644" style="position:absolute;left:7849;top:950;width:34;height:32" coordorigin="7850,950" coordsize="34,32" path="m7850,965r,10l7857,982r8,l7876,982r7,-7l7883,965r,-7l7876,950r-11,l7857,950r-7,8l7850,965xe" filled="f" strokecolor="#90353a" strokeweight=".17678mm">
              <v:path arrowok="t"/>
            </v:shape>
            <v:shape id="_x0000_s2645" style="position:absolute;left:571;top:2219;width:7216;height:4346" coordorigin="572,2220" coordsize="7216,4346" o:spt="100" adj="0,,0" path="m6541,3059r,-2157m6541,2996r-44,m6541,2605r-44,m6541,2214r-44,m6541,1822r-44,m6541,1431r-44,m6541,1040r-44,m6541,3059r3850,m6609,3059r,41m7539,3059r,41m8466,3059r,41m9394,3059r,41m10324,3059r,41e" filled="f" strokeweight=".08858mm">
              <v:stroke joinstyle="round"/>
              <v:formulas/>
              <v:path arrowok="t" o:connecttype="segments"/>
            </v:shape>
            <v:rect id="_x0000_s2646" style="position:absolute;left:7632;top:3387;width:1666;height:190" stroked="f"/>
            <v:rect id="_x0000_s2647" style="position:absolute;left:7632;top:3387;width:1666;height:190" filled="f" strokeweight=".08581mm"/>
            <v:line id="_x0000_s2648" style="position:absolute" from="7679,3482" to="8083,3482" strokecolor="#1a466e" strokeweight=".17147mm"/>
            <v:shape id="_x0000_s2649" style="position:absolute;left:8935;top:3465;width:32;height:32" coordorigin="8935,3465" coordsize="32,32" path="m8959,3465r-16,l8935,3472r,17l8943,3497r16,l8966,3489r,-17l8959,3465xe" fillcolor="#90353a" stroked="f">
              <v:path arrowok="t"/>
            </v:shape>
            <v:shape id="_x0000_s2650" style="position:absolute;left:8935;top:3465;width:32;height:32" coordorigin="8935,3465" coordsize="32,32" path="m8935,3480r,9l8943,3497r8,l8959,3497r7,-8l8966,3480r,-8l8959,3465r-8,l8943,3465r-8,7l8935,3480xe" filled="f" strokecolor="#90353a" strokeweight=".17725mm">
              <v:path arrowok="t"/>
            </v:shape>
            <v:shape id="_x0000_s2651" type="#_x0000_t202" style="position:absolute;left:6580;top:3120;width:81;height:115" filled="f" stroked="f">
              <v:textbox style="mso-next-textbox:#_x0000_s2651" inset="0,0,0,0">
                <w:txbxContent>
                  <w:p w:rsidR="00514B76" w:rsidRDefault="00514B76" w:rsidP="00514B76">
                    <w:pPr>
                      <w:spacing w:line="114" w:lineRule="exact"/>
                      <w:rPr>
                        <w:rFonts w:ascii="Arial"/>
                        <w:sz w:val="10"/>
                      </w:rPr>
                    </w:pPr>
                    <w:r>
                      <w:rPr>
                        <w:rFonts w:ascii="Arial"/>
                        <w:w w:val="108"/>
                        <w:sz w:val="10"/>
                      </w:rPr>
                      <w:t>0</w:t>
                    </w:r>
                  </w:p>
                </w:txbxContent>
              </v:textbox>
            </v:shape>
            <v:shape id="_x0000_s2652" type="#_x0000_t202" style="position:absolute;left:7479;top:3120;width:145;height:115" filled="f" stroked="f">
              <v:textbox style="mso-next-textbox:#_x0000_s2652" inset="0,0,0,0">
                <w:txbxContent>
                  <w:p w:rsidR="00514B76" w:rsidRDefault="00514B76" w:rsidP="00514B76">
                    <w:pPr>
                      <w:spacing w:line="114" w:lineRule="exact"/>
                      <w:rPr>
                        <w:rFonts w:ascii="Arial"/>
                        <w:sz w:val="10"/>
                      </w:rPr>
                    </w:pPr>
                    <w:r>
                      <w:rPr>
                        <w:rFonts w:ascii="Arial"/>
                        <w:w w:val="110"/>
                        <w:sz w:val="10"/>
                      </w:rPr>
                      <w:t>10</w:t>
                    </w:r>
                  </w:p>
                </w:txbxContent>
              </v:textbox>
            </v:shape>
            <v:shape id="_x0000_s2653" type="#_x0000_t202" style="position:absolute;left:8147;top:3120;width:639;height:423" filled="f" stroked="f">
              <v:textbox style="mso-next-textbox:#_x0000_s2653" inset="0,0,0,0">
                <w:txbxContent>
                  <w:p w:rsidR="00514B76" w:rsidRDefault="00514B76" w:rsidP="00514B76">
                    <w:pPr>
                      <w:spacing w:line="105" w:lineRule="exact"/>
                      <w:ind w:left="21" w:right="18"/>
                      <w:jc w:val="center"/>
                      <w:rPr>
                        <w:rFonts w:ascii="Arial"/>
                        <w:sz w:val="10"/>
                      </w:rPr>
                    </w:pPr>
                    <w:r>
                      <w:rPr>
                        <w:rFonts w:ascii="Arial"/>
                        <w:w w:val="110"/>
                        <w:sz w:val="10"/>
                      </w:rPr>
                      <w:t>20</w:t>
                    </w:r>
                  </w:p>
                  <w:p w:rsidR="00514B76" w:rsidRDefault="00514B76" w:rsidP="00514B76">
                    <w:pPr>
                      <w:spacing w:line="106" w:lineRule="exact"/>
                      <w:ind w:left="21" w:right="18"/>
                      <w:jc w:val="center"/>
                      <w:rPr>
                        <w:rFonts w:ascii="Arial"/>
                        <w:sz w:val="10"/>
                      </w:rPr>
                    </w:pPr>
                    <w:r>
                      <w:rPr>
                        <w:rFonts w:ascii="Arial"/>
                        <w:w w:val="110"/>
                        <w:sz w:val="10"/>
                      </w:rPr>
                      <w:t>CP</w:t>
                    </w:r>
                  </w:p>
                  <w:p w:rsidR="00514B76" w:rsidRDefault="00514B76" w:rsidP="00514B76">
                    <w:pPr>
                      <w:spacing w:before="4"/>
                      <w:rPr>
                        <w:sz w:val="8"/>
                      </w:rPr>
                    </w:pPr>
                  </w:p>
                  <w:p w:rsidR="00514B76" w:rsidRDefault="00514B76" w:rsidP="00514B76">
                    <w:pPr>
                      <w:ind w:right="18"/>
                      <w:jc w:val="center"/>
                      <w:rPr>
                        <w:rFonts w:ascii="Arial"/>
                        <w:sz w:val="10"/>
                      </w:rPr>
                    </w:pPr>
                    <w:r>
                      <w:rPr>
                        <w:rFonts w:ascii="Arial"/>
                        <w:w w:val="110"/>
                        <w:sz w:val="10"/>
                      </w:rPr>
                      <w:t xml:space="preserve">Fitted </w:t>
                    </w:r>
                    <w:r>
                      <w:rPr>
                        <w:rFonts w:ascii="Arial"/>
                        <w:spacing w:val="-3"/>
                        <w:w w:val="110"/>
                        <w:sz w:val="10"/>
                      </w:rPr>
                      <w:t>values</w:t>
                    </w:r>
                  </w:p>
                </w:txbxContent>
              </v:textbox>
            </v:shape>
            <v:shape id="_x0000_s2654" type="#_x0000_t202" style="position:absolute;left:9334;top:3120;width:145;height:115" filled="f" stroked="f">
              <v:textbox style="mso-next-textbox:#_x0000_s2654" inset="0,0,0,0">
                <w:txbxContent>
                  <w:p w:rsidR="00514B76" w:rsidRDefault="00514B76" w:rsidP="00514B76">
                    <w:pPr>
                      <w:spacing w:line="114" w:lineRule="exact"/>
                      <w:rPr>
                        <w:rFonts w:ascii="Arial"/>
                        <w:sz w:val="10"/>
                      </w:rPr>
                    </w:pPr>
                    <w:r>
                      <w:rPr>
                        <w:rFonts w:ascii="Arial"/>
                        <w:w w:val="110"/>
                        <w:sz w:val="10"/>
                      </w:rPr>
                      <w:t>30</w:t>
                    </w:r>
                  </w:p>
                </w:txbxContent>
              </v:textbox>
            </v:shape>
            <v:shape id="_x0000_s2655" type="#_x0000_t202" style="position:absolute;left:10264;top:3120;width:145;height:115" filled="f" stroked="f">
              <v:textbox style="mso-next-textbox:#_x0000_s2655" inset="0,0,0,0">
                <w:txbxContent>
                  <w:p w:rsidR="00514B76" w:rsidRDefault="00514B76" w:rsidP="00514B76">
                    <w:pPr>
                      <w:spacing w:line="114" w:lineRule="exact"/>
                      <w:rPr>
                        <w:rFonts w:ascii="Arial"/>
                        <w:sz w:val="10"/>
                      </w:rPr>
                    </w:pPr>
                    <w:r>
                      <w:rPr>
                        <w:rFonts w:ascii="Arial"/>
                        <w:w w:val="110"/>
                        <w:sz w:val="10"/>
                      </w:rPr>
                      <w:t>40</w:t>
                    </w:r>
                  </w:p>
                </w:txbxContent>
              </v:textbox>
            </v:shape>
            <v:shape id="_x0000_s2656" type="#_x0000_t202" style="position:absolute;left:9038;top:3428;width:226;height:115" filled="f" stroked="f">
              <v:textbox style="mso-next-textbox:#_x0000_s2656" inset="0,0,0,0">
                <w:txbxContent>
                  <w:p w:rsidR="00514B76" w:rsidRDefault="00514B76" w:rsidP="00514B76">
                    <w:pPr>
                      <w:spacing w:line="114" w:lineRule="exact"/>
                      <w:rPr>
                        <w:rFonts w:ascii="Arial"/>
                        <w:sz w:val="10"/>
                      </w:rPr>
                    </w:pPr>
                    <w:r>
                      <w:rPr>
                        <w:rFonts w:ascii="Arial"/>
                        <w:w w:val="110"/>
                        <w:sz w:val="10"/>
                      </w:rPr>
                      <w:t>PV2</w:t>
                    </w:r>
                  </w:p>
                </w:txbxContent>
              </v:textbox>
            </v:shape>
            <w10:wrap anchorx="page"/>
          </v:group>
        </w:pict>
      </w:r>
      <w:r w:rsidRPr="006D5686">
        <w:pict>
          <v:shape id="_x0000_s2670" type="#_x0000_t202" style="position:absolute;left:0;text-align:left;margin-left:312.2pt;margin-top:106.65pt;width:8.1pt;height:7.85pt;z-index:251680768;mso-position-horizontal-relative:page" filled="f" stroked="f">
            <v:textbox style="layout-flow:vertical;mso-layout-flow-alt:bottom-to-top;mso-next-textbox:#_x0000_s2670" inset="0,0,0,0">
              <w:txbxContent>
                <w:p w:rsidR="00514B76" w:rsidRDefault="00514B76" w:rsidP="00514B76">
                  <w:pPr>
                    <w:spacing w:before="15"/>
                    <w:ind w:left="20"/>
                    <w:rPr>
                      <w:rFonts w:ascii="Arial"/>
                      <w:sz w:val="11"/>
                    </w:rPr>
                  </w:pPr>
                  <w:r>
                    <w:rPr>
                      <w:rFonts w:ascii="Arial"/>
                      <w:sz w:val="11"/>
                    </w:rPr>
                    <w:t>20</w:t>
                  </w:r>
                </w:p>
              </w:txbxContent>
            </v:textbox>
            <w10:wrap anchorx="page"/>
          </v:shape>
        </w:pict>
      </w:r>
      <w:r w:rsidRPr="006D5686">
        <w:pict>
          <v:shape id="_x0000_s2671" type="#_x0000_t202" style="position:absolute;left:0;text-align:left;margin-left:312.1pt;margin-top:87.1pt;width:8.1pt;height:7.85pt;z-index:251681792;mso-position-horizontal-relative:page" filled="f" stroked="f">
            <v:textbox style="layout-flow:vertical;mso-layout-flow-alt:bottom-to-top;mso-next-textbox:#_x0000_s2671" inset="0,0,0,0">
              <w:txbxContent>
                <w:p w:rsidR="00514B76" w:rsidRDefault="00514B76" w:rsidP="00514B76">
                  <w:pPr>
                    <w:spacing w:before="15"/>
                    <w:ind w:left="20"/>
                    <w:rPr>
                      <w:rFonts w:ascii="Arial"/>
                      <w:sz w:val="11"/>
                    </w:rPr>
                  </w:pPr>
                  <w:r>
                    <w:rPr>
                      <w:rFonts w:ascii="Arial"/>
                      <w:sz w:val="11"/>
                    </w:rPr>
                    <w:t>30</w:t>
                  </w:r>
                </w:p>
              </w:txbxContent>
            </v:textbox>
            <w10:wrap anchorx="page"/>
          </v:shape>
        </w:pict>
      </w:r>
      <w:r w:rsidRPr="006D5686">
        <w:pict>
          <v:shape id="_x0000_s2672" type="#_x0000_t202" style="position:absolute;left:0;text-align:left;margin-left:312.2pt;margin-top:67.55pt;width:8.1pt;height:7.85pt;z-index:251682816;mso-position-horizontal-relative:page" filled="f" stroked="f">
            <v:textbox style="layout-flow:vertical;mso-layout-flow-alt:bottom-to-top;mso-next-textbox:#_x0000_s2672" inset="0,0,0,0">
              <w:txbxContent>
                <w:p w:rsidR="00514B76" w:rsidRDefault="00514B76" w:rsidP="00514B76">
                  <w:pPr>
                    <w:spacing w:before="15"/>
                    <w:ind w:left="20"/>
                    <w:rPr>
                      <w:rFonts w:ascii="Arial"/>
                      <w:sz w:val="11"/>
                    </w:rPr>
                  </w:pPr>
                  <w:r>
                    <w:rPr>
                      <w:rFonts w:ascii="Arial"/>
                      <w:sz w:val="11"/>
                    </w:rPr>
                    <w:t>40</w:t>
                  </w:r>
                </w:p>
              </w:txbxContent>
            </v:textbox>
            <w10:wrap anchorx="page"/>
          </v:shape>
        </w:pict>
      </w:r>
      <w:r w:rsidRPr="006D5686">
        <w:pict>
          <v:shape id="_x0000_s2673" type="#_x0000_t202" style="position:absolute;left:0;text-align:left;margin-left:312.1pt;margin-top:47.95pt;width:8.1pt;height:7.85pt;z-index:251683840;mso-position-horizontal-relative:page" filled="f" stroked="f">
            <v:textbox style="layout-flow:vertical;mso-layout-flow-alt:bottom-to-top;mso-next-textbox:#_x0000_s2673" inset="0,0,0,0">
              <w:txbxContent>
                <w:p w:rsidR="00514B76" w:rsidRDefault="00514B76" w:rsidP="00514B76">
                  <w:pPr>
                    <w:spacing w:before="15"/>
                    <w:ind w:left="20"/>
                    <w:rPr>
                      <w:rFonts w:ascii="Arial"/>
                      <w:sz w:val="11"/>
                    </w:rPr>
                  </w:pPr>
                  <w:r>
                    <w:rPr>
                      <w:rFonts w:ascii="Arial"/>
                      <w:sz w:val="11"/>
                    </w:rPr>
                    <w:t>50</w:t>
                  </w:r>
                </w:p>
              </w:txbxContent>
            </v:textbox>
            <w10:wrap anchorx="page"/>
          </v:shape>
        </w:pict>
      </w:r>
      <w:r w:rsidRPr="006D5686">
        <w:pict>
          <v:shape id="_x0000_s2674" type="#_x0000_t202" style="position:absolute;left:0;text-align:left;margin-left:312.2pt;margin-top:-61pt;width:8.1pt;height:7.85pt;z-index:251684864;mso-position-horizontal-relative:page" filled="f" stroked="f">
            <v:textbox style="layout-flow:vertical;mso-layout-flow-alt:bottom-to-top;mso-next-textbox:#_x0000_s2674" inset="0,0,0,0">
              <w:txbxContent>
                <w:p w:rsidR="00514B76" w:rsidRDefault="00514B76" w:rsidP="00514B76">
                  <w:pPr>
                    <w:spacing w:before="15"/>
                    <w:ind w:left="20"/>
                    <w:rPr>
                      <w:rFonts w:ascii="Arial"/>
                      <w:sz w:val="11"/>
                    </w:rPr>
                  </w:pPr>
                  <w:r>
                    <w:rPr>
                      <w:rFonts w:ascii="Arial"/>
                      <w:sz w:val="11"/>
                    </w:rPr>
                    <w:t>10</w:t>
                  </w:r>
                </w:p>
              </w:txbxContent>
            </v:textbox>
            <w10:wrap anchorx="page"/>
          </v:shape>
        </w:pict>
      </w:r>
      <w:r w:rsidRPr="006D5686">
        <w:pict>
          <v:shape id="_x0000_s2685" type="#_x0000_t202" style="position:absolute;left:0;text-align:left;margin-left:316.75pt;margin-top:-39.9pt;width:8.1pt;height:4.85pt;z-index:251696128;mso-position-horizontal-relative:page" filled="f" stroked="f">
            <v:textbox style="layout-flow:vertical;mso-layout-flow-alt:bottom-to-top;mso-next-textbox:#_x0000_s2685" inset="0,0,0,0">
              <w:txbxContent>
                <w:p w:rsidR="00514B76" w:rsidRDefault="00514B76" w:rsidP="00514B76">
                  <w:pPr>
                    <w:spacing w:before="15"/>
                    <w:ind w:left="20"/>
                    <w:rPr>
                      <w:rFonts w:ascii="Arial"/>
                      <w:sz w:val="11"/>
                    </w:rPr>
                  </w:pPr>
                  <w:r>
                    <w:rPr>
                      <w:rFonts w:ascii="Arial"/>
                      <w:w w:val="92"/>
                      <w:sz w:val="11"/>
                    </w:rPr>
                    <w:t>0</w:t>
                  </w:r>
                </w:p>
              </w:txbxContent>
            </v:textbox>
            <w10:wrap anchorx="page"/>
          </v:shape>
        </w:pict>
      </w:r>
      <w:r w:rsidR="00514B76">
        <w:rPr>
          <w:b/>
        </w:rPr>
        <w:t xml:space="preserve">Fig. 5. </w:t>
      </w:r>
      <w:r w:rsidR="00514B76">
        <w:t>Relationship between Poverty gap and domestic credit provided by the banking sector divided to GDP ratio</w:t>
      </w:r>
    </w:p>
    <w:p w:rsidR="00514B76" w:rsidRDefault="00514B76" w:rsidP="00514B76">
      <w:pPr>
        <w:jc w:val="center"/>
        <w:sectPr w:rsidR="00514B76">
          <w:type w:val="continuous"/>
          <w:pgSz w:w="11910" w:h="16840"/>
          <w:pgMar w:top="1320" w:right="0" w:bottom="1200" w:left="160" w:header="720" w:footer="720" w:gutter="0"/>
          <w:cols w:num="2" w:space="720" w:equalWidth="0">
            <w:col w:w="5628" w:space="40"/>
            <w:col w:w="6082"/>
          </w:cols>
        </w:sect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rPr>
          <w:sz w:val="20"/>
        </w:rPr>
        <w:sectPr w:rsidR="00514B76">
          <w:type w:val="continuous"/>
          <w:pgSz w:w="11910" w:h="16840"/>
          <w:pgMar w:top="1320" w:right="0" w:bottom="1200" w:left="160" w:header="720" w:footer="720" w:gutter="0"/>
          <w:cols w:space="720"/>
        </w:sectPr>
      </w:pPr>
    </w:p>
    <w:p w:rsidR="00514B76" w:rsidRDefault="00514B76" w:rsidP="00514B76">
      <w:pPr>
        <w:pStyle w:val="Corpsdetexte"/>
        <w:spacing w:before="8"/>
        <w:rPr>
          <w:sz w:val="19"/>
        </w:rPr>
      </w:pPr>
    </w:p>
    <w:p w:rsidR="00514B76" w:rsidRDefault="006D5686" w:rsidP="00514B76">
      <w:pPr>
        <w:ind w:left="1093" w:firstLine="2"/>
        <w:jc w:val="center"/>
      </w:pPr>
      <w:r w:rsidRPr="006D5686">
        <w:pict>
          <v:shape id="_x0000_s2665" type="#_x0000_t202" style="position:absolute;left:0;text-align:left;margin-left:72.7pt;margin-top:-42.95pt;width:8.05pt;height:7.85pt;z-index:251675648;mso-position-horizontal-relative:page" filled="f" stroked="f">
            <v:textbox style="layout-flow:vertical;mso-layout-flow-alt:bottom-to-top;mso-next-textbox:#_x0000_s2665" inset="0,0,0,0">
              <w:txbxContent>
                <w:p w:rsidR="00514B76" w:rsidRDefault="00514B76" w:rsidP="00514B76">
                  <w:pPr>
                    <w:spacing w:before="14"/>
                    <w:ind w:left="20"/>
                    <w:rPr>
                      <w:rFonts w:ascii="Arial"/>
                      <w:sz w:val="11"/>
                    </w:rPr>
                  </w:pPr>
                  <w:r>
                    <w:rPr>
                      <w:rFonts w:ascii="Arial"/>
                      <w:sz w:val="11"/>
                    </w:rPr>
                    <w:t>20</w:t>
                  </w:r>
                </w:p>
              </w:txbxContent>
            </v:textbox>
            <w10:wrap anchorx="page"/>
          </v:shape>
        </w:pict>
      </w:r>
      <w:r w:rsidRPr="006D5686">
        <w:pict>
          <v:shape id="_x0000_s2666" type="#_x0000_t202" style="position:absolute;left:0;text-align:left;margin-left:72.7pt;margin-top:-73.85pt;width:8.05pt;height:7.85pt;z-index:251676672;mso-position-horizontal-relative:page" filled="f" stroked="f">
            <v:textbox style="layout-flow:vertical;mso-layout-flow-alt:bottom-to-top;mso-next-textbox:#_x0000_s2666" inset="0,0,0,0">
              <w:txbxContent>
                <w:p w:rsidR="00514B76" w:rsidRDefault="00514B76" w:rsidP="00514B76">
                  <w:pPr>
                    <w:spacing w:before="14"/>
                    <w:ind w:left="20"/>
                    <w:rPr>
                      <w:rFonts w:ascii="Arial"/>
                      <w:sz w:val="11"/>
                    </w:rPr>
                  </w:pPr>
                  <w:r>
                    <w:rPr>
                      <w:rFonts w:ascii="Arial"/>
                      <w:sz w:val="11"/>
                    </w:rPr>
                    <w:t>40</w:t>
                  </w:r>
                </w:p>
              </w:txbxContent>
            </v:textbox>
            <w10:wrap anchorx="page"/>
          </v:shape>
        </w:pict>
      </w:r>
      <w:r w:rsidR="00514B76">
        <w:rPr>
          <w:b/>
        </w:rPr>
        <w:t xml:space="preserve">Fig. 3. </w:t>
      </w:r>
      <w:r w:rsidR="00514B76">
        <w:t>Relationship between Headcount poverty and credits by financial intermediaries to the</w:t>
      </w:r>
      <w:r w:rsidR="00514B76">
        <w:rPr>
          <w:spacing w:val="-21"/>
        </w:rPr>
        <w:t xml:space="preserve"> </w:t>
      </w:r>
      <w:r w:rsidR="00514B76">
        <w:t>private sector divided to</w:t>
      </w:r>
      <w:r w:rsidR="00514B76">
        <w:rPr>
          <w:spacing w:val="-3"/>
        </w:rPr>
        <w:t xml:space="preserve"> </w:t>
      </w:r>
      <w:r w:rsidR="00514B76">
        <w:t>GDP</w:t>
      </w:r>
    </w:p>
    <w:p w:rsidR="00514B76" w:rsidRDefault="00514B76" w:rsidP="00514B76">
      <w:pPr>
        <w:pStyle w:val="Corpsdetexte"/>
        <w:spacing w:before="8"/>
        <w:rPr>
          <w:sz w:val="19"/>
        </w:rPr>
      </w:pPr>
      <w:r>
        <w:br w:type="column"/>
      </w:r>
    </w:p>
    <w:p w:rsidR="00514B76" w:rsidRDefault="006D5686" w:rsidP="00514B76">
      <w:pPr>
        <w:ind w:left="382" w:right="1428" w:firstLine="2"/>
        <w:jc w:val="center"/>
      </w:pPr>
      <w:r w:rsidRPr="006D5686">
        <w:pict>
          <v:shape id="_x0000_s2669" type="#_x0000_t202" style="position:absolute;left:0;text-align:left;margin-left:312.2pt;margin-top:-61.05pt;width:8.1pt;height:7.85pt;z-index:251679744;mso-position-horizontal-relative:page" filled="f" stroked="f">
            <v:textbox style="layout-flow:vertical;mso-layout-flow-alt:bottom-to-top;mso-next-textbox:#_x0000_s2669" inset="0,0,0,0">
              <w:txbxContent>
                <w:p w:rsidR="00514B76" w:rsidRDefault="00514B76" w:rsidP="00514B76">
                  <w:pPr>
                    <w:spacing w:before="15"/>
                    <w:ind w:left="20"/>
                    <w:rPr>
                      <w:rFonts w:ascii="Arial"/>
                      <w:sz w:val="11"/>
                    </w:rPr>
                  </w:pPr>
                  <w:r>
                    <w:rPr>
                      <w:rFonts w:ascii="Arial"/>
                      <w:sz w:val="11"/>
                    </w:rPr>
                    <w:t>10</w:t>
                  </w:r>
                </w:p>
              </w:txbxContent>
            </v:textbox>
            <w10:wrap anchorx="page"/>
          </v:shape>
        </w:pict>
      </w:r>
      <w:r w:rsidRPr="006D5686">
        <w:pict>
          <v:shape id="_x0000_s2684" type="#_x0000_t202" style="position:absolute;left:0;text-align:left;margin-left:316.75pt;margin-top:-39.95pt;width:8.1pt;height:4.85pt;z-index:251695104;mso-position-horizontal-relative:page" filled="f" stroked="f">
            <v:textbox style="layout-flow:vertical;mso-layout-flow-alt:bottom-to-top;mso-next-textbox:#_x0000_s2684" inset="0,0,0,0">
              <w:txbxContent>
                <w:p w:rsidR="00514B76" w:rsidRDefault="00514B76" w:rsidP="00514B76">
                  <w:pPr>
                    <w:spacing w:before="15"/>
                    <w:ind w:left="20"/>
                    <w:rPr>
                      <w:rFonts w:ascii="Arial"/>
                      <w:sz w:val="11"/>
                    </w:rPr>
                  </w:pPr>
                  <w:r>
                    <w:rPr>
                      <w:rFonts w:ascii="Arial"/>
                      <w:w w:val="92"/>
                      <w:sz w:val="11"/>
                    </w:rPr>
                    <w:t>0</w:t>
                  </w:r>
                </w:p>
              </w:txbxContent>
            </v:textbox>
            <w10:wrap anchorx="page"/>
          </v:shape>
        </w:pict>
      </w:r>
      <w:r w:rsidR="00514B76">
        <w:rPr>
          <w:b/>
        </w:rPr>
        <w:t xml:space="preserve">Fig. 6. </w:t>
      </w:r>
      <w:r w:rsidR="00514B76">
        <w:t>Relationship between Poverty gap and credits by financial intermediaries to the private sector divided to GDP</w:t>
      </w:r>
    </w:p>
    <w:p w:rsidR="00514B76" w:rsidRDefault="00514B76" w:rsidP="00514B76">
      <w:pPr>
        <w:jc w:val="center"/>
        <w:sectPr w:rsidR="00514B76">
          <w:type w:val="continuous"/>
          <w:pgSz w:w="11910" w:h="16840"/>
          <w:pgMar w:top="1320" w:right="0" w:bottom="1200" w:left="160" w:header="720" w:footer="720" w:gutter="0"/>
          <w:cols w:num="2" w:space="720" w:equalWidth="0">
            <w:col w:w="5680" w:space="40"/>
            <w:col w:w="6030"/>
          </w:cols>
        </w:sectPr>
      </w:pPr>
    </w:p>
    <w:p w:rsidR="00514B76" w:rsidRDefault="00514B76" w:rsidP="00514B76">
      <w:pPr>
        <w:pStyle w:val="Corpsdetexte"/>
        <w:rPr>
          <w:sz w:val="16"/>
        </w:rPr>
      </w:pPr>
    </w:p>
    <w:p w:rsidR="00514B76" w:rsidRDefault="00514B76" w:rsidP="00330BEA">
      <w:pPr>
        <w:pStyle w:val="Corpsdetexte"/>
        <w:ind w:firstLine="566"/>
        <w:jc w:val="both"/>
        <w:sectPr w:rsidR="00514B76" w:rsidSect="00514B76">
          <w:type w:val="continuous"/>
          <w:pgSz w:w="11910" w:h="16840"/>
          <w:pgMar w:top="1417" w:right="1417" w:bottom="1417" w:left="1417" w:header="720" w:footer="720" w:gutter="0"/>
          <w:cols w:space="720"/>
          <w:docGrid w:linePitch="299"/>
        </w:sectPr>
      </w:pPr>
      <w:r>
        <w:t>Figures 1, 2 and 3 illustrate the relationship between headcount poverty and financial development. Figures 4, 5 and 6 illustrate the relationship between poverty gap and financial development. We can note that financial development indicators do not favor the two indicators of poverty, with a mighty descending slope which crosses the group of points. A</w:t>
      </w:r>
      <w:r w:rsidR="00330BEA">
        <w:t xml:space="preserve"> </w:t>
      </w:r>
    </w:p>
    <w:p w:rsidR="00514B76" w:rsidRDefault="00514B76" w:rsidP="00514B76">
      <w:pPr>
        <w:pStyle w:val="Corpsdetexte"/>
        <w:spacing w:line="242" w:lineRule="auto"/>
      </w:pPr>
      <w:r>
        <w:lastRenderedPageBreak/>
        <w:t>negative impact of the financial development indicators on the two indicators of poverty can be established.</w:t>
      </w:r>
    </w:p>
    <w:p w:rsidR="00514B76" w:rsidRDefault="00514B76" w:rsidP="00514B76">
      <w:pPr>
        <w:pStyle w:val="Corpsdetexte"/>
      </w:pPr>
    </w:p>
    <w:p w:rsidR="00514B76" w:rsidRDefault="00514B76" w:rsidP="00514B76">
      <w:pPr>
        <w:rPr>
          <w:b/>
        </w:rPr>
      </w:pPr>
      <w:r>
        <w:rPr>
          <w:b/>
        </w:rPr>
        <w:t>Table 2</w:t>
      </w:r>
    </w:p>
    <w:p w:rsidR="00514B76" w:rsidRDefault="00514B76" w:rsidP="00514B76">
      <w:r>
        <w:t xml:space="preserve">Results of Fisher test </w:t>
      </w:r>
      <w:r>
        <w:rPr>
          <w:spacing w:val="-3"/>
        </w:rPr>
        <w:t xml:space="preserve">of </w:t>
      </w:r>
      <w:r>
        <w:t>global</w:t>
      </w:r>
      <w:r>
        <w:rPr>
          <w:spacing w:val="-4"/>
        </w:rPr>
        <w:t xml:space="preserve"> </w:t>
      </w:r>
      <w:r>
        <w:t>homogeneity</w:t>
      </w:r>
    </w:p>
    <w:tbl>
      <w:tblPr>
        <w:tblStyle w:val="TableNormal"/>
        <w:tblW w:w="0" w:type="auto"/>
        <w:tblInd w:w="-142" w:type="dxa"/>
        <w:tblLayout w:type="fixed"/>
        <w:tblLook w:val="01E0"/>
      </w:tblPr>
      <w:tblGrid>
        <w:gridCol w:w="2552"/>
        <w:gridCol w:w="2268"/>
        <w:gridCol w:w="1843"/>
        <w:gridCol w:w="1984"/>
      </w:tblGrid>
      <w:tr w:rsidR="00514B76" w:rsidTr="00330BEA">
        <w:trPr>
          <w:trHeight w:val="253"/>
        </w:trPr>
        <w:tc>
          <w:tcPr>
            <w:tcW w:w="2552" w:type="dxa"/>
            <w:tcBorders>
              <w:top w:val="single" w:sz="4" w:space="0" w:color="000000"/>
              <w:bottom w:val="single" w:sz="4" w:space="0" w:color="000000"/>
            </w:tcBorders>
          </w:tcPr>
          <w:p w:rsidR="00514B76" w:rsidRDefault="00514B76" w:rsidP="00330BEA">
            <w:pPr>
              <w:pStyle w:val="TableParagraph"/>
              <w:jc w:val="left"/>
              <w:rPr>
                <w:sz w:val="14"/>
              </w:rPr>
            </w:pPr>
            <w:r>
              <w:rPr>
                <w:position w:val="2"/>
              </w:rPr>
              <w:t>Endogenous variable: PV</w:t>
            </w:r>
            <w:r>
              <w:rPr>
                <w:sz w:val="14"/>
              </w:rPr>
              <w:t>1</w:t>
            </w:r>
          </w:p>
        </w:tc>
        <w:tc>
          <w:tcPr>
            <w:tcW w:w="2268" w:type="dxa"/>
            <w:tcBorders>
              <w:top w:val="single" w:sz="4" w:space="0" w:color="000000"/>
              <w:bottom w:val="single" w:sz="4" w:space="0" w:color="000000"/>
            </w:tcBorders>
          </w:tcPr>
          <w:p w:rsidR="00514B76" w:rsidRDefault="00514B76" w:rsidP="00330BEA">
            <w:pPr>
              <w:pStyle w:val="TableParagraph"/>
              <w:ind w:left="0"/>
            </w:pPr>
            <w:r>
              <w:t>M3</w:t>
            </w:r>
          </w:p>
        </w:tc>
        <w:tc>
          <w:tcPr>
            <w:tcW w:w="1843" w:type="dxa"/>
            <w:tcBorders>
              <w:top w:val="single" w:sz="4" w:space="0" w:color="000000"/>
              <w:bottom w:val="single" w:sz="4" w:space="0" w:color="000000"/>
            </w:tcBorders>
          </w:tcPr>
          <w:p w:rsidR="00514B76" w:rsidRDefault="00514B76" w:rsidP="00330BEA">
            <w:pPr>
              <w:pStyle w:val="TableParagraph"/>
              <w:ind w:left="0"/>
            </w:pPr>
            <w:r>
              <w:t>CB</w:t>
            </w:r>
          </w:p>
        </w:tc>
        <w:tc>
          <w:tcPr>
            <w:tcW w:w="1984" w:type="dxa"/>
            <w:tcBorders>
              <w:top w:val="single" w:sz="4" w:space="0" w:color="000000"/>
              <w:bottom w:val="single" w:sz="4" w:space="0" w:color="000000"/>
            </w:tcBorders>
          </w:tcPr>
          <w:p w:rsidR="00514B76" w:rsidRDefault="00514B76" w:rsidP="00330BEA">
            <w:pPr>
              <w:pStyle w:val="TableParagraph"/>
              <w:ind w:left="0"/>
            </w:pPr>
            <w:r>
              <w:t>CP</w:t>
            </w:r>
          </w:p>
        </w:tc>
      </w:tr>
      <w:tr w:rsidR="00514B76" w:rsidTr="00330BEA">
        <w:trPr>
          <w:trHeight w:val="251"/>
        </w:trPr>
        <w:tc>
          <w:tcPr>
            <w:tcW w:w="2552" w:type="dxa"/>
            <w:tcBorders>
              <w:top w:val="single" w:sz="4" w:space="0" w:color="000000"/>
            </w:tcBorders>
          </w:tcPr>
          <w:p w:rsidR="00514B76" w:rsidRDefault="00514B76" w:rsidP="00330BEA">
            <w:pPr>
              <w:pStyle w:val="TableParagraph"/>
              <w:spacing w:line="232" w:lineRule="exact"/>
              <w:ind w:left="0"/>
              <w:jc w:val="left"/>
            </w:pPr>
            <w:r>
              <w:t>F</w:t>
            </w:r>
          </w:p>
        </w:tc>
        <w:tc>
          <w:tcPr>
            <w:tcW w:w="2268" w:type="dxa"/>
            <w:tcBorders>
              <w:top w:val="single" w:sz="4" w:space="0" w:color="000000"/>
            </w:tcBorders>
          </w:tcPr>
          <w:p w:rsidR="00514B76" w:rsidRDefault="00514B76" w:rsidP="00330BEA">
            <w:pPr>
              <w:pStyle w:val="TableParagraph"/>
              <w:spacing w:line="232" w:lineRule="exact"/>
              <w:ind w:left="0"/>
            </w:pPr>
            <w:r>
              <w:t>F(16,103)=4.95</w:t>
            </w:r>
          </w:p>
        </w:tc>
        <w:tc>
          <w:tcPr>
            <w:tcW w:w="1843" w:type="dxa"/>
            <w:tcBorders>
              <w:top w:val="single" w:sz="4" w:space="0" w:color="000000"/>
            </w:tcBorders>
          </w:tcPr>
          <w:p w:rsidR="00514B76" w:rsidRDefault="00514B76" w:rsidP="00330BEA">
            <w:pPr>
              <w:pStyle w:val="TableParagraph"/>
              <w:spacing w:line="232" w:lineRule="exact"/>
              <w:ind w:left="0"/>
            </w:pPr>
            <w:r>
              <w:t>F (16, 103)=5.33</w:t>
            </w:r>
          </w:p>
        </w:tc>
        <w:tc>
          <w:tcPr>
            <w:tcW w:w="1984" w:type="dxa"/>
            <w:tcBorders>
              <w:top w:val="single" w:sz="4" w:space="0" w:color="000000"/>
            </w:tcBorders>
          </w:tcPr>
          <w:p w:rsidR="00514B76" w:rsidRDefault="00514B76" w:rsidP="00330BEA">
            <w:pPr>
              <w:pStyle w:val="TableParagraph"/>
              <w:spacing w:line="232" w:lineRule="exact"/>
              <w:ind w:left="0"/>
            </w:pPr>
            <w:r>
              <w:t>F(16,103)=5.11</w:t>
            </w:r>
          </w:p>
        </w:tc>
      </w:tr>
      <w:tr w:rsidR="00514B76" w:rsidTr="00330BEA">
        <w:trPr>
          <w:trHeight w:val="251"/>
        </w:trPr>
        <w:tc>
          <w:tcPr>
            <w:tcW w:w="2552" w:type="dxa"/>
            <w:tcBorders>
              <w:bottom w:val="single" w:sz="4" w:space="0" w:color="000000"/>
            </w:tcBorders>
          </w:tcPr>
          <w:p w:rsidR="00514B76" w:rsidRDefault="00514B76" w:rsidP="00330BEA">
            <w:pPr>
              <w:pStyle w:val="TableParagraph"/>
              <w:spacing w:line="232" w:lineRule="exact"/>
              <w:ind w:left="0"/>
              <w:jc w:val="left"/>
            </w:pPr>
            <w:r>
              <w:t>Prob ˃F</w:t>
            </w:r>
          </w:p>
        </w:tc>
        <w:tc>
          <w:tcPr>
            <w:tcW w:w="2268" w:type="dxa"/>
            <w:tcBorders>
              <w:bottom w:val="single" w:sz="4" w:space="0" w:color="000000"/>
            </w:tcBorders>
          </w:tcPr>
          <w:p w:rsidR="00514B76" w:rsidRDefault="00514B76" w:rsidP="00330BEA">
            <w:pPr>
              <w:pStyle w:val="TableParagraph"/>
              <w:spacing w:line="232" w:lineRule="exact"/>
              <w:ind w:left="0"/>
            </w:pPr>
            <w:r>
              <w:t>0.0000</w:t>
            </w:r>
          </w:p>
        </w:tc>
        <w:tc>
          <w:tcPr>
            <w:tcW w:w="1843" w:type="dxa"/>
            <w:tcBorders>
              <w:bottom w:val="single" w:sz="4" w:space="0" w:color="000000"/>
            </w:tcBorders>
          </w:tcPr>
          <w:p w:rsidR="00514B76" w:rsidRDefault="00514B76" w:rsidP="00330BEA">
            <w:pPr>
              <w:pStyle w:val="TableParagraph"/>
              <w:spacing w:line="232" w:lineRule="exact"/>
              <w:ind w:left="0"/>
            </w:pPr>
            <w:r>
              <w:t>0.0000</w:t>
            </w:r>
          </w:p>
        </w:tc>
        <w:tc>
          <w:tcPr>
            <w:tcW w:w="1984" w:type="dxa"/>
            <w:tcBorders>
              <w:bottom w:val="single" w:sz="4" w:space="0" w:color="000000"/>
            </w:tcBorders>
          </w:tcPr>
          <w:p w:rsidR="00514B76" w:rsidRDefault="00514B76" w:rsidP="00330BEA">
            <w:pPr>
              <w:pStyle w:val="TableParagraph"/>
              <w:spacing w:line="232" w:lineRule="exact"/>
              <w:ind w:left="0"/>
            </w:pPr>
            <w:r>
              <w:t>0.0000</w:t>
            </w:r>
          </w:p>
        </w:tc>
      </w:tr>
      <w:tr w:rsidR="00514B76" w:rsidTr="00330BEA">
        <w:trPr>
          <w:trHeight w:val="254"/>
        </w:trPr>
        <w:tc>
          <w:tcPr>
            <w:tcW w:w="2552" w:type="dxa"/>
            <w:tcBorders>
              <w:top w:val="single" w:sz="4" w:space="0" w:color="000000"/>
              <w:bottom w:val="single" w:sz="4" w:space="0" w:color="000000"/>
            </w:tcBorders>
          </w:tcPr>
          <w:p w:rsidR="00514B76" w:rsidRDefault="00514B76" w:rsidP="00330BEA">
            <w:pPr>
              <w:pStyle w:val="TableParagraph"/>
              <w:ind w:left="0"/>
              <w:jc w:val="left"/>
              <w:rPr>
                <w:sz w:val="14"/>
              </w:rPr>
            </w:pPr>
            <w:r>
              <w:rPr>
                <w:position w:val="2"/>
              </w:rPr>
              <w:t>Endogenous variable : PV</w:t>
            </w:r>
            <w:r>
              <w:rPr>
                <w:sz w:val="14"/>
              </w:rPr>
              <w:t>2</w:t>
            </w:r>
          </w:p>
        </w:tc>
        <w:tc>
          <w:tcPr>
            <w:tcW w:w="2268" w:type="dxa"/>
            <w:tcBorders>
              <w:top w:val="single" w:sz="4" w:space="0" w:color="000000"/>
              <w:bottom w:val="single" w:sz="4" w:space="0" w:color="000000"/>
            </w:tcBorders>
          </w:tcPr>
          <w:p w:rsidR="00514B76" w:rsidRDefault="00514B76" w:rsidP="00330BEA">
            <w:pPr>
              <w:pStyle w:val="TableParagraph"/>
              <w:ind w:left="0"/>
            </w:pPr>
            <w:r>
              <w:t>M3</w:t>
            </w:r>
          </w:p>
        </w:tc>
        <w:tc>
          <w:tcPr>
            <w:tcW w:w="1843" w:type="dxa"/>
            <w:tcBorders>
              <w:top w:val="single" w:sz="4" w:space="0" w:color="000000"/>
              <w:bottom w:val="single" w:sz="4" w:space="0" w:color="000000"/>
            </w:tcBorders>
          </w:tcPr>
          <w:p w:rsidR="00514B76" w:rsidRDefault="00514B76" w:rsidP="00330BEA">
            <w:pPr>
              <w:pStyle w:val="TableParagraph"/>
              <w:ind w:left="0"/>
            </w:pPr>
            <w:r>
              <w:t>CB</w:t>
            </w:r>
          </w:p>
        </w:tc>
        <w:tc>
          <w:tcPr>
            <w:tcW w:w="1984" w:type="dxa"/>
            <w:tcBorders>
              <w:top w:val="single" w:sz="4" w:space="0" w:color="000000"/>
              <w:bottom w:val="single" w:sz="4" w:space="0" w:color="000000"/>
            </w:tcBorders>
          </w:tcPr>
          <w:p w:rsidR="00514B76" w:rsidRDefault="00514B76" w:rsidP="00330BEA">
            <w:pPr>
              <w:pStyle w:val="TableParagraph"/>
              <w:ind w:left="0"/>
            </w:pPr>
            <w:r>
              <w:t>CP</w:t>
            </w:r>
          </w:p>
        </w:tc>
      </w:tr>
      <w:tr w:rsidR="00514B76" w:rsidTr="00330BEA">
        <w:trPr>
          <w:trHeight w:val="254"/>
        </w:trPr>
        <w:tc>
          <w:tcPr>
            <w:tcW w:w="2552" w:type="dxa"/>
            <w:tcBorders>
              <w:top w:val="single" w:sz="4" w:space="0" w:color="000000"/>
            </w:tcBorders>
          </w:tcPr>
          <w:p w:rsidR="00514B76" w:rsidRDefault="00514B76" w:rsidP="00330BEA">
            <w:pPr>
              <w:pStyle w:val="TableParagraph"/>
              <w:ind w:left="0"/>
              <w:jc w:val="left"/>
            </w:pPr>
            <w:r>
              <w:t>F</w:t>
            </w:r>
          </w:p>
        </w:tc>
        <w:tc>
          <w:tcPr>
            <w:tcW w:w="2268" w:type="dxa"/>
            <w:tcBorders>
              <w:top w:val="single" w:sz="4" w:space="0" w:color="000000"/>
            </w:tcBorders>
          </w:tcPr>
          <w:p w:rsidR="00514B76" w:rsidRDefault="00514B76" w:rsidP="00330BEA">
            <w:pPr>
              <w:pStyle w:val="TableParagraph"/>
              <w:ind w:left="0"/>
            </w:pPr>
            <w:r>
              <w:t>F(16,103)=8.16</w:t>
            </w:r>
          </w:p>
        </w:tc>
        <w:tc>
          <w:tcPr>
            <w:tcW w:w="1843" w:type="dxa"/>
            <w:tcBorders>
              <w:top w:val="single" w:sz="4" w:space="0" w:color="000000"/>
            </w:tcBorders>
          </w:tcPr>
          <w:p w:rsidR="00514B76" w:rsidRDefault="00514B76" w:rsidP="00330BEA">
            <w:pPr>
              <w:pStyle w:val="TableParagraph"/>
              <w:ind w:left="0"/>
            </w:pPr>
            <w:r>
              <w:t>F(16,103)=8.82</w:t>
            </w:r>
          </w:p>
        </w:tc>
        <w:tc>
          <w:tcPr>
            <w:tcW w:w="1984" w:type="dxa"/>
            <w:tcBorders>
              <w:top w:val="single" w:sz="4" w:space="0" w:color="000000"/>
            </w:tcBorders>
          </w:tcPr>
          <w:p w:rsidR="00514B76" w:rsidRDefault="00514B76" w:rsidP="00330BEA">
            <w:pPr>
              <w:pStyle w:val="TableParagraph"/>
              <w:ind w:left="0"/>
            </w:pPr>
            <w:r>
              <w:t>F (16,103)=8.21</w:t>
            </w:r>
          </w:p>
        </w:tc>
      </w:tr>
      <w:tr w:rsidR="00514B76" w:rsidTr="00330BEA">
        <w:trPr>
          <w:trHeight w:val="254"/>
        </w:trPr>
        <w:tc>
          <w:tcPr>
            <w:tcW w:w="2552" w:type="dxa"/>
            <w:tcBorders>
              <w:bottom w:val="single" w:sz="4" w:space="0" w:color="000000"/>
            </w:tcBorders>
          </w:tcPr>
          <w:p w:rsidR="00514B76" w:rsidRDefault="00514B76" w:rsidP="00330BEA">
            <w:pPr>
              <w:pStyle w:val="TableParagraph"/>
              <w:ind w:left="0"/>
              <w:jc w:val="left"/>
            </w:pPr>
            <w:r>
              <w:t>Prob ˃F</w:t>
            </w:r>
          </w:p>
        </w:tc>
        <w:tc>
          <w:tcPr>
            <w:tcW w:w="2268" w:type="dxa"/>
            <w:tcBorders>
              <w:bottom w:val="single" w:sz="4" w:space="0" w:color="000000"/>
            </w:tcBorders>
          </w:tcPr>
          <w:p w:rsidR="00514B76" w:rsidRDefault="00514B76" w:rsidP="00330BEA">
            <w:pPr>
              <w:pStyle w:val="TableParagraph"/>
              <w:ind w:left="0"/>
            </w:pPr>
            <w:r>
              <w:t>0.0000</w:t>
            </w:r>
          </w:p>
        </w:tc>
        <w:tc>
          <w:tcPr>
            <w:tcW w:w="1843" w:type="dxa"/>
            <w:tcBorders>
              <w:bottom w:val="single" w:sz="4" w:space="0" w:color="000000"/>
            </w:tcBorders>
          </w:tcPr>
          <w:p w:rsidR="00514B76" w:rsidRDefault="00514B76" w:rsidP="00330BEA">
            <w:pPr>
              <w:pStyle w:val="TableParagraph"/>
              <w:ind w:left="0"/>
            </w:pPr>
            <w:r>
              <w:t>0.0000</w:t>
            </w:r>
          </w:p>
        </w:tc>
        <w:tc>
          <w:tcPr>
            <w:tcW w:w="1984" w:type="dxa"/>
            <w:tcBorders>
              <w:bottom w:val="single" w:sz="4" w:space="0" w:color="000000"/>
            </w:tcBorders>
          </w:tcPr>
          <w:p w:rsidR="00514B76" w:rsidRDefault="00514B76" w:rsidP="00330BEA">
            <w:pPr>
              <w:pStyle w:val="TableParagraph"/>
              <w:ind w:left="0"/>
            </w:pPr>
            <w:r>
              <w:t>0.0000</w:t>
            </w:r>
          </w:p>
        </w:tc>
      </w:tr>
    </w:tbl>
    <w:p w:rsidR="00514B76" w:rsidRDefault="00514B76" w:rsidP="00514B76">
      <w:pPr>
        <w:pStyle w:val="Corpsdetexte"/>
        <w:rPr>
          <w:sz w:val="23"/>
        </w:rPr>
      </w:pPr>
    </w:p>
    <w:p w:rsidR="00514B76" w:rsidRDefault="00514B76" w:rsidP="00514B76">
      <w:pPr>
        <w:pStyle w:val="Corpsdetexte"/>
        <w:ind w:firstLine="566"/>
        <w:jc w:val="both"/>
      </w:pPr>
      <w:r>
        <w:t xml:space="preserve">Firstly, we begin with testing of global homogeneity. The results are shown </w:t>
      </w:r>
      <w:r>
        <w:rPr>
          <w:spacing w:val="-3"/>
        </w:rPr>
        <w:t xml:space="preserve">in </w:t>
      </w:r>
      <w:r>
        <w:t xml:space="preserve">Table 2. Indeed, the probability of the Fisher test for the headcount poverty and the poverty gap </w:t>
      </w:r>
      <w:r>
        <w:rPr>
          <w:spacing w:val="-3"/>
        </w:rPr>
        <w:t xml:space="preserve">is </w:t>
      </w:r>
      <w:r>
        <w:t>close to zero. Therefore, we reject the null hypothesis of the total homogeneity of the constants. On the other hand, we accept the model with individual specific effects (Fixed Effect Model or Random Effect</w:t>
      </w:r>
      <w:r>
        <w:rPr>
          <w:spacing w:val="5"/>
        </w:rPr>
        <w:t xml:space="preserve"> </w:t>
      </w:r>
      <w:r>
        <w:t>Model).</w:t>
      </w:r>
    </w:p>
    <w:p w:rsidR="00514B76" w:rsidRDefault="00514B76" w:rsidP="00514B76">
      <w:pPr>
        <w:pStyle w:val="Corpsdetexte"/>
      </w:pPr>
    </w:p>
    <w:p w:rsidR="00514B76" w:rsidRDefault="00514B76" w:rsidP="00514B76">
      <w:pPr>
        <w:pStyle w:val="Corpsdetexte"/>
        <w:spacing w:line="276" w:lineRule="auto"/>
        <w:ind w:firstLine="566"/>
        <w:jc w:val="both"/>
      </w:pPr>
      <w:r>
        <w:t xml:space="preserve">Tables 5 and 6 set out the results of estimation for the three financial development indicators M3, CB and CP. The statistics </w:t>
      </w:r>
      <w:r>
        <w:rPr>
          <w:spacing w:val="4"/>
        </w:rPr>
        <w:t xml:space="preserve">of </w:t>
      </w:r>
      <w:r>
        <w:t xml:space="preserve">the Hausman test for headcount poverty appear with a probability Prob ˃ 5%. Thus, we keep the Random Effect Model for the three indicators of financial development. It </w:t>
      </w:r>
      <w:r>
        <w:rPr>
          <w:spacing w:val="-5"/>
        </w:rPr>
        <w:t xml:space="preserve">is </w:t>
      </w:r>
      <w:r>
        <w:t xml:space="preserve">globally significant with a zero probability of the Wald Chi2 test for the whole of specifications. Before proceeding with discussions of the results of estimation, we carry out a </w:t>
      </w:r>
      <w:r>
        <w:rPr>
          <w:spacing w:val="-3"/>
        </w:rPr>
        <w:t xml:space="preserve">set </w:t>
      </w:r>
      <w:r>
        <w:t xml:space="preserve">of tests </w:t>
      </w:r>
      <w:r>
        <w:rPr>
          <w:spacing w:val="-3"/>
        </w:rPr>
        <w:t xml:space="preserve">in </w:t>
      </w:r>
      <w:r>
        <w:t xml:space="preserve">order to perceive the possible problems that may persist on the data. </w:t>
      </w:r>
      <w:r>
        <w:rPr>
          <w:spacing w:val="-3"/>
        </w:rPr>
        <w:t xml:space="preserve">We </w:t>
      </w:r>
      <w:r>
        <w:t xml:space="preserve">examine whether the autocorrelation and the heteroscedasticity across errors. Also, we carry out the Nakamura Nakamura test </w:t>
      </w:r>
      <w:r>
        <w:rPr>
          <w:spacing w:val="-3"/>
        </w:rPr>
        <w:t xml:space="preserve">in </w:t>
      </w:r>
      <w:r>
        <w:t>order to control the endogeneity</w:t>
      </w:r>
      <w:r>
        <w:rPr>
          <w:spacing w:val="-4"/>
        </w:rPr>
        <w:t xml:space="preserve"> </w:t>
      </w:r>
      <w:r>
        <w:t>bias.</w:t>
      </w:r>
    </w:p>
    <w:p w:rsidR="00514B76" w:rsidRDefault="00514B76" w:rsidP="00514B76">
      <w:pPr>
        <w:pStyle w:val="Corpsdetexte"/>
        <w:rPr>
          <w:sz w:val="28"/>
        </w:rPr>
      </w:pPr>
    </w:p>
    <w:p w:rsidR="00514B76" w:rsidRDefault="00514B76" w:rsidP="00514B76">
      <w:pPr>
        <w:rPr>
          <w:b/>
        </w:rPr>
      </w:pPr>
      <w:bookmarkStart w:id="1" w:name="Table_3"/>
      <w:bookmarkEnd w:id="1"/>
      <w:r>
        <w:rPr>
          <w:b/>
        </w:rPr>
        <w:t>Table 3</w:t>
      </w:r>
    </w:p>
    <w:p w:rsidR="00514B76" w:rsidRDefault="00514B76" w:rsidP="00514B76">
      <w:bookmarkStart w:id="2" w:name="Results_of_Wooldridge_test_of_autocorrel"/>
      <w:bookmarkEnd w:id="2"/>
      <w:r>
        <w:t>Results of Wooldridge test of autocorrelation</w:t>
      </w:r>
    </w:p>
    <w:tbl>
      <w:tblPr>
        <w:tblStyle w:val="TableNormal"/>
        <w:tblW w:w="0" w:type="auto"/>
        <w:tblLayout w:type="fixed"/>
        <w:tblLook w:val="01E0"/>
      </w:tblPr>
      <w:tblGrid>
        <w:gridCol w:w="2410"/>
        <w:gridCol w:w="1985"/>
        <w:gridCol w:w="1701"/>
        <w:gridCol w:w="1701"/>
      </w:tblGrid>
      <w:tr w:rsidR="00514B76" w:rsidTr="00330BEA">
        <w:trPr>
          <w:trHeight w:val="249"/>
        </w:trPr>
        <w:tc>
          <w:tcPr>
            <w:tcW w:w="2410" w:type="dxa"/>
            <w:tcBorders>
              <w:top w:val="single" w:sz="4" w:space="0" w:color="000000"/>
              <w:bottom w:val="single" w:sz="4" w:space="0" w:color="000000"/>
            </w:tcBorders>
          </w:tcPr>
          <w:p w:rsidR="00514B76" w:rsidRDefault="00514B76" w:rsidP="006D6B7D">
            <w:pPr>
              <w:pStyle w:val="TableParagraph"/>
              <w:spacing w:line="229" w:lineRule="exact"/>
              <w:ind w:left="0"/>
              <w:jc w:val="left"/>
              <w:rPr>
                <w:sz w:val="14"/>
              </w:rPr>
            </w:pPr>
            <w:r>
              <w:rPr>
                <w:position w:val="2"/>
              </w:rPr>
              <w:t>Endogenous variable: PV</w:t>
            </w:r>
            <w:r>
              <w:rPr>
                <w:sz w:val="14"/>
              </w:rPr>
              <w:t>1</w:t>
            </w:r>
          </w:p>
        </w:tc>
        <w:tc>
          <w:tcPr>
            <w:tcW w:w="1985" w:type="dxa"/>
            <w:tcBorders>
              <w:top w:val="single" w:sz="4" w:space="0" w:color="000000"/>
              <w:bottom w:val="single" w:sz="4" w:space="0" w:color="000000"/>
            </w:tcBorders>
          </w:tcPr>
          <w:p w:rsidR="00514B76" w:rsidRDefault="00514B76" w:rsidP="006D6B7D">
            <w:pPr>
              <w:pStyle w:val="TableParagraph"/>
              <w:spacing w:line="229" w:lineRule="exact"/>
              <w:ind w:left="0"/>
            </w:pPr>
            <w:r>
              <w:t>M3</w:t>
            </w:r>
          </w:p>
        </w:tc>
        <w:tc>
          <w:tcPr>
            <w:tcW w:w="1701" w:type="dxa"/>
            <w:tcBorders>
              <w:top w:val="single" w:sz="4" w:space="0" w:color="000000"/>
              <w:bottom w:val="single" w:sz="4" w:space="0" w:color="000000"/>
            </w:tcBorders>
          </w:tcPr>
          <w:p w:rsidR="00514B76" w:rsidRDefault="00514B76" w:rsidP="006D6B7D">
            <w:pPr>
              <w:pStyle w:val="TableParagraph"/>
              <w:spacing w:line="229" w:lineRule="exact"/>
              <w:ind w:left="0"/>
            </w:pPr>
            <w:r>
              <w:t>CB</w:t>
            </w:r>
          </w:p>
        </w:tc>
        <w:tc>
          <w:tcPr>
            <w:tcW w:w="1701" w:type="dxa"/>
            <w:tcBorders>
              <w:top w:val="single" w:sz="4" w:space="0" w:color="000000"/>
              <w:bottom w:val="single" w:sz="4" w:space="0" w:color="000000"/>
            </w:tcBorders>
          </w:tcPr>
          <w:p w:rsidR="00514B76" w:rsidRDefault="00514B76" w:rsidP="006D6B7D">
            <w:pPr>
              <w:pStyle w:val="TableParagraph"/>
              <w:spacing w:line="229" w:lineRule="exact"/>
              <w:ind w:left="0"/>
            </w:pPr>
            <w:r>
              <w:t>CP</w:t>
            </w:r>
          </w:p>
        </w:tc>
      </w:tr>
      <w:tr w:rsidR="00514B76" w:rsidTr="00330BEA">
        <w:trPr>
          <w:trHeight w:val="254"/>
        </w:trPr>
        <w:tc>
          <w:tcPr>
            <w:tcW w:w="2410" w:type="dxa"/>
            <w:tcBorders>
              <w:top w:val="single" w:sz="4" w:space="0" w:color="000000"/>
            </w:tcBorders>
          </w:tcPr>
          <w:p w:rsidR="00514B76" w:rsidRDefault="00514B76" w:rsidP="006D6B7D">
            <w:pPr>
              <w:pStyle w:val="TableParagraph"/>
              <w:ind w:left="0"/>
              <w:jc w:val="left"/>
            </w:pPr>
            <w:r>
              <w:t>F</w:t>
            </w:r>
          </w:p>
        </w:tc>
        <w:tc>
          <w:tcPr>
            <w:tcW w:w="1985" w:type="dxa"/>
            <w:tcBorders>
              <w:top w:val="single" w:sz="4" w:space="0" w:color="000000"/>
            </w:tcBorders>
          </w:tcPr>
          <w:p w:rsidR="00514B76" w:rsidRDefault="00514B76" w:rsidP="006D6B7D">
            <w:pPr>
              <w:pStyle w:val="TableParagraph"/>
              <w:ind w:left="0"/>
            </w:pPr>
            <w:r>
              <w:t>F(1,5)=1.625</w:t>
            </w:r>
          </w:p>
        </w:tc>
        <w:tc>
          <w:tcPr>
            <w:tcW w:w="1701" w:type="dxa"/>
            <w:tcBorders>
              <w:top w:val="single" w:sz="4" w:space="0" w:color="000000"/>
            </w:tcBorders>
          </w:tcPr>
          <w:p w:rsidR="00514B76" w:rsidRDefault="00514B76" w:rsidP="006D6B7D">
            <w:pPr>
              <w:pStyle w:val="TableParagraph"/>
              <w:ind w:left="0"/>
            </w:pPr>
            <w:r>
              <w:t>F (1,5)=43.777</w:t>
            </w:r>
          </w:p>
        </w:tc>
        <w:tc>
          <w:tcPr>
            <w:tcW w:w="1701" w:type="dxa"/>
            <w:tcBorders>
              <w:top w:val="single" w:sz="4" w:space="0" w:color="000000"/>
            </w:tcBorders>
          </w:tcPr>
          <w:p w:rsidR="00514B76" w:rsidRDefault="00514B76" w:rsidP="006D6B7D">
            <w:pPr>
              <w:pStyle w:val="TableParagraph"/>
              <w:ind w:left="0"/>
            </w:pPr>
            <w:r>
              <w:t>F(1,5)=6.600</w:t>
            </w:r>
          </w:p>
        </w:tc>
      </w:tr>
      <w:tr w:rsidR="00514B76" w:rsidTr="00330BEA">
        <w:trPr>
          <w:trHeight w:val="254"/>
        </w:trPr>
        <w:tc>
          <w:tcPr>
            <w:tcW w:w="2410" w:type="dxa"/>
            <w:tcBorders>
              <w:bottom w:val="single" w:sz="4" w:space="0" w:color="000000"/>
            </w:tcBorders>
          </w:tcPr>
          <w:p w:rsidR="00514B76" w:rsidRDefault="00514B76" w:rsidP="006D6B7D">
            <w:pPr>
              <w:pStyle w:val="TableParagraph"/>
              <w:ind w:left="0"/>
              <w:jc w:val="left"/>
            </w:pPr>
            <w:r>
              <w:t>Prob ˃F</w:t>
            </w:r>
          </w:p>
        </w:tc>
        <w:tc>
          <w:tcPr>
            <w:tcW w:w="1985" w:type="dxa"/>
            <w:tcBorders>
              <w:bottom w:val="single" w:sz="4" w:space="0" w:color="000000"/>
            </w:tcBorders>
          </w:tcPr>
          <w:p w:rsidR="00514B76" w:rsidRDefault="00514B76" w:rsidP="006D6B7D">
            <w:pPr>
              <w:pStyle w:val="TableParagraph"/>
              <w:ind w:left="0"/>
            </w:pPr>
            <w:r>
              <w:t>0.2584</w:t>
            </w:r>
          </w:p>
        </w:tc>
        <w:tc>
          <w:tcPr>
            <w:tcW w:w="1701" w:type="dxa"/>
            <w:tcBorders>
              <w:bottom w:val="single" w:sz="4" w:space="0" w:color="000000"/>
            </w:tcBorders>
          </w:tcPr>
          <w:p w:rsidR="00514B76" w:rsidRDefault="00514B76" w:rsidP="006D6B7D">
            <w:pPr>
              <w:pStyle w:val="TableParagraph"/>
              <w:ind w:left="0"/>
            </w:pPr>
            <w:r>
              <w:t>0.0012</w:t>
            </w:r>
          </w:p>
        </w:tc>
        <w:tc>
          <w:tcPr>
            <w:tcW w:w="1701" w:type="dxa"/>
            <w:tcBorders>
              <w:bottom w:val="single" w:sz="4" w:space="0" w:color="000000"/>
            </w:tcBorders>
          </w:tcPr>
          <w:p w:rsidR="00514B76" w:rsidRDefault="00514B76" w:rsidP="006D6B7D">
            <w:pPr>
              <w:pStyle w:val="TableParagraph"/>
              <w:ind w:left="0"/>
            </w:pPr>
            <w:r>
              <w:t>0.0501</w:t>
            </w:r>
          </w:p>
        </w:tc>
      </w:tr>
      <w:tr w:rsidR="00514B76" w:rsidTr="00330BEA">
        <w:trPr>
          <w:trHeight w:val="254"/>
        </w:trPr>
        <w:tc>
          <w:tcPr>
            <w:tcW w:w="2410" w:type="dxa"/>
            <w:tcBorders>
              <w:top w:val="single" w:sz="4" w:space="0" w:color="000000"/>
              <w:bottom w:val="single" w:sz="4" w:space="0" w:color="000000"/>
            </w:tcBorders>
          </w:tcPr>
          <w:p w:rsidR="00514B76" w:rsidRDefault="00514B76" w:rsidP="006D6B7D">
            <w:pPr>
              <w:pStyle w:val="TableParagraph"/>
              <w:spacing w:line="235" w:lineRule="exact"/>
              <w:ind w:left="0"/>
              <w:jc w:val="left"/>
              <w:rPr>
                <w:sz w:val="14"/>
              </w:rPr>
            </w:pPr>
            <w:r>
              <w:rPr>
                <w:position w:val="2"/>
              </w:rPr>
              <w:t>Endogenous variable : PV</w:t>
            </w:r>
            <w:r>
              <w:rPr>
                <w:sz w:val="14"/>
              </w:rPr>
              <w:t>2</w:t>
            </w:r>
          </w:p>
        </w:tc>
        <w:tc>
          <w:tcPr>
            <w:tcW w:w="1985" w:type="dxa"/>
            <w:tcBorders>
              <w:top w:val="single" w:sz="4" w:space="0" w:color="000000"/>
              <w:bottom w:val="single" w:sz="4" w:space="0" w:color="000000"/>
            </w:tcBorders>
          </w:tcPr>
          <w:p w:rsidR="00514B76" w:rsidRDefault="00514B76" w:rsidP="006D6B7D">
            <w:pPr>
              <w:pStyle w:val="TableParagraph"/>
              <w:spacing w:line="235" w:lineRule="exact"/>
              <w:ind w:left="0"/>
            </w:pPr>
            <w:r>
              <w:t>M3</w:t>
            </w:r>
          </w:p>
        </w:tc>
        <w:tc>
          <w:tcPr>
            <w:tcW w:w="1701" w:type="dxa"/>
            <w:tcBorders>
              <w:top w:val="single" w:sz="4" w:space="0" w:color="000000"/>
              <w:bottom w:val="single" w:sz="4" w:space="0" w:color="000000"/>
            </w:tcBorders>
          </w:tcPr>
          <w:p w:rsidR="00514B76" w:rsidRDefault="00514B76" w:rsidP="006D6B7D">
            <w:pPr>
              <w:pStyle w:val="TableParagraph"/>
              <w:spacing w:line="235" w:lineRule="exact"/>
              <w:ind w:left="0"/>
            </w:pPr>
            <w:r>
              <w:t>CB</w:t>
            </w:r>
          </w:p>
        </w:tc>
        <w:tc>
          <w:tcPr>
            <w:tcW w:w="1701" w:type="dxa"/>
            <w:tcBorders>
              <w:top w:val="single" w:sz="4" w:space="0" w:color="000000"/>
              <w:bottom w:val="single" w:sz="4" w:space="0" w:color="000000"/>
            </w:tcBorders>
          </w:tcPr>
          <w:p w:rsidR="00514B76" w:rsidRDefault="00514B76" w:rsidP="006D6B7D">
            <w:pPr>
              <w:pStyle w:val="TableParagraph"/>
              <w:spacing w:line="235" w:lineRule="exact"/>
              <w:ind w:left="0"/>
            </w:pPr>
            <w:r>
              <w:t>CP</w:t>
            </w:r>
          </w:p>
        </w:tc>
      </w:tr>
      <w:tr w:rsidR="00514B76" w:rsidTr="00330BEA">
        <w:trPr>
          <w:trHeight w:val="249"/>
        </w:trPr>
        <w:tc>
          <w:tcPr>
            <w:tcW w:w="2410" w:type="dxa"/>
            <w:tcBorders>
              <w:top w:val="single" w:sz="4" w:space="0" w:color="000000"/>
            </w:tcBorders>
          </w:tcPr>
          <w:p w:rsidR="00514B76" w:rsidRDefault="00514B76" w:rsidP="006D6B7D">
            <w:pPr>
              <w:pStyle w:val="TableParagraph"/>
              <w:spacing w:line="229" w:lineRule="exact"/>
              <w:ind w:left="0"/>
              <w:jc w:val="left"/>
            </w:pPr>
            <w:r>
              <w:t>F</w:t>
            </w:r>
          </w:p>
        </w:tc>
        <w:tc>
          <w:tcPr>
            <w:tcW w:w="1985" w:type="dxa"/>
            <w:tcBorders>
              <w:top w:val="single" w:sz="4" w:space="0" w:color="000000"/>
            </w:tcBorders>
          </w:tcPr>
          <w:p w:rsidR="00514B76" w:rsidRDefault="00514B76" w:rsidP="006D6B7D">
            <w:pPr>
              <w:pStyle w:val="TableParagraph"/>
              <w:spacing w:line="229" w:lineRule="exact"/>
              <w:ind w:left="0"/>
            </w:pPr>
            <w:r>
              <w:t>F(1,5)=2.478</w:t>
            </w:r>
          </w:p>
        </w:tc>
        <w:tc>
          <w:tcPr>
            <w:tcW w:w="1701" w:type="dxa"/>
            <w:tcBorders>
              <w:top w:val="single" w:sz="4" w:space="0" w:color="000000"/>
            </w:tcBorders>
          </w:tcPr>
          <w:p w:rsidR="00514B76" w:rsidRDefault="00514B76" w:rsidP="006D6B7D">
            <w:pPr>
              <w:pStyle w:val="TableParagraph"/>
              <w:spacing w:line="229" w:lineRule="exact"/>
              <w:ind w:left="0"/>
            </w:pPr>
            <w:r>
              <w:t>F(1,5)=27.536</w:t>
            </w:r>
          </w:p>
        </w:tc>
        <w:tc>
          <w:tcPr>
            <w:tcW w:w="1701" w:type="dxa"/>
            <w:tcBorders>
              <w:top w:val="single" w:sz="4" w:space="0" w:color="000000"/>
            </w:tcBorders>
          </w:tcPr>
          <w:p w:rsidR="00514B76" w:rsidRDefault="00514B76" w:rsidP="006D6B7D">
            <w:pPr>
              <w:pStyle w:val="TableParagraph"/>
              <w:spacing w:line="229" w:lineRule="exact"/>
              <w:ind w:left="0"/>
            </w:pPr>
            <w:r>
              <w:t>F (1,5)=6.747</w:t>
            </w:r>
          </w:p>
        </w:tc>
      </w:tr>
      <w:tr w:rsidR="00514B76" w:rsidTr="00330BEA">
        <w:trPr>
          <w:trHeight w:val="254"/>
        </w:trPr>
        <w:tc>
          <w:tcPr>
            <w:tcW w:w="2410" w:type="dxa"/>
            <w:tcBorders>
              <w:bottom w:val="single" w:sz="4" w:space="0" w:color="000000"/>
            </w:tcBorders>
          </w:tcPr>
          <w:p w:rsidR="00514B76" w:rsidRDefault="00514B76" w:rsidP="006D6B7D">
            <w:pPr>
              <w:pStyle w:val="TableParagraph"/>
              <w:ind w:left="0"/>
              <w:jc w:val="left"/>
            </w:pPr>
            <w:r>
              <w:t>Prob ˃F</w:t>
            </w:r>
          </w:p>
        </w:tc>
        <w:tc>
          <w:tcPr>
            <w:tcW w:w="1985" w:type="dxa"/>
            <w:tcBorders>
              <w:bottom w:val="single" w:sz="4" w:space="0" w:color="000000"/>
            </w:tcBorders>
          </w:tcPr>
          <w:p w:rsidR="00514B76" w:rsidRDefault="00514B76" w:rsidP="006D6B7D">
            <w:pPr>
              <w:pStyle w:val="TableParagraph"/>
              <w:ind w:left="0"/>
            </w:pPr>
            <w:r>
              <w:t>0.1763</w:t>
            </w:r>
          </w:p>
        </w:tc>
        <w:tc>
          <w:tcPr>
            <w:tcW w:w="1701" w:type="dxa"/>
            <w:tcBorders>
              <w:bottom w:val="single" w:sz="4" w:space="0" w:color="000000"/>
            </w:tcBorders>
          </w:tcPr>
          <w:p w:rsidR="00514B76" w:rsidRDefault="00514B76" w:rsidP="006D6B7D">
            <w:pPr>
              <w:pStyle w:val="TableParagraph"/>
              <w:ind w:left="0"/>
            </w:pPr>
            <w:r>
              <w:t>0.0033</w:t>
            </w:r>
          </w:p>
        </w:tc>
        <w:tc>
          <w:tcPr>
            <w:tcW w:w="1701" w:type="dxa"/>
            <w:tcBorders>
              <w:bottom w:val="single" w:sz="4" w:space="0" w:color="000000"/>
            </w:tcBorders>
          </w:tcPr>
          <w:p w:rsidR="00514B76" w:rsidRDefault="00514B76" w:rsidP="006D6B7D">
            <w:pPr>
              <w:pStyle w:val="TableParagraph"/>
              <w:ind w:left="0"/>
            </w:pPr>
            <w:r>
              <w:t>0.0484</w:t>
            </w:r>
          </w:p>
        </w:tc>
      </w:tr>
    </w:tbl>
    <w:p w:rsidR="00514B76" w:rsidRDefault="00514B76" w:rsidP="00514B76">
      <w:pPr>
        <w:pStyle w:val="Corpsdetexte"/>
      </w:pPr>
    </w:p>
    <w:p w:rsidR="00514B76" w:rsidRDefault="00330BEA" w:rsidP="00514B76">
      <w:pPr>
        <w:pStyle w:val="Corpsdetexte"/>
        <w:ind w:firstLine="566"/>
        <w:jc w:val="both"/>
      </w:pPr>
      <w:r>
        <w:t>R</w:t>
      </w:r>
      <w:r w:rsidR="00514B76">
        <w:t>esults of Wooldridge test</w:t>
      </w:r>
      <w:r w:rsidR="00514B76">
        <w:rPr>
          <w:position w:val="9"/>
          <w:sz w:val="16"/>
        </w:rPr>
        <w:t xml:space="preserve">1 </w:t>
      </w:r>
      <w:r w:rsidR="00514B76">
        <w:t>for the variable M3 show that the null hypothesis of no autocorrelation in order 1 is accepted at the 5% since the probability of this test is greater than 5% for the two poverty indicators. So we do not need to make such a correction. On the other hand, for the variable CB, the probabilities associated to the Wooldridge test are less than 5% for the two indicators of poverty. In this case, we take again the estimation of the Random</w:t>
      </w:r>
    </w:p>
    <w:p w:rsidR="00514B76" w:rsidRDefault="00514B76" w:rsidP="00514B76">
      <w:pPr>
        <w:pStyle w:val="Corpsdetexte"/>
        <w:rPr>
          <w:sz w:val="20"/>
        </w:rPr>
      </w:pPr>
    </w:p>
    <w:p w:rsidR="00514B76" w:rsidRDefault="00514B76" w:rsidP="00514B76">
      <w:pPr>
        <w:pStyle w:val="Corpsdetexte"/>
        <w:rPr>
          <w:sz w:val="20"/>
        </w:rPr>
      </w:pPr>
    </w:p>
    <w:p w:rsidR="00514B76" w:rsidRDefault="006D5686" w:rsidP="00514B76">
      <w:pPr>
        <w:pStyle w:val="Corpsdetexte"/>
        <w:rPr>
          <w:sz w:val="29"/>
        </w:rPr>
      </w:pPr>
      <w:r w:rsidRPr="006D5686">
        <w:pict>
          <v:line id="_x0000_s2687" style="position:absolute;z-index:-251618304;mso-wrap-distance-left:0;mso-wrap-distance-right:0;mso-position-horizontal-relative:page" from="70.8pt,19.5pt" to="214.85pt,19.5pt" strokeweight=".72pt">
            <w10:wrap type="topAndBottom" anchorx="page"/>
          </v:line>
        </w:pict>
      </w:r>
    </w:p>
    <w:p w:rsidR="00514B76" w:rsidRDefault="00514B76" w:rsidP="00330BEA">
      <w:pPr>
        <w:spacing w:before="100" w:beforeAutospacing="1" w:after="100" w:afterAutospacing="1"/>
        <w:rPr>
          <w:i/>
          <w:sz w:val="20"/>
        </w:rPr>
      </w:pPr>
      <w:r>
        <w:rPr>
          <w:position w:val="7"/>
          <w:sz w:val="13"/>
        </w:rPr>
        <w:t>1</w:t>
      </w:r>
      <w:r>
        <w:rPr>
          <w:i/>
          <w:color w:val="212121"/>
          <w:sz w:val="20"/>
        </w:rPr>
        <w:t>The Wooldridge test (2002) is programmed on the "xtserial" command. A second way to do the autocorrelation test is to proceed indirectly using the "xtregar" command.</w:t>
      </w:r>
    </w:p>
    <w:p w:rsidR="00514B76" w:rsidRDefault="00514B76" w:rsidP="00514B76">
      <w:pPr>
        <w:rPr>
          <w:sz w:val="20"/>
        </w:rPr>
        <w:sectPr w:rsidR="00514B76" w:rsidSect="00514B76">
          <w:pgSz w:w="11910" w:h="16840"/>
          <w:pgMar w:top="1417" w:right="1417" w:bottom="1417" w:left="1417" w:header="0" w:footer="1003" w:gutter="0"/>
          <w:cols w:space="720"/>
          <w:docGrid w:linePitch="299"/>
        </w:sectPr>
      </w:pPr>
    </w:p>
    <w:p w:rsidR="00514B76" w:rsidRDefault="00514B76" w:rsidP="00514B76">
      <w:pPr>
        <w:pStyle w:val="Corpsdetexte"/>
        <w:spacing w:line="242" w:lineRule="auto"/>
        <w:jc w:val="both"/>
      </w:pPr>
      <w:r>
        <w:lastRenderedPageBreak/>
        <w:t>Effects Model by using the method of Baltagi and Wu</w:t>
      </w:r>
      <w:r>
        <w:rPr>
          <w:position w:val="9"/>
          <w:sz w:val="16"/>
        </w:rPr>
        <w:t>2</w:t>
      </w:r>
      <w:r>
        <w:t>. For the variable CP, we estimate the Random Effects Model by using the method of Baltagi and Wu for the poverty gap.</w:t>
      </w:r>
    </w:p>
    <w:p w:rsidR="00514B76" w:rsidRDefault="00514B76" w:rsidP="00514B76">
      <w:pPr>
        <w:pStyle w:val="Corpsdetexte"/>
        <w:rPr>
          <w:sz w:val="25"/>
        </w:rPr>
      </w:pPr>
    </w:p>
    <w:p w:rsidR="00514B76" w:rsidRDefault="00514B76" w:rsidP="00514B76">
      <w:pPr>
        <w:jc w:val="both"/>
        <w:rPr>
          <w:b/>
        </w:rPr>
      </w:pPr>
      <w:bookmarkStart w:id="3" w:name="Table_4"/>
      <w:bookmarkEnd w:id="3"/>
      <w:r>
        <w:rPr>
          <w:b/>
        </w:rPr>
        <w:t>Table 4</w:t>
      </w:r>
    </w:p>
    <w:p w:rsidR="00514B76" w:rsidRDefault="00514B76" w:rsidP="00514B76">
      <w:pPr>
        <w:jc w:val="both"/>
      </w:pPr>
      <w:bookmarkStart w:id="4" w:name="Results_of_Breusch-Pagan_test_of_heteros"/>
      <w:bookmarkEnd w:id="4"/>
      <w:r>
        <w:t>Results of Breusch-Pagan test of heteroscedasticity</w:t>
      </w:r>
    </w:p>
    <w:tbl>
      <w:tblPr>
        <w:tblStyle w:val="TableNormal"/>
        <w:tblW w:w="0" w:type="auto"/>
        <w:tblLayout w:type="fixed"/>
        <w:tblLook w:val="01E0"/>
      </w:tblPr>
      <w:tblGrid>
        <w:gridCol w:w="2552"/>
        <w:gridCol w:w="1417"/>
        <w:gridCol w:w="709"/>
        <w:gridCol w:w="1134"/>
      </w:tblGrid>
      <w:tr w:rsidR="00514B76" w:rsidTr="00330BEA">
        <w:trPr>
          <w:trHeight w:val="253"/>
        </w:trPr>
        <w:tc>
          <w:tcPr>
            <w:tcW w:w="2552" w:type="dxa"/>
            <w:tcBorders>
              <w:top w:val="single" w:sz="4" w:space="0" w:color="000000"/>
              <w:bottom w:val="single" w:sz="4" w:space="0" w:color="000000"/>
            </w:tcBorders>
          </w:tcPr>
          <w:p w:rsidR="00514B76" w:rsidRDefault="00514B76" w:rsidP="006D6B7D">
            <w:pPr>
              <w:pStyle w:val="TableParagraph"/>
              <w:ind w:left="0"/>
              <w:jc w:val="left"/>
              <w:rPr>
                <w:sz w:val="14"/>
              </w:rPr>
            </w:pPr>
            <w:r>
              <w:rPr>
                <w:position w:val="2"/>
              </w:rPr>
              <w:t>Endogenous variable : PV</w:t>
            </w:r>
            <w:r>
              <w:rPr>
                <w:sz w:val="14"/>
              </w:rPr>
              <w:t>1</w:t>
            </w:r>
          </w:p>
        </w:tc>
        <w:tc>
          <w:tcPr>
            <w:tcW w:w="1417" w:type="dxa"/>
            <w:tcBorders>
              <w:top w:val="single" w:sz="4" w:space="0" w:color="000000"/>
              <w:bottom w:val="single" w:sz="4" w:space="0" w:color="000000"/>
            </w:tcBorders>
          </w:tcPr>
          <w:p w:rsidR="00514B76" w:rsidRDefault="00514B76" w:rsidP="006D6B7D">
            <w:pPr>
              <w:pStyle w:val="TableParagraph"/>
              <w:ind w:left="0"/>
            </w:pPr>
            <w:r>
              <w:t>M3</w:t>
            </w:r>
          </w:p>
        </w:tc>
        <w:tc>
          <w:tcPr>
            <w:tcW w:w="709" w:type="dxa"/>
            <w:tcBorders>
              <w:top w:val="single" w:sz="4" w:space="0" w:color="000000"/>
              <w:bottom w:val="single" w:sz="4" w:space="0" w:color="000000"/>
            </w:tcBorders>
          </w:tcPr>
          <w:p w:rsidR="00514B76" w:rsidRDefault="00514B76" w:rsidP="006D6B7D">
            <w:pPr>
              <w:pStyle w:val="TableParagraph"/>
              <w:ind w:left="0"/>
            </w:pPr>
            <w:r>
              <w:t>CB</w:t>
            </w:r>
          </w:p>
        </w:tc>
        <w:tc>
          <w:tcPr>
            <w:tcW w:w="1134" w:type="dxa"/>
            <w:tcBorders>
              <w:top w:val="single" w:sz="4" w:space="0" w:color="000000"/>
              <w:bottom w:val="single" w:sz="4" w:space="0" w:color="000000"/>
            </w:tcBorders>
          </w:tcPr>
          <w:p w:rsidR="00514B76" w:rsidRDefault="00514B76" w:rsidP="006D6B7D">
            <w:pPr>
              <w:pStyle w:val="TableParagraph"/>
              <w:ind w:left="0"/>
            </w:pPr>
            <w:r>
              <w:t>CP</w:t>
            </w:r>
          </w:p>
        </w:tc>
      </w:tr>
      <w:tr w:rsidR="00514B76" w:rsidTr="00330BEA">
        <w:trPr>
          <w:trHeight w:val="254"/>
        </w:trPr>
        <w:tc>
          <w:tcPr>
            <w:tcW w:w="2552" w:type="dxa"/>
            <w:tcBorders>
              <w:top w:val="single" w:sz="4" w:space="0" w:color="000000"/>
            </w:tcBorders>
          </w:tcPr>
          <w:p w:rsidR="00514B76" w:rsidRDefault="00514B76" w:rsidP="006D6B7D">
            <w:pPr>
              <w:pStyle w:val="TableParagraph"/>
              <w:ind w:left="0"/>
              <w:jc w:val="left"/>
            </w:pPr>
            <w:r>
              <w:t>R²</w:t>
            </w:r>
          </w:p>
        </w:tc>
        <w:tc>
          <w:tcPr>
            <w:tcW w:w="1417" w:type="dxa"/>
            <w:tcBorders>
              <w:top w:val="single" w:sz="4" w:space="0" w:color="000000"/>
            </w:tcBorders>
          </w:tcPr>
          <w:p w:rsidR="00514B76" w:rsidRDefault="00514B76" w:rsidP="006D6B7D">
            <w:pPr>
              <w:pStyle w:val="TableParagraph"/>
              <w:ind w:left="0"/>
            </w:pPr>
            <w:r>
              <w:t>0.6901</w:t>
            </w:r>
          </w:p>
        </w:tc>
        <w:tc>
          <w:tcPr>
            <w:tcW w:w="709" w:type="dxa"/>
            <w:tcBorders>
              <w:top w:val="single" w:sz="4" w:space="0" w:color="000000"/>
            </w:tcBorders>
          </w:tcPr>
          <w:p w:rsidR="00514B76" w:rsidRDefault="00514B76" w:rsidP="006D6B7D">
            <w:pPr>
              <w:pStyle w:val="TableParagraph"/>
              <w:ind w:left="0"/>
            </w:pPr>
            <w:r>
              <w:t>0.6893</w:t>
            </w:r>
          </w:p>
        </w:tc>
        <w:tc>
          <w:tcPr>
            <w:tcW w:w="1134" w:type="dxa"/>
            <w:tcBorders>
              <w:top w:val="single" w:sz="4" w:space="0" w:color="000000"/>
            </w:tcBorders>
          </w:tcPr>
          <w:p w:rsidR="00514B76" w:rsidRDefault="00514B76" w:rsidP="006D6B7D">
            <w:pPr>
              <w:pStyle w:val="TableParagraph"/>
              <w:ind w:left="0"/>
            </w:pPr>
            <w:r>
              <w:t>0.6893</w:t>
            </w:r>
          </w:p>
        </w:tc>
      </w:tr>
      <w:tr w:rsidR="00514B76" w:rsidTr="00330BEA">
        <w:trPr>
          <w:trHeight w:val="254"/>
        </w:trPr>
        <w:tc>
          <w:tcPr>
            <w:tcW w:w="2552" w:type="dxa"/>
            <w:tcBorders>
              <w:bottom w:val="single" w:sz="4" w:space="0" w:color="000000"/>
            </w:tcBorders>
          </w:tcPr>
          <w:p w:rsidR="00514B76" w:rsidRDefault="00514B76" w:rsidP="006D6B7D">
            <w:pPr>
              <w:pStyle w:val="TableParagraph"/>
              <w:ind w:left="0"/>
              <w:jc w:val="left"/>
            </w:pPr>
            <w:r>
              <w:t>Khi2 calculated</w:t>
            </w:r>
          </w:p>
        </w:tc>
        <w:tc>
          <w:tcPr>
            <w:tcW w:w="1417" w:type="dxa"/>
            <w:tcBorders>
              <w:bottom w:val="single" w:sz="4" w:space="0" w:color="000000"/>
            </w:tcBorders>
          </w:tcPr>
          <w:p w:rsidR="00514B76" w:rsidRDefault="00514B76" w:rsidP="006D6B7D">
            <w:pPr>
              <w:pStyle w:val="TableParagraph"/>
              <w:ind w:left="0"/>
            </w:pPr>
            <w:r>
              <w:t>82.812</w:t>
            </w:r>
          </w:p>
        </w:tc>
        <w:tc>
          <w:tcPr>
            <w:tcW w:w="709" w:type="dxa"/>
            <w:tcBorders>
              <w:bottom w:val="single" w:sz="4" w:space="0" w:color="000000"/>
            </w:tcBorders>
          </w:tcPr>
          <w:p w:rsidR="00514B76" w:rsidRDefault="00514B76" w:rsidP="006D6B7D">
            <w:pPr>
              <w:pStyle w:val="TableParagraph"/>
              <w:ind w:left="0"/>
            </w:pPr>
            <w:r>
              <w:t>82.716</w:t>
            </w:r>
          </w:p>
        </w:tc>
        <w:tc>
          <w:tcPr>
            <w:tcW w:w="1134" w:type="dxa"/>
            <w:tcBorders>
              <w:bottom w:val="single" w:sz="4" w:space="0" w:color="000000"/>
            </w:tcBorders>
          </w:tcPr>
          <w:p w:rsidR="00514B76" w:rsidRDefault="00514B76" w:rsidP="006D6B7D">
            <w:pPr>
              <w:pStyle w:val="TableParagraph"/>
              <w:ind w:left="0"/>
            </w:pPr>
            <w:r>
              <w:t>82.716</w:t>
            </w:r>
          </w:p>
        </w:tc>
      </w:tr>
      <w:tr w:rsidR="00514B76" w:rsidTr="00330BEA">
        <w:trPr>
          <w:trHeight w:val="249"/>
        </w:trPr>
        <w:tc>
          <w:tcPr>
            <w:tcW w:w="2552" w:type="dxa"/>
            <w:tcBorders>
              <w:top w:val="single" w:sz="4" w:space="0" w:color="000000"/>
              <w:bottom w:val="single" w:sz="4" w:space="0" w:color="000000"/>
            </w:tcBorders>
          </w:tcPr>
          <w:p w:rsidR="00514B76" w:rsidRDefault="00514B76" w:rsidP="006D6B7D">
            <w:pPr>
              <w:pStyle w:val="TableParagraph"/>
              <w:spacing w:line="229" w:lineRule="exact"/>
              <w:ind w:left="0"/>
              <w:jc w:val="left"/>
              <w:rPr>
                <w:sz w:val="14"/>
              </w:rPr>
            </w:pPr>
            <w:r>
              <w:rPr>
                <w:position w:val="2"/>
              </w:rPr>
              <w:t>Endogenous variable : PV</w:t>
            </w:r>
            <w:r>
              <w:rPr>
                <w:sz w:val="14"/>
              </w:rPr>
              <w:t>2</w:t>
            </w:r>
          </w:p>
        </w:tc>
        <w:tc>
          <w:tcPr>
            <w:tcW w:w="1417" w:type="dxa"/>
            <w:tcBorders>
              <w:top w:val="single" w:sz="4" w:space="0" w:color="000000"/>
              <w:bottom w:val="single" w:sz="4" w:space="0" w:color="000000"/>
            </w:tcBorders>
          </w:tcPr>
          <w:p w:rsidR="00514B76" w:rsidRDefault="00514B76" w:rsidP="006D6B7D">
            <w:pPr>
              <w:pStyle w:val="TableParagraph"/>
              <w:spacing w:line="229" w:lineRule="exact"/>
              <w:ind w:left="0"/>
            </w:pPr>
            <w:r>
              <w:t>M3</w:t>
            </w:r>
          </w:p>
        </w:tc>
        <w:tc>
          <w:tcPr>
            <w:tcW w:w="709" w:type="dxa"/>
            <w:tcBorders>
              <w:top w:val="single" w:sz="4" w:space="0" w:color="000000"/>
              <w:bottom w:val="single" w:sz="4" w:space="0" w:color="000000"/>
            </w:tcBorders>
          </w:tcPr>
          <w:p w:rsidR="00514B76" w:rsidRDefault="00514B76" w:rsidP="006D6B7D">
            <w:pPr>
              <w:pStyle w:val="TableParagraph"/>
              <w:spacing w:line="229" w:lineRule="exact"/>
              <w:ind w:left="0"/>
            </w:pPr>
            <w:r>
              <w:t>CB</w:t>
            </w:r>
          </w:p>
        </w:tc>
        <w:tc>
          <w:tcPr>
            <w:tcW w:w="1134" w:type="dxa"/>
            <w:tcBorders>
              <w:top w:val="single" w:sz="4" w:space="0" w:color="000000"/>
              <w:bottom w:val="single" w:sz="4" w:space="0" w:color="000000"/>
            </w:tcBorders>
          </w:tcPr>
          <w:p w:rsidR="00514B76" w:rsidRDefault="00514B76" w:rsidP="006D6B7D">
            <w:pPr>
              <w:pStyle w:val="TableParagraph"/>
              <w:spacing w:line="229" w:lineRule="exact"/>
              <w:ind w:left="0"/>
            </w:pPr>
            <w:r>
              <w:t>CP</w:t>
            </w:r>
          </w:p>
        </w:tc>
      </w:tr>
      <w:tr w:rsidR="00514B76" w:rsidTr="00330BEA">
        <w:trPr>
          <w:trHeight w:val="254"/>
        </w:trPr>
        <w:tc>
          <w:tcPr>
            <w:tcW w:w="2552" w:type="dxa"/>
            <w:tcBorders>
              <w:top w:val="single" w:sz="4" w:space="0" w:color="000000"/>
            </w:tcBorders>
          </w:tcPr>
          <w:p w:rsidR="00514B76" w:rsidRDefault="00514B76" w:rsidP="006D6B7D">
            <w:pPr>
              <w:pStyle w:val="TableParagraph"/>
              <w:ind w:left="0"/>
              <w:jc w:val="left"/>
            </w:pPr>
            <w:r>
              <w:t>R²</w:t>
            </w:r>
          </w:p>
        </w:tc>
        <w:tc>
          <w:tcPr>
            <w:tcW w:w="1417" w:type="dxa"/>
            <w:tcBorders>
              <w:top w:val="single" w:sz="4" w:space="0" w:color="000000"/>
            </w:tcBorders>
          </w:tcPr>
          <w:p w:rsidR="00514B76" w:rsidRDefault="00514B76" w:rsidP="006D6B7D">
            <w:pPr>
              <w:pStyle w:val="TableParagraph"/>
              <w:ind w:left="0"/>
            </w:pPr>
            <w:r>
              <w:t>0.6623</w:t>
            </w:r>
          </w:p>
        </w:tc>
        <w:tc>
          <w:tcPr>
            <w:tcW w:w="709" w:type="dxa"/>
            <w:tcBorders>
              <w:top w:val="single" w:sz="4" w:space="0" w:color="000000"/>
            </w:tcBorders>
          </w:tcPr>
          <w:p w:rsidR="00514B76" w:rsidRDefault="00514B76" w:rsidP="006D6B7D">
            <w:pPr>
              <w:pStyle w:val="TableParagraph"/>
              <w:ind w:left="0"/>
            </w:pPr>
            <w:r>
              <w:t>0.6632</w:t>
            </w:r>
          </w:p>
        </w:tc>
        <w:tc>
          <w:tcPr>
            <w:tcW w:w="1134" w:type="dxa"/>
            <w:tcBorders>
              <w:top w:val="single" w:sz="4" w:space="0" w:color="000000"/>
            </w:tcBorders>
          </w:tcPr>
          <w:p w:rsidR="00514B76" w:rsidRDefault="00514B76" w:rsidP="006D6B7D">
            <w:pPr>
              <w:pStyle w:val="TableParagraph"/>
              <w:ind w:left="0"/>
            </w:pPr>
            <w:r>
              <w:t>0.6630</w:t>
            </w:r>
          </w:p>
        </w:tc>
      </w:tr>
      <w:tr w:rsidR="00514B76" w:rsidTr="00330BEA">
        <w:trPr>
          <w:trHeight w:val="254"/>
        </w:trPr>
        <w:tc>
          <w:tcPr>
            <w:tcW w:w="2552" w:type="dxa"/>
            <w:tcBorders>
              <w:bottom w:val="single" w:sz="4" w:space="0" w:color="000000"/>
            </w:tcBorders>
          </w:tcPr>
          <w:p w:rsidR="00514B76" w:rsidRDefault="00514B76" w:rsidP="006D6B7D">
            <w:pPr>
              <w:pStyle w:val="TableParagraph"/>
              <w:ind w:left="0"/>
              <w:jc w:val="left"/>
            </w:pPr>
            <w:r>
              <w:t>Khi2 calculated</w:t>
            </w:r>
          </w:p>
        </w:tc>
        <w:tc>
          <w:tcPr>
            <w:tcW w:w="1417" w:type="dxa"/>
            <w:tcBorders>
              <w:bottom w:val="single" w:sz="4" w:space="0" w:color="000000"/>
            </w:tcBorders>
          </w:tcPr>
          <w:p w:rsidR="00514B76" w:rsidRDefault="00514B76" w:rsidP="006D6B7D">
            <w:pPr>
              <w:pStyle w:val="TableParagraph"/>
              <w:ind w:left="0"/>
            </w:pPr>
            <w:r>
              <w:t>79.476</w:t>
            </w:r>
          </w:p>
        </w:tc>
        <w:tc>
          <w:tcPr>
            <w:tcW w:w="709" w:type="dxa"/>
            <w:tcBorders>
              <w:bottom w:val="single" w:sz="4" w:space="0" w:color="000000"/>
            </w:tcBorders>
          </w:tcPr>
          <w:p w:rsidR="00514B76" w:rsidRDefault="00514B76" w:rsidP="006D6B7D">
            <w:pPr>
              <w:pStyle w:val="TableParagraph"/>
              <w:ind w:left="0"/>
            </w:pPr>
            <w:r>
              <w:t>79.584</w:t>
            </w:r>
          </w:p>
        </w:tc>
        <w:tc>
          <w:tcPr>
            <w:tcW w:w="1134" w:type="dxa"/>
            <w:tcBorders>
              <w:bottom w:val="single" w:sz="4" w:space="0" w:color="000000"/>
            </w:tcBorders>
          </w:tcPr>
          <w:p w:rsidR="00514B76" w:rsidRDefault="00514B76" w:rsidP="006D6B7D">
            <w:pPr>
              <w:pStyle w:val="TableParagraph"/>
              <w:ind w:left="0"/>
            </w:pPr>
            <w:r>
              <w:t>79.56</w:t>
            </w:r>
          </w:p>
        </w:tc>
      </w:tr>
    </w:tbl>
    <w:p w:rsidR="00514B76" w:rsidRDefault="00514B76" w:rsidP="00514B76">
      <w:pPr>
        <w:jc w:val="both"/>
        <w:rPr>
          <w:sz w:val="20"/>
        </w:rPr>
      </w:pPr>
      <w:r>
        <w:rPr>
          <w:i/>
          <w:sz w:val="20"/>
        </w:rPr>
        <w:t xml:space="preserve">Notes: </w:t>
      </w:r>
      <w:r>
        <w:rPr>
          <w:sz w:val="20"/>
        </w:rPr>
        <w:t xml:space="preserve">Under a Chi-square law at k-1 degrees of freedom; N and </w:t>
      </w:r>
      <w:r>
        <w:rPr>
          <w:spacing w:val="-3"/>
          <w:sz w:val="20"/>
        </w:rPr>
        <w:t xml:space="preserve">R² </w:t>
      </w:r>
      <w:r>
        <w:rPr>
          <w:sz w:val="20"/>
        </w:rPr>
        <w:t xml:space="preserve">are respectively the number </w:t>
      </w:r>
      <w:r>
        <w:rPr>
          <w:spacing w:val="-3"/>
          <w:sz w:val="20"/>
        </w:rPr>
        <w:t xml:space="preserve">of </w:t>
      </w:r>
      <w:r>
        <w:rPr>
          <w:sz w:val="20"/>
        </w:rPr>
        <w:t xml:space="preserve">observations and the coefficient </w:t>
      </w:r>
      <w:r>
        <w:rPr>
          <w:spacing w:val="-3"/>
          <w:sz w:val="20"/>
        </w:rPr>
        <w:t xml:space="preserve">of </w:t>
      </w:r>
      <w:r>
        <w:rPr>
          <w:sz w:val="20"/>
        </w:rPr>
        <w:t xml:space="preserve">determination </w:t>
      </w:r>
      <w:r>
        <w:rPr>
          <w:spacing w:val="-3"/>
          <w:sz w:val="20"/>
        </w:rPr>
        <w:t xml:space="preserve">of </w:t>
      </w:r>
      <w:r>
        <w:rPr>
          <w:sz w:val="20"/>
        </w:rPr>
        <w:t xml:space="preserve">the model </w:t>
      </w:r>
      <w:r>
        <w:rPr>
          <w:spacing w:val="-3"/>
          <w:sz w:val="20"/>
        </w:rPr>
        <w:t xml:space="preserve">of </w:t>
      </w:r>
      <w:r>
        <w:rPr>
          <w:sz w:val="20"/>
        </w:rPr>
        <w:t xml:space="preserve">step 3 and k is the number </w:t>
      </w:r>
      <w:r>
        <w:rPr>
          <w:spacing w:val="-3"/>
          <w:sz w:val="20"/>
        </w:rPr>
        <w:t xml:space="preserve">of  </w:t>
      </w:r>
      <w:r>
        <w:rPr>
          <w:sz w:val="20"/>
        </w:rPr>
        <w:t xml:space="preserve">explanatory variables including the constant; Tabulated Chi2 is 19.6751 </w:t>
      </w:r>
      <w:r>
        <w:rPr>
          <w:spacing w:val="-4"/>
          <w:sz w:val="20"/>
        </w:rPr>
        <w:t xml:space="preserve">for </w:t>
      </w:r>
      <w:r>
        <w:rPr>
          <w:sz w:val="20"/>
        </w:rPr>
        <w:t>dd1 = 11 and α = 5%; *, **, *** indicate statistical significance respectively at 10%, 5% and</w:t>
      </w:r>
      <w:r>
        <w:rPr>
          <w:spacing w:val="-11"/>
          <w:sz w:val="20"/>
        </w:rPr>
        <w:t xml:space="preserve"> </w:t>
      </w:r>
      <w:r>
        <w:rPr>
          <w:sz w:val="20"/>
        </w:rPr>
        <w:t>1%.</w:t>
      </w:r>
    </w:p>
    <w:p w:rsidR="00514B76" w:rsidRDefault="00514B76" w:rsidP="00514B76">
      <w:pPr>
        <w:pStyle w:val="Corpsdetexte"/>
        <w:rPr>
          <w:sz w:val="23"/>
        </w:rPr>
      </w:pPr>
    </w:p>
    <w:p w:rsidR="00514B76" w:rsidRDefault="00514B76" w:rsidP="00514B76">
      <w:pPr>
        <w:pStyle w:val="Corpsdetexte"/>
        <w:ind w:firstLine="566"/>
        <w:jc w:val="both"/>
      </w:pPr>
      <w:r>
        <w:t>The results of the Breusch-Pagan of heteroscedasticity test show that all Breusch-Pagan statistics for the two indicators of poverty are greater than the tabulated value. Therefore the errors are heteroscedastic whatever the indicator of the financial development used.</w:t>
      </w:r>
    </w:p>
    <w:p w:rsidR="00514B76" w:rsidRDefault="00514B76" w:rsidP="00514B76">
      <w:pPr>
        <w:pStyle w:val="Corpsdetexte"/>
        <w:rPr>
          <w:sz w:val="26"/>
        </w:rPr>
      </w:pPr>
    </w:p>
    <w:p w:rsidR="00514B76" w:rsidRDefault="00514B76" w:rsidP="00514B76">
      <w:pPr>
        <w:jc w:val="both"/>
        <w:rPr>
          <w:b/>
        </w:rPr>
      </w:pPr>
      <w:r>
        <w:rPr>
          <w:b/>
        </w:rPr>
        <w:t>Table 5</w:t>
      </w:r>
    </w:p>
    <w:p w:rsidR="00514B76" w:rsidRDefault="00514B76" w:rsidP="00514B76">
      <w:pPr>
        <w:jc w:val="both"/>
      </w:pPr>
      <w:r>
        <w:t xml:space="preserve">Results of Nakamura Nakamura test </w:t>
      </w:r>
      <w:r>
        <w:rPr>
          <w:spacing w:val="-3"/>
        </w:rPr>
        <w:t>of</w:t>
      </w:r>
      <w:r>
        <w:rPr>
          <w:spacing w:val="-8"/>
        </w:rPr>
        <w:t xml:space="preserve"> </w:t>
      </w:r>
      <w:r>
        <w:t>endogeneity</w:t>
      </w:r>
    </w:p>
    <w:tbl>
      <w:tblPr>
        <w:tblStyle w:val="TableNormal"/>
        <w:tblW w:w="0" w:type="auto"/>
        <w:tblLayout w:type="fixed"/>
        <w:tblLook w:val="01E0"/>
      </w:tblPr>
      <w:tblGrid>
        <w:gridCol w:w="2835"/>
        <w:gridCol w:w="1560"/>
        <w:gridCol w:w="1701"/>
        <w:gridCol w:w="1678"/>
      </w:tblGrid>
      <w:tr w:rsidR="00514B76" w:rsidTr="00330BEA">
        <w:trPr>
          <w:trHeight w:val="249"/>
        </w:trPr>
        <w:tc>
          <w:tcPr>
            <w:tcW w:w="2835" w:type="dxa"/>
            <w:tcBorders>
              <w:top w:val="single" w:sz="4" w:space="0" w:color="000000"/>
              <w:bottom w:val="single" w:sz="4" w:space="0" w:color="000000"/>
            </w:tcBorders>
          </w:tcPr>
          <w:p w:rsidR="00514B76" w:rsidRDefault="00514B76" w:rsidP="006D6B7D">
            <w:pPr>
              <w:pStyle w:val="TableParagraph"/>
              <w:spacing w:line="230" w:lineRule="exact"/>
              <w:ind w:left="0"/>
              <w:jc w:val="left"/>
              <w:rPr>
                <w:sz w:val="14"/>
              </w:rPr>
            </w:pPr>
            <w:r>
              <w:rPr>
                <w:position w:val="2"/>
              </w:rPr>
              <w:t>Endogenous variable: PV</w:t>
            </w:r>
            <w:r>
              <w:rPr>
                <w:sz w:val="14"/>
              </w:rPr>
              <w:t>1</w:t>
            </w:r>
          </w:p>
        </w:tc>
        <w:tc>
          <w:tcPr>
            <w:tcW w:w="1560" w:type="dxa"/>
            <w:tcBorders>
              <w:top w:val="single" w:sz="4" w:space="0" w:color="000000"/>
              <w:bottom w:val="single" w:sz="4" w:space="0" w:color="000000"/>
            </w:tcBorders>
          </w:tcPr>
          <w:p w:rsidR="00514B76" w:rsidRDefault="00514B76" w:rsidP="00330BEA">
            <w:pPr>
              <w:pStyle w:val="TableParagraph"/>
              <w:spacing w:line="230" w:lineRule="exact"/>
              <w:ind w:left="0"/>
            </w:pPr>
            <w:r>
              <w:t>M3</w:t>
            </w:r>
          </w:p>
        </w:tc>
        <w:tc>
          <w:tcPr>
            <w:tcW w:w="1701" w:type="dxa"/>
            <w:tcBorders>
              <w:top w:val="single" w:sz="4" w:space="0" w:color="000000"/>
              <w:bottom w:val="single" w:sz="4" w:space="0" w:color="000000"/>
            </w:tcBorders>
          </w:tcPr>
          <w:p w:rsidR="00514B76" w:rsidRDefault="00514B76" w:rsidP="00330BEA">
            <w:pPr>
              <w:pStyle w:val="TableParagraph"/>
              <w:spacing w:line="230" w:lineRule="exact"/>
              <w:ind w:left="0"/>
            </w:pPr>
            <w:r>
              <w:t>CB</w:t>
            </w:r>
          </w:p>
        </w:tc>
        <w:tc>
          <w:tcPr>
            <w:tcW w:w="1678" w:type="dxa"/>
            <w:tcBorders>
              <w:top w:val="single" w:sz="4" w:space="0" w:color="000000"/>
              <w:bottom w:val="single" w:sz="4" w:space="0" w:color="000000"/>
            </w:tcBorders>
          </w:tcPr>
          <w:p w:rsidR="00514B76" w:rsidRDefault="00514B76" w:rsidP="00330BEA">
            <w:pPr>
              <w:pStyle w:val="TableParagraph"/>
              <w:spacing w:line="230" w:lineRule="exact"/>
              <w:ind w:left="0"/>
            </w:pPr>
            <w:r>
              <w:t>CP</w:t>
            </w:r>
          </w:p>
        </w:tc>
      </w:tr>
      <w:tr w:rsidR="00514B76" w:rsidTr="00330BEA">
        <w:trPr>
          <w:trHeight w:val="508"/>
        </w:trPr>
        <w:tc>
          <w:tcPr>
            <w:tcW w:w="2835" w:type="dxa"/>
            <w:tcBorders>
              <w:top w:val="single" w:sz="4" w:space="0" w:color="000000"/>
            </w:tcBorders>
          </w:tcPr>
          <w:p w:rsidR="00514B76" w:rsidRDefault="00514B76" w:rsidP="006D6B7D">
            <w:pPr>
              <w:pStyle w:val="TableParagraph"/>
              <w:spacing w:line="249" w:lineRule="exact"/>
              <w:ind w:left="0"/>
              <w:jc w:val="left"/>
            </w:pPr>
            <w:r>
              <w:t>Résidus1 (associated to DF)</w:t>
            </w:r>
          </w:p>
        </w:tc>
        <w:tc>
          <w:tcPr>
            <w:tcW w:w="1560" w:type="dxa"/>
            <w:tcBorders>
              <w:top w:val="single" w:sz="4" w:space="0" w:color="000000"/>
            </w:tcBorders>
          </w:tcPr>
          <w:p w:rsidR="00514B76" w:rsidRDefault="00514B76" w:rsidP="00330BEA">
            <w:pPr>
              <w:pStyle w:val="TableParagraph"/>
              <w:spacing w:line="249" w:lineRule="exact"/>
              <w:ind w:left="0"/>
            </w:pPr>
            <w:r>
              <w:t>4.543012</w:t>
            </w:r>
          </w:p>
          <w:p w:rsidR="00514B76" w:rsidRDefault="00514B76" w:rsidP="00330BEA">
            <w:pPr>
              <w:pStyle w:val="TableParagraph"/>
              <w:spacing w:line="238" w:lineRule="exact"/>
              <w:ind w:left="0"/>
            </w:pPr>
            <w:r>
              <w:t>(0.130)</w:t>
            </w:r>
          </w:p>
        </w:tc>
        <w:tc>
          <w:tcPr>
            <w:tcW w:w="1701" w:type="dxa"/>
            <w:tcBorders>
              <w:top w:val="single" w:sz="4" w:space="0" w:color="000000"/>
            </w:tcBorders>
          </w:tcPr>
          <w:p w:rsidR="00514B76" w:rsidRDefault="00514B76" w:rsidP="00330BEA">
            <w:pPr>
              <w:pStyle w:val="TableParagraph"/>
              <w:spacing w:line="249" w:lineRule="exact"/>
              <w:ind w:left="0"/>
            </w:pPr>
            <w:r>
              <w:t>-1.465696</w:t>
            </w:r>
          </w:p>
          <w:p w:rsidR="00514B76" w:rsidRDefault="00514B76" w:rsidP="00330BEA">
            <w:pPr>
              <w:pStyle w:val="TableParagraph"/>
              <w:spacing w:line="238" w:lineRule="exact"/>
              <w:ind w:left="0"/>
            </w:pPr>
            <w:r>
              <w:t>(0.491)</w:t>
            </w:r>
          </w:p>
        </w:tc>
        <w:tc>
          <w:tcPr>
            <w:tcW w:w="1678" w:type="dxa"/>
            <w:tcBorders>
              <w:top w:val="single" w:sz="4" w:space="0" w:color="000000"/>
            </w:tcBorders>
          </w:tcPr>
          <w:p w:rsidR="00514B76" w:rsidRDefault="00514B76" w:rsidP="00330BEA">
            <w:pPr>
              <w:pStyle w:val="TableParagraph"/>
              <w:spacing w:line="249" w:lineRule="exact"/>
              <w:ind w:left="0"/>
            </w:pPr>
            <w:r>
              <w:t>26.8704</w:t>
            </w:r>
          </w:p>
          <w:p w:rsidR="00514B76" w:rsidRDefault="00514B76" w:rsidP="00330BEA">
            <w:pPr>
              <w:pStyle w:val="TableParagraph"/>
              <w:spacing w:line="238" w:lineRule="exact"/>
              <w:ind w:left="0"/>
            </w:pPr>
            <w:r>
              <w:t>(0.304)</w:t>
            </w:r>
          </w:p>
        </w:tc>
      </w:tr>
      <w:tr w:rsidR="00514B76" w:rsidTr="00330BEA">
        <w:trPr>
          <w:trHeight w:val="1013"/>
        </w:trPr>
        <w:tc>
          <w:tcPr>
            <w:tcW w:w="2835" w:type="dxa"/>
            <w:tcBorders>
              <w:bottom w:val="single" w:sz="4" w:space="0" w:color="000000"/>
            </w:tcBorders>
          </w:tcPr>
          <w:p w:rsidR="00514B76" w:rsidRDefault="00514B76" w:rsidP="006D6B7D">
            <w:pPr>
              <w:pStyle w:val="TableParagraph"/>
              <w:spacing w:line="249" w:lineRule="exact"/>
              <w:ind w:left="0"/>
              <w:jc w:val="left"/>
            </w:pPr>
            <w:r>
              <w:t>Résidus2 (associated to Ln(Y))</w:t>
            </w:r>
          </w:p>
          <w:p w:rsidR="00514B76" w:rsidRDefault="00514B76" w:rsidP="006D6B7D">
            <w:pPr>
              <w:pStyle w:val="TableParagraph"/>
              <w:spacing w:line="240" w:lineRule="auto"/>
              <w:ind w:left="0"/>
              <w:jc w:val="left"/>
              <w:rPr>
                <w:sz w:val="21"/>
              </w:rPr>
            </w:pPr>
          </w:p>
          <w:p w:rsidR="00514B76" w:rsidRDefault="00514B76" w:rsidP="006D6B7D">
            <w:pPr>
              <w:pStyle w:val="TableParagraph"/>
              <w:spacing w:line="240" w:lineRule="auto"/>
              <w:ind w:left="0"/>
              <w:jc w:val="left"/>
            </w:pPr>
            <w:r>
              <w:t>Résidus3 (associated to GINI)</w:t>
            </w:r>
          </w:p>
        </w:tc>
        <w:tc>
          <w:tcPr>
            <w:tcW w:w="1560" w:type="dxa"/>
            <w:tcBorders>
              <w:bottom w:val="single" w:sz="4" w:space="0" w:color="000000"/>
            </w:tcBorders>
          </w:tcPr>
          <w:p w:rsidR="00514B76" w:rsidRDefault="00514B76" w:rsidP="00330BEA">
            <w:pPr>
              <w:pStyle w:val="TableParagraph"/>
              <w:spacing w:line="248" w:lineRule="exact"/>
              <w:ind w:left="0"/>
            </w:pPr>
            <w:r>
              <w:t>9.191219</w:t>
            </w:r>
          </w:p>
          <w:p w:rsidR="00514B76" w:rsidRDefault="00514B76" w:rsidP="00330BEA">
            <w:pPr>
              <w:pStyle w:val="TableParagraph"/>
              <w:spacing w:line="251" w:lineRule="exact"/>
              <w:ind w:left="0"/>
            </w:pPr>
            <w:r>
              <w:t>(0.188)</w:t>
            </w:r>
          </w:p>
          <w:p w:rsidR="00514B76" w:rsidRDefault="00514B76" w:rsidP="00330BEA">
            <w:pPr>
              <w:pStyle w:val="TableParagraph"/>
              <w:spacing w:line="240" w:lineRule="auto"/>
              <w:ind w:left="0"/>
            </w:pPr>
            <w:r>
              <w:t>0.7156593</w:t>
            </w:r>
          </w:p>
          <w:p w:rsidR="00514B76" w:rsidRDefault="00514B76" w:rsidP="00330BEA">
            <w:pPr>
              <w:pStyle w:val="TableParagraph"/>
              <w:spacing w:line="238" w:lineRule="exact"/>
              <w:ind w:left="0"/>
            </w:pPr>
            <w:r>
              <w:t>(0.416)</w:t>
            </w:r>
          </w:p>
        </w:tc>
        <w:tc>
          <w:tcPr>
            <w:tcW w:w="1701" w:type="dxa"/>
            <w:tcBorders>
              <w:bottom w:val="single" w:sz="4" w:space="0" w:color="000000"/>
            </w:tcBorders>
          </w:tcPr>
          <w:p w:rsidR="00514B76" w:rsidRDefault="00514B76" w:rsidP="00330BEA">
            <w:pPr>
              <w:pStyle w:val="TableParagraph"/>
              <w:spacing w:line="248" w:lineRule="exact"/>
              <w:ind w:left="0"/>
            </w:pPr>
            <w:r>
              <w:t>2.793045</w:t>
            </w:r>
          </w:p>
          <w:p w:rsidR="00514B76" w:rsidRDefault="00514B76" w:rsidP="00330BEA">
            <w:pPr>
              <w:pStyle w:val="TableParagraph"/>
              <w:spacing w:line="251" w:lineRule="exact"/>
              <w:ind w:left="0"/>
            </w:pPr>
            <w:r>
              <w:t>(0.174)</w:t>
            </w:r>
          </w:p>
          <w:p w:rsidR="00514B76" w:rsidRDefault="00514B76" w:rsidP="00330BEA">
            <w:pPr>
              <w:pStyle w:val="TableParagraph"/>
              <w:spacing w:line="240" w:lineRule="auto"/>
              <w:ind w:left="0"/>
            </w:pPr>
            <w:r>
              <w:t>-0.3834397</w:t>
            </w:r>
          </w:p>
          <w:p w:rsidR="00514B76" w:rsidRDefault="00514B76" w:rsidP="00330BEA">
            <w:pPr>
              <w:pStyle w:val="TableParagraph"/>
              <w:spacing w:line="238" w:lineRule="exact"/>
              <w:ind w:left="0"/>
            </w:pPr>
            <w:r>
              <w:t>(0.442)</w:t>
            </w:r>
          </w:p>
        </w:tc>
        <w:tc>
          <w:tcPr>
            <w:tcW w:w="1678" w:type="dxa"/>
            <w:tcBorders>
              <w:bottom w:val="single" w:sz="4" w:space="0" w:color="000000"/>
            </w:tcBorders>
          </w:tcPr>
          <w:p w:rsidR="00514B76" w:rsidRDefault="00514B76" w:rsidP="00330BEA">
            <w:pPr>
              <w:pStyle w:val="TableParagraph"/>
              <w:spacing w:line="248" w:lineRule="exact"/>
              <w:ind w:left="0"/>
            </w:pPr>
            <w:r>
              <w:t>2.383958</w:t>
            </w:r>
          </w:p>
          <w:p w:rsidR="00514B76" w:rsidRDefault="00514B76" w:rsidP="00330BEA">
            <w:pPr>
              <w:pStyle w:val="TableParagraph"/>
              <w:spacing w:line="251" w:lineRule="exact"/>
              <w:ind w:left="0"/>
            </w:pPr>
            <w:r>
              <w:t>(0.132)</w:t>
            </w:r>
          </w:p>
          <w:p w:rsidR="00514B76" w:rsidRDefault="00514B76" w:rsidP="00330BEA">
            <w:pPr>
              <w:pStyle w:val="TableParagraph"/>
              <w:spacing w:line="240" w:lineRule="auto"/>
              <w:ind w:left="0"/>
            </w:pPr>
            <w:r>
              <w:t>2.43887</w:t>
            </w:r>
          </w:p>
          <w:p w:rsidR="00514B76" w:rsidRDefault="00514B76" w:rsidP="00330BEA">
            <w:pPr>
              <w:pStyle w:val="TableParagraph"/>
              <w:spacing w:line="238" w:lineRule="exact"/>
              <w:ind w:left="0"/>
            </w:pPr>
            <w:r>
              <w:t>(0.217)</w:t>
            </w:r>
          </w:p>
        </w:tc>
      </w:tr>
      <w:tr w:rsidR="00514B76" w:rsidTr="00330BEA">
        <w:trPr>
          <w:trHeight w:val="249"/>
        </w:trPr>
        <w:tc>
          <w:tcPr>
            <w:tcW w:w="2835" w:type="dxa"/>
            <w:tcBorders>
              <w:top w:val="single" w:sz="4" w:space="0" w:color="000000"/>
              <w:bottom w:val="single" w:sz="4" w:space="0" w:color="000000"/>
            </w:tcBorders>
          </w:tcPr>
          <w:p w:rsidR="00514B76" w:rsidRDefault="00514B76" w:rsidP="006D6B7D">
            <w:pPr>
              <w:pStyle w:val="TableParagraph"/>
              <w:spacing w:line="229" w:lineRule="exact"/>
              <w:ind w:left="0"/>
              <w:jc w:val="left"/>
              <w:rPr>
                <w:sz w:val="14"/>
              </w:rPr>
            </w:pPr>
            <w:r>
              <w:rPr>
                <w:position w:val="2"/>
              </w:rPr>
              <w:t>Endogenous variable: PV</w:t>
            </w:r>
            <w:r>
              <w:rPr>
                <w:sz w:val="14"/>
              </w:rPr>
              <w:t>2</w:t>
            </w:r>
          </w:p>
        </w:tc>
        <w:tc>
          <w:tcPr>
            <w:tcW w:w="1560" w:type="dxa"/>
            <w:tcBorders>
              <w:top w:val="single" w:sz="4" w:space="0" w:color="000000"/>
              <w:bottom w:val="single" w:sz="4" w:space="0" w:color="000000"/>
            </w:tcBorders>
          </w:tcPr>
          <w:p w:rsidR="00514B76" w:rsidRDefault="00514B76" w:rsidP="00330BEA">
            <w:pPr>
              <w:pStyle w:val="TableParagraph"/>
              <w:spacing w:line="229" w:lineRule="exact"/>
              <w:ind w:left="0"/>
            </w:pPr>
            <w:r>
              <w:t>M3</w:t>
            </w:r>
          </w:p>
        </w:tc>
        <w:tc>
          <w:tcPr>
            <w:tcW w:w="1701" w:type="dxa"/>
            <w:tcBorders>
              <w:top w:val="single" w:sz="4" w:space="0" w:color="000000"/>
              <w:bottom w:val="single" w:sz="4" w:space="0" w:color="000000"/>
            </w:tcBorders>
          </w:tcPr>
          <w:p w:rsidR="00514B76" w:rsidRDefault="00514B76" w:rsidP="00330BEA">
            <w:pPr>
              <w:pStyle w:val="TableParagraph"/>
              <w:spacing w:line="229" w:lineRule="exact"/>
              <w:ind w:left="0"/>
            </w:pPr>
            <w:r>
              <w:t>CB</w:t>
            </w:r>
          </w:p>
        </w:tc>
        <w:tc>
          <w:tcPr>
            <w:tcW w:w="1678" w:type="dxa"/>
            <w:tcBorders>
              <w:top w:val="single" w:sz="4" w:space="0" w:color="000000"/>
              <w:bottom w:val="single" w:sz="4" w:space="0" w:color="000000"/>
            </w:tcBorders>
          </w:tcPr>
          <w:p w:rsidR="00514B76" w:rsidRDefault="00514B76" w:rsidP="00330BEA">
            <w:pPr>
              <w:pStyle w:val="TableParagraph"/>
              <w:spacing w:line="229" w:lineRule="exact"/>
              <w:ind w:left="0"/>
            </w:pPr>
            <w:r>
              <w:t>CP</w:t>
            </w:r>
          </w:p>
        </w:tc>
      </w:tr>
      <w:tr w:rsidR="00514B76" w:rsidTr="00330BEA">
        <w:trPr>
          <w:trHeight w:val="508"/>
        </w:trPr>
        <w:tc>
          <w:tcPr>
            <w:tcW w:w="2835" w:type="dxa"/>
            <w:tcBorders>
              <w:top w:val="single" w:sz="4" w:space="0" w:color="000000"/>
            </w:tcBorders>
          </w:tcPr>
          <w:p w:rsidR="00514B76" w:rsidRDefault="00514B76" w:rsidP="006D6B7D">
            <w:pPr>
              <w:pStyle w:val="TableParagraph"/>
              <w:spacing w:line="249" w:lineRule="exact"/>
              <w:ind w:left="0"/>
              <w:jc w:val="left"/>
            </w:pPr>
            <w:r>
              <w:t>Résidus1 (associated to FD)</w:t>
            </w:r>
          </w:p>
        </w:tc>
        <w:tc>
          <w:tcPr>
            <w:tcW w:w="1560" w:type="dxa"/>
            <w:tcBorders>
              <w:top w:val="single" w:sz="4" w:space="0" w:color="000000"/>
            </w:tcBorders>
          </w:tcPr>
          <w:p w:rsidR="00514B76" w:rsidRDefault="00514B76" w:rsidP="00330BEA">
            <w:pPr>
              <w:pStyle w:val="TableParagraph"/>
              <w:spacing w:line="249" w:lineRule="exact"/>
              <w:ind w:left="0"/>
            </w:pPr>
            <w:r>
              <w:t>3.309656</w:t>
            </w:r>
          </w:p>
          <w:p w:rsidR="00514B76" w:rsidRDefault="00514B76" w:rsidP="00330BEA">
            <w:pPr>
              <w:pStyle w:val="TableParagraph"/>
              <w:spacing w:line="238" w:lineRule="exact"/>
              <w:ind w:left="0"/>
            </w:pPr>
            <w:r>
              <w:t>(0.120)</w:t>
            </w:r>
          </w:p>
        </w:tc>
        <w:tc>
          <w:tcPr>
            <w:tcW w:w="1701" w:type="dxa"/>
            <w:tcBorders>
              <w:top w:val="single" w:sz="4" w:space="0" w:color="000000"/>
            </w:tcBorders>
          </w:tcPr>
          <w:p w:rsidR="00514B76" w:rsidRDefault="00514B76" w:rsidP="00330BEA">
            <w:pPr>
              <w:pStyle w:val="TableParagraph"/>
              <w:spacing w:line="249" w:lineRule="exact"/>
              <w:ind w:left="0"/>
            </w:pPr>
            <w:r>
              <w:t>-0.6115025</w:t>
            </w:r>
          </w:p>
          <w:p w:rsidR="00514B76" w:rsidRDefault="00514B76" w:rsidP="00330BEA">
            <w:pPr>
              <w:pStyle w:val="TableParagraph"/>
              <w:spacing w:line="238" w:lineRule="exact"/>
              <w:ind w:left="0"/>
            </w:pPr>
            <w:r>
              <w:t>(0.673)</w:t>
            </w:r>
          </w:p>
        </w:tc>
        <w:tc>
          <w:tcPr>
            <w:tcW w:w="1678" w:type="dxa"/>
            <w:tcBorders>
              <w:top w:val="single" w:sz="4" w:space="0" w:color="000000"/>
            </w:tcBorders>
          </w:tcPr>
          <w:p w:rsidR="00514B76" w:rsidRDefault="00514B76" w:rsidP="00330BEA">
            <w:pPr>
              <w:pStyle w:val="TableParagraph"/>
              <w:spacing w:line="249" w:lineRule="exact"/>
              <w:ind w:left="0"/>
            </w:pPr>
            <w:r>
              <w:t>18.45365</w:t>
            </w:r>
          </w:p>
          <w:p w:rsidR="00514B76" w:rsidRDefault="00514B76" w:rsidP="00330BEA">
            <w:pPr>
              <w:pStyle w:val="TableParagraph"/>
              <w:spacing w:line="238" w:lineRule="exact"/>
              <w:ind w:left="0"/>
            </w:pPr>
            <w:r>
              <w:t>(0.303)</w:t>
            </w:r>
          </w:p>
        </w:tc>
      </w:tr>
      <w:tr w:rsidR="00514B76" w:rsidTr="00330BEA">
        <w:trPr>
          <w:trHeight w:val="1013"/>
        </w:trPr>
        <w:tc>
          <w:tcPr>
            <w:tcW w:w="2835" w:type="dxa"/>
            <w:tcBorders>
              <w:bottom w:val="single" w:sz="4" w:space="0" w:color="000000"/>
            </w:tcBorders>
          </w:tcPr>
          <w:p w:rsidR="00514B76" w:rsidRDefault="00514B76" w:rsidP="006D6B7D">
            <w:pPr>
              <w:pStyle w:val="TableParagraph"/>
              <w:spacing w:line="249" w:lineRule="exact"/>
              <w:ind w:left="0"/>
              <w:jc w:val="left"/>
            </w:pPr>
            <w:r>
              <w:t>Résidus2 (associated to Ln(Y))</w:t>
            </w:r>
          </w:p>
          <w:p w:rsidR="00514B76" w:rsidRDefault="00514B76" w:rsidP="006D6B7D">
            <w:pPr>
              <w:pStyle w:val="TableParagraph"/>
              <w:spacing w:line="240" w:lineRule="auto"/>
              <w:ind w:left="0"/>
              <w:jc w:val="left"/>
              <w:rPr>
                <w:sz w:val="21"/>
              </w:rPr>
            </w:pPr>
          </w:p>
          <w:p w:rsidR="00514B76" w:rsidRDefault="00514B76" w:rsidP="006D6B7D">
            <w:pPr>
              <w:pStyle w:val="TableParagraph"/>
              <w:spacing w:line="240" w:lineRule="auto"/>
              <w:ind w:left="0"/>
              <w:jc w:val="left"/>
            </w:pPr>
            <w:r>
              <w:t>Résidus2 (associated to GINI)</w:t>
            </w:r>
          </w:p>
        </w:tc>
        <w:tc>
          <w:tcPr>
            <w:tcW w:w="1560" w:type="dxa"/>
            <w:tcBorders>
              <w:bottom w:val="single" w:sz="4" w:space="0" w:color="000000"/>
            </w:tcBorders>
          </w:tcPr>
          <w:p w:rsidR="00514B76" w:rsidRDefault="00514B76" w:rsidP="00330BEA">
            <w:pPr>
              <w:pStyle w:val="TableParagraph"/>
              <w:spacing w:line="248" w:lineRule="exact"/>
              <w:ind w:left="0"/>
            </w:pPr>
            <w:r>
              <w:t>8.393632</w:t>
            </w:r>
          </w:p>
          <w:p w:rsidR="00514B76" w:rsidRDefault="00514B76" w:rsidP="00330BEA">
            <w:pPr>
              <w:pStyle w:val="TableParagraph"/>
              <w:spacing w:line="251" w:lineRule="exact"/>
              <w:ind w:left="0"/>
            </w:pPr>
            <w:r>
              <w:t>(0.106)</w:t>
            </w:r>
          </w:p>
          <w:p w:rsidR="00514B76" w:rsidRDefault="00514B76" w:rsidP="00330BEA">
            <w:pPr>
              <w:pStyle w:val="TableParagraph"/>
              <w:spacing w:line="240" w:lineRule="auto"/>
              <w:ind w:left="0"/>
            </w:pPr>
            <w:r>
              <w:t>-0.9033365</w:t>
            </w:r>
          </w:p>
          <w:p w:rsidR="00514B76" w:rsidRDefault="00514B76" w:rsidP="00330BEA">
            <w:pPr>
              <w:pStyle w:val="TableParagraph"/>
              <w:spacing w:line="238" w:lineRule="exact"/>
              <w:ind w:left="0"/>
            </w:pPr>
            <w:r>
              <w:t>(0.289)</w:t>
            </w:r>
          </w:p>
        </w:tc>
        <w:tc>
          <w:tcPr>
            <w:tcW w:w="1701" w:type="dxa"/>
            <w:tcBorders>
              <w:bottom w:val="single" w:sz="4" w:space="0" w:color="000000"/>
            </w:tcBorders>
          </w:tcPr>
          <w:p w:rsidR="00330BEA" w:rsidRDefault="00514B76" w:rsidP="00330BEA">
            <w:pPr>
              <w:pStyle w:val="TableParagraph"/>
              <w:spacing w:line="237" w:lineRule="auto"/>
              <w:ind w:left="0"/>
            </w:pPr>
            <w:r>
              <w:t>2.49063*</w:t>
            </w:r>
          </w:p>
          <w:p w:rsidR="00514B76" w:rsidRDefault="00514B76" w:rsidP="00330BEA">
            <w:pPr>
              <w:pStyle w:val="TableParagraph"/>
              <w:spacing w:line="237" w:lineRule="auto"/>
              <w:ind w:left="0"/>
            </w:pPr>
            <w:r>
              <w:t xml:space="preserve"> (0.099)</w:t>
            </w:r>
          </w:p>
          <w:p w:rsidR="00514B76" w:rsidRDefault="00514B76" w:rsidP="00330BEA">
            <w:pPr>
              <w:pStyle w:val="TableParagraph"/>
              <w:spacing w:line="240" w:lineRule="auto"/>
              <w:ind w:left="0"/>
            </w:pPr>
            <w:r>
              <w:t>-0.3970353</w:t>
            </w:r>
          </w:p>
          <w:p w:rsidR="00514B76" w:rsidRDefault="00514B76" w:rsidP="00330BEA">
            <w:pPr>
              <w:pStyle w:val="TableParagraph"/>
              <w:spacing w:line="238" w:lineRule="exact"/>
              <w:ind w:left="0"/>
            </w:pPr>
            <w:r>
              <w:t>(0.299)</w:t>
            </w:r>
          </w:p>
        </w:tc>
        <w:tc>
          <w:tcPr>
            <w:tcW w:w="1678" w:type="dxa"/>
            <w:tcBorders>
              <w:bottom w:val="single" w:sz="4" w:space="0" w:color="000000"/>
            </w:tcBorders>
          </w:tcPr>
          <w:p w:rsidR="00330BEA" w:rsidRDefault="00514B76" w:rsidP="00330BEA">
            <w:pPr>
              <w:pStyle w:val="TableParagraph"/>
              <w:spacing w:line="237" w:lineRule="auto"/>
              <w:ind w:left="0" w:hanging="145"/>
            </w:pPr>
            <w:r>
              <w:t>2.036284*</w:t>
            </w:r>
          </w:p>
          <w:p w:rsidR="00514B76" w:rsidRDefault="00514B76" w:rsidP="00330BEA">
            <w:pPr>
              <w:pStyle w:val="TableParagraph"/>
              <w:spacing w:line="237" w:lineRule="auto"/>
              <w:ind w:left="0" w:hanging="145"/>
            </w:pPr>
            <w:r>
              <w:t xml:space="preserve"> (0.085)</w:t>
            </w:r>
          </w:p>
          <w:p w:rsidR="00514B76" w:rsidRDefault="00514B76" w:rsidP="00330BEA">
            <w:pPr>
              <w:pStyle w:val="TableParagraph"/>
              <w:spacing w:line="240" w:lineRule="auto"/>
              <w:ind w:left="0"/>
            </w:pPr>
            <w:r>
              <w:t>2.049209</w:t>
            </w:r>
          </w:p>
          <w:p w:rsidR="00514B76" w:rsidRDefault="00514B76" w:rsidP="00330BEA">
            <w:pPr>
              <w:pStyle w:val="TableParagraph"/>
              <w:spacing w:line="238" w:lineRule="exact"/>
              <w:ind w:left="0"/>
            </w:pPr>
            <w:r>
              <w:t>(0.166)</w:t>
            </w:r>
          </w:p>
        </w:tc>
      </w:tr>
    </w:tbl>
    <w:p w:rsidR="00514B76" w:rsidRDefault="00514B76" w:rsidP="00514B76">
      <w:pPr>
        <w:pStyle w:val="Corpsdetexte"/>
        <w:rPr>
          <w:sz w:val="23"/>
        </w:rPr>
      </w:pPr>
    </w:p>
    <w:p w:rsidR="00514B76" w:rsidRDefault="00514B76" w:rsidP="00514B76">
      <w:pPr>
        <w:pStyle w:val="Corpsdetexte"/>
        <w:ind w:firstLine="566"/>
        <w:jc w:val="both"/>
      </w:pPr>
      <w:r>
        <w:t xml:space="preserve">Also, we carry out the Nakamura Nakamura test </w:t>
      </w:r>
      <w:r>
        <w:rPr>
          <w:spacing w:val="-3"/>
        </w:rPr>
        <w:t xml:space="preserve">in </w:t>
      </w:r>
      <w:r>
        <w:t xml:space="preserve">order to control the endogeneity bias. According </w:t>
      </w:r>
      <w:r>
        <w:rPr>
          <w:spacing w:val="2"/>
        </w:rPr>
        <w:t xml:space="preserve">to </w:t>
      </w:r>
      <w:r>
        <w:rPr>
          <w:color w:val="006FC0"/>
        </w:rPr>
        <w:t>Kpodar (2004)</w:t>
      </w:r>
      <w:r>
        <w:t xml:space="preserve">, the financial development variables, Ln (Y) and GINI can </w:t>
      </w:r>
      <w:r>
        <w:rPr>
          <w:spacing w:val="-3"/>
        </w:rPr>
        <w:t xml:space="preserve">be </w:t>
      </w:r>
      <w:r>
        <w:t xml:space="preserve">suspected of endogenous to poverty indicators, </w:t>
      </w:r>
      <w:r>
        <w:rPr>
          <w:spacing w:val="-3"/>
        </w:rPr>
        <w:t xml:space="preserve">in </w:t>
      </w:r>
      <w:r>
        <w:t xml:space="preserve">other words they can </w:t>
      </w:r>
      <w:r>
        <w:rPr>
          <w:spacing w:val="-3"/>
        </w:rPr>
        <w:t xml:space="preserve">be </w:t>
      </w:r>
      <w:r>
        <w:t xml:space="preserve">correlated with the errors. To solve this problem, </w:t>
      </w:r>
      <w:r>
        <w:rPr>
          <w:spacing w:val="-2"/>
        </w:rPr>
        <w:t xml:space="preserve">lagged </w:t>
      </w:r>
      <w:r>
        <w:t xml:space="preserve">financial development indicators of one period, lagged Ln (Y) variable of one period and lagged GINI of one period were chosen as instrumented variables. The Nakamura Nakamura test results show that the endogeneity hypothesis has been rejected </w:t>
      </w:r>
      <w:r>
        <w:rPr>
          <w:spacing w:val="-3"/>
        </w:rPr>
        <w:t xml:space="preserve">at </w:t>
      </w:r>
      <w:r>
        <w:t xml:space="preserve">5%. </w:t>
      </w:r>
      <w:r>
        <w:rPr>
          <w:spacing w:val="-3"/>
        </w:rPr>
        <w:t xml:space="preserve">As </w:t>
      </w:r>
      <w:r>
        <w:t>a result, the financial development variables (M3, CB and CP), Ln (Y) and GINI are not</w:t>
      </w:r>
      <w:r>
        <w:rPr>
          <w:spacing w:val="13"/>
        </w:rPr>
        <w:t xml:space="preserve"> </w:t>
      </w:r>
      <w:r>
        <w:t>endogenous.</w:t>
      </w: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514B76" w:rsidP="00514B76">
      <w:pPr>
        <w:pStyle w:val="Corpsdetexte"/>
        <w:rPr>
          <w:sz w:val="20"/>
        </w:rPr>
      </w:pPr>
    </w:p>
    <w:p w:rsidR="00514B76" w:rsidRDefault="006D5686" w:rsidP="00514B76">
      <w:pPr>
        <w:pStyle w:val="Corpsdetexte"/>
        <w:rPr>
          <w:sz w:val="10"/>
        </w:rPr>
      </w:pPr>
      <w:r w:rsidRPr="006D5686">
        <w:pict>
          <v:line id="_x0000_s2688" style="position:absolute;z-index:-251617280;mso-wrap-distance-left:0;mso-wrap-distance-right:0;mso-position-horizontal-relative:page" from="70.8pt,8.15pt" to="214.85pt,8.15pt" strokeweight=".72pt">
            <w10:wrap type="topAndBottom" anchorx="page"/>
          </v:line>
        </w:pict>
      </w:r>
    </w:p>
    <w:p w:rsidR="00514B76" w:rsidRDefault="00514B76" w:rsidP="002508B1">
      <w:pPr>
        <w:spacing w:before="100" w:beforeAutospacing="1" w:after="100" w:afterAutospacing="1"/>
        <w:rPr>
          <w:i/>
          <w:sz w:val="20"/>
        </w:rPr>
      </w:pPr>
      <w:r>
        <w:rPr>
          <w:i/>
          <w:position w:val="7"/>
          <w:sz w:val="13"/>
        </w:rPr>
        <w:t xml:space="preserve">2 </w:t>
      </w:r>
      <w:r>
        <w:rPr>
          <w:i/>
          <w:color w:val="212121"/>
          <w:sz w:val="20"/>
        </w:rPr>
        <w:t>The method of Baltagi and Wu is preprogrammed on STATA 12 under the command "xtregar".</w:t>
      </w:r>
    </w:p>
    <w:p w:rsidR="00514B76" w:rsidRDefault="00514B76" w:rsidP="002508B1">
      <w:pPr>
        <w:spacing w:before="100" w:beforeAutospacing="1" w:after="100" w:afterAutospacing="1"/>
        <w:rPr>
          <w:sz w:val="20"/>
        </w:rPr>
        <w:sectPr w:rsidR="00514B76" w:rsidSect="00514B76">
          <w:pgSz w:w="11910" w:h="16840"/>
          <w:pgMar w:top="1417" w:right="1417" w:bottom="1417" w:left="1417" w:header="0" w:footer="1003" w:gutter="0"/>
          <w:cols w:space="720"/>
          <w:docGrid w:linePitch="299"/>
        </w:sectPr>
      </w:pPr>
    </w:p>
    <w:p w:rsidR="00514B76" w:rsidRDefault="00514B76" w:rsidP="00514B76">
      <w:pPr>
        <w:spacing w:line="251" w:lineRule="exact"/>
        <w:jc w:val="both"/>
        <w:rPr>
          <w:b/>
        </w:rPr>
      </w:pPr>
      <w:r>
        <w:rPr>
          <w:b/>
        </w:rPr>
        <w:lastRenderedPageBreak/>
        <w:t>Table 6</w:t>
      </w:r>
    </w:p>
    <w:p w:rsidR="00514B76" w:rsidRDefault="00514B76" w:rsidP="00514B76">
      <w:pPr>
        <w:spacing w:line="251" w:lineRule="exact"/>
        <w:jc w:val="both"/>
      </w:pPr>
      <w:r>
        <w:t>Direct impact of financial development on headcount poverty in ECOWAS: static panel model results</w:t>
      </w:r>
    </w:p>
    <w:tbl>
      <w:tblPr>
        <w:tblStyle w:val="TableNormal"/>
        <w:tblW w:w="10456" w:type="dxa"/>
        <w:jc w:val="center"/>
        <w:tblInd w:w="-321" w:type="dxa"/>
        <w:tblLayout w:type="fixed"/>
        <w:tblLook w:val="01E0"/>
      </w:tblPr>
      <w:tblGrid>
        <w:gridCol w:w="2042"/>
        <w:gridCol w:w="2382"/>
        <w:gridCol w:w="1852"/>
        <w:gridCol w:w="1721"/>
        <w:gridCol w:w="2459"/>
      </w:tblGrid>
      <w:tr w:rsidR="00514B76" w:rsidTr="003E4AAE">
        <w:trPr>
          <w:trHeight w:val="504"/>
          <w:jc w:val="center"/>
        </w:trPr>
        <w:tc>
          <w:tcPr>
            <w:tcW w:w="2042" w:type="dxa"/>
            <w:tcBorders>
              <w:top w:val="single" w:sz="4" w:space="0" w:color="000000"/>
            </w:tcBorders>
          </w:tcPr>
          <w:p w:rsidR="00514B76" w:rsidRDefault="00514B76" w:rsidP="006C3F91">
            <w:pPr>
              <w:pStyle w:val="TableParagraph"/>
              <w:spacing w:line="249" w:lineRule="exact"/>
              <w:ind w:left="0"/>
            </w:pPr>
            <w:r>
              <w:t>Variables</w:t>
            </w:r>
          </w:p>
        </w:tc>
        <w:tc>
          <w:tcPr>
            <w:tcW w:w="2382" w:type="dxa"/>
            <w:tcBorders>
              <w:top w:val="single" w:sz="4" w:space="0" w:color="000000"/>
              <w:bottom w:val="single" w:sz="4" w:space="0" w:color="000000"/>
            </w:tcBorders>
          </w:tcPr>
          <w:p w:rsidR="00514B76" w:rsidRDefault="00514B76" w:rsidP="006C3F91">
            <w:pPr>
              <w:pStyle w:val="TableParagraph"/>
              <w:spacing w:line="249" w:lineRule="exact"/>
              <w:ind w:left="0"/>
            </w:pPr>
            <w:r>
              <w:t>REM</w:t>
            </w:r>
          </w:p>
        </w:tc>
        <w:tc>
          <w:tcPr>
            <w:tcW w:w="1852" w:type="dxa"/>
            <w:tcBorders>
              <w:top w:val="single" w:sz="4" w:space="0" w:color="000000"/>
              <w:bottom w:val="single" w:sz="4" w:space="0" w:color="000000"/>
            </w:tcBorders>
          </w:tcPr>
          <w:p w:rsidR="00514B76" w:rsidRDefault="00514B76" w:rsidP="006C3F91">
            <w:pPr>
              <w:pStyle w:val="TableParagraph"/>
              <w:spacing w:line="249" w:lineRule="exact"/>
              <w:ind w:left="0"/>
            </w:pPr>
            <w:r>
              <w:t>REM</w:t>
            </w:r>
          </w:p>
        </w:tc>
        <w:tc>
          <w:tcPr>
            <w:tcW w:w="1721" w:type="dxa"/>
            <w:tcBorders>
              <w:top w:val="single" w:sz="4" w:space="0" w:color="000000"/>
              <w:bottom w:val="single" w:sz="4" w:space="0" w:color="000000"/>
            </w:tcBorders>
          </w:tcPr>
          <w:p w:rsidR="00514B76" w:rsidRDefault="00514B76" w:rsidP="006C3F91">
            <w:pPr>
              <w:pStyle w:val="TableParagraph"/>
              <w:spacing w:line="249" w:lineRule="exact"/>
              <w:ind w:left="0"/>
            </w:pPr>
            <w:r>
              <w:t>REM with AR(1)</w:t>
            </w:r>
          </w:p>
          <w:p w:rsidR="00514B76" w:rsidRDefault="00514B76" w:rsidP="006C3F91">
            <w:pPr>
              <w:pStyle w:val="TableParagraph"/>
              <w:spacing w:line="238" w:lineRule="exact"/>
              <w:ind w:left="0"/>
            </w:pPr>
            <w:r>
              <w:t>disturbance</w:t>
            </w:r>
          </w:p>
        </w:tc>
        <w:tc>
          <w:tcPr>
            <w:tcW w:w="2459" w:type="dxa"/>
            <w:tcBorders>
              <w:top w:val="single" w:sz="4" w:space="0" w:color="000000"/>
              <w:bottom w:val="single" w:sz="4" w:space="0" w:color="000000"/>
            </w:tcBorders>
          </w:tcPr>
          <w:p w:rsidR="00514B76" w:rsidRDefault="00514B76" w:rsidP="006C3F91">
            <w:pPr>
              <w:pStyle w:val="TableParagraph"/>
              <w:spacing w:line="249" w:lineRule="exact"/>
              <w:ind w:left="0"/>
            </w:pPr>
            <w:r>
              <w:t>REM</w:t>
            </w:r>
          </w:p>
        </w:tc>
      </w:tr>
      <w:tr w:rsidR="00514B76" w:rsidTr="003E4AAE">
        <w:trPr>
          <w:trHeight w:val="252"/>
          <w:jc w:val="center"/>
        </w:trPr>
        <w:tc>
          <w:tcPr>
            <w:tcW w:w="2042" w:type="dxa"/>
            <w:tcBorders>
              <w:bottom w:val="single" w:sz="4" w:space="0" w:color="000000"/>
            </w:tcBorders>
          </w:tcPr>
          <w:p w:rsidR="00514B76" w:rsidRDefault="00514B76" w:rsidP="006C3F91">
            <w:pPr>
              <w:pStyle w:val="TableParagraph"/>
              <w:spacing w:line="240" w:lineRule="auto"/>
              <w:ind w:left="0"/>
              <w:jc w:val="left"/>
              <w:rPr>
                <w:sz w:val="18"/>
              </w:rPr>
            </w:pPr>
          </w:p>
        </w:tc>
        <w:tc>
          <w:tcPr>
            <w:tcW w:w="2382" w:type="dxa"/>
            <w:tcBorders>
              <w:top w:val="single" w:sz="4" w:space="0" w:color="000000"/>
              <w:bottom w:val="single" w:sz="4" w:space="0" w:color="000000"/>
            </w:tcBorders>
          </w:tcPr>
          <w:p w:rsidR="00514B76" w:rsidRDefault="00514B76" w:rsidP="006C3F91">
            <w:pPr>
              <w:pStyle w:val="TableParagraph"/>
              <w:ind w:left="0"/>
            </w:pPr>
            <w:r>
              <w:t>(1)</w:t>
            </w:r>
          </w:p>
        </w:tc>
        <w:tc>
          <w:tcPr>
            <w:tcW w:w="1852" w:type="dxa"/>
            <w:tcBorders>
              <w:top w:val="single" w:sz="4" w:space="0" w:color="000000"/>
              <w:bottom w:val="single" w:sz="4" w:space="0" w:color="000000"/>
            </w:tcBorders>
          </w:tcPr>
          <w:p w:rsidR="00514B76" w:rsidRDefault="00514B76" w:rsidP="006C3F91">
            <w:pPr>
              <w:pStyle w:val="TableParagraph"/>
              <w:ind w:left="0"/>
            </w:pPr>
            <w:r>
              <w:t>(2)</w:t>
            </w:r>
          </w:p>
        </w:tc>
        <w:tc>
          <w:tcPr>
            <w:tcW w:w="1721" w:type="dxa"/>
            <w:tcBorders>
              <w:top w:val="single" w:sz="4" w:space="0" w:color="000000"/>
              <w:bottom w:val="single" w:sz="4" w:space="0" w:color="000000"/>
            </w:tcBorders>
          </w:tcPr>
          <w:p w:rsidR="00514B76" w:rsidRDefault="00514B76" w:rsidP="006C3F91">
            <w:pPr>
              <w:pStyle w:val="TableParagraph"/>
              <w:ind w:left="0"/>
            </w:pPr>
            <w:r>
              <w:t>(3)</w:t>
            </w:r>
          </w:p>
        </w:tc>
        <w:tc>
          <w:tcPr>
            <w:tcW w:w="2459" w:type="dxa"/>
            <w:tcBorders>
              <w:top w:val="single" w:sz="4" w:space="0" w:color="000000"/>
              <w:bottom w:val="single" w:sz="4" w:space="0" w:color="000000"/>
            </w:tcBorders>
          </w:tcPr>
          <w:p w:rsidR="00514B76" w:rsidRDefault="00514B76" w:rsidP="006C3F91">
            <w:pPr>
              <w:pStyle w:val="TableParagraph"/>
              <w:ind w:left="0"/>
            </w:pPr>
            <w:r>
              <w:t>(4)</w:t>
            </w:r>
          </w:p>
        </w:tc>
      </w:tr>
      <w:tr w:rsidR="00514B76" w:rsidTr="003E4AAE">
        <w:trPr>
          <w:trHeight w:val="271"/>
          <w:jc w:val="center"/>
        </w:trPr>
        <w:tc>
          <w:tcPr>
            <w:tcW w:w="2042" w:type="dxa"/>
            <w:tcBorders>
              <w:top w:val="single" w:sz="4" w:space="0" w:color="000000"/>
            </w:tcBorders>
          </w:tcPr>
          <w:p w:rsidR="00514B76" w:rsidRDefault="00514B76" w:rsidP="006C3F91">
            <w:pPr>
              <w:pStyle w:val="TableParagraph"/>
              <w:spacing w:line="244" w:lineRule="exact"/>
              <w:ind w:left="0"/>
              <w:jc w:val="left"/>
            </w:pPr>
            <w:r>
              <w:t>M3</w:t>
            </w:r>
          </w:p>
        </w:tc>
        <w:tc>
          <w:tcPr>
            <w:tcW w:w="2382" w:type="dxa"/>
            <w:tcBorders>
              <w:top w:val="single" w:sz="4" w:space="0" w:color="000000"/>
            </w:tcBorders>
          </w:tcPr>
          <w:p w:rsidR="00514B76" w:rsidRDefault="00514B76" w:rsidP="003E4AAE">
            <w:pPr>
              <w:pStyle w:val="TableParagraph"/>
              <w:spacing w:line="244" w:lineRule="exact"/>
              <w:ind w:left="0"/>
            </w:pPr>
            <w:r>
              <w:t>-0.233* (0.060)</w:t>
            </w:r>
          </w:p>
        </w:tc>
        <w:tc>
          <w:tcPr>
            <w:tcW w:w="1852" w:type="dxa"/>
            <w:tcBorders>
              <w:top w:val="single" w:sz="4" w:space="0" w:color="000000"/>
            </w:tcBorders>
          </w:tcPr>
          <w:p w:rsidR="00514B76" w:rsidRDefault="00514B76" w:rsidP="006C3F91">
            <w:pPr>
              <w:pStyle w:val="TableParagraph"/>
              <w:spacing w:line="240" w:lineRule="auto"/>
              <w:ind w:left="0"/>
              <w:rPr>
                <w:sz w:val="20"/>
              </w:rPr>
            </w:pPr>
          </w:p>
        </w:tc>
        <w:tc>
          <w:tcPr>
            <w:tcW w:w="1721" w:type="dxa"/>
            <w:tcBorders>
              <w:top w:val="single" w:sz="4" w:space="0" w:color="000000"/>
            </w:tcBorders>
          </w:tcPr>
          <w:p w:rsidR="00514B76" w:rsidRDefault="00514B76" w:rsidP="006C3F91">
            <w:pPr>
              <w:pStyle w:val="TableParagraph"/>
              <w:spacing w:line="240" w:lineRule="auto"/>
              <w:ind w:left="0"/>
              <w:rPr>
                <w:sz w:val="20"/>
              </w:rPr>
            </w:pPr>
          </w:p>
        </w:tc>
        <w:tc>
          <w:tcPr>
            <w:tcW w:w="2459" w:type="dxa"/>
            <w:tcBorders>
              <w:top w:val="single" w:sz="4" w:space="0" w:color="000000"/>
            </w:tcBorders>
          </w:tcPr>
          <w:p w:rsidR="00514B76" w:rsidRDefault="00514B76" w:rsidP="006C3F91">
            <w:pPr>
              <w:pStyle w:val="TableParagraph"/>
              <w:spacing w:line="240" w:lineRule="auto"/>
              <w:ind w:left="0"/>
              <w:rPr>
                <w:sz w:val="20"/>
              </w:rPr>
            </w:pPr>
          </w:p>
        </w:tc>
      </w:tr>
      <w:tr w:rsidR="00514B76" w:rsidTr="003E4AAE">
        <w:trPr>
          <w:trHeight w:val="278"/>
          <w:jc w:val="center"/>
        </w:trPr>
        <w:tc>
          <w:tcPr>
            <w:tcW w:w="2042" w:type="dxa"/>
          </w:tcPr>
          <w:p w:rsidR="00514B76" w:rsidRDefault="00514B76" w:rsidP="006C3F91">
            <w:pPr>
              <w:pStyle w:val="TableParagraph"/>
              <w:spacing w:line="240" w:lineRule="exact"/>
              <w:ind w:left="0"/>
              <w:jc w:val="left"/>
            </w:pPr>
            <w:r>
              <w:t>CB</w:t>
            </w:r>
          </w:p>
        </w:tc>
        <w:tc>
          <w:tcPr>
            <w:tcW w:w="2382" w:type="dxa"/>
          </w:tcPr>
          <w:p w:rsidR="00514B76" w:rsidRDefault="00514B76" w:rsidP="006C3F91">
            <w:pPr>
              <w:pStyle w:val="TableParagraph"/>
              <w:spacing w:line="240" w:lineRule="auto"/>
              <w:ind w:left="0"/>
              <w:rPr>
                <w:sz w:val="20"/>
              </w:rPr>
            </w:pPr>
          </w:p>
        </w:tc>
        <w:tc>
          <w:tcPr>
            <w:tcW w:w="1852" w:type="dxa"/>
          </w:tcPr>
          <w:p w:rsidR="00514B76" w:rsidRDefault="00514B76" w:rsidP="003E4AAE">
            <w:pPr>
              <w:pStyle w:val="TableParagraph"/>
              <w:spacing w:line="240" w:lineRule="exact"/>
              <w:ind w:left="0"/>
            </w:pPr>
            <w:r>
              <w:t>-0.261** (0.012)</w:t>
            </w:r>
          </w:p>
        </w:tc>
        <w:tc>
          <w:tcPr>
            <w:tcW w:w="1721" w:type="dxa"/>
          </w:tcPr>
          <w:p w:rsidR="00514B76" w:rsidRDefault="00514B76" w:rsidP="003E4AAE">
            <w:pPr>
              <w:pStyle w:val="TableParagraph"/>
              <w:spacing w:line="240" w:lineRule="exact"/>
              <w:ind w:left="0"/>
            </w:pPr>
            <w:r>
              <w:t>-0.266***(0.010)</w:t>
            </w:r>
          </w:p>
        </w:tc>
        <w:tc>
          <w:tcPr>
            <w:tcW w:w="2459" w:type="dxa"/>
          </w:tcPr>
          <w:p w:rsidR="00514B76" w:rsidRDefault="00514B76" w:rsidP="006C3F91">
            <w:pPr>
              <w:pStyle w:val="TableParagraph"/>
              <w:spacing w:line="240" w:lineRule="auto"/>
              <w:ind w:left="0"/>
              <w:rPr>
                <w:sz w:val="20"/>
              </w:rPr>
            </w:pPr>
          </w:p>
        </w:tc>
      </w:tr>
      <w:tr w:rsidR="00514B76" w:rsidTr="003E4AAE">
        <w:trPr>
          <w:trHeight w:val="254"/>
          <w:jc w:val="center"/>
        </w:trPr>
        <w:tc>
          <w:tcPr>
            <w:tcW w:w="2042" w:type="dxa"/>
          </w:tcPr>
          <w:p w:rsidR="00514B76" w:rsidRDefault="00514B76" w:rsidP="006C3F91">
            <w:pPr>
              <w:pStyle w:val="TableParagraph"/>
              <w:spacing w:line="237" w:lineRule="exact"/>
              <w:ind w:left="0"/>
              <w:jc w:val="left"/>
            </w:pPr>
            <w:r>
              <w:t>CP</w:t>
            </w:r>
          </w:p>
        </w:tc>
        <w:tc>
          <w:tcPr>
            <w:tcW w:w="2382" w:type="dxa"/>
          </w:tcPr>
          <w:p w:rsidR="00514B76" w:rsidRDefault="00514B76" w:rsidP="006C3F91">
            <w:pPr>
              <w:pStyle w:val="TableParagraph"/>
              <w:spacing w:line="240" w:lineRule="auto"/>
              <w:ind w:left="0"/>
              <w:rPr>
                <w:sz w:val="18"/>
              </w:rPr>
            </w:pPr>
          </w:p>
        </w:tc>
        <w:tc>
          <w:tcPr>
            <w:tcW w:w="1852" w:type="dxa"/>
          </w:tcPr>
          <w:p w:rsidR="00514B76" w:rsidRDefault="00514B76" w:rsidP="006C3F91">
            <w:pPr>
              <w:pStyle w:val="TableParagraph"/>
              <w:spacing w:line="240" w:lineRule="auto"/>
              <w:ind w:left="0"/>
              <w:rPr>
                <w:sz w:val="18"/>
              </w:rPr>
            </w:pPr>
          </w:p>
        </w:tc>
        <w:tc>
          <w:tcPr>
            <w:tcW w:w="1721" w:type="dxa"/>
          </w:tcPr>
          <w:p w:rsidR="00514B76" w:rsidRDefault="00514B76" w:rsidP="006C3F91">
            <w:pPr>
              <w:pStyle w:val="TableParagraph"/>
              <w:spacing w:line="240" w:lineRule="auto"/>
              <w:ind w:left="0"/>
              <w:rPr>
                <w:sz w:val="18"/>
              </w:rPr>
            </w:pPr>
          </w:p>
        </w:tc>
        <w:tc>
          <w:tcPr>
            <w:tcW w:w="2459" w:type="dxa"/>
          </w:tcPr>
          <w:p w:rsidR="00514B76" w:rsidRDefault="00514B76" w:rsidP="003E4AAE">
            <w:pPr>
              <w:pStyle w:val="TableParagraph"/>
              <w:spacing w:line="237" w:lineRule="exact"/>
              <w:ind w:left="0"/>
            </w:pPr>
            <w:r>
              <w:t>-0.374*(0.083)</w:t>
            </w:r>
          </w:p>
        </w:tc>
      </w:tr>
      <w:tr w:rsidR="00514B76" w:rsidTr="003E4AAE">
        <w:trPr>
          <w:trHeight w:val="254"/>
          <w:jc w:val="center"/>
        </w:trPr>
        <w:tc>
          <w:tcPr>
            <w:tcW w:w="2042" w:type="dxa"/>
          </w:tcPr>
          <w:p w:rsidR="00514B76" w:rsidRDefault="00514B76" w:rsidP="006C3F91">
            <w:pPr>
              <w:pStyle w:val="TableParagraph"/>
              <w:spacing w:line="237" w:lineRule="exact"/>
              <w:ind w:left="0"/>
              <w:jc w:val="left"/>
            </w:pPr>
            <w:r>
              <w:t>Ln(Y)</w:t>
            </w:r>
          </w:p>
        </w:tc>
        <w:tc>
          <w:tcPr>
            <w:tcW w:w="2382" w:type="dxa"/>
          </w:tcPr>
          <w:p w:rsidR="00514B76" w:rsidRDefault="00514B76" w:rsidP="003E4AAE">
            <w:pPr>
              <w:pStyle w:val="TableParagraph"/>
              <w:spacing w:line="237" w:lineRule="exact"/>
              <w:ind w:left="0"/>
            </w:pPr>
            <w:r>
              <w:t>-16.422* (0.084)</w:t>
            </w:r>
          </w:p>
        </w:tc>
        <w:tc>
          <w:tcPr>
            <w:tcW w:w="1852" w:type="dxa"/>
          </w:tcPr>
          <w:p w:rsidR="00514B76" w:rsidRDefault="00514B76" w:rsidP="003E4AAE">
            <w:pPr>
              <w:pStyle w:val="TableParagraph"/>
              <w:spacing w:line="237" w:lineRule="exact"/>
              <w:ind w:left="0"/>
            </w:pPr>
            <w:r>
              <w:t>-14.974 (0.109)</w:t>
            </w:r>
          </w:p>
        </w:tc>
        <w:tc>
          <w:tcPr>
            <w:tcW w:w="1721" w:type="dxa"/>
          </w:tcPr>
          <w:p w:rsidR="00514B76" w:rsidRDefault="00514B76" w:rsidP="003E4AAE">
            <w:pPr>
              <w:pStyle w:val="TableParagraph"/>
              <w:spacing w:line="237" w:lineRule="exact"/>
              <w:ind w:left="0"/>
            </w:pPr>
            <w:r>
              <w:t>-15.302*(0.093)</w:t>
            </w:r>
          </w:p>
        </w:tc>
        <w:tc>
          <w:tcPr>
            <w:tcW w:w="2459" w:type="dxa"/>
          </w:tcPr>
          <w:p w:rsidR="00514B76" w:rsidRDefault="00514B76" w:rsidP="003E4AAE">
            <w:pPr>
              <w:pStyle w:val="TableParagraph"/>
              <w:spacing w:line="237" w:lineRule="exact"/>
              <w:ind w:left="0"/>
            </w:pPr>
            <w:r>
              <w:t>-14.262 (0.133)</w:t>
            </w:r>
          </w:p>
        </w:tc>
      </w:tr>
      <w:tr w:rsidR="00514B76" w:rsidTr="003E4AAE">
        <w:trPr>
          <w:trHeight w:val="274"/>
          <w:jc w:val="center"/>
        </w:trPr>
        <w:tc>
          <w:tcPr>
            <w:tcW w:w="2042" w:type="dxa"/>
          </w:tcPr>
          <w:p w:rsidR="00514B76" w:rsidRDefault="00514B76" w:rsidP="006C3F91">
            <w:pPr>
              <w:pStyle w:val="TableParagraph"/>
              <w:spacing w:line="252" w:lineRule="exact"/>
              <w:ind w:left="0"/>
              <w:jc w:val="left"/>
            </w:pPr>
            <w:r>
              <w:t>Crisis</w:t>
            </w:r>
          </w:p>
        </w:tc>
        <w:tc>
          <w:tcPr>
            <w:tcW w:w="2382" w:type="dxa"/>
          </w:tcPr>
          <w:p w:rsidR="00514B76" w:rsidRDefault="00514B76" w:rsidP="003E4AAE">
            <w:pPr>
              <w:pStyle w:val="TableParagraph"/>
              <w:spacing w:line="252" w:lineRule="exact"/>
              <w:ind w:left="0"/>
            </w:pPr>
            <w:r>
              <w:t>0.991* (0.093)</w:t>
            </w:r>
          </w:p>
        </w:tc>
        <w:tc>
          <w:tcPr>
            <w:tcW w:w="1852" w:type="dxa"/>
          </w:tcPr>
          <w:p w:rsidR="00514B76" w:rsidRDefault="00514B76" w:rsidP="003E4AAE">
            <w:pPr>
              <w:pStyle w:val="TableParagraph"/>
              <w:spacing w:line="252" w:lineRule="exact"/>
              <w:ind w:left="0"/>
            </w:pPr>
            <w:r>
              <w:t xml:space="preserve">0.898 </w:t>
            </w:r>
            <w:r w:rsidR="003E4AAE">
              <w:t>(</w:t>
            </w:r>
            <w:r>
              <w:t>0.131)</w:t>
            </w:r>
          </w:p>
        </w:tc>
        <w:tc>
          <w:tcPr>
            <w:tcW w:w="1721" w:type="dxa"/>
          </w:tcPr>
          <w:p w:rsidR="00514B76" w:rsidRDefault="00514B76" w:rsidP="003E4AAE">
            <w:pPr>
              <w:pStyle w:val="TableParagraph"/>
              <w:spacing w:line="252" w:lineRule="exact"/>
              <w:ind w:left="0"/>
            </w:pPr>
            <w:r>
              <w:t>0.891 (0.136)</w:t>
            </w:r>
          </w:p>
        </w:tc>
        <w:tc>
          <w:tcPr>
            <w:tcW w:w="2459" w:type="dxa"/>
          </w:tcPr>
          <w:p w:rsidR="00514B76" w:rsidRDefault="00514B76" w:rsidP="003E4AAE">
            <w:pPr>
              <w:pStyle w:val="TableParagraph"/>
              <w:spacing w:line="252" w:lineRule="exact"/>
              <w:ind w:left="0"/>
            </w:pPr>
            <w:r>
              <w:t>0.837 (0.165)</w:t>
            </w:r>
          </w:p>
        </w:tc>
      </w:tr>
      <w:tr w:rsidR="00514B76" w:rsidTr="003E4AAE">
        <w:trPr>
          <w:trHeight w:val="278"/>
          <w:jc w:val="center"/>
        </w:trPr>
        <w:tc>
          <w:tcPr>
            <w:tcW w:w="2042" w:type="dxa"/>
          </w:tcPr>
          <w:p w:rsidR="00514B76" w:rsidRDefault="00514B76" w:rsidP="006C3F91">
            <w:pPr>
              <w:pStyle w:val="TableParagraph"/>
              <w:spacing w:line="245" w:lineRule="exact"/>
              <w:ind w:left="0"/>
              <w:jc w:val="left"/>
            </w:pPr>
            <w:r>
              <w:t>INF</w:t>
            </w:r>
          </w:p>
        </w:tc>
        <w:tc>
          <w:tcPr>
            <w:tcW w:w="2382" w:type="dxa"/>
          </w:tcPr>
          <w:p w:rsidR="00514B76" w:rsidRDefault="00514B76" w:rsidP="003E4AAE">
            <w:pPr>
              <w:pStyle w:val="TableParagraph"/>
              <w:spacing w:line="245" w:lineRule="exact"/>
              <w:ind w:left="0"/>
            </w:pPr>
            <w:r>
              <w:t>-0.062(0.173)</w:t>
            </w:r>
          </w:p>
        </w:tc>
        <w:tc>
          <w:tcPr>
            <w:tcW w:w="1852" w:type="dxa"/>
          </w:tcPr>
          <w:p w:rsidR="00514B76" w:rsidRDefault="00514B76" w:rsidP="003E4AAE">
            <w:pPr>
              <w:pStyle w:val="TableParagraph"/>
              <w:spacing w:line="245" w:lineRule="exact"/>
              <w:ind w:left="0"/>
            </w:pPr>
            <w:r>
              <w:t>- 0.057 (0.205)</w:t>
            </w:r>
          </w:p>
        </w:tc>
        <w:tc>
          <w:tcPr>
            <w:tcW w:w="1721" w:type="dxa"/>
          </w:tcPr>
          <w:p w:rsidR="00514B76" w:rsidRDefault="00514B76" w:rsidP="003E4AAE">
            <w:pPr>
              <w:pStyle w:val="TableParagraph"/>
              <w:spacing w:line="245" w:lineRule="exact"/>
              <w:ind w:left="0"/>
            </w:pPr>
            <w:r>
              <w:t>-0.0568 (0.211)</w:t>
            </w:r>
          </w:p>
        </w:tc>
        <w:tc>
          <w:tcPr>
            <w:tcW w:w="2459" w:type="dxa"/>
          </w:tcPr>
          <w:p w:rsidR="00514B76" w:rsidRDefault="00514B76" w:rsidP="003E4AAE">
            <w:pPr>
              <w:pStyle w:val="TableParagraph"/>
              <w:spacing w:line="245" w:lineRule="exact"/>
              <w:ind w:left="0"/>
            </w:pPr>
            <w:r>
              <w:t>-0.063 (0.167)</w:t>
            </w:r>
          </w:p>
        </w:tc>
      </w:tr>
      <w:tr w:rsidR="00514B76" w:rsidTr="003E4AAE">
        <w:trPr>
          <w:trHeight w:val="266"/>
          <w:jc w:val="center"/>
        </w:trPr>
        <w:tc>
          <w:tcPr>
            <w:tcW w:w="2042" w:type="dxa"/>
          </w:tcPr>
          <w:p w:rsidR="00514B76" w:rsidRDefault="00514B76" w:rsidP="006C3F91">
            <w:pPr>
              <w:pStyle w:val="TableParagraph"/>
              <w:spacing w:line="245" w:lineRule="exact"/>
              <w:ind w:left="0"/>
              <w:jc w:val="left"/>
            </w:pPr>
            <w:r>
              <w:t>OPN</w:t>
            </w:r>
          </w:p>
        </w:tc>
        <w:tc>
          <w:tcPr>
            <w:tcW w:w="2382" w:type="dxa"/>
          </w:tcPr>
          <w:p w:rsidR="00514B76" w:rsidRDefault="00514B76" w:rsidP="003E4AAE">
            <w:pPr>
              <w:pStyle w:val="TableParagraph"/>
              <w:spacing w:line="245" w:lineRule="exact"/>
              <w:ind w:left="0"/>
            </w:pPr>
            <w:r>
              <w:t>0.006 (0.790)</w:t>
            </w:r>
          </w:p>
        </w:tc>
        <w:tc>
          <w:tcPr>
            <w:tcW w:w="1852" w:type="dxa"/>
          </w:tcPr>
          <w:p w:rsidR="00514B76" w:rsidRDefault="00514B76" w:rsidP="003E4AAE">
            <w:pPr>
              <w:pStyle w:val="TableParagraph"/>
              <w:spacing w:line="245" w:lineRule="exact"/>
              <w:ind w:left="0"/>
            </w:pPr>
            <w:r>
              <w:t>-0.001 (0.994)</w:t>
            </w:r>
          </w:p>
        </w:tc>
        <w:tc>
          <w:tcPr>
            <w:tcW w:w="1721" w:type="dxa"/>
          </w:tcPr>
          <w:p w:rsidR="00514B76" w:rsidRDefault="00514B76" w:rsidP="003E4AAE">
            <w:pPr>
              <w:pStyle w:val="TableParagraph"/>
              <w:spacing w:line="245" w:lineRule="exact"/>
              <w:ind w:left="0"/>
            </w:pPr>
            <w:r>
              <w:t>-0.001(0.970)</w:t>
            </w:r>
          </w:p>
        </w:tc>
        <w:tc>
          <w:tcPr>
            <w:tcW w:w="2459" w:type="dxa"/>
          </w:tcPr>
          <w:p w:rsidR="00514B76" w:rsidRDefault="00514B76" w:rsidP="003E4AAE">
            <w:pPr>
              <w:pStyle w:val="TableParagraph"/>
              <w:spacing w:line="245" w:lineRule="exact"/>
              <w:ind w:left="0"/>
            </w:pPr>
            <w:r>
              <w:t>0.002 (0.911)</w:t>
            </w:r>
          </w:p>
        </w:tc>
      </w:tr>
      <w:tr w:rsidR="00514B76" w:rsidTr="003E4AAE">
        <w:trPr>
          <w:trHeight w:val="271"/>
          <w:jc w:val="center"/>
        </w:trPr>
        <w:tc>
          <w:tcPr>
            <w:tcW w:w="2042" w:type="dxa"/>
          </w:tcPr>
          <w:p w:rsidR="00514B76" w:rsidRDefault="00514B76" w:rsidP="006C3F91">
            <w:pPr>
              <w:pStyle w:val="TableParagraph"/>
              <w:spacing w:line="250" w:lineRule="exact"/>
              <w:ind w:left="0"/>
              <w:jc w:val="left"/>
            </w:pPr>
            <w:r>
              <w:t>GINI</w:t>
            </w:r>
          </w:p>
        </w:tc>
        <w:tc>
          <w:tcPr>
            <w:tcW w:w="2382" w:type="dxa"/>
          </w:tcPr>
          <w:p w:rsidR="00514B76" w:rsidRDefault="00514B76" w:rsidP="003E4AAE">
            <w:pPr>
              <w:pStyle w:val="TableParagraph"/>
              <w:spacing w:line="250" w:lineRule="exact"/>
              <w:ind w:left="0"/>
            </w:pPr>
            <w:r>
              <w:t xml:space="preserve">1.4*** </w:t>
            </w:r>
            <w:r w:rsidR="00330BEA">
              <w:t>(</w:t>
            </w:r>
            <w:r>
              <w:t>0.000)</w:t>
            </w:r>
          </w:p>
        </w:tc>
        <w:tc>
          <w:tcPr>
            <w:tcW w:w="1852" w:type="dxa"/>
          </w:tcPr>
          <w:p w:rsidR="00514B76" w:rsidRDefault="00514B76" w:rsidP="003E4AAE">
            <w:pPr>
              <w:pStyle w:val="TableParagraph"/>
              <w:spacing w:line="250" w:lineRule="exact"/>
              <w:ind w:left="0"/>
            </w:pPr>
            <w:r>
              <w:t>1.424*** (0.000)</w:t>
            </w:r>
          </w:p>
        </w:tc>
        <w:tc>
          <w:tcPr>
            <w:tcW w:w="1721" w:type="dxa"/>
          </w:tcPr>
          <w:p w:rsidR="00514B76" w:rsidRDefault="00514B76" w:rsidP="003E4AAE">
            <w:pPr>
              <w:pStyle w:val="TableParagraph"/>
              <w:spacing w:line="250" w:lineRule="exact"/>
              <w:ind w:left="0"/>
            </w:pPr>
            <w:r>
              <w:t>1.422***(0.000)</w:t>
            </w:r>
          </w:p>
        </w:tc>
        <w:tc>
          <w:tcPr>
            <w:tcW w:w="2459" w:type="dxa"/>
          </w:tcPr>
          <w:p w:rsidR="00514B76" w:rsidRDefault="00514B76" w:rsidP="003E4AAE">
            <w:pPr>
              <w:pStyle w:val="TableParagraph"/>
              <w:spacing w:line="250" w:lineRule="exact"/>
              <w:ind w:left="0"/>
            </w:pPr>
            <w:r>
              <w:t>1.425*** (0.000)</w:t>
            </w:r>
          </w:p>
        </w:tc>
      </w:tr>
      <w:tr w:rsidR="00514B76" w:rsidTr="003E4AAE">
        <w:trPr>
          <w:trHeight w:val="264"/>
          <w:jc w:val="center"/>
        </w:trPr>
        <w:tc>
          <w:tcPr>
            <w:tcW w:w="2042" w:type="dxa"/>
          </w:tcPr>
          <w:p w:rsidR="00514B76" w:rsidRDefault="00514B76" w:rsidP="006C3F91">
            <w:pPr>
              <w:pStyle w:val="TableParagraph"/>
              <w:spacing w:line="238" w:lineRule="exact"/>
              <w:ind w:left="0"/>
              <w:jc w:val="left"/>
            </w:pPr>
            <w:r>
              <w:t>GV</w:t>
            </w:r>
          </w:p>
        </w:tc>
        <w:tc>
          <w:tcPr>
            <w:tcW w:w="2382" w:type="dxa"/>
          </w:tcPr>
          <w:p w:rsidR="00514B76" w:rsidRDefault="00514B76" w:rsidP="003E4AAE">
            <w:pPr>
              <w:pStyle w:val="TableParagraph"/>
              <w:spacing w:line="238" w:lineRule="exact"/>
              <w:ind w:left="0"/>
            </w:pPr>
            <w:r>
              <w:t>-0.973* (0.075)</w:t>
            </w:r>
          </w:p>
        </w:tc>
        <w:tc>
          <w:tcPr>
            <w:tcW w:w="1852" w:type="dxa"/>
          </w:tcPr>
          <w:p w:rsidR="00514B76" w:rsidRDefault="00514B76" w:rsidP="003E4AAE">
            <w:pPr>
              <w:pStyle w:val="TableParagraph"/>
              <w:spacing w:line="238" w:lineRule="exact"/>
              <w:ind w:left="0"/>
            </w:pPr>
            <w:r>
              <w:t>-0.942* (0.081)</w:t>
            </w:r>
          </w:p>
        </w:tc>
        <w:tc>
          <w:tcPr>
            <w:tcW w:w="1721" w:type="dxa"/>
          </w:tcPr>
          <w:p w:rsidR="00514B76" w:rsidRDefault="00514B76" w:rsidP="003E4AAE">
            <w:pPr>
              <w:pStyle w:val="TableParagraph"/>
              <w:spacing w:line="238" w:lineRule="exact"/>
              <w:ind w:left="0"/>
            </w:pPr>
            <w:r>
              <w:t>-0.926*(0.085)</w:t>
            </w:r>
          </w:p>
        </w:tc>
        <w:tc>
          <w:tcPr>
            <w:tcW w:w="2459" w:type="dxa"/>
          </w:tcPr>
          <w:p w:rsidR="00514B76" w:rsidRDefault="00514B76" w:rsidP="003E4AAE">
            <w:pPr>
              <w:pStyle w:val="TableParagraph"/>
              <w:spacing w:line="238" w:lineRule="exact"/>
              <w:ind w:left="0"/>
            </w:pPr>
            <w:r>
              <w:t>-0.905* (0.098)</w:t>
            </w:r>
          </w:p>
        </w:tc>
      </w:tr>
      <w:tr w:rsidR="00514B76" w:rsidTr="003E4AAE">
        <w:trPr>
          <w:trHeight w:val="252"/>
          <w:jc w:val="center"/>
        </w:trPr>
        <w:tc>
          <w:tcPr>
            <w:tcW w:w="2042" w:type="dxa"/>
          </w:tcPr>
          <w:p w:rsidR="00514B76" w:rsidRDefault="00514B76" w:rsidP="006C3F91">
            <w:pPr>
              <w:pStyle w:val="TableParagraph"/>
              <w:spacing w:line="235" w:lineRule="exact"/>
              <w:ind w:left="0"/>
              <w:jc w:val="left"/>
            </w:pPr>
            <w:r>
              <w:t>UNP</w:t>
            </w:r>
          </w:p>
        </w:tc>
        <w:tc>
          <w:tcPr>
            <w:tcW w:w="2382" w:type="dxa"/>
          </w:tcPr>
          <w:p w:rsidR="00514B76" w:rsidRDefault="00514B76" w:rsidP="003E4AAE">
            <w:pPr>
              <w:pStyle w:val="TableParagraph"/>
              <w:spacing w:line="235" w:lineRule="exact"/>
              <w:ind w:left="0"/>
            </w:pPr>
            <w:r>
              <w:t>0.517 (0.161)</w:t>
            </w:r>
          </w:p>
        </w:tc>
        <w:tc>
          <w:tcPr>
            <w:tcW w:w="1852" w:type="dxa"/>
          </w:tcPr>
          <w:p w:rsidR="00514B76" w:rsidRDefault="00514B76" w:rsidP="003E4AAE">
            <w:pPr>
              <w:pStyle w:val="TableParagraph"/>
              <w:spacing w:line="235" w:lineRule="exact"/>
              <w:ind w:left="0"/>
            </w:pPr>
            <w:r>
              <w:t>0.502 (0.166)</w:t>
            </w:r>
          </w:p>
        </w:tc>
        <w:tc>
          <w:tcPr>
            <w:tcW w:w="1721" w:type="dxa"/>
          </w:tcPr>
          <w:p w:rsidR="00514B76" w:rsidRDefault="00514B76" w:rsidP="003E4AAE">
            <w:pPr>
              <w:pStyle w:val="TableParagraph"/>
              <w:spacing w:line="235" w:lineRule="exact"/>
              <w:ind w:left="0"/>
            </w:pPr>
            <w:r>
              <w:t>0.498 (0.168)</w:t>
            </w:r>
          </w:p>
        </w:tc>
        <w:tc>
          <w:tcPr>
            <w:tcW w:w="2459" w:type="dxa"/>
          </w:tcPr>
          <w:p w:rsidR="00514B76" w:rsidRDefault="00514B76" w:rsidP="003E4AAE">
            <w:pPr>
              <w:pStyle w:val="TableParagraph"/>
              <w:spacing w:line="235" w:lineRule="exact"/>
              <w:ind w:left="0"/>
            </w:pPr>
            <w:r>
              <w:t>0.474 (0.197)</w:t>
            </w:r>
          </w:p>
        </w:tc>
      </w:tr>
      <w:tr w:rsidR="00514B76" w:rsidTr="003E4AAE">
        <w:trPr>
          <w:trHeight w:val="269"/>
          <w:jc w:val="center"/>
        </w:trPr>
        <w:tc>
          <w:tcPr>
            <w:tcW w:w="2042" w:type="dxa"/>
          </w:tcPr>
          <w:p w:rsidR="00514B76" w:rsidRDefault="00514B76" w:rsidP="006C3F91">
            <w:pPr>
              <w:pStyle w:val="TableParagraph"/>
              <w:spacing w:line="250" w:lineRule="exact"/>
              <w:ind w:left="0"/>
              <w:jc w:val="left"/>
            </w:pPr>
            <w:r>
              <w:t>EDU</w:t>
            </w:r>
          </w:p>
        </w:tc>
        <w:tc>
          <w:tcPr>
            <w:tcW w:w="2382" w:type="dxa"/>
          </w:tcPr>
          <w:p w:rsidR="00514B76" w:rsidRDefault="00514B76" w:rsidP="003E4AAE">
            <w:pPr>
              <w:pStyle w:val="TableParagraph"/>
              <w:spacing w:line="250" w:lineRule="exact"/>
              <w:ind w:left="0"/>
            </w:pPr>
            <w:r>
              <w:t>0.457 (0.398)</w:t>
            </w:r>
          </w:p>
        </w:tc>
        <w:tc>
          <w:tcPr>
            <w:tcW w:w="1852" w:type="dxa"/>
          </w:tcPr>
          <w:p w:rsidR="00514B76" w:rsidRDefault="00514B76" w:rsidP="003E4AAE">
            <w:pPr>
              <w:pStyle w:val="TableParagraph"/>
              <w:spacing w:line="250" w:lineRule="exact"/>
              <w:ind w:left="0"/>
            </w:pPr>
            <w:r>
              <w:t>0.468 (0.376)</w:t>
            </w:r>
          </w:p>
        </w:tc>
        <w:tc>
          <w:tcPr>
            <w:tcW w:w="1721" w:type="dxa"/>
          </w:tcPr>
          <w:p w:rsidR="00514B76" w:rsidRDefault="00514B76" w:rsidP="003E4AAE">
            <w:pPr>
              <w:pStyle w:val="TableParagraph"/>
              <w:spacing w:line="250" w:lineRule="exact"/>
              <w:ind w:left="0"/>
            </w:pPr>
            <w:r>
              <w:t>0.477 (0.366)</w:t>
            </w:r>
          </w:p>
        </w:tc>
        <w:tc>
          <w:tcPr>
            <w:tcW w:w="2459" w:type="dxa"/>
          </w:tcPr>
          <w:p w:rsidR="00514B76" w:rsidRDefault="00514B76" w:rsidP="003E4AAE">
            <w:pPr>
              <w:pStyle w:val="TableParagraph"/>
              <w:spacing w:line="250" w:lineRule="exact"/>
              <w:ind w:left="0"/>
            </w:pPr>
            <w:r>
              <w:t>0.401(0.455)</w:t>
            </w:r>
          </w:p>
        </w:tc>
      </w:tr>
      <w:tr w:rsidR="00514B76" w:rsidTr="003E4AAE">
        <w:trPr>
          <w:trHeight w:val="274"/>
          <w:jc w:val="center"/>
        </w:trPr>
        <w:tc>
          <w:tcPr>
            <w:tcW w:w="2042" w:type="dxa"/>
          </w:tcPr>
          <w:p w:rsidR="00514B76" w:rsidRDefault="00514B76" w:rsidP="006C3F91">
            <w:pPr>
              <w:pStyle w:val="TableParagraph"/>
              <w:spacing w:line="243" w:lineRule="exact"/>
              <w:ind w:left="0"/>
              <w:jc w:val="left"/>
            </w:pPr>
            <w:r>
              <w:t>HLT</w:t>
            </w:r>
          </w:p>
        </w:tc>
        <w:tc>
          <w:tcPr>
            <w:tcW w:w="2382" w:type="dxa"/>
          </w:tcPr>
          <w:p w:rsidR="00514B76" w:rsidRDefault="00514B76" w:rsidP="003E4AAE">
            <w:pPr>
              <w:pStyle w:val="TableParagraph"/>
              <w:spacing w:line="243" w:lineRule="exact"/>
              <w:ind w:left="0"/>
            </w:pPr>
            <w:r>
              <w:t>-2.732**(0.003)</w:t>
            </w:r>
          </w:p>
        </w:tc>
        <w:tc>
          <w:tcPr>
            <w:tcW w:w="1852" w:type="dxa"/>
          </w:tcPr>
          <w:p w:rsidR="00514B76" w:rsidRDefault="00514B76" w:rsidP="003E4AAE">
            <w:pPr>
              <w:pStyle w:val="TableParagraph"/>
              <w:spacing w:line="243" w:lineRule="exact"/>
              <w:ind w:left="0"/>
            </w:pPr>
            <w:r>
              <w:t>-2.783*** (0.002)</w:t>
            </w:r>
          </w:p>
        </w:tc>
        <w:tc>
          <w:tcPr>
            <w:tcW w:w="1721" w:type="dxa"/>
          </w:tcPr>
          <w:p w:rsidR="00514B76" w:rsidRDefault="00514B76" w:rsidP="003E4AAE">
            <w:pPr>
              <w:pStyle w:val="TableParagraph"/>
              <w:spacing w:line="243" w:lineRule="exact"/>
              <w:ind w:left="0"/>
            </w:pPr>
            <w:r>
              <w:t>-2.776*** (0.003)</w:t>
            </w:r>
          </w:p>
        </w:tc>
        <w:tc>
          <w:tcPr>
            <w:tcW w:w="2459" w:type="dxa"/>
          </w:tcPr>
          <w:p w:rsidR="00514B76" w:rsidRDefault="00514B76" w:rsidP="003E4AAE">
            <w:pPr>
              <w:pStyle w:val="TableParagraph"/>
              <w:spacing w:line="243" w:lineRule="exact"/>
              <w:ind w:left="0"/>
            </w:pPr>
            <w:r>
              <w:t>-2.846*** (0.002)</w:t>
            </w:r>
          </w:p>
        </w:tc>
      </w:tr>
      <w:tr w:rsidR="00514B76" w:rsidTr="003E4AAE">
        <w:trPr>
          <w:trHeight w:val="269"/>
          <w:jc w:val="center"/>
        </w:trPr>
        <w:tc>
          <w:tcPr>
            <w:tcW w:w="2042" w:type="dxa"/>
          </w:tcPr>
          <w:p w:rsidR="00514B76" w:rsidRDefault="00514B76" w:rsidP="006C3F91">
            <w:pPr>
              <w:pStyle w:val="TableParagraph"/>
              <w:spacing w:line="250" w:lineRule="exact"/>
              <w:ind w:left="0"/>
              <w:jc w:val="left"/>
            </w:pPr>
            <w:r>
              <w:t>TEL</w:t>
            </w:r>
          </w:p>
        </w:tc>
        <w:tc>
          <w:tcPr>
            <w:tcW w:w="2382" w:type="dxa"/>
          </w:tcPr>
          <w:p w:rsidR="00514B76" w:rsidRDefault="00514B76" w:rsidP="003E4AAE">
            <w:pPr>
              <w:pStyle w:val="TableParagraph"/>
              <w:spacing w:line="250" w:lineRule="exact"/>
              <w:ind w:left="0"/>
            </w:pPr>
            <w:r>
              <w:t>-0.099</w:t>
            </w:r>
            <w:r w:rsidR="003E4AAE">
              <w:t xml:space="preserve"> </w:t>
            </w:r>
            <w:r>
              <w:t>(0.947)</w:t>
            </w:r>
          </w:p>
        </w:tc>
        <w:tc>
          <w:tcPr>
            <w:tcW w:w="1852" w:type="dxa"/>
          </w:tcPr>
          <w:p w:rsidR="00514B76" w:rsidRDefault="00514B76" w:rsidP="003E4AAE">
            <w:pPr>
              <w:pStyle w:val="TableParagraph"/>
              <w:spacing w:line="250" w:lineRule="exact"/>
              <w:ind w:left="0"/>
            </w:pPr>
            <w:r>
              <w:t>-0.803 (0.587)</w:t>
            </w:r>
          </w:p>
        </w:tc>
        <w:tc>
          <w:tcPr>
            <w:tcW w:w="1721" w:type="dxa"/>
          </w:tcPr>
          <w:p w:rsidR="00514B76" w:rsidRDefault="00514B76" w:rsidP="003E4AAE">
            <w:pPr>
              <w:pStyle w:val="TableParagraph"/>
              <w:spacing w:line="250" w:lineRule="exact"/>
              <w:ind w:left="0"/>
            </w:pPr>
            <w:r>
              <w:t>-0.798 (0.589)</w:t>
            </w:r>
          </w:p>
        </w:tc>
        <w:tc>
          <w:tcPr>
            <w:tcW w:w="2459" w:type="dxa"/>
          </w:tcPr>
          <w:p w:rsidR="00514B76" w:rsidRDefault="00514B76" w:rsidP="003E4AAE">
            <w:pPr>
              <w:pStyle w:val="TableParagraph"/>
              <w:spacing w:line="250" w:lineRule="exact"/>
              <w:ind w:left="0"/>
            </w:pPr>
            <w:r>
              <w:t>-0.375 (0.801)</w:t>
            </w:r>
          </w:p>
        </w:tc>
      </w:tr>
      <w:tr w:rsidR="00514B76" w:rsidTr="003E4AAE">
        <w:trPr>
          <w:trHeight w:val="264"/>
          <w:jc w:val="center"/>
        </w:trPr>
        <w:tc>
          <w:tcPr>
            <w:tcW w:w="2042" w:type="dxa"/>
          </w:tcPr>
          <w:p w:rsidR="00514B76" w:rsidRDefault="00514B76" w:rsidP="006C3F91">
            <w:pPr>
              <w:pStyle w:val="TableParagraph"/>
              <w:spacing w:line="238" w:lineRule="exact"/>
              <w:ind w:left="0"/>
              <w:jc w:val="left"/>
            </w:pPr>
            <w:r>
              <w:t>Constant</w:t>
            </w:r>
          </w:p>
        </w:tc>
        <w:tc>
          <w:tcPr>
            <w:tcW w:w="2382" w:type="dxa"/>
          </w:tcPr>
          <w:p w:rsidR="00514B76" w:rsidRDefault="00514B76" w:rsidP="003E4AAE">
            <w:pPr>
              <w:pStyle w:val="TableParagraph"/>
              <w:spacing w:line="238" w:lineRule="exact"/>
              <w:ind w:left="0"/>
            </w:pPr>
            <w:r>
              <w:t>-0.417 (0.788)</w:t>
            </w:r>
          </w:p>
        </w:tc>
        <w:tc>
          <w:tcPr>
            <w:tcW w:w="1852" w:type="dxa"/>
          </w:tcPr>
          <w:p w:rsidR="00514B76" w:rsidRDefault="00514B76" w:rsidP="003E4AAE">
            <w:pPr>
              <w:pStyle w:val="TableParagraph"/>
              <w:spacing w:line="238" w:lineRule="exact"/>
              <w:ind w:left="0"/>
            </w:pPr>
            <w:r>
              <w:t>0.02 (0.990)</w:t>
            </w:r>
          </w:p>
        </w:tc>
        <w:tc>
          <w:tcPr>
            <w:tcW w:w="1721" w:type="dxa"/>
          </w:tcPr>
          <w:p w:rsidR="00514B76" w:rsidRDefault="00514B76" w:rsidP="003E4AAE">
            <w:pPr>
              <w:pStyle w:val="TableParagraph"/>
              <w:spacing w:line="238" w:lineRule="exact"/>
              <w:ind w:left="0"/>
            </w:pPr>
            <w:r>
              <w:t>0.077 (0.960)</w:t>
            </w:r>
          </w:p>
        </w:tc>
        <w:tc>
          <w:tcPr>
            <w:tcW w:w="2459" w:type="dxa"/>
          </w:tcPr>
          <w:p w:rsidR="00514B76" w:rsidRDefault="00514B76" w:rsidP="003E4AAE">
            <w:pPr>
              <w:pStyle w:val="TableParagraph"/>
              <w:spacing w:line="238" w:lineRule="exact"/>
              <w:ind w:left="0"/>
            </w:pPr>
            <w:r>
              <w:t>-0.141(0.927)</w:t>
            </w:r>
          </w:p>
        </w:tc>
      </w:tr>
      <w:tr w:rsidR="00514B76" w:rsidTr="003E4AAE">
        <w:trPr>
          <w:trHeight w:val="252"/>
          <w:jc w:val="center"/>
        </w:trPr>
        <w:tc>
          <w:tcPr>
            <w:tcW w:w="2042" w:type="dxa"/>
          </w:tcPr>
          <w:p w:rsidR="00514B76" w:rsidRDefault="00514B76" w:rsidP="006C3F91">
            <w:pPr>
              <w:pStyle w:val="TableParagraph"/>
              <w:ind w:left="0"/>
              <w:jc w:val="left"/>
            </w:pPr>
            <w:r>
              <w:t>Wald Chi2 test</w:t>
            </w:r>
          </w:p>
        </w:tc>
        <w:tc>
          <w:tcPr>
            <w:tcW w:w="2382" w:type="dxa"/>
          </w:tcPr>
          <w:p w:rsidR="00514B76" w:rsidRDefault="00514B76" w:rsidP="003E4AAE">
            <w:pPr>
              <w:pStyle w:val="TableParagraph"/>
              <w:ind w:left="0"/>
            </w:pPr>
            <w:r>
              <w:t>77.95(0.000)</w:t>
            </w:r>
          </w:p>
        </w:tc>
        <w:tc>
          <w:tcPr>
            <w:tcW w:w="1852" w:type="dxa"/>
          </w:tcPr>
          <w:p w:rsidR="00514B76" w:rsidRDefault="00514B76" w:rsidP="003E4AAE">
            <w:pPr>
              <w:pStyle w:val="TableParagraph"/>
              <w:ind w:left="0"/>
            </w:pPr>
            <w:r>
              <w:t>82.54 (0.000)</w:t>
            </w:r>
          </w:p>
        </w:tc>
        <w:tc>
          <w:tcPr>
            <w:tcW w:w="1721" w:type="dxa"/>
          </w:tcPr>
          <w:p w:rsidR="00514B76" w:rsidRDefault="00514B76" w:rsidP="003E4AAE">
            <w:pPr>
              <w:pStyle w:val="TableParagraph"/>
              <w:ind w:left="0"/>
            </w:pPr>
            <w:r>
              <w:t>82.61 (0.000)</w:t>
            </w:r>
          </w:p>
        </w:tc>
        <w:tc>
          <w:tcPr>
            <w:tcW w:w="2459" w:type="dxa"/>
          </w:tcPr>
          <w:p w:rsidR="00514B76" w:rsidRDefault="00514B76" w:rsidP="003E4AAE">
            <w:pPr>
              <w:pStyle w:val="TableParagraph"/>
              <w:ind w:left="0"/>
            </w:pPr>
            <w:r>
              <w:t>77.10 (0.000)</w:t>
            </w:r>
          </w:p>
        </w:tc>
      </w:tr>
      <w:tr w:rsidR="00514B76" w:rsidTr="003E4AAE">
        <w:trPr>
          <w:trHeight w:val="249"/>
          <w:jc w:val="center"/>
        </w:trPr>
        <w:tc>
          <w:tcPr>
            <w:tcW w:w="2042" w:type="dxa"/>
          </w:tcPr>
          <w:p w:rsidR="00514B76" w:rsidRDefault="00514B76" w:rsidP="006C3F91">
            <w:pPr>
              <w:pStyle w:val="TableParagraph"/>
              <w:spacing w:line="232" w:lineRule="exact"/>
              <w:ind w:left="0"/>
              <w:jc w:val="left"/>
            </w:pPr>
            <w:r>
              <w:t>Hausman test (Prob)</w:t>
            </w:r>
          </w:p>
        </w:tc>
        <w:tc>
          <w:tcPr>
            <w:tcW w:w="2382" w:type="dxa"/>
          </w:tcPr>
          <w:p w:rsidR="00514B76" w:rsidRDefault="00514B76" w:rsidP="006C3F91">
            <w:pPr>
              <w:pStyle w:val="TableParagraph"/>
              <w:spacing w:line="232" w:lineRule="exact"/>
              <w:ind w:left="0"/>
            </w:pPr>
            <w:r>
              <w:t>0.9944</w:t>
            </w:r>
          </w:p>
        </w:tc>
        <w:tc>
          <w:tcPr>
            <w:tcW w:w="1852" w:type="dxa"/>
          </w:tcPr>
          <w:p w:rsidR="00514B76" w:rsidRDefault="00514B76" w:rsidP="006C3F91">
            <w:pPr>
              <w:pStyle w:val="TableParagraph"/>
              <w:spacing w:line="232" w:lineRule="exact"/>
              <w:ind w:left="0"/>
            </w:pPr>
            <w:r>
              <w:t>0.9804</w:t>
            </w:r>
          </w:p>
        </w:tc>
        <w:tc>
          <w:tcPr>
            <w:tcW w:w="1721" w:type="dxa"/>
          </w:tcPr>
          <w:p w:rsidR="00514B76" w:rsidRDefault="00514B76" w:rsidP="006C3F91">
            <w:pPr>
              <w:pStyle w:val="TableParagraph"/>
              <w:spacing w:line="240" w:lineRule="auto"/>
              <w:ind w:left="0"/>
              <w:rPr>
                <w:sz w:val="18"/>
              </w:rPr>
            </w:pPr>
          </w:p>
        </w:tc>
        <w:tc>
          <w:tcPr>
            <w:tcW w:w="2459" w:type="dxa"/>
          </w:tcPr>
          <w:p w:rsidR="00514B76" w:rsidRDefault="00514B76" w:rsidP="006C3F91">
            <w:pPr>
              <w:pStyle w:val="TableParagraph"/>
              <w:spacing w:line="232" w:lineRule="exact"/>
              <w:ind w:left="0"/>
            </w:pPr>
            <w:r>
              <w:t>0.9414</w:t>
            </w:r>
          </w:p>
        </w:tc>
      </w:tr>
      <w:tr w:rsidR="00514B76" w:rsidTr="003E4AAE">
        <w:trPr>
          <w:trHeight w:val="250"/>
          <w:jc w:val="center"/>
        </w:trPr>
        <w:tc>
          <w:tcPr>
            <w:tcW w:w="2042" w:type="dxa"/>
            <w:tcBorders>
              <w:bottom w:val="single" w:sz="4" w:space="0" w:color="000000"/>
            </w:tcBorders>
          </w:tcPr>
          <w:p w:rsidR="00514B76" w:rsidRDefault="00514B76" w:rsidP="006C3F91">
            <w:pPr>
              <w:pStyle w:val="TableParagraph"/>
              <w:spacing w:line="232" w:lineRule="exact"/>
              <w:ind w:left="0"/>
              <w:jc w:val="left"/>
            </w:pPr>
            <w:r>
              <w:t>Number of countries</w:t>
            </w:r>
          </w:p>
        </w:tc>
        <w:tc>
          <w:tcPr>
            <w:tcW w:w="2382" w:type="dxa"/>
            <w:tcBorders>
              <w:bottom w:val="single" w:sz="4" w:space="0" w:color="000000"/>
            </w:tcBorders>
          </w:tcPr>
          <w:p w:rsidR="00514B76" w:rsidRDefault="00514B76" w:rsidP="006C3F91">
            <w:pPr>
              <w:pStyle w:val="TableParagraph"/>
              <w:spacing w:line="232" w:lineRule="exact"/>
              <w:ind w:left="0"/>
            </w:pPr>
            <w:r>
              <w:t>6</w:t>
            </w:r>
          </w:p>
        </w:tc>
        <w:tc>
          <w:tcPr>
            <w:tcW w:w="1852" w:type="dxa"/>
            <w:tcBorders>
              <w:bottom w:val="single" w:sz="4" w:space="0" w:color="000000"/>
            </w:tcBorders>
          </w:tcPr>
          <w:p w:rsidR="00514B76" w:rsidRDefault="00514B76" w:rsidP="006C3F91">
            <w:pPr>
              <w:pStyle w:val="TableParagraph"/>
              <w:spacing w:line="232" w:lineRule="exact"/>
              <w:ind w:left="0"/>
            </w:pPr>
            <w:r>
              <w:t>6</w:t>
            </w:r>
          </w:p>
        </w:tc>
        <w:tc>
          <w:tcPr>
            <w:tcW w:w="1721" w:type="dxa"/>
            <w:tcBorders>
              <w:bottom w:val="single" w:sz="4" w:space="0" w:color="000000"/>
            </w:tcBorders>
          </w:tcPr>
          <w:p w:rsidR="00514B76" w:rsidRDefault="00514B76" w:rsidP="006C3F91">
            <w:pPr>
              <w:pStyle w:val="TableParagraph"/>
              <w:spacing w:line="232" w:lineRule="exact"/>
              <w:ind w:left="0"/>
            </w:pPr>
            <w:r>
              <w:t>6</w:t>
            </w:r>
          </w:p>
        </w:tc>
        <w:tc>
          <w:tcPr>
            <w:tcW w:w="2459" w:type="dxa"/>
            <w:tcBorders>
              <w:bottom w:val="single" w:sz="4" w:space="0" w:color="000000"/>
            </w:tcBorders>
          </w:tcPr>
          <w:p w:rsidR="00514B76" w:rsidRDefault="00514B76" w:rsidP="006C3F91">
            <w:pPr>
              <w:pStyle w:val="TableParagraph"/>
              <w:spacing w:line="232" w:lineRule="exact"/>
              <w:ind w:left="0"/>
            </w:pPr>
            <w:r>
              <w:t>6</w:t>
            </w:r>
          </w:p>
        </w:tc>
      </w:tr>
    </w:tbl>
    <w:p w:rsidR="00514B76" w:rsidRDefault="00514B76" w:rsidP="00514B76">
      <w:pPr>
        <w:jc w:val="both"/>
        <w:rPr>
          <w:sz w:val="20"/>
        </w:rPr>
      </w:pPr>
      <w:r>
        <w:rPr>
          <w:i/>
          <w:sz w:val="20"/>
        </w:rPr>
        <w:t xml:space="preserve">Notes: </w:t>
      </w:r>
      <w:r>
        <w:rPr>
          <w:sz w:val="20"/>
        </w:rPr>
        <w:t>*, **, *** indicate statistical significance respectively at 10%, 5% and 1%; Numbers in parentheses under the coefficients are p-values; REM indicates Random Effect Model; AR (1) indicates Durbin</w:t>
      </w:r>
      <w:r>
        <w:rPr>
          <w:i/>
          <w:sz w:val="20"/>
        </w:rPr>
        <w:t>-</w:t>
      </w:r>
      <w:r w:rsidR="003E4AAE">
        <w:rPr>
          <w:sz w:val="20"/>
        </w:rPr>
        <w:t xml:space="preserve">Watson test </w:t>
      </w:r>
      <w:r>
        <w:rPr>
          <w:sz w:val="20"/>
        </w:rPr>
        <w:t>for first order serial correlation.</w:t>
      </w:r>
    </w:p>
    <w:p w:rsidR="00514B76" w:rsidRDefault="00514B76" w:rsidP="00514B76">
      <w:pPr>
        <w:pStyle w:val="Corpsdetexte"/>
        <w:rPr>
          <w:sz w:val="23"/>
        </w:rPr>
      </w:pPr>
    </w:p>
    <w:p w:rsidR="003E4AAE" w:rsidRDefault="00514B76" w:rsidP="003E4AAE">
      <w:pPr>
        <w:pStyle w:val="Corpsdetexte"/>
        <w:ind w:firstLine="566"/>
        <w:jc w:val="both"/>
      </w:pPr>
      <w:r>
        <w:t xml:space="preserve">According </w:t>
      </w:r>
      <w:r>
        <w:rPr>
          <w:spacing w:val="2"/>
        </w:rPr>
        <w:t xml:space="preserve">to </w:t>
      </w:r>
      <w:r>
        <w:t xml:space="preserve">the Table 6, the results </w:t>
      </w:r>
      <w:r>
        <w:rPr>
          <w:spacing w:val="4"/>
        </w:rPr>
        <w:t xml:space="preserve">of </w:t>
      </w:r>
      <w:r>
        <w:t xml:space="preserve">our estimations show that the impact </w:t>
      </w:r>
      <w:r>
        <w:rPr>
          <w:spacing w:val="4"/>
        </w:rPr>
        <w:t xml:space="preserve">of </w:t>
      </w:r>
      <w:r>
        <w:t xml:space="preserve">financial development </w:t>
      </w:r>
      <w:r>
        <w:rPr>
          <w:spacing w:val="-3"/>
        </w:rPr>
        <w:t xml:space="preserve">is </w:t>
      </w:r>
      <w:r>
        <w:t xml:space="preserve">always negative with significance varying with the nature of the measure introduced </w:t>
      </w:r>
      <w:r>
        <w:rPr>
          <w:spacing w:val="-2"/>
        </w:rPr>
        <w:t xml:space="preserve">either </w:t>
      </w:r>
      <w:r>
        <w:t xml:space="preserve">for monetary development or banking development. Individually, the coefficient associated to BC (Column (3)) </w:t>
      </w:r>
      <w:r>
        <w:rPr>
          <w:spacing w:val="-3"/>
        </w:rPr>
        <w:t xml:space="preserve">is </w:t>
      </w:r>
      <w:r>
        <w:t xml:space="preserve">negative and statistically significant with the high level of 1%. </w:t>
      </w:r>
      <w:r>
        <w:rPr>
          <w:spacing w:val="-3"/>
        </w:rPr>
        <w:t xml:space="preserve">At </w:t>
      </w:r>
      <w:r>
        <w:t xml:space="preserve">this step, we can note that an increase of 1% of the money supply </w:t>
      </w:r>
      <w:r>
        <w:rPr>
          <w:spacing w:val="2"/>
        </w:rPr>
        <w:t xml:space="preserve">to </w:t>
      </w:r>
      <w:r w:rsidR="003E4AAE">
        <w:rPr>
          <w:spacing w:val="2"/>
        </w:rPr>
        <w:t xml:space="preserve"> </w:t>
      </w:r>
      <w:r>
        <w:t xml:space="preserve">GDP ratio will generate a decrease </w:t>
      </w:r>
      <w:r>
        <w:rPr>
          <w:spacing w:val="-3"/>
        </w:rPr>
        <w:t xml:space="preserve">in </w:t>
      </w:r>
      <w:r>
        <w:t xml:space="preserve">headcount poverty of 0.233% (Column (2)). For the domestic credit provided by the banking sector divided to GDP, an increase of 1% </w:t>
      </w:r>
      <w:r>
        <w:rPr>
          <w:spacing w:val="-3"/>
        </w:rPr>
        <w:t xml:space="preserve">in </w:t>
      </w:r>
      <w:r>
        <w:t xml:space="preserve">this indicator </w:t>
      </w:r>
      <w:r>
        <w:rPr>
          <w:spacing w:val="-3"/>
        </w:rPr>
        <w:t xml:space="preserve">will </w:t>
      </w:r>
      <w:r>
        <w:t xml:space="preserve">result a deterioration of the headcount poverty of 0.266% (Column (3)). According </w:t>
      </w:r>
      <w:r>
        <w:rPr>
          <w:spacing w:val="2"/>
        </w:rPr>
        <w:t xml:space="preserve">to </w:t>
      </w:r>
      <w:r>
        <w:t xml:space="preserve">ratio of credits by financial intermediaries </w:t>
      </w:r>
      <w:r>
        <w:rPr>
          <w:spacing w:val="2"/>
        </w:rPr>
        <w:t xml:space="preserve">to </w:t>
      </w:r>
      <w:r>
        <w:t xml:space="preserve">the private sector to GDP, an increase of 1% will reduce the headcount poverty of 0.374% (Column (4)). This </w:t>
      </w:r>
      <w:r>
        <w:rPr>
          <w:spacing w:val="-4"/>
        </w:rPr>
        <w:t xml:space="preserve">last </w:t>
      </w:r>
      <w:r>
        <w:t xml:space="preserve">result </w:t>
      </w:r>
      <w:r>
        <w:rPr>
          <w:spacing w:val="-3"/>
        </w:rPr>
        <w:t xml:space="preserve">is </w:t>
      </w:r>
      <w:r>
        <w:t xml:space="preserve">confirmed with the studies of </w:t>
      </w:r>
      <w:r>
        <w:rPr>
          <w:color w:val="006FC0"/>
        </w:rPr>
        <w:t xml:space="preserve">Beck, Demirguc-Kunt and Levine (2007) </w:t>
      </w:r>
      <w:r>
        <w:t xml:space="preserve">which affirm that an increased credit to the private sector </w:t>
      </w:r>
      <w:r>
        <w:rPr>
          <w:spacing w:val="-3"/>
        </w:rPr>
        <w:t xml:space="preserve">leads </w:t>
      </w:r>
      <w:r>
        <w:t xml:space="preserve">to a decline </w:t>
      </w:r>
      <w:r>
        <w:rPr>
          <w:spacing w:val="-3"/>
        </w:rPr>
        <w:t xml:space="preserve">in </w:t>
      </w:r>
      <w:r>
        <w:t xml:space="preserve">people living below the poverty </w:t>
      </w:r>
      <w:r>
        <w:rPr>
          <w:spacing w:val="-3"/>
        </w:rPr>
        <w:t xml:space="preserve">line. </w:t>
      </w:r>
      <w:r>
        <w:rPr>
          <w:rFonts w:ascii="Calibri" w:hAnsi="Calibri"/>
          <w:sz w:val="22"/>
        </w:rPr>
        <w:t>S</w:t>
      </w:r>
      <w:r>
        <w:t xml:space="preserve">imilarly, </w:t>
      </w:r>
      <w:r>
        <w:rPr>
          <w:color w:val="006FC0"/>
        </w:rPr>
        <w:t xml:space="preserve">Honohan (2004a) </w:t>
      </w:r>
      <w:r>
        <w:rPr>
          <w:spacing w:val="-3"/>
        </w:rPr>
        <w:t xml:space="preserve">find </w:t>
      </w:r>
      <w:r>
        <w:t xml:space="preserve">a significant and robust impact of financial development (measured by the ratio of domestic credit to the private sector to GDP) on the headcount poverty . Its result suggests that there </w:t>
      </w:r>
      <w:r>
        <w:rPr>
          <w:spacing w:val="-5"/>
        </w:rPr>
        <w:t xml:space="preserve">is </w:t>
      </w:r>
      <w:r>
        <w:t xml:space="preserve">a direct relationship between financial development and poverty eradication and that this relationship is independent of the indirect impact via the economic growth. In ECOWAS countries, the growth of the private sector generates employment opportunities through the creation of small and medium-sized enterprises (SMEs). Recently, several private sector studies from World Bank member countries have focused on the </w:t>
      </w:r>
      <w:r>
        <w:rPr>
          <w:spacing w:val="-3"/>
        </w:rPr>
        <w:t xml:space="preserve">role </w:t>
      </w:r>
      <w:r>
        <w:t xml:space="preserve">of SMEs </w:t>
      </w:r>
      <w:r>
        <w:rPr>
          <w:spacing w:val="-3"/>
        </w:rPr>
        <w:t xml:space="preserve">in </w:t>
      </w:r>
      <w:r>
        <w:t xml:space="preserve">the fight against poverty. Generally, the results of this work reveal that SMEs </w:t>
      </w:r>
      <w:r>
        <w:rPr>
          <w:spacing w:val="-3"/>
        </w:rPr>
        <w:t xml:space="preserve">help </w:t>
      </w:r>
      <w:r>
        <w:t xml:space="preserve">to reduce unemployment and thus contribute to alleviating household poverty. Also, </w:t>
      </w:r>
      <w:r>
        <w:rPr>
          <w:color w:val="006FC0"/>
        </w:rPr>
        <w:t xml:space="preserve">Ayyagari, Beck and Demirgüç-Kunt (2007) </w:t>
      </w:r>
      <w:r>
        <w:t>argue that low entry costs, easy access</w:t>
      </w:r>
      <w:r>
        <w:rPr>
          <w:spacing w:val="10"/>
        </w:rPr>
        <w:t xml:space="preserve"> </w:t>
      </w:r>
      <w:r>
        <w:t>to</w:t>
      </w:r>
      <w:r>
        <w:rPr>
          <w:spacing w:val="13"/>
        </w:rPr>
        <w:t xml:space="preserve"> </w:t>
      </w:r>
      <w:r>
        <w:t>finance,</w:t>
      </w:r>
      <w:r>
        <w:rPr>
          <w:spacing w:val="14"/>
        </w:rPr>
        <w:t xml:space="preserve"> </w:t>
      </w:r>
      <w:r>
        <w:t>availability</w:t>
      </w:r>
      <w:r>
        <w:rPr>
          <w:spacing w:val="7"/>
        </w:rPr>
        <w:t xml:space="preserve"> </w:t>
      </w:r>
      <w:r>
        <w:t>and</w:t>
      </w:r>
      <w:r>
        <w:rPr>
          <w:spacing w:val="12"/>
        </w:rPr>
        <w:t xml:space="preserve"> </w:t>
      </w:r>
      <w:r>
        <w:t>dissemination</w:t>
      </w:r>
      <w:r>
        <w:rPr>
          <w:spacing w:val="8"/>
        </w:rPr>
        <w:t xml:space="preserve"> </w:t>
      </w:r>
      <w:r>
        <w:t>of</w:t>
      </w:r>
      <w:r>
        <w:rPr>
          <w:spacing w:val="9"/>
        </w:rPr>
        <w:t xml:space="preserve"> </w:t>
      </w:r>
      <w:r>
        <w:t>information</w:t>
      </w:r>
      <w:r>
        <w:rPr>
          <w:spacing w:val="21"/>
        </w:rPr>
        <w:t xml:space="preserve"> </w:t>
      </w:r>
      <w:r>
        <w:t>lead</w:t>
      </w:r>
      <w:r>
        <w:rPr>
          <w:spacing w:val="12"/>
        </w:rPr>
        <w:t xml:space="preserve"> </w:t>
      </w:r>
      <w:r>
        <w:t>to</w:t>
      </w:r>
      <w:r>
        <w:rPr>
          <w:spacing w:val="13"/>
        </w:rPr>
        <w:t xml:space="preserve"> </w:t>
      </w:r>
      <w:r>
        <w:t>an</w:t>
      </w:r>
      <w:r>
        <w:rPr>
          <w:spacing w:val="12"/>
        </w:rPr>
        <w:t xml:space="preserve"> </w:t>
      </w:r>
      <w:r>
        <w:t>increase</w:t>
      </w:r>
      <w:r>
        <w:rPr>
          <w:spacing w:val="16"/>
        </w:rPr>
        <w:t xml:space="preserve"> </w:t>
      </w:r>
      <w:r>
        <w:rPr>
          <w:spacing w:val="-3"/>
        </w:rPr>
        <w:t>in</w:t>
      </w:r>
      <w:r>
        <w:rPr>
          <w:spacing w:val="7"/>
        </w:rPr>
        <w:t xml:space="preserve"> </w:t>
      </w:r>
      <w:r>
        <w:t>private</w:t>
      </w:r>
      <w:r w:rsidR="003E4AAE">
        <w:t xml:space="preserve"> firms in the manufacturing sector and that SMEs account for around 60% of employment in this sector.</w:t>
      </w:r>
    </w:p>
    <w:p w:rsidR="003E4AAE" w:rsidRDefault="003E4AAE" w:rsidP="003E4AAE">
      <w:pPr>
        <w:pStyle w:val="Corpsdetexte"/>
      </w:pPr>
    </w:p>
    <w:p w:rsidR="003E4AAE" w:rsidRDefault="003E4AAE" w:rsidP="003E4AAE">
      <w:pPr>
        <w:jc w:val="both"/>
        <w:rPr>
          <w:b/>
        </w:rPr>
      </w:pPr>
      <w:r>
        <w:rPr>
          <w:b/>
        </w:rPr>
        <w:lastRenderedPageBreak/>
        <w:t>Table 7</w:t>
      </w:r>
    </w:p>
    <w:p w:rsidR="003E4AAE" w:rsidRDefault="003E4AAE" w:rsidP="003E4AAE">
      <w:pPr>
        <w:jc w:val="both"/>
      </w:pPr>
      <w:r>
        <w:t>Direct impact of financial development on poverty gap in ECOWAS; static panel model results</w:t>
      </w:r>
    </w:p>
    <w:tbl>
      <w:tblPr>
        <w:tblStyle w:val="TableNormal"/>
        <w:tblW w:w="0" w:type="auto"/>
        <w:jc w:val="center"/>
        <w:tblInd w:w="109" w:type="dxa"/>
        <w:tblLayout w:type="fixed"/>
        <w:tblLook w:val="01E0"/>
      </w:tblPr>
      <w:tblGrid>
        <w:gridCol w:w="2144"/>
        <w:gridCol w:w="1830"/>
        <w:gridCol w:w="1827"/>
        <w:gridCol w:w="1848"/>
        <w:gridCol w:w="1872"/>
        <w:gridCol w:w="1855"/>
      </w:tblGrid>
      <w:tr w:rsidR="003E4AAE" w:rsidTr="003E4AAE">
        <w:trPr>
          <w:trHeight w:val="508"/>
          <w:jc w:val="center"/>
        </w:trPr>
        <w:tc>
          <w:tcPr>
            <w:tcW w:w="2144" w:type="dxa"/>
            <w:tcBorders>
              <w:top w:val="single" w:sz="4" w:space="0" w:color="000000"/>
            </w:tcBorders>
          </w:tcPr>
          <w:p w:rsidR="003E4AAE" w:rsidRDefault="003E4AAE" w:rsidP="006D6B7D">
            <w:pPr>
              <w:pStyle w:val="TableParagraph"/>
              <w:spacing w:line="240" w:lineRule="auto"/>
              <w:ind w:left="0"/>
              <w:jc w:val="left"/>
              <w:rPr>
                <w:sz w:val="21"/>
              </w:rPr>
            </w:pPr>
          </w:p>
          <w:p w:rsidR="003E4AAE" w:rsidRDefault="003E4AAE" w:rsidP="006D6B7D">
            <w:pPr>
              <w:pStyle w:val="TableParagraph"/>
              <w:spacing w:line="238" w:lineRule="exact"/>
              <w:ind w:left="0"/>
              <w:jc w:val="left"/>
            </w:pPr>
            <w:r>
              <w:t>Variables</w:t>
            </w:r>
          </w:p>
        </w:tc>
        <w:tc>
          <w:tcPr>
            <w:tcW w:w="1830" w:type="dxa"/>
            <w:tcBorders>
              <w:top w:val="single" w:sz="4" w:space="0" w:color="000000"/>
              <w:bottom w:val="single" w:sz="4" w:space="0" w:color="000000"/>
            </w:tcBorders>
          </w:tcPr>
          <w:p w:rsidR="003E4AAE" w:rsidRDefault="003E4AAE" w:rsidP="006D6B7D">
            <w:pPr>
              <w:pStyle w:val="TableParagraph"/>
              <w:spacing w:line="249" w:lineRule="exact"/>
              <w:ind w:left="0"/>
            </w:pPr>
            <w:r>
              <w:t>REM</w:t>
            </w:r>
          </w:p>
        </w:tc>
        <w:tc>
          <w:tcPr>
            <w:tcW w:w="1827" w:type="dxa"/>
            <w:tcBorders>
              <w:top w:val="single" w:sz="4" w:space="0" w:color="000000"/>
              <w:bottom w:val="single" w:sz="4" w:space="0" w:color="000000"/>
            </w:tcBorders>
          </w:tcPr>
          <w:p w:rsidR="003E4AAE" w:rsidRDefault="003E4AAE" w:rsidP="006D6B7D">
            <w:pPr>
              <w:pStyle w:val="TableParagraph"/>
              <w:spacing w:line="249" w:lineRule="exact"/>
              <w:ind w:left="0"/>
            </w:pPr>
            <w:r>
              <w:t>REM</w:t>
            </w:r>
          </w:p>
        </w:tc>
        <w:tc>
          <w:tcPr>
            <w:tcW w:w="1848" w:type="dxa"/>
            <w:tcBorders>
              <w:top w:val="single" w:sz="4" w:space="0" w:color="000000"/>
              <w:bottom w:val="single" w:sz="4" w:space="0" w:color="000000"/>
            </w:tcBorders>
          </w:tcPr>
          <w:p w:rsidR="003E4AAE" w:rsidRDefault="003E4AAE" w:rsidP="006D6B7D">
            <w:pPr>
              <w:pStyle w:val="TableParagraph"/>
              <w:spacing w:line="249" w:lineRule="exact"/>
              <w:ind w:left="0"/>
            </w:pPr>
            <w:r>
              <w:t>REM with AR(1)</w:t>
            </w:r>
          </w:p>
          <w:p w:rsidR="003E4AAE" w:rsidRDefault="003E4AAE" w:rsidP="006D6B7D">
            <w:pPr>
              <w:pStyle w:val="TableParagraph"/>
              <w:spacing w:line="238" w:lineRule="exact"/>
              <w:ind w:left="0"/>
            </w:pPr>
            <w:r>
              <w:t>disturbance</w:t>
            </w:r>
          </w:p>
        </w:tc>
        <w:tc>
          <w:tcPr>
            <w:tcW w:w="1872" w:type="dxa"/>
            <w:tcBorders>
              <w:top w:val="single" w:sz="4" w:space="0" w:color="000000"/>
              <w:bottom w:val="single" w:sz="4" w:space="0" w:color="000000"/>
            </w:tcBorders>
          </w:tcPr>
          <w:p w:rsidR="003E4AAE" w:rsidRDefault="003E4AAE" w:rsidP="006D6B7D">
            <w:pPr>
              <w:pStyle w:val="TableParagraph"/>
              <w:spacing w:line="249" w:lineRule="exact"/>
              <w:ind w:left="0"/>
            </w:pPr>
            <w:r>
              <w:t>REM</w:t>
            </w:r>
          </w:p>
        </w:tc>
        <w:tc>
          <w:tcPr>
            <w:tcW w:w="1855" w:type="dxa"/>
            <w:tcBorders>
              <w:top w:val="single" w:sz="4" w:space="0" w:color="000000"/>
              <w:bottom w:val="single" w:sz="4" w:space="0" w:color="000000"/>
            </w:tcBorders>
          </w:tcPr>
          <w:p w:rsidR="003E4AAE" w:rsidRDefault="003E4AAE" w:rsidP="006D6B7D">
            <w:pPr>
              <w:pStyle w:val="TableParagraph"/>
              <w:spacing w:line="249" w:lineRule="exact"/>
              <w:ind w:left="0"/>
            </w:pPr>
            <w:r>
              <w:t>REM with AR(1)</w:t>
            </w:r>
          </w:p>
          <w:p w:rsidR="003E4AAE" w:rsidRDefault="003E4AAE" w:rsidP="006D6B7D">
            <w:pPr>
              <w:pStyle w:val="TableParagraph"/>
              <w:spacing w:line="238" w:lineRule="exact"/>
              <w:ind w:left="0"/>
            </w:pPr>
            <w:r>
              <w:t>disturbance</w:t>
            </w:r>
          </w:p>
        </w:tc>
      </w:tr>
      <w:tr w:rsidR="003E4AAE" w:rsidTr="003E4AAE">
        <w:trPr>
          <w:trHeight w:val="249"/>
          <w:jc w:val="center"/>
        </w:trPr>
        <w:tc>
          <w:tcPr>
            <w:tcW w:w="2144" w:type="dxa"/>
            <w:tcBorders>
              <w:bottom w:val="single" w:sz="4" w:space="0" w:color="000000"/>
            </w:tcBorders>
          </w:tcPr>
          <w:p w:rsidR="003E4AAE" w:rsidRDefault="003E4AAE" w:rsidP="006D6B7D">
            <w:pPr>
              <w:pStyle w:val="TableParagraph"/>
              <w:spacing w:line="240" w:lineRule="auto"/>
              <w:ind w:left="0"/>
              <w:jc w:val="left"/>
              <w:rPr>
                <w:sz w:val="18"/>
              </w:rPr>
            </w:pPr>
          </w:p>
        </w:tc>
        <w:tc>
          <w:tcPr>
            <w:tcW w:w="1830" w:type="dxa"/>
            <w:tcBorders>
              <w:top w:val="single" w:sz="4" w:space="0" w:color="000000"/>
              <w:bottom w:val="single" w:sz="4" w:space="0" w:color="000000"/>
            </w:tcBorders>
          </w:tcPr>
          <w:p w:rsidR="003E4AAE" w:rsidRDefault="003E4AAE" w:rsidP="006D6B7D">
            <w:pPr>
              <w:pStyle w:val="TableParagraph"/>
              <w:spacing w:line="229" w:lineRule="exact"/>
              <w:ind w:left="0"/>
            </w:pPr>
            <w:r>
              <w:t>(1)</w:t>
            </w:r>
          </w:p>
        </w:tc>
        <w:tc>
          <w:tcPr>
            <w:tcW w:w="1827" w:type="dxa"/>
            <w:tcBorders>
              <w:top w:val="single" w:sz="4" w:space="0" w:color="000000"/>
              <w:bottom w:val="single" w:sz="4" w:space="0" w:color="000000"/>
            </w:tcBorders>
          </w:tcPr>
          <w:p w:rsidR="003E4AAE" w:rsidRDefault="003E4AAE" w:rsidP="006D6B7D">
            <w:pPr>
              <w:pStyle w:val="TableParagraph"/>
              <w:spacing w:line="229" w:lineRule="exact"/>
              <w:ind w:left="0"/>
            </w:pPr>
            <w:r>
              <w:t>(2)</w:t>
            </w:r>
          </w:p>
        </w:tc>
        <w:tc>
          <w:tcPr>
            <w:tcW w:w="1848" w:type="dxa"/>
            <w:tcBorders>
              <w:top w:val="single" w:sz="4" w:space="0" w:color="000000"/>
              <w:bottom w:val="single" w:sz="4" w:space="0" w:color="000000"/>
            </w:tcBorders>
          </w:tcPr>
          <w:p w:rsidR="003E4AAE" w:rsidRDefault="003E4AAE" w:rsidP="006D6B7D">
            <w:pPr>
              <w:pStyle w:val="TableParagraph"/>
              <w:spacing w:line="229" w:lineRule="exact"/>
              <w:ind w:left="0"/>
            </w:pPr>
            <w:r>
              <w:t>(3)</w:t>
            </w:r>
          </w:p>
        </w:tc>
        <w:tc>
          <w:tcPr>
            <w:tcW w:w="1872" w:type="dxa"/>
            <w:tcBorders>
              <w:top w:val="single" w:sz="4" w:space="0" w:color="000000"/>
              <w:bottom w:val="single" w:sz="4" w:space="0" w:color="000000"/>
            </w:tcBorders>
          </w:tcPr>
          <w:p w:rsidR="003E4AAE" w:rsidRDefault="003E4AAE" w:rsidP="006D6B7D">
            <w:pPr>
              <w:pStyle w:val="TableParagraph"/>
              <w:spacing w:line="229" w:lineRule="exact"/>
              <w:ind w:left="0"/>
            </w:pPr>
            <w:r>
              <w:t>(4)</w:t>
            </w:r>
          </w:p>
        </w:tc>
        <w:tc>
          <w:tcPr>
            <w:tcW w:w="1855" w:type="dxa"/>
            <w:tcBorders>
              <w:top w:val="single" w:sz="4" w:space="0" w:color="000000"/>
              <w:bottom w:val="single" w:sz="4" w:space="0" w:color="000000"/>
            </w:tcBorders>
          </w:tcPr>
          <w:p w:rsidR="003E4AAE" w:rsidRDefault="003E4AAE" w:rsidP="006D6B7D">
            <w:pPr>
              <w:pStyle w:val="TableParagraph"/>
              <w:spacing w:line="229" w:lineRule="exact"/>
              <w:ind w:left="0"/>
            </w:pPr>
            <w:r>
              <w:t>(5)</w:t>
            </w:r>
          </w:p>
        </w:tc>
      </w:tr>
      <w:tr w:rsidR="003E4AAE" w:rsidTr="003E4AAE">
        <w:trPr>
          <w:trHeight w:val="275"/>
          <w:jc w:val="center"/>
        </w:trPr>
        <w:tc>
          <w:tcPr>
            <w:tcW w:w="2144" w:type="dxa"/>
            <w:tcBorders>
              <w:top w:val="single" w:sz="4" w:space="0" w:color="000000"/>
            </w:tcBorders>
          </w:tcPr>
          <w:p w:rsidR="003E4AAE" w:rsidRDefault="003E4AAE" w:rsidP="006D6B7D">
            <w:pPr>
              <w:pStyle w:val="TableParagraph"/>
              <w:spacing w:line="249" w:lineRule="exact"/>
              <w:ind w:left="0"/>
              <w:jc w:val="left"/>
            </w:pPr>
            <w:r>
              <w:t>M3</w:t>
            </w:r>
          </w:p>
        </w:tc>
        <w:tc>
          <w:tcPr>
            <w:tcW w:w="1830" w:type="dxa"/>
            <w:tcBorders>
              <w:top w:val="single" w:sz="4" w:space="0" w:color="000000"/>
            </w:tcBorders>
          </w:tcPr>
          <w:p w:rsidR="003E4AAE" w:rsidRDefault="003E4AAE" w:rsidP="006D6B7D">
            <w:pPr>
              <w:pStyle w:val="TableParagraph"/>
              <w:spacing w:line="249" w:lineRule="exact"/>
              <w:ind w:left="0"/>
            </w:pPr>
            <w:r>
              <w:t>-0.161* (0.080)</w:t>
            </w:r>
          </w:p>
        </w:tc>
        <w:tc>
          <w:tcPr>
            <w:tcW w:w="1827" w:type="dxa"/>
            <w:tcBorders>
              <w:top w:val="single" w:sz="4" w:space="0" w:color="000000"/>
            </w:tcBorders>
          </w:tcPr>
          <w:p w:rsidR="003E4AAE" w:rsidRDefault="003E4AAE" w:rsidP="006D6B7D">
            <w:pPr>
              <w:pStyle w:val="TableParagraph"/>
              <w:spacing w:line="240" w:lineRule="auto"/>
              <w:ind w:left="0"/>
              <w:jc w:val="left"/>
              <w:rPr>
                <w:sz w:val="20"/>
              </w:rPr>
            </w:pPr>
          </w:p>
        </w:tc>
        <w:tc>
          <w:tcPr>
            <w:tcW w:w="1848" w:type="dxa"/>
            <w:tcBorders>
              <w:top w:val="single" w:sz="4" w:space="0" w:color="000000"/>
            </w:tcBorders>
          </w:tcPr>
          <w:p w:rsidR="003E4AAE" w:rsidRDefault="003E4AAE" w:rsidP="006D6B7D">
            <w:pPr>
              <w:pStyle w:val="TableParagraph"/>
              <w:spacing w:line="240" w:lineRule="auto"/>
              <w:ind w:left="0"/>
              <w:jc w:val="left"/>
              <w:rPr>
                <w:sz w:val="20"/>
              </w:rPr>
            </w:pPr>
          </w:p>
        </w:tc>
        <w:tc>
          <w:tcPr>
            <w:tcW w:w="1872" w:type="dxa"/>
            <w:tcBorders>
              <w:top w:val="single" w:sz="4" w:space="0" w:color="000000"/>
            </w:tcBorders>
          </w:tcPr>
          <w:p w:rsidR="003E4AAE" w:rsidRDefault="003E4AAE" w:rsidP="006D6B7D">
            <w:pPr>
              <w:pStyle w:val="TableParagraph"/>
              <w:spacing w:line="240" w:lineRule="auto"/>
              <w:ind w:left="0"/>
              <w:jc w:val="left"/>
              <w:rPr>
                <w:sz w:val="20"/>
              </w:rPr>
            </w:pPr>
          </w:p>
        </w:tc>
        <w:tc>
          <w:tcPr>
            <w:tcW w:w="1855" w:type="dxa"/>
            <w:tcBorders>
              <w:top w:val="single" w:sz="4" w:space="0" w:color="000000"/>
            </w:tcBorders>
          </w:tcPr>
          <w:p w:rsidR="003E4AAE" w:rsidRDefault="003E4AAE" w:rsidP="006D6B7D">
            <w:pPr>
              <w:pStyle w:val="TableParagraph"/>
              <w:spacing w:line="240" w:lineRule="auto"/>
              <w:ind w:left="0"/>
              <w:jc w:val="left"/>
              <w:rPr>
                <w:sz w:val="20"/>
              </w:rPr>
            </w:pPr>
          </w:p>
        </w:tc>
      </w:tr>
      <w:tr w:rsidR="003E4AAE" w:rsidTr="003E4AAE">
        <w:trPr>
          <w:trHeight w:val="278"/>
          <w:jc w:val="center"/>
        </w:trPr>
        <w:tc>
          <w:tcPr>
            <w:tcW w:w="2144" w:type="dxa"/>
          </w:tcPr>
          <w:p w:rsidR="003E4AAE" w:rsidRDefault="003E4AAE" w:rsidP="006D6B7D">
            <w:pPr>
              <w:pStyle w:val="TableParagraph"/>
              <w:spacing w:line="241" w:lineRule="exact"/>
              <w:ind w:left="0"/>
              <w:jc w:val="left"/>
            </w:pPr>
            <w:r>
              <w:t>CB</w:t>
            </w:r>
          </w:p>
        </w:tc>
        <w:tc>
          <w:tcPr>
            <w:tcW w:w="1830" w:type="dxa"/>
          </w:tcPr>
          <w:p w:rsidR="003E4AAE" w:rsidRDefault="003E4AAE" w:rsidP="006D6B7D">
            <w:pPr>
              <w:pStyle w:val="TableParagraph"/>
              <w:spacing w:line="240" w:lineRule="auto"/>
              <w:ind w:left="0"/>
              <w:jc w:val="left"/>
              <w:rPr>
                <w:sz w:val="20"/>
              </w:rPr>
            </w:pPr>
          </w:p>
        </w:tc>
        <w:tc>
          <w:tcPr>
            <w:tcW w:w="1827" w:type="dxa"/>
          </w:tcPr>
          <w:p w:rsidR="003E4AAE" w:rsidRDefault="003E4AAE" w:rsidP="006D6B7D">
            <w:pPr>
              <w:pStyle w:val="TableParagraph"/>
              <w:spacing w:line="241" w:lineRule="exact"/>
              <w:ind w:left="0"/>
              <w:jc w:val="right"/>
            </w:pPr>
            <w:r>
              <w:t>-0.202*** (0.008)</w:t>
            </w:r>
          </w:p>
        </w:tc>
        <w:tc>
          <w:tcPr>
            <w:tcW w:w="1848" w:type="dxa"/>
          </w:tcPr>
          <w:p w:rsidR="003E4AAE" w:rsidRDefault="003E4AAE" w:rsidP="006D6B7D">
            <w:pPr>
              <w:pStyle w:val="TableParagraph"/>
              <w:spacing w:line="241" w:lineRule="exact"/>
              <w:ind w:left="0"/>
              <w:jc w:val="left"/>
            </w:pPr>
            <w:r>
              <w:t>-0.21*** (0.006)</w:t>
            </w:r>
          </w:p>
        </w:tc>
        <w:tc>
          <w:tcPr>
            <w:tcW w:w="1872" w:type="dxa"/>
          </w:tcPr>
          <w:p w:rsidR="003E4AAE" w:rsidRDefault="003E4AAE" w:rsidP="006D6B7D">
            <w:pPr>
              <w:pStyle w:val="TableParagraph"/>
              <w:spacing w:line="240" w:lineRule="auto"/>
              <w:ind w:left="0"/>
              <w:jc w:val="left"/>
              <w:rPr>
                <w:sz w:val="20"/>
              </w:rPr>
            </w:pPr>
          </w:p>
        </w:tc>
        <w:tc>
          <w:tcPr>
            <w:tcW w:w="1855" w:type="dxa"/>
          </w:tcPr>
          <w:p w:rsidR="003E4AAE" w:rsidRDefault="003E4AAE" w:rsidP="006D6B7D">
            <w:pPr>
              <w:pStyle w:val="TableParagraph"/>
              <w:spacing w:line="240" w:lineRule="auto"/>
              <w:ind w:left="0"/>
              <w:jc w:val="left"/>
              <w:rPr>
                <w:sz w:val="20"/>
              </w:rPr>
            </w:pPr>
          </w:p>
        </w:tc>
      </w:tr>
      <w:tr w:rsidR="003E4AAE" w:rsidTr="003E4AAE">
        <w:trPr>
          <w:trHeight w:val="259"/>
          <w:jc w:val="center"/>
        </w:trPr>
        <w:tc>
          <w:tcPr>
            <w:tcW w:w="2144" w:type="dxa"/>
          </w:tcPr>
          <w:p w:rsidR="003E4AAE" w:rsidRDefault="003E4AAE" w:rsidP="006D6B7D">
            <w:pPr>
              <w:pStyle w:val="TableParagraph"/>
              <w:spacing w:line="239" w:lineRule="exact"/>
              <w:ind w:left="0"/>
              <w:jc w:val="left"/>
            </w:pPr>
            <w:r>
              <w:t>CP</w:t>
            </w:r>
          </w:p>
        </w:tc>
        <w:tc>
          <w:tcPr>
            <w:tcW w:w="1830" w:type="dxa"/>
          </w:tcPr>
          <w:p w:rsidR="003E4AAE" w:rsidRDefault="003E4AAE" w:rsidP="006D6B7D">
            <w:pPr>
              <w:pStyle w:val="TableParagraph"/>
              <w:spacing w:line="240" w:lineRule="auto"/>
              <w:ind w:left="0"/>
              <w:jc w:val="left"/>
              <w:rPr>
                <w:sz w:val="18"/>
              </w:rPr>
            </w:pPr>
          </w:p>
        </w:tc>
        <w:tc>
          <w:tcPr>
            <w:tcW w:w="1827" w:type="dxa"/>
          </w:tcPr>
          <w:p w:rsidR="003E4AAE" w:rsidRDefault="003E4AAE" w:rsidP="006D6B7D">
            <w:pPr>
              <w:pStyle w:val="TableParagraph"/>
              <w:spacing w:line="240" w:lineRule="auto"/>
              <w:ind w:left="0"/>
              <w:jc w:val="left"/>
              <w:rPr>
                <w:sz w:val="18"/>
              </w:rPr>
            </w:pPr>
          </w:p>
        </w:tc>
        <w:tc>
          <w:tcPr>
            <w:tcW w:w="1848" w:type="dxa"/>
          </w:tcPr>
          <w:p w:rsidR="003E4AAE" w:rsidRDefault="003E4AAE" w:rsidP="006D6B7D">
            <w:pPr>
              <w:pStyle w:val="TableParagraph"/>
              <w:spacing w:line="240" w:lineRule="auto"/>
              <w:ind w:left="0"/>
              <w:jc w:val="left"/>
              <w:rPr>
                <w:sz w:val="18"/>
              </w:rPr>
            </w:pPr>
          </w:p>
        </w:tc>
        <w:tc>
          <w:tcPr>
            <w:tcW w:w="1872" w:type="dxa"/>
          </w:tcPr>
          <w:p w:rsidR="003E4AAE" w:rsidRDefault="003E4AAE" w:rsidP="006D6B7D">
            <w:pPr>
              <w:pStyle w:val="TableParagraph"/>
              <w:spacing w:line="239" w:lineRule="exact"/>
              <w:ind w:left="0"/>
            </w:pPr>
            <w:r>
              <w:t>-0.206 (0.196)</w:t>
            </w:r>
          </w:p>
        </w:tc>
        <w:tc>
          <w:tcPr>
            <w:tcW w:w="1855" w:type="dxa"/>
          </w:tcPr>
          <w:p w:rsidR="003E4AAE" w:rsidRDefault="003E4AAE" w:rsidP="006D6B7D">
            <w:pPr>
              <w:pStyle w:val="TableParagraph"/>
              <w:spacing w:line="239" w:lineRule="exact"/>
              <w:ind w:left="0"/>
            </w:pPr>
            <w:r>
              <w:t>-0.219 (0.172)</w:t>
            </w:r>
          </w:p>
        </w:tc>
      </w:tr>
      <w:tr w:rsidR="003E4AAE" w:rsidTr="003E4AAE">
        <w:trPr>
          <w:trHeight w:val="259"/>
          <w:jc w:val="center"/>
        </w:trPr>
        <w:tc>
          <w:tcPr>
            <w:tcW w:w="2144" w:type="dxa"/>
          </w:tcPr>
          <w:p w:rsidR="003E4AAE" w:rsidRDefault="003E4AAE" w:rsidP="006D6B7D">
            <w:pPr>
              <w:pStyle w:val="TableParagraph"/>
              <w:spacing w:line="239" w:lineRule="exact"/>
              <w:ind w:left="0"/>
              <w:jc w:val="left"/>
            </w:pPr>
            <w:r>
              <w:t>Ln(Y)</w:t>
            </w:r>
          </w:p>
        </w:tc>
        <w:tc>
          <w:tcPr>
            <w:tcW w:w="1830" w:type="dxa"/>
          </w:tcPr>
          <w:p w:rsidR="003E4AAE" w:rsidRDefault="003E4AAE" w:rsidP="006D6B7D">
            <w:pPr>
              <w:pStyle w:val="TableParagraph"/>
              <w:spacing w:line="239" w:lineRule="exact"/>
              <w:ind w:left="0"/>
            </w:pPr>
            <w:r>
              <w:t>-11.965* (0.088)</w:t>
            </w:r>
          </w:p>
        </w:tc>
        <w:tc>
          <w:tcPr>
            <w:tcW w:w="1827" w:type="dxa"/>
          </w:tcPr>
          <w:p w:rsidR="003E4AAE" w:rsidRDefault="003E4AAE" w:rsidP="006D6B7D">
            <w:pPr>
              <w:pStyle w:val="TableParagraph"/>
              <w:spacing w:line="239" w:lineRule="exact"/>
              <w:ind w:left="0"/>
              <w:jc w:val="left"/>
            </w:pPr>
            <w:r>
              <w:t>-11.004 (0.109)</w:t>
            </w:r>
          </w:p>
        </w:tc>
        <w:tc>
          <w:tcPr>
            <w:tcW w:w="1848" w:type="dxa"/>
          </w:tcPr>
          <w:p w:rsidR="003E4AAE" w:rsidRDefault="003E4AAE" w:rsidP="006D6B7D">
            <w:pPr>
              <w:pStyle w:val="TableParagraph"/>
              <w:spacing w:line="239" w:lineRule="exact"/>
              <w:ind w:left="0"/>
              <w:jc w:val="left"/>
            </w:pPr>
            <w:r>
              <w:t>-11.423* (0.097)</w:t>
            </w:r>
          </w:p>
        </w:tc>
        <w:tc>
          <w:tcPr>
            <w:tcW w:w="1872" w:type="dxa"/>
          </w:tcPr>
          <w:p w:rsidR="003E4AAE" w:rsidRDefault="003E4AAE" w:rsidP="006D6B7D">
            <w:pPr>
              <w:pStyle w:val="TableParagraph"/>
              <w:spacing w:line="239" w:lineRule="exact"/>
              <w:ind w:left="0"/>
            </w:pPr>
            <w:r>
              <w:t>-10.52237 (0.134)</w:t>
            </w:r>
          </w:p>
        </w:tc>
        <w:tc>
          <w:tcPr>
            <w:tcW w:w="1855" w:type="dxa"/>
          </w:tcPr>
          <w:p w:rsidR="003E4AAE" w:rsidRDefault="003E4AAE" w:rsidP="006D6B7D">
            <w:pPr>
              <w:pStyle w:val="TableParagraph"/>
              <w:spacing w:line="239" w:lineRule="exact"/>
              <w:ind w:left="0"/>
            </w:pPr>
            <w:r>
              <w:t>-11.349 (0.109)</w:t>
            </w:r>
          </w:p>
        </w:tc>
      </w:tr>
      <w:tr w:rsidR="003E4AAE" w:rsidTr="003E4AAE">
        <w:trPr>
          <w:trHeight w:val="276"/>
          <w:jc w:val="center"/>
        </w:trPr>
        <w:tc>
          <w:tcPr>
            <w:tcW w:w="2144" w:type="dxa"/>
          </w:tcPr>
          <w:p w:rsidR="003E4AAE" w:rsidRDefault="003E4AAE" w:rsidP="006D6B7D">
            <w:pPr>
              <w:pStyle w:val="TableParagraph"/>
              <w:spacing w:line="252" w:lineRule="exact"/>
              <w:ind w:left="0"/>
              <w:jc w:val="left"/>
            </w:pPr>
            <w:r>
              <w:t>Crisis</w:t>
            </w:r>
          </w:p>
        </w:tc>
        <w:tc>
          <w:tcPr>
            <w:tcW w:w="1830" w:type="dxa"/>
          </w:tcPr>
          <w:p w:rsidR="003E4AAE" w:rsidRDefault="003E4AAE" w:rsidP="006D6B7D">
            <w:pPr>
              <w:pStyle w:val="TableParagraph"/>
              <w:spacing w:line="252" w:lineRule="exact"/>
              <w:ind w:left="0"/>
            </w:pPr>
            <w:r>
              <w:t>0.552 (0.219)</w:t>
            </w:r>
          </w:p>
        </w:tc>
        <w:tc>
          <w:tcPr>
            <w:tcW w:w="1827" w:type="dxa"/>
          </w:tcPr>
          <w:p w:rsidR="003E4AAE" w:rsidRDefault="003E4AAE" w:rsidP="006D6B7D">
            <w:pPr>
              <w:pStyle w:val="TableParagraph"/>
              <w:spacing w:line="252" w:lineRule="exact"/>
              <w:ind w:left="0"/>
              <w:jc w:val="left"/>
            </w:pPr>
            <w:r>
              <w:t>0.496 (0.255)</w:t>
            </w:r>
          </w:p>
        </w:tc>
        <w:tc>
          <w:tcPr>
            <w:tcW w:w="1848" w:type="dxa"/>
          </w:tcPr>
          <w:p w:rsidR="003E4AAE" w:rsidRDefault="003E4AAE" w:rsidP="006D6B7D">
            <w:pPr>
              <w:pStyle w:val="TableParagraph"/>
              <w:spacing w:line="252" w:lineRule="exact"/>
              <w:ind w:left="0"/>
              <w:jc w:val="left"/>
            </w:pPr>
            <w:r>
              <w:t>0.494 (0.260)</w:t>
            </w:r>
          </w:p>
        </w:tc>
        <w:tc>
          <w:tcPr>
            <w:tcW w:w="1872" w:type="dxa"/>
          </w:tcPr>
          <w:p w:rsidR="003E4AAE" w:rsidRDefault="003E4AAE" w:rsidP="006D6B7D">
            <w:pPr>
              <w:pStyle w:val="TableParagraph"/>
              <w:spacing w:line="252" w:lineRule="exact"/>
              <w:ind w:left="0"/>
            </w:pPr>
            <w:r>
              <w:t>0.442 (0.320)</w:t>
            </w:r>
          </w:p>
        </w:tc>
        <w:tc>
          <w:tcPr>
            <w:tcW w:w="1855" w:type="dxa"/>
          </w:tcPr>
          <w:p w:rsidR="003E4AAE" w:rsidRDefault="003E4AAE" w:rsidP="006D6B7D">
            <w:pPr>
              <w:pStyle w:val="TableParagraph"/>
              <w:spacing w:line="252" w:lineRule="exact"/>
              <w:ind w:left="0"/>
            </w:pPr>
            <w:r>
              <w:t>0.44 (0.330)</w:t>
            </w:r>
          </w:p>
        </w:tc>
      </w:tr>
      <w:tr w:rsidR="003E4AAE" w:rsidTr="003E4AAE">
        <w:trPr>
          <w:trHeight w:val="280"/>
          <w:jc w:val="center"/>
        </w:trPr>
        <w:tc>
          <w:tcPr>
            <w:tcW w:w="2144" w:type="dxa"/>
          </w:tcPr>
          <w:p w:rsidR="003E4AAE" w:rsidRDefault="003E4AAE" w:rsidP="006D6B7D">
            <w:pPr>
              <w:pStyle w:val="TableParagraph"/>
              <w:spacing w:line="245" w:lineRule="exact"/>
              <w:ind w:left="0"/>
              <w:jc w:val="left"/>
            </w:pPr>
            <w:r>
              <w:t>INF</w:t>
            </w:r>
          </w:p>
        </w:tc>
        <w:tc>
          <w:tcPr>
            <w:tcW w:w="1830" w:type="dxa"/>
          </w:tcPr>
          <w:p w:rsidR="003E4AAE" w:rsidRDefault="003E4AAE" w:rsidP="006D6B7D">
            <w:pPr>
              <w:pStyle w:val="TableParagraph"/>
              <w:spacing w:line="245" w:lineRule="exact"/>
              <w:ind w:left="0"/>
            </w:pPr>
            <w:r>
              <w:t>-0.049 (0.145)</w:t>
            </w:r>
          </w:p>
        </w:tc>
        <w:tc>
          <w:tcPr>
            <w:tcW w:w="1827" w:type="dxa"/>
          </w:tcPr>
          <w:p w:rsidR="003E4AAE" w:rsidRDefault="003E4AAE" w:rsidP="006D6B7D">
            <w:pPr>
              <w:pStyle w:val="TableParagraph"/>
              <w:spacing w:line="245" w:lineRule="exact"/>
              <w:ind w:left="0"/>
              <w:jc w:val="left"/>
            </w:pPr>
            <w:r>
              <w:t>-0.045 (0.168)</w:t>
            </w:r>
          </w:p>
        </w:tc>
        <w:tc>
          <w:tcPr>
            <w:tcW w:w="1848" w:type="dxa"/>
          </w:tcPr>
          <w:p w:rsidR="003E4AAE" w:rsidRDefault="003E4AAE" w:rsidP="006D6B7D">
            <w:pPr>
              <w:pStyle w:val="TableParagraph"/>
              <w:spacing w:line="245" w:lineRule="exact"/>
              <w:ind w:left="0"/>
              <w:jc w:val="left"/>
            </w:pPr>
            <w:r>
              <w:t>-0.045 (0.175)</w:t>
            </w:r>
          </w:p>
        </w:tc>
        <w:tc>
          <w:tcPr>
            <w:tcW w:w="1872" w:type="dxa"/>
          </w:tcPr>
          <w:p w:rsidR="003E4AAE" w:rsidRDefault="003E4AAE" w:rsidP="006D6B7D">
            <w:pPr>
              <w:pStyle w:val="TableParagraph"/>
              <w:spacing w:line="245" w:lineRule="exact"/>
              <w:ind w:left="0"/>
            </w:pPr>
            <w:r>
              <w:t>-0.049 (0.147)</w:t>
            </w:r>
          </w:p>
        </w:tc>
        <w:tc>
          <w:tcPr>
            <w:tcW w:w="1855" w:type="dxa"/>
          </w:tcPr>
          <w:p w:rsidR="003E4AAE" w:rsidRDefault="003E4AAE" w:rsidP="006D6B7D">
            <w:pPr>
              <w:pStyle w:val="TableParagraph"/>
              <w:spacing w:line="245" w:lineRule="exact"/>
              <w:ind w:left="0"/>
            </w:pPr>
            <w:r>
              <w:t>-0.048 (0.164)</w:t>
            </w:r>
          </w:p>
        </w:tc>
      </w:tr>
      <w:tr w:rsidR="003E4AAE" w:rsidTr="003E4AAE">
        <w:trPr>
          <w:trHeight w:val="268"/>
          <w:jc w:val="center"/>
        </w:trPr>
        <w:tc>
          <w:tcPr>
            <w:tcW w:w="2144" w:type="dxa"/>
          </w:tcPr>
          <w:p w:rsidR="003E4AAE" w:rsidRDefault="003E4AAE" w:rsidP="006D6B7D">
            <w:pPr>
              <w:pStyle w:val="TableParagraph"/>
              <w:spacing w:line="245" w:lineRule="exact"/>
              <w:ind w:left="0"/>
              <w:jc w:val="left"/>
            </w:pPr>
            <w:r>
              <w:t>OPN</w:t>
            </w:r>
          </w:p>
        </w:tc>
        <w:tc>
          <w:tcPr>
            <w:tcW w:w="1830" w:type="dxa"/>
          </w:tcPr>
          <w:p w:rsidR="003E4AAE" w:rsidRDefault="003E4AAE" w:rsidP="006D6B7D">
            <w:pPr>
              <w:pStyle w:val="TableParagraph"/>
              <w:spacing w:line="245" w:lineRule="exact"/>
              <w:ind w:left="0"/>
            </w:pPr>
            <w:r>
              <w:t>0.004 (0.812)</w:t>
            </w:r>
          </w:p>
        </w:tc>
        <w:tc>
          <w:tcPr>
            <w:tcW w:w="1827" w:type="dxa"/>
          </w:tcPr>
          <w:p w:rsidR="003E4AAE" w:rsidRDefault="003E4AAE" w:rsidP="006D6B7D">
            <w:pPr>
              <w:pStyle w:val="TableParagraph"/>
              <w:spacing w:line="245" w:lineRule="exact"/>
              <w:ind w:left="0"/>
              <w:jc w:val="left"/>
            </w:pPr>
            <w:r>
              <w:t>-0.001 (0.976)</w:t>
            </w:r>
          </w:p>
        </w:tc>
        <w:tc>
          <w:tcPr>
            <w:tcW w:w="1848" w:type="dxa"/>
          </w:tcPr>
          <w:p w:rsidR="003E4AAE" w:rsidRDefault="003E4AAE" w:rsidP="006D6B7D">
            <w:pPr>
              <w:pStyle w:val="TableParagraph"/>
              <w:spacing w:line="245" w:lineRule="exact"/>
              <w:ind w:left="0"/>
              <w:jc w:val="left"/>
            </w:pPr>
            <w:r>
              <w:t>-0.001 (0.946)</w:t>
            </w:r>
          </w:p>
        </w:tc>
        <w:tc>
          <w:tcPr>
            <w:tcW w:w="1872" w:type="dxa"/>
          </w:tcPr>
          <w:p w:rsidR="003E4AAE" w:rsidRDefault="003E4AAE" w:rsidP="006D6B7D">
            <w:pPr>
              <w:pStyle w:val="TableParagraph"/>
              <w:spacing w:line="245" w:lineRule="exact"/>
              <w:ind w:left="0"/>
            </w:pPr>
            <w:r>
              <w:t>0.001 (0.930)</w:t>
            </w:r>
          </w:p>
        </w:tc>
        <w:tc>
          <w:tcPr>
            <w:tcW w:w="1855" w:type="dxa"/>
          </w:tcPr>
          <w:p w:rsidR="003E4AAE" w:rsidRDefault="003E4AAE" w:rsidP="006D6B7D">
            <w:pPr>
              <w:pStyle w:val="TableParagraph"/>
              <w:spacing w:line="245" w:lineRule="exact"/>
              <w:ind w:left="0"/>
            </w:pPr>
            <w:r>
              <w:t>0.001 (0.983)</w:t>
            </w:r>
          </w:p>
        </w:tc>
      </w:tr>
      <w:tr w:rsidR="003E4AAE" w:rsidTr="003E4AAE">
        <w:trPr>
          <w:trHeight w:val="271"/>
          <w:jc w:val="center"/>
        </w:trPr>
        <w:tc>
          <w:tcPr>
            <w:tcW w:w="2144" w:type="dxa"/>
          </w:tcPr>
          <w:p w:rsidR="003E4AAE" w:rsidRDefault="003E4AAE" w:rsidP="006D6B7D">
            <w:pPr>
              <w:pStyle w:val="TableParagraph"/>
              <w:spacing w:line="248" w:lineRule="exact"/>
              <w:ind w:left="0"/>
              <w:jc w:val="left"/>
            </w:pPr>
            <w:r>
              <w:t>GINI</w:t>
            </w:r>
          </w:p>
        </w:tc>
        <w:tc>
          <w:tcPr>
            <w:tcW w:w="1830" w:type="dxa"/>
          </w:tcPr>
          <w:p w:rsidR="003E4AAE" w:rsidRDefault="003E4AAE" w:rsidP="006D6B7D">
            <w:pPr>
              <w:pStyle w:val="TableParagraph"/>
              <w:spacing w:line="248" w:lineRule="exact"/>
              <w:ind w:left="0"/>
            </w:pPr>
            <w:r>
              <w:t>1.565*** (0.000)</w:t>
            </w:r>
          </w:p>
        </w:tc>
        <w:tc>
          <w:tcPr>
            <w:tcW w:w="1827" w:type="dxa"/>
          </w:tcPr>
          <w:p w:rsidR="003E4AAE" w:rsidRDefault="003E4AAE" w:rsidP="006D6B7D">
            <w:pPr>
              <w:pStyle w:val="TableParagraph"/>
              <w:spacing w:line="248" w:lineRule="exact"/>
              <w:ind w:left="0"/>
              <w:jc w:val="right"/>
            </w:pPr>
            <w:r>
              <w:t>1.585*** (0.000)</w:t>
            </w:r>
          </w:p>
        </w:tc>
        <w:tc>
          <w:tcPr>
            <w:tcW w:w="1848" w:type="dxa"/>
          </w:tcPr>
          <w:p w:rsidR="003E4AAE" w:rsidRDefault="003E4AAE" w:rsidP="006D6B7D">
            <w:pPr>
              <w:pStyle w:val="TableParagraph"/>
              <w:spacing w:line="248" w:lineRule="exact"/>
              <w:ind w:left="0"/>
              <w:jc w:val="left"/>
            </w:pPr>
            <w:r>
              <w:t>1.583*** (0.000)</w:t>
            </w:r>
          </w:p>
        </w:tc>
        <w:tc>
          <w:tcPr>
            <w:tcW w:w="1872" w:type="dxa"/>
          </w:tcPr>
          <w:p w:rsidR="003E4AAE" w:rsidRDefault="003E4AAE" w:rsidP="006D6B7D">
            <w:pPr>
              <w:pStyle w:val="TableParagraph"/>
              <w:spacing w:line="248" w:lineRule="exact"/>
              <w:ind w:left="0"/>
            </w:pPr>
            <w:r>
              <w:t>1.578*** (0.000)</w:t>
            </w:r>
          </w:p>
        </w:tc>
        <w:tc>
          <w:tcPr>
            <w:tcW w:w="1855" w:type="dxa"/>
          </w:tcPr>
          <w:p w:rsidR="003E4AAE" w:rsidRDefault="003E4AAE" w:rsidP="006D6B7D">
            <w:pPr>
              <w:pStyle w:val="TableParagraph"/>
              <w:spacing w:line="248" w:lineRule="exact"/>
              <w:ind w:left="0"/>
            </w:pPr>
            <w:r>
              <w:t>1.574*** (0.000)</w:t>
            </w:r>
          </w:p>
        </w:tc>
      </w:tr>
      <w:tr w:rsidR="003E4AAE" w:rsidTr="003E4AAE">
        <w:trPr>
          <w:trHeight w:val="276"/>
          <w:jc w:val="center"/>
        </w:trPr>
        <w:tc>
          <w:tcPr>
            <w:tcW w:w="2144" w:type="dxa"/>
          </w:tcPr>
          <w:p w:rsidR="003E4AAE" w:rsidRDefault="003E4AAE" w:rsidP="006D6B7D">
            <w:pPr>
              <w:pStyle w:val="TableParagraph"/>
              <w:spacing w:line="250" w:lineRule="exact"/>
              <w:ind w:left="0"/>
              <w:jc w:val="left"/>
            </w:pPr>
            <w:r>
              <w:t>GV</w:t>
            </w:r>
          </w:p>
        </w:tc>
        <w:tc>
          <w:tcPr>
            <w:tcW w:w="1830" w:type="dxa"/>
          </w:tcPr>
          <w:p w:rsidR="003E4AAE" w:rsidRDefault="003E4AAE" w:rsidP="006D6B7D">
            <w:pPr>
              <w:pStyle w:val="TableParagraph"/>
              <w:spacing w:line="250" w:lineRule="exact"/>
              <w:ind w:left="0"/>
            </w:pPr>
            <w:r>
              <w:t>-0.793** (0.049)</w:t>
            </w:r>
          </w:p>
        </w:tc>
        <w:tc>
          <w:tcPr>
            <w:tcW w:w="1827" w:type="dxa"/>
          </w:tcPr>
          <w:p w:rsidR="003E4AAE" w:rsidRDefault="003E4AAE" w:rsidP="006D6B7D">
            <w:pPr>
              <w:pStyle w:val="TableParagraph"/>
              <w:spacing w:line="250" w:lineRule="exact"/>
              <w:ind w:left="0"/>
              <w:jc w:val="right"/>
            </w:pPr>
            <w:r>
              <w:t>-0.775** (0.050)</w:t>
            </w:r>
          </w:p>
        </w:tc>
        <w:tc>
          <w:tcPr>
            <w:tcW w:w="1848" w:type="dxa"/>
          </w:tcPr>
          <w:p w:rsidR="003E4AAE" w:rsidRDefault="003E4AAE" w:rsidP="006D6B7D">
            <w:pPr>
              <w:pStyle w:val="TableParagraph"/>
              <w:spacing w:line="250" w:lineRule="exact"/>
              <w:ind w:left="0"/>
              <w:jc w:val="left"/>
            </w:pPr>
            <w:r>
              <w:t>-0.754* (0.055)</w:t>
            </w:r>
          </w:p>
        </w:tc>
        <w:tc>
          <w:tcPr>
            <w:tcW w:w="1872" w:type="dxa"/>
          </w:tcPr>
          <w:p w:rsidR="003E4AAE" w:rsidRDefault="003E4AAE" w:rsidP="006D6B7D">
            <w:pPr>
              <w:pStyle w:val="TableParagraph"/>
              <w:spacing w:line="250" w:lineRule="exact"/>
              <w:ind w:left="0"/>
            </w:pPr>
            <w:r>
              <w:t>-0.747* (0.065)</w:t>
            </w:r>
          </w:p>
        </w:tc>
        <w:tc>
          <w:tcPr>
            <w:tcW w:w="1855" w:type="dxa"/>
          </w:tcPr>
          <w:p w:rsidR="003E4AAE" w:rsidRDefault="003E4AAE" w:rsidP="006D6B7D">
            <w:pPr>
              <w:pStyle w:val="TableParagraph"/>
              <w:spacing w:line="250" w:lineRule="exact"/>
              <w:ind w:left="0"/>
            </w:pPr>
            <w:r>
              <w:t>-0.713* (0.076)</w:t>
            </w:r>
          </w:p>
        </w:tc>
      </w:tr>
      <w:tr w:rsidR="003E4AAE" w:rsidTr="003E4AAE">
        <w:trPr>
          <w:trHeight w:val="280"/>
          <w:jc w:val="center"/>
        </w:trPr>
        <w:tc>
          <w:tcPr>
            <w:tcW w:w="2144" w:type="dxa"/>
          </w:tcPr>
          <w:p w:rsidR="003E4AAE" w:rsidRDefault="003E4AAE" w:rsidP="006D6B7D">
            <w:pPr>
              <w:pStyle w:val="TableParagraph"/>
              <w:spacing w:line="252" w:lineRule="exact"/>
              <w:ind w:left="0"/>
              <w:jc w:val="left"/>
            </w:pPr>
            <w:r>
              <w:t>UNP</w:t>
            </w:r>
          </w:p>
        </w:tc>
        <w:tc>
          <w:tcPr>
            <w:tcW w:w="1830" w:type="dxa"/>
          </w:tcPr>
          <w:p w:rsidR="003E4AAE" w:rsidRDefault="003E4AAE" w:rsidP="006D6B7D">
            <w:pPr>
              <w:pStyle w:val="TableParagraph"/>
              <w:spacing w:line="252" w:lineRule="exact"/>
              <w:ind w:left="0"/>
            </w:pPr>
            <w:r>
              <w:t>0.253 (0.352)</w:t>
            </w:r>
          </w:p>
        </w:tc>
        <w:tc>
          <w:tcPr>
            <w:tcW w:w="1827" w:type="dxa"/>
          </w:tcPr>
          <w:p w:rsidR="003E4AAE" w:rsidRDefault="003E4AAE" w:rsidP="006D6B7D">
            <w:pPr>
              <w:pStyle w:val="TableParagraph"/>
              <w:spacing w:line="252" w:lineRule="exact"/>
              <w:ind w:left="0"/>
              <w:jc w:val="left"/>
            </w:pPr>
            <w:r>
              <w:t>0.249 (0.349)</w:t>
            </w:r>
          </w:p>
        </w:tc>
        <w:tc>
          <w:tcPr>
            <w:tcW w:w="1848" w:type="dxa"/>
          </w:tcPr>
          <w:p w:rsidR="003E4AAE" w:rsidRDefault="003E4AAE" w:rsidP="006D6B7D">
            <w:pPr>
              <w:pStyle w:val="TableParagraph"/>
              <w:spacing w:line="252" w:lineRule="exact"/>
              <w:ind w:left="0"/>
              <w:jc w:val="left"/>
            </w:pPr>
            <w:r>
              <w:t>0.244 (0.355)</w:t>
            </w:r>
          </w:p>
        </w:tc>
        <w:tc>
          <w:tcPr>
            <w:tcW w:w="1872" w:type="dxa"/>
          </w:tcPr>
          <w:p w:rsidR="003E4AAE" w:rsidRDefault="003E4AAE" w:rsidP="006D6B7D">
            <w:pPr>
              <w:pStyle w:val="TableParagraph"/>
              <w:spacing w:line="252" w:lineRule="exact"/>
              <w:ind w:left="0"/>
            </w:pPr>
            <w:r>
              <w:t>0.217 (0.424)</w:t>
            </w:r>
          </w:p>
        </w:tc>
        <w:tc>
          <w:tcPr>
            <w:tcW w:w="1855" w:type="dxa"/>
          </w:tcPr>
          <w:p w:rsidR="003E4AAE" w:rsidRDefault="003E4AAE" w:rsidP="006D6B7D">
            <w:pPr>
              <w:pStyle w:val="TableParagraph"/>
              <w:spacing w:line="252" w:lineRule="exact"/>
              <w:ind w:left="0"/>
            </w:pPr>
            <w:r>
              <w:t>0.213 (0.431)</w:t>
            </w:r>
          </w:p>
        </w:tc>
      </w:tr>
      <w:tr w:rsidR="003E4AAE" w:rsidTr="003E4AAE">
        <w:trPr>
          <w:trHeight w:val="283"/>
          <w:jc w:val="center"/>
        </w:trPr>
        <w:tc>
          <w:tcPr>
            <w:tcW w:w="2144" w:type="dxa"/>
          </w:tcPr>
          <w:p w:rsidR="003E4AAE" w:rsidRDefault="003E4AAE" w:rsidP="006D6B7D">
            <w:pPr>
              <w:pStyle w:val="TableParagraph"/>
              <w:spacing w:line="252" w:lineRule="exact"/>
              <w:ind w:left="0"/>
              <w:jc w:val="left"/>
            </w:pPr>
            <w:r>
              <w:t>EDU</w:t>
            </w:r>
          </w:p>
        </w:tc>
        <w:tc>
          <w:tcPr>
            <w:tcW w:w="1830" w:type="dxa"/>
          </w:tcPr>
          <w:p w:rsidR="003E4AAE" w:rsidRDefault="003E4AAE" w:rsidP="006D6B7D">
            <w:pPr>
              <w:pStyle w:val="TableParagraph"/>
              <w:spacing w:line="252" w:lineRule="exact"/>
              <w:ind w:left="0"/>
            </w:pPr>
            <w:r>
              <w:t>0.554 (0.165)</w:t>
            </w:r>
          </w:p>
        </w:tc>
        <w:tc>
          <w:tcPr>
            <w:tcW w:w="1827" w:type="dxa"/>
          </w:tcPr>
          <w:p w:rsidR="003E4AAE" w:rsidRDefault="003E4AAE" w:rsidP="006D6B7D">
            <w:pPr>
              <w:pStyle w:val="TableParagraph"/>
              <w:spacing w:line="252" w:lineRule="exact"/>
              <w:ind w:left="0"/>
              <w:jc w:val="left"/>
            </w:pPr>
            <w:r>
              <w:t>0.584 (0.132)</w:t>
            </w:r>
          </w:p>
        </w:tc>
        <w:tc>
          <w:tcPr>
            <w:tcW w:w="1848" w:type="dxa"/>
          </w:tcPr>
          <w:p w:rsidR="003E4AAE" w:rsidRDefault="003E4AAE" w:rsidP="006D6B7D">
            <w:pPr>
              <w:pStyle w:val="TableParagraph"/>
              <w:spacing w:line="252" w:lineRule="exact"/>
              <w:ind w:left="0"/>
              <w:jc w:val="left"/>
            </w:pPr>
            <w:r>
              <w:t>0.597 (0.123)</w:t>
            </w:r>
          </w:p>
        </w:tc>
        <w:tc>
          <w:tcPr>
            <w:tcW w:w="1872" w:type="dxa"/>
          </w:tcPr>
          <w:p w:rsidR="003E4AAE" w:rsidRDefault="003E4AAE" w:rsidP="006D6B7D">
            <w:pPr>
              <w:pStyle w:val="TableParagraph"/>
              <w:spacing w:line="252" w:lineRule="exact"/>
              <w:ind w:left="0"/>
            </w:pPr>
            <w:r>
              <w:t>0.49 (0.218)</w:t>
            </w:r>
          </w:p>
        </w:tc>
        <w:tc>
          <w:tcPr>
            <w:tcW w:w="1855" w:type="dxa"/>
          </w:tcPr>
          <w:p w:rsidR="003E4AAE" w:rsidRDefault="003E4AAE" w:rsidP="006D6B7D">
            <w:pPr>
              <w:pStyle w:val="TableParagraph"/>
              <w:spacing w:line="252" w:lineRule="exact"/>
              <w:ind w:left="0"/>
            </w:pPr>
            <w:r>
              <w:t>0.503 (0.205)</w:t>
            </w:r>
          </w:p>
        </w:tc>
      </w:tr>
      <w:tr w:rsidR="003E4AAE" w:rsidTr="003E4AAE">
        <w:trPr>
          <w:trHeight w:val="273"/>
          <w:jc w:val="center"/>
        </w:trPr>
        <w:tc>
          <w:tcPr>
            <w:tcW w:w="2144" w:type="dxa"/>
          </w:tcPr>
          <w:p w:rsidR="003E4AAE" w:rsidRDefault="003E4AAE" w:rsidP="006D6B7D">
            <w:pPr>
              <w:pStyle w:val="TableParagraph"/>
              <w:spacing w:line="243" w:lineRule="exact"/>
              <w:ind w:left="0"/>
              <w:jc w:val="left"/>
            </w:pPr>
            <w:r>
              <w:t>HLT</w:t>
            </w:r>
          </w:p>
        </w:tc>
        <w:tc>
          <w:tcPr>
            <w:tcW w:w="1830" w:type="dxa"/>
          </w:tcPr>
          <w:p w:rsidR="003E4AAE" w:rsidRDefault="003E4AAE" w:rsidP="006D6B7D">
            <w:pPr>
              <w:pStyle w:val="TableParagraph"/>
              <w:spacing w:line="243" w:lineRule="exact"/>
              <w:ind w:left="0"/>
            </w:pPr>
            <w:r>
              <w:t>-1.839*** (0.007)</w:t>
            </w:r>
          </w:p>
        </w:tc>
        <w:tc>
          <w:tcPr>
            <w:tcW w:w="1827" w:type="dxa"/>
          </w:tcPr>
          <w:p w:rsidR="003E4AAE" w:rsidRDefault="003E4AAE" w:rsidP="006D6B7D">
            <w:pPr>
              <w:pStyle w:val="TableParagraph"/>
              <w:spacing w:line="243" w:lineRule="exact"/>
              <w:ind w:left="0"/>
              <w:jc w:val="right"/>
            </w:pPr>
            <w:r>
              <w:t>-1.874*** (0.006)</w:t>
            </w:r>
          </w:p>
        </w:tc>
        <w:tc>
          <w:tcPr>
            <w:tcW w:w="1848" w:type="dxa"/>
          </w:tcPr>
          <w:p w:rsidR="003E4AAE" w:rsidRDefault="003E4AAE" w:rsidP="006D6B7D">
            <w:pPr>
              <w:pStyle w:val="TableParagraph"/>
              <w:spacing w:line="243" w:lineRule="exact"/>
              <w:ind w:left="0"/>
              <w:jc w:val="left"/>
            </w:pPr>
            <w:r>
              <w:t>-1.876*** (0.005)</w:t>
            </w:r>
          </w:p>
        </w:tc>
        <w:tc>
          <w:tcPr>
            <w:tcW w:w="1872" w:type="dxa"/>
          </w:tcPr>
          <w:p w:rsidR="003E4AAE" w:rsidRDefault="003E4AAE" w:rsidP="006D6B7D">
            <w:pPr>
              <w:pStyle w:val="TableParagraph"/>
              <w:spacing w:line="243" w:lineRule="exact"/>
              <w:ind w:left="0"/>
            </w:pPr>
            <w:r>
              <w:t>-1.91*** (0.006)</w:t>
            </w:r>
          </w:p>
        </w:tc>
        <w:tc>
          <w:tcPr>
            <w:tcW w:w="1855" w:type="dxa"/>
          </w:tcPr>
          <w:p w:rsidR="003E4AAE" w:rsidRDefault="003E4AAE" w:rsidP="006D6B7D">
            <w:pPr>
              <w:pStyle w:val="TableParagraph"/>
              <w:spacing w:line="243" w:lineRule="exact"/>
              <w:ind w:left="0"/>
            </w:pPr>
            <w:r>
              <w:t>-1.911*** (0.006)</w:t>
            </w:r>
          </w:p>
        </w:tc>
      </w:tr>
      <w:tr w:rsidR="003E4AAE" w:rsidTr="003E4AAE">
        <w:trPr>
          <w:trHeight w:val="273"/>
          <w:jc w:val="center"/>
        </w:trPr>
        <w:tc>
          <w:tcPr>
            <w:tcW w:w="2144" w:type="dxa"/>
          </w:tcPr>
          <w:p w:rsidR="003E4AAE" w:rsidRDefault="003E4AAE" w:rsidP="006D6B7D">
            <w:pPr>
              <w:pStyle w:val="TableParagraph"/>
              <w:spacing w:line="252" w:lineRule="exact"/>
              <w:ind w:left="0"/>
              <w:jc w:val="left"/>
            </w:pPr>
            <w:r>
              <w:t>TEL</w:t>
            </w:r>
          </w:p>
        </w:tc>
        <w:tc>
          <w:tcPr>
            <w:tcW w:w="1830" w:type="dxa"/>
          </w:tcPr>
          <w:p w:rsidR="003E4AAE" w:rsidRDefault="003E4AAE" w:rsidP="006D6B7D">
            <w:pPr>
              <w:pStyle w:val="TableParagraph"/>
              <w:spacing w:line="252" w:lineRule="exact"/>
              <w:ind w:left="0"/>
            </w:pPr>
            <w:r>
              <w:t>-0.34 (0.758)</w:t>
            </w:r>
          </w:p>
        </w:tc>
        <w:tc>
          <w:tcPr>
            <w:tcW w:w="1827" w:type="dxa"/>
          </w:tcPr>
          <w:p w:rsidR="003E4AAE" w:rsidRDefault="003E4AAE" w:rsidP="006D6B7D">
            <w:pPr>
              <w:pStyle w:val="TableParagraph"/>
              <w:spacing w:line="252" w:lineRule="exact"/>
              <w:ind w:left="0"/>
              <w:jc w:val="left"/>
            </w:pPr>
            <w:r>
              <w:t>-0.857 (0.429)</w:t>
            </w:r>
          </w:p>
        </w:tc>
        <w:tc>
          <w:tcPr>
            <w:tcW w:w="1848" w:type="dxa"/>
          </w:tcPr>
          <w:p w:rsidR="003E4AAE" w:rsidRDefault="003E4AAE" w:rsidP="006D6B7D">
            <w:pPr>
              <w:pStyle w:val="TableParagraph"/>
              <w:spacing w:line="252" w:lineRule="exact"/>
              <w:ind w:left="0"/>
              <w:jc w:val="left"/>
            </w:pPr>
            <w:r>
              <w:t>-0.865 (0.424)</w:t>
            </w:r>
          </w:p>
        </w:tc>
        <w:tc>
          <w:tcPr>
            <w:tcW w:w="1872" w:type="dxa"/>
          </w:tcPr>
          <w:p w:rsidR="003E4AAE" w:rsidRDefault="003E4AAE" w:rsidP="006D6B7D">
            <w:pPr>
              <w:pStyle w:val="TableParagraph"/>
              <w:spacing w:line="252" w:lineRule="exact"/>
              <w:ind w:left="0"/>
            </w:pPr>
            <w:r>
              <w:t>-0.538 (0.626)</w:t>
            </w:r>
          </w:p>
        </w:tc>
        <w:tc>
          <w:tcPr>
            <w:tcW w:w="1855" w:type="dxa"/>
          </w:tcPr>
          <w:p w:rsidR="003E4AAE" w:rsidRDefault="003E4AAE" w:rsidP="006D6B7D">
            <w:pPr>
              <w:pStyle w:val="TableParagraph"/>
              <w:spacing w:line="252" w:lineRule="exact"/>
              <w:ind w:left="0"/>
            </w:pPr>
            <w:r>
              <w:t>-0.534 (0.628)</w:t>
            </w:r>
          </w:p>
        </w:tc>
      </w:tr>
      <w:tr w:rsidR="003E4AAE" w:rsidTr="003E4AAE">
        <w:trPr>
          <w:trHeight w:val="269"/>
          <w:jc w:val="center"/>
        </w:trPr>
        <w:tc>
          <w:tcPr>
            <w:tcW w:w="2144" w:type="dxa"/>
          </w:tcPr>
          <w:p w:rsidR="003E4AAE" w:rsidRDefault="003E4AAE" w:rsidP="006D6B7D">
            <w:pPr>
              <w:pStyle w:val="TableParagraph"/>
              <w:spacing w:line="238" w:lineRule="exact"/>
              <w:ind w:left="0"/>
              <w:jc w:val="left"/>
            </w:pPr>
            <w:r>
              <w:t>Constant</w:t>
            </w:r>
          </w:p>
        </w:tc>
        <w:tc>
          <w:tcPr>
            <w:tcW w:w="1830" w:type="dxa"/>
          </w:tcPr>
          <w:p w:rsidR="003E4AAE" w:rsidRDefault="003E4AAE" w:rsidP="006D6B7D">
            <w:pPr>
              <w:pStyle w:val="TableParagraph"/>
              <w:spacing w:line="238" w:lineRule="exact"/>
              <w:ind w:left="0"/>
            </w:pPr>
            <w:r>
              <w:t>-0.174 (0.878)</w:t>
            </w:r>
          </w:p>
        </w:tc>
        <w:tc>
          <w:tcPr>
            <w:tcW w:w="1827" w:type="dxa"/>
          </w:tcPr>
          <w:p w:rsidR="003E4AAE" w:rsidRDefault="003E4AAE" w:rsidP="006D6B7D">
            <w:pPr>
              <w:pStyle w:val="TableParagraph"/>
              <w:spacing w:line="238" w:lineRule="exact"/>
              <w:ind w:left="0"/>
              <w:jc w:val="left"/>
            </w:pPr>
            <w:r>
              <w:t>0.155 (0.890)</w:t>
            </w:r>
          </w:p>
        </w:tc>
        <w:tc>
          <w:tcPr>
            <w:tcW w:w="1848" w:type="dxa"/>
          </w:tcPr>
          <w:p w:rsidR="003E4AAE" w:rsidRDefault="003E4AAE" w:rsidP="006D6B7D">
            <w:pPr>
              <w:pStyle w:val="TableParagraph"/>
              <w:spacing w:line="238" w:lineRule="exact"/>
              <w:ind w:left="0"/>
              <w:jc w:val="left"/>
            </w:pPr>
            <w:r>
              <w:t>0.209 (0.855)</w:t>
            </w:r>
          </w:p>
        </w:tc>
        <w:tc>
          <w:tcPr>
            <w:tcW w:w="1872" w:type="dxa"/>
          </w:tcPr>
          <w:p w:rsidR="003E4AAE" w:rsidRDefault="003E4AAE" w:rsidP="006D6B7D">
            <w:pPr>
              <w:pStyle w:val="TableParagraph"/>
              <w:spacing w:line="238" w:lineRule="exact"/>
              <w:ind w:left="0"/>
            </w:pPr>
            <w:r>
              <w:t>-0.009 (0.993)</w:t>
            </w:r>
          </w:p>
        </w:tc>
        <w:tc>
          <w:tcPr>
            <w:tcW w:w="1855" w:type="dxa"/>
          </w:tcPr>
          <w:p w:rsidR="003E4AAE" w:rsidRDefault="003E4AAE" w:rsidP="006D6B7D">
            <w:pPr>
              <w:pStyle w:val="TableParagraph"/>
              <w:spacing w:line="238" w:lineRule="exact"/>
              <w:ind w:left="0"/>
            </w:pPr>
            <w:r>
              <w:t>0.081 (0.946)</w:t>
            </w:r>
          </w:p>
        </w:tc>
      </w:tr>
      <w:tr w:rsidR="003E4AAE" w:rsidTr="003E4AAE">
        <w:trPr>
          <w:trHeight w:val="504"/>
          <w:jc w:val="center"/>
        </w:trPr>
        <w:tc>
          <w:tcPr>
            <w:tcW w:w="2144" w:type="dxa"/>
          </w:tcPr>
          <w:p w:rsidR="003E4AAE" w:rsidRDefault="003E4AAE" w:rsidP="006D6B7D">
            <w:pPr>
              <w:pStyle w:val="TableParagraph"/>
              <w:spacing w:line="250" w:lineRule="exact"/>
              <w:ind w:left="0"/>
              <w:jc w:val="left"/>
            </w:pPr>
            <w:r>
              <w:t>Wald Chi2 test Hausman test (Prob)</w:t>
            </w:r>
          </w:p>
        </w:tc>
        <w:tc>
          <w:tcPr>
            <w:tcW w:w="1830" w:type="dxa"/>
          </w:tcPr>
          <w:p w:rsidR="003E4AAE" w:rsidRDefault="003E4AAE" w:rsidP="006D6B7D">
            <w:pPr>
              <w:pStyle w:val="TableParagraph"/>
              <w:spacing w:line="248" w:lineRule="exact"/>
              <w:ind w:left="0"/>
            </w:pPr>
            <w:r>
              <w:t>130.26***</w:t>
            </w:r>
          </w:p>
          <w:p w:rsidR="003E4AAE" w:rsidRDefault="003E4AAE" w:rsidP="006D6B7D">
            <w:pPr>
              <w:pStyle w:val="TableParagraph"/>
              <w:spacing w:line="236" w:lineRule="exact"/>
              <w:ind w:left="0"/>
            </w:pPr>
            <w:r>
              <w:t>0.9933</w:t>
            </w:r>
          </w:p>
        </w:tc>
        <w:tc>
          <w:tcPr>
            <w:tcW w:w="1827" w:type="dxa"/>
          </w:tcPr>
          <w:p w:rsidR="003E4AAE" w:rsidRDefault="003E4AAE" w:rsidP="006D6B7D">
            <w:pPr>
              <w:pStyle w:val="TableParagraph"/>
              <w:spacing w:line="248" w:lineRule="exact"/>
              <w:ind w:left="0"/>
            </w:pPr>
            <w:r>
              <w:t>138.80***</w:t>
            </w:r>
          </w:p>
          <w:p w:rsidR="003E4AAE" w:rsidRDefault="003E4AAE" w:rsidP="006D6B7D">
            <w:pPr>
              <w:pStyle w:val="TableParagraph"/>
              <w:spacing w:line="236" w:lineRule="exact"/>
              <w:ind w:left="0"/>
            </w:pPr>
            <w:r>
              <w:t>0.9758</w:t>
            </w:r>
          </w:p>
        </w:tc>
        <w:tc>
          <w:tcPr>
            <w:tcW w:w="1848" w:type="dxa"/>
          </w:tcPr>
          <w:p w:rsidR="003E4AAE" w:rsidRDefault="003E4AAE" w:rsidP="006D6B7D">
            <w:pPr>
              <w:pStyle w:val="TableParagraph"/>
              <w:spacing w:line="249" w:lineRule="exact"/>
              <w:ind w:left="0"/>
              <w:jc w:val="left"/>
            </w:pPr>
            <w:r>
              <w:t>139.32***</w:t>
            </w:r>
          </w:p>
        </w:tc>
        <w:tc>
          <w:tcPr>
            <w:tcW w:w="1872" w:type="dxa"/>
          </w:tcPr>
          <w:p w:rsidR="003E4AAE" w:rsidRDefault="003E4AAE" w:rsidP="006D6B7D">
            <w:pPr>
              <w:pStyle w:val="TableParagraph"/>
              <w:spacing w:line="248" w:lineRule="exact"/>
              <w:ind w:left="0"/>
            </w:pPr>
            <w:r>
              <w:t>127.26***</w:t>
            </w:r>
          </w:p>
          <w:p w:rsidR="003E4AAE" w:rsidRDefault="003E4AAE" w:rsidP="006D6B7D">
            <w:pPr>
              <w:pStyle w:val="TableParagraph"/>
              <w:spacing w:line="236" w:lineRule="exact"/>
              <w:ind w:left="0"/>
            </w:pPr>
            <w:r>
              <w:t>0.9497</w:t>
            </w:r>
          </w:p>
        </w:tc>
        <w:tc>
          <w:tcPr>
            <w:tcW w:w="1855" w:type="dxa"/>
          </w:tcPr>
          <w:p w:rsidR="003E4AAE" w:rsidRDefault="003E4AAE" w:rsidP="006D6B7D">
            <w:pPr>
              <w:pStyle w:val="TableParagraph"/>
              <w:spacing w:line="249" w:lineRule="exact"/>
              <w:ind w:left="0"/>
            </w:pPr>
            <w:r>
              <w:t>126.96***</w:t>
            </w:r>
          </w:p>
        </w:tc>
      </w:tr>
      <w:tr w:rsidR="003E4AAE" w:rsidTr="003E4AAE">
        <w:trPr>
          <w:trHeight w:val="254"/>
          <w:jc w:val="center"/>
        </w:trPr>
        <w:tc>
          <w:tcPr>
            <w:tcW w:w="2144" w:type="dxa"/>
            <w:tcBorders>
              <w:bottom w:val="single" w:sz="4" w:space="0" w:color="000000"/>
            </w:tcBorders>
          </w:tcPr>
          <w:p w:rsidR="003E4AAE" w:rsidRDefault="003E4AAE" w:rsidP="006D6B7D">
            <w:pPr>
              <w:pStyle w:val="TableParagraph"/>
              <w:ind w:left="0"/>
              <w:jc w:val="left"/>
            </w:pPr>
            <w:r>
              <w:t>Number of countries</w:t>
            </w:r>
          </w:p>
        </w:tc>
        <w:tc>
          <w:tcPr>
            <w:tcW w:w="1830" w:type="dxa"/>
            <w:tcBorders>
              <w:bottom w:val="single" w:sz="4" w:space="0" w:color="000000"/>
            </w:tcBorders>
          </w:tcPr>
          <w:p w:rsidR="003E4AAE" w:rsidRDefault="003E4AAE" w:rsidP="006D6B7D">
            <w:pPr>
              <w:pStyle w:val="TableParagraph"/>
              <w:ind w:left="0"/>
            </w:pPr>
            <w:r>
              <w:t>6</w:t>
            </w:r>
          </w:p>
        </w:tc>
        <w:tc>
          <w:tcPr>
            <w:tcW w:w="1827" w:type="dxa"/>
            <w:tcBorders>
              <w:bottom w:val="single" w:sz="4" w:space="0" w:color="000000"/>
            </w:tcBorders>
          </w:tcPr>
          <w:p w:rsidR="003E4AAE" w:rsidRDefault="003E4AAE" w:rsidP="006D6B7D">
            <w:pPr>
              <w:pStyle w:val="TableParagraph"/>
              <w:ind w:left="0"/>
            </w:pPr>
            <w:r>
              <w:t>6</w:t>
            </w:r>
          </w:p>
        </w:tc>
        <w:tc>
          <w:tcPr>
            <w:tcW w:w="1848" w:type="dxa"/>
            <w:tcBorders>
              <w:bottom w:val="single" w:sz="4" w:space="0" w:color="000000"/>
            </w:tcBorders>
          </w:tcPr>
          <w:p w:rsidR="003E4AAE" w:rsidRDefault="003E4AAE" w:rsidP="006D6B7D">
            <w:pPr>
              <w:pStyle w:val="TableParagraph"/>
              <w:ind w:left="0"/>
            </w:pPr>
            <w:r>
              <w:t>6</w:t>
            </w:r>
          </w:p>
        </w:tc>
        <w:tc>
          <w:tcPr>
            <w:tcW w:w="1872" w:type="dxa"/>
            <w:tcBorders>
              <w:bottom w:val="single" w:sz="4" w:space="0" w:color="000000"/>
            </w:tcBorders>
          </w:tcPr>
          <w:p w:rsidR="003E4AAE" w:rsidRDefault="003E4AAE" w:rsidP="006D6B7D">
            <w:pPr>
              <w:pStyle w:val="TableParagraph"/>
              <w:ind w:left="0"/>
            </w:pPr>
            <w:r>
              <w:t>6</w:t>
            </w:r>
          </w:p>
        </w:tc>
        <w:tc>
          <w:tcPr>
            <w:tcW w:w="1855" w:type="dxa"/>
            <w:tcBorders>
              <w:bottom w:val="single" w:sz="4" w:space="0" w:color="000000"/>
            </w:tcBorders>
          </w:tcPr>
          <w:p w:rsidR="003E4AAE" w:rsidRDefault="003E4AAE" w:rsidP="006D6B7D">
            <w:pPr>
              <w:pStyle w:val="TableParagraph"/>
              <w:spacing w:line="240" w:lineRule="auto"/>
              <w:ind w:left="0"/>
              <w:jc w:val="left"/>
              <w:rPr>
                <w:sz w:val="18"/>
              </w:rPr>
            </w:pPr>
          </w:p>
        </w:tc>
      </w:tr>
    </w:tbl>
    <w:p w:rsidR="003E4AAE" w:rsidRDefault="003E4AAE" w:rsidP="003E4AAE">
      <w:pPr>
        <w:jc w:val="both"/>
        <w:rPr>
          <w:sz w:val="20"/>
        </w:rPr>
      </w:pPr>
      <w:r>
        <w:rPr>
          <w:i/>
          <w:sz w:val="20"/>
        </w:rPr>
        <w:t xml:space="preserve">Notes: </w:t>
      </w:r>
      <w:r>
        <w:rPr>
          <w:sz w:val="20"/>
        </w:rPr>
        <w:t>*, **, *** indicate statistical significance respectively at 10%, 5% and 1%.; Numbers in parentheses under the coefficients are p-values; REM indicates Random Effect Model; AR (1) indicates Durbin</w:t>
      </w:r>
      <w:r>
        <w:rPr>
          <w:i/>
          <w:sz w:val="20"/>
        </w:rPr>
        <w:t>-</w:t>
      </w:r>
      <w:r>
        <w:rPr>
          <w:sz w:val="20"/>
        </w:rPr>
        <w:t xml:space="preserve">Watson test for first </w:t>
      </w:r>
      <w:r>
        <w:rPr>
          <w:spacing w:val="-3"/>
          <w:sz w:val="20"/>
        </w:rPr>
        <w:t xml:space="preserve">order </w:t>
      </w:r>
      <w:r>
        <w:rPr>
          <w:sz w:val="20"/>
        </w:rPr>
        <w:t>serial</w:t>
      </w:r>
      <w:r>
        <w:rPr>
          <w:spacing w:val="20"/>
          <w:sz w:val="20"/>
        </w:rPr>
        <w:t xml:space="preserve"> </w:t>
      </w:r>
      <w:r>
        <w:rPr>
          <w:sz w:val="20"/>
        </w:rPr>
        <w:t>correlation.</w:t>
      </w:r>
    </w:p>
    <w:p w:rsidR="003E4AAE" w:rsidRDefault="003E4AAE" w:rsidP="003E4AAE">
      <w:pPr>
        <w:pStyle w:val="Corpsdetexte"/>
        <w:rPr>
          <w:sz w:val="23"/>
        </w:rPr>
      </w:pPr>
    </w:p>
    <w:p w:rsidR="003E4AAE" w:rsidRDefault="003E4AAE" w:rsidP="003E4AAE">
      <w:pPr>
        <w:pStyle w:val="Corpsdetexte"/>
        <w:ind w:firstLine="566"/>
        <w:jc w:val="both"/>
      </w:pPr>
      <w:r>
        <w:t xml:space="preserve">In columns (1), (3) and (5) of Table 7, results suggest that the ratio of money supply </w:t>
      </w:r>
      <w:r>
        <w:rPr>
          <w:spacing w:val="2"/>
        </w:rPr>
        <w:t xml:space="preserve">to </w:t>
      </w:r>
      <w:r>
        <w:t xml:space="preserve">GDP ratio and the domestic credit provided by the banking sector to GDP are negative and significantly correlated with poverty gap. The effect of financial development on poverty reduction </w:t>
      </w:r>
      <w:r>
        <w:rPr>
          <w:spacing w:val="-3"/>
        </w:rPr>
        <w:t xml:space="preserve">is </w:t>
      </w:r>
      <w:r>
        <w:t xml:space="preserve">more powerful </w:t>
      </w:r>
      <w:r>
        <w:rPr>
          <w:spacing w:val="-3"/>
        </w:rPr>
        <w:t xml:space="preserve">in </w:t>
      </w:r>
      <w:r>
        <w:t xml:space="preserve">the case of the headcount of poverty than </w:t>
      </w:r>
      <w:r>
        <w:rPr>
          <w:spacing w:val="-3"/>
        </w:rPr>
        <w:t xml:space="preserve">in </w:t>
      </w:r>
      <w:r>
        <w:t xml:space="preserve">the poverty gap. </w:t>
      </w:r>
      <w:r>
        <w:rPr>
          <w:spacing w:val="3"/>
        </w:rPr>
        <w:t xml:space="preserve">In </w:t>
      </w:r>
      <w:r>
        <w:t xml:space="preserve">fact, an increase </w:t>
      </w:r>
      <w:r>
        <w:rPr>
          <w:spacing w:val="-3"/>
        </w:rPr>
        <w:t xml:space="preserve">in </w:t>
      </w:r>
      <w:r>
        <w:t xml:space="preserve">a point of the percentage of M3 reduces the poverty of 0.161%. These results support the McKinnon Conduit Effect. Also, an increase </w:t>
      </w:r>
      <w:r>
        <w:rPr>
          <w:spacing w:val="-3"/>
        </w:rPr>
        <w:t xml:space="preserve">in </w:t>
      </w:r>
      <w:r>
        <w:t xml:space="preserve">CB from 1% </w:t>
      </w:r>
      <w:r>
        <w:rPr>
          <w:spacing w:val="-3"/>
        </w:rPr>
        <w:t xml:space="preserve">will </w:t>
      </w:r>
      <w:r>
        <w:t xml:space="preserve">lead to a reduction of the poverty gap of 0.209%. In contrast to headcount poverty, CP </w:t>
      </w:r>
      <w:r>
        <w:rPr>
          <w:spacing w:val="-3"/>
        </w:rPr>
        <w:t xml:space="preserve">is </w:t>
      </w:r>
      <w:r>
        <w:t xml:space="preserve">not significant. So, financial development contributes directly </w:t>
      </w:r>
      <w:r>
        <w:rPr>
          <w:spacing w:val="2"/>
        </w:rPr>
        <w:t xml:space="preserve">to </w:t>
      </w:r>
      <w:r>
        <w:t xml:space="preserve">poverty reduction by improving the access of poor population to financial services, which </w:t>
      </w:r>
      <w:r>
        <w:rPr>
          <w:spacing w:val="-5"/>
        </w:rPr>
        <w:t xml:space="preserve">is </w:t>
      </w:r>
      <w:r>
        <w:rPr>
          <w:spacing w:val="-3"/>
        </w:rPr>
        <w:t xml:space="preserve">in </w:t>
      </w:r>
      <w:r>
        <w:t xml:space="preserve">conformity with theoretical analyzes and thus corroborate with empirical studies (e.g. </w:t>
      </w:r>
      <w:r>
        <w:rPr>
          <w:color w:val="006FC0"/>
        </w:rPr>
        <w:t>Odhiambo, 2009</w:t>
      </w:r>
      <w:r>
        <w:t xml:space="preserve">, </w:t>
      </w:r>
      <w:r>
        <w:rPr>
          <w:color w:val="006FC0"/>
        </w:rPr>
        <w:t xml:space="preserve">Akhter, </w:t>
      </w:r>
      <w:r>
        <w:rPr>
          <w:color w:val="006FC0"/>
          <w:spacing w:val="-5"/>
        </w:rPr>
        <w:t xml:space="preserve">Liu </w:t>
      </w:r>
      <w:r>
        <w:rPr>
          <w:color w:val="006FC0"/>
        </w:rPr>
        <w:t xml:space="preserve">and Daly, 2010 </w:t>
      </w:r>
      <w:r>
        <w:t xml:space="preserve">and </w:t>
      </w:r>
      <w:r>
        <w:rPr>
          <w:color w:val="006FC0"/>
        </w:rPr>
        <w:t>Boukhatem and Mokrani,</w:t>
      </w:r>
      <w:r>
        <w:rPr>
          <w:color w:val="006FC0"/>
          <w:spacing w:val="6"/>
        </w:rPr>
        <w:t xml:space="preserve"> </w:t>
      </w:r>
      <w:r>
        <w:rPr>
          <w:color w:val="006FC0"/>
        </w:rPr>
        <w:t>2012</w:t>
      </w:r>
      <w:r>
        <w:t>).</w:t>
      </w:r>
    </w:p>
    <w:p w:rsidR="003E4AAE" w:rsidRDefault="003E4AAE" w:rsidP="003E4AAE">
      <w:pPr>
        <w:pStyle w:val="Corpsdetexte"/>
      </w:pPr>
    </w:p>
    <w:p w:rsidR="003E4AAE" w:rsidRDefault="003E4AAE" w:rsidP="003E4AAE">
      <w:pPr>
        <w:pStyle w:val="Corpsdetexte"/>
        <w:ind w:firstLine="566"/>
        <w:jc w:val="both"/>
      </w:pPr>
      <w:r>
        <w:t xml:space="preserve">In Tables 6 and 7, results of estimation </w:t>
      </w:r>
      <w:r>
        <w:rPr>
          <w:spacing w:val="4"/>
        </w:rPr>
        <w:t xml:space="preserve">of </w:t>
      </w:r>
      <w:r>
        <w:t xml:space="preserve">the direct impact of the money supply </w:t>
      </w:r>
      <w:r>
        <w:rPr>
          <w:spacing w:val="2"/>
        </w:rPr>
        <w:t xml:space="preserve">to </w:t>
      </w:r>
      <w:r>
        <w:t xml:space="preserve">GDP ratio and domestic credit provided by the banking sector to GDP ratio on headcount </w:t>
      </w:r>
      <w:r>
        <w:rPr>
          <w:spacing w:val="4"/>
        </w:rPr>
        <w:t xml:space="preserve">of </w:t>
      </w:r>
      <w:r>
        <w:t xml:space="preserve">poverty and poverty gap suggest that the growth rate of the GDP per capita </w:t>
      </w:r>
      <w:r>
        <w:rPr>
          <w:spacing w:val="-3"/>
        </w:rPr>
        <w:t xml:space="preserve">is </w:t>
      </w:r>
      <w:r>
        <w:t xml:space="preserve">negative and statistically significant </w:t>
      </w:r>
      <w:r>
        <w:rPr>
          <w:spacing w:val="-3"/>
        </w:rPr>
        <w:t xml:space="preserve">at </w:t>
      </w:r>
      <w:r>
        <w:t xml:space="preserve">10%. The hypothesis of a negative effect of economic growth on the poverty </w:t>
      </w:r>
      <w:r>
        <w:rPr>
          <w:spacing w:val="-3"/>
        </w:rPr>
        <w:t xml:space="preserve">is </w:t>
      </w:r>
      <w:r>
        <w:t xml:space="preserve">not rejected. </w:t>
      </w:r>
      <w:r>
        <w:rPr>
          <w:color w:val="006FC0"/>
        </w:rPr>
        <w:t xml:space="preserve">Delande (2008) </w:t>
      </w:r>
      <w:r>
        <w:t xml:space="preserve">affirms that economic growth improves the standard of living </w:t>
      </w:r>
      <w:r>
        <w:rPr>
          <w:spacing w:val="4"/>
        </w:rPr>
        <w:t xml:space="preserve">of </w:t>
      </w:r>
      <w:r>
        <w:t xml:space="preserve">poor and more precisely </w:t>
      </w:r>
      <w:r>
        <w:rPr>
          <w:spacing w:val="-5"/>
        </w:rPr>
        <w:t xml:space="preserve">it </w:t>
      </w:r>
      <w:r>
        <w:t xml:space="preserve">accelerates the reduction </w:t>
      </w:r>
      <w:r>
        <w:rPr>
          <w:spacing w:val="4"/>
        </w:rPr>
        <w:t xml:space="preserve">of </w:t>
      </w:r>
      <w:r>
        <w:t xml:space="preserve">poverty. In addition, </w:t>
      </w:r>
      <w:r>
        <w:rPr>
          <w:color w:val="006FC0"/>
        </w:rPr>
        <w:t xml:space="preserve">Lustig, Arias and Rigolini (2002) </w:t>
      </w:r>
      <w:r>
        <w:t xml:space="preserve">and </w:t>
      </w:r>
      <w:r>
        <w:rPr>
          <w:color w:val="006FC0"/>
        </w:rPr>
        <w:t xml:space="preserve">Inoue and Hamori (2012) </w:t>
      </w:r>
      <w:r>
        <w:t xml:space="preserve">argue that  economic growth </w:t>
      </w:r>
      <w:r>
        <w:rPr>
          <w:spacing w:val="-3"/>
        </w:rPr>
        <w:t xml:space="preserve">is </w:t>
      </w:r>
      <w:r>
        <w:t xml:space="preserve">an instrument to reduce poverty. However, this positive effect can </w:t>
      </w:r>
      <w:r>
        <w:rPr>
          <w:spacing w:val="-3"/>
        </w:rPr>
        <w:t xml:space="preserve">be </w:t>
      </w:r>
      <w:r>
        <w:t xml:space="preserve">hindered and slowed down by the presence of </w:t>
      </w:r>
      <w:r>
        <w:rPr>
          <w:spacing w:val="-2"/>
        </w:rPr>
        <w:t xml:space="preserve">income </w:t>
      </w:r>
      <w:r>
        <w:t xml:space="preserve">inequalities. As </w:t>
      </w:r>
      <w:r>
        <w:rPr>
          <w:color w:val="006FC0"/>
        </w:rPr>
        <w:t>Guillaumont-Jeanneney and Kpodar (2004)</w:t>
      </w:r>
      <w:r>
        <w:t>, the</w:t>
      </w:r>
      <w:r>
        <w:rPr>
          <w:spacing w:val="26"/>
        </w:rPr>
        <w:t xml:space="preserve"> </w:t>
      </w:r>
      <w:r>
        <w:t>results</w:t>
      </w:r>
      <w:r>
        <w:rPr>
          <w:spacing w:val="25"/>
        </w:rPr>
        <w:t xml:space="preserve"> </w:t>
      </w:r>
      <w:r>
        <w:t>related</w:t>
      </w:r>
      <w:r>
        <w:rPr>
          <w:spacing w:val="27"/>
        </w:rPr>
        <w:t xml:space="preserve"> </w:t>
      </w:r>
      <w:r>
        <w:t>to</w:t>
      </w:r>
      <w:r>
        <w:rPr>
          <w:spacing w:val="23"/>
        </w:rPr>
        <w:t xml:space="preserve"> </w:t>
      </w:r>
      <w:r>
        <w:t>the</w:t>
      </w:r>
      <w:r>
        <w:rPr>
          <w:spacing w:val="27"/>
        </w:rPr>
        <w:t xml:space="preserve"> </w:t>
      </w:r>
      <w:r>
        <w:t>indicator</w:t>
      </w:r>
      <w:r>
        <w:rPr>
          <w:spacing w:val="20"/>
        </w:rPr>
        <w:t xml:space="preserve"> </w:t>
      </w:r>
      <w:r>
        <w:t>of</w:t>
      </w:r>
      <w:r>
        <w:rPr>
          <w:spacing w:val="24"/>
        </w:rPr>
        <w:t xml:space="preserve"> </w:t>
      </w:r>
      <w:r>
        <w:t>financial</w:t>
      </w:r>
      <w:r>
        <w:rPr>
          <w:spacing w:val="28"/>
        </w:rPr>
        <w:t xml:space="preserve"> </w:t>
      </w:r>
      <w:r>
        <w:t>instability,</w:t>
      </w:r>
      <w:r>
        <w:rPr>
          <w:spacing w:val="35"/>
        </w:rPr>
        <w:t xml:space="preserve"> </w:t>
      </w:r>
      <w:r>
        <w:t>measured</w:t>
      </w:r>
      <w:r>
        <w:rPr>
          <w:spacing w:val="27"/>
        </w:rPr>
        <w:t xml:space="preserve"> </w:t>
      </w:r>
      <w:r>
        <w:t>by</w:t>
      </w:r>
      <w:r>
        <w:rPr>
          <w:spacing w:val="18"/>
        </w:rPr>
        <w:t xml:space="preserve"> </w:t>
      </w:r>
      <w:r>
        <w:t>the</w:t>
      </w:r>
      <w:r>
        <w:rPr>
          <w:spacing w:val="27"/>
        </w:rPr>
        <w:t xml:space="preserve"> </w:t>
      </w:r>
      <w:r>
        <w:t>dummy</w:t>
      </w:r>
      <w:r>
        <w:rPr>
          <w:spacing w:val="28"/>
        </w:rPr>
        <w:t xml:space="preserve"> </w:t>
      </w:r>
      <w:r>
        <w:t>variable</w:t>
      </w:r>
    </w:p>
    <w:p w:rsidR="003E4AAE" w:rsidRDefault="003E4AAE" w:rsidP="003E4AAE">
      <w:pPr>
        <w:jc w:val="both"/>
        <w:sectPr w:rsidR="003E4AAE" w:rsidSect="00514B76">
          <w:pgSz w:w="11910" w:h="16840"/>
          <w:pgMar w:top="1417" w:right="1417" w:bottom="1417" w:left="1417" w:header="0" w:footer="1003" w:gutter="0"/>
          <w:cols w:space="720"/>
          <w:docGrid w:linePitch="299"/>
        </w:sectPr>
      </w:pPr>
    </w:p>
    <w:p w:rsidR="003E4AAE" w:rsidRDefault="006D5686" w:rsidP="003E4AAE">
      <w:pPr>
        <w:pStyle w:val="Corpsdetexte"/>
        <w:jc w:val="both"/>
      </w:pPr>
      <w:r w:rsidRPr="006D5686">
        <w:lastRenderedPageBreak/>
        <w:pict>
          <v:rect id="_x0000_s2690" style="position:absolute;left:0;text-align:left;margin-left:283.55pt;margin-top:388.7pt;width:3.85pt;height:.5pt;z-index:-251658240;mso-position-horizontal-relative:page" fillcolor="red" stroked="f">
            <w10:wrap anchorx="page"/>
          </v:rect>
        </w:pict>
      </w:r>
      <w:r w:rsidR="003E4AAE">
        <w:t xml:space="preserve">(crisis) has a positive effect on poverty. In </w:t>
      </w:r>
      <w:r w:rsidR="003E4AAE">
        <w:rPr>
          <w:spacing w:val="-3"/>
        </w:rPr>
        <w:t xml:space="preserve">some </w:t>
      </w:r>
      <w:r w:rsidR="003E4AAE">
        <w:t xml:space="preserve">developing countries, setting up safety nets such as social assistance programs, conversion aids, etc can reduce the negative effect </w:t>
      </w:r>
      <w:r w:rsidR="003E4AAE">
        <w:rPr>
          <w:spacing w:val="4"/>
        </w:rPr>
        <w:t xml:space="preserve">of </w:t>
      </w:r>
      <w:r w:rsidR="003E4AAE">
        <w:t xml:space="preserve">financial instability and especially the effect of banking crisis. With regard to the variable (INF) which captures the effect of macroeconomic stability on poverty, </w:t>
      </w:r>
      <w:r w:rsidR="003E4AAE">
        <w:rPr>
          <w:spacing w:val="-5"/>
        </w:rPr>
        <w:t xml:space="preserve">it </w:t>
      </w:r>
      <w:r w:rsidR="003E4AAE">
        <w:t xml:space="preserve">has a negative sign but its coefficients are not significant at conventional levels. These results are </w:t>
      </w:r>
      <w:r w:rsidR="003E4AAE">
        <w:rPr>
          <w:spacing w:val="-3"/>
        </w:rPr>
        <w:t xml:space="preserve">in </w:t>
      </w:r>
      <w:r w:rsidR="003E4AAE">
        <w:t xml:space="preserve">conformity with those found by an abundant number of economists, such as </w:t>
      </w:r>
      <w:r w:rsidR="003E4AAE">
        <w:rPr>
          <w:color w:val="006FC0"/>
        </w:rPr>
        <w:t>Levine and Renelt (1992)</w:t>
      </w:r>
      <w:r w:rsidR="003E4AAE">
        <w:t xml:space="preserve">, </w:t>
      </w:r>
      <w:r w:rsidR="003E4AAE">
        <w:rPr>
          <w:color w:val="006FC0"/>
        </w:rPr>
        <w:t xml:space="preserve">Fisher (1993) </w:t>
      </w:r>
      <w:r w:rsidR="003E4AAE">
        <w:t xml:space="preserve">and </w:t>
      </w:r>
      <w:r w:rsidR="003E4AAE">
        <w:rPr>
          <w:color w:val="006FC0"/>
        </w:rPr>
        <w:t xml:space="preserve">Baldacc, De Mello and Inchauste (2002) </w:t>
      </w:r>
      <w:r w:rsidR="003E4AAE">
        <w:t xml:space="preserve">who argue that the relationship between inflation and poverty </w:t>
      </w:r>
      <w:r w:rsidR="003E4AAE">
        <w:rPr>
          <w:spacing w:val="-3"/>
        </w:rPr>
        <w:t xml:space="preserve">is </w:t>
      </w:r>
      <w:r w:rsidR="003E4AAE">
        <w:t xml:space="preserve">negative. Similarly, </w:t>
      </w:r>
      <w:r w:rsidR="003E4AAE">
        <w:rPr>
          <w:color w:val="006FC0"/>
        </w:rPr>
        <w:t xml:space="preserve">Dollar and Kraay (2002) </w:t>
      </w:r>
      <w:r w:rsidR="003E4AAE">
        <w:t xml:space="preserve">show that the impact of the inflation rate on the </w:t>
      </w:r>
      <w:r w:rsidR="003E4AAE">
        <w:rPr>
          <w:spacing w:val="-2"/>
        </w:rPr>
        <w:t xml:space="preserve">income </w:t>
      </w:r>
      <w:r w:rsidR="003E4AAE">
        <w:t xml:space="preserve">of the poorest 20% population </w:t>
      </w:r>
      <w:r w:rsidR="003E4AAE">
        <w:rPr>
          <w:spacing w:val="-3"/>
        </w:rPr>
        <w:t xml:space="preserve">is </w:t>
      </w:r>
      <w:r w:rsidR="003E4AAE">
        <w:t xml:space="preserve">negative. Inflation </w:t>
      </w:r>
      <w:r w:rsidR="003E4AAE">
        <w:rPr>
          <w:spacing w:val="-3"/>
        </w:rPr>
        <w:t xml:space="preserve">is </w:t>
      </w:r>
      <w:r w:rsidR="003E4AAE">
        <w:t xml:space="preserve">a factor which can erode purchasing power, makes false the expectations of agents, attenuates the value </w:t>
      </w:r>
      <w:r w:rsidR="003E4AAE">
        <w:rPr>
          <w:spacing w:val="4"/>
        </w:rPr>
        <w:t xml:space="preserve">of </w:t>
      </w:r>
      <w:r w:rsidR="003E4AAE">
        <w:t xml:space="preserve">assets and penalizes relatively more the poor since their assets are not indexed to inflation. Also, high inflation hampers countries' economic convergence. On the other hand, by introducing the variable OPN, we notice that coefficients are sometimes positively, sometimes negatively the indicators of poverty. </w:t>
      </w:r>
      <w:r w:rsidR="003E4AAE">
        <w:rPr>
          <w:color w:val="006FC0"/>
        </w:rPr>
        <w:t xml:space="preserve">Inoue and Hamori (2012) </w:t>
      </w:r>
      <w:r w:rsidR="003E4AAE">
        <w:t xml:space="preserve">agree that trade openness helps to eradicate poverty </w:t>
      </w:r>
      <w:r w:rsidR="003E4AAE">
        <w:rPr>
          <w:spacing w:val="-3"/>
        </w:rPr>
        <w:t xml:space="preserve">in </w:t>
      </w:r>
      <w:r w:rsidR="003E4AAE">
        <w:t xml:space="preserve">developing countries. The surprising positive sign </w:t>
      </w:r>
      <w:r w:rsidR="003E4AAE">
        <w:rPr>
          <w:spacing w:val="4"/>
        </w:rPr>
        <w:t xml:space="preserve">of </w:t>
      </w:r>
      <w:r w:rsidR="003E4AAE">
        <w:t xml:space="preserve">trade openness </w:t>
      </w:r>
      <w:r w:rsidR="003E4AAE">
        <w:rPr>
          <w:spacing w:val="-3"/>
        </w:rPr>
        <w:t xml:space="preserve">may, </w:t>
      </w:r>
      <w:r w:rsidR="003E4AAE">
        <w:t xml:space="preserve">however, </w:t>
      </w:r>
      <w:r w:rsidR="003E4AAE">
        <w:rPr>
          <w:spacing w:val="-3"/>
        </w:rPr>
        <w:t xml:space="preserve">be </w:t>
      </w:r>
      <w:r w:rsidR="003E4AAE">
        <w:t xml:space="preserve">explained by the risk of a broad opening </w:t>
      </w:r>
      <w:r w:rsidR="003E4AAE">
        <w:rPr>
          <w:spacing w:val="2"/>
        </w:rPr>
        <w:t xml:space="preserve">to </w:t>
      </w:r>
      <w:r w:rsidR="003E4AAE">
        <w:t xml:space="preserve">foreign capital flows. A second explanation relates to the fact that financial globalization </w:t>
      </w:r>
      <w:r w:rsidR="003E4AAE">
        <w:rPr>
          <w:spacing w:val="-3"/>
        </w:rPr>
        <w:t xml:space="preserve">is </w:t>
      </w:r>
      <w:r w:rsidR="003E4AAE">
        <w:t xml:space="preserve">likely </w:t>
      </w:r>
      <w:r w:rsidR="003E4AAE">
        <w:rPr>
          <w:spacing w:val="2"/>
        </w:rPr>
        <w:t xml:space="preserve">to </w:t>
      </w:r>
      <w:r w:rsidR="003E4AAE">
        <w:t xml:space="preserve">increase </w:t>
      </w:r>
      <w:r w:rsidR="003E4AAE">
        <w:rPr>
          <w:spacing w:val="-2"/>
        </w:rPr>
        <w:t xml:space="preserve">income </w:t>
      </w:r>
      <w:r w:rsidR="003E4AAE">
        <w:t xml:space="preserve">inequality when only some countries take advantage of its favorable effects. In addition, the coefficient associated to the GINI </w:t>
      </w:r>
      <w:r w:rsidR="003E4AAE">
        <w:rPr>
          <w:spacing w:val="-3"/>
        </w:rPr>
        <w:t xml:space="preserve">index is </w:t>
      </w:r>
      <w:r w:rsidR="003E4AAE">
        <w:t xml:space="preserve">positive and statistically significant at a high </w:t>
      </w:r>
      <w:r w:rsidR="003E4AAE">
        <w:rPr>
          <w:spacing w:val="-3"/>
        </w:rPr>
        <w:t xml:space="preserve">level, </w:t>
      </w:r>
      <w:r w:rsidR="003E4AAE">
        <w:t xml:space="preserve">reflecting the positive effect of the </w:t>
      </w:r>
      <w:r w:rsidR="003E4AAE">
        <w:rPr>
          <w:spacing w:val="-2"/>
        </w:rPr>
        <w:t xml:space="preserve">income </w:t>
      </w:r>
      <w:r w:rsidR="003E4AAE">
        <w:t xml:space="preserve">inequality index on poverty found by </w:t>
      </w:r>
      <w:r w:rsidR="003E4AAE">
        <w:rPr>
          <w:color w:val="006FC0"/>
        </w:rPr>
        <w:t xml:space="preserve">Bamba (2001) </w:t>
      </w:r>
      <w:r w:rsidR="003E4AAE">
        <w:t xml:space="preserve">and </w:t>
      </w:r>
      <w:r w:rsidR="003E4AAE">
        <w:rPr>
          <w:color w:val="006FC0"/>
        </w:rPr>
        <w:t xml:space="preserve">Meng, Gregory and Wang (2005) </w:t>
      </w:r>
      <w:r w:rsidR="003E4AAE">
        <w:t xml:space="preserve">who note empirically that there </w:t>
      </w:r>
      <w:r w:rsidR="003E4AAE">
        <w:rPr>
          <w:spacing w:val="-3"/>
        </w:rPr>
        <w:t xml:space="preserve">is </w:t>
      </w:r>
      <w:r w:rsidR="003E4AAE">
        <w:t xml:space="preserve">a positive relationship between poverty and the level of inequality income, adding that a high inequality can negatively affect poverty. Similarly, this result </w:t>
      </w:r>
      <w:r w:rsidR="003E4AAE">
        <w:rPr>
          <w:spacing w:val="-5"/>
        </w:rPr>
        <w:t xml:space="preserve">is </w:t>
      </w:r>
      <w:r w:rsidR="003E4AAE">
        <w:t xml:space="preserve">corroborated by studies </w:t>
      </w:r>
      <w:r w:rsidR="003E4AAE">
        <w:rPr>
          <w:spacing w:val="4"/>
        </w:rPr>
        <w:t xml:space="preserve">of </w:t>
      </w:r>
      <w:r w:rsidR="003E4AAE">
        <w:rPr>
          <w:color w:val="006FC0"/>
        </w:rPr>
        <w:t xml:space="preserve">Ravallion (2005) </w:t>
      </w:r>
      <w:r w:rsidR="003E4AAE">
        <w:t xml:space="preserve">and </w:t>
      </w:r>
      <w:r w:rsidR="003E4AAE">
        <w:rPr>
          <w:color w:val="006FC0"/>
        </w:rPr>
        <w:t xml:space="preserve">Mchiri Moudden (2011) </w:t>
      </w:r>
      <w:r w:rsidR="003E4AAE">
        <w:t xml:space="preserve">who affirm that high inequality can deteriorate the situation of the poor. Unemployment (UNM) contributes positively </w:t>
      </w:r>
      <w:r w:rsidR="003E4AAE">
        <w:rPr>
          <w:spacing w:val="2"/>
        </w:rPr>
        <w:t xml:space="preserve">to </w:t>
      </w:r>
      <w:r w:rsidR="003E4AAE">
        <w:t xml:space="preserve">reducing poverty. Thus a 1% increase </w:t>
      </w:r>
      <w:r w:rsidR="003E4AAE">
        <w:rPr>
          <w:spacing w:val="-3"/>
        </w:rPr>
        <w:t xml:space="preserve">in </w:t>
      </w:r>
      <w:r w:rsidR="003E4AAE">
        <w:t xml:space="preserve">unemployment </w:t>
      </w:r>
      <w:r w:rsidR="003E4AAE">
        <w:rPr>
          <w:spacing w:val="-3"/>
        </w:rPr>
        <w:t xml:space="preserve">leads </w:t>
      </w:r>
      <w:r w:rsidR="003E4AAE">
        <w:rPr>
          <w:spacing w:val="2"/>
        </w:rPr>
        <w:t xml:space="preserve">to </w:t>
      </w:r>
      <w:r w:rsidR="003E4AAE">
        <w:t xml:space="preserve">an increase of poverty. According </w:t>
      </w:r>
      <w:r w:rsidR="003E4AAE">
        <w:rPr>
          <w:spacing w:val="2"/>
        </w:rPr>
        <w:t xml:space="preserve">to </w:t>
      </w:r>
      <w:r w:rsidR="003E4AAE">
        <w:t xml:space="preserve">the variable (GV), the results of the different estimates indicate that the coefficient associated with this variable </w:t>
      </w:r>
      <w:r w:rsidR="003E4AAE">
        <w:rPr>
          <w:spacing w:val="-3"/>
        </w:rPr>
        <w:t xml:space="preserve">is </w:t>
      </w:r>
      <w:r w:rsidR="003E4AAE">
        <w:t xml:space="preserve">statistically significant. By introducing the variable (GV) that represents public expenditure (% of GDP), the results of different estimations indicate that only </w:t>
      </w:r>
      <w:r w:rsidR="003E4AAE">
        <w:rPr>
          <w:spacing w:val="4"/>
        </w:rPr>
        <w:t xml:space="preserve">all </w:t>
      </w:r>
      <w:r w:rsidR="003E4AAE">
        <w:t xml:space="preserve">coefficients associated to this variable </w:t>
      </w:r>
      <w:r w:rsidR="003E4AAE">
        <w:rPr>
          <w:spacing w:val="-5"/>
        </w:rPr>
        <w:t xml:space="preserve">is </w:t>
      </w:r>
      <w:r w:rsidR="003E4AAE">
        <w:t xml:space="preserve">statistically significant </w:t>
      </w:r>
      <w:r w:rsidR="003E4AAE">
        <w:rPr>
          <w:spacing w:val="-3"/>
        </w:rPr>
        <w:t xml:space="preserve">at </w:t>
      </w:r>
      <w:r w:rsidR="003E4AAE">
        <w:t xml:space="preserve">1%. With regard to education expenditure (EDU), the results show that there </w:t>
      </w:r>
      <w:r w:rsidR="003E4AAE">
        <w:rPr>
          <w:spacing w:val="-5"/>
        </w:rPr>
        <w:t xml:space="preserve">is </w:t>
      </w:r>
      <w:r w:rsidR="003E4AAE">
        <w:t xml:space="preserve">a positive and surprising relationship between this variable and poverty indicators. In other </w:t>
      </w:r>
      <w:r w:rsidR="003E4AAE">
        <w:rPr>
          <w:spacing w:val="-3"/>
        </w:rPr>
        <w:t xml:space="preserve">hand, </w:t>
      </w:r>
      <w:r w:rsidR="003E4AAE">
        <w:t xml:space="preserve">we </w:t>
      </w:r>
      <w:r w:rsidR="003E4AAE">
        <w:rPr>
          <w:spacing w:val="-3"/>
        </w:rPr>
        <w:t xml:space="preserve">find </w:t>
      </w:r>
      <w:r w:rsidR="003E4AAE">
        <w:t xml:space="preserve">that health expenditure (HEL) </w:t>
      </w:r>
      <w:r w:rsidR="003E4AAE">
        <w:rPr>
          <w:spacing w:val="-5"/>
        </w:rPr>
        <w:t xml:space="preserve">is </w:t>
      </w:r>
      <w:r w:rsidR="003E4AAE">
        <w:t xml:space="preserve">negative and significantly correlated with poverty at 1%. </w:t>
      </w:r>
      <w:r w:rsidR="003E4AAE">
        <w:rPr>
          <w:spacing w:val="-3"/>
        </w:rPr>
        <w:t xml:space="preserve">An </w:t>
      </w:r>
      <w:r w:rsidR="003E4AAE">
        <w:t xml:space="preserve">increase in spending on health helps </w:t>
      </w:r>
      <w:r w:rsidR="003E4AAE">
        <w:rPr>
          <w:spacing w:val="2"/>
        </w:rPr>
        <w:t xml:space="preserve">to </w:t>
      </w:r>
      <w:r w:rsidR="003E4AAE">
        <w:t xml:space="preserve">reduce headcount poverty and poverty gap. According </w:t>
      </w:r>
      <w:r w:rsidR="003E4AAE">
        <w:rPr>
          <w:spacing w:val="2"/>
        </w:rPr>
        <w:t xml:space="preserve">to </w:t>
      </w:r>
      <w:r w:rsidR="003E4AAE">
        <w:rPr>
          <w:color w:val="006FC0"/>
        </w:rPr>
        <w:t xml:space="preserve">Castro- </w:t>
      </w:r>
      <w:r w:rsidR="003E4AAE">
        <w:rPr>
          <w:color w:val="006FC0"/>
          <w:spacing w:val="-3"/>
        </w:rPr>
        <w:t xml:space="preserve">Leal, </w:t>
      </w:r>
      <w:r w:rsidR="003E4AAE">
        <w:rPr>
          <w:color w:val="006FC0"/>
        </w:rPr>
        <w:t>Dayton, Demery and Mehra (2000)</w:t>
      </w:r>
      <w:r w:rsidR="003E4AAE">
        <w:t xml:space="preserve">, the solution </w:t>
      </w:r>
      <w:r w:rsidR="003E4AAE">
        <w:rPr>
          <w:spacing w:val="-5"/>
        </w:rPr>
        <w:t xml:space="preserve">is </w:t>
      </w:r>
      <w:r w:rsidR="003E4AAE">
        <w:t xml:space="preserve">not only </w:t>
      </w:r>
      <w:r w:rsidR="003E4AAE">
        <w:rPr>
          <w:spacing w:val="2"/>
        </w:rPr>
        <w:t xml:space="preserve">to </w:t>
      </w:r>
      <w:r w:rsidR="003E4AAE">
        <w:t xml:space="preserve">increase budgets for health but </w:t>
      </w:r>
      <w:r w:rsidR="003E4AAE">
        <w:rPr>
          <w:spacing w:val="-3"/>
        </w:rPr>
        <w:t xml:space="preserve">also </w:t>
      </w:r>
      <w:r w:rsidR="003E4AAE">
        <w:t xml:space="preserve">to break down all the constraints that prevent poor of benefiting from social services subsidies. In order to examine the impact of infrastructure on poverty, we introduce the variable (TEL). All coefficients allotted to this variable are negative but lacked </w:t>
      </w:r>
      <w:r w:rsidR="003E4AAE">
        <w:rPr>
          <w:spacing w:val="4"/>
        </w:rPr>
        <w:t xml:space="preserve">of </w:t>
      </w:r>
      <w:r w:rsidR="003E4AAE">
        <w:t xml:space="preserve">significance. In fact, this indicator of infrastructure can essentially affect the quality of life </w:t>
      </w:r>
      <w:r w:rsidR="003E4AAE">
        <w:rPr>
          <w:spacing w:val="4"/>
        </w:rPr>
        <w:t xml:space="preserve">of </w:t>
      </w:r>
      <w:r w:rsidR="003E4AAE">
        <w:t xml:space="preserve">poor. Infrastructure </w:t>
      </w:r>
      <w:r w:rsidR="003E4AAE">
        <w:rPr>
          <w:spacing w:val="-3"/>
        </w:rPr>
        <w:t xml:space="preserve">plays </w:t>
      </w:r>
      <w:r w:rsidR="003E4AAE">
        <w:t xml:space="preserve">a crucial role </w:t>
      </w:r>
      <w:r w:rsidR="003E4AAE">
        <w:rPr>
          <w:spacing w:val="-3"/>
        </w:rPr>
        <w:t xml:space="preserve">in </w:t>
      </w:r>
      <w:r w:rsidR="003E4AAE">
        <w:t xml:space="preserve">the development process. It not only helps to connect operators to markets, reduce factor costs and improve the competitiveness </w:t>
      </w:r>
      <w:r w:rsidR="003E4AAE">
        <w:rPr>
          <w:spacing w:val="4"/>
        </w:rPr>
        <w:t xml:space="preserve">of </w:t>
      </w:r>
      <w:r w:rsidR="003E4AAE">
        <w:t xml:space="preserve">the economy, but provides also the services </w:t>
      </w:r>
      <w:r w:rsidR="003E4AAE">
        <w:rPr>
          <w:spacing w:val="2"/>
        </w:rPr>
        <w:t xml:space="preserve">to </w:t>
      </w:r>
      <w:r w:rsidR="003E4AAE">
        <w:t xml:space="preserve">the poor and determines their quality of life. </w:t>
      </w:r>
      <w:r w:rsidR="003E4AAE">
        <w:rPr>
          <w:spacing w:val="3"/>
        </w:rPr>
        <w:t xml:space="preserve">In </w:t>
      </w:r>
      <w:r w:rsidR="003E4AAE">
        <w:t xml:space="preserve">addition, this indicator promotes both economic growth and improves </w:t>
      </w:r>
      <w:r w:rsidR="003E4AAE">
        <w:rPr>
          <w:spacing w:val="3"/>
        </w:rPr>
        <w:t xml:space="preserve">the </w:t>
      </w:r>
      <w:r w:rsidR="003E4AAE">
        <w:t xml:space="preserve">standard of living </w:t>
      </w:r>
      <w:r w:rsidR="003E4AAE">
        <w:rPr>
          <w:spacing w:val="4"/>
        </w:rPr>
        <w:t xml:space="preserve">of </w:t>
      </w:r>
      <w:r w:rsidR="003E4AAE">
        <w:t xml:space="preserve">population. </w:t>
      </w:r>
      <w:r w:rsidR="003E4AAE">
        <w:rPr>
          <w:color w:val="006FC0"/>
        </w:rPr>
        <w:t xml:space="preserve">Guillaumont-Jeannenney and Kpodar (2005) </w:t>
      </w:r>
      <w:r w:rsidR="003E4AAE">
        <w:t xml:space="preserve">affirm this result by revealing that a high road density makes </w:t>
      </w:r>
      <w:r w:rsidR="003E4AAE">
        <w:rPr>
          <w:spacing w:val="-5"/>
        </w:rPr>
        <w:t xml:space="preserve">it </w:t>
      </w:r>
      <w:r w:rsidR="003E4AAE">
        <w:t>possible to reduce</w:t>
      </w:r>
      <w:r w:rsidR="003E4AAE">
        <w:rPr>
          <w:spacing w:val="13"/>
        </w:rPr>
        <w:t xml:space="preserve"> </w:t>
      </w:r>
      <w:r w:rsidR="003E4AAE">
        <w:t>poverty.</w:t>
      </w:r>
    </w:p>
    <w:p w:rsidR="003E4AAE" w:rsidRDefault="003E4AAE" w:rsidP="003E4AAE">
      <w:pPr>
        <w:pStyle w:val="Corpsdetexte"/>
      </w:pPr>
    </w:p>
    <w:p w:rsidR="003E4AAE" w:rsidRDefault="003E4AAE" w:rsidP="003E4AAE">
      <w:pPr>
        <w:pStyle w:val="Heading1"/>
        <w:numPr>
          <w:ilvl w:val="0"/>
          <w:numId w:val="1"/>
        </w:numPr>
        <w:tabs>
          <w:tab w:val="left" w:pos="1823"/>
          <w:tab w:val="left" w:pos="1824"/>
        </w:tabs>
        <w:ind w:left="567"/>
      </w:pPr>
      <w:r>
        <w:t>Conclusion</w:t>
      </w:r>
    </w:p>
    <w:p w:rsidR="003E4AAE" w:rsidRDefault="003E4AAE" w:rsidP="003E4AAE">
      <w:pPr>
        <w:pStyle w:val="Corpsdetexte"/>
        <w:rPr>
          <w:b/>
          <w:sz w:val="23"/>
        </w:rPr>
      </w:pPr>
    </w:p>
    <w:p w:rsidR="003E4AAE" w:rsidRDefault="003E4AAE" w:rsidP="003E4AAE">
      <w:pPr>
        <w:pStyle w:val="Corpsdetexte"/>
        <w:spacing w:line="242" w:lineRule="auto"/>
        <w:ind w:firstLine="566"/>
        <w:jc w:val="both"/>
        <w:sectPr w:rsidR="003E4AAE" w:rsidSect="00514B76">
          <w:pgSz w:w="11910" w:h="16840"/>
          <w:pgMar w:top="1417" w:right="1417" w:bottom="1417" w:left="1417" w:header="0" w:footer="1003" w:gutter="0"/>
          <w:cols w:space="720"/>
        </w:sectPr>
      </w:pPr>
      <w:r>
        <w:t>Using a sample of 6 ECOWAS countries from 1996 up to 2015 for the periods of crisis, this paper tries to study the relationship between financial development and poverty. It tests</w:t>
      </w:r>
    </w:p>
    <w:p w:rsidR="003E4AAE" w:rsidRDefault="003E4AAE" w:rsidP="003E4AAE">
      <w:pPr>
        <w:pStyle w:val="Corpsdetexte"/>
        <w:jc w:val="both"/>
      </w:pPr>
      <w:r>
        <w:lastRenderedPageBreak/>
        <w:t xml:space="preserve">the direct impact of both monetary system and bank system on poverty. Generally, we report using static panel and across different control variables that the financial development is important or even harmful for poverty reduction </w:t>
      </w:r>
      <w:r>
        <w:rPr>
          <w:spacing w:val="-3"/>
        </w:rPr>
        <w:t xml:space="preserve">in </w:t>
      </w:r>
      <w:r>
        <w:t xml:space="preserve">the ECOWAS countries. As a matter of policy implications, </w:t>
      </w:r>
      <w:r>
        <w:rPr>
          <w:spacing w:val="-3"/>
        </w:rPr>
        <w:t xml:space="preserve">it’s </w:t>
      </w:r>
      <w:r>
        <w:t xml:space="preserve">obvious to promote the development of financial systems. In order to affect poor population favorably, financial development </w:t>
      </w:r>
      <w:r>
        <w:rPr>
          <w:spacing w:val="-3"/>
        </w:rPr>
        <w:t xml:space="preserve">must </w:t>
      </w:r>
      <w:r>
        <w:t xml:space="preserve">provide them better access to financial services (loans, deposits, insurance, etc.) so that the McKinnon Capital Effect and the intermediation effect from Shaw intervene. Furthermore, policymakers </w:t>
      </w:r>
      <w:r>
        <w:rPr>
          <w:spacing w:val="-3"/>
        </w:rPr>
        <w:t xml:space="preserve">must also </w:t>
      </w:r>
      <w:r>
        <w:t xml:space="preserve">consider the risks associated with crisis. Therefore, to encourage financial development polices need to </w:t>
      </w:r>
      <w:r>
        <w:rPr>
          <w:spacing w:val="-3"/>
        </w:rPr>
        <w:t xml:space="preserve">be </w:t>
      </w:r>
      <w:r>
        <w:t xml:space="preserve">accompanied by measures to stabilize the macroeconomic environment. In ECOWAS countries, public authorities should mainly support the establishment and development of decentralized financial systems, especially microfinance institutions. Their main purpose </w:t>
      </w:r>
      <w:r>
        <w:rPr>
          <w:spacing w:val="-3"/>
        </w:rPr>
        <w:t xml:space="preserve">is </w:t>
      </w:r>
      <w:r>
        <w:t xml:space="preserve">the provision of savings accounts and loans to the poor population. Firstly, these institutions are considered </w:t>
      </w:r>
      <w:r>
        <w:rPr>
          <w:spacing w:val="2"/>
        </w:rPr>
        <w:t xml:space="preserve">to </w:t>
      </w:r>
      <w:r>
        <w:rPr>
          <w:spacing w:val="-3"/>
        </w:rPr>
        <w:t xml:space="preserve">be </w:t>
      </w:r>
      <w:r>
        <w:t xml:space="preserve">financial institutions that specialize </w:t>
      </w:r>
      <w:r>
        <w:rPr>
          <w:spacing w:val="-3"/>
        </w:rPr>
        <w:t xml:space="preserve">in </w:t>
      </w:r>
      <w:r>
        <w:t xml:space="preserve">providing financial services to population with limited access </w:t>
      </w:r>
      <w:r>
        <w:rPr>
          <w:spacing w:val="2"/>
        </w:rPr>
        <w:t xml:space="preserve">to </w:t>
      </w:r>
      <w:r>
        <w:t xml:space="preserve">banking services. Secondly, these institutions can overcome the constraint of the absence of collateral by the mobilization of guarantee funds. Finally, since these micro-finance institutions are closer to the poor, they solve the problem </w:t>
      </w:r>
      <w:r>
        <w:rPr>
          <w:spacing w:val="4"/>
        </w:rPr>
        <w:t xml:space="preserve">of </w:t>
      </w:r>
      <w:r>
        <w:t>territory coverage of bank</w:t>
      </w:r>
      <w:r>
        <w:rPr>
          <w:spacing w:val="-12"/>
        </w:rPr>
        <w:t xml:space="preserve"> </w:t>
      </w:r>
      <w:r>
        <w:t>branches.</w:t>
      </w:r>
    </w:p>
    <w:p w:rsidR="003E4AAE" w:rsidRDefault="003E4AAE" w:rsidP="003E4AAE">
      <w:pPr>
        <w:pStyle w:val="Corpsdetexte"/>
        <w:spacing w:before="6"/>
      </w:pPr>
    </w:p>
    <w:p w:rsidR="003E4AAE" w:rsidRDefault="003E4AAE" w:rsidP="003E4AAE">
      <w:pPr>
        <w:pStyle w:val="Heading1"/>
        <w:ind w:left="0" w:firstLine="0"/>
      </w:pPr>
      <w:r>
        <w:t>References</w:t>
      </w:r>
    </w:p>
    <w:p w:rsidR="003E4AAE" w:rsidRDefault="003E4AAE" w:rsidP="003E4AAE">
      <w:pPr>
        <w:pStyle w:val="Corpsdetexte"/>
        <w:rPr>
          <w:b/>
        </w:rPr>
      </w:pPr>
    </w:p>
    <w:p w:rsidR="003E4AAE" w:rsidRDefault="003E4AAE" w:rsidP="003E4AAE">
      <w:pPr>
        <w:ind w:hanging="284"/>
        <w:jc w:val="both"/>
      </w:pPr>
      <w:r>
        <w:t>Agénor, P. (2003). “Benefits and Costs of International Financial Integration: Theory and Faces”.Word Economy, 26(8).</w:t>
      </w:r>
    </w:p>
    <w:p w:rsidR="003E4AAE" w:rsidRDefault="003E4AAE" w:rsidP="003E4AAE">
      <w:pPr>
        <w:ind w:hanging="284"/>
        <w:jc w:val="both"/>
      </w:pPr>
      <w:r>
        <w:t>Aghion, P., Howitt, P. and Mayer-Foulkes, D. (2004). “The Effect of Financial Development on Convergence: Theory and Evidence”. NBER Working Paper, 10358.</w:t>
      </w:r>
    </w:p>
    <w:p w:rsidR="003E4AAE" w:rsidRDefault="003E4AAE" w:rsidP="003E4AAE">
      <w:pPr>
        <w:ind w:hanging="284"/>
        <w:jc w:val="both"/>
      </w:pPr>
      <w:r>
        <w:t>Akhter, S., Liu, Y. et Daly, K.J. (2010). “Cross Country Evidence on the Linkages Between Financial Development and Poverty”. International Journal of Business and Management, 5(3).</w:t>
      </w:r>
    </w:p>
    <w:p w:rsidR="003E4AAE" w:rsidRDefault="003E4AAE" w:rsidP="003E4AAE">
      <w:pPr>
        <w:ind w:hanging="284"/>
        <w:jc w:val="both"/>
      </w:pPr>
      <w:r>
        <w:t>Aye, G.C. (2013). “Causality between Financial Deepening, Economic Growth and Poverty Reduction in Nigeria”. The Business and Management Review, 3, 1-12.</w:t>
      </w:r>
    </w:p>
    <w:p w:rsidR="003E4AAE" w:rsidRDefault="003E4AAE" w:rsidP="003E4AAE">
      <w:pPr>
        <w:spacing w:line="237" w:lineRule="auto"/>
        <w:ind w:hanging="284"/>
        <w:jc w:val="both"/>
      </w:pPr>
      <w:r>
        <w:t>Ayyagari, M., Beck T. and Demirgüç-Kunt, A. (2007). “Small and Medium Enterprises Across the Globe”. Small Business Economics, 29, 415-434.</w:t>
      </w:r>
    </w:p>
    <w:p w:rsidR="003E4AAE" w:rsidRDefault="003E4AAE" w:rsidP="003E4AAE">
      <w:pPr>
        <w:ind w:hanging="284"/>
        <w:jc w:val="both"/>
      </w:pPr>
      <w:r>
        <w:t>Balestra, P. and Nerlove, M. (1996). “Formulation and Estimation of Econometric Models for Panel Data”. Chapter 1 in: Matyas L. and Sevestre, P. (eds.): The Econometrics of Panel Data. A Handbook of the Theory with Applications. Dordrecht: Kluwer.</w:t>
      </w:r>
    </w:p>
    <w:p w:rsidR="003E4AAE" w:rsidRDefault="003E4AAE" w:rsidP="003E4AAE">
      <w:pPr>
        <w:ind w:hanging="284"/>
        <w:jc w:val="both"/>
      </w:pPr>
      <w:r>
        <w:t>Baldacci, E., De Mallo, L. and Inchauste, G. (2002). “Financial Crises, Poverty, and Income Distribution”. Working Paper 02/4.International Monetary Fund, Washinghton, DC.</w:t>
      </w:r>
    </w:p>
    <w:p w:rsidR="003E4AAE" w:rsidRDefault="003E4AAE" w:rsidP="003E4AAE">
      <w:pPr>
        <w:spacing w:line="237" w:lineRule="auto"/>
        <w:ind w:hanging="284"/>
        <w:jc w:val="both"/>
      </w:pPr>
      <w:r>
        <w:t>Baltagi, B. H. and Wu, P. X. (1999). “Unequally Spaced Panel Data Regressions with AR(1) Disturbances”. Econometric Theory, 15, 814-823.</w:t>
      </w:r>
    </w:p>
    <w:p w:rsidR="003E4AAE" w:rsidRDefault="003E4AAE" w:rsidP="003E4AAE">
      <w:pPr>
        <w:ind w:hanging="284"/>
        <w:jc w:val="both"/>
      </w:pPr>
      <w:r>
        <w:t xml:space="preserve">Bamba N'galadjo, L. (2001). “Personal Income Distribution, Poverty , and Economic Growth in I </w:t>
      </w:r>
      <w:r>
        <w:rPr>
          <w:color w:val="202020"/>
        </w:rPr>
        <w:t>vory Coast</w:t>
      </w:r>
      <w:r>
        <w:t>. CODESRIA, Africa and Development, 26 (3 and 4), 117-147.</w:t>
      </w:r>
    </w:p>
    <w:p w:rsidR="003E4AAE" w:rsidRPr="006C494B" w:rsidRDefault="003E4AAE" w:rsidP="003E4AAE">
      <w:pPr>
        <w:ind w:hanging="284"/>
        <w:jc w:val="both"/>
        <w:rPr>
          <w:lang w:val="fr-FR"/>
        </w:rPr>
      </w:pPr>
      <w:r>
        <w:t>Bangoura, L., Diaw, D., Lessoua, A. et Mbow Momar K. (2016). “</w:t>
      </w:r>
      <w:r>
        <w:rPr>
          <w:color w:val="333333"/>
        </w:rPr>
        <w:t>Impact of Microfinance on Poverty and Inequality A Heterogeneous Panel Causality Analysis</w:t>
      </w:r>
      <w:r>
        <w:t>”</w:t>
      </w:r>
      <w:r>
        <w:rPr>
          <w:color w:val="333333"/>
        </w:rPr>
        <w:t xml:space="preserve">. </w:t>
      </w:r>
      <w:r w:rsidRPr="006C494B">
        <w:rPr>
          <w:color w:val="333333"/>
          <w:lang w:val="fr-FR"/>
        </w:rPr>
        <w:t>Revue d’Economie Politique, 126 (5), 789-</w:t>
      </w:r>
      <w:r w:rsidRPr="006C494B">
        <w:rPr>
          <w:lang w:val="fr-FR"/>
        </w:rPr>
        <w:t>818.</w:t>
      </w:r>
    </w:p>
    <w:p w:rsidR="003E4AAE" w:rsidRDefault="003E4AAE" w:rsidP="003E4AAE">
      <w:pPr>
        <w:spacing w:line="237" w:lineRule="auto"/>
        <w:ind w:hanging="284"/>
        <w:jc w:val="both"/>
      </w:pPr>
      <w:r w:rsidRPr="006C494B">
        <w:rPr>
          <w:lang w:val="fr-FR"/>
        </w:rPr>
        <w:t xml:space="preserve">Beck, T., Demirguc-Kunt, A. and Levine, R. (2007). </w:t>
      </w:r>
      <w:r>
        <w:t>“Finance, Inequality, and the Poor”. Journal of Economic Growth, 12, 27-49.</w:t>
      </w:r>
    </w:p>
    <w:p w:rsidR="003E4AAE" w:rsidRDefault="003E4AAE" w:rsidP="003E4AAE">
      <w:pPr>
        <w:ind w:hanging="284"/>
        <w:jc w:val="both"/>
      </w:pPr>
      <w:r>
        <w:t>Beck, T., Demirgüç-Kunt, A. and Vojislav, M. (2006). “The Determinants of Financing Obstacles”.</w:t>
      </w:r>
    </w:p>
    <w:p w:rsidR="003E4AAE" w:rsidRDefault="003E4AAE" w:rsidP="003E4AAE">
      <w:pPr>
        <w:spacing w:line="251" w:lineRule="exact"/>
        <w:jc w:val="both"/>
      </w:pPr>
      <w:r>
        <w:t>Journal of International Money and Finance</w:t>
      </w:r>
      <w:r>
        <w:rPr>
          <w:i/>
        </w:rPr>
        <w:t xml:space="preserve">, </w:t>
      </w:r>
      <w:r>
        <w:t>25, 932-52.</w:t>
      </w:r>
    </w:p>
    <w:p w:rsidR="003E4AAE" w:rsidRDefault="003E4AAE" w:rsidP="003E4AAE">
      <w:pPr>
        <w:ind w:hanging="284"/>
        <w:jc w:val="both"/>
      </w:pPr>
      <w:r>
        <w:t>Beck, T. and Levine, R. (2004). “Stock Markets, Banks, and Growth: Panel Evidence”. Journal of Banking and Finance, 28, 423-442.</w:t>
      </w:r>
    </w:p>
    <w:p w:rsidR="003E4AAE" w:rsidRDefault="003E4AAE" w:rsidP="003E4AAE">
      <w:pPr>
        <w:ind w:hanging="284"/>
        <w:jc w:val="both"/>
      </w:pPr>
      <w:r>
        <w:t>Boukhatem, J. and Mokrani, B. (2012). “Direct Effects of Financial Development on Poverty: Empirical Validation on a Low and Middle Income Country Panel”. Worlds in Development, 160,133-148.</w:t>
      </w:r>
    </w:p>
    <w:p w:rsidR="003E4AAE" w:rsidRDefault="003E4AAE" w:rsidP="003E4AAE">
      <w:pPr>
        <w:ind w:hanging="284"/>
        <w:jc w:val="both"/>
      </w:pPr>
      <w:r>
        <w:t>Breush, T.S. and Pagan, A .R (1979). “A Simple Test for Heteroscedasticity and Roodom Coefficient Variation”. Econometrica, 47(5).</w:t>
      </w:r>
    </w:p>
    <w:p w:rsidR="003E4AAE" w:rsidRDefault="003E4AAE" w:rsidP="003E4AAE">
      <w:pPr>
        <w:jc w:val="both"/>
        <w:sectPr w:rsidR="003E4AAE" w:rsidSect="00514B76">
          <w:pgSz w:w="11910" w:h="16840"/>
          <w:pgMar w:top="1417" w:right="1417" w:bottom="1417" w:left="1417" w:header="0" w:footer="1003" w:gutter="0"/>
          <w:cols w:space="720"/>
          <w:docGrid w:linePitch="299"/>
        </w:sectPr>
      </w:pPr>
    </w:p>
    <w:p w:rsidR="003E4AAE" w:rsidRDefault="003E4AAE" w:rsidP="003E4AAE">
      <w:pPr>
        <w:ind w:hanging="284"/>
        <w:jc w:val="both"/>
      </w:pPr>
      <w:r>
        <w:lastRenderedPageBreak/>
        <w:t>Castro-Leal, F., Dayton, J., Demery, L. and Mehra, K. (2000). “Public Expenditure on Health Care in Africa: Do the Poor Benefit?”. Bulletin of the World Health Organization, 78, 66-74.</w:t>
      </w:r>
    </w:p>
    <w:p w:rsidR="003E4AAE" w:rsidRDefault="003E4AAE" w:rsidP="003E4AAE">
      <w:pPr>
        <w:ind w:hanging="284"/>
        <w:jc w:val="both"/>
      </w:pPr>
      <w:r>
        <w:t xml:space="preserve">Chemli, L. (2014). “The Nexus among Financial Development and Poverty Reduction: An Application </w:t>
      </w:r>
      <w:r>
        <w:rPr>
          <w:spacing w:val="-3"/>
        </w:rPr>
        <w:t xml:space="preserve">of </w:t>
      </w:r>
      <w:r>
        <w:t xml:space="preserve">ARDL Approach from the MENA Region”. Journal </w:t>
      </w:r>
      <w:r>
        <w:rPr>
          <w:spacing w:val="-3"/>
        </w:rPr>
        <w:t xml:space="preserve">of </w:t>
      </w:r>
      <w:r>
        <w:t xml:space="preserve">Economics </w:t>
      </w:r>
      <w:r>
        <w:rPr>
          <w:spacing w:val="2"/>
        </w:rPr>
        <w:t xml:space="preserve">and </w:t>
      </w:r>
      <w:r>
        <w:t>Development Studies, 2,</w:t>
      </w:r>
      <w:r>
        <w:rPr>
          <w:spacing w:val="13"/>
        </w:rPr>
        <w:t xml:space="preserve"> </w:t>
      </w:r>
      <w:r>
        <w:t xml:space="preserve">125-134. </w:t>
      </w:r>
      <w:hyperlink r:id="rId15">
        <w:r>
          <w:t xml:space="preserve">http://dx.doi. </w:t>
        </w:r>
      </w:hyperlink>
      <w:r>
        <w:t>org/10.15640/jeds.v2n4a9.</w:t>
      </w:r>
    </w:p>
    <w:p w:rsidR="003E4AAE" w:rsidRDefault="003E4AAE" w:rsidP="003E4AAE">
      <w:pPr>
        <w:ind w:hanging="284"/>
        <w:jc w:val="both"/>
      </w:pPr>
      <w:r>
        <w:t>Dollar, D. and Kraay, A. (2002). “Growth is good for the Poor”</w:t>
      </w:r>
      <w:r>
        <w:rPr>
          <w:i/>
        </w:rPr>
        <w:t xml:space="preserve">. </w:t>
      </w:r>
      <w:r>
        <w:t>Journal of Economic Growth, 7(3), 195-225.</w:t>
      </w:r>
    </w:p>
    <w:p w:rsidR="003E4AAE" w:rsidRDefault="003E4AAE" w:rsidP="003E4AAE">
      <w:pPr>
        <w:ind w:hanging="284"/>
        <w:jc w:val="both"/>
      </w:pPr>
      <w:r>
        <w:t>Donou-Adonsou, F. and Sylwester, K. (2016). “Financial Development and Poverty Reduction in Developing Countries: New Evidence from Banks and Microfinance Institutions”. Review of Development Finance, 6, 82-90.</w:t>
      </w:r>
    </w:p>
    <w:p w:rsidR="003E4AAE" w:rsidRDefault="003E4AAE" w:rsidP="003E4AAE">
      <w:pPr>
        <w:ind w:hanging="284"/>
        <w:jc w:val="both"/>
      </w:pPr>
      <w:r>
        <w:t>Dutta, N.and Osei-Yeboah, K. (2008). “Foreign Direct Investment and Human Capital: The Role of Political and Civil Rights”. Journal of International Development. Available at SSRN:</w:t>
      </w:r>
      <w:hyperlink r:id="rId16">
        <w:r>
          <w:t xml:space="preserve"> http://ssrn.com/abstract=1263038, </w:t>
        </w:r>
      </w:hyperlink>
      <w:r>
        <w:t>accessed on May 3</w:t>
      </w:r>
      <w:r>
        <w:rPr>
          <w:vertAlign w:val="superscript"/>
        </w:rPr>
        <w:t>rd</w:t>
      </w:r>
      <w:r>
        <w:t>, 2015.</w:t>
      </w:r>
    </w:p>
    <w:p w:rsidR="003E4AAE" w:rsidRDefault="003E4AAE" w:rsidP="003E4AAE">
      <w:pPr>
        <w:ind w:hanging="284"/>
        <w:jc w:val="both"/>
      </w:pPr>
      <w:r>
        <w:t>Fisher, S. (1993). “The Role of Macroeconomic Factors in Growth”. Journal of Monetary Economics, 32(3), 485-511.</w:t>
      </w:r>
    </w:p>
    <w:p w:rsidR="003E4AAE" w:rsidRDefault="003E4AAE" w:rsidP="003E4AAE">
      <w:pPr>
        <w:spacing w:line="242" w:lineRule="auto"/>
        <w:ind w:hanging="284"/>
        <w:jc w:val="both"/>
      </w:pPr>
      <w:r>
        <w:rPr>
          <w:spacing w:val="-3"/>
        </w:rPr>
        <w:t xml:space="preserve">Fowowe, </w:t>
      </w:r>
      <w:r>
        <w:t xml:space="preserve">B. </w:t>
      </w:r>
      <w:r>
        <w:rPr>
          <w:spacing w:val="-4"/>
        </w:rPr>
        <w:t xml:space="preserve">et </w:t>
      </w:r>
      <w:r>
        <w:t xml:space="preserve">Abidoye, B. (2012). “A Quantitative Assessment </w:t>
      </w:r>
      <w:r>
        <w:rPr>
          <w:spacing w:val="-3"/>
        </w:rPr>
        <w:t xml:space="preserve">of </w:t>
      </w:r>
      <w:r>
        <w:t xml:space="preserve">the Effect </w:t>
      </w:r>
      <w:r>
        <w:rPr>
          <w:spacing w:val="-3"/>
        </w:rPr>
        <w:t xml:space="preserve">of </w:t>
      </w:r>
      <w:r>
        <w:t xml:space="preserve">Financial Development on Poverty in African Countries”. Department </w:t>
      </w:r>
      <w:r>
        <w:rPr>
          <w:spacing w:val="-3"/>
        </w:rPr>
        <w:t xml:space="preserve">of </w:t>
      </w:r>
      <w:r>
        <w:t xml:space="preserve">Economics. University </w:t>
      </w:r>
      <w:r>
        <w:rPr>
          <w:spacing w:val="-3"/>
        </w:rPr>
        <w:t xml:space="preserve">of </w:t>
      </w:r>
      <w:r>
        <w:t>Ibadan, Nigeria.</w:t>
      </w:r>
    </w:p>
    <w:p w:rsidR="003E4AAE" w:rsidRDefault="006D5686" w:rsidP="003E4AAE">
      <w:pPr>
        <w:spacing w:line="245" w:lineRule="exact"/>
        <w:jc w:val="both"/>
      </w:pPr>
      <w:hyperlink r:id="rId17">
        <w:r w:rsidR="003E4AAE">
          <w:t xml:space="preserve">http://dx.doi.org/10.1111/j.1467 </w:t>
        </w:r>
      </w:hyperlink>
      <w:r w:rsidR="003E4AAE">
        <w:t>-9957.2012.02302.x</w:t>
      </w:r>
    </w:p>
    <w:p w:rsidR="003E4AAE" w:rsidRDefault="003E4AAE" w:rsidP="003E4AAE">
      <w:pPr>
        <w:ind w:hanging="284"/>
        <w:jc w:val="both"/>
      </w:pPr>
      <w:r>
        <w:t>Guillaumont-Jeanneney, S. and Kpodar, K. R. (2004). “Financial Development, Financial Instability and Poverty Reduction”. CERDI, Studies and Documents, 29.</w:t>
      </w:r>
    </w:p>
    <w:p w:rsidR="003E4AAE" w:rsidRDefault="003E4AAE" w:rsidP="003E4AAE">
      <w:pPr>
        <w:ind w:hanging="284"/>
        <w:jc w:val="both"/>
      </w:pPr>
      <w:r>
        <w:t xml:space="preserve">Guillaumont-Jeanneney, S. and Kpdar, K. R (2005). “Financial Development, Financial Instability, and Poverty”. CSAE Working Paper Series, 200-209, Centre for the Study Economies, University </w:t>
      </w:r>
      <w:r>
        <w:rPr>
          <w:spacing w:val="-3"/>
        </w:rPr>
        <w:t>of</w:t>
      </w:r>
      <w:r>
        <w:rPr>
          <w:spacing w:val="-1"/>
        </w:rPr>
        <w:t xml:space="preserve"> </w:t>
      </w:r>
      <w:r>
        <w:t>Oxford.</w:t>
      </w:r>
    </w:p>
    <w:p w:rsidR="003E4AAE" w:rsidRDefault="003E4AAE" w:rsidP="003E4AAE">
      <w:pPr>
        <w:spacing w:line="237" w:lineRule="auto"/>
        <w:ind w:hanging="284"/>
        <w:jc w:val="both"/>
      </w:pPr>
      <w:r>
        <w:t>Guillaumont-Jeanneney, S. and Kpodar K. R. (2008). “Financial Development and  Poverty Reduction: Can There Be a Benefit Without a Cost?” IMF Working Paper, 62,</w:t>
      </w:r>
      <w:r>
        <w:rPr>
          <w:spacing w:val="-6"/>
        </w:rPr>
        <w:t xml:space="preserve"> </w:t>
      </w:r>
      <w:r>
        <w:t>38.</w:t>
      </w:r>
    </w:p>
    <w:p w:rsidR="003E4AAE" w:rsidRDefault="003E4AAE" w:rsidP="003E4AAE">
      <w:pPr>
        <w:ind w:hanging="284"/>
        <w:jc w:val="both"/>
      </w:pPr>
      <w:r>
        <w:t>Guillaumont-Jeanneney, S. et Kpodar, K. R. (2011). “Financial Development and Poverty Reduction: Can There be a Benefit without a Cost? ”. Journal of Development Studies, 47,143-163.</w:t>
      </w:r>
    </w:p>
    <w:p w:rsidR="003E4AAE" w:rsidRDefault="003E4AAE" w:rsidP="003E4AAE">
      <w:pPr>
        <w:spacing w:line="237" w:lineRule="auto"/>
        <w:ind w:hanging="284"/>
        <w:jc w:val="both"/>
      </w:pPr>
      <w:r>
        <w:t>Hausman, J. A. (1978). “Specification Tests in Econometrics”. Econometrica, 46(6), 1251-1272.</w:t>
      </w:r>
    </w:p>
    <w:p w:rsidR="003E4AAE" w:rsidRDefault="003E4AAE" w:rsidP="003E4AAE">
      <w:pPr>
        <w:spacing w:line="237" w:lineRule="auto"/>
        <w:ind w:hanging="284"/>
        <w:jc w:val="both"/>
      </w:pPr>
      <w:r>
        <w:t>Honohan, P. (2004). “Financial Development, Growth, and Poverty: How Close Are the Links?”.World Bank Policy Research Working Paper, 3203.</w:t>
      </w:r>
    </w:p>
    <w:p w:rsidR="003E4AAE" w:rsidRDefault="003E4AAE" w:rsidP="003E4AAE">
      <w:pPr>
        <w:ind w:hanging="284"/>
        <w:jc w:val="both"/>
      </w:pPr>
      <w:r>
        <w:t>Honohan, P. (2004a). “Financial Development, Growth, and Poverty: How Close Are the Links?”.In Charles Goodhart, ed. Financial Development and Economic Growth: Explaining the Links, (London: Palgrave), 1-37.</w:t>
      </w:r>
    </w:p>
    <w:p w:rsidR="003E4AAE" w:rsidRDefault="003E4AAE" w:rsidP="003E4AAE">
      <w:pPr>
        <w:ind w:hanging="284"/>
        <w:jc w:val="both"/>
      </w:pPr>
      <w:r>
        <w:t>Inoue, T. and Hamori, S. (2012). “How Financial Deepening Affected Poverty Reduction in India? Empirical Analysis using State-Level Panel Data”. Applied Financial Economics, 22, 395-408.</w:t>
      </w:r>
    </w:p>
    <w:p w:rsidR="003E4AAE" w:rsidRDefault="003E4AAE" w:rsidP="003E4AAE">
      <w:pPr>
        <w:ind w:hanging="284"/>
        <w:jc w:val="both"/>
      </w:pPr>
      <w:r>
        <w:t xml:space="preserve">Jalilian, H. and Kirkpatrick, C. (2002). “Financial Development and Poverty Reduction  </w:t>
      </w:r>
      <w:r>
        <w:rPr>
          <w:spacing w:val="2"/>
        </w:rPr>
        <w:t xml:space="preserve">in  </w:t>
      </w:r>
      <w:r>
        <w:t xml:space="preserve">Developing Countries”. International Journal </w:t>
      </w:r>
      <w:r>
        <w:rPr>
          <w:spacing w:val="-3"/>
        </w:rPr>
        <w:t xml:space="preserve">of </w:t>
      </w:r>
      <w:r>
        <w:t>Finance and Economics, 7(2),</w:t>
      </w:r>
      <w:r>
        <w:rPr>
          <w:spacing w:val="-1"/>
        </w:rPr>
        <w:t xml:space="preserve"> </w:t>
      </w:r>
      <w:r>
        <w:t>97-108.</w:t>
      </w:r>
    </w:p>
    <w:p w:rsidR="003E4AAE" w:rsidRDefault="003E4AAE" w:rsidP="003E4AAE">
      <w:pPr>
        <w:spacing w:line="237" w:lineRule="auto"/>
        <w:ind w:hanging="284"/>
        <w:jc w:val="both"/>
      </w:pPr>
      <w:r>
        <w:t>Khan, A.D., Ahmad, I. et Jan, W.U. (2012). “Financial Development and Poverty Alleviation: Time Series Evidence from Pakistan”. World Applied Sciences Journal, 18,1576-1581.</w:t>
      </w:r>
    </w:p>
    <w:p w:rsidR="003E4AAE" w:rsidRDefault="003E4AAE" w:rsidP="003E4AAE">
      <w:pPr>
        <w:ind w:hanging="284"/>
        <w:jc w:val="both"/>
      </w:pPr>
      <w:r>
        <w:t>King, R. and Levine, R. (1993). “Finance, Entrepreneurship, and Growth: Theory and Evidence”. Journal of Monetary Economics, 32, 513-542.</w:t>
      </w:r>
    </w:p>
    <w:p w:rsidR="003E4AAE" w:rsidRDefault="003E4AAE" w:rsidP="003E4AAE">
      <w:pPr>
        <w:ind w:hanging="284"/>
        <w:jc w:val="both"/>
      </w:pPr>
      <w:r>
        <w:t>Kpodar, K. R. (2004). “Financial Development and the Problem of Poverty Reduction”. CERDI, Studies and Documents, 8.</w:t>
      </w:r>
    </w:p>
    <w:p w:rsidR="003E4AAE" w:rsidRDefault="003E4AAE" w:rsidP="003E4AAE">
      <w:pPr>
        <w:spacing w:line="237" w:lineRule="auto"/>
        <w:ind w:hanging="284"/>
        <w:jc w:val="both"/>
      </w:pPr>
      <w:r>
        <w:t>Kpodar, K. R. (2006). “Financial Development, Financial Instability and Economic Growth: Implications for Poverty Reduction”. PhD Thesis, University of Auvergne - Clermont I.</w:t>
      </w:r>
    </w:p>
    <w:p w:rsidR="003E4AAE" w:rsidRDefault="003E4AAE" w:rsidP="003E4AAE">
      <w:pPr>
        <w:ind w:hanging="284"/>
        <w:jc w:val="both"/>
      </w:pPr>
      <w:r>
        <w:t>Levine, R., Loayza, N. and Beck, T. (2000). “Financial Intermediation and Growth: Causality and Causes”. Journal of Monetary Economics, 46(1), 31-77.</w:t>
      </w:r>
    </w:p>
    <w:p w:rsidR="003E4AAE" w:rsidRDefault="003E4AAE" w:rsidP="003E4AAE">
      <w:pPr>
        <w:spacing w:line="252" w:lineRule="exact"/>
        <w:ind w:hanging="284"/>
        <w:jc w:val="both"/>
      </w:pPr>
      <w:r>
        <w:t>Levine, R. and Renelt, D. (1992). “A Sensitivity Analysis of Cross-Country Growth Regressions”.</w:t>
      </w:r>
    </w:p>
    <w:p w:rsidR="003E4AAE" w:rsidRDefault="003E4AAE" w:rsidP="003E4AAE">
      <w:pPr>
        <w:spacing w:line="252" w:lineRule="exact"/>
        <w:jc w:val="both"/>
      </w:pPr>
      <w:r>
        <w:t>American Economic Review, 82, 942-963.</w:t>
      </w:r>
    </w:p>
    <w:p w:rsidR="003E4AAE" w:rsidRDefault="003E4AAE" w:rsidP="003E4AAE">
      <w:pPr>
        <w:ind w:hanging="284"/>
        <w:jc w:val="both"/>
      </w:pPr>
      <w:r>
        <w:t xml:space="preserve">Levine, R. and Zervos, S. (1998). “Stock markets, </w:t>
      </w:r>
      <w:r>
        <w:rPr>
          <w:spacing w:val="-3"/>
        </w:rPr>
        <w:t xml:space="preserve">Banks, </w:t>
      </w:r>
      <w:r>
        <w:t>and Economic Growth”</w:t>
      </w:r>
      <w:r>
        <w:rPr>
          <w:i/>
        </w:rPr>
        <w:t xml:space="preserve">. </w:t>
      </w:r>
      <w:r>
        <w:t>American Economic Review, 88,</w:t>
      </w:r>
      <w:r>
        <w:rPr>
          <w:spacing w:val="7"/>
        </w:rPr>
        <w:t xml:space="preserve"> </w:t>
      </w:r>
      <w:r>
        <w:t>537-558.</w:t>
      </w:r>
    </w:p>
    <w:p w:rsidR="003E4AAE" w:rsidRDefault="003E4AAE" w:rsidP="003E4AAE">
      <w:pPr>
        <w:spacing w:line="242" w:lineRule="auto"/>
        <w:ind w:hanging="284"/>
        <w:jc w:val="both"/>
      </w:pPr>
      <w:r>
        <w:t xml:space="preserve">Little, R.J.A. </w:t>
      </w:r>
      <w:r>
        <w:rPr>
          <w:spacing w:val="-4"/>
        </w:rPr>
        <w:t xml:space="preserve">et </w:t>
      </w:r>
      <w:r>
        <w:t xml:space="preserve">Rubin, D.B. (1987, 2002). “Statistical Analysis with Missing Data”. </w:t>
      </w:r>
      <w:r>
        <w:rPr>
          <w:spacing w:val="-3"/>
        </w:rPr>
        <w:t xml:space="preserve">Wiley.  </w:t>
      </w:r>
      <w:r>
        <w:t>New York.</w:t>
      </w:r>
    </w:p>
    <w:p w:rsidR="003E4AAE" w:rsidRDefault="003E4AAE" w:rsidP="003E4AAE">
      <w:pPr>
        <w:spacing w:line="242" w:lineRule="auto"/>
        <w:jc w:val="both"/>
        <w:sectPr w:rsidR="003E4AAE" w:rsidSect="00514B76">
          <w:pgSz w:w="11910" w:h="16840"/>
          <w:pgMar w:top="1417" w:right="1417" w:bottom="1417" w:left="1417" w:header="0" w:footer="1003" w:gutter="0"/>
          <w:cols w:space="720"/>
          <w:docGrid w:linePitch="299"/>
        </w:sectPr>
      </w:pPr>
    </w:p>
    <w:p w:rsidR="003E4AAE" w:rsidRDefault="003E4AAE" w:rsidP="003E4AAE">
      <w:pPr>
        <w:ind w:hanging="284"/>
        <w:jc w:val="both"/>
      </w:pPr>
      <w:r>
        <w:lastRenderedPageBreak/>
        <w:t>Lustig, N., Arias, O. and Rigolini, J. (2002). “Poverty Reduction and Economic Growth: A Two-Way Causality”. Inter-American Development Bank Washington, D.C. Sustainable Development Department Technical Papers Series.</w:t>
      </w:r>
    </w:p>
    <w:p w:rsidR="003E4AAE" w:rsidRDefault="003E4AAE" w:rsidP="003E4AAE">
      <w:pPr>
        <w:spacing w:line="242" w:lineRule="auto"/>
        <w:ind w:hanging="284"/>
        <w:jc w:val="both"/>
      </w:pPr>
      <w:r>
        <w:t>Mchiri, H. and Moudden, F.(2011). “Financial Development, Economic Growth and Inequality Reduction in Emerging Countries: Empirical Analysis in Panel Data”. Available at:</w:t>
      </w:r>
      <w:hyperlink r:id="rId18">
        <w:r>
          <w:t xml:space="preserve"> http://alain.alcouffe.free.fr/fullpapers/e3moudden.pdf.</w:t>
        </w:r>
      </w:hyperlink>
    </w:p>
    <w:p w:rsidR="003E4AAE" w:rsidRDefault="003E4AAE" w:rsidP="003E4AAE">
      <w:pPr>
        <w:spacing w:line="242" w:lineRule="auto"/>
        <w:ind w:hanging="284"/>
        <w:jc w:val="both"/>
      </w:pPr>
      <w:r>
        <w:t>McKinnon, R.I. (1973). “Money and Capital in Economic Development”. Washington DC, Brookings Institution, 182.</w:t>
      </w:r>
    </w:p>
    <w:p w:rsidR="003E4AAE" w:rsidRDefault="003E4AAE" w:rsidP="003E4AAE">
      <w:pPr>
        <w:spacing w:line="237" w:lineRule="auto"/>
        <w:ind w:hanging="284"/>
        <w:jc w:val="both"/>
      </w:pPr>
      <w:r>
        <w:t>Meng, X., Gregory, R. and Wang, Y. (2005). “Poverty Inequality and Growth in Urban China 1986- 2000”. Journal of Comparative Economics, 33, 710-729.</w:t>
      </w:r>
    </w:p>
    <w:p w:rsidR="003E4AAE" w:rsidRDefault="003E4AAE" w:rsidP="003E4AAE">
      <w:pPr>
        <w:ind w:hanging="284"/>
        <w:jc w:val="both"/>
      </w:pPr>
      <w:r>
        <w:t>Nakamura, A. and Nakamura, M. (1981). “On the Relationships among Several Specification Error Tests Presented by Durbin, Wu, and Hausman”. Econometrica, 49(6), 1583-88.</w:t>
      </w:r>
    </w:p>
    <w:p w:rsidR="003E4AAE" w:rsidRDefault="003E4AAE" w:rsidP="003E4AAE">
      <w:pPr>
        <w:spacing w:line="237" w:lineRule="auto"/>
        <w:ind w:hanging="284"/>
        <w:jc w:val="both"/>
      </w:pPr>
      <w:r>
        <w:t>Odhiambo, N.M (2009). “Finance-Growth-Poverty Nexus in South Africa: A dynamic Causality Linkage”. The Journal of Socio-Economics, 38, 320-325.</w:t>
      </w:r>
    </w:p>
    <w:p w:rsidR="003E4AAE" w:rsidRDefault="003E4AAE" w:rsidP="003E4AAE">
      <w:pPr>
        <w:ind w:hanging="284"/>
        <w:jc w:val="both"/>
      </w:pPr>
      <w:r>
        <w:t>Odhiambo, N.M. (2009a). “Finance-Growth-Poverty Nexus in South Africa: A Dynamic A Causality Linkage”. Journal of Socio-Economics, 38, 320-325.</w:t>
      </w:r>
    </w:p>
    <w:p w:rsidR="003E4AAE" w:rsidRDefault="006D5686" w:rsidP="003E4AAE">
      <w:pPr>
        <w:spacing w:line="251" w:lineRule="exact"/>
        <w:jc w:val="both"/>
      </w:pPr>
      <w:hyperlink r:id="rId19">
        <w:r w:rsidR="003E4AAE">
          <w:t>http://dx.doi.org/10.1016/j.socec.2008.12.006.</w:t>
        </w:r>
      </w:hyperlink>
    </w:p>
    <w:p w:rsidR="003E4AAE" w:rsidRDefault="003E4AAE" w:rsidP="003E4AAE">
      <w:pPr>
        <w:ind w:hanging="226"/>
        <w:jc w:val="both"/>
      </w:pPr>
      <w:r>
        <w:t>Odhiambo, N.M. (2009b). “Financial Deepening and Poverty Reduction in Zambia: An Empirical Investigation”. International Journal of Social Economic, 37, 41-53.</w:t>
      </w:r>
      <w:hyperlink r:id="rId20">
        <w:r>
          <w:t xml:space="preserve"> http://dx.doi.org/10.1108/03068291011006166.</w:t>
        </w:r>
      </w:hyperlink>
    </w:p>
    <w:p w:rsidR="003E4AAE" w:rsidRDefault="003E4AAE" w:rsidP="003E4AAE">
      <w:pPr>
        <w:ind w:hanging="226"/>
        <w:jc w:val="both"/>
      </w:pPr>
      <w:r>
        <w:t>Quartey, P. (2005). “Financial Sector Development, Savings Mobilization and Poverty Reduction in Ghana”. UNU-WIDER Research Paper No. 71. Helsinki: UNU World Institute for Development Economics Research.. http:// dx.doi.org/10.4337/9781845424602.00008</w:t>
      </w:r>
    </w:p>
    <w:p w:rsidR="003E4AAE" w:rsidRDefault="003E4AAE" w:rsidP="003E4AAE">
      <w:pPr>
        <w:ind w:hanging="284"/>
        <w:jc w:val="both"/>
      </w:pPr>
      <w:r>
        <w:t>Ravallion, M. (2005). “Externalities in Rural Development: Evidence for China”. In Ravi 39 Kanbur and Tony Venables (eds) Spatial Inequality and Development, Oxford University Press.</w:t>
      </w:r>
    </w:p>
    <w:p w:rsidR="003E4AAE" w:rsidRDefault="003E4AAE" w:rsidP="003E4AAE">
      <w:pPr>
        <w:ind w:hanging="284"/>
        <w:jc w:val="both"/>
      </w:pPr>
      <w:r w:rsidRPr="006C494B">
        <w:rPr>
          <w:lang w:val="fr-FR"/>
        </w:rPr>
        <w:t xml:space="preserve">Rousseau, P. et Wachtel, P. (2011). </w:t>
      </w:r>
      <w:r>
        <w:t>“What is Happening to the Impact of Financial Deeping on Economic Growth?”. Economic Inquiry, 49(1), 276-288.</w:t>
      </w:r>
    </w:p>
    <w:p w:rsidR="003E4AAE" w:rsidRDefault="003E4AAE" w:rsidP="003E4AAE">
      <w:pPr>
        <w:tabs>
          <w:tab w:val="left" w:pos="4934"/>
        </w:tabs>
        <w:ind w:hanging="284"/>
        <w:jc w:val="both"/>
      </w:pPr>
      <w:r>
        <w:t>Shahbaz,   M.,   Rehman,</w:t>
      </w:r>
      <w:r>
        <w:rPr>
          <w:spacing w:val="4"/>
        </w:rPr>
        <w:t xml:space="preserve"> </w:t>
      </w:r>
      <w:r>
        <w:t xml:space="preserve">I.U. </w:t>
      </w:r>
      <w:r>
        <w:rPr>
          <w:spacing w:val="22"/>
        </w:rPr>
        <w:t xml:space="preserve"> </w:t>
      </w:r>
      <w:r>
        <w:t xml:space="preserve">(2013).“Multivariate-based Granger Causality between Financial Deepening and Poverty: The Case </w:t>
      </w:r>
      <w:r>
        <w:rPr>
          <w:spacing w:val="-3"/>
        </w:rPr>
        <w:t xml:space="preserve">of </w:t>
      </w:r>
      <w:r>
        <w:t>Pakistan”. MPRA paper, No 50834. Munich.</w:t>
      </w:r>
      <w:hyperlink r:id="rId21">
        <w:r>
          <w:t xml:space="preserve"> http://dx.doi.org/10.1007/s11135-013-9952-z</w:t>
        </w:r>
      </w:hyperlink>
    </w:p>
    <w:p w:rsidR="003E4AAE" w:rsidRDefault="003E4AAE" w:rsidP="003E4AAE">
      <w:pPr>
        <w:ind w:hanging="284"/>
        <w:jc w:val="both"/>
      </w:pPr>
      <w:r>
        <w:t>Shaw, E. S. (1973). “Financial Deepening in Economic Development”. Oxford University Press, 260. Uddin G.S., Shahbaz, M. et Arouri, M.E. (2013). “Financial Development and Poverty Reduction</w:t>
      </w:r>
    </w:p>
    <w:p w:rsidR="003E4AAE" w:rsidRDefault="003E4AAE" w:rsidP="003E4AAE">
      <w:pPr>
        <w:ind w:firstLine="4"/>
        <w:jc w:val="both"/>
      </w:pPr>
      <w:r>
        <w:t>Nexus: A Cointegration and Causality Analysis in Bangladesh”. MPRA Paper No. 49264. Munich.</w:t>
      </w:r>
      <w:hyperlink r:id="rId22">
        <w:r>
          <w:t xml:space="preserve"> http://dx.doi.org/10.1016/j.econmod.2013.09.049.</w:t>
        </w:r>
      </w:hyperlink>
    </w:p>
    <w:p w:rsidR="003E4AAE" w:rsidRDefault="003E4AAE" w:rsidP="003E4AAE">
      <w:pPr>
        <w:spacing w:line="237" w:lineRule="auto"/>
        <w:ind w:hanging="284"/>
        <w:jc w:val="both"/>
      </w:pPr>
      <w:r>
        <w:t>White, H. (1980). “A heteroskedasticity-Consistent Covariance Matrix Estimator and a Direct test for Heteroskedasticity”</w:t>
      </w:r>
      <w:r>
        <w:rPr>
          <w:i/>
        </w:rPr>
        <w:t xml:space="preserve">. </w:t>
      </w:r>
      <w:r>
        <w:t>Econometrica, (48), 817-838.</w:t>
      </w:r>
    </w:p>
    <w:p w:rsidR="003E4AAE" w:rsidRDefault="003E4AAE" w:rsidP="00023BF5">
      <w:pPr>
        <w:ind w:hanging="284"/>
        <w:jc w:val="both"/>
      </w:pPr>
      <w:r>
        <w:t>Wooldridge, J. M. (2002). “Econometric Analysis of Cross Section and P</w:t>
      </w:r>
      <w:r w:rsidRPr="00514B76">
        <w:t xml:space="preserve"> </w:t>
      </w:r>
      <w:r>
        <w:t>anel data”. The MIT press.</w:t>
      </w:r>
    </w:p>
    <w:p w:rsidR="001C3099" w:rsidRDefault="001C3099" w:rsidP="00023BF5">
      <w:pPr>
        <w:jc w:val="both"/>
      </w:pPr>
    </w:p>
    <w:sectPr w:rsidR="001C3099" w:rsidSect="00514B76">
      <w:pgSz w:w="11910" w:h="16840"/>
      <w:pgMar w:top="1417" w:right="1417" w:bottom="1417" w:left="1417" w:header="0" w:footer="100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823" w:rsidRDefault="00611823" w:rsidP="001C3099">
      <w:r>
        <w:separator/>
      </w:r>
    </w:p>
  </w:endnote>
  <w:endnote w:type="continuationSeparator" w:id="0">
    <w:p w:rsidR="00611823" w:rsidRDefault="00611823" w:rsidP="001C3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B4" w:rsidRDefault="006D5686">
    <w:pPr>
      <w:pStyle w:val="Corpsdetexte"/>
      <w:spacing w:line="14" w:lineRule="auto"/>
      <w:rPr>
        <w:sz w:val="20"/>
      </w:rPr>
    </w:pPr>
    <w:r w:rsidRPr="006D5686">
      <w:pict>
        <v:shapetype id="_x0000_t202" coordsize="21600,21600" o:spt="202" path="m,l,21600r21600,l21600,xe">
          <v:stroke joinstyle="miter"/>
          <v:path gradientshapeok="t" o:connecttype="rect"/>
        </v:shapetype>
        <v:shape id="_x0000_s1025" type="#_x0000_t202" style="position:absolute;margin-left:290.7pt;margin-top:780.8pt;width:14.1pt;height:13.2pt;z-index:-251658752;mso-position-horizontal-relative:page;mso-position-vertical-relative:page" filled="f" stroked="f">
          <v:textbox inset="0,0,0,0">
            <w:txbxContent>
              <w:p w:rsidR="00A305B4" w:rsidRDefault="006D5686">
                <w:pPr>
                  <w:spacing w:before="13"/>
                  <w:ind w:left="40"/>
                  <w:rPr>
                    <w:sz w:val="20"/>
                  </w:rPr>
                </w:pPr>
                <w:r>
                  <w:fldChar w:fldCharType="begin"/>
                </w:r>
                <w:r w:rsidR="00A305B4">
                  <w:rPr>
                    <w:sz w:val="20"/>
                  </w:rPr>
                  <w:instrText xml:space="preserve"> PAGE </w:instrText>
                </w:r>
                <w:r>
                  <w:fldChar w:fldCharType="separate"/>
                </w:r>
                <w:r w:rsidR="004C0818">
                  <w:rPr>
                    <w:noProof/>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823" w:rsidRDefault="00611823" w:rsidP="001C3099">
      <w:r>
        <w:separator/>
      </w:r>
    </w:p>
  </w:footnote>
  <w:footnote w:type="continuationSeparator" w:id="0">
    <w:p w:rsidR="00611823" w:rsidRDefault="00611823" w:rsidP="001C3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685"/>
    <w:multiLevelType w:val="multilevel"/>
    <w:tmpl w:val="A0AA0B9A"/>
    <w:lvl w:ilvl="0">
      <w:start w:val="1"/>
      <w:numFmt w:val="decimal"/>
      <w:lvlText w:val="%1."/>
      <w:lvlJc w:val="left"/>
      <w:pPr>
        <w:ind w:left="1823" w:hanging="567"/>
        <w:jc w:val="left"/>
      </w:pPr>
      <w:rPr>
        <w:rFonts w:ascii="Times New Roman" w:eastAsia="Times New Roman" w:hAnsi="Times New Roman" w:cs="Times New Roman" w:hint="default"/>
        <w:b/>
        <w:bCs/>
        <w:spacing w:val="-6"/>
        <w:w w:val="99"/>
        <w:sz w:val="24"/>
        <w:szCs w:val="24"/>
        <w:lang w:val="en-US" w:eastAsia="en-US" w:bidi="en-US"/>
      </w:rPr>
    </w:lvl>
    <w:lvl w:ilvl="1">
      <w:start w:val="1"/>
      <w:numFmt w:val="decimal"/>
      <w:lvlText w:val="%1.%2"/>
      <w:lvlJc w:val="left"/>
      <w:pPr>
        <w:ind w:left="2389" w:hanging="567"/>
        <w:jc w:val="left"/>
      </w:pPr>
      <w:rPr>
        <w:rFonts w:ascii="Times New Roman" w:eastAsia="Times New Roman" w:hAnsi="Times New Roman" w:cs="Times New Roman" w:hint="default"/>
        <w:spacing w:val="-10"/>
        <w:w w:val="99"/>
        <w:sz w:val="24"/>
        <w:szCs w:val="24"/>
        <w:lang w:val="en-US" w:eastAsia="en-US" w:bidi="en-US"/>
      </w:rPr>
    </w:lvl>
    <w:lvl w:ilvl="2">
      <w:numFmt w:val="bullet"/>
      <w:lvlText w:val="•"/>
      <w:lvlJc w:val="left"/>
      <w:pPr>
        <w:ind w:left="3420" w:hanging="567"/>
      </w:pPr>
      <w:rPr>
        <w:rFonts w:hint="default"/>
        <w:lang w:val="en-US" w:eastAsia="en-US" w:bidi="en-US"/>
      </w:rPr>
    </w:lvl>
    <w:lvl w:ilvl="3">
      <w:numFmt w:val="bullet"/>
      <w:lvlText w:val="•"/>
      <w:lvlJc w:val="left"/>
      <w:pPr>
        <w:ind w:left="4460" w:hanging="567"/>
      </w:pPr>
      <w:rPr>
        <w:rFonts w:hint="default"/>
        <w:lang w:val="en-US" w:eastAsia="en-US" w:bidi="en-US"/>
      </w:rPr>
    </w:lvl>
    <w:lvl w:ilvl="4">
      <w:numFmt w:val="bullet"/>
      <w:lvlText w:val="•"/>
      <w:lvlJc w:val="left"/>
      <w:pPr>
        <w:ind w:left="5501" w:hanging="567"/>
      </w:pPr>
      <w:rPr>
        <w:rFonts w:hint="default"/>
        <w:lang w:val="en-US" w:eastAsia="en-US" w:bidi="en-US"/>
      </w:rPr>
    </w:lvl>
    <w:lvl w:ilvl="5">
      <w:numFmt w:val="bullet"/>
      <w:lvlText w:val="•"/>
      <w:lvlJc w:val="left"/>
      <w:pPr>
        <w:ind w:left="6541" w:hanging="567"/>
      </w:pPr>
      <w:rPr>
        <w:rFonts w:hint="default"/>
        <w:lang w:val="en-US" w:eastAsia="en-US" w:bidi="en-US"/>
      </w:rPr>
    </w:lvl>
    <w:lvl w:ilvl="6">
      <w:numFmt w:val="bullet"/>
      <w:lvlText w:val="•"/>
      <w:lvlJc w:val="left"/>
      <w:pPr>
        <w:ind w:left="7582" w:hanging="567"/>
      </w:pPr>
      <w:rPr>
        <w:rFonts w:hint="default"/>
        <w:lang w:val="en-US" w:eastAsia="en-US" w:bidi="en-US"/>
      </w:rPr>
    </w:lvl>
    <w:lvl w:ilvl="7">
      <w:numFmt w:val="bullet"/>
      <w:lvlText w:val="•"/>
      <w:lvlJc w:val="left"/>
      <w:pPr>
        <w:ind w:left="8622" w:hanging="567"/>
      </w:pPr>
      <w:rPr>
        <w:rFonts w:hint="default"/>
        <w:lang w:val="en-US" w:eastAsia="en-US" w:bidi="en-US"/>
      </w:rPr>
    </w:lvl>
    <w:lvl w:ilvl="8">
      <w:numFmt w:val="bullet"/>
      <w:lvlText w:val="•"/>
      <w:lvlJc w:val="left"/>
      <w:pPr>
        <w:ind w:left="9663" w:hanging="56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1C3099"/>
    <w:rsid w:val="00023BF5"/>
    <w:rsid w:val="000E72D1"/>
    <w:rsid w:val="001C3099"/>
    <w:rsid w:val="002508B1"/>
    <w:rsid w:val="00330BEA"/>
    <w:rsid w:val="003E34C7"/>
    <w:rsid w:val="003E4AAE"/>
    <w:rsid w:val="004C0818"/>
    <w:rsid w:val="00514B76"/>
    <w:rsid w:val="00611823"/>
    <w:rsid w:val="006C3F91"/>
    <w:rsid w:val="006C494B"/>
    <w:rsid w:val="006D5686"/>
    <w:rsid w:val="007A49DD"/>
    <w:rsid w:val="00A305B4"/>
    <w:rsid w:val="00A622DD"/>
    <w:rsid w:val="00A9777C"/>
    <w:rsid w:val="00B8615B"/>
    <w:rsid w:val="00DD0B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3099"/>
    <w:rPr>
      <w:rFonts w:ascii="Times New Roman" w:eastAsia="Times New Roman" w:hAnsi="Times New Roman" w:cs="Times New Roman"/>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C3099"/>
    <w:tblPr>
      <w:tblInd w:w="0" w:type="dxa"/>
      <w:tblCellMar>
        <w:top w:w="0" w:type="dxa"/>
        <w:left w:w="0" w:type="dxa"/>
        <w:bottom w:w="0" w:type="dxa"/>
        <w:right w:w="0" w:type="dxa"/>
      </w:tblCellMar>
    </w:tblPr>
  </w:style>
  <w:style w:type="paragraph" w:styleId="Corpsdetexte">
    <w:name w:val="Body Text"/>
    <w:basedOn w:val="Normal"/>
    <w:uiPriority w:val="1"/>
    <w:qFormat/>
    <w:rsid w:val="001C3099"/>
    <w:rPr>
      <w:sz w:val="24"/>
      <w:szCs w:val="24"/>
    </w:rPr>
  </w:style>
  <w:style w:type="paragraph" w:customStyle="1" w:styleId="Heading1">
    <w:name w:val="Heading 1"/>
    <w:basedOn w:val="Normal"/>
    <w:uiPriority w:val="1"/>
    <w:qFormat/>
    <w:rsid w:val="001C3099"/>
    <w:pPr>
      <w:ind w:left="1823" w:hanging="568"/>
      <w:outlineLvl w:val="1"/>
    </w:pPr>
    <w:rPr>
      <w:b/>
      <w:bCs/>
      <w:sz w:val="24"/>
      <w:szCs w:val="24"/>
    </w:rPr>
  </w:style>
  <w:style w:type="paragraph" w:styleId="Paragraphedeliste">
    <w:name w:val="List Paragraph"/>
    <w:basedOn w:val="Normal"/>
    <w:uiPriority w:val="1"/>
    <w:qFormat/>
    <w:rsid w:val="001C3099"/>
    <w:pPr>
      <w:ind w:left="1823" w:hanging="568"/>
    </w:pPr>
  </w:style>
  <w:style w:type="paragraph" w:customStyle="1" w:styleId="TableParagraph">
    <w:name w:val="Table Paragraph"/>
    <w:basedOn w:val="Normal"/>
    <w:uiPriority w:val="1"/>
    <w:qFormat/>
    <w:rsid w:val="001C3099"/>
    <w:pPr>
      <w:spacing w:line="234" w:lineRule="exact"/>
      <w:ind w:left="117"/>
      <w:jc w:val="center"/>
    </w:pPr>
  </w:style>
  <w:style w:type="character" w:customStyle="1" w:styleId="fontstyle01">
    <w:name w:val="fontstyle01"/>
    <w:basedOn w:val="Policepardfaut"/>
    <w:rsid w:val="004C0818"/>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alain.alcouffe.free.fr/fullpapers/e3moudden.pdf" TargetMode="External"/><Relationship Id="rId3" Type="http://schemas.openxmlformats.org/officeDocument/2006/relationships/settings" Target="settings.xml"/><Relationship Id="rId21" Type="http://schemas.openxmlformats.org/officeDocument/2006/relationships/hyperlink" Target="http://dx.doi.org/10.1007/s11135-013-9952-z" TargetMode="External"/><Relationship Id="rId7" Type="http://schemas.openxmlformats.org/officeDocument/2006/relationships/hyperlink" Target="http://www.ecowas.int/" TargetMode="External"/><Relationship Id="rId12" Type="http://schemas.openxmlformats.org/officeDocument/2006/relationships/image" Target="media/image4.png"/><Relationship Id="rId17" Type="http://schemas.openxmlformats.org/officeDocument/2006/relationships/hyperlink" Target="http://dx.doi.org/10.1111/j.1467" TargetMode="External"/><Relationship Id="rId2" Type="http://schemas.openxmlformats.org/officeDocument/2006/relationships/styles" Target="styles.xml"/><Relationship Id="rId16" Type="http://schemas.openxmlformats.org/officeDocument/2006/relationships/hyperlink" Target="http://ssrn.com/abstract%3D1263038" TargetMode="External"/><Relationship Id="rId20" Type="http://schemas.openxmlformats.org/officeDocument/2006/relationships/hyperlink" Target="http://dx.doi.org/10.1108/030682910110061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x.doi/"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dx.doi.org/10.1016/j.socec.2008.12.00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dx.doi.org/10.1016/j.econmod.2013.09.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7036</Words>
  <Characters>38702</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2020-07-18T09:47:00Z</dcterms:created>
  <dcterms:modified xsi:type="dcterms:W3CDTF">2020-07-18T18:00:00Z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2016</vt:lpwstr>
  </property>
  <property fmtid="{D5CDD505-2E9C-101B-9397-08002B2CF9AE}" pid="4" name="LastSaved">
    <vt:filetime>2020-07-18T00:00:00Z</vt:filetime>
  </property>
</Properties>
</file>