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7D" w:rsidRPr="006103D6" w:rsidRDefault="00ED25EB" w:rsidP="006103D6">
      <w:pPr>
        <w:pStyle w:val="Heading10"/>
        <w:spacing w:line="276" w:lineRule="auto"/>
        <w:jc w:val="center"/>
        <w:rPr>
          <w:rStyle w:val="Heading1"/>
          <w:rFonts w:ascii="Times New Roman" w:hAnsi="Times New Roman" w:cs="Times New Roman"/>
          <w:b/>
          <w:color w:val="000000"/>
          <w:sz w:val="28"/>
          <w:szCs w:val="28"/>
        </w:rPr>
      </w:pPr>
      <w:r w:rsidRPr="006103D6">
        <w:rPr>
          <w:rStyle w:val="Heading1"/>
          <w:rFonts w:ascii="Times New Roman" w:hAnsi="Times New Roman" w:cs="Times New Roman"/>
          <w:b/>
          <w:color w:val="000000"/>
          <w:sz w:val="28"/>
          <w:szCs w:val="28"/>
        </w:rPr>
        <w:t>APPLICATION OF MARKOV-SWITCHING REGRESSION   MODEL ON ECONOMIC VARIABLES</w:t>
      </w:r>
    </w:p>
    <w:p w:rsidR="000D2ED5" w:rsidRPr="006103D6" w:rsidRDefault="00ED25EB" w:rsidP="006103D6">
      <w:pPr>
        <w:pStyle w:val="Heading10"/>
        <w:spacing w:line="276" w:lineRule="auto"/>
        <w:jc w:val="center"/>
        <w:rPr>
          <w:rStyle w:val="Heading1"/>
          <w:rFonts w:ascii="Times New Roman" w:hAnsi="Times New Roman" w:cs="Times New Roman"/>
          <w:color w:val="000000"/>
          <w:sz w:val="28"/>
          <w:szCs w:val="28"/>
        </w:rPr>
      </w:pPr>
      <w:r w:rsidRPr="006103D6">
        <w:rPr>
          <w:rStyle w:val="Heading1"/>
          <w:rFonts w:ascii="Times New Roman" w:hAnsi="Times New Roman" w:cs="Times New Roman"/>
          <w:color w:val="000000"/>
          <w:sz w:val="28"/>
          <w:szCs w:val="28"/>
        </w:rPr>
        <w:t>By</w:t>
      </w:r>
    </w:p>
    <w:p w:rsidR="000D2ED5" w:rsidRPr="006103D6" w:rsidRDefault="006C7DAD" w:rsidP="000D2ED5">
      <w:pPr>
        <w:pStyle w:val="Heading10"/>
        <w:spacing w:line="276" w:lineRule="auto"/>
        <w:jc w:val="center"/>
        <w:rPr>
          <w:rStyle w:val="Heading1"/>
          <w:rFonts w:ascii="Times New Roman" w:hAnsi="Times New Roman" w:cs="Times New Roman"/>
          <w:color w:val="000000"/>
          <w:sz w:val="28"/>
          <w:szCs w:val="28"/>
        </w:rPr>
      </w:pPr>
      <w:r w:rsidRPr="006C7DAD">
        <w:rPr>
          <w:rStyle w:val="Heading1"/>
          <w:rFonts w:ascii="Times New Roman" w:hAnsi="Times New Roman" w:cs="Times New Roman"/>
          <w:color w:val="000000"/>
          <w:sz w:val="28"/>
          <w:szCs w:val="28"/>
          <w:vertAlign w:val="superscript"/>
        </w:rPr>
        <w:t>1</w:t>
      </w:r>
      <w:r w:rsidR="000D2ED5" w:rsidRPr="006103D6">
        <w:rPr>
          <w:rStyle w:val="Heading1"/>
          <w:rFonts w:ascii="Times New Roman" w:hAnsi="Times New Roman" w:cs="Times New Roman"/>
          <w:color w:val="000000"/>
          <w:sz w:val="28"/>
          <w:szCs w:val="28"/>
        </w:rPr>
        <w:t xml:space="preserve">Umeh Edith U. and  </w:t>
      </w:r>
      <w:r w:rsidRPr="006C7DAD">
        <w:rPr>
          <w:rStyle w:val="Heading1"/>
          <w:rFonts w:ascii="Times New Roman" w:hAnsi="Times New Roman" w:cs="Times New Roman"/>
          <w:color w:val="000000"/>
          <w:sz w:val="28"/>
          <w:szCs w:val="28"/>
          <w:vertAlign w:val="superscript"/>
        </w:rPr>
        <w:t>2</w:t>
      </w:r>
      <w:r w:rsidR="000D2ED5" w:rsidRPr="006103D6">
        <w:rPr>
          <w:rStyle w:val="Heading1"/>
          <w:rFonts w:ascii="Times New Roman" w:hAnsi="Times New Roman" w:cs="Times New Roman"/>
          <w:color w:val="000000"/>
          <w:sz w:val="28"/>
          <w:szCs w:val="28"/>
        </w:rPr>
        <w:t>Anazoba Uchenna  F</w:t>
      </w:r>
    </w:p>
    <w:p w:rsidR="000D2ED5" w:rsidRPr="006103D6" w:rsidRDefault="000D2ED5" w:rsidP="000D2ED5">
      <w:pPr>
        <w:jc w:val="center"/>
      </w:pPr>
      <w:r w:rsidRPr="006103D6">
        <w:t>DEPARTMENT OF STATISTICS, NNAMDI AZIKIWE UNIVERSITY, AWKA</w:t>
      </w:r>
    </w:p>
    <w:p w:rsidR="00B8767D" w:rsidRPr="006103D6" w:rsidRDefault="005E26D1" w:rsidP="000D2ED5">
      <w:pPr>
        <w:jc w:val="center"/>
      </w:pPr>
      <w:hyperlink r:id="rId7" w:history="1">
        <w:r w:rsidR="000D2ED5" w:rsidRPr="006103D6">
          <w:rPr>
            <w:rStyle w:val="Hyperlink"/>
          </w:rPr>
          <w:t>editus2002@yahoo.com</w:t>
        </w:r>
      </w:hyperlink>
      <w:r w:rsidR="000D2ED5" w:rsidRPr="006103D6">
        <w:t xml:space="preserve"> and eu.umeh@unizik.edu.ng</w:t>
      </w:r>
    </w:p>
    <w:p w:rsidR="0026188F" w:rsidRPr="006103D6" w:rsidRDefault="0026188F" w:rsidP="00B8767D">
      <w:pPr>
        <w:pStyle w:val="Heading10"/>
        <w:spacing w:line="276" w:lineRule="auto"/>
        <w:jc w:val="both"/>
        <w:rPr>
          <w:rFonts w:ascii="Times New Roman" w:hAnsi="Times New Roman" w:cs="Times New Roman"/>
          <w:b w:val="0"/>
          <w:bCs w:val="0"/>
          <w:color w:val="000000"/>
          <w:sz w:val="28"/>
          <w:szCs w:val="28"/>
          <w:shd w:val="clear" w:color="auto" w:fill="FFFFFF"/>
        </w:rPr>
      </w:pPr>
      <w:r w:rsidRPr="006103D6">
        <w:rPr>
          <w:rFonts w:ascii="Times New Roman" w:hAnsi="Times New Roman" w:cs="Times New Roman"/>
          <w:sz w:val="28"/>
          <w:szCs w:val="28"/>
        </w:rPr>
        <w:t>ABSTRACT</w:t>
      </w:r>
    </w:p>
    <w:p w:rsidR="009F399E" w:rsidRPr="006103D6" w:rsidRDefault="0026188F" w:rsidP="006103D6">
      <w:pPr>
        <w:pStyle w:val="Heading10"/>
        <w:spacing w:line="276" w:lineRule="auto"/>
        <w:ind w:left="465"/>
        <w:jc w:val="both"/>
        <w:rPr>
          <w:rStyle w:val="Heading1"/>
          <w:rFonts w:ascii="Times New Roman" w:hAnsi="Times New Roman" w:cs="Times New Roman"/>
          <w:b/>
          <w:color w:val="000000"/>
          <w:sz w:val="28"/>
          <w:szCs w:val="28"/>
        </w:rPr>
      </w:pPr>
      <w:r w:rsidRPr="006103D6">
        <w:rPr>
          <w:rFonts w:ascii="Times New Roman" w:hAnsi="Times New Roman" w:cs="Times New Roman"/>
          <w:b w:val="0"/>
          <w:sz w:val="28"/>
          <w:szCs w:val="28"/>
        </w:rPr>
        <w:t xml:space="preserve">This study investigates the Markov-switching regression model on economic variable using time series data spanning from 1985-2014. </w:t>
      </w:r>
      <w:r w:rsidR="001B77C4" w:rsidRPr="006103D6">
        <w:rPr>
          <w:rFonts w:ascii="Times New Roman" w:hAnsi="Times New Roman" w:cs="Times New Roman"/>
          <w:b w:val="0"/>
          <w:sz w:val="28"/>
          <w:szCs w:val="28"/>
        </w:rPr>
        <w:t>T</w:t>
      </w:r>
      <w:r w:rsidRPr="006103D6">
        <w:rPr>
          <w:rFonts w:ascii="Times New Roman" w:hAnsi="Times New Roman" w:cs="Times New Roman"/>
          <w:b w:val="0"/>
          <w:sz w:val="28"/>
          <w:szCs w:val="28"/>
        </w:rPr>
        <w:t>h</w:t>
      </w:r>
      <w:r w:rsidR="001B77C4" w:rsidRPr="006103D6">
        <w:rPr>
          <w:rFonts w:ascii="Times New Roman" w:hAnsi="Times New Roman" w:cs="Times New Roman"/>
          <w:b w:val="0"/>
          <w:sz w:val="28"/>
          <w:szCs w:val="28"/>
        </w:rPr>
        <w:t>e</w:t>
      </w:r>
      <w:r w:rsidRPr="006103D6">
        <w:rPr>
          <w:rFonts w:ascii="Times New Roman" w:hAnsi="Times New Roman" w:cs="Times New Roman"/>
          <w:b w:val="0"/>
          <w:sz w:val="28"/>
          <w:szCs w:val="28"/>
        </w:rPr>
        <w:t xml:space="preserve"> </w:t>
      </w:r>
      <w:r w:rsidR="00942B41" w:rsidRPr="006103D6">
        <w:rPr>
          <w:rFonts w:ascii="Times New Roman" w:hAnsi="Times New Roman" w:cs="Times New Roman"/>
          <w:b w:val="0"/>
          <w:sz w:val="28"/>
          <w:szCs w:val="28"/>
        </w:rPr>
        <w:t>stock data</w:t>
      </w:r>
      <w:r w:rsidRPr="006103D6">
        <w:rPr>
          <w:rFonts w:ascii="Times New Roman" w:hAnsi="Times New Roman" w:cs="Times New Roman"/>
          <w:b w:val="0"/>
          <w:sz w:val="28"/>
          <w:szCs w:val="28"/>
        </w:rPr>
        <w:t xml:space="preserve"> are regime dependent </w:t>
      </w:r>
      <w:r w:rsidR="00942B41" w:rsidRPr="006103D6">
        <w:rPr>
          <w:rFonts w:ascii="Times New Roman" w:hAnsi="Times New Roman" w:cs="Times New Roman"/>
          <w:b w:val="0"/>
          <w:sz w:val="28"/>
          <w:szCs w:val="28"/>
        </w:rPr>
        <w:t>and the</w:t>
      </w:r>
      <w:r w:rsidRPr="006103D6">
        <w:rPr>
          <w:rFonts w:ascii="Times New Roman" w:hAnsi="Times New Roman" w:cs="Times New Roman"/>
          <w:b w:val="0"/>
          <w:sz w:val="28"/>
          <w:szCs w:val="28"/>
        </w:rPr>
        <w:t xml:space="preserve"> two regime multivariate Markov switching vector autoregressive (MSVAR) model</w:t>
      </w:r>
      <w:r w:rsidR="001B77C4" w:rsidRPr="006103D6">
        <w:rPr>
          <w:rFonts w:ascii="Times New Roman" w:hAnsi="Times New Roman" w:cs="Times New Roman"/>
          <w:b w:val="0"/>
          <w:sz w:val="28"/>
          <w:szCs w:val="28"/>
        </w:rPr>
        <w:t xml:space="preserve"> is used</w:t>
      </w:r>
      <w:r w:rsidRPr="006103D6">
        <w:rPr>
          <w:rFonts w:ascii="Times New Roman" w:hAnsi="Times New Roman" w:cs="Times New Roman"/>
          <w:b w:val="0"/>
          <w:sz w:val="28"/>
          <w:szCs w:val="28"/>
        </w:rPr>
        <w:t xml:space="preserve"> to examine the structure of the Nigeria stock index prices. It is found that MSVAR model with two regimes detect shifts in the return series and shows evidence of switching in the stock market return series.</w:t>
      </w:r>
      <w:r w:rsidR="00942B41" w:rsidRPr="006103D6">
        <w:rPr>
          <w:rFonts w:ascii="Times New Roman" w:hAnsi="Times New Roman" w:cs="Times New Roman"/>
          <w:b w:val="0"/>
          <w:sz w:val="28"/>
          <w:szCs w:val="28"/>
        </w:rPr>
        <w:t xml:space="preserve"> It is also found that the return series are well fitted by MSVAR model and filtered probabilities can be</w:t>
      </w:r>
      <w:r w:rsidR="00D60F6A" w:rsidRPr="006103D6">
        <w:rPr>
          <w:rFonts w:ascii="Times New Roman" w:hAnsi="Times New Roman" w:cs="Times New Roman"/>
          <w:b w:val="0"/>
          <w:sz w:val="28"/>
          <w:szCs w:val="28"/>
        </w:rPr>
        <w:t xml:space="preserve"> </w:t>
      </w:r>
      <w:r w:rsidR="00942B41" w:rsidRPr="006103D6">
        <w:rPr>
          <w:rFonts w:ascii="Times New Roman" w:hAnsi="Times New Roman" w:cs="Times New Roman"/>
          <w:b w:val="0"/>
          <w:sz w:val="28"/>
          <w:szCs w:val="28"/>
        </w:rPr>
        <w:t xml:space="preserve"> extracted</w:t>
      </w:r>
      <w:r w:rsidR="00D60F6A" w:rsidRPr="006103D6">
        <w:rPr>
          <w:rFonts w:ascii="Times New Roman" w:hAnsi="Times New Roman" w:cs="Times New Roman"/>
          <w:b w:val="0"/>
          <w:sz w:val="28"/>
          <w:szCs w:val="28"/>
        </w:rPr>
        <w:t xml:space="preserve"> from the data</w:t>
      </w:r>
      <w:r w:rsidR="00942B41" w:rsidRPr="006103D6">
        <w:rPr>
          <w:rFonts w:ascii="Times New Roman" w:hAnsi="Times New Roman" w:cs="Times New Roman"/>
          <w:b w:val="0"/>
          <w:sz w:val="28"/>
          <w:szCs w:val="28"/>
        </w:rPr>
        <w:t xml:space="preserve"> to evaluate the strength of moving from one state to another. Also, MSVAR </w:t>
      </w:r>
      <w:r w:rsidR="007016D0" w:rsidRPr="006103D6">
        <w:rPr>
          <w:rFonts w:ascii="Times New Roman" w:hAnsi="Times New Roman" w:cs="Times New Roman"/>
          <w:b w:val="0"/>
          <w:sz w:val="28"/>
          <w:szCs w:val="28"/>
        </w:rPr>
        <w:t>model captures the sudden changes in the stock data using exogenous variable which is unobserved and follow a stochastic process.</w:t>
      </w:r>
      <w:r w:rsidRPr="006103D6">
        <w:rPr>
          <w:rFonts w:ascii="Times New Roman" w:hAnsi="Times New Roman" w:cs="Times New Roman"/>
          <w:b w:val="0"/>
          <w:sz w:val="28"/>
          <w:szCs w:val="28"/>
        </w:rPr>
        <w:t xml:space="preserve"> It </w:t>
      </w:r>
      <w:r w:rsidR="007016D0" w:rsidRPr="006103D6">
        <w:rPr>
          <w:rFonts w:ascii="Times New Roman" w:hAnsi="Times New Roman" w:cs="Times New Roman"/>
          <w:b w:val="0"/>
          <w:sz w:val="28"/>
          <w:szCs w:val="28"/>
        </w:rPr>
        <w:t>is</w:t>
      </w:r>
      <w:r w:rsidRPr="006103D6">
        <w:rPr>
          <w:rFonts w:ascii="Times New Roman" w:hAnsi="Times New Roman" w:cs="Times New Roman"/>
          <w:b w:val="0"/>
          <w:sz w:val="28"/>
          <w:szCs w:val="28"/>
        </w:rPr>
        <w:t xml:space="preserve"> recommended that the investors on the stock market should be cautious because the stock market is unstable.</w:t>
      </w:r>
      <w:r w:rsidR="009F399E" w:rsidRPr="006103D6">
        <w:rPr>
          <w:rStyle w:val="Heading1"/>
          <w:rFonts w:ascii="Times New Roman" w:hAnsi="Times New Roman" w:cs="Times New Roman"/>
          <w:b/>
          <w:color w:val="000000"/>
          <w:sz w:val="28"/>
          <w:szCs w:val="28"/>
        </w:rPr>
        <w:t xml:space="preserve"> </w:t>
      </w:r>
    </w:p>
    <w:p w:rsidR="00ED25EB" w:rsidRPr="006103D6" w:rsidRDefault="00ED25EB" w:rsidP="00B8767D">
      <w:pPr>
        <w:spacing w:line="276" w:lineRule="auto"/>
        <w:jc w:val="both"/>
        <w:rPr>
          <w:rStyle w:val="Heading1"/>
          <w:b w:val="0"/>
          <w:bCs w:val="0"/>
          <w:sz w:val="28"/>
          <w:szCs w:val="28"/>
          <w:shd w:val="clear" w:color="auto" w:fill="auto"/>
        </w:rPr>
      </w:pPr>
      <w:r w:rsidRPr="006103D6">
        <w:rPr>
          <w:rStyle w:val="Heading1"/>
          <w:color w:val="000000"/>
          <w:sz w:val="28"/>
          <w:szCs w:val="28"/>
        </w:rPr>
        <w:t xml:space="preserve">Keywords: Markov-switching regression, Economic variables, </w:t>
      </w:r>
      <w:r w:rsidR="00BC06EB" w:rsidRPr="006103D6">
        <w:rPr>
          <w:rStyle w:val="Heading1"/>
          <w:color w:val="000000"/>
          <w:sz w:val="28"/>
          <w:szCs w:val="28"/>
        </w:rPr>
        <w:t xml:space="preserve">Markov-switching vector autoregression, </w:t>
      </w:r>
      <w:r w:rsidRPr="006103D6">
        <w:rPr>
          <w:rStyle w:val="Heading1"/>
          <w:color w:val="000000"/>
          <w:sz w:val="28"/>
          <w:szCs w:val="28"/>
        </w:rPr>
        <w:t>stock price.</w:t>
      </w:r>
    </w:p>
    <w:p w:rsidR="00B8767D" w:rsidRPr="006103D6" w:rsidRDefault="00B8767D" w:rsidP="006103D6">
      <w:pPr>
        <w:pStyle w:val="Heading10"/>
        <w:spacing w:line="276" w:lineRule="auto"/>
        <w:jc w:val="both"/>
        <w:rPr>
          <w:rStyle w:val="Heading1"/>
          <w:rFonts w:ascii="Times New Roman" w:hAnsi="Times New Roman" w:cs="Times New Roman"/>
          <w:b/>
          <w:color w:val="000000"/>
          <w:sz w:val="28"/>
          <w:szCs w:val="28"/>
        </w:rPr>
      </w:pPr>
    </w:p>
    <w:p w:rsidR="006103D6" w:rsidRPr="006103D6" w:rsidRDefault="006C7DAD" w:rsidP="006103D6">
      <w:pPr>
        <w:pStyle w:val="Heading10"/>
        <w:spacing w:line="276" w:lineRule="auto"/>
        <w:jc w:val="left"/>
        <w:rPr>
          <w:rFonts w:ascii="Times New Roman" w:hAnsi="Times New Roman" w:cs="Times New Roman"/>
          <w:bCs w:val="0"/>
          <w:color w:val="000000"/>
          <w:sz w:val="20"/>
          <w:szCs w:val="20"/>
          <w:shd w:val="clear" w:color="auto" w:fill="FFFFFF"/>
        </w:rPr>
      </w:pPr>
      <w:r w:rsidRPr="006C7DAD">
        <w:rPr>
          <w:rStyle w:val="Heading1"/>
          <w:rFonts w:ascii="Times New Roman" w:hAnsi="Times New Roman" w:cs="Times New Roman"/>
          <w:b/>
          <w:color w:val="000000"/>
          <w:sz w:val="20"/>
          <w:szCs w:val="20"/>
          <w:vertAlign w:val="superscript"/>
        </w:rPr>
        <w:t>1</w:t>
      </w:r>
      <w:r w:rsidR="006103D6" w:rsidRPr="006103D6">
        <w:rPr>
          <w:rStyle w:val="Heading1"/>
          <w:rFonts w:ascii="Times New Roman" w:hAnsi="Times New Roman" w:cs="Times New Roman"/>
          <w:b/>
          <w:color w:val="000000"/>
          <w:sz w:val="20"/>
          <w:szCs w:val="20"/>
        </w:rPr>
        <w:t>Umeh Edith U .</w:t>
      </w:r>
      <w:r w:rsidR="006103D6" w:rsidRPr="006103D6">
        <w:rPr>
          <w:rFonts w:ascii="Times New Roman" w:hAnsi="Times New Roman" w:cs="Times New Roman"/>
          <w:b w:val="0"/>
          <w:sz w:val="20"/>
          <w:szCs w:val="20"/>
        </w:rPr>
        <w:t>DEPARTMENT OF STATISTICS, NNAMDI AZIKIWE UNIVERSITY, AWKA</w:t>
      </w:r>
    </w:p>
    <w:p w:rsidR="006103D6" w:rsidRPr="006103D6" w:rsidRDefault="005E26D1" w:rsidP="006103D6">
      <w:pPr>
        <w:rPr>
          <w:sz w:val="20"/>
          <w:szCs w:val="20"/>
        </w:rPr>
      </w:pPr>
      <w:hyperlink r:id="rId8" w:history="1">
        <w:r w:rsidR="006103D6" w:rsidRPr="006103D6">
          <w:rPr>
            <w:rStyle w:val="Hyperlink"/>
            <w:b/>
            <w:sz w:val="20"/>
            <w:szCs w:val="20"/>
          </w:rPr>
          <w:t>editus2002@yahoo.com</w:t>
        </w:r>
      </w:hyperlink>
      <w:r w:rsidR="006103D6" w:rsidRPr="006103D6">
        <w:rPr>
          <w:b/>
          <w:sz w:val="20"/>
          <w:szCs w:val="20"/>
        </w:rPr>
        <w:t xml:space="preserve">  and eu.umeh@</w:t>
      </w:r>
      <w:r w:rsidR="006103D6" w:rsidRPr="006103D6">
        <w:rPr>
          <w:sz w:val="20"/>
          <w:szCs w:val="20"/>
        </w:rPr>
        <w:t>unizik.edu.ng</w:t>
      </w:r>
    </w:p>
    <w:p w:rsidR="00B8767D" w:rsidRPr="006103D6" w:rsidRDefault="00B8767D" w:rsidP="00B8767D">
      <w:pPr>
        <w:pStyle w:val="Heading10"/>
        <w:spacing w:line="276" w:lineRule="auto"/>
        <w:jc w:val="both"/>
        <w:rPr>
          <w:rStyle w:val="Heading1"/>
          <w:rFonts w:ascii="Times New Roman" w:hAnsi="Times New Roman" w:cs="Times New Roman"/>
          <w:color w:val="000000"/>
          <w:sz w:val="28"/>
          <w:szCs w:val="28"/>
        </w:rPr>
      </w:pPr>
      <w:r w:rsidRPr="006103D6">
        <w:rPr>
          <w:rStyle w:val="Heading1"/>
          <w:rFonts w:ascii="Times New Roman" w:hAnsi="Times New Roman" w:cs="Times New Roman"/>
          <w:color w:val="000000"/>
          <w:sz w:val="28"/>
          <w:szCs w:val="28"/>
        </w:rPr>
        <w:t>.</w:t>
      </w:r>
    </w:p>
    <w:p w:rsidR="006103D6" w:rsidRPr="006C7DAD" w:rsidRDefault="006103D6" w:rsidP="006C7DAD">
      <w:pPr>
        <w:pStyle w:val="Heading10"/>
        <w:spacing w:line="276" w:lineRule="auto"/>
        <w:ind w:left="360"/>
        <w:jc w:val="both"/>
        <w:rPr>
          <w:rStyle w:val="Heading1"/>
          <w:rFonts w:ascii="Times New Roman" w:hAnsi="Times New Roman" w:cs="Times New Roman"/>
          <w:b/>
          <w:color w:val="000000"/>
          <w:sz w:val="28"/>
          <w:szCs w:val="28"/>
        </w:rPr>
      </w:pPr>
    </w:p>
    <w:p w:rsidR="0076456E" w:rsidRPr="006103D6" w:rsidRDefault="00ED25EB" w:rsidP="00061457">
      <w:pPr>
        <w:pStyle w:val="Heading10"/>
        <w:numPr>
          <w:ilvl w:val="0"/>
          <w:numId w:val="2"/>
        </w:numPr>
        <w:shd w:val="clear" w:color="auto" w:fill="auto"/>
        <w:spacing w:line="480" w:lineRule="auto"/>
        <w:jc w:val="both"/>
        <w:rPr>
          <w:rStyle w:val="Heading1"/>
          <w:rFonts w:ascii="Times New Roman" w:hAnsi="Times New Roman" w:cs="Times New Roman"/>
          <w:b/>
          <w:color w:val="000000"/>
          <w:sz w:val="24"/>
          <w:szCs w:val="24"/>
        </w:rPr>
      </w:pPr>
      <w:r w:rsidRPr="006103D6">
        <w:rPr>
          <w:rStyle w:val="Heading1"/>
          <w:rFonts w:ascii="Times New Roman" w:hAnsi="Times New Roman" w:cs="Times New Roman"/>
          <w:b/>
          <w:color w:val="000000"/>
          <w:sz w:val="24"/>
          <w:szCs w:val="24"/>
        </w:rPr>
        <w:lastRenderedPageBreak/>
        <w:t>Introduction</w:t>
      </w:r>
    </w:p>
    <w:p w:rsidR="00ED25EB" w:rsidRPr="006103D6" w:rsidRDefault="00ED25EB" w:rsidP="00061457">
      <w:pPr>
        <w:pStyle w:val="Heading10"/>
        <w:shd w:val="clear" w:color="auto" w:fill="auto"/>
        <w:spacing w:line="480" w:lineRule="auto"/>
        <w:ind w:left="60"/>
        <w:jc w:val="both"/>
        <w:rPr>
          <w:rFonts w:ascii="Times New Roman" w:hAnsi="Times New Roman" w:cs="Times New Roman"/>
          <w:b w:val="0"/>
          <w:bCs w:val="0"/>
          <w:color w:val="000000"/>
          <w:sz w:val="24"/>
          <w:szCs w:val="24"/>
          <w:shd w:val="clear" w:color="auto" w:fill="FFFFFF"/>
        </w:rPr>
      </w:pPr>
      <w:r w:rsidRPr="006103D6">
        <w:rPr>
          <w:rFonts w:ascii="Times New Roman" w:hAnsi="Times New Roman" w:cs="Times New Roman"/>
          <w:b w:val="0"/>
          <w:sz w:val="24"/>
          <w:szCs w:val="24"/>
        </w:rPr>
        <w:t>Financial risks, if not well considered, can cause immense damages. Studies show that the stock market involves risks that have lead researchers to investigate methods and techniques to model the risks and fluctuations in the stock market  [Suleiman</w:t>
      </w:r>
      <w:r w:rsidRPr="006103D6">
        <w:rPr>
          <w:rFonts w:ascii="Times New Roman" w:hAnsi="Times New Roman" w:cs="Times New Roman"/>
          <w:b w:val="0"/>
          <w:color w:val="000000"/>
          <w:sz w:val="24"/>
          <w:szCs w:val="24"/>
        </w:rPr>
        <w:t xml:space="preserve"> (2011); Ifuero and Asein (2012)]</w:t>
      </w:r>
      <w:r w:rsidRPr="006103D6">
        <w:rPr>
          <w:rFonts w:ascii="Times New Roman" w:hAnsi="Times New Roman" w:cs="Times New Roman"/>
          <w:b w:val="0"/>
          <w:sz w:val="24"/>
          <w:szCs w:val="24"/>
        </w:rPr>
        <w:t xml:space="preserve">. Financial risks can only be measured using economic variables. </w:t>
      </w:r>
      <w:r w:rsidR="00C554DD">
        <w:rPr>
          <w:rFonts w:ascii="Times New Roman" w:hAnsi="Times New Roman" w:cs="Times New Roman"/>
          <w:b w:val="0"/>
          <w:sz w:val="24"/>
          <w:szCs w:val="24"/>
        </w:rPr>
        <w:t xml:space="preserve"> According to Kuan (2002), GDP </w:t>
      </w:r>
      <w:r w:rsidRPr="006103D6">
        <w:rPr>
          <w:rFonts w:ascii="Times New Roman" w:hAnsi="Times New Roman" w:cs="Times New Roman"/>
          <w:b w:val="0"/>
          <w:sz w:val="24"/>
          <w:szCs w:val="24"/>
        </w:rPr>
        <w:t xml:space="preserve"> typically fluctuate around a higher level and are more persistent during expansions, but they stay at a relatively lower level and less persistent during contractions</w:t>
      </w:r>
      <w:r w:rsidR="0008180D" w:rsidRPr="006103D6">
        <w:rPr>
          <w:rFonts w:ascii="Times New Roman" w:hAnsi="Times New Roman" w:cs="Times New Roman"/>
          <w:b w:val="0"/>
          <w:sz w:val="24"/>
          <w:szCs w:val="24"/>
        </w:rPr>
        <w:t xml:space="preserve"> </w:t>
      </w:r>
      <w:r w:rsidRPr="006103D6">
        <w:rPr>
          <w:rFonts w:ascii="Times New Roman" w:hAnsi="Times New Roman" w:cs="Times New Roman"/>
          <w:b w:val="0"/>
          <w:sz w:val="24"/>
          <w:szCs w:val="24"/>
        </w:rPr>
        <w:t>It would not be reasonable to expect a single, linear model to capture these distinct behaviors. This has captured the attention of many researchers</w:t>
      </w:r>
      <w:r w:rsidR="0008180D" w:rsidRPr="006103D6">
        <w:rPr>
          <w:rFonts w:ascii="Times New Roman" w:hAnsi="Times New Roman" w:cs="Times New Roman"/>
          <w:b w:val="0"/>
          <w:sz w:val="24"/>
          <w:szCs w:val="24"/>
        </w:rPr>
        <w:t>, thus Krolzig</w:t>
      </w:r>
      <w:r w:rsidRPr="006103D6">
        <w:rPr>
          <w:rFonts w:ascii="Times New Roman" w:hAnsi="Times New Roman" w:cs="Times New Roman"/>
          <w:b w:val="0"/>
          <w:sz w:val="24"/>
          <w:szCs w:val="24"/>
        </w:rPr>
        <w:t xml:space="preserve"> (2003) used Markov-switching vector autoregressive model for the analysis of the Euro-zone business cycle. Ismail and Isa (2008) modeled nonlinear relationship among selected AS</w:t>
      </w:r>
      <w:r w:rsidR="00671F93" w:rsidRPr="006103D6">
        <w:rPr>
          <w:rFonts w:ascii="Times New Roman" w:hAnsi="Times New Roman" w:cs="Times New Roman"/>
          <w:b w:val="0"/>
          <w:sz w:val="24"/>
          <w:szCs w:val="24"/>
        </w:rPr>
        <w:t>I</w:t>
      </w:r>
      <w:r w:rsidRPr="006103D6">
        <w:rPr>
          <w:rFonts w:ascii="Times New Roman" w:hAnsi="Times New Roman" w:cs="Times New Roman"/>
          <w:b w:val="0"/>
          <w:sz w:val="24"/>
          <w:szCs w:val="24"/>
        </w:rPr>
        <w:t>AN stock markets.</w:t>
      </w:r>
      <w:r w:rsidR="007E72BB" w:rsidRPr="006103D6">
        <w:rPr>
          <w:rFonts w:ascii="Times New Roman" w:hAnsi="Times New Roman" w:cs="Times New Roman"/>
          <w:b w:val="0"/>
          <w:sz w:val="24"/>
          <w:szCs w:val="24"/>
        </w:rPr>
        <w:t xml:space="preserve"> Olufisayo (2014) examined the relationship between changes in oil prices and stock market in Nigeria.</w:t>
      </w:r>
      <w:r w:rsidRPr="006103D6">
        <w:rPr>
          <w:rFonts w:ascii="Times New Roman" w:hAnsi="Times New Roman" w:cs="Times New Roman"/>
          <w:b w:val="0"/>
          <w:sz w:val="24"/>
          <w:szCs w:val="24"/>
        </w:rPr>
        <w:t xml:space="preserve">  </w:t>
      </w:r>
    </w:p>
    <w:p w:rsidR="00061457" w:rsidRDefault="00ED25EB" w:rsidP="006C7DAD">
      <w:pPr>
        <w:pStyle w:val="Bodytext1"/>
        <w:shd w:val="clear" w:color="auto" w:fill="auto"/>
        <w:spacing w:line="480" w:lineRule="auto"/>
        <w:rPr>
          <w:rFonts w:ascii="Times New Roman" w:hAnsi="Times New Roman" w:cs="Times New Roman"/>
          <w:sz w:val="24"/>
          <w:szCs w:val="24"/>
        </w:rPr>
      </w:pPr>
      <w:r w:rsidRPr="006103D6">
        <w:rPr>
          <w:rFonts w:ascii="Times New Roman" w:hAnsi="Times New Roman" w:cs="Times New Roman"/>
          <w:sz w:val="24"/>
          <w:szCs w:val="24"/>
        </w:rPr>
        <w:t xml:space="preserve">                  In the above literatures; krolzig (2003), did regime inference in MSVAR models using filtering and smoothing, estimated the parameters and of transition probability but he did not find the expected duration</w:t>
      </w:r>
      <w:r w:rsidR="00671F93" w:rsidRPr="006103D6">
        <w:rPr>
          <w:rFonts w:ascii="Times New Roman" w:hAnsi="Times New Roman" w:cs="Times New Roman"/>
          <w:sz w:val="24"/>
          <w:szCs w:val="24"/>
        </w:rPr>
        <w:t xml:space="preserve"> of which is done in this paper to know the likely time for the stock data to switch</w:t>
      </w:r>
      <w:r w:rsidRPr="006103D6">
        <w:rPr>
          <w:rFonts w:ascii="Times New Roman" w:hAnsi="Times New Roman" w:cs="Times New Roman"/>
          <w:sz w:val="24"/>
          <w:szCs w:val="24"/>
        </w:rPr>
        <w:t>. Ismail and Isa (2008) used MSVAR to model common trend of stock market index from three AS</w:t>
      </w:r>
      <w:r w:rsidR="0008180D" w:rsidRPr="006103D6">
        <w:rPr>
          <w:rFonts w:ascii="Times New Roman" w:hAnsi="Times New Roman" w:cs="Times New Roman"/>
          <w:sz w:val="24"/>
          <w:szCs w:val="24"/>
        </w:rPr>
        <w:t>I</w:t>
      </w:r>
      <w:r w:rsidRPr="006103D6">
        <w:rPr>
          <w:rFonts w:ascii="Times New Roman" w:hAnsi="Times New Roman" w:cs="Times New Roman"/>
          <w:sz w:val="24"/>
          <w:szCs w:val="24"/>
        </w:rPr>
        <w:t>AN countries</w:t>
      </w:r>
      <w:r w:rsidR="00E36E4D" w:rsidRPr="006103D6">
        <w:rPr>
          <w:rFonts w:ascii="Times New Roman" w:hAnsi="Times New Roman" w:cs="Times New Roman"/>
          <w:sz w:val="24"/>
          <w:szCs w:val="24"/>
        </w:rPr>
        <w:t xml:space="preserve"> where as Olufisayo (2014) used VECM in his work</w:t>
      </w:r>
      <w:r w:rsidRPr="006103D6">
        <w:rPr>
          <w:rFonts w:ascii="Times New Roman" w:hAnsi="Times New Roman" w:cs="Times New Roman"/>
          <w:sz w:val="24"/>
          <w:szCs w:val="24"/>
        </w:rPr>
        <w:t xml:space="preserve">. </w:t>
      </w:r>
      <w:r w:rsidR="00E36E4D" w:rsidRPr="006103D6">
        <w:rPr>
          <w:rFonts w:ascii="Times New Roman" w:hAnsi="Times New Roman" w:cs="Times New Roman"/>
          <w:sz w:val="24"/>
          <w:szCs w:val="24"/>
        </w:rPr>
        <w:t>Ismail and Isa (2008) and Olufisayo (2014)</w:t>
      </w:r>
      <w:r w:rsidRPr="006103D6">
        <w:rPr>
          <w:rFonts w:ascii="Times New Roman" w:hAnsi="Times New Roman" w:cs="Times New Roman"/>
          <w:sz w:val="24"/>
          <w:szCs w:val="24"/>
        </w:rPr>
        <w:t xml:space="preserve"> began their studies </w:t>
      </w:r>
      <w:r w:rsidR="007E72BB" w:rsidRPr="006103D6">
        <w:rPr>
          <w:rFonts w:ascii="Times New Roman" w:hAnsi="Times New Roman" w:cs="Times New Roman"/>
          <w:sz w:val="24"/>
          <w:szCs w:val="24"/>
        </w:rPr>
        <w:t>b</w:t>
      </w:r>
      <w:r w:rsidRPr="006103D6">
        <w:rPr>
          <w:rFonts w:ascii="Times New Roman" w:hAnsi="Times New Roman" w:cs="Times New Roman"/>
          <w:sz w:val="24"/>
          <w:szCs w:val="24"/>
        </w:rPr>
        <w:t>y describing the data and testing for stationar</w:t>
      </w:r>
      <w:r w:rsidR="0008180D" w:rsidRPr="006103D6">
        <w:rPr>
          <w:rFonts w:ascii="Times New Roman" w:hAnsi="Times New Roman" w:cs="Times New Roman"/>
          <w:sz w:val="24"/>
          <w:szCs w:val="24"/>
        </w:rPr>
        <w:t>ity</w:t>
      </w:r>
      <w:r w:rsidRPr="006103D6">
        <w:rPr>
          <w:rFonts w:ascii="Times New Roman" w:hAnsi="Times New Roman" w:cs="Times New Roman"/>
          <w:sz w:val="24"/>
          <w:szCs w:val="24"/>
        </w:rPr>
        <w:t xml:space="preserve"> using unit root test and stationary test. They used Johansen test to test for cointegration if the data appear stationary. Then, they tested for nonlinearity of the return series of the stock market index. Finally, </w:t>
      </w:r>
      <w:r w:rsidR="00E36E4D" w:rsidRPr="006103D6">
        <w:rPr>
          <w:rFonts w:ascii="Times New Roman" w:hAnsi="Times New Roman" w:cs="Times New Roman"/>
          <w:sz w:val="24"/>
          <w:szCs w:val="24"/>
        </w:rPr>
        <w:t>Ismail and Isa (2008)</w:t>
      </w:r>
      <w:r w:rsidRPr="006103D6">
        <w:rPr>
          <w:rFonts w:ascii="Times New Roman" w:hAnsi="Times New Roman" w:cs="Times New Roman"/>
          <w:sz w:val="24"/>
          <w:szCs w:val="24"/>
        </w:rPr>
        <w:t xml:space="preserve"> estimated the MSVAR model and collected series for smoothing probabilities to identify common switching behavior in the series</w:t>
      </w:r>
      <w:r w:rsidR="00E36E4D" w:rsidRPr="006103D6">
        <w:rPr>
          <w:rFonts w:ascii="Times New Roman" w:hAnsi="Times New Roman" w:cs="Times New Roman"/>
          <w:sz w:val="24"/>
          <w:szCs w:val="24"/>
        </w:rPr>
        <w:t xml:space="preserve"> and Olufisayo (2014) used VECM</w:t>
      </w:r>
      <w:r w:rsidR="0008180D" w:rsidRPr="006103D6">
        <w:rPr>
          <w:rFonts w:ascii="Times New Roman" w:hAnsi="Times New Roman" w:cs="Times New Roman"/>
          <w:sz w:val="24"/>
          <w:szCs w:val="24"/>
        </w:rPr>
        <w:t xml:space="preserve"> to examine the relationship between changes in oil prices and </w:t>
      </w:r>
      <w:r w:rsidR="0008180D" w:rsidRPr="006103D6">
        <w:rPr>
          <w:rFonts w:ascii="Times New Roman" w:hAnsi="Times New Roman" w:cs="Times New Roman"/>
          <w:sz w:val="24"/>
          <w:szCs w:val="24"/>
        </w:rPr>
        <w:lastRenderedPageBreak/>
        <w:t>stock market in Nigeria.</w:t>
      </w:r>
      <w:r w:rsidRPr="006103D6">
        <w:rPr>
          <w:rFonts w:ascii="Times New Roman" w:hAnsi="Times New Roman" w:cs="Times New Roman"/>
          <w:sz w:val="24"/>
          <w:szCs w:val="24"/>
        </w:rPr>
        <w:t xml:space="preserve"> But </w:t>
      </w:r>
      <w:r w:rsidR="0008180D" w:rsidRPr="006103D6">
        <w:rPr>
          <w:rFonts w:ascii="Times New Roman" w:hAnsi="Times New Roman" w:cs="Times New Roman"/>
          <w:sz w:val="24"/>
          <w:szCs w:val="24"/>
        </w:rPr>
        <w:t>this</w:t>
      </w:r>
      <w:r w:rsidRPr="006103D6">
        <w:rPr>
          <w:rFonts w:ascii="Times New Roman" w:hAnsi="Times New Roman" w:cs="Times New Roman"/>
          <w:sz w:val="24"/>
          <w:szCs w:val="24"/>
        </w:rPr>
        <w:t xml:space="preserve"> work use MSVAR to analyze stock market index from NSE. </w:t>
      </w:r>
      <w:r w:rsidR="0008180D" w:rsidRPr="006103D6">
        <w:rPr>
          <w:rFonts w:ascii="Times New Roman" w:hAnsi="Times New Roman" w:cs="Times New Roman"/>
          <w:sz w:val="24"/>
          <w:szCs w:val="24"/>
        </w:rPr>
        <w:t>The methodology</w:t>
      </w:r>
      <w:r w:rsidRPr="006103D6">
        <w:rPr>
          <w:rFonts w:ascii="Times New Roman" w:hAnsi="Times New Roman" w:cs="Times New Roman"/>
          <w:sz w:val="24"/>
          <w:szCs w:val="24"/>
        </w:rPr>
        <w:t xml:space="preserve"> </w:t>
      </w:r>
      <w:r w:rsidR="00DD256A" w:rsidRPr="006103D6">
        <w:rPr>
          <w:rFonts w:ascii="Times New Roman" w:hAnsi="Times New Roman" w:cs="Times New Roman"/>
          <w:sz w:val="24"/>
          <w:szCs w:val="24"/>
        </w:rPr>
        <w:t xml:space="preserve">used </w:t>
      </w:r>
      <w:r w:rsidR="00A521FD" w:rsidRPr="006103D6">
        <w:rPr>
          <w:rFonts w:ascii="Times New Roman" w:hAnsi="Times New Roman" w:cs="Times New Roman"/>
          <w:sz w:val="24"/>
          <w:szCs w:val="24"/>
        </w:rPr>
        <w:t xml:space="preserve">in this paper </w:t>
      </w:r>
      <w:r w:rsidRPr="006103D6">
        <w:rPr>
          <w:rFonts w:ascii="Times New Roman" w:hAnsi="Times New Roman" w:cs="Times New Roman"/>
          <w:sz w:val="24"/>
          <w:szCs w:val="24"/>
        </w:rPr>
        <w:t xml:space="preserve">is different in that </w:t>
      </w:r>
      <w:r w:rsidR="00A521FD" w:rsidRPr="006103D6">
        <w:rPr>
          <w:rFonts w:ascii="Times New Roman" w:hAnsi="Times New Roman" w:cs="Times New Roman"/>
          <w:sz w:val="24"/>
          <w:szCs w:val="24"/>
        </w:rPr>
        <w:t xml:space="preserve">stability test is conducted on the VAR structure before </w:t>
      </w:r>
      <w:r w:rsidRPr="006103D6">
        <w:rPr>
          <w:rFonts w:ascii="Times New Roman" w:hAnsi="Times New Roman" w:cs="Times New Roman"/>
          <w:sz w:val="24"/>
          <w:szCs w:val="24"/>
        </w:rPr>
        <w:t xml:space="preserve"> estimat</w:t>
      </w:r>
      <w:r w:rsidR="00A521FD" w:rsidRPr="006103D6">
        <w:rPr>
          <w:rFonts w:ascii="Times New Roman" w:hAnsi="Times New Roman" w:cs="Times New Roman"/>
          <w:sz w:val="24"/>
          <w:szCs w:val="24"/>
        </w:rPr>
        <w:t>ing the</w:t>
      </w:r>
      <w:r w:rsidRPr="006103D6">
        <w:rPr>
          <w:rFonts w:ascii="Times New Roman" w:hAnsi="Times New Roman" w:cs="Times New Roman"/>
          <w:sz w:val="24"/>
          <w:szCs w:val="24"/>
        </w:rPr>
        <w:t xml:space="preserve"> MSVAR model and collected series for filtered probabilities to evaluate the strength of </w:t>
      </w:r>
      <w:r w:rsidR="00F86BAB" w:rsidRPr="006103D6">
        <w:rPr>
          <w:rFonts w:ascii="Times New Roman" w:hAnsi="Times New Roman" w:cs="Times New Roman"/>
          <w:sz w:val="24"/>
          <w:szCs w:val="24"/>
        </w:rPr>
        <w:t>moving from one state to another</w:t>
      </w:r>
      <w:r w:rsidRPr="006103D6">
        <w:rPr>
          <w:rFonts w:ascii="Times New Roman" w:hAnsi="Times New Roman" w:cs="Times New Roman"/>
          <w:sz w:val="24"/>
          <w:szCs w:val="24"/>
        </w:rPr>
        <w:t xml:space="preserve">. </w:t>
      </w:r>
      <w:r w:rsidR="00D94159" w:rsidRPr="006103D6">
        <w:rPr>
          <w:rFonts w:ascii="Times New Roman" w:hAnsi="Times New Roman" w:cs="Times New Roman"/>
          <w:sz w:val="24"/>
          <w:szCs w:val="24"/>
        </w:rPr>
        <w:t>All these aspects of stock market regime have been largely ignored by existing studies in the case of Nigeria.</w:t>
      </w:r>
      <w:r w:rsidRPr="006103D6">
        <w:rPr>
          <w:rFonts w:ascii="Times New Roman" w:hAnsi="Times New Roman" w:cs="Times New Roman"/>
          <w:sz w:val="24"/>
          <w:szCs w:val="24"/>
        </w:rPr>
        <w:t xml:space="preserve"> The focus of this study is to investigate regime switch in the stock market price using the Markov Switching Regression Model. </w:t>
      </w:r>
    </w:p>
    <w:p w:rsidR="00061457" w:rsidRPr="006103D6" w:rsidRDefault="00061457" w:rsidP="00061457">
      <w:pPr>
        <w:pStyle w:val="Bodytext1"/>
        <w:shd w:val="clear" w:color="auto" w:fill="auto"/>
        <w:spacing w:line="480" w:lineRule="auto"/>
        <w:rPr>
          <w:rFonts w:ascii="Times New Roman" w:hAnsi="Times New Roman" w:cs="Times New Roman"/>
          <w:sz w:val="24"/>
          <w:szCs w:val="24"/>
        </w:rPr>
      </w:pPr>
    </w:p>
    <w:p w:rsidR="00ED25EB" w:rsidRPr="006C7DAD" w:rsidRDefault="00ED25EB" w:rsidP="00061457">
      <w:pPr>
        <w:pStyle w:val="Bodytext1"/>
        <w:shd w:val="clear" w:color="auto" w:fill="auto"/>
        <w:spacing w:line="480" w:lineRule="auto"/>
        <w:rPr>
          <w:rFonts w:ascii="Times New Roman" w:hAnsi="Times New Roman" w:cs="Times New Roman"/>
          <w:sz w:val="28"/>
          <w:szCs w:val="28"/>
        </w:rPr>
      </w:pPr>
      <w:r w:rsidRPr="006C7DAD">
        <w:rPr>
          <w:rFonts w:ascii="Times New Roman" w:hAnsi="Times New Roman" w:cs="Times New Roman"/>
          <w:sz w:val="28"/>
          <w:szCs w:val="28"/>
        </w:rPr>
        <w:t xml:space="preserve">  </w:t>
      </w:r>
      <w:r w:rsidRPr="006C7DAD">
        <w:rPr>
          <w:rFonts w:ascii="Times New Roman" w:hAnsi="Times New Roman" w:cs="Times New Roman"/>
          <w:b/>
          <w:sz w:val="28"/>
          <w:szCs w:val="28"/>
        </w:rPr>
        <w:t xml:space="preserve">            </w:t>
      </w:r>
      <w:r w:rsidR="00A2054B" w:rsidRPr="006C7DAD">
        <w:rPr>
          <w:rFonts w:ascii="Times New Roman" w:hAnsi="Times New Roman" w:cs="Times New Roman"/>
          <w:b/>
          <w:sz w:val="28"/>
          <w:szCs w:val="28"/>
        </w:rPr>
        <w:t>2</w:t>
      </w:r>
      <w:r w:rsidRPr="006C7DAD">
        <w:rPr>
          <w:rFonts w:ascii="Times New Roman" w:hAnsi="Times New Roman" w:cs="Times New Roman"/>
          <w:b/>
          <w:sz w:val="28"/>
          <w:szCs w:val="28"/>
        </w:rPr>
        <w:t>.0</w:t>
      </w:r>
      <w:r w:rsidR="006C7DAD">
        <w:rPr>
          <w:rFonts w:ascii="Times New Roman" w:hAnsi="Times New Roman" w:cs="Times New Roman"/>
          <w:b/>
          <w:sz w:val="28"/>
          <w:szCs w:val="28"/>
        </w:rPr>
        <w:t>:</w:t>
      </w:r>
      <w:r w:rsidRPr="006C7DAD">
        <w:rPr>
          <w:rFonts w:ascii="Times New Roman" w:hAnsi="Times New Roman" w:cs="Times New Roman"/>
          <w:b/>
          <w:sz w:val="28"/>
          <w:szCs w:val="28"/>
        </w:rPr>
        <w:t xml:space="preserve"> </w:t>
      </w:r>
      <w:r w:rsidR="006C7DAD" w:rsidRPr="006C7DAD">
        <w:rPr>
          <w:rFonts w:ascii="Times New Roman" w:hAnsi="Times New Roman" w:cs="Times New Roman"/>
          <w:b/>
          <w:sz w:val="28"/>
          <w:szCs w:val="28"/>
        </w:rPr>
        <w:t xml:space="preserve">    </w:t>
      </w:r>
      <w:r w:rsidRPr="006C7DAD">
        <w:rPr>
          <w:rFonts w:ascii="Times New Roman" w:hAnsi="Times New Roman" w:cs="Times New Roman"/>
          <w:b/>
          <w:sz w:val="28"/>
          <w:szCs w:val="28"/>
        </w:rPr>
        <w:t>Methodology</w:t>
      </w:r>
    </w:p>
    <w:p w:rsidR="00ED25EB" w:rsidRPr="006103D6" w:rsidRDefault="00ED25EB" w:rsidP="00061457">
      <w:pPr>
        <w:pStyle w:val="Bodytext1"/>
        <w:shd w:val="clear" w:color="auto" w:fill="auto"/>
        <w:spacing w:line="480" w:lineRule="auto"/>
        <w:rPr>
          <w:rFonts w:ascii="Times New Roman" w:hAnsi="Times New Roman" w:cs="Times New Roman"/>
          <w:b/>
          <w:sz w:val="24"/>
          <w:szCs w:val="24"/>
        </w:rPr>
      </w:pPr>
      <w:r w:rsidRPr="006103D6">
        <w:rPr>
          <w:rFonts w:ascii="Times New Roman" w:hAnsi="Times New Roman" w:cs="Times New Roman"/>
          <w:b/>
          <w:sz w:val="24"/>
          <w:szCs w:val="24"/>
        </w:rPr>
        <w:t xml:space="preserve">            </w:t>
      </w:r>
      <w:r w:rsidR="00A2054B" w:rsidRPr="006103D6">
        <w:rPr>
          <w:rFonts w:ascii="Times New Roman" w:hAnsi="Times New Roman" w:cs="Times New Roman"/>
          <w:b/>
          <w:sz w:val="24"/>
          <w:szCs w:val="24"/>
        </w:rPr>
        <w:t>2</w:t>
      </w:r>
      <w:r w:rsidRPr="006103D6">
        <w:rPr>
          <w:rFonts w:ascii="Times New Roman" w:hAnsi="Times New Roman" w:cs="Times New Roman"/>
          <w:b/>
          <w:sz w:val="24"/>
          <w:szCs w:val="24"/>
        </w:rPr>
        <w:t>.1</w:t>
      </w:r>
      <w:r w:rsidR="006C7DAD">
        <w:rPr>
          <w:rFonts w:ascii="Times New Roman" w:hAnsi="Times New Roman" w:cs="Times New Roman"/>
          <w:b/>
          <w:sz w:val="24"/>
          <w:szCs w:val="24"/>
        </w:rPr>
        <w:t>:</w:t>
      </w:r>
      <w:r w:rsidRPr="006103D6">
        <w:rPr>
          <w:rFonts w:ascii="Times New Roman" w:hAnsi="Times New Roman" w:cs="Times New Roman"/>
          <w:b/>
          <w:sz w:val="24"/>
          <w:szCs w:val="24"/>
        </w:rPr>
        <w:t xml:space="preserve"> </w:t>
      </w:r>
      <w:r w:rsidR="006C7DAD">
        <w:rPr>
          <w:rFonts w:ascii="Times New Roman" w:hAnsi="Times New Roman" w:cs="Times New Roman"/>
          <w:b/>
          <w:sz w:val="24"/>
          <w:szCs w:val="24"/>
        </w:rPr>
        <w:tab/>
      </w:r>
      <w:r w:rsidRPr="006103D6">
        <w:rPr>
          <w:rFonts w:ascii="Times New Roman" w:hAnsi="Times New Roman" w:cs="Times New Roman"/>
          <w:b/>
          <w:sz w:val="24"/>
          <w:szCs w:val="24"/>
        </w:rPr>
        <w:t>Type and source of data</w:t>
      </w:r>
    </w:p>
    <w:p w:rsidR="00ED25EB" w:rsidRPr="006103D6" w:rsidRDefault="00ED25EB" w:rsidP="00061457">
      <w:pPr>
        <w:pStyle w:val="Bodytext1"/>
        <w:shd w:val="clear" w:color="auto" w:fill="auto"/>
        <w:spacing w:line="480" w:lineRule="auto"/>
        <w:rPr>
          <w:rFonts w:ascii="Times New Roman" w:hAnsi="Times New Roman" w:cs="Times New Roman"/>
          <w:sz w:val="24"/>
          <w:szCs w:val="24"/>
        </w:rPr>
      </w:pPr>
      <w:r w:rsidRPr="006103D6">
        <w:rPr>
          <w:rFonts w:ascii="Times New Roman" w:hAnsi="Times New Roman" w:cs="Times New Roman"/>
          <w:sz w:val="24"/>
          <w:szCs w:val="24"/>
        </w:rPr>
        <w:t xml:space="preserve">              </w:t>
      </w:r>
      <w:r w:rsidR="00B8767D" w:rsidRPr="006103D6">
        <w:rPr>
          <w:rFonts w:ascii="Times New Roman" w:hAnsi="Times New Roman" w:cs="Times New Roman"/>
          <w:sz w:val="24"/>
          <w:szCs w:val="24"/>
        </w:rPr>
        <w:t xml:space="preserve"> </w:t>
      </w:r>
      <w:r w:rsidRPr="006103D6">
        <w:rPr>
          <w:rFonts w:ascii="Times New Roman" w:hAnsi="Times New Roman" w:cs="Times New Roman"/>
          <w:sz w:val="24"/>
          <w:szCs w:val="24"/>
        </w:rPr>
        <w:t>Time series data on all share index of the Nigerian stock exchange were collected from the Nigerian stock exchange website for this study. The monthly data collected is for a period of 30 years (January 1985 – December 2014) and for a total of 3</w:t>
      </w:r>
      <w:r w:rsidR="00BC06EB" w:rsidRPr="006103D6">
        <w:rPr>
          <w:rFonts w:ascii="Times New Roman" w:hAnsi="Times New Roman" w:cs="Times New Roman"/>
          <w:sz w:val="24"/>
          <w:szCs w:val="24"/>
        </w:rPr>
        <w:t>60</w:t>
      </w:r>
      <w:r w:rsidRPr="006103D6">
        <w:rPr>
          <w:rFonts w:ascii="Times New Roman" w:hAnsi="Times New Roman" w:cs="Times New Roman"/>
          <w:sz w:val="24"/>
          <w:szCs w:val="24"/>
        </w:rPr>
        <w:t xml:space="preserve"> observations. This is done; in order</w:t>
      </w:r>
      <w:r w:rsidR="00BC06EB" w:rsidRPr="006103D6">
        <w:rPr>
          <w:rFonts w:ascii="Times New Roman" w:hAnsi="Times New Roman" w:cs="Times New Roman"/>
          <w:sz w:val="24"/>
          <w:szCs w:val="24"/>
        </w:rPr>
        <w:t xml:space="preserve"> to</w:t>
      </w:r>
      <w:r w:rsidRPr="006103D6">
        <w:rPr>
          <w:rFonts w:ascii="Times New Roman" w:hAnsi="Times New Roman" w:cs="Times New Roman"/>
          <w:sz w:val="24"/>
          <w:szCs w:val="24"/>
        </w:rPr>
        <w:t xml:space="preserve"> investigate the dynamics (fluctuations) in the Nigeria stock exchange market. </w:t>
      </w:r>
    </w:p>
    <w:p w:rsidR="00ED25EB" w:rsidRPr="006103D6" w:rsidRDefault="00A2054B" w:rsidP="00061457">
      <w:pPr>
        <w:pStyle w:val="PhDNormal"/>
        <w:spacing w:line="480" w:lineRule="auto"/>
        <w:ind w:firstLine="0"/>
        <w:rPr>
          <w:b/>
          <w:szCs w:val="24"/>
        </w:rPr>
      </w:pPr>
      <w:r w:rsidRPr="006103D6">
        <w:rPr>
          <w:b/>
          <w:szCs w:val="24"/>
        </w:rPr>
        <w:t>2</w:t>
      </w:r>
      <w:r w:rsidR="00ED25EB" w:rsidRPr="006103D6">
        <w:rPr>
          <w:b/>
          <w:szCs w:val="24"/>
        </w:rPr>
        <w:t>.2 Analytical procedure</w:t>
      </w:r>
    </w:p>
    <w:p w:rsidR="00ED25EB" w:rsidRPr="006103D6" w:rsidRDefault="00ED25EB" w:rsidP="00061457">
      <w:pPr>
        <w:pStyle w:val="PhDNormal"/>
        <w:spacing w:line="480" w:lineRule="auto"/>
        <w:ind w:firstLine="0"/>
        <w:rPr>
          <w:szCs w:val="24"/>
        </w:rPr>
      </w:pPr>
      <w:r w:rsidRPr="006103D6">
        <w:rPr>
          <w:szCs w:val="24"/>
        </w:rPr>
        <w:t xml:space="preserve">The data sourced were analysed using both descriptive and inferential statistics. Descriptive statistics in the form of mean, standard error, sum squared residual, standard deviation were used to summarize the features of the variables under study. Inferential statistics such as Augmented Dickey-Fuller test (ADF) and AR unit root test were employed. The ADF test was used to </w:t>
      </w:r>
      <w:r w:rsidR="0008180D" w:rsidRPr="006103D6">
        <w:rPr>
          <w:szCs w:val="24"/>
        </w:rPr>
        <w:t>test for stationarity of the stock price data.</w:t>
      </w:r>
      <w:r w:rsidRPr="006103D6">
        <w:rPr>
          <w:szCs w:val="24"/>
        </w:rPr>
        <w:t xml:space="preserve"> AR unit root test was employed to know the stability of the VAR structure to avoid invalid results. The estimation of Markov switching VAR model is </w:t>
      </w:r>
      <w:r w:rsidRPr="006103D6">
        <w:rPr>
          <w:szCs w:val="24"/>
        </w:rPr>
        <w:lastRenderedPageBreak/>
        <w:t xml:space="preserve">done by the maximum likelihood ratio method. The maximum of the likelihood of an MSVAR model results in an iterative process to obtain estimates of autoregressive parameters, the transition probabilities and the expected duration controlled by the unobserved states of a Markov chain. </w:t>
      </w:r>
    </w:p>
    <w:p w:rsidR="00ED25EB" w:rsidRPr="006103D6" w:rsidRDefault="00A2054B" w:rsidP="00061457">
      <w:pPr>
        <w:pStyle w:val="PhDNormal"/>
        <w:spacing w:line="480" w:lineRule="auto"/>
        <w:ind w:firstLine="0"/>
        <w:rPr>
          <w:szCs w:val="24"/>
        </w:rPr>
      </w:pPr>
      <w:r w:rsidRPr="006103D6">
        <w:rPr>
          <w:b/>
          <w:szCs w:val="24"/>
        </w:rPr>
        <w:t>2</w:t>
      </w:r>
      <w:r w:rsidR="00ED25EB" w:rsidRPr="006103D6">
        <w:rPr>
          <w:b/>
          <w:szCs w:val="24"/>
        </w:rPr>
        <w:t>.3 Model specification</w:t>
      </w:r>
      <w:r w:rsidR="00ED25EB" w:rsidRPr="006103D6">
        <w:rPr>
          <w:szCs w:val="24"/>
        </w:rPr>
        <w:t xml:space="preserve"> </w:t>
      </w:r>
    </w:p>
    <w:p w:rsidR="00ED25EB" w:rsidRPr="006103D6" w:rsidRDefault="00ED25EB" w:rsidP="00061457">
      <w:pPr>
        <w:pStyle w:val="NormalWeb"/>
        <w:spacing w:line="480" w:lineRule="auto"/>
        <w:jc w:val="both"/>
      </w:pPr>
      <w:r w:rsidRPr="006103D6">
        <w:t>The model of the Augmented Dickey-Fuller can be written as follows:</w:t>
      </w:r>
    </w:p>
    <w:p w:rsidR="00ED25EB" w:rsidRPr="006103D6" w:rsidRDefault="00ED25EB" w:rsidP="00061457">
      <w:pPr>
        <w:pStyle w:val="NormalWeb"/>
        <w:spacing w:line="480" w:lineRule="auto"/>
        <w:jc w:val="both"/>
      </w:pPr>
      <w:r w:rsidRPr="006103D6">
        <w:rPr>
          <w:i/>
        </w:rPr>
        <w:t>X</w:t>
      </w:r>
      <w:r w:rsidRPr="006103D6">
        <w:rPr>
          <w:i/>
          <w:vertAlign w:val="subscript"/>
        </w:rPr>
        <w:t>t</w:t>
      </w:r>
      <w:r w:rsidRPr="006103D6">
        <w:t xml:space="preserve"> = </w:t>
      </w:r>
      <w:r w:rsidRPr="006103D6">
        <w:rPr>
          <w:i/>
        </w:rPr>
        <w:t>ρX</w:t>
      </w:r>
      <w:r w:rsidRPr="006103D6">
        <w:rPr>
          <w:vertAlign w:val="subscript"/>
        </w:rPr>
        <w:t>t-1</w:t>
      </w:r>
      <w:r w:rsidRPr="006103D6">
        <w:t xml:space="preserve"> + </w:t>
      </w:r>
      <w:r w:rsidRPr="006103D6">
        <w:rPr>
          <w:i/>
        </w:rPr>
        <w:t>ε</w:t>
      </w:r>
      <w:r w:rsidRPr="006103D6">
        <w:rPr>
          <w:i/>
          <w:vertAlign w:val="subscript"/>
        </w:rPr>
        <w:t>t</w:t>
      </w:r>
      <w:r w:rsidRPr="006103D6">
        <w:t>,                                                                    (</w:t>
      </w:r>
      <w:r w:rsidR="0011048F" w:rsidRPr="006103D6">
        <w:t>2</w:t>
      </w:r>
      <w:r w:rsidRPr="006103D6">
        <w:t>.1)</w:t>
      </w:r>
    </w:p>
    <w:p w:rsidR="00ED25EB" w:rsidRPr="006103D6" w:rsidRDefault="00ED25EB" w:rsidP="00061457">
      <w:pPr>
        <w:pStyle w:val="NormalWeb"/>
        <w:spacing w:line="480" w:lineRule="auto"/>
        <w:jc w:val="both"/>
      </w:pPr>
      <w:r w:rsidRPr="006103D6">
        <w:t xml:space="preserve"> If one adds a constant and a trend to the model, the model writes:</w:t>
      </w:r>
    </w:p>
    <w:p w:rsidR="00ED25EB" w:rsidRPr="006103D6" w:rsidRDefault="00ED25EB" w:rsidP="00061457">
      <w:pPr>
        <w:pStyle w:val="NormalWeb"/>
        <w:spacing w:line="480" w:lineRule="auto"/>
        <w:jc w:val="both"/>
      </w:pPr>
      <w:r w:rsidRPr="006103D6">
        <w:rPr>
          <w:i/>
        </w:rPr>
        <w:t xml:space="preserve"> X</w:t>
      </w:r>
      <w:r w:rsidRPr="006103D6">
        <w:rPr>
          <w:i/>
          <w:vertAlign w:val="subscript"/>
        </w:rPr>
        <w:t>t</w:t>
      </w:r>
      <w:r w:rsidRPr="006103D6">
        <w:t xml:space="preserve"> = </w:t>
      </w:r>
      <w:r w:rsidRPr="006103D6">
        <w:rPr>
          <w:i/>
        </w:rPr>
        <w:t>ρX</w:t>
      </w:r>
      <w:r w:rsidRPr="006103D6">
        <w:rPr>
          <w:vertAlign w:val="subscript"/>
        </w:rPr>
        <w:t>t-1</w:t>
      </w:r>
      <w:r w:rsidRPr="006103D6">
        <w:t xml:space="preserve"> + α + </w:t>
      </w:r>
      <w:r w:rsidRPr="006103D6">
        <w:rPr>
          <w:i/>
        </w:rPr>
        <w:t xml:space="preserve">βt </w:t>
      </w:r>
      <w:r w:rsidRPr="006103D6">
        <w:t xml:space="preserve">+ </w:t>
      </w:r>
      <w:r w:rsidRPr="006103D6">
        <w:rPr>
          <w:i/>
        </w:rPr>
        <w:t>ε</w:t>
      </w:r>
      <w:r w:rsidRPr="006103D6">
        <w:rPr>
          <w:i/>
          <w:vertAlign w:val="subscript"/>
        </w:rPr>
        <w:t>t</w:t>
      </w:r>
      <w:r w:rsidRPr="006103D6">
        <w:t>,                                                             (</w:t>
      </w:r>
      <w:r w:rsidR="0011048F" w:rsidRPr="006103D6">
        <w:t>2</w:t>
      </w:r>
      <w:r w:rsidRPr="006103D6">
        <w:t xml:space="preserve">.2) </w:t>
      </w:r>
    </w:p>
    <w:p w:rsidR="00ED25EB" w:rsidRPr="006103D6" w:rsidRDefault="00ED25EB" w:rsidP="00061457">
      <w:pPr>
        <w:pStyle w:val="NormalWeb"/>
        <w:spacing w:line="480" w:lineRule="auto"/>
        <w:jc w:val="both"/>
      </w:pPr>
      <w:r w:rsidRPr="006103D6">
        <w:t xml:space="preserve">t = 1, 2...., where the </w:t>
      </w:r>
      <w:r w:rsidRPr="006103D6">
        <w:rPr>
          <w:i/>
        </w:rPr>
        <w:t>ε</w:t>
      </w:r>
      <w:r w:rsidRPr="006103D6">
        <w:rPr>
          <w:i/>
          <w:vertAlign w:val="subscript"/>
        </w:rPr>
        <w:t>t</w:t>
      </w:r>
      <w:r w:rsidRPr="006103D6">
        <w:t xml:space="preserve"> are independent identically distributed variables that follow a normal distribution</w:t>
      </w:r>
      <w:r w:rsidR="00037441" w:rsidRPr="006103D6">
        <w:t xml:space="preserve">; N(0, </w:t>
      </w:r>
      <m:oMath>
        <m:r>
          <w:rPr>
            <w:rFonts w:ascii="Cambria Math" w:hAnsi="Cambria Math"/>
          </w:rPr>
          <m:t>σ</m:t>
        </m:r>
      </m:oMath>
      <w:r w:rsidR="00037441" w:rsidRPr="006103D6">
        <w:t xml:space="preserve">²) </w:t>
      </w:r>
    </w:p>
    <w:p w:rsidR="00ED25EB" w:rsidRPr="006103D6" w:rsidRDefault="00ED25EB" w:rsidP="00061457">
      <w:pPr>
        <w:pStyle w:val="NormalWeb"/>
        <w:spacing w:line="480" w:lineRule="auto"/>
        <w:jc w:val="both"/>
      </w:pPr>
      <w:r w:rsidRPr="006103D6">
        <w:t> </w:t>
      </w:r>
      <w:r w:rsidRPr="006103D6">
        <w:rPr>
          <w:bCs/>
        </w:rPr>
        <w:t xml:space="preserve">The test statistic is the </w:t>
      </w:r>
      <m:oMath>
        <m:r>
          <w:rPr>
            <w:rFonts w:ascii="Cambria Math" w:hAnsi="Cambria Math"/>
          </w:rPr>
          <m:t>τ</m:t>
        </m:r>
      </m:oMath>
      <w:r w:rsidRPr="006103D6">
        <w:rPr>
          <w:bCs/>
        </w:rPr>
        <w:t xml:space="preserve"> statistic on the lagged dependent variable. The relevant root null hypothesis is if the absolute value of the calculated ADF</w:t>
      </w:r>
      <w:r w:rsidRPr="006103D6">
        <w:rPr>
          <w:rFonts w:eastAsiaTheme="minorEastAsia"/>
          <w:bCs/>
        </w:rPr>
        <w:t xml:space="preserve"> statistic</w:t>
      </w:r>
      <m:oMath>
        <m:r>
          <w:rPr>
            <w:rFonts w:ascii="Cambria Math"/>
          </w:rPr>
          <m:t xml:space="preserve">( </m:t>
        </m:r>
        <m:r>
          <w:rPr>
            <w:rFonts w:ascii="Cambria Math" w:hAnsi="Cambria Math"/>
          </w:rPr>
          <m:t>τ</m:t>
        </m:r>
        <m:r>
          <w:rPr>
            <w:rFonts w:ascii="Cambria Math"/>
          </w:rPr>
          <m:t xml:space="preserve"> </m:t>
        </m:r>
      </m:oMath>
      <w:r w:rsidRPr="006103D6">
        <w:rPr>
          <w:rFonts w:eastAsiaTheme="minorEastAsia"/>
        </w:rPr>
        <w:t>) is higher than the significant level, the series is not stationary and if the p-value is less than the significant level, the series is stationary</w:t>
      </w:r>
      <w:r w:rsidRPr="006103D6">
        <w:rPr>
          <w:bCs/>
        </w:rPr>
        <w:t>.</w:t>
      </w:r>
    </w:p>
    <w:p w:rsidR="00ED25EB" w:rsidRPr="006103D6" w:rsidRDefault="00ED25EB" w:rsidP="00061457">
      <w:pPr>
        <w:pStyle w:val="PhDNormal"/>
        <w:spacing w:line="480" w:lineRule="auto"/>
        <w:ind w:firstLine="0"/>
        <w:rPr>
          <w:bCs/>
          <w:szCs w:val="24"/>
        </w:rPr>
      </w:pPr>
      <w:r w:rsidRPr="006103D6">
        <w:rPr>
          <w:bCs/>
          <w:szCs w:val="24"/>
        </w:rPr>
        <w:t xml:space="preserve"> Differencing can be used to make a time series stationary. The differenced series can be written as,</w:t>
      </w:r>
    </w:p>
    <w:p w:rsidR="00ED25EB" w:rsidRPr="006103D6" w:rsidRDefault="00ED25EB" w:rsidP="00061457">
      <w:pPr>
        <w:pStyle w:val="PhDNormal"/>
        <w:spacing w:line="480" w:lineRule="auto"/>
        <w:rPr>
          <w:bCs/>
          <w:szCs w:val="24"/>
        </w:rPr>
      </w:pPr>
      <w:r w:rsidRPr="006103D6">
        <w:rPr>
          <w:bCs/>
          <w:szCs w:val="24"/>
        </w:rPr>
        <w:t xml:space="preserve"> </w:t>
      </w:r>
      <m:oMath>
        <m:sSubSup>
          <m:sSubSupPr>
            <m:ctrlPr>
              <w:rPr>
                <w:rFonts w:ascii="Cambria Math" w:hAnsi="Cambria Math"/>
                <w:bCs/>
                <w:i/>
                <w:szCs w:val="24"/>
              </w:rPr>
            </m:ctrlPr>
          </m:sSubSupPr>
          <m:e>
            <m:r>
              <w:rPr>
                <w:rFonts w:ascii="Cambria Math" w:hAnsi="Cambria Math"/>
                <w:szCs w:val="24"/>
              </w:rPr>
              <m:t>y</m:t>
            </m:r>
          </m:e>
          <m:sub>
            <m:r>
              <w:rPr>
                <w:rFonts w:ascii="Cambria Math" w:hAnsi="Cambria Math"/>
                <w:szCs w:val="24"/>
              </w:rPr>
              <m:t>t</m:t>
            </m:r>
          </m:sub>
          <m:sup>
            <m:r>
              <w:rPr>
                <w:szCs w:val="24"/>
              </w:rPr>
              <m:t>΄</m:t>
            </m:r>
          </m:sup>
        </m:sSubSup>
        <m:r>
          <w:rPr>
            <w:rFonts w:ascii="Cambria Math"/>
            <w:szCs w:val="24"/>
          </w:rPr>
          <m:t xml:space="preserve"> </m:t>
        </m:r>
      </m:oMath>
      <w:r w:rsidRPr="006103D6">
        <w:rPr>
          <w:bCs/>
          <w:szCs w:val="24"/>
        </w:rPr>
        <w:t xml:space="preserve"> = </w:t>
      </w:r>
      <m:oMath>
        <m:sSub>
          <m:sSubPr>
            <m:ctrlPr>
              <w:rPr>
                <w:rFonts w:ascii="Cambria Math" w:hAnsi="Cambria Math"/>
                <w:bCs/>
                <w:i/>
                <w:szCs w:val="24"/>
              </w:rPr>
            </m:ctrlPr>
          </m:sSubPr>
          <m:e>
            <m:r>
              <w:rPr>
                <w:rFonts w:ascii="Cambria Math" w:hAnsi="Cambria Math"/>
                <w:szCs w:val="24"/>
              </w:rPr>
              <m:t>y</m:t>
            </m:r>
          </m:e>
          <m:sub>
            <m:r>
              <w:rPr>
                <w:rFonts w:ascii="Cambria Math" w:hAnsi="Cambria Math"/>
                <w:szCs w:val="24"/>
              </w:rPr>
              <m:t>t</m:t>
            </m:r>
          </m:sub>
        </m:sSub>
      </m:oMath>
      <w:r w:rsidRPr="006103D6">
        <w:rPr>
          <w:bCs/>
          <w:szCs w:val="24"/>
        </w:rPr>
        <w:t xml:space="preserve"> </w:t>
      </w:r>
      <m:oMath>
        <m:r>
          <w:rPr>
            <w:szCs w:val="24"/>
          </w:rPr>
          <m:t>-</m:t>
        </m:r>
      </m:oMath>
      <w:r w:rsidRPr="006103D6">
        <w:rPr>
          <w:bCs/>
          <w:szCs w:val="24"/>
        </w:rPr>
        <w:t xml:space="preserve"> </w:t>
      </w:r>
      <m:oMath>
        <m:sSub>
          <m:sSubPr>
            <m:ctrlPr>
              <w:rPr>
                <w:rFonts w:ascii="Cambria Math" w:hAnsi="Cambria Math"/>
                <w:bCs/>
                <w:i/>
                <w:szCs w:val="24"/>
              </w:rPr>
            </m:ctrlPr>
          </m:sSubPr>
          <m:e>
            <m:r>
              <w:rPr>
                <w:rFonts w:ascii="Cambria Math" w:hAnsi="Cambria Math"/>
                <w:szCs w:val="24"/>
              </w:rPr>
              <m:t>y</m:t>
            </m:r>
          </m:e>
          <m:sub>
            <m:r>
              <w:rPr>
                <w:rFonts w:ascii="Cambria Math" w:hAnsi="Cambria Math"/>
                <w:szCs w:val="24"/>
              </w:rPr>
              <m:t>t</m:t>
            </m:r>
            <m:r>
              <w:rPr>
                <w:szCs w:val="24"/>
              </w:rPr>
              <m:t>-</m:t>
            </m:r>
            <m:r>
              <w:rPr>
                <w:rFonts w:ascii="Cambria Math"/>
                <w:szCs w:val="24"/>
              </w:rPr>
              <m:t>1</m:t>
            </m:r>
          </m:sub>
        </m:sSub>
      </m:oMath>
      <w:r w:rsidRPr="006103D6">
        <w:rPr>
          <w:bCs/>
          <w:szCs w:val="24"/>
        </w:rPr>
        <w:t xml:space="preserve">                                                                        (</w:t>
      </w:r>
      <w:r w:rsidR="0011048F" w:rsidRPr="006103D6">
        <w:rPr>
          <w:bCs/>
          <w:szCs w:val="24"/>
        </w:rPr>
        <w:t>2</w:t>
      </w:r>
      <w:r w:rsidRPr="006103D6">
        <w:rPr>
          <w:bCs/>
          <w:szCs w:val="24"/>
        </w:rPr>
        <w:t xml:space="preserve">.3) </w:t>
      </w:r>
    </w:p>
    <w:p w:rsidR="00ED25EB" w:rsidRPr="006103D6" w:rsidRDefault="00ED25EB" w:rsidP="00061457">
      <w:pPr>
        <w:spacing w:after="0"/>
        <w:jc w:val="both"/>
        <w:rPr>
          <w:rFonts w:eastAsia="Times New Roman"/>
          <w:sz w:val="24"/>
          <w:szCs w:val="24"/>
        </w:rPr>
      </w:pPr>
      <w:r w:rsidRPr="006103D6">
        <w:rPr>
          <w:bCs/>
          <w:sz w:val="24"/>
          <w:szCs w:val="24"/>
        </w:rPr>
        <w:t xml:space="preserve">This is the first difference of y at period t. </w:t>
      </w:r>
      <w:r w:rsidRPr="006103D6">
        <w:rPr>
          <w:b/>
          <w:bCs/>
          <w:sz w:val="24"/>
          <w:szCs w:val="24"/>
        </w:rPr>
        <w:t xml:space="preserve"> </w:t>
      </w:r>
      <w:r w:rsidRPr="006103D6">
        <w:rPr>
          <w:rFonts w:eastAsia="Times New Roman"/>
          <w:sz w:val="24"/>
          <w:szCs w:val="24"/>
        </w:rPr>
        <w:t xml:space="preserve"> </w:t>
      </w:r>
    </w:p>
    <w:p w:rsidR="00ED25EB" w:rsidRPr="006103D6" w:rsidRDefault="00ED25EB" w:rsidP="00061457">
      <w:pPr>
        <w:spacing w:after="0"/>
        <w:jc w:val="both"/>
        <w:rPr>
          <w:sz w:val="24"/>
          <w:szCs w:val="24"/>
        </w:rPr>
      </w:pPr>
      <w:r w:rsidRPr="006103D6">
        <w:rPr>
          <w:rFonts w:eastAsia="Times New Roman"/>
          <w:sz w:val="24"/>
          <w:szCs w:val="24"/>
        </w:rPr>
        <w:lastRenderedPageBreak/>
        <w:t xml:space="preserve"> In testing for the unit root in the VAR model, we have to find the modulus of the eigenvalues of the matrix. It follows</w:t>
      </w:r>
      <w:r w:rsidRPr="006103D6">
        <w:rPr>
          <w:sz w:val="24"/>
          <w:szCs w:val="24"/>
        </w:rPr>
        <w:t xml:space="preserve"> that the eigenvalues of </w:t>
      </w:r>
      <w:r w:rsidRPr="006103D6">
        <w:rPr>
          <w:noProof/>
          <w:sz w:val="24"/>
          <w:szCs w:val="24"/>
        </w:rPr>
        <w:drawing>
          <wp:inline distT="0" distB="0" distL="0" distR="0">
            <wp:extent cx="142875" cy="133350"/>
            <wp:effectExtent l="19050" t="0" r="9525" b="0"/>
            <wp:docPr id="1" name="Picture 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cNvPicPr>
                      <a:picLocks noChangeAspect="1" noChangeArrowheads="1"/>
                    </pic:cNvPicPr>
                  </pic:nvPicPr>
                  <pic:blipFill>
                    <a:blip r:embed="rId9"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00037441" w:rsidRPr="006103D6">
        <w:rPr>
          <w:sz w:val="24"/>
          <w:szCs w:val="24"/>
        </w:rPr>
        <w:t xml:space="preserve"> </w:t>
      </w:r>
      <w:r w:rsidRPr="006103D6">
        <w:rPr>
          <w:sz w:val="24"/>
          <w:szCs w:val="24"/>
        </w:rPr>
        <w:t xml:space="preserve">are precisely the real numbers </w:t>
      </w:r>
      <w:r w:rsidRPr="006103D6">
        <w:rPr>
          <w:noProof/>
          <w:sz w:val="24"/>
          <w:szCs w:val="24"/>
        </w:rPr>
        <w:drawing>
          <wp:inline distT="0" distB="0" distL="0" distR="0">
            <wp:extent cx="95250" cy="133350"/>
            <wp:effectExtent l="19050" t="0" r="0" b="0"/>
            <wp:docPr id="2" name="Picture 28" descr="\lamb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ambda "/>
                    <pic:cNvPicPr>
                      <a:picLocks noChangeAspect="1" noChangeArrowheads="1"/>
                    </pic:cNvPicPr>
                  </pic:nvPicPr>
                  <pic:blipFill>
                    <a:blip r:embed="rId10"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6103D6">
        <w:rPr>
          <w:sz w:val="24"/>
          <w:szCs w:val="24"/>
        </w:rPr>
        <w:t xml:space="preserve"> that satisfy the equation</w:t>
      </w:r>
    </w:p>
    <w:p w:rsidR="00ED25EB" w:rsidRPr="006103D6" w:rsidRDefault="00ED25EB" w:rsidP="00061457">
      <w:pPr>
        <w:ind w:left="720"/>
        <w:rPr>
          <w:sz w:val="24"/>
          <w:szCs w:val="24"/>
        </w:rPr>
      </w:pPr>
      <w:r w:rsidRPr="006103D6">
        <w:rPr>
          <w:noProof/>
          <w:sz w:val="24"/>
          <w:szCs w:val="24"/>
        </w:rPr>
        <w:drawing>
          <wp:inline distT="0" distB="0" distL="0" distR="0">
            <wp:extent cx="1314450" cy="200025"/>
            <wp:effectExtent l="0" t="0" r="0" b="0"/>
            <wp:docPr id="3" name="Picture 29" descr="\det(A-\lambda 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t(A-\lambda I)=0"/>
                    <pic:cNvPicPr>
                      <a:picLocks noChangeAspect="1" noChangeArrowheads="1"/>
                    </pic:cNvPicPr>
                  </pic:nvPicPr>
                  <pic:blipFill>
                    <a:blip r:embed="rId11" cstate="print"/>
                    <a:srcRect/>
                    <a:stretch>
                      <a:fillRect/>
                    </a:stretch>
                  </pic:blipFill>
                  <pic:spPr bwMode="auto">
                    <a:xfrm>
                      <a:off x="0" y="0"/>
                      <a:ext cx="1314450" cy="200025"/>
                    </a:xfrm>
                    <a:prstGeom prst="rect">
                      <a:avLst/>
                    </a:prstGeom>
                    <a:noFill/>
                    <a:ln w="9525">
                      <a:noFill/>
                      <a:miter lim="800000"/>
                      <a:headEnd/>
                      <a:tailEnd/>
                    </a:ln>
                  </pic:spPr>
                </pic:pic>
              </a:graphicData>
            </a:graphic>
          </wp:inline>
        </w:drawing>
      </w:r>
      <w:r w:rsidRPr="006103D6">
        <w:rPr>
          <w:sz w:val="24"/>
          <w:szCs w:val="24"/>
        </w:rPr>
        <w:t xml:space="preserve">                                                           (</w:t>
      </w:r>
      <w:r w:rsidR="0011048F" w:rsidRPr="006103D6">
        <w:rPr>
          <w:sz w:val="24"/>
          <w:szCs w:val="24"/>
        </w:rPr>
        <w:t>2</w:t>
      </w:r>
      <w:r w:rsidRPr="006103D6">
        <w:rPr>
          <w:sz w:val="24"/>
          <w:szCs w:val="24"/>
        </w:rPr>
        <w:t>.4)</w:t>
      </w:r>
    </w:p>
    <w:p w:rsidR="00ED25EB" w:rsidRPr="006103D6" w:rsidRDefault="00ED25EB" w:rsidP="00061457">
      <w:pPr>
        <w:spacing w:after="0"/>
        <w:jc w:val="both"/>
        <w:rPr>
          <w:rFonts w:eastAsia="Times New Roman"/>
          <w:sz w:val="24"/>
          <w:szCs w:val="24"/>
        </w:rPr>
      </w:pPr>
      <w:r w:rsidRPr="006103D6">
        <w:rPr>
          <w:rFonts w:eastAsia="Times New Roman"/>
          <w:sz w:val="24"/>
          <w:szCs w:val="24"/>
        </w:rPr>
        <w:t>. If all the unit roots lie inside the unit circle and the modulus is less than one, the VAR structure is stable.</w:t>
      </w:r>
    </w:p>
    <w:p w:rsidR="00ED25EB" w:rsidRPr="006103D6" w:rsidRDefault="00ED25EB" w:rsidP="00061457">
      <w:pPr>
        <w:spacing w:after="0"/>
        <w:jc w:val="both"/>
        <w:rPr>
          <w:rFonts w:eastAsia="Times New Roman"/>
          <w:sz w:val="24"/>
          <w:szCs w:val="24"/>
        </w:rPr>
      </w:pPr>
      <w:r w:rsidRPr="006103D6">
        <w:rPr>
          <w:rFonts w:eastAsia="Times New Roman"/>
          <w:sz w:val="24"/>
          <w:szCs w:val="24"/>
        </w:rPr>
        <w:t xml:space="preserve">     </w:t>
      </w:r>
    </w:p>
    <w:p w:rsidR="00ED25EB" w:rsidRPr="006103D6" w:rsidRDefault="00ED25EB" w:rsidP="00061457">
      <w:pPr>
        <w:pStyle w:val="PhDNormal"/>
        <w:spacing w:line="480" w:lineRule="auto"/>
        <w:rPr>
          <w:iCs/>
          <w:szCs w:val="24"/>
        </w:rPr>
      </w:pPr>
      <w:r w:rsidRPr="006103D6">
        <w:rPr>
          <w:iCs/>
          <w:szCs w:val="24"/>
        </w:rPr>
        <w:t>The first-order Markov assumption requires that the probability of being in a regime depends on the previous state, so that</w:t>
      </w:r>
    </w:p>
    <w:p w:rsidR="00ED25EB" w:rsidRPr="006103D6" w:rsidRDefault="00ED25EB" w:rsidP="00061457">
      <w:pPr>
        <w:pStyle w:val="PhDNormal"/>
        <w:spacing w:line="480" w:lineRule="auto"/>
        <w:rPr>
          <w:iCs/>
          <w:szCs w:val="24"/>
        </w:rPr>
      </w:pPr>
      <w:r w:rsidRPr="006103D6">
        <w:rPr>
          <w:iCs/>
          <w:noProof/>
          <w:szCs w:val="24"/>
          <w:lang w:val="en-US"/>
        </w:rPr>
        <w:drawing>
          <wp:inline distT="0" distB="0" distL="0" distR="0">
            <wp:extent cx="2314575" cy="304800"/>
            <wp:effectExtent l="19050" t="0" r="9525" b="0"/>
            <wp:docPr id="4"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2" cstate="print"/>
                    <a:srcRect/>
                    <a:stretch>
                      <a:fillRect/>
                    </a:stretch>
                  </pic:blipFill>
                  <pic:spPr bwMode="auto">
                    <a:xfrm>
                      <a:off x="0" y="0"/>
                      <a:ext cx="2314575" cy="304800"/>
                    </a:xfrm>
                    <a:prstGeom prst="rect">
                      <a:avLst/>
                    </a:prstGeom>
                    <a:noFill/>
                    <a:ln w="9525">
                      <a:noFill/>
                      <a:miter lim="800000"/>
                      <a:headEnd/>
                      <a:tailEnd/>
                    </a:ln>
                  </pic:spPr>
                </pic:pic>
              </a:graphicData>
            </a:graphic>
          </wp:inline>
        </w:drawing>
      </w:r>
      <w:r w:rsidRPr="006103D6">
        <w:rPr>
          <w:iCs/>
          <w:szCs w:val="24"/>
        </w:rPr>
        <w:tab/>
      </w:r>
      <w:r w:rsidRPr="006103D6">
        <w:rPr>
          <w:iCs/>
          <w:szCs w:val="24"/>
        </w:rPr>
        <w:tab/>
      </w:r>
      <w:r w:rsidRPr="006103D6">
        <w:rPr>
          <w:iCs/>
          <w:szCs w:val="24"/>
        </w:rPr>
        <w:tab/>
      </w:r>
      <w:r w:rsidRPr="006103D6">
        <w:rPr>
          <w:iCs/>
          <w:szCs w:val="24"/>
        </w:rPr>
        <w:tab/>
      </w:r>
      <w:r w:rsidRPr="006103D6">
        <w:rPr>
          <w:iCs/>
          <w:szCs w:val="24"/>
        </w:rPr>
        <w:tab/>
      </w:r>
      <w:r w:rsidRPr="006103D6">
        <w:rPr>
          <w:iCs/>
          <w:szCs w:val="24"/>
        </w:rPr>
        <w:tab/>
        <w:t>(</w:t>
      </w:r>
      <w:r w:rsidR="0011048F" w:rsidRPr="006103D6">
        <w:rPr>
          <w:iCs/>
          <w:szCs w:val="24"/>
        </w:rPr>
        <w:t>2</w:t>
      </w:r>
      <w:r w:rsidRPr="006103D6">
        <w:rPr>
          <w:iCs/>
          <w:szCs w:val="24"/>
        </w:rPr>
        <w:t>.5)</w:t>
      </w:r>
    </w:p>
    <w:p w:rsidR="00ED25EB" w:rsidRPr="006103D6" w:rsidRDefault="00ED25EB" w:rsidP="00061457">
      <w:pPr>
        <w:pStyle w:val="PhDNormal"/>
        <w:spacing w:line="480" w:lineRule="auto"/>
        <w:ind w:firstLine="0"/>
        <w:rPr>
          <w:iCs/>
          <w:szCs w:val="24"/>
        </w:rPr>
      </w:pPr>
      <w:r w:rsidRPr="006103D6">
        <w:rPr>
          <w:iCs/>
          <w:szCs w:val="24"/>
        </w:rPr>
        <w:t xml:space="preserve"> We may write these probabilities in a transition matrix</w:t>
      </w:r>
    </w:p>
    <w:p w:rsidR="00ED25EB" w:rsidRPr="006103D6" w:rsidRDefault="00ED25EB" w:rsidP="00061457">
      <w:pPr>
        <w:pStyle w:val="PhDNormal"/>
        <w:spacing w:line="480" w:lineRule="auto"/>
        <w:rPr>
          <w:iCs/>
          <w:szCs w:val="24"/>
        </w:rPr>
      </w:pPr>
      <w:r w:rsidRPr="006103D6">
        <w:rPr>
          <w:iCs/>
          <w:noProof/>
          <w:szCs w:val="24"/>
          <w:lang w:val="en-US"/>
        </w:rPr>
        <w:drawing>
          <wp:inline distT="0" distB="0" distL="0" distR="0">
            <wp:extent cx="2219325" cy="847725"/>
            <wp:effectExtent l="19050" t="0" r="9525" b="0"/>
            <wp:docPr id="5"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3" cstate="print"/>
                    <a:srcRect/>
                    <a:stretch>
                      <a:fillRect/>
                    </a:stretch>
                  </pic:blipFill>
                  <pic:spPr bwMode="auto">
                    <a:xfrm>
                      <a:off x="0" y="0"/>
                      <a:ext cx="2219325" cy="847725"/>
                    </a:xfrm>
                    <a:prstGeom prst="rect">
                      <a:avLst/>
                    </a:prstGeom>
                    <a:noFill/>
                    <a:ln w="9525">
                      <a:noFill/>
                      <a:miter lim="800000"/>
                      <a:headEnd/>
                      <a:tailEnd/>
                    </a:ln>
                  </pic:spPr>
                </pic:pic>
              </a:graphicData>
            </a:graphic>
          </wp:inline>
        </w:drawing>
      </w:r>
      <w:r w:rsidRPr="006103D6">
        <w:rPr>
          <w:iCs/>
          <w:szCs w:val="24"/>
        </w:rPr>
        <w:tab/>
      </w:r>
      <w:r w:rsidRPr="006103D6">
        <w:rPr>
          <w:iCs/>
          <w:szCs w:val="24"/>
        </w:rPr>
        <w:tab/>
      </w:r>
      <w:r w:rsidRPr="006103D6">
        <w:rPr>
          <w:iCs/>
          <w:szCs w:val="24"/>
        </w:rPr>
        <w:tab/>
      </w:r>
      <w:r w:rsidRPr="006103D6">
        <w:rPr>
          <w:iCs/>
          <w:szCs w:val="24"/>
        </w:rPr>
        <w:tab/>
      </w:r>
      <w:r w:rsidRPr="006103D6">
        <w:rPr>
          <w:iCs/>
          <w:szCs w:val="24"/>
        </w:rPr>
        <w:tab/>
      </w:r>
      <w:r w:rsidRPr="006103D6">
        <w:rPr>
          <w:iCs/>
          <w:szCs w:val="24"/>
        </w:rPr>
        <w:tab/>
        <w:t>(</w:t>
      </w:r>
      <w:r w:rsidR="0011048F" w:rsidRPr="006103D6">
        <w:rPr>
          <w:iCs/>
          <w:szCs w:val="24"/>
        </w:rPr>
        <w:t>2</w:t>
      </w:r>
      <w:r w:rsidRPr="006103D6">
        <w:rPr>
          <w:iCs/>
          <w:szCs w:val="24"/>
        </w:rPr>
        <w:t>.6)</w:t>
      </w:r>
    </w:p>
    <w:p w:rsidR="00ED25EB" w:rsidRPr="006103D6" w:rsidRDefault="00ED25EB" w:rsidP="00061457">
      <w:pPr>
        <w:pStyle w:val="PhDNormal"/>
        <w:spacing w:line="480" w:lineRule="auto"/>
        <w:ind w:firstLine="0"/>
        <w:rPr>
          <w:iCs/>
          <w:szCs w:val="24"/>
        </w:rPr>
      </w:pPr>
      <w:r w:rsidRPr="006103D6">
        <w:rPr>
          <w:iCs/>
          <w:szCs w:val="24"/>
        </w:rPr>
        <w:t xml:space="preserve">Where, the </w:t>
      </w:r>
      <w:r w:rsidRPr="006103D6">
        <w:rPr>
          <w:i/>
          <w:iCs/>
          <w:szCs w:val="24"/>
        </w:rPr>
        <w:t>ij</w:t>
      </w:r>
      <w:r w:rsidRPr="006103D6">
        <w:rPr>
          <w:iCs/>
          <w:szCs w:val="24"/>
        </w:rPr>
        <w:t xml:space="preserve">-th element represents the probability of transitioning from regime </w:t>
      </w:r>
      <w:r w:rsidRPr="006103D6">
        <w:rPr>
          <w:i/>
          <w:iCs/>
          <w:szCs w:val="24"/>
        </w:rPr>
        <w:t>i</w:t>
      </w:r>
      <w:r w:rsidRPr="006103D6">
        <w:rPr>
          <w:iCs/>
          <w:szCs w:val="24"/>
        </w:rPr>
        <w:t xml:space="preserve"> in period t</w:t>
      </w:r>
      <w:r w:rsidRPr="006103D6">
        <w:rPr>
          <w:i/>
          <w:iCs/>
          <w:szCs w:val="24"/>
        </w:rPr>
        <w:t xml:space="preserve"> – </w:t>
      </w:r>
      <w:r w:rsidRPr="006103D6">
        <w:rPr>
          <w:iCs/>
          <w:szCs w:val="24"/>
        </w:rPr>
        <w:t>1</w:t>
      </w:r>
      <w:r w:rsidRPr="006103D6">
        <w:rPr>
          <w:i/>
          <w:iCs/>
          <w:szCs w:val="24"/>
        </w:rPr>
        <w:t xml:space="preserve"> </w:t>
      </w:r>
      <w:r w:rsidRPr="006103D6">
        <w:rPr>
          <w:iCs/>
          <w:szCs w:val="24"/>
        </w:rPr>
        <w:t xml:space="preserve">to regime </w:t>
      </w:r>
      <w:r w:rsidRPr="006103D6">
        <w:rPr>
          <w:i/>
          <w:iCs/>
          <w:szCs w:val="24"/>
        </w:rPr>
        <w:t>j</w:t>
      </w:r>
      <w:r w:rsidRPr="006103D6">
        <w:rPr>
          <w:iCs/>
          <w:szCs w:val="24"/>
        </w:rPr>
        <w:t xml:space="preserve"> in period </w:t>
      </w:r>
      <w:r w:rsidRPr="006103D6">
        <w:rPr>
          <w:i/>
          <w:iCs/>
          <w:szCs w:val="24"/>
        </w:rPr>
        <w:t>t</w:t>
      </w:r>
      <w:r w:rsidRPr="006103D6">
        <w:rPr>
          <w:iCs/>
          <w:szCs w:val="24"/>
        </w:rPr>
        <w:t xml:space="preserve">. </w:t>
      </w:r>
    </w:p>
    <w:p w:rsidR="00ED25EB" w:rsidRPr="006103D6" w:rsidRDefault="00ED25EB" w:rsidP="00061457">
      <w:pPr>
        <w:pStyle w:val="PhDNormal"/>
        <w:spacing w:line="480" w:lineRule="auto"/>
        <w:ind w:firstLine="0"/>
        <w:rPr>
          <w:iCs/>
          <w:szCs w:val="24"/>
        </w:rPr>
      </w:pPr>
      <w:r w:rsidRPr="006103D6">
        <w:rPr>
          <w:iCs/>
          <w:szCs w:val="24"/>
        </w:rPr>
        <w:t xml:space="preserve">The Markov property of the transition probabilities can be evaluated recursively, each step begins with filtered estimates of the regime probabilities for the previous period. Given filtered probabilities, </w:t>
      </w:r>
      <w:r w:rsidRPr="006103D6">
        <w:rPr>
          <w:i/>
          <w:iCs/>
          <w:szCs w:val="24"/>
        </w:rPr>
        <w:t>P</w:t>
      </w:r>
      <w:r w:rsidRPr="006103D6">
        <w:rPr>
          <w:iCs/>
          <w:szCs w:val="24"/>
        </w:rPr>
        <w:t>(</w:t>
      </w:r>
      <w:r w:rsidRPr="006103D6">
        <w:rPr>
          <w:i/>
          <w:iCs/>
          <w:szCs w:val="24"/>
        </w:rPr>
        <w:t>s</w:t>
      </w:r>
      <w:r w:rsidRPr="006103D6">
        <w:rPr>
          <w:i/>
          <w:iCs/>
          <w:szCs w:val="24"/>
          <w:vertAlign w:val="subscript"/>
        </w:rPr>
        <w:t xml:space="preserve">t – </w:t>
      </w:r>
      <w:r w:rsidRPr="006103D6">
        <w:rPr>
          <w:iCs/>
          <w:szCs w:val="24"/>
          <w:vertAlign w:val="subscript"/>
        </w:rPr>
        <w:t>1</w:t>
      </w:r>
      <w:r w:rsidRPr="006103D6">
        <w:rPr>
          <w:iCs/>
          <w:szCs w:val="24"/>
        </w:rPr>
        <w:t xml:space="preserve"> = m|</w:t>
      </w:r>
      <w:r w:rsidRPr="006103D6">
        <w:rPr>
          <w:rFonts w:ascii="Cambria Math" w:hAnsi="Cambria Math"/>
          <w:iCs/>
          <w:szCs w:val="24"/>
        </w:rPr>
        <w:t>ℑ</w:t>
      </w:r>
      <w:r w:rsidRPr="006103D6">
        <w:rPr>
          <w:i/>
          <w:iCs/>
          <w:szCs w:val="24"/>
          <w:vertAlign w:val="subscript"/>
        </w:rPr>
        <w:t>t</w:t>
      </w:r>
      <w:r w:rsidRPr="006103D6">
        <w:rPr>
          <w:iCs/>
          <w:szCs w:val="24"/>
          <w:vertAlign w:val="subscript"/>
        </w:rPr>
        <w:t xml:space="preserve"> – 1</w:t>
      </w:r>
      <w:r w:rsidRPr="006103D6">
        <w:rPr>
          <w:iCs/>
          <w:szCs w:val="24"/>
        </w:rPr>
        <w:t>), the recursion may</w:t>
      </w:r>
      <w:r w:rsidR="007D287F" w:rsidRPr="006103D6">
        <w:rPr>
          <w:iCs/>
          <w:szCs w:val="24"/>
        </w:rPr>
        <w:t xml:space="preserve"> be</w:t>
      </w:r>
      <w:r w:rsidRPr="006103D6">
        <w:rPr>
          <w:iCs/>
          <w:szCs w:val="24"/>
        </w:rPr>
        <w:t xml:space="preserve"> broken down into four steps</w:t>
      </w:r>
      <w:r w:rsidR="00037441" w:rsidRPr="006103D6">
        <w:rPr>
          <w:iCs/>
          <w:szCs w:val="24"/>
        </w:rPr>
        <w:t>; as in E-views 9:</w:t>
      </w:r>
    </w:p>
    <w:p w:rsidR="00ED25EB" w:rsidRPr="006103D6" w:rsidRDefault="00ED25EB" w:rsidP="00061457">
      <w:pPr>
        <w:pStyle w:val="PhDNormal"/>
        <w:spacing w:line="480" w:lineRule="auto"/>
        <w:ind w:left="360" w:firstLine="0"/>
        <w:rPr>
          <w:iCs/>
          <w:szCs w:val="24"/>
        </w:rPr>
      </w:pPr>
    </w:p>
    <w:p w:rsidR="00414E25" w:rsidRPr="006103D6" w:rsidRDefault="00ED25EB" w:rsidP="00061457">
      <w:pPr>
        <w:ind w:left="360"/>
        <w:rPr>
          <w:rFonts w:eastAsiaTheme="minorEastAsia"/>
          <w:sz w:val="24"/>
          <w:szCs w:val="24"/>
        </w:rPr>
      </w:pPr>
      <w:r w:rsidRPr="006103D6">
        <w:rPr>
          <w:iCs/>
          <w:noProof/>
          <w:sz w:val="24"/>
          <w:szCs w:val="24"/>
        </w:rPr>
        <w:lastRenderedPageBreak/>
        <w:t xml:space="preserve"> </w:t>
      </w:r>
      <w:r w:rsidR="00414E25" w:rsidRPr="006103D6">
        <w:rPr>
          <w:iCs/>
          <w:noProof/>
          <w:sz w:val="24"/>
          <w:szCs w:val="24"/>
        </w:rPr>
        <w:t xml:space="preserve">         </w:t>
      </w:r>
      <m:oMath>
        <m:r>
          <w:rPr>
            <w:rFonts w:ascii="Cambria Math" w:eastAsiaTheme="minorEastAsia" w:hAnsi="Cambria Math"/>
            <w:sz w:val="24"/>
            <w:szCs w:val="24"/>
          </w:rPr>
          <m:t>p</m:t>
        </m:r>
        <m:r>
          <w:rPr>
            <w:rFonts w:ascii="Cambria Math" w:eastAsiaTheme="minorEastAsia"/>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t</m:t>
            </m:r>
          </m:sub>
        </m:sSub>
      </m:oMath>
      <w:r w:rsidR="00414E25" w:rsidRPr="006103D6">
        <w:rPr>
          <w:rFonts w:eastAsiaTheme="minorEastAsia"/>
          <w:sz w:val="24"/>
          <w:szCs w:val="24"/>
        </w:rPr>
        <w:t xml:space="preserve"> = </w:t>
      </w:r>
      <m:oMath>
        <m:r>
          <w:rPr>
            <w:rFonts w:ascii="Cambria Math" w:eastAsiaTheme="minorEastAsia" w:hAnsi="Cambria Math"/>
            <w:sz w:val="24"/>
            <w:szCs w:val="24"/>
          </w:rPr>
          <m:t>m</m:t>
        </m:r>
        <m:r>
          <w:rPr>
            <w:rFonts w:ascii="Cambria Math" w:eastAsiaTheme="minorEastAsia"/>
            <w:sz w:val="24"/>
            <w:szCs w:val="24"/>
          </w:rPr>
          <m:t>|</m:t>
        </m:r>
      </m:oMath>
      <w:r w:rsidR="00414E25" w:rsidRPr="006103D6">
        <w:rPr>
          <w:rFonts w:eastAsiaTheme="minorEastAsia"/>
          <w:sz w:val="24"/>
          <w:szCs w:val="24"/>
        </w:rPr>
        <w:t xml:space="preserve"> </w:t>
      </w:r>
      <m:oMath>
        <m:sSub>
          <m:sSubPr>
            <m:ctrlPr>
              <w:rPr>
                <w:rFonts w:ascii="Cambria Math" w:eastAsiaTheme="minorEastAsia" w:hAnsi="Cambria Math"/>
                <w:i/>
                <w:sz w:val="24"/>
                <w:szCs w:val="24"/>
              </w:rPr>
            </m:ctrlPr>
          </m:sSubPr>
          <m:e>
            <m:r>
              <m:rPr>
                <m:scr m:val="fraktur"/>
              </m:rPr>
              <w:rPr>
                <w:rFonts w:ascii="Cambria Math" w:eastAsiaTheme="minorEastAsia" w:hAnsi="Cambria Math"/>
                <w:sz w:val="24"/>
                <w:szCs w:val="24"/>
              </w:rPr>
              <m:t>J</m:t>
            </m:r>
          </m:e>
          <m:sub>
            <m:r>
              <w:rPr>
                <w:rFonts w:ascii="Cambria Math" w:eastAsiaTheme="minorEastAsia" w:hAnsi="Cambria Math"/>
                <w:sz w:val="24"/>
                <w:szCs w:val="24"/>
              </w:rPr>
              <m:t>t</m:t>
            </m:r>
            <m:r>
              <w:rPr>
                <w:rFonts w:eastAsiaTheme="minorEastAsia"/>
                <w:sz w:val="24"/>
                <w:szCs w:val="24"/>
              </w:rPr>
              <m:t>-</m:t>
            </m:r>
            <m:r>
              <w:rPr>
                <w:rFonts w:ascii="Cambria Math" w:eastAsiaTheme="minorEastAsia"/>
                <w:sz w:val="24"/>
                <w:szCs w:val="24"/>
              </w:rPr>
              <m:t>1</m:t>
            </m:r>
          </m:sub>
        </m:sSub>
      </m:oMath>
      <w:r w:rsidR="00414E25" w:rsidRPr="006103D6">
        <w:rPr>
          <w:rFonts w:eastAsiaTheme="minorEastAsia"/>
          <w:sz w:val="24"/>
          <w:szCs w:val="24"/>
        </w:rPr>
        <w:t xml:space="preserve">)  =  </w:t>
      </w:r>
      <m:oMath>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j</m:t>
            </m:r>
            <m:r>
              <w:rPr>
                <w:rFonts w:ascii="Cambria Math" w:eastAsiaTheme="minorEastAsia"/>
                <w:sz w:val="24"/>
                <w:szCs w:val="24"/>
              </w:rPr>
              <m:t>=1</m:t>
            </m:r>
          </m:sub>
          <m:sup>
            <m:r>
              <w:rPr>
                <w:rFonts w:ascii="Cambria Math" w:eastAsiaTheme="minorEastAsia" w:hAnsi="Cambria Math"/>
                <w:sz w:val="24"/>
                <w:szCs w:val="24"/>
              </w:rPr>
              <m:t>M</m:t>
            </m:r>
          </m:sup>
          <m:e>
            <m:r>
              <w:rPr>
                <w:rFonts w:ascii="Cambria Math" w:eastAsiaTheme="minorEastAsia"/>
                <w:sz w:val="24"/>
                <w:szCs w:val="24"/>
              </w:rPr>
              <m:t xml:space="preserve"> </m:t>
            </m:r>
            <m:r>
              <w:rPr>
                <w:rFonts w:ascii="Cambria Math" w:eastAsiaTheme="minorEastAsia" w:hAnsi="Cambria Math"/>
                <w:sz w:val="24"/>
                <w:szCs w:val="24"/>
              </w:rPr>
              <m:t>p</m:t>
            </m:r>
            <m:r>
              <w:rPr>
                <w:rFonts w:ascii="Cambria Math" w:eastAsiaTheme="minorEastAsia"/>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t</m:t>
                </m:r>
              </m:sub>
            </m:sSub>
            <m:r>
              <m:rPr>
                <m:sty m:val="p"/>
              </m:rPr>
              <w:rPr>
                <w:rFonts w:ascii="Cambria Math" w:eastAsiaTheme="minorEastAsia"/>
                <w:sz w:val="24"/>
                <w:szCs w:val="24"/>
              </w:rPr>
              <m:t xml:space="preserve"> = </m:t>
            </m:r>
            <m:r>
              <w:rPr>
                <w:rFonts w:ascii="Cambria Math" w:eastAsiaTheme="minorEastAsia" w:hAnsi="Cambria Math"/>
                <w:sz w:val="24"/>
                <w:szCs w:val="24"/>
              </w:rPr>
              <m:t>m</m:t>
            </m:r>
            <m:r>
              <w:rPr>
                <w:rFonts w:ascii="Cambria Math" w:eastAsiaTheme="minorEastAsia"/>
                <w:sz w:val="24"/>
                <w:szCs w:val="24"/>
              </w:rPr>
              <m:t>|</m:t>
            </m:r>
            <m:r>
              <m:rPr>
                <m:sty m:val="p"/>
              </m:rPr>
              <w:rPr>
                <w:rFonts w:ascii="Cambria Math" w:eastAsiaTheme="minorEastAsia"/>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t</m:t>
                </m:r>
                <m:r>
                  <w:rPr>
                    <w:rFonts w:eastAsiaTheme="minorEastAsia"/>
                    <w:sz w:val="24"/>
                    <w:szCs w:val="24"/>
                  </w:rPr>
                  <m:t>-</m:t>
                </m:r>
                <m:r>
                  <w:rPr>
                    <w:rFonts w:ascii="Cambria Math" w:eastAsiaTheme="minorEastAsia"/>
                    <w:sz w:val="24"/>
                    <w:szCs w:val="24"/>
                  </w:rPr>
                  <m:t>1</m:t>
                </m:r>
              </m:sub>
            </m:sSub>
            <m:r>
              <w:rPr>
                <w:rFonts w:ascii="Cambria Math" w:eastAsiaTheme="minorEastAsia"/>
                <w:sz w:val="24"/>
                <w:szCs w:val="24"/>
              </w:rPr>
              <m:t>=</m:t>
            </m:r>
            <m:r>
              <w:rPr>
                <w:rFonts w:ascii="Cambria Math" w:eastAsiaTheme="minorEastAsia" w:hAnsi="Cambria Math"/>
                <w:sz w:val="24"/>
                <w:szCs w:val="24"/>
              </w:rPr>
              <m:t>j</m:t>
            </m:r>
            <m:r>
              <m:rPr>
                <m:sty m:val="p"/>
              </m:rPr>
              <w:rPr>
                <w:rFonts w:ascii="Cambria Math" w:eastAsiaTheme="minorEastAsia"/>
                <w:sz w:val="24"/>
                <w:szCs w:val="24"/>
              </w:rPr>
              <m:t>)</m:t>
            </m:r>
          </m:e>
        </m:nary>
      </m:oMath>
      <w:r w:rsidR="00414E25" w:rsidRPr="006103D6">
        <w:rPr>
          <w:rFonts w:eastAsiaTheme="minorEastAsia"/>
          <w:sz w:val="24"/>
          <w:szCs w:val="24"/>
        </w:rPr>
        <w:t xml:space="preserve"> .   </w:t>
      </w:r>
      <m:oMath>
        <m:r>
          <w:rPr>
            <w:rFonts w:ascii="Cambria Math" w:eastAsiaTheme="minorEastAsia" w:hAnsi="Cambria Math"/>
            <w:sz w:val="24"/>
            <w:szCs w:val="24"/>
          </w:rPr>
          <m:t>p</m:t>
        </m:r>
        <m:r>
          <w:rPr>
            <w:rFonts w:ascii="Cambria Math" w:eastAsiaTheme="minorEastAsia"/>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t</m:t>
            </m:r>
            <m:r>
              <w:rPr>
                <w:rFonts w:eastAsiaTheme="minorEastAsia"/>
                <w:sz w:val="24"/>
                <w:szCs w:val="24"/>
              </w:rPr>
              <m:t>-</m:t>
            </m:r>
            <m:r>
              <w:rPr>
                <w:rFonts w:ascii="Cambria Math" w:eastAsiaTheme="minorEastAsia"/>
                <w:sz w:val="24"/>
                <w:szCs w:val="24"/>
              </w:rPr>
              <m:t>1</m:t>
            </m:r>
          </m:sub>
        </m:sSub>
        <m:r>
          <w:rPr>
            <w:rFonts w:ascii="Cambria Math" w:eastAsiaTheme="minorEastAsia"/>
            <w:sz w:val="24"/>
            <w:szCs w:val="24"/>
          </w:rPr>
          <m:t>=</m:t>
        </m:r>
        <m:r>
          <w:rPr>
            <w:rFonts w:ascii="Cambria Math" w:eastAsiaTheme="minorEastAsia" w:hAnsi="Cambria Math"/>
            <w:sz w:val="24"/>
            <w:szCs w:val="24"/>
          </w:rPr>
          <m:t>j</m:t>
        </m:r>
        <m:r>
          <w:rPr>
            <w:rFonts w:ascii="Cambria Math" w:eastAsiaTheme="minorEastAsia"/>
            <w:sz w:val="24"/>
            <w:szCs w:val="24"/>
          </w:rPr>
          <m:t>|</m:t>
        </m:r>
      </m:oMath>
      <w:r w:rsidR="00414E25" w:rsidRPr="006103D6">
        <w:rPr>
          <w:rFonts w:eastAsiaTheme="minorEastAsia"/>
          <w:sz w:val="24"/>
          <w:szCs w:val="24"/>
        </w:rPr>
        <w:t xml:space="preserve">   </w:t>
      </w:r>
      <m:oMath>
        <m:sSub>
          <m:sSubPr>
            <m:ctrlPr>
              <w:rPr>
                <w:rFonts w:ascii="Cambria Math" w:eastAsiaTheme="minorEastAsia" w:hAnsi="Cambria Math"/>
                <w:i/>
                <w:sz w:val="24"/>
                <w:szCs w:val="24"/>
              </w:rPr>
            </m:ctrlPr>
          </m:sSubPr>
          <m:e>
            <m:r>
              <m:rPr>
                <m:scr m:val="fraktur"/>
              </m:rPr>
              <w:rPr>
                <w:rFonts w:ascii="Cambria Math" w:eastAsiaTheme="minorEastAsia" w:hAnsi="Cambria Math"/>
                <w:sz w:val="24"/>
                <w:szCs w:val="24"/>
              </w:rPr>
              <m:t>J</m:t>
            </m:r>
          </m:e>
          <m:sub>
            <m:r>
              <w:rPr>
                <w:rFonts w:ascii="Cambria Math" w:eastAsiaTheme="minorEastAsia" w:hAnsi="Cambria Math"/>
                <w:sz w:val="24"/>
                <w:szCs w:val="24"/>
              </w:rPr>
              <m:t>t</m:t>
            </m:r>
            <m:r>
              <w:rPr>
                <w:rFonts w:eastAsiaTheme="minorEastAsia"/>
                <w:sz w:val="24"/>
                <w:szCs w:val="24"/>
              </w:rPr>
              <m:t>-</m:t>
            </m:r>
            <m:r>
              <w:rPr>
                <w:rFonts w:ascii="Cambria Math" w:eastAsiaTheme="minorEastAsia"/>
                <w:sz w:val="24"/>
                <w:szCs w:val="24"/>
              </w:rPr>
              <m:t>1</m:t>
            </m:r>
          </m:sub>
        </m:sSub>
      </m:oMath>
      <w:r w:rsidR="00414E25" w:rsidRPr="006103D6">
        <w:rPr>
          <w:rFonts w:eastAsiaTheme="minorEastAsia"/>
          <w:sz w:val="24"/>
          <w:szCs w:val="24"/>
        </w:rPr>
        <w:t xml:space="preserve">) </w:t>
      </w:r>
    </w:p>
    <w:p w:rsidR="00ED25EB" w:rsidRPr="0071005B" w:rsidRDefault="00414E25" w:rsidP="0071005B">
      <w:pPr>
        <w:ind w:left="360"/>
        <w:rPr>
          <w:rFonts w:eastAsiaTheme="minorEastAsia"/>
          <w:sz w:val="24"/>
          <w:szCs w:val="24"/>
        </w:rPr>
      </w:pPr>
      <w:r w:rsidRPr="006103D6">
        <w:rPr>
          <w:rFonts w:eastAsiaTheme="minorEastAsia"/>
          <w:sz w:val="24"/>
          <w:szCs w:val="24"/>
        </w:rPr>
        <w:t xml:space="preserve">                          </w:t>
      </w:r>
      <w:r w:rsidR="0071005B">
        <w:rPr>
          <w:rFonts w:eastAsiaTheme="minorEastAsia"/>
          <w:sz w:val="24"/>
          <w:szCs w:val="24"/>
        </w:rPr>
        <w:t xml:space="preserve">           </w:t>
      </w:r>
      <w:r w:rsidRPr="006103D6">
        <w:rPr>
          <w:rFonts w:eastAsiaTheme="minorEastAsia"/>
          <w:sz w:val="24"/>
          <w:szCs w:val="24"/>
        </w:rPr>
        <w:t xml:space="preserve">   = </w:t>
      </w:r>
      <m:oMath>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j</m:t>
            </m:r>
            <m:r>
              <w:rPr>
                <w:rFonts w:ascii="Cambria Math" w:eastAsiaTheme="minorEastAsia"/>
                <w:sz w:val="24"/>
                <w:szCs w:val="24"/>
              </w:rPr>
              <m:t>=1</m:t>
            </m:r>
          </m:sub>
          <m:sup>
            <m:r>
              <w:rPr>
                <w:rFonts w:ascii="Cambria Math" w:eastAsiaTheme="minorEastAsia" w:hAnsi="Cambria Math"/>
                <w:sz w:val="24"/>
                <w:szCs w:val="24"/>
              </w:rPr>
              <m:t>M</m:t>
            </m:r>
          </m:sup>
          <m:e>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jm</m:t>
                </m:r>
              </m:sub>
            </m:sSub>
          </m:e>
        </m:nary>
      </m:oMath>
      <w:r w:rsidRPr="006103D6">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G</m:t>
            </m:r>
          </m:e>
          <m:sub>
            <m:r>
              <w:rPr>
                <w:rFonts w:ascii="Cambria Math" w:eastAsiaTheme="minorEastAsia" w:hAnsi="Cambria Math"/>
                <w:sz w:val="24"/>
                <w:szCs w:val="24"/>
              </w:rPr>
              <m:t>t-</m:t>
            </m:r>
            <m:r>
              <w:rPr>
                <w:rFonts w:ascii="Cambria Math" w:eastAsiaTheme="minorEastAsia"/>
                <w:sz w:val="24"/>
                <w:szCs w:val="24"/>
              </w:rPr>
              <m:t>1</m:t>
            </m:r>
          </m:sub>
        </m:sSub>
      </m:oMath>
      <w:r w:rsidRPr="006103D6">
        <w:rPr>
          <w:rFonts w:eastAsiaTheme="minorEastAsia"/>
          <w:sz w:val="24"/>
          <w:szCs w:val="24"/>
        </w:rPr>
        <w:t>,</w:t>
      </w:r>
      <m:oMath>
        <m:sSub>
          <m:sSubPr>
            <m:ctrlPr>
              <w:rPr>
                <w:rFonts w:ascii="Cambria Math" w:eastAsiaTheme="minorEastAsia" w:hAnsi="Cambria Math"/>
                <w:i/>
                <w:sz w:val="24"/>
                <w:szCs w:val="24"/>
              </w:rPr>
            </m:ctrlPr>
          </m:sSubPr>
          <m:e>
            <m:r>
              <w:rPr>
                <w:rFonts w:ascii="Cambria Math" w:eastAsiaTheme="minorEastAsia" w:hAnsi="Cambria Math"/>
                <w:sz w:val="24"/>
                <w:szCs w:val="24"/>
              </w:rPr>
              <m:t>δ</m:t>
            </m:r>
          </m:e>
          <m:sub>
            <m:r>
              <w:rPr>
                <w:rFonts w:ascii="Cambria Math" w:eastAsiaTheme="minorEastAsia" w:hAnsi="Cambria Math"/>
                <w:sz w:val="24"/>
                <w:szCs w:val="24"/>
              </w:rPr>
              <m:t>j</m:t>
            </m:r>
          </m:sub>
        </m:sSub>
      </m:oMath>
      <w:r w:rsidRPr="006103D6">
        <w:rPr>
          <w:rFonts w:eastAsiaTheme="minorEastAsia"/>
          <w:sz w:val="24"/>
          <w:szCs w:val="24"/>
        </w:rPr>
        <w:t xml:space="preserve">).  </w:t>
      </w:r>
      <m:oMath>
        <m:r>
          <w:rPr>
            <w:rFonts w:ascii="Cambria Math" w:eastAsiaTheme="minorEastAsia" w:hAnsi="Cambria Math"/>
            <w:sz w:val="24"/>
            <w:szCs w:val="24"/>
          </w:rPr>
          <m:t>p</m:t>
        </m:r>
        <m:r>
          <w:rPr>
            <w:rFonts w:ascii="Cambria Math" w:eastAsiaTheme="minorEastAsia"/>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t-</m:t>
            </m:r>
            <m:r>
              <w:rPr>
                <w:rFonts w:ascii="Cambria Math" w:eastAsiaTheme="minorEastAsia"/>
                <w:sz w:val="24"/>
                <w:szCs w:val="24"/>
              </w:rPr>
              <m:t>1</m:t>
            </m:r>
          </m:sub>
        </m:sSub>
        <m:r>
          <w:rPr>
            <w:rFonts w:ascii="Cambria Math" w:eastAsiaTheme="minorEastAsia"/>
            <w:sz w:val="24"/>
            <w:szCs w:val="24"/>
          </w:rPr>
          <m:t>=</m:t>
        </m:r>
        <m:r>
          <w:rPr>
            <w:rFonts w:ascii="Cambria Math" w:eastAsiaTheme="minorEastAsia" w:hAnsi="Cambria Math"/>
            <w:sz w:val="24"/>
            <w:szCs w:val="24"/>
          </w:rPr>
          <m:t>j</m:t>
        </m:r>
        <m:r>
          <w:rPr>
            <w:rFonts w:ascii="Cambria Math" w:eastAsiaTheme="minorEastAsia"/>
            <w:sz w:val="24"/>
            <w:szCs w:val="24"/>
          </w:rPr>
          <m:t>|</m:t>
        </m:r>
      </m:oMath>
      <w:r w:rsidRPr="006103D6">
        <w:rPr>
          <w:rFonts w:eastAsiaTheme="minorEastAsia"/>
          <w:sz w:val="24"/>
          <w:szCs w:val="24"/>
        </w:rPr>
        <w:t xml:space="preserve">   </w:t>
      </w:r>
      <m:oMath>
        <m:sSub>
          <m:sSubPr>
            <m:ctrlPr>
              <w:rPr>
                <w:rFonts w:ascii="Cambria Math" w:eastAsiaTheme="minorEastAsia" w:hAnsi="Cambria Math"/>
                <w:i/>
                <w:sz w:val="24"/>
                <w:szCs w:val="24"/>
              </w:rPr>
            </m:ctrlPr>
          </m:sSubPr>
          <m:e>
            <m:r>
              <m:rPr>
                <m:scr m:val="fraktur"/>
              </m:rPr>
              <w:rPr>
                <w:rFonts w:ascii="Cambria Math" w:eastAsiaTheme="minorEastAsia" w:hAnsi="Cambria Math"/>
                <w:sz w:val="24"/>
                <w:szCs w:val="24"/>
              </w:rPr>
              <m:t>J</m:t>
            </m:r>
          </m:e>
          <m:sub>
            <m:r>
              <w:rPr>
                <w:rFonts w:ascii="Cambria Math" w:eastAsiaTheme="minorEastAsia" w:hAnsi="Cambria Math"/>
                <w:sz w:val="24"/>
                <w:szCs w:val="24"/>
              </w:rPr>
              <m:t>t-</m:t>
            </m:r>
            <m:r>
              <w:rPr>
                <w:rFonts w:ascii="Cambria Math" w:eastAsiaTheme="minorEastAsia"/>
                <w:sz w:val="24"/>
                <w:szCs w:val="24"/>
              </w:rPr>
              <m:t>1</m:t>
            </m:r>
          </m:sub>
        </m:sSub>
      </m:oMath>
      <w:r w:rsidRPr="006103D6">
        <w:rPr>
          <w:rFonts w:eastAsiaTheme="minorEastAsia"/>
          <w:sz w:val="24"/>
          <w:szCs w:val="24"/>
        </w:rPr>
        <w:t>)</w:t>
      </w:r>
      <w:r w:rsidR="0071005B">
        <w:rPr>
          <w:rFonts w:eastAsiaTheme="minorEastAsia"/>
          <w:sz w:val="24"/>
          <w:szCs w:val="24"/>
        </w:rPr>
        <w:t xml:space="preserve">        </w:t>
      </w:r>
      <w:r w:rsidRPr="006103D6">
        <w:rPr>
          <w:iCs/>
          <w:noProof/>
          <w:szCs w:val="24"/>
        </w:rPr>
        <w:t xml:space="preserve"> </w:t>
      </w:r>
      <w:r w:rsidR="00ED25EB" w:rsidRPr="006103D6">
        <w:rPr>
          <w:iCs/>
          <w:szCs w:val="24"/>
        </w:rPr>
        <w:t>(</w:t>
      </w:r>
      <w:r w:rsidR="0011048F" w:rsidRPr="006103D6">
        <w:rPr>
          <w:iCs/>
          <w:szCs w:val="24"/>
        </w:rPr>
        <w:t>2</w:t>
      </w:r>
      <w:r w:rsidR="00ED25EB" w:rsidRPr="006103D6">
        <w:rPr>
          <w:iCs/>
          <w:szCs w:val="24"/>
        </w:rPr>
        <w:t>.7)</w:t>
      </w:r>
      <w:r w:rsidR="00ED25EB" w:rsidRPr="006103D6">
        <w:rPr>
          <w:iCs/>
          <w:szCs w:val="24"/>
        </w:rPr>
        <w:tab/>
        <w:t xml:space="preserve"> </w:t>
      </w:r>
    </w:p>
    <w:p w:rsidR="00ED25EB" w:rsidRPr="006103D6" w:rsidRDefault="00ED25EB" w:rsidP="00061457">
      <w:pPr>
        <w:pStyle w:val="PhDNormal"/>
        <w:spacing w:line="480" w:lineRule="auto"/>
        <w:ind w:left="360" w:firstLine="0"/>
        <w:rPr>
          <w:iCs/>
          <w:szCs w:val="24"/>
        </w:rPr>
      </w:pPr>
    </w:p>
    <w:p w:rsidR="00ED25EB" w:rsidRPr="006103D6" w:rsidRDefault="00C65BCF" w:rsidP="00061457">
      <w:pPr>
        <w:pStyle w:val="PhDNormal"/>
        <w:spacing w:line="480" w:lineRule="auto"/>
        <w:ind w:left="720" w:firstLine="0"/>
        <w:rPr>
          <w:iCs/>
          <w:szCs w:val="24"/>
        </w:rPr>
      </w:pPr>
      <m:oMath>
        <m:r>
          <w:rPr>
            <w:rFonts w:ascii="Cambria Math" w:eastAsiaTheme="minorEastAsia" w:hAnsi="Cambria Math"/>
            <w:szCs w:val="24"/>
          </w:rPr>
          <m:t>f</m:t>
        </m:r>
        <m:r>
          <w:rPr>
            <w:rFonts w:ascii="Cambria Math" w:eastAsiaTheme="minorEastAsia"/>
            <w:szCs w:val="24"/>
          </w:rPr>
          <m:t>(</m:t>
        </m:r>
        <m:sSub>
          <m:sSubPr>
            <m:ctrlPr>
              <w:rPr>
                <w:rFonts w:ascii="Cambria Math" w:eastAsiaTheme="minorEastAsia" w:hAnsi="Cambria Math"/>
                <w:i/>
                <w:szCs w:val="24"/>
                <w:lang w:val="en-US"/>
              </w:rPr>
            </m:ctrlPr>
          </m:sSubPr>
          <m:e>
            <m:r>
              <w:rPr>
                <w:rFonts w:ascii="Cambria Math" w:eastAsiaTheme="minorEastAsia" w:hAnsi="Cambria Math"/>
                <w:szCs w:val="24"/>
              </w:rPr>
              <m:t>y</m:t>
            </m:r>
          </m:e>
          <m:sub>
            <m:r>
              <w:rPr>
                <w:rFonts w:ascii="Cambria Math" w:eastAsiaTheme="minorEastAsia" w:hAnsi="Cambria Math"/>
                <w:szCs w:val="24"/>
              </w:rPr>
              <m:t>t</m:t>
            </m:r>
          </m:sub>
        </m:sSub>
        <m:r>
          <w:rPr>
            <w:rFonts w:ascii="Cambria Math" w:eastAsiaTheme="minorEastAsia"/>
            <w:szCs w:val="24"/>
          </w:rPr>
          <m:t>,</m:t>
        </m:r>
      </m:oMath>
      <w:r w:rsidRPr="006103D6">
        <w:rPr>
          <w:rFonts w:eastAsiaTheme="minorEastAsia"/>
          <w:szCs w:val="24"/>
        </w:rPr>
        <w:t xml:space="preserve"> </w:t>
      </w:r>
      <m:oMath>
        <m:sSub>
          <m:sSubPr>
            <m:ctrlPr>
              <w:rPr>
                <w:rFonts w:ascii="Cambria Math" w:eastAsiaTheme="minorEastAsia" w:hAnsi="Cambria Math"/>
                <w:i/>
                <w:szCs w:val="24"/>
                <w:lang w:val="en-US"/>
              </w:rPr>
            </m:ctrlPr>
          </m:sSubPr>
          <m:e>
            <m:r>
              <w:rPr>
                <w:rFonts w:ascii="Cambria Math" w:eastAsiaTheme="minorEastAsia" w:hAnsi="Cambria Math"/>
                <w:szCs w:val="24"/>
              </w:rPr>
              <m:t>s</m:t>
            </m:r>
          </m:e>
          <m:sub>
            <m:r>
              <w:rPr>
                <w:rFonts w:ascii="Cambria Math" w:eastAsiaTheme="minorEastAsia" w:hAnsi="Cambria Math"/>
                <w:szCs w:val="24"/>
              </w:rPr>
              <m:t>t</m:t>
            </m:r>
          </m:sub>
        </m:sSub>
      </m:oMath>
      <w:r w:rsidRPr="006103D6">
        <w:rPr>
          <w:rFonts w:eastAsiaTheme="minorEastAsia"/>
          <w:szCs w:val="24"/>
        </w:rPr>
        <w:t xml:space="preserve">   = </w:t>
      </w:r>
      <m:oMath>
        <m:r>
          <w:rPr>
            <w:rFonts w:ascii="Cambria Math" w:eastAsiaTheme="minorEastAsia" w:hAnsi="Cambria Math"/>
            <w:szCs w:val="24"/>
          </w:rPr>
          <m:t>m</m:t>
        </m:r>
        <m:r>
          <w:rPr>
            <w:rFonts w:ascii="Cambria Math" w:eastAsiaTheme="minorEastAsia"/>
            <w:szCs w:val="24"/>
          </w:rPr>
          <m:t>|</m:t>
        </m:r>
        <m:sSub>
          <m:sSubPr>
            <m:ctrlPr>
              <w:rPr>
                <w:rFonts w:ascii="Cambria Math" w:eastAsiaTheme="minorEastAsia" w:hAnsi="Cambria Math"/>
                <w:i/>
                <w:szCs w:val="24"/>
                <w:lang w:val="en-US"/>
              </w:rPr>
            </m:ctrlPr>
          </m:sSubPr>
          <m:e>
            <m:r>
              <m:rPr>
                <m:scr m:val="fraktur"/>
              </m:rPr>
              <w:rPr>
                <w:rFonts w:ascii="Cambria Math" w:eastAsiaTheme="minorEastAsia" w:hAnsi="Cambria Math"/>
                <w:szCs w:val="24"/>
              </w:rPr>
              <m:t>J</m:t>
            </m:r>
          </m:e>
          <m:sub>
            <m:r>
              <w:rPr>
                <w:rFonts w:ascii="Cambria Math" w:eastAsiaTheme="minorEastAsia" w:hAnsi="Cambria Math"/>
                <w:szCs w:val="24"/>
              </w:rPr>
              <m:t>t</m:t>
            </m:r>
            <m:r>
              <w:rPr>
                <w:rFonts w:eastAsiaTheme="minorEastAsia"/>
                <w:szCs w:val="24"/>
              </w:rPr>
              <m:t>-</m:t>
            </m:r>
            <m:r>
              <w:rPr>
                <w:rFonts w:ascii="Cambria Math" w:eastAsiaTheme="minorEastAsia"/>
                <w:szCs w:val="24"/>
              </w:rPr>
              <m:t>1</m:t>
            </m:r>
          </m:sub>
        </m:sSub>
      </m:oMath>
      <w:r w:rsidRPr="006103D6">
        <w:rPr>
          <w:rFonts w:eastAsiaTheme="minorEastAsia"/>
          <w:szCs w:val="24"/>
        </w:rPr>
        <w:t xml:space="preserve">) = </w:t>
      </w:r>
      <m:oMath>
        <m:f>
          <m:fPr>
            <m:ctrlPr>
              <w:rPr>
                <w:rFonts w:ascii="Cambria Math" w:eastAsiaTheme="minorEastAsia" w:hAnsi="Cambria Math"/>
                <w:i/>
                <w:szCs w:val="24"/>
                <w:lang w:val="en-US"/>
              </w:rPr>
            </m:ctrlPr>
          </m:fPr>
          <m:num>
            <m:r>
              <w:rPr>
                <w:rFonts w:ascii="Cambria Math" w:eastAsiaTheme="minorEastAsia"/>
                <w:szCs w:val="24"/>
              </w:rPr>
              <m:t>1</m:t>
            </m:r>
          </m:num>
          <m:den>
            <m:sSub>
              <m:sSubPr>
                <m:ctrlPr>
                  <w:rPr>
                    <w:rFonts w:ascii="Cambria Math" w:eastAsiaTheme="minorEastAsia" w:hAnsi="Cambria Math"/>
                    <w:i/>
                    <w:szCs w:val="24"/>
                    <w:lang w:val="en-US"/>
                  </w:rPr>
                </m:ctrlPr>
              </m:sSubPr>
              <m:e>
                <m:r>
                  <w:rPr>
                    <w:rFonts w:ascii="Cambria Math" w:eastAsiaTheme="minorEastAsia" w:hAnsi="Cambria Math"/>
                    <w:szCs w:val="24"/>
                  </w:rPr>
                  <m:t>σ</m:t>
                </m:r>
              </m:e>
              <m:sub>
                <m:r>
                  <w:rPr>
                    <w:rFonts w:ascii="Cambria Math" w:eastAsiaTheme="minorEastAsia" w:hAnsi="Cambria Math"/>
                    <w:szCs w:val="24"/>
                  </w:rPr>
                  <m:t>m</m:t>
                </m:r>
              </m:sub>
            </m:sSub>
          </m:den>
        </m:f>
      </m:oMath>
      <w:r w:rsidRPr="006103D6">
        <w:rPr>
          <w:rFonts w:eastAsiaTheme="minorEastAsia"/>
          <w:szCs w:val="24"/>
        </w:rPr>
        <w:t xml:space="preserve">  ɸ (</w:t>
      </w:r>
      <m:oMath>
        <m:f>
          <m:fPr>
            <m:ctrlPr>
              <w:rPr>
                <w:rFonts w:ascii="Cambria Math" w:eastAsiaTheme="minorEastAsia" w:hAnsi="Cambria Math"/>
                <w:i/>
                <w:szCs w:val="24"/>
                <w:lang w:val="en-US"/>
              </w:rPr>
            </m:ctrlPr>
          </m:fPr>
          <m:num>
            <m:r>
              <m:rPr>
                <m:sty m:val="p"/>
              </m:rPr>
              <w:rPr>
                <w:rFonts w:ascii="Cambria Math"/>
                <w:szCs w:val="24"/>
              </w:rPr>
              <m:t xml:space="preserve">       </m:t>
            </m:r>
            <m:sSub>
              <m:sSubPr>
                <m:ctrlPr>
                  <w:rPr>
                    <w:rFonts w:ascii="Cambria Math" w:eastAsiaTheme="minorHAnsi" w:hAnsi="Cambria Math"/>
                    <w:i/>
                    <w:szCs w:val="24"/>
                    <w:lang w:val="en-US"/>
                  </w:rPr>
                </m:ctrlPr>
              </m:sSubPr>
              <m:e>
                <m:r>
                  <w:rPr>
                    <w:rFonts w:ascii="Cambria Math" w:hAnsi="Cambria Math"/>
                    <w:szCs w:val="24"/>
                  </w:rPr>
                  <m:t>y</m:t>
                </m:r>
              </m:e>
              <m:sub>
                <m:r>
                  <w:rPr>
                    <w:rFonts w:ascii="Cambria Math" w:hAnsi="Cambria Math"/>
                    <w:szCs w:val="24"/>
                  </w:rPr>
                  <m:t>t</m:t>
                </m:r>
              </m:sub>
            </m:sSub>
            <m:r>
              <m:rPr>
                <m:sty m:val="p"/>
              </m:rPr>
              <w:rPr>
                <w:rFonts w:ascii="Cambria Math"/>
                <w:szCs w:val="24"/>
              </w:rPr>
              <m:t xml:space="preserve">  ̶  </m:t>
            </m:r>
            <m:sSub>
              <m:sSubPr>
                <m:ctrlPr>
                  <w:rPr>
                    <w:rFonts w:ascii="Cambria Math" w:eastAsiaTheme="minorHAnsi" w:hAnsi="Cambria Math"/>
                    <w:i/>
                    <w:szCs w:val="24"/>
                    <w:lang w:val="en-US"/>
                  </w:rPr>
                </m:ctrlPr>
              </m:sSubPr>
              <m:e>
                <m:r>
                  <w:rPr>
                    <w:rFonts w:ascii="Cambria Math" w:hAnsi="Cambria Math"/>
                    <w:szCs w:val="24"/>
                  </w:rPr>
                  <m:t>μ</m:t>
                </m:r>
              </m:e>
              <m:sub>
                <m:r>
                  <w:rPr>
                    <w:rFonts w:ascii="Cambria Math" w:hAnsi="Cambria Math"/>
                    <w:szCs w:val="24"/>
                  </w:rPr>
                  <m:t>t</m:t>
                </m:r>
              </m:sub>
            </m:sSub>
            <m:r>
              <m:rPr>
                <m:sty m:val="p"/>
              </m:rPr>
              <w:rPr>
                <w:rFonts w:ascii="Cambria Math"/>
                <w:szCs w:val="24"/>
              </w:rPr>
              <m:t xml:space="preserve"> </m:t>
            </m:r>
            <m:r>
              <m:rPr>
                <m:sty m:val="p"/>
              </m:rPr>
              <w:rPr>
                <w:rFonts w:ascii="Cambria Math" w:eastAsiaTheme="minorEastAsia"/>
                <w:szCs w:val="24"/>
              </w:rPr>
              <m:t>(</m:t>
            </m:r>
            <m:r>
              <w:rPr>
                <w:rFonts w:ascii="Cambria Math" w:eastAsiaTheme="minorEastAsia" w:hAnsi="Cambria Math"/>
                <w:szCs w:val="24"/>
              </w:rPr>
              <m:t>m</m:t>
            </m:r>
            <m:r>
              <m:rPr>
                <m:sty m:val="p"/>
              </m:rPr>
              <w:rPr>
                <w:rFonts w:ascii="Cambria Math" w:eastAsiaTheme="minorEastAsia"/>
                <w:szCs w:val="24"/>
              </w:rPr>
              <m:t xml:space="preserve">)     </m:t>
            </m:r>
          </m:num>
          <m:den>
            <m:r>
              <w:rPr>
                <w:rFonts w:ascii="Cambria Math" w:eastAsiaTheme="minorEastAsia" w:hAnsi="Cambria Math"/>
                <w:szCs w:val="24"/>
              </w:rPr>
              <m:t>σ</m:t>
            </m:r>
            <m:r>
              <w:rPr>
                <w:rFonts w:ascii="Cambria Math" w:eastAsiaTheme="minorEastAsia"/>
                <w:szCs w:val="24"/>
              </w:rPr>
              <m:t>(</m:t>
            </m:r>
            <m:r>
              <w:rPr>
                <w:rFonts w:ascii="Cambria Math" w:eastAsiaTheme="minorEastAsia" w:hAnsi="Cambria Math"/>
                <w:szCs w:val="24"/>
              </w:rPr>
              <m:t>m</m:t>
            </m:r>
            <m:r>
              <w:rPr>
                <w:rFonts w:ascii="Cambria Math" w:eastAsiaTheme="minorEastAsia"/>
                <w:szCs w:val="24"/>
              </w:rPr>
              <m:t>)</m:t>
            </m:r>
            <m:r>
              <m:rPr>
                <m:sty m:val="p"/>
              </m:rPr>
              <w:rPr>
                <w:rFonts w:ascii="Cambria Math" w:eastAsiaTheme="minorEastAsia"/>
                <w:szCs w:val="24"/>
              </w:rPr>
              <m:t xml:space="preserve">                    </m:t>
            </m:r>
            <m:r>
              <w:rPr>
                <w:rFonts w:ascii="Cambria Math" w:eastAsiaTheme="minorEastAsia"/>
                <w:szCs w:val="24"/>
              </w:rPr>
              <m:t xml:space="preserve">  </m:t>
            </m:r>
          </m:den>
        </m:f>
      </m:oMath>
      <w:r w:rsidRPr="006103D6">
        <w:rPr>
          <w:rFonts w:eastAsiaTheme="minorEastAsia"/>
          <w:szCs w:val="24"/>
        </w:rPr>
        <w:t xml:space="preserve"> ) . </w:t>
      </w:r>
      <m:oMath>
        <m:r>
          <w:rPr>
            <w:rFonts w:ascii="Cambria Math" w:eastAsiaTheme="minorEastAsia" w:hAnsi="Cambria Math"/>
            <w:szCs w:val="24"/>
          </w:rPr>
          <m:t>p</m:t>
        </m:r>
        <m:r>
          <w:rPr>
            <w:rFonts w:ascii="Cambria Math" w:eastAsiaTheme="minorEastAsia"/>
            <w:szCs w:val="24"/>
          </w:rPr>
          <m:t xml:space="preserve">( </m:t>
        </m:r>
        <m:sSub>
          <m:sSubPr>
            <m:ctrlPr>
              <w:rPr>
                <w:rFonts w:ascii="Cambria Math" w:eastAsiaTheme="minorEastAsia" w:hAnsi="Cambria Math"/>
                <w:i/>
                <w:szCs w:val="24"/>
                <w:lang w:val="en-US"/>
              </w:rPr>
            </m:ctrlPr>
          </m:sSubPr>
          <m:e>
            <m:r>
              <w:rPr>
                <w:rFonts w:ascii="Cambria Math" w:eastAsiaTheme="minorEastAsia" w:hAnsi="Cambria Math"/>
                <w:szCs w:val="24"/>
              </w:rPr>
              <m:t>s</m:t>
            </m:r>
          </m:e>
          <m:sub>
            <m:r>
              <w:rPr>
                <w:rFonts w:ascii="Cambria Math" w:eastAsiaTheme="minorEastAsia" w:hAnsi="Cambria Math"/>
                <w:szCs w:val="24"/>
              </w:rPr>
              <m:t>t</m:t>
            </m:r>
          </m:sub>
        </m:sSub>
      </m:oMath>
      <w:r w:rsidRPr="006103D6">
        <w:rPr>
          <w:rFonts w:eastAsiaTheme="minorEastAsia"/>
          <w:szCs w:val="24"/>
        </w:rPr>
        <w:t xml:space="preserve"> = </w:t>
      </w:r>
      <m:oMath>
        <m:r>
          <w:rPr>
            <w:rFonts w:ascii="Cambria Math" w:eastAsiaTheme="minorEastAsia"/>
            <w:szCs w:val="24"/>
          </w:rPr>
          <m:t xml:space="preserve"> </m:t>
        </m:r>
        <m:r>
          <w:rPr>
            <w:rFonts w:ascii="Cambria Math" w:eastAsiaTheme="minorEastAsia" w:hAnsi="Cambria Math"/>
            <w:szCs w:val="24"/>
          </w:rPr>
          <m:t>m</m:t>
        </m:r>
        <m:r>
          <w:rPr>
            <w:rFonts w:ascii="Cambria Math" w:eastAsiaTheme="minorEastAsia"/>
            <w:szCs w:val="24"/>
          </w:rPr>
          <m:t>|</m:t>
        </m:r>
      </m:oMath>
      <w:r w:rsidRPr="006103D6">
        <w:rPr>
          <w:rFonts w:eastAsiaTheme="minorEastAsia"/>
          <w:szCs w:val="24"/>
        </w:rPr>
        <w:t xml:space="preserve"> </w:t>
      </w:r>
      <m:oMath>
        <m:sSub>
          <m:sSubPr>
            <m:ctrlPr>
              <w:rPr>
                <w:rFonts w:ascii="Cambria Math" w:eastAsiaTheme="minorEastAsia" w:hAnsi="Cambria Math"/>
                <w:i/>
                <w:szCs w:val="24"/>
                <w:lang w:val="en-US"/>
              </w:rPr>
            </m:ctrlPr>
          </m:sSubPr>
          <m:e>
            <m:r>
              <m:rPr>
                <m:scr m:val="fraktur"/>
              </m:rPr>
              <w:rPr>
                <w:rFonts w:ascii="Cambria Math" w:eastAsiaTheme="minorEastAsia" w:hAnsi="Cambria Math"/>
                <w:szCs w:val="24"/>
              </w:rPr>
              <m:t>J</m:t>
            </m:r>
          </m:e>
          <m:sub>
            <m:r>
              <w:rPr>
                <w:rFonts w:ascii="Cambria Math" w:eastAsiaTheme="minorEastAsia" w:hAnsi="Cambria Math"/>
                <w:szCs w:val="24"/>
              </w:rPr>
              <m:t>t</m:t>
            </m:r>
            <m:r>
              <w:rPr>
                <w:rFonts w:eastAsiaTheme="minorEastAsia"/>
                <w:szCs w:val="24"/>
              </w:rPr>
              <m:t>-</m:t>
            </m:r>
            <m:r>
              <w:rPr>
                <w:rFonts w:ascii="Cambria Math" w:eastAsiaTheme="minorEastAsia"/>
                <w:szCs w:val="24"/>
              </w:rPr>
              <m:t>1</m:t>
            </m:r>
          </m:sub>
        </m:sSub>
      </m:oMath>
      <w:r w:rsidRPr="006103D6">
        <w:rPr>
          <w:rFonts w:eastAsiaTheme="minorEastAsia"/>
          <w:szCs w:val="24"/>
        </w:rPr>
        <w:t>)           (2.8)</w:t>
      </w:r>
      <w:r w:rsidR="00ED25EB" w:rsidRPr="006103D6">
        <w:rPr>
          <w:iCs/>
          <w:szCs w:val="24"/>
        </w:rPr>
        <w:tab/>
      </w:r>
      <w:r w:rsidR="00ED25EB" w:rsidRPr="006103D6">
        <w:rPr>
          <w:iCs/>
          <w:szCs w:val="24"/>
        </w:rPr>
        <w:tab/>
      </w:r>
    </w:p>
    <w:p w:rsidR="00ED25EB" w:rsidRPr="006103D6" w:rsidRDefault="00ED25EB" w:rsidP="00061457">
      <w:pPr>
        <w:pStyle w:val="PhDNormal"/>
        <w:spacing w:line="480" w:lineRule="auto"/>
        <w:ind w:left="360" w:firstLine="0"/>
        <w:rPr>
          <w:iCs/>
          <w:szCs w:val="24"/>
        </w:rPr>
      </w:pPr>
    </w:p>
    <w:p w:rsidR="00ED25EB" w:rsidRPr="006103D6" w:rsidRDefault="005E26D1" w:rsidP="00061457">
      <w:pPr>
        <w:pStyle w:val="PhDNormal"/>
        <w:spacing w:line="480" w:lineRule="auto"/>
        <w:ind w:left="720" w:firstLine="0"/>
        <w:rPr>
          <w:iCs/>
          <w:szCs w:val="24"/>
        </w:rPr>
      </w:pPr>
      <m:oMath>
        <m:sSub>
          <m:sSubPr>
            <m:ctrlPr>
              <w:rPr>
                <w:rFonts w:ascii="Cambria Math" w:eastAsiaTheme="minorEastAsia" w:hAnsi="Cambria Math"/>
                <w:i/>
                <w:szCs w:val="24"/>
              </w:rPr>
            </m:ctrlPr>
          </m:sSubPr>
          <m:e>
            <m:r>
              <w:rPr>
                <w:rFonts w:ascii="Cambria Math" w:eastAsiaTheme="minorEastAsia"/>
                <w:szCs w:val="24"/>
              </w:rPr>
              <m:t xml:space="preserve">     </m:t>
            </m:r>
            <m:r>
              <w:rPr>
                <w:rFonts w:ascii="Cambria Math" w:eastAsiaTheme="minorEastAsia" w:hAnsi="Cambria Math"/>
                <w:szCs w:val="24"/>
              </w:rPr>
              <m:t>L</m:t>
            </m:r>
          </m:e>
          <m:sub>
            <m:r>
              <w:rPr>
                <w:rFonts w:ascii="Cambria Math" w:eastAsiaTheme="minorEastAsia" w:hAnsi="Cambria Math"/>
                <w:szCs w:val="24"/>
              </w:rPr>
              <m:t>t</m:t>
            </m:r>
          </m:sub>
        </m:sSub>
      </m:oMath>
      <w:r w:rsidR="004F6B79" w:rsidRPr="006103D6">
        <w:rPr>
          <w:rFonts w:eastAsiaTheme="minorEastAsia"/>
          <w:szCs w:val="24"/>
        </w:rPr>
        <w:t xml:space="preserve"> (β, γ, σ, δ )  =  </w:t>
      </w:r>
      <m:oMath>
        <m:r>
          <w:rPr>
            <w:rFonts w:ascii="Cambria Math" w:eastAsiaTheme="minorEastAsia" w:hAnsi="Cambria Math"/>
            <w:szCs w:val="24"/>
          </w:rPr>
          <m:t>f</m:t>
        </m:r>
        <m:r>
          <w:rPr>
            <w:rFonts w:ascii="Cambria Math" w:eastAsiaTheme="minorEastAsia"/>
            <w:szCs w:val="24"/>
          </w:rPr>
          <m:t>(</m:t>
        </m:r>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t</m:t>
            </m:r>
          </m:sub>
        </m:sSub>
        <m:r>
          <w:rPr>
            <w:rFonts w:ascii="Cambria Math" w:eastAsiaTheme="minorEastAsia"/>
            <w:szCs w:val="24"/>
          </w:rPr>
          <m:t>,</m:t>
        </m:r>
      </m:oMath>
      <w:r w:rsidR="004F6B79" w:rsidRPr="006103D6">
        <w:rPr>
          <w:rFonts w:eastAsiaTheme="minorEastAsia"/>
          <w:szCs w:val="24"/>
        </w:rPr>
        <w:t xml:space="preserve"> </w:t>
      </w:r>
      <m:oMath>
        <m:r>
          <w:rPr>
            <w:rFonts w:ascii="Cambria Math" w:eastAsiaTheme="minorEastAsia"/>
            <w:szCs w:val="24"/>
          </w:rPr>
          <m:t>|</m:t>
        </m:r>
        <m:sSub>
          <m:sSubPr>
            <m:ctrlPr>
              <w:rPr>
                <w:rFonts w:ascii="Cambria Math" w:eastAsiaTheme="minorEastAsia" w:hAnsi="Cambria Math"/>
                <w:i/>
                <w:szCs w:val="24"/>
              </w:rPr>
            </m:ctrlPr>
          </m:sSubPr>
          <m:e>
            <m:r>
              <m:rPr>
                <m:scr m:val="fraktur"/>
              </m:rPr>
              <w:rPr>
                <w:rFonts w:ascii="Cambria Math" w:eastAsiaTheme="minorEastAsia"/>
                <w:szCs w:val="24"/>
              </w:rPr>
              <m:t>J</m:t>
            </m:r>
          </m:e>
          <m:sub>
            <m:r>
              <w:rPr>
                <w:rFonts w:ascii="Cambria Math" w:eastAsiaTheme="minorEastAsia"/>
                <w:szCs w:val="24"/>
              </w:rPr>
              <m:t>t</m:t>
            </m:r>
            <m:r>
              <w:rPr>
                <w:rFonts w:eastAsiaTheme="minorEastAsia"/>
                <w:szCs w:val="24"/>
              </w:rPr>
              <m:t>-</m:t>
            </m:r>
            <m:r>
              <w:rPr>
                <w:rFonts w:ascii="Cambria Math" w:eastAsiaTheme="minorEastAsia"/>
                <w:szCs w:val="24"/>
              </w:rPr>
              <m:t>1</m:t>
            </m:r>
          </m:sub>
        </m:sSub>
        <m:r>
          <w:rPr>
            <w:rFonts w:ascii="Cambria Math" w:eastAsiaTheme="minorEastAsia"/>
            <w:szCs w:val="24"/>
          </w:rPr>
          <m:t xml:space="preserve">) </m:t>
        </m:r>
      </m:oMath>
      <w:r w:rsidR="004F6B79" w:rsidRPr="006103D6">
        <w:rPr>
          <w:rFonts w:eastAsiaTheme="minorEastAsia"/>
          <w:szCs w:val="24"/>
        </w:rPr>
        <w:t xml:space="preserve"> =   </w:t>
      </w:r>
      <m:oMath>
        <m:nary>
          <m:naryPr>
            <m:chr m:val="∑"/>
            <m:limLoc m:val="undOvr"/>
            <m:ctrlPr>
              <w:rPr>
                <w:rFonts w:ascii="Cambria Math" w:eastAsiaTheme="minorEastAsia" w:hAnsi="Cambria Math"/>
                <w:i/>
                <w:szCs w:val="24"/>
              </w:rPr>
            </m:ctrlPr>
          </m:naryPr>
          <m:sub>
            <m:r>
              <w:rPr>
                <w:rFonts w:ascii="Cambria Math" w:eastAsiaTheme="minorEastAsia"/>
                <w:szCs w:val="24"/>
              </w:rPr>
              <m:t>j=1</m:t>
            </m:r>
          </m:sub>
          <m:sup>
            <m:r>
              <w:rPr>
                <w:rFonts w:ascii="Cambria Math" w:eastAsiaTheme="minorEastAsia"/>
                <w:szCs w:val="24"/>
              </w:rPr>
              <m:t>M</m:t>
            </m:r>
          </m:sup>
          <m:e>
            <m:r>
              <w:rPr>
                <w:rFonts w:ascii="Cambria Math" w:eastAsiaTheme="minorEastAsia"/>
                <w:szCs w:val="24"/>
              </w:rPr>
              <m:t>f</m:t>
            </m:r>
          </m:e>
        </m:nary>
        <m:r>
          <w:rPr>
            <w:rFonts w:ascii="Cambria Math" w:eastAsiaTheme="minorEastAsia"/>
            <w:szCs w:val="24"/>
          </w:rPr>
          <m:t xml:space="preserve">( </m:t>
        </m:r>
        <m:sSub>
          <m:sSubPr>
            <m:ctrlPr>
              <w:rPr>
                <w:rFonts w:ascii="Cambria Math" w:eastAsiaTheme="minorEastAsia" w:hAnsi="Cambria Math"/>
                <w:i/>
                <w:szCs w:val="24"/>
              </w:rPr>
            </m:ctrlPr>
          </m:sSubPr>
          <m:e>
            <m:r>
              <w:rPr>
                <w:rFonts w:ascii="Cambria Math" w:eastAsiaTheme="minorEastAsia"/>
                <w:szCs w:val="24"/>
              </w:rPr>
              <m:t>y</m:t>
            </m:r>
          </m:e>
          <m:sub>
            <m:r>
              <w:rPr>
                <w:rFonts w:ascii="Cambria Math" w:eastAsiaTheme="minorEastAsia"/>
                <w:szCs w:val="24"/>
              </w:rPr>
              <m:t>t</m:t>
            </m:r>
          </m:sub>
        </m:sSub>
        <m:r>
          <w:rPr>
            <w:rFonts w:ascii="Cambria Math" w:eastAsiaTheme="minorEastAsia"/>
            <w:szCs w:val="24"/>
          </w:rPr>
          <m:t xml:space="preserve">, </m:t>
        </m:r>
        <m:sSub>
          <m:sSubPr>
            <m:ctrlPr>
              <w:rPr>
                <w:rFonts w:ascii="Cambria Math" w:eastAsiaTheme="minorEastAsia" w:hAnsi="Cambria Math"/>
                <w:i/>
                <w:szCs w:val="24"/>
              </w:rPr>
            </m:ctrlPr>
          </m:sSubPr>
          <m:e>
            <m:r>
              <w:rPr>
                <w:rFonts w:ascii="Cambria Math" w:eastAsiaTheme="minorEastAsia"/>
                <w:szCs w:val="24"/>
              </w:rPr>
              <m:t>s</m:t>
            </m:r>
          </m:e>
          <m:sub>
            <m:r>
              <w:rPr>
                <w:rFonts w:ascii="Cambria Math" w:eastAsiaTheme="minorEastAsia"/>
                <w:szCs w:val="24"/>
              </w:rPr>
              <m:t>t</m:t>
            </m:r>
          </m:sub>
        </m:sSub>
      </m:oMath>
      <w:r w:rsidR="004F6B79" w:rsidRPr="006103D6">
        <w:rPr>
          <w:rFonts w:eastAsiaTheme="minorEastAsia"/>
          <w:szCs w:val="24"/>
        </w:rPr>
        <w:t xml:space="preserve"> = </w:t>
      </w:r>
      <m:oMath>
        <m:r>
          <w:rPr>
            <w:rFonts w:ascii="Cambria Math" w:eastAsiaTheme="minorEastAsia"/>
            <w:szCs w:val="24"/>
          </w:rPr>
          <m:t>j</m:t>
        </m:r>
      </m:oMath>
      <w:r w:rsidR="004F6B79" w:rsidRPr="006103D6">
        <w:rPr>
          <w:rFonts w:eastAsiaTheme="minorEastAsia"/>
          <w:szCs w:val="24"/>
        </w:rPr>
        <w:t xml:space="preserve"> </w:t>
      </w:r>
      <m:oMath>
        <m:r>
          <w:rPr>
            <w:rFonts w:ascii="Cambria Math" w:eastAsiaTheme="minorEastAsia"/>
            <w:szCs w:val="24"/>
          </w:rPr>
          <m:t>|</m:t>
        </m:r>
      </m:oMath>
      <w:r w:rsidR="004F6B79" w:rsidRPr="006103D6">
        <w:rPr>
          <w:rFonts w:eastAsiaTheme="minorEastAsia"/>
          <w:szCs w:val="24"/>
        </w:rPr>
        <w:t xml:space="preserve"> </w:t>
      </w:r>
      <m:oMath>
        <m:sSub>
          <m:sSubPr>
            <m:ctrlPr>
              <w:rPr>
                <w:rFonts w:ascii="Cambria Math" w:eastAsiaTheme="minorEastAsia" w:hAnsi="Cambria Math"/>
                <w:i/>
                <w:szCs w:val="24"/>
              </w:rPr>
            </m:ctrlPr>
          </m:sSubPr>
          <m:e>
            <m:r>
              <m:rPr>
                <m:scr m:val="fraktur"/>
              </m:rPr>
              <w:rPr>
                <w:rFonts w:ascii="Cambria Math" w:eastAsiaTheme="minorEastAsia"/>
                <w:szCs w:val="24"/>
              </w:rPr>
              <m:t>J</m:t>
            </m:r>
          </m:e>
          <m:sub>
            <m:r>
              <w:rPr>
                <w:rFonts w:ascii="Cambria Math" w:eastAsiaTheme="minorEastAsia"/>
                <w:szCs w:val="24"/>
              </w:rPr>
              <m:t>t</m:t>
            </m:r>
            <m:r>
              <w:rPr>
                <w:rFonts w:eastAsiaTheme="minorEastAsia"/>
                <w:szCs w:val="24"/>
              </w:rPr>
              <m:t>-</m:t>
            </m:r>
            <m:r>
              <w:rPr>
                <w:rFonts w:ascii="Cambria Math" w:eastAsiaTheme="minorEastAsia"/>
                <w:szCs w:val="24"/>
              </w:rPr>
              <m:t>1</m:t>
            </m:r>
          </m:sub>
        </m:sSub>
      </m:oMath>
      <w:r w:rsidR="004F6B79" w:rsidRPr="006103D6">
        <w:rPr>
          <w:rFonts w:eastAsiaTheme="minorEastAsia"/>
          <w:szCs w:val="24"/>
        </w:rPr>
        <w:t xml:space="preserve">) </w:t>
      </w:r>
      <w:r w:rsidR="00ED25EB" w:rsidRPr="006103D6">
        <w:rPr>
          <w:iCs/>
          <w:szCs w:val="24"/>
        </w:rPr>
        <w:tab/>
      </w:r>
      <w:r w:rsidR="00ED25EB" w:rsidRPr="006103D6">
        <w:rPr>
          <w:iCs/>
          <w:szCs w:val="24"/>
        </w:rPr>
        <w:tab/>
        <w:t>(</w:t>
      </w:r>
      <w:r w:rsidR="0011048F" w:rsidRPr="006103D6">
        <w:rPr>
          <w:iCs/>
          <w:szCs w:val="24"/>
        </w:rPr>
        <w:t>2</w:t>
      </w:r>
      <w:r w:rsidR="00ED25EB" w:rsidRPr="006103D6">
        <w:rPr>
          <w:iCs/>
          <w:szCs w:val="24"/>
        </w:rPr>
        <w:t>.9)</w:t>
      </w:r>
    </w:p>
    <w:p w:rsidR="00ED25EB" w:rsidRPr="006103D6" w:rsidRDefault="00ED25EB" w:rsidP="00061457">
      <w:pPr>
        <w:pStyle w:val="PhDNormal"/>
        <w:spacing w:line="480" w:lineRule="auto"/>
        <w:ind w:left="360" w:firstLine="0"/>
        <w:rPr>
          <w:iCs/>
          <w:szCs w:val="24"/>
        </w:rPr>
      </w:pPr>
    </w:p>
    <w:p w:rsidR="00ED25EB" w:rsidRDefault="00ED25EB" w:rsidP="00061457">
      <w:pPr>
        <w:pStyle w:val="PhDNormal"/>
        <w:spacing w:line="480" w:lineRule="auto"/>
        <w:rPr>
          <w:iCs/>
          <w:szCs w:val="24"/>
        </w:rPr>
      </w:pPr>
      <w:r w:rsidRPr="006103D6">
        <w:rPr>
          <w:iCs/>
          <w:szCs w:val="24"/>
        </w:rPr>
        <w:tab/>
      </w:r>
      <m:oMath>
        <m:r>
          <w:rPr>
            <w:rFonts w:ascii="Cambria Math" w:eastAsiaTheme="minorEastAsia"/>
            <w:szCs w:val="24"/>
          </w:rPr>
          <m:t>p(</m:t>
        </m:r>
        <m:sSub>
          <m:sSubPr>
            <m:ctrlPr>
              <w:rPr>
                <w:rFonts w:ascii="Cambria Math" w:eastAsiaTheme="minorEastAsia" w:hAnsi="Cambria Math"/>
                <w:i/>
                <w:szCs w:val="24"/>
                <w:lang w:val="en-US"/>
              </w:rPr>
            </m:ctrlPr>
          </m:sSubPr>
          <m:e>
            <m:r>
              <w:rPr>
                <w:rFonts w:ascii="Cambria Math" w:eastAsiaTheme="minorEastAsia"/>
                <w:szCs w:val="24"/>
              </w:rPr>
              <m:t>s</m:t>
            </m:r>
          </m:e>
          <m:sub>
            <m:r>
              <w:rPr>
                <w:rFonts w:ascii="Cambria Math" w:eastAsiaTheme="minorEastAsia"/>
                <w:szCs w:val="24"/>
              </w:rPr>
              <m:t>t</m:t>
            </m:r>
          </m:sub>
        </m:sSub>
      </m:oMath>
      <w:r w:rsidR="00501C00" w:rsidRPr="006103D6">
        <w:rPr>
          <w:rFonts w:eastAsiaTheme="minorEastAsia"/>
          <w:szCs w:val="24"/>
        </w:rPr>
        <w:t xml:space="preserve"> =</w:t>
      </w:r>
      <w:r w:rsidR="00F96847" w:rsidRPr="006103D6">
        <w:rPr>
          <w:rFonts w:eastAsiaTheme="minorEastAsia"/>
          <w:szCs w:val="24"/>
        </w:rPr>
        <w:t xml:space="preserve"> </w:t>
      </w:r>
      <m:oMath>
        <m:r>
          <w:rPr>
            <w:rFonts w:ascii="Cambria Math" w:eastAsiaTheme="minorEastAsia"/>
            <w:szCs w:val="24"/>
          </w:rPr>
          <m:t>m</m:t>
        </m:r>
      </m:oMath>
      <w:r w:rsidR="00F96847" w:rsidRPr="006103D6">
        <w:rPr>
          <w:rFonts w:eastAsiaTheme="minorEastAsia"/>
          <w:szCs w:val="24"/>
        </w:rPr>
        <w:t xml:space="preserve"> </w:t>
      </w:r>
      <m:oMath>
        <m:r>
          <w:rPr>
            <w:rFonts w:ascii="Cambria Math" w:eastAsiaTheme="minorEastAsia"/>
            <w:szCs w:val="24"/>
          </w:rPr>
          <m:t xml:space="preserve"> | </m:t>
        </m:r>
        <m:sSub>
          <m:sSubPr>
            <m:ctrlPr>
              <w:rPr>
                <w:rFonts w:ascii="Cambria Math" w:eastAsiaTheme="minorEastAsia" w:hAnsi="Cambria Math"/>
                <w:i/>
                <w:szCs w:val="24"/>
                <w:lang w:val="en-US"/>
              </w:rPr>
            </m:ctrlPr>
          </m:sSubPr>
          <m:e>
            <m:r>
              <m:rPr>
                <m:scr m:val="fraktur"/>
              </m:rPr>
              <w:rPr>
                <w:rFonts w:ascii="Cambria Math" w:eastAsiaTheme="minorEastAsia"/>
                <w:szCs w:val="24"/>
              </w:rPr>
              <m:t>J</m:t>
            </m:r>
          </m:e>
          <m:sub>
            <m:r>
              <w:rPr>
                <w:rFonts w:ascii="Cambria Math" w:eastAsiaTheme="minorEastAsia"/>
                <w:szCs w:val="24"/>
              </w:rPr>
              <m:t>t</m:t>
            </m:r>
          </m:sub>
        </m:sSub>
      </m:oMath>
      <w:r w:rsidR="00501C00" w:rsidRPr="006103D6">
        <w:rPr>
          <w:rFonts w:eastAsiaTheme="minorEastAsia"/>
          <w:szCs w:val="24"/>
        </w:rPr>
        <w:t xml:space="preserve"> ) = </w:t>
      </w:r>
      <m:oMath>
        <m:f>
          <m:fPr>
            <m:ctrlPr>
              <w:rPr>
                <w:rFonts w:ascii="Cambria Math" w:eastAsiaTheme="minorEastAsia" w:hAnsi="Cambria Math"/>
                <w:i/>
                <w:szCs w:val="24"/>
                <w:lang w:val="en-US"/>
              </w:rPr>
            </m:ctrlPr>
          </m:fPr>
          <m:num>
            <m:r>
              <w:rPr>
                <w:rFonts w:ascii="Cambria Math" w:eastAsiaTheme="minorEastAsia"/>
                <w:szCs w:val="24"/>
              </w:rPr>
              <m:t xml:space="preserve">f( </m:t>
            </m:r>
            <m:sSub>
              <m:sSubPr>
                <m:ctrlPr>
                  <w:rPr>
                    <w:rFonts w:ascii="Cambria Math" w:eastAsiaTheme="minorEastAsia" w:hAnsi="Cambria Math"/>
                    <w:i/>
                    <w:szCs w:val="24"/>
                    <w:lang w:val="en-US"/>
                  </w:rPr>
                </m:ctrlPr>
              </m:sSubPr>
              <m:e>
                <m:r>
                  <w:rPr>
                    <w:rFonts w:ascii="Cambria Math" w:eastAsiaTheme="minorEastAsia"/>
                    <w:szCs w:val="24"/>
                  </w:rPr>
                  <m:t>y</m:t>
                </m:r>
              </m:e>
              <m:sub>
                <m:r>
                  <w:rPr>
                    <w:rFonts w:ascii="Cambria Math" w:eastAsiaTheme="minorEastAsia"/>
                    <w:szCs w:val="24"/>
                  </w:rPr>
                  <m:t>t</m:t>
                </m:r>
              </m:sub>
            </m:sSub>
            <m:r>
              <w:rPr>
                <w:rFonts w:ascii="Cambria Math" w:eastAsiaTheme="minorEastAsia"/>
                <w:szCs w:val="24"/>
              </w:rPr>
              <m:t xml:space="preserve">,   </m:t>
            </m:r>
            <m:sSub>
              <m:sSubPr>
                <m:ctrlPr>
                  <w:rPr>
                    <w:rFonts w:ascii="Cambria Math" w:eastAsiaTheme="minorEastAsia" w:hAnsi="Cambria Math"/>
                    <w:i/>
                    <w:szCs w:val="24"/>
                    <w:lang w:val="en-US"/>
                  </w:rPr>
                </m:ctrlPr>
              </m:sSubPr>
              <m:e>
                <m:r>
                  <w:rPr>
                    <w:rFonts w:ascii="Cambria Math" w:eastAsiaTheme="minorEastAsia"/>
                    <w:szCs w:val="24"/>
                  </w:rPr>
                  <m:t>s</m:t>
                </m:r>
              </m:e>
              <m:sub>
                <m:r>
                  <w:rPr>
                    <w:rFonts w:ascii="Cambria Math" w:eastAsiaTheme="minorEastAsia"/>
                    <w:szCs w:val="24"/>
                  </w:rPr>
                  <m:t>t</m:t>
                </m:r>
              </m:sub>
            </m:sSub>
            <m:r>
              <m:rPr>
                <m:sty m:val="p"/>
              </m:rPr>
              <w:rPr>
                <w:rFonts w:ascii="Cambria Math" w:eastAsiaTheme="minorEastAsia"/>
                <w:szCs w:val="24"/>
              </w:rPr>
              <m:t xml:space="preserve"> = </m:t>
            </m:r>
            <m:r>
              <w:rPr>
                <w:rFonts w:ascii="Cambria Math" w:eastAsiaTheme="minorEastAsia"/>
                <w:szCs w:val="24"/>
              </w:rPr>
              <m:t>m</m:t>
            </m:r>
            <m:r>
              <m:rPr>
                <m:sty m:val="p"/>
              </m:rPr>
              <w:rPr>
                <w:rFonts w:ascii="Cambria Math" w:eastAsiaTheme="minorEastAsia"/>
                <w:szCs w:val="24"/>
              </w:rPr>
              <m:t xml:space="preserve"> </m:t>
            </m:r>
            <m:r>
              <w:rPr>
                <w:rFonts w:ascii="Cambria Math" w:eastAsiaTheme="minorEastAsia"/>
                <w:szCs w:val="24"/>
              </w:rPr>
              <m:t>|</m:t>
            </m:r>
            <m:r>
              <m:rPr>
                <m:sty m:val="p"/>
              </m:rPr>
              <w:rPr>
                <w:rFonts w:ascii="Cambria Math" w:eastAsiaTheme="minorEastAsia"/>
                <w:szCs w:val="24"/>
              </w:rPr>
              <m:t xml:space="preserve"> </m:t>
            </m:r>
            <m:sSub>
              <m:sSubPr>
                <m:ctrlPr>
                  <w:rPr>
                    <w:rFonts w:ascii="Cambria Math" w:eastAsiaTheme="minorEastAsia" w:hAnsi="Cambria Math"/>
                    <w:i/>
                    <w:szCs w:val="24"/>
                    <w:lang w:val="en-US"/>
                  </w:rPr>
                </m:ctrlPr>
              </m:sSubPr>
              <m:e>
                <m:r>
                  <m:rPr>
                    <m:scr m:val="fraktur"/>
                  </m:rPr>
                  <w:rPr>
                    <w:rFonts w:ascii="Cambria Math" w:eastAsiaTheme="minorEastAsia"/>
                    <w:szCs w:val="24"/>
                  </w:rPr>
                  <m:t>J</m:t>
                </m:r>
              </m:e>
              <m:sub>
                <m:r>
                  <w:rPr>
                    <w:rFonts w:ascii="Cambria Math" w:eastAsiaTheme="minorEastAsia"/>
                    <w:szCs w:val="24"/>
                  </w:rPr>
                  <m:t>t</m:t>
                </m:r>
                <m:r>
                  <w:rPr>
                    <w:rFonts w:eastAsiaTheme="minorEastAsia"/>
                    <w:szCs w:val="24"/>
                  </w:rPr>
                  <m:t>-</m:t>
                </m:r>
                <m:r>
                  <w:rPr>
                    <w:rFonts w:ascii="Cambria Math" w:eastAsiaTheme="minorEastAsia"/>
                    <w:szCs w:val="24"/>
                  </w:rPr>
                  <m:t>1</m:t>
                </m:r>
              </m:sub>
            </m:sSub>
            <m:r>
              <m:rPr>
                <m:sty m:val="p"/>
              </m:rPr>
              <w:rPr>
                <w:rFonts w:ascii="Cambria Math" w:eastAsiaTheme="minorEastAsia"/>
                <w:szCs w:val="24"/>
              </w:rPr>
              <m:t xml:space="preserve">) </m:t>
            </m:r>
          </m:num>
          <m:den>
            <m:nary>
              <m:naryPr>
                <m:chr m:val="∑"/>
                <m:limLoc m:val="undOvr"/>
                <m:ctrlPr>
                  <w:rPr>
                    <w:rFonts w:ascii="Cambria Math" w:eastAsiaTheme="minorEastAsia" w:hAnsi="Cambria Math"/>
                    <w:i/>
                    <w:szCs w:val="24"/>
                    <w:lang w:val="en-US"/>
                  </w:rPr>
                </m:ctrlPr>
              </m:naryPr>
              <m:sub>
                <m:r>
                  <w:rPr>
                    <w:rFonts w:ascii="Cambria Math" w:eastAsiaTheme="minorEastAsia"/>
                    <w:szCs w:val="24"/>
                  </w:rPr>
                  <m:t>j=1</m:t>
                </m:r>
              </m:sub>
              <m:sup>
                <m:r>
                  <w:rPr>
                    <w:rFonts w:ascii="Cambria Math" w:eastAsiaTheme="minorEastAsia"/>
                    <w:szCs w:val="24"/>
                  </w:rPr>
                  <m:t>M</m:t>
                </m:r>
              </m:sup>
              <m:e>
                <m:r>
                  <w:rPr>
                    <w:rFonts w:ascii="Cambria Math" w:eastAsiaTheme="minorEastAsia"/>
                    <w:szCs w:val="24"/>
                  </w:rPr>
                  <m:t>f</m:t>
                </m:r>
              </m:e>
            </m:nary>
            <m:r>
              <w:rPr>
                <w:rFonts w:ascii="Cambria Math" w:eastAsiaTheme="minorEastAsia"/>
                <w:szCs w:val="24"/>
              </w:rPr>
              <m:t xml:space="preserve">( </m:t>
            </m:r>
            <m:sSub>
              <m:sSubPr>
                <m:ctrlPr>
                  <w:rPr>
                    <w:rFonts w:ascii="Cambria Math" w:eastAsiaTheme="minorEastAsia" w:hAnsi="Cambria Math"/>
                    <w:i/>
                    <w:szCs w:val="24"/>
                    <w:lang w:val="en-US"/>
                  </w:rPr>
                </m:ctrlPr>
              </m:sSubPr>
              <m:e>
                <m:r>
                  <w:rPr>
                    <w:rFonts w:ascii="Cambria Math" w:eastAsiaTheme="minorEastAsia"/>
                    <w:szCs w:val="24"/>
                  </w:rPr>
                  <m:t>y</m:t>
                </m:r>
              </m:e>
              <m:sub>
                <m:r>
                  <w:rPr>
                    <w:rFonts w:ascii="Cambria Math" w:eastAsiaTheme="minorEastAsia"/>
                    <w:szCs w:val="24"/>
                  </w:rPr>
                  <m:t>t</m:t>
                </m:r>
              </m:sub>
            </m:sSub>
            <m:r>
              <w:rPr>
                <w:rFonts w:ascii="Cambria Math" w:eastAsiaTheme="minorEastAsia"/>
                <w:szCs w:val="24"/>
              </w:rPr>
              <m:t xml:space="preserve">,   </m:t>
            </m:r>
            <m:sSub>
              <m:sSubPr>
                <m:ctrlPr>
                  <w:rPr>
                    <w:rFonts w:ascii="Cambria Math" w:eastAsiaTheme="minorEastAsia" w:hAnsi="Cambria Math"/>
                    <w:i/>
                    <w:szCs w:val="24"/>
                    <w:lang w:val="en-US"/>
                  </w:rPr>
                </m:ctrlPr>
              </m:sSubPr>
              <m:e>
                <m:r>
                  <w:rPr>
                    <w:rFonts w:ascii="Cambria Math" w:eastAsiaTheme="minorEastAsia"/>
                    <w:szCs w:val="24"/>
                  </w:rPr>
                  <m:t>s</m:t>
                </m:r>
              </m:e>
              <m:sub>
                <m:r>
                  <w:rPr>
                    <w:rFonts w:ascii="Cambria Math" w:eastAsiaTheme="minorEastAsia"/>
                    <w:szCs w:val="24"/>
                  </w:rPr>
                  <m:t>t</m:t>
                </m:r>
              </m:sub>
            </m:sSub>
            <m:r>
              <m:rPr>
                <m:sty m:val="p"/>
              </m:rPr>
              <w:rPr>
                <w:rFonts w:ascii="Cambria Math" w:eastAsiaTheme="minorEastAsia"/>
                <w:szCs w:val="24"/>
              </w:rPr>
              <m:t xml:space="preserve"> = </m:t>
            </m:r>
            <m:r>
              <w:rPr>
                <w:rFonts w:ascii="Cambria Math" w:eastAsiaTheme="minorEastAsia"/>
                <w:szCs w:val="24"/>
              </w:rPr>
              <m:t>j</m:t>
            </m:r>
            <m:r>
              <m:rPr>
                <m:sty m:val="p"/>
              </m:rPr>
              <w:rPr>
                <w:rFonts w:ascii="Cambria Math" w:eastAsiaTheme="minorEastAsia"/>
                <w:szCs w:val="24"/>
              </w:rPr>
              <m:t xml:space="preserve"> </m:t>
            </m:r>
            <m:r>
              <w:rPr>
                <w:rFonts w:ascii="Cambria Math" w:eastAsiaTheme="minorEastAsia"/>
                <w:szCs w:val="24"/>
              </w:rPr>
              <m:t>|</m:t>
            </m:r>
            <m:r>
              <m:rPr>
                <m:sty m:val="p"/>
              </m:rPr>
              <w:rPr>
                <w:rFonts w:ascii="Cambria Math" w:eastAsiaTheme="minorEastAsia"/>
                <w:szCs w:val="24"/>
              </w:rPr>
              <m:t xml:space="preserve"> </m:t>
            </m:r>
            <m:sSub>
              <m:sSubPr>
                <m:ctrlPr>
                  <w:rPr>
                    <w:rFonts w:ascii="Cambria Math" w:eastAsiaTheme="minorEastAsia" w:hAnsi="Cambria Math"/>
                    <w:i/>
                    <w:szCs w:val="24"/>
                    <w:lang w:val="en-US"/>
                  </w:rPr>
                </m:ctrlPr>
              </m:sSubPr>
              <m:e>
                <m:r>
                  <m:rPr>
                    <m:scr m:val="fraktur"/>
                  </m:rPr>
                  <w:rPr>
                    <w:rFonts w:ascii="Cambria Math" w:eastAsiaTheme="minorEastAsia"/>
                    <w:szCs w:val="24"/>
                  </w:rPr>
                  <m:t>J</m:t>
                </m:r>
              </m:e>
              <m:sub>
                <m:r>
                  <w:rPr>
                    <w:rFonts w:ascii="Cambria Math" w:eastAsiaTheme="minorEastAsia"/>
                    <w:szCs w:val="24"/>
                  </w:rPr>
                  <m:t>t</m:t>
                </m:r>
                <m:r>
                  <w:rPr>
                    <w:rFonts w:eastAsiaTheme="minorEastAsia"/>
                    <w:szCs w:val="24"/>
                  </w:rPr>
                  <m:t>-</m:t>
                </m:r>
                <m:r>
                  <w:rPr>
                    <w:rFonts w:ascii="Cambria Math" w:eastAsiaTheme="minorEastAsia"/>
                    <w:szCs w:val="24"/>
                  </w:rPr>
                  <m:t>1</m:t>
                </m:r>
              </m:sub>
            </m:sSub>
            <m:r>
              <m:rPr>
                <m:sty m:val="p"/>
              </m:rPr>
              <w:rPr>
                <w:rFonts w:ascii="Cambria Math" w:eastAsiaTheme="minorEastAsia"/>
                <w:szCs w:val="24"/>
              </w:rPr>
              <m:t xml:space="preserve">) </m:t>
            </m:r>
          </m:den>
        </m:f>
      </m:oMath>
      <w:r w:rsidRPr="006103D6">
        <w:rPr>
          <w:iCs/>
          <w:szCs w:val="24"/>
        </w:rPr>
        <w:tab/>
      </w:r>
      <w:r w:rsidR="00F96847" w:rsidRPr="006103D6">
        <w:rPr>
          <w:iCs/>
          <w:szCs w:val="24"/>
        </w:rPr>
        <w:t xml:space="preserve"> </w:t>
      </w:r>
      <w:r w:rsidR="00501C00" w:rsidRPr="006103D6">
        <w:rPr>
          <w:iCs/>
          <w:szCs w:val="24"/>
        </w:rPr>
        <w:t xml:space="preserve"> </w:t>
      </w:r>
      <w:r w:rsidRPr="006103D6">
        <w:rPr>
          <w:iCs/>
          <w:szCs w:val="24"/>
        </w:rPr>
        <w:tab/>
      </w:r>
      <w:r w:rsidRPr="006103D6">
        <w:rPr>
          <w:iCs/>
          <w:szCs w:val="24"/>
        </w:rPr>
        <w:tab/>
        <w:t>(</w:t>
      </w:r>
      <w:r w:rsidR="0011048F" w:rsidRPr="006103D6">
        <w:rPr>
          <w:iCs/>
          <w:szCs w:val="24"/>
        </w:rPr>
        <w:t>2</w:t>
      </w:r>
      <w:r w:rsidRPr="006103D6">
        <w:rPr>
          <w:iCs/>
          <w:szCs w:val="24"/>
        </w:rPr>
        <w:t>.10)</w:t>
      </w:r>
    </w:p>
    <w:p w:rsidR="0071005B" w:rsidRPr="006103D6" w:rsidRDefault="0071005B" w:rsidP="00061457">
      <w:pPr>
        <w:pStyle w:val="PhDNormal"/>
        <w:spacing w:line="480" w:lineRule="auto"/>
        <w:rPr>
          <w:iCs/>
          <w:vanish/>
          <w:szCs w:val="24"/>
        </w:rPr>
      </w:pPr>
    </w:p>
    <w:p w:rsidR="00ED25EB" w:rsidRPr="006103D6" w:rsidRDefault="00ED25EB" w:rsidP="00061457">
      <w:pPr>
        <w:pStyle w:val="PhDNormal"/>
        <w:spacing w:line="480" w:lineRule="auto"/>
        <w:rPr>
          <w:iCs/>
          <w:vanish/>
          <w:szCs w:val="24"/>
        </w:rPr>
      </w:pPr>
    </w:p>
    <w:p w:rsidR="00ED25EB" w:rsidRPr="006103D6" w:rsidRDefault="00ED25EB" w:rsidP="00061457">
      <w:pPr>
        <w:pStyle w:val="PhDNormal"/>
        <w:spacing w:line="480" w:lineRule="auto"/>
        <w:rPr>
          <w:iCs/>
          <w:vanish/>
          <w:szCs w:val="24"/>
        </w:rPr>
      </w:pPr>
    </w:p>
    <w:p w:rsidR="00ED25EB" w:rsidRPr="006103D6" w:rsidRDefault="00ED25EB" w:rsidP="00061457">
      <w:pPr>
        <w:pStyle w:val="PhDNormal"/>
        <w:spacing w:line="480" w:lineRule="auto"/>
        <w:ind w:firstLine="0"/>
        <w:rPr>
          <w:iCs/>
          <w:szCs w:val="24"/>
        </w:rPr>
      </w:pPr>
    </w:p>
    <w:p w:rsidR="00ED25EB" w:rsidRPr="006103D6" w:rsidRDefault="00A2054B" w:rsidP="00061457">
      <w:pPr>
        <w:pStyle w:val="PhDNormal"/>
        <w:spacing w:line="480" w:lineRule="auto"/>
        <w:ind w:firstLine="0"/>
        <w:rPr>
          <w:b/>
          <w:iCs/>
          <w:szCs w:val="24"/>
        </w:rPr>
      </w:pPr>
      <w:r w:rsidRPr="006103D6">
        <w:rPr>
          <w:b/>
          <w:iCs/>
          <w:szCs w:val="24"/>
        </w:rPr>
        <w:t>3</w:t>
      </w:r>
      <w:r w:rsidR="00ED25EB" w:rsidRPr="006103D6">
        <w:rPr>
          <w:b/>
          <w:iCs/>
          <w:szCs w:val="24"/>
        </w:rPr>
        <w:t>. Results and Discussion</w:t>
      </w:r>
    </w:p>
    <w:tbl>
      <w:tblPr>
        <w:tblW w:w="0" w:type="auto"/>
        <w:tblLook w:val="04A0"/>
      </w:tblPr>
      <w:tblGrid>
        <w:gridCol w:w="5780"/>
        <w:gridCol w:w="224"/>
        <w:gridCol w:w="224"/>
        <w:gridCol w:w="224"/>
        <w:gridCol w:w="224"/>
        <w:gridCol w:w="956"/>
        <w:gridCol w:w="222"/>
        <w:gridCol w:w="222"/>
      </w:tblGrid>
      <w:tr w:rsidR="0069118F" w:rsidRPr="006103D6" w:rsidTr="00D60F6A">
        <w:trPr>
          <w:gridAfter w:val="3"/>
          <w:trHeight w:val="255"/>
        </w:trPr>
        <w:tc>
          <w:tcPr>
            <w:tcW w:w="0" w:type="auto"/>
            <w:noWrap/>
            <w:hideMark/>
          </w:tcPr>
          <w:p w:rsidR="00FF0B6B" w:rsidRPr="006103D6" w:rsidRDefault="00FF0B6B" w:rsidP="00061457">
            <w:pPr>
              <w:spacing w:after="0"/>
              <w:rPr>
                <w:rFonts w:eastAsia="Times New Roman"/>
                <w:b/>
                <w:sz w:val="24"/>
                <w:szCs w:val="24"/>
              </w:rPr>
            </w:pPr>
            <w:r w:rsidRPr="006103D6">
              <w:rPr>
                <w:b/>
                <w:sz w:val="24"/>
                <w:szCs w:val="24"/>
              </w:rPr>
              <w:t xml:space="preserve">Augmented Dickey-Fuller Unit Root/Stationarity Test </w:t>
            </w:r>
          </w:p>
          <w:p w:rsidR="0069118F" w:rsidRPr="006103D6" w:rsidRDefault="0069118F" w:rsidP="00061457">
            <w:pPr>
              <w:spacing w:after="0"/>
              <w:rPr>
                <w:rFonts w:eastAsia="Times New Roman"/>
                <w:b/>
                <w:sz w:val="24"/>
                <w:szCs w:val="24"/>
              </w:rPr>
            </w:pPr>
            <w:r w:rsidRPr="006103D6">
              <w:rPr>
                <w:rFonts w:eastAsia="Times New Roman"/>
                <w:b/>
                <w:sz w:val="24"/>
                <w:szCs w:val="24"/>
              </w:rPr>
              <w:t>Hypothesis:</w:t>
            </w:r>
          </w:p>
        </w:tc>
        <w:tc>
          <w:tcPr>
            <w:tcW w:w="0" w:type="auto"/>
            <w:noWrap/>
            <w:hideMark/>
          </w:tcPr>
          <w:p w:rsidR="0069118F" w:rsidRPr="006103D6" w:rsidRDefault="0069118F" w:rsidP="00061457">
            <w:pPr>
              <w:spacing w:after="0"/>
              <w:rPr>
                <w:rFonts w:eastAsia="Times New Roman"/>
                <w:sz w:val="24"/>
                <w:szCs w:val="24"/>
              </w:rPr>
            </w:pPr>
          </w:p>
        </w:tc>
        <w:tc>
          <w:tcPr>
            <w:tcW w:w="0" w:type="auto"/>
            <w:noWrap/>
            <w:hideMark/>
          </w:tcPr>
          <w:p w:rsidR="0069118F" w:rsidRPr="006103D6" w:rsidRDefault="0069118F" w:rsidP="00061457">
            <w:pPr>
              <w:spacing w:after="0"/>
              <w:rPr>
                <w:rFonts w:eastAsia="Times New Roman"/>
                <w:sz w:val="24"/>
                <w:szCs w:val="24"/>
              </w:rPr>
            </w:pPr>
          </w:p>
        </w:tc>
        <w:tc>
          <w:tcPr>
            <w:tcW w:w="0" w:type="auto"/>
            <w:noWrap/>
            <w:hideMark/>
          </w:tcPr>
          <w:p w:rsidR="0069118F" w:rsidRPr="006103D6" w:rsidRDefault="0069118F" w:rsidP="00061457">
            <w:pPr>
              <w:spacing w:after="0"/>
              <w:rPr>
                <w:rFonts w:eastAsia="Times New Roman"/>
                <w:sz w:val="24"/>
                <w:szCs w:val="24"/>
              </w:rPr>
            </w:pPr>
          </w:p>
        </w:tc>
        <w:tc>
          <w:tcPr>
            <w:tcW w:w="0" w:type="auto"/>
            <w:noWrap/>
            <w:hideMark/>
          </w:tcPr>
          <w:p w:rsidR="0069118F" w:rsidRPr="006103D6" w:rsidRDefault="0069118F" w:rsidP="00061457">
            <w:pPr>
              <w:spacing w:after="0"/>
              <w:rPr>
                <w:rFonts w:eastAsia="Times New Roman"/>
                <w:sz w:val="24"/>
                <w:szCs w:val="24"/>
              </w:rPr>
            </w:pPr>
          </w:p>
        </w:tc>
      </w:tr>
      <w:tr w:rsidR="0069118F" w:rsidRPr="006103D6" w:rsidTr="00D60F6A">
        <w:trPr>
          <w:gridAfter w:val="3"/>
          <w:trHeight w:val="255"/>
        </w:trPr>
        <w:tc>
          <w:tcPr>
            <w:tcW w:w="0" w:type="auto"/>
            <w:gridSpan w:val="3"/>
            <w:noWrap/>
            <w:hideMark/>
          </w:tcPr>
          <w:p w:rsidR="0069118F" w:rsidRPr="006103D6" w:rsidRDefault="0069118F" w:rsidP="00061457">
            <w:pPr>
              <w:spacing w:after="0"/>
              <w:rPr>
                <w:rFonts w:eastAsia="Times New Roman"/>
                <w:sz w:val="24"/>
                <w:szCs w:val="24"/>
              </w:rPr>
            </w:pPr>
            <w:r w:rsidRPr="006103D6">
              <w:rPr>
                <w:rFonts w:eastAsia="Times New Roman"/>
                <w:sz w:val="24"/>
                <w:szCs w:val="24"/>
              </w:rPr>
              <w:t>H</w:t>
            </w:r>
            <w:r w:rsidRPr="006103D6">
              <w:rPr>
                <w:rFonts w:eastAsia="Times New Roman"/>
                <w:sz w:val="24"/>
                <w:szCs w:val="24"/>
                <w:vertAlign w:val="subscript"/>
              </w:rPr>
              <w:t>0</w:t>
            </w:r>
            <w:r w:rsidRPr="006103D6">
              <w:rPr>
                <w:rFonts w:eastAsia="Times New Roman"/>
                <w:sz w:val="24"/>
                <w:szCs w:val="24"/>
              </w:rPr>
              <w:t>: There is a unit root in the series.</w:t>
            </w:r>
          </w:p>
        </w:tc>
        <w:tc>
          <w:tcPr>
            <w:tcW w:w="0" w:type="auto"/>
            <w:noWrap/>
            <w:hideMark/>
          </w:tcPr>
          <w:p w:rsidR="0069118F" w:rsidRPr="006103D6" w:rsidRDefault="0069118F" w:rsidP="00061457">
            <w:pPr>
              <w:spacing w:after="0"/>
              <w:rPr>
                <w:rFonts w:eastAsia="Times New Roman"/>
                <w:sz w:val="24"/>
                <w:szCs w:val="24"/>
              </w:rPr>
            </w:pPr>
          </w:p>
        </w:tc>
        <w:tc>
          <w:tcPr>
            <w:tcW w:w="0" w:type="auto"/>
            <w:noWrap/>
            <w:hideMark/>
          </w:tcPr>
          <w:p w:rsidR="0069118F" w:rsidRPr="006103D6" w:rsidRDefault="0069118F" w:rsidP="00061457">
            <w:pPr>
              <w:spacing w:after="0"/>
              <w:rPr>
                <w:rFonts w:eastAsia="Times New Roman"/>
                <w:sz w:val="24"/>
                <w:szCs w:val="24"/>
              </w:rPr>
            </w:pPr>
          </w:p>
        </w:tc>
      </w:tr>
      <w:tr w:rsidR="0069118F" w:rsidRPr="006103D6" w:rsidTr="00D60F6A">
        <w:trPr>
          <w:gridAfter w:val="3"/>
          <w:trHeight w:val="255"/>
        </w:trPr>
        <w:tc>
          <w:tcPr>
            <w:tcW w:w="0" w:type="auto"/>
            <w:gridSpan w:val="5"/>
            <w:noWrap/>
            <w:hideMark/>
          </w:tcPr>
          <w:p w:rsidR="006C1B7D" w:rsidRPr="006103D6" w:rsidRDefault="0069118F" w:rsidP="00061457">
            <w:pPr>
              <w:spacing w:after="0"/>
              <w:rPr>
                <w:rFonts w:eastAsia="Times New Roman"/>
                <w:sz w:val="24"/>
                <w:szCs w:val="24"/>
              </w:rPr>
            </w:pPr>
            <w:r w:rsidRPr="006103D6">
              <w:rPr>
                <w:rFonts w:eastAsia="Times New Roman"/>
                <w:sz w:val="24"/>
                <w:szCs w:val="24"/>
              </w:rPr>
              <w:t>H</w:t>
            </w:r>
            <w:r w:rsidRPr="006103D6">
              <w:rPr>
                <w:rFonts w:eastAsia="Times New Roman"/>
                <w:sz w:val="24"/>
                <w:szCs w:val="24"/>
                <w:vertAlign w:val="subscript"/>
              </w:rPr>
              <w:t>1</w:t>
            </w:r>
            <w:r w:rsidRPr="006103D6">
              <w:rPr>
                <w:rFonts w:eastAsia="Times New Roman"/>
                <w:sz w:val="24"/>
                <w:szCs w:val="24"/>
              </w:rPr>
              <w:t>: There is no unit root in the series. The series is stationary.</w:t>
            </w:r>
            <w:r w:rsidR="006C1B7D" w:rsidRPr="006103D6">
              <w:rPr>
                <w:rFonts w:eastAsia="Times New Roman"/>
                <w:sz w:val="24"/>
                <w:szCs w:val="24"/>
              </w:rPr>
              <w:t xml:space="preserve"> </w:t>
            </w:r>
          </w:p>
          <w:p w:rsidR="006C1B7D" w:rsidRDefault="006C1B7D" w:rsidP="00061457">
            <w:pPr>
              <w:spacing w:after="0"/>
              <w:rPr>
                <w:rFonts w:eastAsia="Times New Roman"/>
                <w:sz w:val="24"/>
                <w:szCs w:val="24"/>
              </w:rPr>
            </w:pPr>
          </w:p>
          <w:p w:rsidR="0071005B" w:rsidRDefault="0071005B" w:rsidP="00061457">
            <w:pPr>
              <w:spacing w:after="0"/>
              <w:rPr>
                <w:rFonts w:eastAsia="Times New Roman"/>
                <w:sz w:val="24"/>
                <w:szCs w:val="24"/>
              </w:rPr>
            </w:pPr>
          </w:p>
          <w:p w:rsidR="0071005B" w:rsidRDefault="0071005B" w:rsidP="00061457">
            <w:pPr>
              <w:spacing w:after="0"/>
              <w:rPr>
                <w:rFonts w:eastAsia="Times New Roman"/>
                <w:sz w:val="24"/>
                <w:szCs w:val="24"/>
              </w:rPr>
            </w:pPr>
          </w:p>
          <w:p w:rsidR="0071005B" w:rsidRDefault="0071005B" w:rsidP="00061457">
            <w:pPr>
              <w:spacing w:after="0"/>
              <w:rPr>
                <w:rFonts w:eastAsia="Times New Roman"/>
                <w:sz w:val="24"/>
                <w:szCs w:val="24"/>
              </w:rPr>
            </w:pPr>
          </w:p>
          <w:p w:rsidR="0071005B" w:rsidRPr="006103D6" w:rsidRDefault="0071005B" w:rsidP="00061457">
            <w:pPr>
              <w:spacing w:after="0"/>
              <w:rPr>
                <w:rFonts w:eastAsia="Times New Roman"/>
                <w:sz w:val="24"/>
                <w:szCs w:val="24"/>
              </w:rPr>
            </w:pPr>
          </w:p>
          <w:p w:rsidR="0069118F" w:rsidRPr="006103D6" w:rsidRDefault="006C1B7D" w:rsidP="00061457">
            <w:pPr>
              <w:spacing w:after="0"/>
              <w:rPr>
                <w:rFonts w:eastAsia="Times New Roman"/>
                <w:b/>
                <w:sz w:val="24"/>
                <w:szCs w:val="24"/>
              </w:rPr>
            </w:pPr>
            <w:r w:rsidRPr="006103D6">
              <w:rPr>
                <w:rFonts w:eastAsia="Times New Roman"/>
                <w:b/>
                <w:sz w:val="24"/>
                <w:szCs w:val="24"/>
              </w:rPr>
              <w:lastRenderedPageBreak/>
              <w:t>Table 3.1</w:t>
            </w:r>
          </w:p>
        </w:tc>
      </w:tr>
      <w:tr w:rsidR="0069118F" w:rsidRPr="006103D6" w:rsidTr="00D60F6A">
        <w:trPr>
          <w:trHeight w:val="255"/>
        </w:trPr>
        <w:tc>
          <w:tcPr>
            <w:tcW w:w="0" w:type="auto"/>
            <w:gridSpan w:val="5"/>
            <w:tcBorders>
              <w:top w:val="single" w:sz="8" w:space="0" w:color="auto"/>
              <w:left w:val="nil"/>
              <w:bottom w:val="nil"/>
              <w:right w:val="nil"/>
            </w:tcBorders>
            <w:shd w:val="clear" w:color="auto" w:fill="auto"/>
            <w:noWrap/>
            <w:vAlign w:val="bottom"/>
            <w:hideMark/>
          </w:tcPr>
          <w:p w:rsidR="0069118F" w:rsidRPr="006103D6" w:rsidRDefault="0069118F" w:rsidP="00061457">
            <w:pPr>
              <w:spacing w:after="0"/>
              <w:rPr>
                <w:rFonts w:eastAsia="Times New Roman"/>
                <w:sz w:val="24"/>
                <w:szCs w:val="24"/>
              </w:rPr>
            </w:pPr>
            <w:r w:rsidRPr="006103D6">
              <w:rPr>
                <w:rFonts w:eastAsia="Times New Roman"/>
                <w:sz w:val="24"/>
                <w:szCs w:val="24"/>
              </w:rPr>
              <w:lastRenderedPageBreak/>
              <w:t>Dickey-Fuller test (ADF(stationary) / k: 1 / Stock Exchange Price):</w:t>
            </w:r>
          </w:p>
        </w:tc>
        <w:tc>
          <w:tcPr>
            <w:tcW w:w="0" w:type="auto"/>
            <w:tcBorders>
              <w:top w:val="single" w:sz="8" w:space="0" w:color="auto"/>
              <w:left w:val="nil"/>
              <w:bottom w:val="nil"/>
              <w:right w:val="nil"/>
            </w:tcBorders>
            <w:shd w:val="clear" w:color="auto" w:fill="auto"/>
            <w:noWrap/>
            <w:vAlign w:val="bottom"/>
            <w:hideMark/>
          </w:tcPr>
          <w:p w:rsidR="0069118F" w:rsidRPr="006103D6" w:rsidRDefault="0069118F" w:rsidP="00061457">
            <w:pPr>
              <w:spacing w:after="0"/>
              <w:jc w:val="right"/>
              <w:rPr>
                <w:rFonts w:eastAsia="Times New Roman"/>
                <w:sz w:val="24"/>
                <w:szCs w:val="24"/>
              </w:rPr>
            </w:pPr>
            <w:r w:rsidRPr="006103D6">
              <w:rPr>
                <w:rFonts w:eastAsia="Times New Roman"/>
                <w:sz w:val="24"/>
                <w:szCs w:val="24"/>
              </w:rPr>
              <w:t>-2.1727</w:t>
            </w:r>
          </w:p>
        </w:tc>
        <w:tc>
          <w:tcPr>
            <w:tcW w:w="0" w:type="auto"/>
            <w:tcBorders>
              <w:top w:val="nil"/>
              <w:left w:val="nil"/>
              <w:bottom w:val="nil"/>
              <w:right w:val="nil"/>
            </w:tcBorders>
            <w:shd w:val="clear" w:color="auto" w:fill="auto"/>
            <w:noWrap/>
            <w:vAlign w:val="bottom"/>
            <w:hideMark/>
          </w:tcPr>
          <w:p w:rsidR="0069118F" w:rsidRPr="006103D6" w:rsidRDefault="0069118F" w:rsidP="00061457">
            <w:pPr>
              <w:spacing w:after="0"/>
              <w:rPr>
                <w:rFonts w:eastAsia="Times New Roman"/>
                <w:sz w:val="24"/>
                <w:szCs w:val="24"/>
              </w:rPr>
            </w:pPr>
          </w:p>
        </w:tc>
        <w:tc>
          <w:tcPr>
            <w:tcW w:w="0" w:type="auto"/>
            <w:tcBorders>
              <w:top w:val="nil"/>
              <w:left w:val="nil"/>
              <w:bottom w:val="nil"/>
              <w:right w:val="nil"/>
            </w:tcBorders>
            <w:shd w:val="clear" w:color="auto" w:fill="auto"/>
            <w:noWrap/>
            <w:vAlign w:val="bottom"/>
            <w:hideMark/>
          </w:tcPr>
          <w:p w:rsidR="0069118F" w:rsidRPr="006103D6" w:rsidRDefault="0069118F" w:rsidP="00061457">
            <w:pPr>
              <w:spacing w:after="0"/>
              <w:rPr>
                <w:rFonts w:eastAsia="Times New Roman"/>
                <w:sz w:val="24"/>
                <w:szCs w:val="24"/>
              </w:rPr>
            </w:pPr>
          </w:p>
        </w:tc>
      </w:tr>
      <w:tr w:rsidR="0069118F" w:rsidRPr="006103D6" w:rsidTr="00D60F6A">
        <w:trPr>
          <w:trHeight w:val="255"/>
        </w:trPr>
        <w:tc>
          <w:tcPr>
            <w:tcW w:w="0" w:type="auto"/>
            <w:gridSpan w:val="5"/>
            <w:tcBorders>
              <w:top w:val="nil"/>
              <w:left w:val="nil"/>
              <w:bottom w:val="nil"/>
              <w:right w:val="nil"/>
            </w:tcBorders>
            <w:shd w:val="clear" w:color="auto" w:fill="auto"/>
            <w:noWrap/>
            <w:vAlign w:val="bottom"/>
            <w:hideMark/>
          </w:tcPr>
          <w:p w:rsidR="0069118F" w:rsidRPr="006103D6" w:rsidRDefault="0069118F" w:rsidP="00061457">
            <w:pPr>
              <w:spacing w:after="0"/>
              <w:rPr>
                <w:rFonts w:eastAsia="Times New Roman"/>
                <w:sz w:val="24"/>
                <w:szCs w:val="24"/>
              </w:rPr>
            </w:pPr>
            <w:r w:rsidRPr="006103D6">
              <w:rPr>
                <w:rFonts w:eastAsia="Times New Roman"/>
                <w:sz w:val="24"/>
                <w:szCs w:val="24"/>
              </w:rPr>
              <w:t>Tau (Critical value)</w:t>
            </w:r>
          </w:p>
        </w:tc>
        <w:tc>
          <w:tcPr>
            <w:tcW w:w="0" w:type="auto"/>
            <w:tcBorders>
              <w:top w:val="nil"/>
              <w:left w:val="nil"/>
              <w:bottom w:val="nil"/>
              <w:right w:val="nil"/>
            </w:tcBorders>
            <w:shd w:val="clear" w:color="auto" w:fill="auto"/>
            <w:noWrap/>
            <w:vAlign w:val="bottom"/>
            <w:hideMark/>
          </w:tcPr>
          <w:p w:rsidR="0069118F" w:rsidRPr="006103D6" w:rsidRDefault="0069118F" w:rsidP="00061457">
            <w:pPr>
              <w:spacing w:after="0"/>
              <w:jc w:val="right"/>
              <w:rPr>
                <w:rFonts w:eastAsia="Times New Roman"/>
                <w:sz w:val="24"/>
                <w:szCs w:val="24"/>
              </w:rPr>
            </w:pPr>
            <w:r w:rsidRPr="006103D6">
              <w:rPr>
                <w:rFonts w:eastAsia="Times New Roman"/>
                <w:sz w:val="24"/>
                <w:szCs w:val="24"/>
              </w:rPr>
              <w:t>-0.9368</w:t>
            </w:r>
          </w:p>
        </w:tc>
        <w:tc>
          <w:tcPr>
            <w:tcW w:w="0" w:type="auto"/>
            <w:tcBorders>
              <w:top w:val="nil"/>
              <w:left w:val="nil"/>
              <w:bottom w:val="nil"/>
              <w:right w:val="nil"/>
            </w:tcBorders>
            <w:shd w:val="clear" w:color="auto" w:fill="auto"/>
            <w:noWrap/>
            <w:vAlign w:val="bottom"/>
            <w:hideMark/>
          </w:tcPr>
          <w:p w:rsidR="0069118F" w:rsidRPr="006103D6" w:rsidRDefault="0069118F" w:rsidP="00061457">
            <w:pPr>
              <w:spacing w:after="0"/>
              <w:rPr>
                <w:rFonts w:eastAsia="Times New Roman"/>
                <w:sz w:val="24"/>
                <w:szCs w:val="24"/>
              </w:rPr>
            </w:pPr>
          </w:p>
        </w:tc>
        <w:tc>
          <w:tcPr>
            <w:tcW w:w="0" w:type="auto"/>
            <w:tcBorders>
              <w:top w:val="nil"/>
              <w:left w:val="nil"/>
              <w:bottom w:val="nil"/>
              <w:right w:val="nil"/>
            </w:tcBorders>
            <w:shd w:val="clear" w:color="auto" w:fill="auto"/>
            <w:noWrap/>
            <w:vAlign w:val="bottom"/>
            <w:hideMark/>
          </w:tcPr>
          <w:p w:rsidR="0069118F" w:rsidRPr="006103D6" w:rsidRDefault="0069118F" w:rsidP="00061457">
            <w:pPr>
              <w:spacing w:after="0"/>
              <w:rPr>
                <w:rFonts w:eastAsia="Times New Roman"/>
                <w:sz w:val="24"/>
                <w:szCs w:val="24"/>
              </w:rPr>
            </w:pPr>
          </w:p>
        </w:tc>
      </w:tr>
      <w:tr w:rsidR="0069118F" w:rsidRPr="006103D6" w:rsidTr="00D60F6A">
        <w:trPr>
          <w:trHeight w:val="255"/>
        </w:trPr>
        <w:tc>
          <w:tcPr>
            <w:tcW w:w="0" w:type="auto"/>
            <w:gridSpan w:val="5"/>
            <w:tcBorders>
              <w:top w:val="nil"/>
              <w:left w:val="nil"/>
              <w:bottom w:val="nil"/>
              <w:right w:val="nil"/>
            </w:tcBorders>
            <w:shd w:val="clear" w:color="auto" w:fill="auto"/>
            <w:noWrap/>
            <w:vAlign w:val="bottom"/>
            <w:hideMark/>
          </w:tcPr>
          <w:p w:rsidR="0069118F" w:rsidRPr="006103D6" w:rsidRDefault="0069118F" w:rsidP="00061457">
            <w:pPr>
              <w:spacing w:after="0"/>
              <w:rPr>
                <w:rFonts w:eastAsia="Times New Roman"/>
                <w:sz w:val="24"/>
                <w:szCs w:val="24"/>
              </w:rPr>
            </w:pPr>
            <w:r w:rsidRPr="006103D6">
              <w:rPr>
                <w:rFonts w:eastAsia="Times New Roman"/>
                <w:sz w:val="24"/>
                <w:szCs w:val="24"/>
              </w:rPr>
              <w:t>p-value (one-tailed)</w:t>
            </w:r>
          </w:p>
        </w:tc>
        <w:tc>
          <w:tcPr>
            <w:tcW w:w="0" w:type="auto"/>
            <w:tcBorders>
              <w:top w:val="nil"/>
              <w:left w:val="nil"/>
              <w:bottom w:val="nil"/>
              <w:right w:val="nil"/>
            </w:tcBorders>
            <w:shd w:val="clear" w:color="auto" w:fill="auto"/>
            <w:noWrap/>
            <w:vAlign w:val="bottom"/>
            <w:hideMark/>
          </w:tcPr>
          <w:p w:rsidR="0069118F" w:rsidRPr="006103D6" w:rsidRDefault="0069118F" w:rsidP="00061457">
            <w:pPr>
              <w:spacing w:after="0"/>
              <w:jc w:val="right"/>
              <w:rPr>
                <w:rFonts w:eastAsia="Times New Roman"/>
                <w:sz w:val="24"/>
                <w:szCs w:val="24"/>
              </w:rPr>
            </w:pPr>
            <w:r w:rsidRPr="006103D6">
              <w:rPr>
                <w:rFonts w:eastAsia="Times New Roman"/>
                <w:sz w:val="24"/>
                <w:szCs w:val="24"/>
              </w:rPr>
              <w:t>0.5052</w:t>
            </w:r>
          </w:p>
        </w:tc>
        <w:tc>
          <w:tcPr>
            <w:tcW w:w="0" w:type="auto"/>
            <w:tcBorders>
              <w:top w:val="nil"/>
              <w:left w:val="nil"/>
              <w:bottom w:val="nil"/>
              <w:right w:val="nil"/>
            </w:tcBorders>
            <w:shd w:val="clear" w:color="auto" w:fill="auto"/>
            <w:noWrap/>
            <w:vAlign w:val="bottom"/>
            <w:hideMark/>
          </w:tcPr>
          <w:p w:rsidR="0069118F" w:rsidRPr="006103D6" w:rsidRDefault="0069118F" w:rsidP="00061457">
            <w:pPr>
              <w:spacing w:after="0"/>
              <w:rPr>
                <w:rFonts w:eastAsia="Times New Roman"/>
                <w:sz w:val="24"/>
                <w:szCs w:val="24"/>
              </w:rPr>
            </w:pPr>
          </w:p>
        </w:tc>
        <w:tc>
          <w:tcPr>
            <w:tcW w:w="0" w:type="auto"/>
            <w:tcBorders>
              <w:top w:val="nil"/>
              <w:left w:val="nil"/>
              <w:bottom w:val="nil"/>
              <w:right w:val="nil"/>
            </w:tcBorders>
            <w:shd w:val="clear" w:color="auto" w:fill="auto"/>
            <w:noWrap/>
            <w:vAlign w:val="bottom"/>
            <w:hideMark/>
          </w:tcPr>
          <w:p w:rsidR="0069118F" w:rsidRPr="006103D6" w:rsidRDefault="0069118F" w:rsidP="00061457">
            <w:pPr>
              <w:spacing w:after="0"/>
              <w:rPr>
                <w:rFonts w:eastAsia="Times New Roman"/>
                <w:sz w:val="24"/>
                <w:szCs w:val="24"/>
              </w:rPr>
            </w:pPr>
          </w:p>
        </w:tc>
      </w:tr>
      <w:tr w:rsidR="0069118F" w:rsidRPr="006103D6" w:rsidTr="00D60F6A">
        <w:trPr>
          <w:trHeight w:val="270"/>
        </w:trPr>
        <w:tc>
          <w:tcPr>
            <w:tcW w:w="0" w:type="auto"/>
            <w:gridSpan w:val="5"/>
            <w:tcBorders>
              <w:top w:val="nil"/>
              <w:left w:val="nil"/>
              <w:bottom w:val="single" w:sz="8" w:space="0" w:color="auto"/>
              <w:right w:val="nil"/>
            </w:tcBorders>
            <w:shd w:val="clear" w:color="auto" w:fill="auto"/>
            <w:noWrap/>
            <w:vAlign w:val="bottom"/>
            <w:hideMark/>
          </w:tcPr>
          <w:p w:rsidR="0069118F" w:rsidRPr="006103D6" w:rsidRDefault="0069118F" w:rsidP="00061457">
            <w:pPr>
              <w:spacing w:after="0"/>
              <w:rPr>
                <w:rFonts w:eastAsia="Times New Roman"/>
                <w:sz w:val="24"/>
                <w:szCs w:val="24"/>
              </w:rPr>
            </w:pPr>
            <w:r w:rsidRPr="006103D6">
              <w:rPr>
                <w:rFonts w:eastAsia="Times New Roman"/>
                <w:sz w:val="24"/>
                <w:szCs w:val="24"/>
              </w:rPr>
              <w:t>Alpha</w:t>
            </w:r>
          </w:p>
        </w:tc>
        <w:tc>
          <w:tcPr>
            <w:tcW w:w="0" w:type="auto"/>
            <w:tcBorders>
              <w:top w:val="nil"/>
              <w:left w:val="nil"/>
              <w:bottom w:val="single" w:sz="8" w:space="0" w:color="auto"/>
              <w:right w:val="nil"/>
            </w:tcBorders>
            <w:shd w:val="clear" w:color="auto" w:fill="auto"/>
            <w:noWrap/>
            <w:vAlign w:val="bottom"/>
            <w:hideMark/>
          </w:tcPr>
          <w:p w:rsidR="0069118F" w:rsidRPr="006103D6" w:rsidRDefault="0069118F" w:rsidP="00061457">
            <w:pPr>
              <w:spacing w:after="0"/>
              <w:jc w:val="right"/>
              <w:rPr>
                <w:rFonts w:eastAsia="Times New Roman"/>
                <w:sz w:val="24"/>
                <w:szCs w:val="24"/>
              </w:rPr>
            </w:pPr>
            <w:r w:rsidRPr="006103D6">
              <w:rPr>
                <w:rFonts w:eastAsia="Times New Roman"/>
                <w:sz w:val="24"/>
                <w:szCs w:val="24"/>
              </w:rPr>
              <w:t>0.05</w:t>
            </w:r>
          </w:p>
        </w:tc>
        <w:tc>
          <w:tcPr>
            <w:tcW w:w="0" w:type="auto"/>
            <w:tcBorders>
              <w:top w:val="nil"/>
              <w:left w:val="nil"/>
              <w:bottom w:val="nil"/>
              <w:right w:val="nil"/>
            </w:tcBorders>
            <w:shd w:val="clear" w:color="auto" w:fill="auto"/>
            <w:noWrap/>
            <w:vAlign w:val="bottom"/>
            <w:hideMark/>
          </w:tcPr>
          <w:p w:rsidR="0069118F" w:rsidRPr="006103D6" w:rsidRDefault="0069118F" w:rsidP="00061457">
            <w:pPr>
              <w:spacing w:after="0"/>
              <w:rPr>
                <w:rFonts w:eastAsia="Times New Roman"/>
                <w:sz w:val="24"/>
                <w:szCs w:val="24"/>
              </w:rPr>
            </w:pPr>
          </w:p>
        </w:tc>
        <w:tc>
          <w:tcPr>
            <w:tcW w:w="0" w:type="auto"/>
            <w:tcBorders>
              <w:top w:val="nil"/>
              <w:left w:val="nil"/>
              <w:bottom w:val="nil"/>
              <w:right w:val="nil"/>
            </w:tcBorders>
            <w:shd w:val="clear" w:color="auto" w:fill="auto"/>
            <w:noWrap/>
            <w:vAlign w:val="bottom"/>
            <w:hideMark/>
          </w:tcPr>
          <w:p w:rsidR="0069118F" w:rsidRPr="006103D6" w:rsidRDefault="0069118F" w:rsidP="00061457">
            <w:pPr>
              <w:spacing w:after="0"/>
              <w:rPr>
                <w:rFonts w:eastAsia="Times New Roman"/>
                <w:sz w:val="24"/>
                <w:szCs w:val="24"/>
              </w:rPr>
            </w:pPr>
          </w:p>
        </w:tc>
      </w:tr>
    </w:tbl>
    <w:p w:rsidR="0069118F" w:rsidRPr="006103D6" w:rsidRDefault="0069118F" w:rsidP="00061457">
      <w:pPr>
        <w:spacing w:after="0"/>
        <w:jc w:val="both"/>
        <w:rPr>
          <w:rFonts w:eastAsia="Times New Roman"/>
          <w:b/>
          <w:sz w:val="24"/>
          <w:szCs w:val="24"/>
        </w:rPr>
      </w:pPr>
      <w:r w:rsidRPr="006103D6">
        <w:rPr>
          <w:sz w:val="24"/>
          <w:szCs w:val="24"/>
        </w:rPr>
        <w:t xml:space="preserve"> </w:t>
      </w:r>
      <w:r w:rsidRPr="006103D6">
        <w:rPr>
          <w:rFonts w:eastAsia="Times New Roman"/>
          <w:b/>
          <w:sz w:val="24"/>
          <w:szCs w:val="24"/>
        </w:rPr>
        <w:t>Conclusion:</w:t>
      </w:r>
    </w:p>
    <w:p w:rsidR="00FF0B6B" w:rsidRPr="0071005B" w:rsidRDefault="0069118F" w:rsidP="00061457">
      <w:pPr>
        <w:rPr>
          <w:sz w:val="24"/>
          <w:szCs w:val="24"/>
        </w:rPr>
      </w:pPr>
      <w:r w:rsidRPr="006103D6">
        <w:rPr>
          <w:rFonts w:eastAsia="Times New Roman"/>
          <w:sz w:val="24"/>
          <w:szCs w:val="24"/>
        </w:rPr>
        <w:t xml:space="preserve">As the computed p-value is greater than the significance level (alpha = 0.05), </w:t>
      </w:r>
      <w:r w:rsidR="006C1B7D" w:rsidRPr="006103D6">
        <w:rPr>
          <w:rFonts w:eastAsia="Times New Roman"/>
          <w:sz w:val="24"/>
          <w:szCs w:val="24"/>
        </w:rPr>
        <w:t>the null</w:t>
      </w:r>
      <w:r w:rsidRPr="006103D6">
        <w:rPr>
          <w:rFonts w:eastAsia="Times New Roman"/>
          <w:sz w:val="24"/>
          <w:szCs w:val="24"/>
        </w:rPr>
        <w:t xml:space="preserve"> hypothesis H</w:t>
      </w:r>
      <w:r w:rsidRPr="006103D6">
        <w:rPr>
          <w:rFonts w:eastAsia="Times New Roman"/>
          <w:sz w:val="24"/>
          <w:szCs w:val="24"/>
          <w:vertAlign w:val="subscript"/>
        </w:rPr>
        <w:t>0</w:t>
      </w:r>
      <w:r w:rsidR="00FF0B6B" w:rsidRPr="006103D6">
        <w:rPr>
          <w:rFonts w:eastAsia="Times New Roman"/>
          <w:sz w:val="24"/>
          <w:szCs w:val="24"/>
          <w:vertAlign w:val="subscript"/>
        </w:rPr>
        <w:t xml:space="preserve"> </w:t>
      </w:r>
      <w:r w:rsidR="00FF0B6B" w:rsidRPr="006103D6">
        <w:rPr>
          <w:rFonts w:eastAsia="Times New Roman"/>
          <w:sz w:val="24"/>
          <w:szCs w:val="24"/>
        </w:rPr>
        <w:t>cannot be rejected</w:t>
      </w:r>
      <w:r w:rsidRPr="006103D6">
        <w:rPr>
          <w:rFonts w:eastAsia="Times New Roman"/>
          <w:sz w:val="24"/>
          <w:szCs w:val="24"/>
        </w:rPr>
        <w:t xml:space="preserve">, </w:t>
      </w:r>
      <w:r w:rsidR="006C1B7D" w:rsidRPr="006103D6">
        <w:rPr>
          <w:rFonts w:eastAsia="Times New Roman"/>
          <w:sz w:val="24"/>
          <w:szCs w:val="24"/>
        </w:rPr>
        <w:t>that</w:t>
      </w:r>
      <w:r w:rsidRPr="006103D6">
        <w:rPr>
          <w:rFonts w:eastAsia="Times New Roman"/>
          <w:sz w:val="24"/>
          <w:szCs w:val="24"/>
        </w:rPr>
        <w:t xml:space="preserve"> conclude</w:t>
      </w:r>
      <w:r w:rsidR="006C1B7D" w:rsidRPr="006103D6">
        <w:rPr>
          <w:rFonts w:eastAsia="Times New Roman"/>
          <w:sz w:val="24"/>
          <w:szCs w:val="24"/>
        </w:rPr>
        <w:t>s</w:t>
      </w:r>
      <w:r w:rsidRPr="006103D6">
        <w:rPr>
          <w:rFonts w:eastAsia="Times New Roman"/>
          <w:sz w:val="24"/>
          <w:szCs w:val="24"/>
        </w:rPr>
        <w:t xml:space="preserve"> that there is a unit root in the series. The data is not stationary; therefore </w:t>
      </w:r>
      <w:r w:rsidR="006C1B7D" w:rsidRPr="006103D6">
        <w:rPr>
          <w:rFonts w:eastAsia="Times New Roman"/>
          <w:sz w:val="24"/>
          <w:szCs w:val="24"/>
        </w:rPr>
        <w:t>the data</w:t>
      </w:r>
      <w:r w:rsidRPr="006103D6">
        <w:rPr>
          <w:rFonts w:eastAsia="Times New Roman"/>
          <w:sz w:val="24"/>
          <w:szCs w:val="24"/>
        </w:rPr>
        <w:t xml:space="preserve"> shall </w:t>
      </w:r>
      <w:r w:rsidR="006C1B7D" w:rsidRPr="006103D6">
        <w:rPr>
          <w:rFonts w:eastAsia="Times New Roman"/>
          <w:sz w:val="24"/>
          <w:szCs w:val="24"/>
        </w:rPr>
        <w:t xml:space="preserve">be </w:t>
      </w:r>
      <w:r w:rsidRPr="006103D6">
        <w:rPr>
          <w:rFonts w:eastAsia="Times New Roman"/>
          <w:sz w:val="24"/>
          <w:szCs w:val="24"/>
        </w:rPr>
        <w:t>difference</w:t>
      </w:r>
      <w:r w:rsidR="006C1B7D" w:rsidRPr="006103D6">
        <w:rPr>
          <w:rFonts w:eastAsia="Times New Roman"/>
          <w:sz w:val="24"/>
          <w:szCs w:val="24"/>
        </w:rPr>
        <w:t>d</w:t>
      </w:r>
      <w:r w:rsidRPr="006103D6">
        <w:rPr>
          <w:rFonts w:eastAsia="Times New Roman"/>
          <w:sz w:val="24"/>
          <w:szCs w:val="24"/>
        </w:rPr>
        <w:t xml:space="preserve">. </w:t>
      </w:r>
      <w:r w:rsidRPr="006103D6">
        <w:rPr>
          <w:b/>
          <w:sz w:val="24"/>
          <w:szCs w:val="24"/>
        </w:rPr>
        <w:t xml:space="preserve"> </w:t>
      </w:r>
    </w:p>
    <w:tbl>
      <w:tblPr>
        <w:tblW w:w="9468" w:type="dxa"/>
        <w:tblInd w:w="108" w:type="dxa"/>
        <w:tblLook w:val="04A0"/>
      </w:tblPr>
      <w:tblGrid>
        <w:gridCol w:w="5312"/>
        <w:gridCol w:w="247"/>
        <w:gridCol w:w="247"/>
        <w:gridCol w:w="247"/>
        <w:gridCol w:w="2043"/>
        <w:gridCol w:w="263"/>
        <w:gridCol w:w="1109"/>
      </w:tblGrid>
      <w:tr w:rsidR="00FF0B6B" w:rsidRPr="006103D6" w:rsidTr="00D60F6A">
        <w:trPr>
          <w:trHeight w:val="255"/>
        </w:trPr>
        <w:tc>
          <w:tcPr>
            <w:tcW w:w="4775" w:type="dxa"/>
            <w:tcBorders>
              <w:top w:val="nil"/>
              <w:left w:val="nil"/>
              <w:bottom w:val="nil"/>
              <w:right w:val="nil"/>
            </w:tcBorders>
            <w:shd w:val="clear" w:color="auto" w:fill="auto"/>
            <w:noWrap/>
            <w:vAlign w:val="bottom"/>
            <w:hideMark/>
          </w:tcPr>
          <w:p w:rsidR="00FF0B6B" w:rsidRPr="006103D6" w:rsidRDefault="00FF0B6B" w:rsidP="00061457">
            <w:pPr>
              <w:spacing w:after="0"/>
              <w:rPr>
                <w:rFonts w:eastAsia="Times New Roman"/>
                <w:b/>
                <w:sz w:val="24"/>
                <w:szCs w:val="24"/>
              </w:rPr>
            </w:pPr>
            <w:r w:rsidRPr="006103D6">
              <w:rPr>
                <w:rFonts w:eastAsia="Times New Roman"/>
                <w:b/>
                <w:sz w:val="24"/>
                <w:szCs w:val="24"/>
              </w:rPr>
              <w:t>Hypothesis:</w:t>
            </w:r>
          </w:p>
        </w:tc>
        <w:tc>
          <w:tcPr>
            <w:tcW w:w="222" w:type="dxa"/>
            <w:tcBorders>
              <w:top w:val="nil"/>
              <w:left w:val="nil"/>
              <w:bottom w:val="nil"/>
              <w:right w:val="nil"/>
            </w:tcBorders>
            <w:shd w:val="clear" w:color="auto" w:fill="auto"/>
            <w:noWrap/>
            <w:vAlign w:val="bottom"/>
            <w:hideMark/>
          </w:tcPr>
          <w:p w:rsidR="00FF0B6B" w:rsidRPr="006103D6" w:rsidRDefault="00FF0B6B" w:rsidP="00061457">
            <w:pPr>
              <w:spacing w:after="0"/>
              <w:rPr>
                <w:rFonts w:eastAsia="Times New Roman"/>
                <w:sz w:val="24"/>
                <w:szCs w:val="24"/>
              </w:rPr>
            </w:pPr>
          </w:p>
        </w:tc>
        <w:tc>
          <w:tcPr>
            <w:tcW w:w="222" w:type="dxa"/>
            <w:tcBorders>
              <w:top w:val="nil"/>
              <w:left w:val="nil"/>
              <w:bottom w:val="nil"/>
              <w:right w:val="nil"/>
            </w:tcBorders>
            <w:shd w:val="clear" w:color="auto" w:fill="auto"/>
            <w:noWrap/>
            <w:vAlign w:val="bottom"/>
            <w:hideMark/>
          </w:tcPr>
          <w:p w:rsidR="00FF0B6B" w:rsidRPr="006103D6" w:rsidRDefault="00FF0B6B" w:rsidP="00061457">
            <w:pPr>
              <w:spacing w:after="0"/>
              <w:rPr>
                <w:rFonts w:eastAsia="Times New Roman"/>
                <w:sz w:val="24"/>
                <w:szCs w:val="24"/>
              </w:rPr>
            </w:pPr>
          </w:p>
        </w:tc>
        <w:tc>
          <w:tcPr>
            <w:tcW w:w="222" w:type="dxa"/>
            <w:tcBorders>
              <w:top w:val="nil"/>
              <w:left w:val="nil"/>
              <w:bottom w:val="nil"/>
              <w:right w:val="nil"/>
            </w:tcBorders>
            <w:shd w:val="clear" w:color="auto" w:fill="auto"/>
            <w:noWrap/>
            <w:vAlign w:val="bottom"/>
            <w:hideMark/>
          </w:tcPr>
          <w:p w:rsidR="00FF0B6B" w:rsidRPr="006103D6" w:rsidRDefault="00FF0B6B" w:rsidP="00061457">
            <w:pPr>
              <w:spacing w:after="0"/>
              <w:rPr>
                <w:rFonts w:eastAsia="Times New Roman"/>
                <w:sz w:val="24"/>
                <w:szCs w:val="24"/>
              </w:rPr>
            </w:pPr>
          </w:p>
        </w:tc>
        <w:tc>
          <w:tcPr>
            <w:tcW w:w="1836" w:type="dxa"/>
            <w:tcBorders>
              <w:top w:val="nil"/>
              <w:left w:val="nil"/>
              <w:bottom w:val="nil"/>
              <w:right w:val="nil"/>
            </w:tcBorders>
            <w:shd w:val="clear" w:color="auto" w:fill="auto"/>
            <w:noWrap/>
            <w:vAlign w:val="bottom"/>
            <w:hideMark/>
          </w:tcPr>
          <w:p w:rsidR="00FF0B6B" w:rsidRPr="006103D6" w:rsidRDefault="00FF0B6B" w:rsidP="00061457">
            <w:pPr>
              <w:spacing w:after="0"/>
              <w:rPr>
                <w:rFonts w:eastAsia="Times New Roman"/>
                <w:sz w:val="24"/>
                <w:szCs w:val="24"/>
              </w:rPr>
            </w:pPr>
          </w:p>
        </w:tc>
        <w:tc>
          <w:tcPr>
            <w:tcW w:w="236" w:type="dxa"/>
            <w:tcBorders>
              <w:top w:val="nil"/>
              <w:left w:val="nil"/>
              <w:bottom w:val="nil"/>
              <w:right w:val="nil"/>
            </w:tcBorders>
            <w:shd w:val="clear" w:color="auto" w:fill="auto"/>
            <w:noWrap/>
            <w:vAlign w:val="bottom"/>
            <w:hideMark/>
          </w:tcPr>
          <w:p w:rsidR="00FF0B6B" w:rsidRPr="006103D6" w:rsidRDefault="00FF0B6B" w:rsidP="00061457">
            <w:pPr>
              <w:spacing w:after="0"/>
              <w:rPr>
                <w:rFonts w:eastAsia="Times New Roman"/>
                <w:sz w:val="24"/>
                <w:szCs w:val="24"/>
              </w:rPr>
            </w:pPr>
          </w:p>
        </w:tc>
        <w:tc>
          <w:tcPr>
            <w:tcW w:w="997" w:type="dxa"/>
            <w:tcBorders>
              <w:top w:val="nil"/>
              <w:left w:val="nil"/>
              <w:bottom w:val="nil"/>
              <w:right w:val="nil"/>
            </w:tcBorders>
            <w:shd w:val="clear" w:color="auto" w:fill="auto"/>
            <w:noWrap/>
            <w:vAlign w:val="bottom"/>
            <w:hideMark/>
          </w:tcPr>
          <w:p w:rsidR="00FF0B6B" w:rsidRPr="006103D6" w:rsidRDefault="00FF0B6B" w:rsidP="00061457">
            <w:pPr>
              <w:spacing w:after="0"/>
              <w:rPr>
                <w:rFonts w:eastAsia="Times New Roman"/>
                <w:sz w:val="24"/>
                <w:szCs w:val="24"/>
              </w:rPr>
            </w:pPr>
          </w:p>
        </w:tc>
      </w:tr>
      <w:tr w:rsidR="00FF0B6B" w:rsidRPr="006103D6" w:rsidTr="00D60F6A">
        <w:trPr>
          <w:trHeight w:val="255"/>
        </w:trPr>
        <w:tc>
          <w:tcPr>
            <w:tcW w:w="5219" w:type="dxa"/>
            <w:gridSpan w:val="3"/>
            <w:tcBorders>
              <w:top w:val="nil"/>
              <w:left w:val="nil"/>
              <w:bottom w:val="nil"/>
              <w:right w:val="nil"/>
            </w:tcBorders>
            <w:shd w:val="clear" w:color="auto" w:fill="auto"/>
            <w:noWrap/>
            <w:vAlign w:val="bottom"/>
            <w:hideMark/>
          </w:tcPr>
          <w:p w:rsidR="00FF0B6B" w:rsidRPr="006103D6" w:rsidRDefault="00FF0B6B" w:rsidP="00061457">
            <w:pPr>
              <w:spacing w:after="0"/>
              <w:rPr>
                <w:rFonts w:eastAsia="Times New Roman"/>
                <w:sz w:val="24"/>
                <w:szCs w:val="24"/>
              </w:rPr>
            </w:pPr>
            <w:r w:rsidRPr="006103D6">
              <w:rPr>
                <w:rFonts w:eastAsia="Times New Roman"/>
                <w:sz w:val="24"/>
                <w:szCs w:val="24"/>
              </w:rPr>
              <w:t>H</w:t>
            </w:r>
            <w:r w:rsidRPr="006103D6">
              <w:rPr>
                <w:rFonts w:eastAsia="Times New Roman"/>
                <w:sz w:val="24"/>
                <w:szCs w:val="24"/>
                <w:vertAlign w:val="subscript"/>
              </w:rPr>
              <w:t>0</w:t>
            </w:r>
            <w:r w:rsidRPr="006103D6">
              <w:rPr>
                <w:rFonts w:eastAsia="Times New Roman"/>
                <w:sz w:val="24"/>
                <w:szCs w:val="24"/>
              </w:rPr>
              <w:t>: There is a unit root in the series.</w:t>
            </w:r>
          </w:p>
        </w:tc>
        <w:tc>
          <w:tcPr>
            <w:tcW w:w="222" w:type="dxa"/>
            <w:tcBorders>
              <w:top w:val="nil"/>
              <w:left w:val="nil"/>
              <w:bottom w:val="nil"/>
              <w:right w:val="nil"/>
            </w:tcBorders>
            <w:shd w:val="clear" w:color="auto" w:fill="auto"/>
            <w:noWrap/>
            <w:vAlign w:val="bottom"/>
            <w:hideMark/>
          </w:tcPr>
          <w:p w:rsidR="00FF0B6B" w:rsidRPr="006103D6" w:rsidRDefault="00FF0B6B" w:rsidP="00061457">
            <w:pPr>
              <w:spacing w:after="0"/>
              <w:rPr>
                <w:rFonts w:eastAsia="Times New Roman"/>
                <w:sz w:val="24"/>
                <w:szCs w:val="24"/>
              </w:rPr>
            </w:pPr>
          </w:p>
        </w:tc>
        <w:tc>
          <w:tcPr>
            <w:tcW w:w="1836" w:type="dxa"/>
            <w:tcBorders>
              <w:top w:val="nil"/>
              <w:left w:val="nil"/>
              <w:bottom w:val="nil"/>
              <w:right w:val="nil"/>
            </w:tcBorders>
            <w:shd w:val="clear" w:color="auto" w:fill="auto"/>
            <w:noWrap/>
            <w:vAlign w:val="bottom"/>
            <w:hideMark/>
          </w:tcPr>
          <w:p w:rsidR="00FF0B6B" w:rsidRPr="006103D6" w:rsidRDefault="00FF0B6B" w:rsidP="00061457">
            <w:pPr>
              <w:spacing w:after="0"/>
              <w:rPr>
                <w:rFonts w:eastAsia="Times New Roman"/>
                <w:sz w:val="24"/>
                <w:szCs w:val="24"/>
              </w:rPr>
            </w:pPr>
          </w:p>
        </w:tc>
        <w:tc>
          <w:tcPr>
            <w:tcW w:w="236" w:type="dxa"/>
            <w:tcBorders>
              <w:top w:val="nil"/>
              <w:left w:val="nil"/>
              <w:bottom w:val="nil"/>
              <w:right w:val="nil"/>
            </w:tcBorders>
            <w:shd w:val="clear" w:color="auto" w:fill="auto"/>
            <w:noWrap/>
            <w:vAlign w:val="bottom"/>
            <w:hideMark/>
          </w:tcPr>
          <w:p w:rsidR="00FF0B6B" w:rsidRPr="006103D6" w:rsidRDefault="00FF0B6B" w:rsidP="00061457">
            <w:pPr>
              <w:spacing w:after="0"/>
              <w:rPr>
                <w:rFonts w:eastAsia="Times New Roman"/>
                <w:sz w:val="24"/>
                <w:szCs w:val="24"/>
              </w:rPr>
            </w:pPr>
          </w:p>
        </w:tc>
        <w:tc>
          <w:tcPr>
            <w:tcW w:w="997" w:type="dxa"/>
            <w:tcBorders>
              <w:top w:val="nil"/>
              <w:left w:val="nil"/>
              <w:bottom w:val="nil"/>
              <w:right w:val="nil"/>
            </w:tcBorders>
            <w:shd w:val="clear" w:color="auto" w:fill="auto"/>
            <w:noWrap/>
            <w:vAlign w:val="bottom"/>
            <w:hideMark/>
          </w:tcPr>
          <w:p w:rsidR="00FF0B6B" w:rsidRPr="006103D6" w:rsidRDefault="00FF0B6B" w:rsidP="00061457">
            <w:pPr>
              <w:spacing w:after="0"/>
              <w:rPr>
                <w:rFonts w:eastAsia="Times New Roman"/>
                <w:sz w:val="24"/>
                <w:szCs w:val="24"/>
              </w:rPr>
            </w:pPr>
          </w:p>
        </w:tc>
      </w:tr>
      <w:tr w:rsidR="00FF0B6B" w:rsidRPr="006103D6" w:rsidTr="00D60F6A">
        <w:trPr>
          <w:trHeight w:val="255"/>
        </w:trPr>
        <w:tc>
          <w:tcPr>
            <w:tcW w:w="7277" w:type="dxa"/>
            <w:gridSpan w:val="5"/>
            <w:tcBorders>
              <w:top w:val="nil"/>
              <w:left w:val="nil"/>
              <w:bottom w:val="nil"/>
              <w:right w:val="nil"/>
            </w:tcBorders>
            <w:shd w:val="clear" w:color="auto" w:fill="auto"/>
            <w:noWrap/>
            <w:vAlign w:val="bottom"/>
            <w:hideMark/>
          </w:tcPr>
          <w:p w:rsidR="00FF0B6B" w:rsidRPr="006103D6" w:rsidRDefault="00FF0B6B" w:rsidP="00061457">
            <w:pPr>
              <w:spacing w:after="0"/>
              <w:rPr>
                <w:rFonts w:eastAsia="Times New Roman"/>
                <w:sz w:val="24"/>
                <w:szCs w:val="24"/>
              </w:rPr>
            </w:pPr>
            <w:r w:rsidRPr="006103D6">
              <w:rPr>
                <w:rFonts w:eastAsia="Times New Roman"/>
                <w:sz w:val="24"/>
                <w:szCs w:val="24"/>
              </w:rPr>
              <w:t>H</w:t>
            </w:r>
            <w:r w:rsidRPr="006103D6">
              <w:rPr>
                <w:rFonts w:eastAsia="Times New Roman"/>
                <w:sz w:val="24"/>
                <w:szCs w:val="24"/>
                <w:vertAlign w:val="subscript"/>
              </w:rPr>
              <w:t>1</w:t>
            </w:r>
            <w:r w:rsidRPr="006103D6">
              <w:rPr>
                <w:rFonts w:eastAsia="Times New Roman"/>
                <w:sz w:val="24"/>
                <w:szCs w:val="24"/>
              </w:rPr>
              <w:t>: There is no unit root in the series. The series is stationary.</w:t>
            </w:r>
          </w:p>
        </w:tc>
        <w:tc>
          <w:tcPr>
            <w:tcW w:w="236" w:type="dxa"/>
            <w:tcBorders>
              <w:top w:val="nil"/>
              <w:left w:val="nil"/>
              <w:bottom w:val="nil"/>
              <w:right w:val="nil"/>
            </w:tcBorders>
            <w:shd w:val="clear" w:color="auto" w:fill="auto"/>
            <w:noWrap/>
            <w:vAlign w:val="bottom"/>
            <w:hideMark/>
          </w:tcPr>
          <w:p w:rsidR="00FF0B6B" w:rsidRPr="006103D6" w:rsidRDefault="00FF0B6B" w:rsidP="00061457">
            <w:pPr>
              <w:spacing w:after="0"/>
              <w:rPr>
                <w:rFonts w:eastAsia="Times New Roman"/>
                <w:sz w:val="24"/>
                <w:szCs w:val="24"/>
              </w:rPr>
            </w:pPr>
          </w:p>
        </w:tc>
        <w:tc>
          <w:tcPr>
            <w:tcW w:w="997" w:type="dxa"/>
            <w:tcBorders>
              <w:top w:val="nil"/>
              <w:left w:val="nil"/>
              <w:bottom w:val="nil"/>
              <w:right w:val="nil"/>
            </w:tcBorders>
            <w:shd w:val="clear" w:color="auto" w:fill="auto"/>
            <w:noWrap/>
            <w:vAlign w:val="bottom"/>
            <w:hideMark/>
          </w:tcPr>
          <w:p w:rsidR="00FF0B6B" w:rsidRPr="006103D6" w:rsidRDefault="00FF0B6B" w:rsidP="00061457">
            <w:pPr>
              <w:spacing w:after="0"/>
              <w:rPr>
                <w:rFonts w:eastAsia="Times New Roman"/>
                <w:sz w:val="24"/>
                <w:szCs w:val="24"/>
              </w:rPr>
            </w:pPr>
          </w:p>
        </w:tc>
      </w:tr>
    </w:tbl>
    <w:p w:rsidR="00FF0B6B" w:rsidRPr="006103D6" w:rsidRDefault="00FF0B6B" w:rsidP="00061457">
      <w:pPr>
        <w:rPr>
          <w:sz w:val="24"/>
          <w:szCs w:val="24"/>
        </w:rPr>
      </w:pPr>
      <w:r w:rsidRPr="006103D6">
        <w:rPr>
          <w:sz w:val="24"/>
          <w:szCs w:val="24"/>
        </w:rPr>
        <w:t xml:space="preserve"> </w:t>
      </w:r>
      <w:r w:rsidR="006C1B7D" w:rsidRPr="006103D6">
        <w:rPr>
          <w:sz w:val="24"/>
          <w:szCs w:val="24"/>
        </w:rPr>
        <w:t xml:space="preserve"> </w:t>
      </w:r>
      <w:r w:rsidR="006C1B7D" w:rsidRPr="006103D6">
        <w:rPr>
          <w:b/>
          <w:sz w:val="24"/>
          <w:szCs w:val="24"/>
        </w:rPr>
        <w:t>Table 3.2</w:t>
      </w:r>
    </w:p>
    <w:tbl>
      <w:tblPr>
        <w:tblW w:w="5995" w:type="dxa"/>
        <w:tblInd w:w="108" w:type="dxa"/>
        <w:tblLook w:val="04A0"/>
      </w:tblPr>
      <w:tblGrid>
        <w:gridCol w:w="3619"/>
        <w:gridCol w:w="1680"/>
        <w:gridCol w:w="348"/>
        <w:gridCol w:w="348"/>
      </w:tblGrid>
      <w:tr w:rsidR="00A13ACE" w:rsidRPr="006103D6" w:rsidTr="00316CB1">
        <w:trPr>
          <w:trHeight w:val="148"/>
        </w:trPr>
        <w:tc>
          <w:tcPr>
            <w:tcW w:w="0" w:type="auto"/>
            <w:gridSpan w:val="4"/>
            <w:tcBorders>
              <w:top w:val="nil"/>
              <w:left w:val="nil"/>
              <w:bottom w:val="nil"/>
              <w:right w:val="nil"/>
            </w:tcBorders>
            <w:shd w:val="clear" w:color="auto" w:fill="auto"/>
            <w:noWrap/>
            <w:vAlign w:val="bottom"/>
            <w:hideMark/>
          </w:tcPr>
          <w:p w:rsidR="00A13ACE" w:rsidRPr="006103D6" w:rsidRDefault="00A13ACE" w:rsidP="00061457">
            <w:pPr>
              <w:spacing w:after="0"/>
              <w:rPr>
                <w:rFonts w:eastAsia="Times New Roman"/>
                <w:sz w:val="24"/>
                <w:szCs w:val="24"/>
              </w:rPr>
            </w:pPr>
            <w:r w:rsidRPr="006103D6">
              <w:rPr>
                <w:rFonts w:eastAsia="Times New Roman"/>
                <w:sz w:val="24"/>
                <w:szCs w:val="24"/>
              </w:rPr>
              <w:t>Dickey-Fuller test (ADF(stationary) / k: 1 / Diff1):</w:t>
            </w:r>
          </w:p>
        </w:tc>
      </w:tr>
      <w:tr w:rsidR="00A13ACE" w:rsidRPr="006103D6" w:rsidTr="00316CB1">
        <w:trPr>
          <w:trHeight w:val="148"/>
        </w:trPr>
        <w:tc>
          <w:tcPr>
            <w:tcW w:w="0" w:type="auto"/>
            <w:tcBorders>
              <w:top w:val="single" w:sz="8" w:space="0" w:color="auto"/>
              <w:left w:val="nil"/>
              <w:bottom w:val="nil"/>
              <w:right w:val="nil"/>
            </w:tcBorders>
            <w:shd w:val="clear" w:color="auto" w:fill="auto"/>
            <w:noWrap/>
            <w:vAlign w:val="bottom"/>
            <w:hideMark/>
          </w:tcPr>
          <w:p w:rsidR="00A13ACE" w:rsidRPr="006103D6" w:rsidRDefault="00A13ACE" w:rsidP="00061457">
            <w:pPr>
              <w:spacing w:after="0"/>
              <w:rPr>
                <w:rFonts w:eastAsia="Times New Roman"/>
                <w:sz w:val="24"/>
                <w:szCs w:val="24"/>
              </w:rPr>
            </w:pPr>
            <w:r w:rsidRPr="006103D6">
              <w:rPr>
                <w:rFonts w:eastAsia="Times New Roman"/>
                <w:sz w:val="24"/>
                <w:szCs w:val="24"/>
              </w:rPr>
              <w:t>Tau (Observed value)</w:t>
            </w:r>
          </w:p>
        </w:tc>
        <w:tc>
          <w:tcPr>
            <w:tcW w:w="0" w:type="auto"/>
            <w:tcBorders>
              <w:top w:val="single" w:sz="8" w:space="0" w:color="auto"/>
              <w:left w:val="nil"/>
              <w:bottom w:val="nil"/>
              <w:right w:val="nil"/>
            </w:tcBorders>
            <w:shd w:val="clear" w:color="auto" w:fill="auto"/>
            <w:noWrap/>
            <w:vAlign w:val="bottom"/>
            <w:hideMark/>
          </w:tcPr>
          <w:p w:rsidR="00A13ACE" w:rsidRPr="006103D6" w:rsidRDefault="00A13ACE" w:rsidP="00061457">
            <w:pPr>
              <w:spacing w:after="0"/>
              <w:jc w:val="right"/>
              <w:rPr>
                <w:rFonts w:eastAsia="Times New Roman"/>
                <w:sz w:val="24"/>
                <w:szCs w:val="24"/>
              </w:rPr>
            </w:pPr>
            <w:r w:rsidRPr="006103D6">
              <w:rPr>
                <w:rFonts w:eastAsia="Times New Roman"/>
                <w:sz w:val="24"/>
                <w:szCs w:val="24"/>
              </w:rPr>
              <w:t>-9.9288</w:t>
            </w:r>
          </w:p>
        </w:tc>
        <w:tc>
          <w:tcPr>
            <w:tcW w:w="0" w:type="auto"/>
            <w:tcBorders>
              <w:top w:val="nil"/>
              <w:left w:val="nil"/>
              <w:bottom w:val="nil"/>
              <w:right w:val="nil"/>
            </w:tcBorders>
            <w:shd w:val="clear" w:color="auto" w:fill="auto"/>
            <w:noWrap/>
            <w:vAlign w:val="bottom"/>
            <w:hideMark/>
          </w:tcPr>
          <w:p w:rsidR="00A13ACE" w:rsidRPr="006103D6" w:rsidRDefault="00A13ACE" w:rsidP="00061457">
            <w:pPr>
              <w:spacing w:after="0"/>
              <w:rPr>
                <w:rFonts w:eastAsia="Times New Roman"/>
                <w:sz w:val="24"/>
                <w:szCs w:val="24"/>
              </w:rPr>
            </w:pPr>
          </w:p>
        </w:tc>
        <w:tc>
          <w:tcPr>
            <w:tcW w:w="0" w:type="auto"/>
            <w:tcBorders>
              <w:top w:val="nil"/>
              <w:left w:val="nil"/>
              <w:bottom w:val="nil"/>
              <w:right w:val="nil"/>
            </w:tcBorders>
            <w:shd w:val="clear" w:color="auto" w:fill="auto"/>
            <w:noWrap/>
            <w:vAlign w:val="bottom"/>
            <w:hideMark/>
          </w:tcPr>
          <w:p w:rsidR="00A13ACE" w:rsidRPr="006103D6" w:rsidRDefault="00A13ACE" w:rsidP="00061457">
            <w:pPr>
              <w:spacing w:after="0"/>
              <w:rPr>
                <w:rFonts w:eastAsia="Times New Roman"/>
                <w:sz w:val="24"/>
                <w:szCs w:val="24"/>
              </w:rPr>
            </w:pPr>
          </w:p>
        </w:tc>
      </w:tr>
      <w:tr w:rsidR="00A13ACE" w:rsidRPr="006103D6" w:rsidTr="00316CB1">
        <w:trPr>
          <w:trHeight w:val="148"/>
        </w:trPr>
        <w:tc>
          <w:tcPr>
            <w:tcW w:w="0" w:type="auto"/>
            <w:tcBorders>
              <w:top w:val="nil"/>
              <w:left w:val="nil"/>
              <w:bottom w:val="nil"/>
              <w:right w:val="nil"/>
            </w:tcBorders>
            <w:shd w:val="clear" w:color="auto" w:fill="auto"/>
            <w:noWrap/>
            <w:vAlign w:val="bottom"/>
            <w:hideMark/>
          </w:tcPr>
          <w:p w:rsidR="00A13ACE" w:rsidRPr="006103D6" w:rsidRDefault="00A13ACE" w:rsidP="00061457">
            <w:pPr>
              <w:spacing w:after="0"/>
              <w:rPr>
                <w:rFonts w:eastAsia="Times New Roman"/>
                <w:sz w:val="24"/>
                <w:szCs w:val="24"/>
              </w:rPr>
            </w:pPr>
            <w:r w:rsidRPr="006103D6">
              <w:rPr>
                <w:rFonts w:eastAsia="Times New Roman"/>
                <w:sz w:val="24"/>
                <w:szCs w:val="24"/>
              </w:rPr>
              <w:t>Tau (Critical value)</w:t>
            </w:r>
          </w:p>
        </w:tc>
        <w:tc>
          <w:tcPr>
            <w:tcW w:w="0" w:type="auto"/>
            <w:tcBorders>
              <w:top w:val="nil"/>
              <w:left w:val="nil"/>
              <w:bottom w:val="nil"/>
              <w:right w:val="nil"/>
            </w:tcBorders>
            <w:shd w:val="clear" w:color="auto" w:fill="auto"/>
            <w:noWrap/>
            <w:vAlign w:val="bottom"/>
            <w:hideMark/>
          </w:tcPr>
          <w:p w:rsidR="00A13ACE" w:rsidRPr="006103D6" w:rsidRDefault="00A13ACE" w:rsidP="00061457">
            <w:pPr>
              <w:spacing w:after="0"/>
              <w:jc w:val="right"/>
              <w:rPr>
                <w:rFonts w:eastAsia="Times New Roman"/>
                <w:sz w:val="24"/>
                <w:szCs w:val="24"/>
              </w:rPr>
            </w:pPr>
            <w:r w:rsidRPr="006103D6">
              <w:rPr>
                <w:rFonts w:eastAsia="Times New Roman"/>
                <w:sz w:val="24"/>
                <w:szCs w:val="24"/>
              </w:rPr>
              <w:t>-0.9124</w:t>
            </w:r>
          </w:p>
        </w:tc>
        <w:tc>
          <w:tcPr>
            <w:tcW w:w="0" w:type="auto"/>
            <w:tcBorders>
              <w:top w:val="nil"/>
              <w:left w:val="nil"/>
              <w:bottom w:val="nil"/>
              <w:right w:val="nil"/>
            </w:tcBorders>
            <w:shd w:val="clear" w:color="auto" w:fill="auto"/>
            <w:noWrap/>
            <w:vAlign w:val="bottom"/>
            <w:hideMark/>
          </w:tcPr>
          <w:p w:rsidR="00A13ACE" w:rsidRPr="006103D6" w:rsidRDefault="00A13ACE" w:rsidP="00061457">
            <w:pPr>
              <w:spacing w:after="0"/>
              <w:rPr>
                <w:rFonts w:eastAsia="Times New Roman"/>
                <w:sz w:val="24"/>
                <w:szCs w:val="24"/>
              </w:rPr>
            </w:pPr>
          </w:p>
        </w:tc>
        <w:tc>
          <w:tcPr>
            <w:tcW w:w="0" w:type="auto"/>
            <w:tcBorders>
              <w:top w:val="nil"/>
              <w:left w:val="nil"/>
              <w:bottom w:val="nil"/>
              <w:right w:val="nil"/>
            </w:tcBorders>
            <w:shd w:val="clear" w:color="auto" w:fill="auto"/>
            <w:noWrap/>
            <w:vAlign w:val="bottom"/>
            <w:hideMark/>
          </w:tcPr>
          <w:p w:rsidR="00A13ACE" w:rsidRPr="006103D6" w:rsidRDefault="00A13ACE" w:rsidP="00061457">
            <w:pPr>
              <w:spacing w:after="0"/>
              <w:rPr>
                <w:rFonts w:eastAsia="Times New Roman"/>
                <w:sz w:val="24"/>
                <w:szCs w:val="24"/>
              </w:rPr>
            </w:pPr>
          </w:p>
        </w:tc>
      </w:tr>
      <w:tr w:rsidR="00A13ACE" w:rsidRPr="006103D6" w:rsidTr="00316CB1">
        <w:trPr>
          <w:trHeight w:val="148"/>
        </w:trPr>
        <w:tc>
          <w:tcPr>
            <w:tcW w:w="0" w:type="auto"/>
            <w:tcBorders>
              <w:top w:val="nil"/>
              <w:left w:val="nil"/>
              <w:bottom w:val="nil"/>
              <w:right w:val="nil"/>
            </w:tcBorders>
            <w:shd w:val="clear" w:color="auto" w:fill="auto"/>
            <w:noWrap/>
            <w:vAlign w:val="bottom"/>
            <w:hideMark/>
          </w:tcPr>
          <w:p w:rsidR="00A13ACE" w:rsidRPr="006103D6" w:rsidRDefault="00A13ACE" w:rsidP="00061457">
            <w:pPr>
              <w:spacing w:after="0"/>
              <w:rPr>
                <w:rFonts w:eastAsia="Times New Roman"/>
                <w:sz w:val="24"/>
                <w:szCs w:val="24"/>
              </w:rPr>
            </w:pPr>
            <w:r w:rsidRPr="006103D6">
              <w:rPr>
                <w:rFonts w:eastAsia="Times New Roman"/>
                <w:sz w:val="24"/>
                <w:szCs w:val="24"/>
              </w:rPr>
              <w:t>p-value (one-tailed)</w:t>
            </w:r>
          </w:p>
        </w:tc>
        <w:tc>
          <w:tcPr>
            <w:tcW w:w="0" w:type="auto"/>
            <w:tcBorders>
              <w:top w:val="nil"/>
              <w:left w:val="nil"/>
              <w:bottom w:val="nil"/>
              <w:right w:val="nil"/>
            </w:tcBorders>
            <w:shd w:val="clear" w:color="auto" w:fill="auto"/>
            <w:noWrap/>
            <w:vAlign w:val="bottom"/>
            <w:hideMark/>
          </w:tcPr>
          <w:p w:rsidR="00A13ACE" w:rsidRPr="006103D6" w:rsidRDefault="00A13ACE" w:rsidP="00061457">
            <w:pPr>
              <w:spacing w:after="0"/>
              <w:jc w:val="right"/>
              <w:rPr>
                <w:rFonts w:eastAsia="Times New Roman"/>
                <w:sz w:val="24"/>
                <w:szCs w:val="24"/>
              </w:rPr>
            </w:pPr>
            <w:r w:rsidRPr="006103D6">
              <w:rPr>
                <w:rFonts w:eastAsia="Times New Roman"/>
                <w:sz w:val="24"/>
                <w:szCs w:val="24"/>
              </w:rPr>
              <w:t>&lt; 0.0001</w:t>
            </w:r>
          </w:p>
        </w:tc>
        <w:tc>
          <w:tcPr>
            <w:tcW w:w="0" w:type="auto"/>
            <w:tcBorders>
              <w:top w:val="nil"/>
              <w:left w:val="nil"/>
              <w:bottom w:val="nil"/>
              <w:right w:val="nil"/>
            </w:tcBorders>
            <w:shd w:val="clear" w:color="auto" w:fill="auto"/>
            <w:noWrap/>
            <w:vAlign w:val="bottom"/>
            <w:hideMark/>
          </w:tcPr>
          <w:p w:rsidR="00A13ACE" w:rsidRPr="006103D6" w:rsidRDefault="00A13ACE" w:rsidP="00061457">
            <w:pPr>
              <w:spacing w:after="0"/>
              <w:rPr>
                <w:rFonts w:eastAsia="Times New Roman"/>
                <w:sz w:val="24"/>
                <w:szCs w:val="24"/>
              </w:rPr>
            </w:pPr>
          </w:p>
        </w:tc>
        <w:tc>
          <w:tcPr>
            <w:tcW w:w="0" w:type="auto"/>
            <w:tcBorders>
              <w:top w:val="nil"/>
              <w:left w:val="nil"/>
              <w:bottom w:val="nil"/>
              <w:right w:val="nil"/>
            </w:tcBorders>
            <w:shd w:val="clear" w:color="auto" w:fill="auto"/>
            <w:noWrap/>
            <w:vAlign w:val="bottom"/>
            <w:hideMark/>
          </w:tcPr>
          <w:p w:rsidR="00A13ACE" w:rsidRPr="006103D6" w:rsidRDefault="00A13ACE" w:rsidP="00061457">
            <w:pPr>
              <w:spacing w:after="0"/>
              <w:rPr>
                <w:rFonts w:eastAsia="Times New Roman"/>
                <w:sz w:val="24"/>
                <w:szCs w:val="24"/>
              </w:rPr>
            </w:pPr>
          </w:p>
        </w:tc>
      </w:tr>
      <w:tr w:rsidR="00A13ACE" w:rsidRPr="006103D6" w:rsidTr="00316CB1">
        <w:trPr>
          <w:trHeight w:val="156"/>
        </w:trPr>
        <w:tc>
          <w:tcPr>
            <w:tcW w:w="0" w:type="auto"/>
            <w:tcBorders>
              <w:top w:val="nil"/>
              <w:left w:val="nil"/>
              <w:bottom w:val="single" w:sz="8" w:space="0" w:color="auto"/>
              <w:right w:val="nil"/>
            </w:tcBorders>
            <w:shd w:val="clear" w:color="auto" w:fill="auto"/>
            <w:noWrap/>
            <w:vAlign w:val="bottom"/>
            <w:hideMark/>
          </w:tcPr>
          <w:p w:rsidR="00A13ACE" w:rsidRPr="006103D6" w:rsidRDefault="00A13ACE" w:rsidP="00061457">
            <w:pPr>
              <w:spacing w:after="0"/>
              <w:rPr>
                <w:rFonts w:eastAsia="Times New Roman"/>
                <w:sz w:val="24"/>
                <w:szCs w:val="24"/>
              </w:rPr>
            </w:pPr>
            <w:r w:rsidRPr="006103D6">
              <w:rPr>
                <w:rFonts w:eastAsia="Times New Roman"/>
                <w:sz w:val="24"/>
                <w:szCs w:val="24"/>
              </w:rPr>
              <w:t>Alpha</w:t>
            </w:r>
          </w:p>
        </w:tc>
        <w:tc>
          <w:tcPr>
            <w:tcW w:w="0" w:type="auto"/>
            <w:tcBorders>
              <w:top w:val="nil"/>
              <w:left w:val="nil"/>
              <w:bottom w:val="single" w:sz="8" w:space="0" w:color="auto"/>
              <w:right w:val="nil"/>
            </w:tcBorders>
            <w:shd w:val="clear" w:color="auto" w:fill="auto"/>
            <w:noWrap/>
            <w:vAlign w:val="bottom"/>
            <w:hideMark/>
          </w:tcPr>
          <w:p w:rsidR="00A13ACE" w:rsidRPr="006103D6" w:rsidRDefault="00A13ACE" w:rsidP="00061457">
            <w:pPr>
              <w:spacing w:after="0"/>
              <w:jc w:val="right"/>
              <w:rPr>
                <w:rFonts w:eastAsia="Times New Roman"/>
                <w:sz w:val="24"/>
                <w:szCs w:val="24"/>
              </w:rPr>
            </w:pPr>
            <w:r w:rsidRPr="006103D6">
              <w:rPr>
                <w:rFonts w:eastAsia="Times New Roman"/>
                <w:sz w:val="24"/>
                <w:szCs w:val="24"/>
              </w:rPr>
              <w:t>0.05</w:t>
            </w:r>
          </w:p>
        </w:tc>
        <w:tc>
          <w:tcPr>
            <w:tcW w:w="0" w:type="auto"/>
            <w:tcBorders>
              <w:top w:val="nil"/>
              <w:left w:val="nil"/>
              <w:bottom w:val="nil"/>
              <w:right w:val="nil"/>
            </w:tcBorders>
            <w:shd w:val="clear" w:color="auto" w:fill="auto"/>
            <w:noWrap/>
            <w:vAlign w:val="bottom"/>
            <w:hideMark/>
          </w:tcPr>
          <w:p w:rsidR="00A13ACE" w:rsidRPr="006103D6" w:rsidRDefault="00A13ACE" w:rsidP="00061457">
            <w:pPr>
              <w:spacing w:after="0"/>
              <w:rPr>
                <w:rFonts w:eastAsia="Times New Roman"/>
                <w:sz w:val="24"/>
                <w:szCs w:val="24"/>
              </w:rPr>
            </w:pPr>
          </w:p>
        </w:tc>
        <w:tc>
          <w:tcPr>
            <w:tcW w:w="0" w:type="auto"/>
            <w:tcBorders>
              <w:top w:val="nil"/>
              <w:left w:val="nil"/>
              <w:bottom w:val="nil"/>
              <w:right w:val="nil"/>
            </w:tcBorders>
            <w:shd w:val="clear" w:color="auto" w:fill="auto"/>
            <w:noWrap/>
            <w:vAlign w:val="bottom"/>
            <w:hideMark/>
          </w:tcPr>
          <w:p w:rsidR="00A13ACE" w:rsidRPr="006103D6" w:rsidRDefault="00A13ACE" w:rsidP="00061457">
            <w:pPr>
              <w:spacing w:after="0"/>
              <w:rPr>
                <w:rFonts w:eastAsia="Times New Roman"/>
                <w:sz w:val="24"/>
                <w:szCs w:val="24"/>
              </w:rPr>
            </w:pPr>
          </w:p>
        </w:tc>
      </w:tr>
    </w:tbl>
    <w:p w:rsidR="006C1B7D" w:rsidRPr="006103D6" w:rsidRDefault="006C1B7D" w:rsidP="00061457">
      <w:pPr>
        <w:spacing w:after="0"/>
        <w:rPr>
          <w:rFonts w:eastAsia="Times New Roman"/>
          <w:b/>
          <w:sz w:val="24"/>
          <w:szCs w:val="24"/>
        </w:rPr>
      </w:pPr>
      <w:r w:rsidRPr="006103D6">
        <w:rPr>
          <w:rFonts w:eastAsia="Times New Roman"/>
          <w:b/>
          <w:sz w:val="24"/>
          <w:szCs w:val="24"/>
        </w:rPr>
        <w:t>Conclusion:</w:t>
      </w:r>
    </w:p>
    <w:p w:rsidR="00316CB1" w:rsidRPr="006103D6" w:rsidRDefault="006C1B7D" w:rsidP="00061457">
      <w:pPr>
        <w:autoSpaceDE w:val="0"/>
        <w:autoSpaceDN w:val="0"/>
        <w:adjustRightInd w:val="0"/>
        <w:spacing w:after="0"/>
        <w:rPr>
          <w:rFonts w:eastAsia="Times New Roman"/>
          <w:sz w:val="24"/>
          <w:szCs w:val="24"/>
        </w:rPr>
      </w:pPr>
      <w:r w:rsidRPr="006103D6">
        <w:rPr>
          <w:rFonts w:eastAsia="Times New Roman"/>
          <w:sz w:val="24"/>
          <w:szCs w:val="24"/>
        </w:rPr>
        <w:t>As the computed p-value is lower than the significance level (alpha = 0.05), the null hypothesis H</w:t>
      </w:r>
      <w:r w:rsidRPr="006103D6">
        <w:rPr>
          <w:rFonts w:eastAsia="Times New Roman"/>
          <w:sz w:val="24"/>
          <w:szCs w:val="24"/>
          <w:vertAlign w:val="subscript"/>
        </w:rPr>
        <w:t xml:space="preserve">0 </w:t>
      </w:r>
      <w:r w:rsidRPr="006103D6">
        <w:rPr>
          <w:rFonts w:eastAsia="Times New Roman"/>
          <w:sz w:val="24"/>
          <w:szCs w:val="24"/>
        </w:rPr>
        <w:t>is rejected, accept the alternative hypothesis H</w:t>
      </w:r>
      <w:r w:rsidRPr="006103D6">
        <w:rPr>
          <w:rFonts w:eastAsia="Times New Roman"/>
          <w:sz w:val="24"/>
          <w:szCs w:val="24"/>
          <w:vertAlign w:val="subscript"/>
        </w:rPr>
        <w:t>1</w:t>
      </w:r>
      <w:r w:rsidRPr="006103D6">
        <w:rPr>
          <w:rFonts w:eastAsia="Times New Roman"/>
          <w:sz w:val="24"/>
          <w:szCs w:val="24"/>
        </w:rPr>
        <w:t xml:space="preserve">  that there is no unit root in the series. The series is stationary. </w:t>
      </w:r>
    </w:p>
    <w:p w:rsidR="0071005B" w:rsidRDefault="0071005B" w:rsidP="00061457">
      <w:pPr>
        <w:autoSpaceDE w:val="0"/>
        <w:autoSpaceDN w:val="0"/>
        <w:adjustRightInd w:val="0"/>
        <w:spacing w:after="0"/>
        <w:rPr>
          <w:rFonts w:eastAsia="Times New Roman"/>
          <w:sz w:val="24"/>
          <w:szCs w:val="24"/>
        </w:rPr>
      </w:pPr>
    </w:p>
    <w:p w:rsidR="00316CB1" w:rsidRPr="006103D6" w:rsidRDefault="006C1B7D" w:rsidP="00061457">
      <w:pPr>
        <w:autoSpaceDE w:val="0"/>
        <w:autoSpaceDN w:val="0"/>
        <w:adjustRightInd w:val="0"/>
        <w:spacing w:after="0"/>
        <w:rPr>
          <w:b/>
          <w:sz w:val="24"/>
          <w:szCs w:val="24"/>
        </w:rPr>
      </w:pPr>
      <w:r w:rsidRPr="006103D6">
        <w:rPr>
          <w:rFonts w:eastAsia="Times New Roman"/>
          <w:sz w:val="24"/>
          <w:szCs w:val="24"/>
        </w:rPr>
        <w:lastRenderedPageBreak/>
        <w:t xml:space="preserve"> </w:t>
      </w:r>
      <w:r w:rsidR="00316CB1" w:rsidRPr="006103D6">
        <w:rPr>
          <w:b/>
          <w:sz w:val="24"/>
          <w:szCs w:val="24"/>
        </w:rPr>
        <w:t>Vector Autoregressive Estimation</w:t>
      </w:r>
    </w:p>
    <w:p w:rsidR="00A13ACE" w:rsidRPr="006103D6" w:rsidRDefault="00316CB1" w:rsidP="00061457">
      <w:pPr>
        <w:rPr>
          <w:sz w:val="24"/>
          <w:szCs w:val="24"/>
        </w:rPr>
      </w:pPr>
      <w:r w:rsidRPr="006103D6">
        <w:rPr>
          <w:sz w:val="24"/>
          <w:szCs w:val="24"/>
        </w:rPr>
        <w:t xml:space="preserve"> </w:t>
      </w:r>
      <w:r w:rsidRPr="006103D6">
        <w:rPr>
          <w:sz w:val="24"/>
          <w:szCs w:val="24"/>
        </w:rPr>
        <w:object w:dxaOrig="4771" w:dyaOrig="4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221.6pt" o:ole="">
            <v:imagedata r:id="rId14" o:title=""/>
          </v:shape>
          <o:OLEObject Type="Embed" ProgID="EViews.Workfile.2" ShapeID="_x0000_i1025" DrawAspect="Content" ObjectID="_1515086556" r:id="rId15"/>
        </w:object>
      </w:r>
      <w:r w:rsidR="00A13ACE" w:rsidRPr="006103D6">
        <w:rPr>
          <w:sz w:val="24"/>
          <w:szCs w:val="24"/>
        </w:rPr>
        <w:t xml:space="preserve"> </w:t>
      </w:r>
    </w:p>
    <w:p w:rsidR="00316CB1" w:rsidRPr="006103D6" w:rsidRDefault="00316CB1" w:rsidP="00061457">
      <w:pPr>
        <w:autoSpaceDE w:val="0"/>
        <w:autoSpaceDN w:val="0"/>
        <w:adjustRightInd w:val="0"/>
        <w:spacing w:after="0"/>
        <w:rPr>
          <w:sz w:val="24"/>
          <w:szCs w:val="24"/>
        </w:rPr>
      </w:pPr>
      <w:r w:rsidRPr="006103D6">
        <w:rPr>
          <w:sz w:val="24"/>
          <w:szCs w:val="24"/>
        </w:rPr>
        <w:t>Fig.3.1: Graph showing Inverse Roots of VAR structure.</w:t>
      </w:r>
    </w:p>
    <w:p w:rsidR="00061457" w:rsidRPr="006103D6" w:rsidRDefault="00316CB1" w:rsidP="00061457">
      <w:pPr>
        <w:rPr>
          <w:sz w:val="24"/>
          <w:szCs w:val="24"/>
        </w:rPr>
      </w:pPr>
      <w:r w:rsidRPr="006103D6">
        <w:rPr>
          <w:color w:val="000000"/>
          <w:sz w:val="24"/>
          <w:szCs w:val="24"/>
        </w:rPr>
        <w:t>Since no root lies outside the unit circle and the modulus is</w:t>
      </w:r>
      <w:r w:rsidR="00EC1EE4" w:rsidRPr="006103D6">
        <w:rPr>
          <w:color w:val="000000"/>
          <w:sz w:val="24"/>
          <w:szCs w:val="24"/>
        </w:rPr>
        <w:t xml:space="preserve"> less than one</w:t>
      </w:r>
      <w:r w:rsidRPr="006103D6">
        <w:rPr>
          <w:color w:val="000000"/>
          <w:sz w:val="24"/>
          <w:szCs w:val="24"/>
        </w:rPr>
        <w:t xml:space="preserve">, VAR satisfies the stability condition. </w:t>
      </w:r>
      <w:r w:rsidRPr="006103D6">
        <w:rPr>
          <w:sz w:val="24"/>
          <w:szCs w:val="24"/>
        </w:rPr>
        <w:t xml:space="preserve"> </w:t>
      </w:r>
    </w:p>
    <w:p w:rsidR="00ED25EB" w:rsidRPr="006103D6" w:rsidRDefault="00ED25EB" w:rsidP="00061457">
      <w:pPr>
        <w:rPr>
          <w:b/>
          <w:sz w:val="24"/>
          <w:szCs w:val="24"/>
        </w:rPr>
      </w:pPr>
      <w:r w:rsidRPr="006103D6">
        <w:rPr>
          <w:b/>
          <w:sz w:val="24"/>
          <w:szCs w:val="24"/>
        </w:rPr>
        <w:t>Markov-switching Regression Analysis</w:t>
      </w:r>
    </w:p>
    <w:p w:rsidR="00ED25EB" w:rsidRPr="006103D6" w:rsidRDefault="00ED25EB" w:rsidP="00061457">
      <w:pPr>
        <w:rPr>
          <w:b/>
          <w:sz w:val="24"/>
          <w:szCs w:val="24"/>
        </w:rPr>
      </w:pPr>
      <w:r w:rsidRPr="006103D6">
        <w:rPr>
          <w:b/>
          <w:sz w:val="24"/>
          <w:szCs w:val="24"/>
        </w:rPr>
        <w:t xml:space="preserve">Table </w:t>
      </w:r>
      <w:r w:rsidR="00A2054B" w:rsidRPr="006103D6">
        <w:rPr>
          <w:b/>
          <w:sz w:val="24"/>
          <w:szCs w:val="24"/>
        </w:rPr>
        <w:t>3</w:t>
      </w:r>
      <w:r w:rsidRPr="006103D6">
        <w:rPr>
          <w:b/>
          <w:sz w:val="24"/>
          <w:szCs w:val="24"/>
        </w:rPr>
        <w:t>.</w:t>
      </w:r>
      <w:r w:rsidR="00EC1EE4" w:rsidRPr="006103D6">
        <w:rPr>
          <w:b/>
          <w:sz w:val="24"/>
          <w:szCs w:val="24"/>
        </w:rPr>
        <w:t>3</w:t>
      </w:r>
      <w:r w:rsidRPr="006103D6">
        <w:rPr>
          <w:b/>
          <w:sz w:val="24"/>
          <w:szCs w:val="24"/>
        </w:rPr>
        <w:t xml:space="preserve"> Results of the analysis</w:t>
      </w:r>
    </w:p>
    <w:tbl>
      <w:tblPr>
        <w:tblStyle w:val="TableGrid"/>
        <w:tblW w:w="981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2321"/>
        <w:gridCol w:w="559"/>
        <w:gridCol w:w="32"/>
        <w:gridCol w:w="1228"/>
        <w:gridCol w:w="450"/>
        <w:gridCol w:w="32"/>
        <w:gridCol w:w="1768"/>
        <w:gridCol w:w="1800"/>
        <w:gridCol w:w="32"/>
        <w:gridCol w:w="1540"/>
        <w:gridCol w:w="48"/>
      </w:tblGrid>
      <w:tr w:rsidR="00ED25EB" w:rsidRPr="006103D6" w:rsidTr="00EC1EE4">
        <w:trPr>
          <w:gridAfter w:val="1"/>
          <w:wAfter w:w="48" w:type="dxa"/>
          <w:trHeight w:val="737"/>
        </w:trPr>
        <w:tc>
          <w:tcPr>
            <w:tcW w:w="2321" w:type="dxa"/>
            <w:tcBorders>
              <w:top w:val="single" w:sz="4" w:space="0" w:color="auto"/>
              <w:left w:val="single" w:sz="4" w:space="0" w:color="auto"/>
              <w:bottom w:val="single" w:sz="4" w:space="0" w:color="auto"/>
            </w:tcBorders>
          </w:tcPr>
          <w:p w:rsidR="00ED25EB" w:rsidRPr="006103D6" w:rsidRDefault="00ED25EB" w:rsidP="00061457">
            <w:pPr>
              <w:autoSpaceDE w:val="0"/>
              <w:autoSpaceDN w:val="0"/>
              <w:adjustRightInd w:val="0"/>
              <w:rPr>
                <w:color w:val="000000"/>
                <w:sz w:val="24"/>
                <w:szCs w:val="24"/>
              </w:rPr>
            </w:pPr>
          </w:p>
        </w:tc>
        <w:tc>
          <w:tcPr>
            <w:tcW w:w="1819" w:type="dxa"/>
            <w:gridSpan w:val="3"/>
            <w:tcBorders>
              <w:top w:val="single" w:sz="4" w:space="0" w:color="auto"/>
              <w:bottom w:val="single" w:sz="4" w:space="0" w:color="auto"/>
            </w:tcBorders>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Coefficient</w:t>
            </w:r>
          </w:p>
        </w:tc>
        <w:tc>
          <w:tcPr>
            <w:tcW w:w="2250" w:type="dxa"/>
            <w:gridSpan w:val="3"/>
            <w:tcBorders>
              <w:top w:val="single" w:sz="4" w:space="0" w:color="auto"/>
              <w:bottom w:val="single" w:sz="4" w:space="0" w:color="auto"/>
            </w:tcBorders>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 xml:space="preserve">       Std. Error</w:t>
            </w:r>
          </w:p>
        </w:tc>
        <w:tc>
          <w:tcPr>
            <w:tcW w:w="1800" w:type="dxa"/>
            <w:tcBorders>
              <w:top w:val="single" w:sz="4" w:space="0" w:color="auto"/>
              <w:bottom w:val="single" w:sz="4" w:space="0" w:color="auto"/>
            </w:tcBorders>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z-Statistic</w:t>
            </w:r>
          </w:p>
        </w:tc>
        <w:tc>
          <w:tcPr>
            <w:tcW w:w="1572" w:type="dxa"/>
            <w:gridSpan w:val="2"/>
            <w:tcBorders>
              <w:top w:val="single" w:sz="4" w:space="0" w:color="auto"/>
              <w:bottom w:val="single" w:sz="4" w:space="0" w:color="auto"/>
              <w:right w:val="single" w:sz="4" w:space="0" w:color="auto"/>
            </w:tcBorders>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Prob.  </w:t>
            </w:r>
          </w:p>
        </w:tc>
      </w:tr>
      <w:tr w:rsidR="00ED25EB" w:rsidRPr="006103D6" w:rsidTr="00EC1EE4">
        <w:trPr>
          <w:gridAfter w:val="1"/>
          <w:wAfter w:w="48" w:type="dxa"/>
          <w:trHeight w:hRule="exact" w:val="90"/>
        </w:trPr>
        <w:tc>
          <w:tcPr>
            <w:tcW w:w="2321" w:type="dxa"/>
            <w:tcBorders>
              <w:top w:val="single" w:sz="4" w:space="0" w:color="auto"/>
              <w:left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19" w:type="dxa"/>
            <w:gridSpan w:val="3"/>
            <w:tcBorders>
              <w:top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2250" w:type="dxa"/>
            <w:gridSpan w:val="3"/>
            <w:tcBorders>
              <w:top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00" w:type="dxa"/>
            <w:tcBorders>
              <w:top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top w:val="single" w:sz="4" w:space="0" w:color="auto"/>
              <w:right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hRule="exact" w:val="135"/>
        </w:trPr>
        <w:tc>
          <w:tcPr>
            <w:tcW w:w="2321" w:type="dxa"/>
            <w:tcBorders>
              <w:left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19" w:type="dxa"/>
            <w:gridSpan w:val="3"/>
          </w:tcPr>
          <w:p w:rsidR="00ED25EB" w:rsidRPr="006103D6" w:rsidRDefault="00ED25EB" w:rsidP="00061457">
            <w:pPr>
              <w:autoSpaceDE w:val="0"/>
              <w:autoSpaceDN w:val="0"/>
              <w:adjustRightInd w:val="0"/>
              <w:jc w:val="center"/>
              <w:rPr>
                <w:color w:val="000000"/>
                <w:sz w:val="24"/>
                <w:szCs w:val="24"/>
              </w:rPr>
            </w:pPr>
          </w:p>
        </w:tc>
        <w:tc>
          <w:tcPr>
            <w:tcW w:w="2250" w:type="dxa"/>
            <w:gridSpan w:val="3"/>
          </w:tcPr>
          <w:p w:rsidR="00ED25EB" w:rsidRPr="006103D6" w:rsidRDefault="00ED25EB" w:rsidP="00061457">
            <w:pPr>
              <w:autoSpaceDE w:val="0"/>
              <w:autoSpaceDN w:val="0"/>
              <w:adjustRightInd w:val="0"/>
              <w:jc w:val="center"/>
              <w:rPr>
                <w:color w:val="000000"/>
                <w:sz w:val="24"/>
                <w:szCs w:val="24"/>
              </w:rPr>
            </w:pPr>
          </w:p>
        </w:tc>
        <w:tc>
          <w:tcPr>
            <w:tcW w:w="1800" w:type="dxa"/>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right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val="225"/>
        </w:trPr>
        <w:tc>
          <w:tcPr>
            <w:tcW w:w="9762" w:type="dxa"/>
            <w:gridSpan w:val="10"/>
            <w:tcBorders>
              <w:left w:val="single" w:sz="4" w:space="0" w:color="auto"/>
              <w:right w:val="single" w:sz="4" w:space="0" w:color="auto"/>
            </w:tcBorders>
          </w:tcPr>
          <w:p w:rsidR="00ED25EB" w:rsidRPr="006103D6" w:rsidRDefault="00ED25EB" w:rsidP="00061457">
            <w:pPr>
              <w:autoSpaceDE w:val="0"/>
              <w:autoSpaceDN w:val="0"/>
              <w:adjustRightInd w:val="0"/>
              <w:jc w:val="center"/>
              <w:rPr>
                <w:b/>
                <w:color w:val="000000"/>
                <w:sz w:val="24"/>
                <w:szCs w:val="24"/>
              </w:rPr>
            </w:pPr>
            <w:r w:rsidRPr="006103D6">
              <w:rPr>
                <w:b/>
                <w:color w:val="000000"/>
                <w:sz w:val="24"/>
                <w:szCs w:val="24"/>
              </w:rPr>
              <w:t>Regime 1</w:t>
            </w:r>
          </w:p>
        </w:tc>
      </w:tr>
      <w:tr w:rsidR="00ED25EB" w:rsidRPr="006103D6" w:rsidTr="00EC1EE4">
        <w:trPr>
          <w:gridAfter w:val="1"/>
          <w:wAfter w:w="48" w:type="dxa"/>
          <w:trHeight w:hRule="exact" w:val="90"/>
        </w:trPr>
        <w:tc>
          <w:tcPr>
            <w:tcW w:w="2321" w:type="dxa"/>
            <w:tcBorders>
              <w:left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19" w:type="dxa"/>
            <w:gridSpan w:val="3"/>
          </w:tcPr>
          <w:p w:rsidR="00ED25EB" w:rsidRPr="006103D6" w:rsidRDefault="00ED25EB" w:rsidP="00061457">
            <w:pPr>
              <w:autoSpaceDE w:val="0"/>
              <w:autoSpaceDN w:val="0"/>
              <w:adjustRightInd w:val="0"/>
              <w:jc w:val="center"/>
              <w:rPr>
                <w:color w:val="000000"/>
                <w:sz w:val="24"/>
                <w:szCs w:val="24"/>
              </w:rPr>
            </w:pPr>
          </w:p>
        </w:tc>
        <w:tc>
          <w:tcPr>
            <w:tcW w:w="2250" w:type="dxa"/>
            <w:gridSpan w:val="3"/>
          </w:tcPr>
          <w:p w:rsidR="00ED25EB" w:rsidRPr="006103D6" w:rsidRDefault="00ED25EB" w:rsidP="00061457">
            <w:pPr>
              <w:autoSpaceDE w:val="0"/>
              <w:autoSpaceDN w:val="0"/>
              <w:adjustRightInd w:val="0"/>
              <w:jc w:val="center"/>
              <w:rPr>
                <w:color w:val="000000"/>
                <w:sz w:val="24"/>
                <w:szCs w:val="24"/>
              </w:rPr>
            </w:pPr>
          </w:p>
        </w:tc>
        <w:tc>
          <w:tcPr>
            <w:tcW w:w="1800" w:type="dxa"/>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right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hRule="exact" w:val="135"/>
        </w:trPr>
        <w:tc>
          <w:tcPr>
            <w:tcW w:w="2321" w:type="dxa"/>
            <w:tcBorders>
              <w:left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19" w:type="dxa"/>
            <w:gridSpan w:val="3"/>
          </w:tcPr>
          <w:p w:rsidR="00ED25EB" w:rsidRPr="006103D6" w:rsidRDefault="00ED25EB" w:rsidP="00061457">
            <w:pPr>
              <w:autoSpaceDE w:val="0"/>
              <w:autoSpaceDN w:val="0"/>
              <w:adjustRightInd w:val="0"/>
              <w:jc w:val="center"/>
              <w:rPr>
                <w:color w:val="000000"/>
                <w:sz w:val="24"/>
                <w:szCs w:val="24"/>
              </w:rPr>
            </w:pPr>
          </w:p>
        </w:tc>
        <w:tc>
          <w:tcPr>
            <w:tcW w:w="2250" w:type="dxa"/>
            <w:gridSpan w:val="3"/>
          </w:tcPr>
          <w:p w:rsidR="00ED25EB" w:rsidRPr="006103D6" w:rsidRDefault="00ED25EB" w:rsidP="00061457">
            <w:pPr>
              <w:autoSpaceDE w:val="0"/>
              <w:autoSpaceDN w:val="0"/>
              <w:adjustRightInd w:val="0"/>
              <w:jc w:val="center"/>
              <w:rPr>
                <w:color w:val="000000"/>
                <w:sz w:val="24"/>
                <w:szCs w:val="24"/>
              </w:rPr>
            </w:pPr>
          </w:p>
        </w:tc>
        <w:tc>
          <w:tcPr>
            <w:tcW w:w="1800" w:type="dxa"/>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right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val="225"/>
        </w:trPr>
        <w:tc>
          <w:tcPr>
            <w:tcW w:w="2321" w:type="dxa"/>
            <w:tcBorders>
              <w:left w:val="single" w:sz="4" w:space="0" w:color="auto"/>
            </w:tcBorders>
          </w:tcPr>
          <w:p w:rsidR="00ED25EB" w:rsidRPr="006103D6" w:rsidRDefault="00ED25EB" w:rsidP="00061457">
            <w:pPr>
              <w:autoSpaceDE w:val="0"/>
              <w:autoSpaceDN w:val="0"/>
              <w:adjustRightInd w:val="0"/>
              <w:jc w:val="center"/>
              <w:rPr>
                <w:color w:val="000000"/>
                <w:sz w:val="24"/>
                <w:szCs w:val="24"/>
              </w:rPr>
            </w:pPr>
            <w:r w:rsidRPr="006103D6">
              <w:rPr>
                <w:color w:val="000000"/>
                <w:sz w:val="24"/>
                <w:szCs w:val="24"/>
              </w:rPr>
              <w:t>C</w:t>
            </w:r>
          </w:p>
        </w:tc>
        <w:tc>
          <w:tcPr>
            <w:tcW w:w="1819" w:type="dxa"/>
            <w:gridSpan w:val="3"/>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29.65635</w:t>
            </w:r>
          </w:p>
        </w:tc>
        <w:tc>
          <w:tcPr>
            <w:tcW w:w="2250" w:type="dxa"/>
            <w:gridSpan w:val="3"/>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137.5556</w:t>
            </w:r>
          </w:p>
        </w:tc>
        <w:tc>
          <w:tcPr>
            <w:tcW w:w="1800" w:type="dxa"/>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0.215595</w:t>
            </w:r>
          </w:p>
        </w:tc>
        <w:tc>
          <w:tcPr>
            <w:tcW w:w="1572" w:type="dxa"/>
            <w:gridSpan w:val="2"/>
            <w:tcBorders>
              <w:right w:val="single" w:sz="4" w:space="0" w:color="auto"/>
            </w:tcBorders>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0.8293</w:t>
            </w:r>
          </w:p>
        </w:tc>
      </w:tr>
      <w:tr w:rsidR="00ED25EB" w:rsidRPr="006103D6" w:rsidTr="00EC1EE4">
        <w:trPr>
          <w:gridAfter w:val="1"/>
          <w:wAfter w:w="48" w:type="dxa"/>
          <w:trHeight w:hRule="exact" w:val="90"/>
        </w:trPr>
        <w:tc>
          <w:tcPr>
            <w:tcW w:w="2321" w:type="dxa"/>
            <w:tcBorders>
              <w:left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19" w:type="dxa"/>
            <w:gridSpan w:val="3"/>
          </w:tcPr>
          <w:p w:rsidR="00ED25EB" w:rsidRPr="006103D6" w:rsidRDefault="00ED25EB" w:rsidP="00061457">
            <w:pPr>
              <w:autoSpaceDE w:val="0"/>
              <w:autoSpaceDN w:val="0"/>
              <w:adjustRightInd w:val="0"/>
              <w:jc w:val="center"/>
              <w:rPr>
                <w:color w:val="000000"/>
                <w:sz w:val="24"/>
                <w:szCs w:val="24"/>
              </w:rPr>
            </w:pPr>
          </w:p>
        </w:tc>
        <w:tc>
          <w:tcPr>
            <w:tcW w:w="2250" w:type="dxa"/>
            <w:gridSpan w:val="3"/>
          </w:tcPr>
          <w:p w:rsidR="00ED25EB" w:rsidRPr="006103D6" w:rsidRDefault="00ED25EB" w:rsidP="00061457">
            <w:pPr>
              <w:autoSpaceDE w:val="0"/>
              <w:autoSpaceDN w:val="0"/>
              <w:adjustRightInd w:val="0"/>
              <w:jc w:val="center"/>
              <w:rPr>
                <w:color w:val="000000"/>
                <w:sz w:val="24"/>
                <w:szCs w:val="24"/>
              </w:rPr>
            </w:pPr>
          </w:p>
        </w:tc>
        <w:tc>
          <w:tcPr>
            <w:tcW w:w="1800" w:type="dxa"/>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right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hRule="exact" w:val="135"/>
        </w:trPr>
        <w:tc>
          <w:tcPr>
            <w:tcW w:w="2321" w:type="dxa"/>
            <w:tcBorders>
              <w:left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19" w:type="dxa"/>
            <w:gridSpan w:val="3"/>
          </w:tcPr>
          <w:p w:rsidR="00ED25EB" w:rsidRPr="006103D6" w:rsidRDefault="00ED25EB" w:rsidP="00061457">
            <w:pPr>
              <w:autoSpaceDE w:val="0"/>
              <w:autoSpaceDN w:val="0"/>
              <w:adjustRightInd w:val="0"/>
              <w:jc w:val="center"/>
              <w:rPr>
                <w:color w:val="000000"/>
                <w:sz w:val="24"/>
                <w:szCs w:val="24"/>
              </w:rPr>
            </w:pPr>
          </w:p>
        </w:tc>
        <w:tc>
          <w:tcPr>
            <w:tcW w:w="2250" w:type="dxa"/>
            <w:gridSpan w:val="3"/>
          </w:tcPr>
          <w:p w:rsidR="00ED25EB" w:rsidRPr="006103D6" w:rsidRDefault="00ED25EB" w:rsidP="00061457">
            <w:pPr>
              <w:autoSpaceDE w:val="0"/>
              <w:autoSpaceDN w:val="0"/>
              <w:adjustRightInd w:val="0"/>
              <w:jc w:val="center"/>
              <w:rPr>
                <w:color w:val="000000"/>
                <w:sz w:val="24"/>
                <w:szCs w:val="24"/>
              </w:rPr>
            </w:pPr>
          </w:p>
        </w:tc>
        <w:tc>
          <w:tcPr>
            <w:tcW w:w="1800" w:type="dxa"/>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right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val="225"/>
        </w:trPr>
        <w:tc>
          <w:tcPr>
            <w:tcW w:w="9762" w:type="dxa"/>
            <w:gridSpan w:val="10"/>
            <w:tcBorders>
              <w:left w:val="single" w:sz="4" w:space="0" w:color="auto"/>
              <w:right w:val="single" w:sz="4" w:space="0" w:color="auto"/>
            </w:tcBorders>
          </w:tcPr>
          <w:p w:rsidR="00ED25EB" w:rsidRPr="006103D6" w:rsidRDefault="00ED25EB" w:rsidP="00061457">
            <w:pPr>
              <w:autoSpaceDE w:val="0"/>
              <w:autoSpaceDN w:val="0"/>
              <w:adjustRightInd w:val="0"/>
              <w:jc w:val="center"/>
              <w:rPr>
                <w:b/>
                <w:color w:val="000000"/>
                <w:sz w:val="24"/>
                <w:szCs w:val="24"/>
              </w:rPr>
            </w:pPr>
            <w:r w:rsidRPr="006103D6">
              <w:rPr>
                <w:b/>
                <w:color w:val="000000"/>
                <w:sz w:val="24"/>
                <w:szCs w:val="24"/>
              </w:rPr>
              <w:t>Regime 2</w:t>
            </w:r>
          </w:p>
        </w:tc>
      </w:tr>
      <w:tr w:rsidR="00ED25EB" w:rsidRPr="006103D6" w:rsidTr="00EC1EE4">
        <w:trPr>
          <w:gridAfter w:val="1"/>
          <w:wAfter w:w="48" w:type="dxa"/>
          <w:trHeight w:hRule="exact" w:val="90"/>
        </w:trPr>
        <w:tc>
          <w:tcPr>
            <w:tcW w:w="2321" w:type="dxa"/>
            <w:tcBorders>
              <w:left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19" w:type="dxa"/>
            <w:gridSpan w:val="3"/>
          </w:tcPr>
          <w:p w:rsidR="00ED25EB" w:rsidRPr="006103D6" w:rsidRDefault="00ED25EB" w:rsidP="00061457">
            <w:pPr>
              <w:autoSpaceDE w:val="0"/>
              <w:autoSpaceDN w:val="0"/>
              <w:adjustRightInd w:val="0"/>
              <w:jc w:val="center"/>
              <w:rPr>
                <w:color w:val="000000"/>
                <w:sz w:val="24"/>
                <w:szCs w:val="24"/>
              </w:rPr>
            </w:pPr>
          </w:p>
        </w:tc>
        <w:tc>
          <w:tcPr>
            <w:tcW w:w="2250" w:type="dxa"/>
            <w:gridSpan w:val="3"/>
          </w:tcPr>
          <w:p w:rsidR="00ED25EB" w:rsidRPr="006103D6" w:rsidRDefault="00ED25EB" w:rsidP="00061457">
            <w:pPr>
              <w:autoSpaceDE w:val="0"/>
              <w:autoSpaceDN w:val="0"/>
              <w:adjustRightInd w:val="0"/>
              <w:jc w:val="center"/>
              <w:rPr>
                <w:color w:val="000000"/>
                <w:sz w:val="24"/>
                <w:szCs w:val="24"/>
              </w:rPr>
            </w:pPr>
          </w:p>
        </w:tc>
        <w:tc>
          <w:tcPr>
            <w:tcW w:w="1800" w:type="dxa"/>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right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hRule="exact" w:val="135"/>
        </w:trPr>
        <w:tc>
          <w:tcPr>
            <w:tcW w:w="2321" w:type="dxa"/>
            <w:tcBorders>
              <w:left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19" w:type="dxa"/>
            <w:gridSpan w:val="3"/>
          </w:tcPr>
          <w:p w:rsidR="00ED25EB" w:rsidRPr="006103D6" w:rsidRDefault="00ED25EB" w:rsidP="00061457">
            <w:pPr>
              <w:autoSpaceDE w:val="0"/>
              <w:autoSpaceDN w:val="0"/>
              <w:adjustRightInd w:val="0"/>
              <w:jc w:val="center"/>
              <w:rPr>
                <w:color w:val="000000"/>
                <w:sz w:val="24"/>
                <w:szCs w:val="24"/>
              </w:rPr>
            </w:pPr>
          </w:p>
        </w:tc>
        <w:tc>
          <w:tcPr>
            <w:tcW w:w="2250" w:type="dxa"/>
            <w:gridSpan w:val="3"/>
          </w:tcPr>
          <w:p w:rsidR="00ED25EB" w:rsidRPr="006103D6" w:rsidRDefault="00ED25EB" w:rsidP="00061457">
            <w:pPr>
              <w:autoSpaceDE w:val="0"/>
              <w:autoSpaceDN w:val="0"/>
              <w:adjustRightInd w:val="0"/>
              <w:jc w:val="center"/>
              <w:rPr>
                <w:color w:val="000000"/>
                <w:sz w:val="24"/>
                <w:szCs w:val="24"/>
              </w:rPr>
            </w:pPr>
          </w:p>
        </w:tc>
        <w:tc>
          <w:tcPr>
            <w:tcW w:w="1800" w:type="dxa"/>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right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val="225"/>
        </w:trPr>
        <w:tc>
          <w:tcPr>
            <w:tcW w:w="2321" w:type="dxa"/>
            <w:tcBorders>
              <w:left w:val="single" w:sz="4" w:space="0" w:color="auto"/>
            </w:tcBorders>
          </w:tcPr>
          <w:p w:rsidR="00ED25EB" w:rsidRPr="006103D6" w:rsidRDefault="00ED25EB" w:rsidP="00061457">
            <w:pPr>
              <w:autoSpaceDE w:val="0"/>
              <w:autoSpaceDN w:val="0"/>
              <w:adjustRightInd w:val="0"/>
              <w:jc w:val="center"/>
              <w:rPr>
                <w:color w:val="000000"/>
                <w:sz w:val="24"/>
                <w:szCs w:val="24"/>
              </w:rPr>
            </w:pPr>
            <w:r w:rsidRPr="006103D6">
              <w:rPr>
                <w:color w:val="000000"/>
                <w:sz w:val="24"/>
                <w:szCs w:val="24"/>
              </w:rPr>
              <w:t>C</w:t>
            </w:r>
          </w:p>
        </w:tc>
        <w:tc>
          <w:tcPr>
            <w:tcW w:w="1819" w:type="dxa"/>
            <w:gridSpan w:val="3"/>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11001.54</w:t>
            </w:r>
          </w:p>
        </w:tc>
        <w:tc>
          <w:tcPr>
            <w:tcW w:w="2250" w:type="dxa"/>
            <w:gridSpan w:val="3"/>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851.1930</w:t>
            </w:r>
          </w:p>
        </w:tc>
        <w:tc>
          <w:tcPr>
            <w:tcW w:w="1800" w:type="dxa"/>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12.92485</w:t>
            </w:r>
          </w:p>
        </w:tc>
        <w:tc>
          <w:tcPr>
            <w:tcW w:w="1572" w:type="dxa"/>
            <w:gridSpan w:val="2"/>
            <w:tcBorders>
              <w:right w:val="single" w:sz="4" w:space="0" w:color="auto"/>
            </w:tcBorders>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0.0000</w:t>
            </w:r>
          </w:p>
        </w:tc>
      </w:tr>
      <w:tr w:rsidR="00ED25EB" w:rsidRPr="006103D6" w:rsidTr="00EC1EE4">
        <w:trPr>
          <w:gridAfter w:val="1"/>
          <w:wAfter w:w="48" w:type="dxa"/>
          <w:trHeight w:hRule="exact" w:val="90"/>
        </w:trPr>
        <w:tc>
          <w:tcPr>
            <w:tcW w:w="2321" w:type="dxa"/>
            <w:tcBorders>
              <w:left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19" w:type="dxa"/>
            <w:gridSpan w:val="3"/>
          </w:tcPr>
          <w:p w:rsidR="00ED25EB" w:rsidRPr="006103D6" w:rsidRDefault="00ED25EB" w:rsidP="00061457">
            <w:pPr>
              <w:autoSpaceDE w:val="0"/>
              <w:autoSpaceDN w:val="0"/>
              <w:adjustRightInd w:val="0"/>
              <w:jc w:val="center"/>
              <w:rPr>
                <w:color w:val="000000"/>
                <w:sz w:val="24"/>
                <w:szCs w:val="24"/>
              </w:rPr>
            </w:pPr>
          </w:p>
        </w:tc>
        <w:tc>
          <w:tcPr>
            <w:tcW w:w="2250" w:type="dxa"/>
            <w:gridSpan w:val="3"/>
          </w:tcPr>
          <w:p w:rsidR="00ED25EB" w:rsidRPr="006103D6" w:rsidRDefault="00ED25EB" w:rsidP="00061457">
            <w:pPr>
              <w:autoSpaceDE w:val="0"/>
              <w:autoSpaceDN w:val="0"/>
              <w:adjustRightInd w:val="0"/>
              <w:jc w:val="center"/>
              <w:rPr>
                <w:color w:val="000000"/>
                <w:sz w:val="24"/>
                <w:szCs w:val="24"/>
              </w:rPr>
            </w:pPr>
          </w:p>
        </w:tc>
        <w:tc>
          <w:tcPr>
            <w:tcW w:w="1800" w:type="dxa"/>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right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hRule="exact" w:val="135"/>
        </w:trPr>
        <w:tc>
          <w:tcPr>
            <w:tcW w:w="2321" w:type="dxa"/>
            <w:tcBorders>
              <w:left w:val="single" w:sz="4" w:space="0" w:color="auto"/>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19" w:type="dxa"/>
            <w:gridSpan w:val="3"/>
            <w:tcBorders>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2250" w:type="dxa"/>
            <w:gridSpan w:val="3"/>
            <w:tcBorders>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00" w:type="dxa"/>
            <w:tcBorders>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bottom w:val="single" w:sz="4" w:space="0" w:color="auto"/>
              <w:right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val="225"/>
        </w:trPr>
        <w:tc>
          <w:tcPr>
            <w:tcW w:w="9762" w:type="dxa"/>
            <w:gridSpan w:val="10"/>
            <w:tcBorders>
              <w:top w:val="single" w:sz="4" w:space="0" w:color="auto"/>
            </w:tcBorders>
          </w:tcPr>
          <w:p w:rsidR="00ED25EB" w:rsidRPr="006103D6" w:rsidRDefault="00ED25EB" w:rsidP="00061457">
            <w:pPr>
              <w:autoSpaceDE w:val="0"/>
              <w:autoSpaceDN w:val="0"/>
              <w:adjustRightInd w:val="0"/>
              <w:rPr>
                <w:b/>
                <w:color w:val="000000"/>
                <w:sz w:val="24"/>
                <w:szCs w:val="24"/>
              </w:rPr>
            </w:pPr>
            <w:r w:rsidRPr="006103D6">
              <w:rPr>
                <w:b/>
                <w:color w:val="000000"/>
                <w:sz w:val="24"/>
                <w:szCs w:val="24"/>
              </w:rPr>
              <w:lastRenderedPageBreak/>
              <w:t xml:space="preserve">                                                </w:t>
            </w:r>
          </w:p>
          <w:p w:rsidR="00ED25EB" w:rsidRPr="006103D6" w:rsidRDefault="00ED25EB" w:rsidP="00061457">
            <w:pPr>
              <w:autoSpaceDE w:val="0"/>
              <w:autoSpaceDN w:val="0"/>
              <w:adjustRightInd w:val="0"/>
              <w:rPr>
                <w:b/>
                <w:color w:val="000000"/>
                <w:sz w:val="24"/>
                <w:szCs w:val="24"/>
              </w:rPr>
            </w:pPr>
            <w:r w:rsidRPr="006103D6">
              <w:rPr>
                <w:b/>
                <w:color w:val="000000"/>
                <w:sz w:val="24"/>
                <w:szCs w:val="24"/>
              </w:rPr>
              <w:t>Common coefficients</w:t>
            </w:r>
          </w:p>
        </w:tc>
      </w:tr>
      <w:tr w:rsidR="00ED25EB" w:rsidRPr="006103D6" w:rsidTr="00EC1EE4">
        <w:trPr>
          <w:gridAfter w:val="1"/>
          <w:wAfter w:w="48" w:type="dxa"/>
          <w:trHeight w:hRule="exact" w:val="87"/>
        </w:trPr>
        <w:tc>
          <w:tcPr>
            <w:tcW w:w="2321" w:type="dxa"/>
            <w:tcBorders>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19" w:type="dxa"/>
            <w:gridSpan w:val="3"/>
            <w:tcBorders>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2250" w:type="dxa"/>
            <w:gridSpan w:val="3"/>
            <w:tcBorders>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00" w:type="dxa"/>
            <w:tcBorders>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bottom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hRule="exact" w:val="135"/>
        </w:trPr>
        <w:tc>
          <w:tcPr>
            <w:tcW w:w="2321" w:type="dxa"/>
            <w:tcBorders>
              <w:top w:val="single" w:sz="4" w:space="0" w:color="auto"/>
              <w:left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19" w:type="dxa"/>
            <w:gridSpan w:val="3"/>
            <w:tcBorders>
              <w:top w:val="single" w:sz="4" w:space="0" w:color="auto"/>
            </w:tcBorders>
          </w:tcPr>
          <w:p w:rsidR="00ED25EB" w:rsidRPr="006103D6" w:rsidRDefault="00ED25EB" w:rsidP="00061457">
            <w:pPr>
              <w:autoSpaceDE w:val="0"/>
              <w:autoSpaceDN w:val="0"/>
              <w:adjustRightInd w:val="0"/>
              <w:jc w:val="center"/>
              <w:rPr>
                <w:color w:val="000000"/>
                <w:sz w:val="24"/>
                <w:szCs w:val="24"/>
              </w:rPr>
            </w:pPr>
            <w:r w:rsidRPr="006103D6">
              <w:rPr>
                <w:color w:val="000000"/>
                <w:sz w:val="24"/>
                <w:szCs w:val="24"/>
              </w:rPr>
              <w:t xml:space="preserve">  </w:t>
            </w:r>
          </w:p>
        </w:tc>
        <w:tc>
          <w:tcPr>
            <w:tcW w:w="2250" w:type="dxa"/>
            <w:gridSpan w:val="3"/>
            <w:tcBorders>
              <w:top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00" w:type="dxa"/>
            <w:tcBorders>
              <w:top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top w:val="single" w:sz="4" w:space="0" w:color="auto"/>
              <w:right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val="225"/>
        </w:trPr>
        <w:tc>
          <w:tcPr>
            <w:tcW w:w="2321" w:type="dxa"/>
            <w:tcBorders>
              <w:left w:val="single" w:sz="4" w:space="0" w:color="auto"/>
            </w:tcBorders>
          </w:tcPr>
          <w:p w:rsidR="00ED25EB" w:rsidRPr="006103D6" w:rsidRDefault="00ED25EB" w:rsidP="00061457">
            <w:pPr>
              <w:autoSpaceDE w:val="0"/>
              <w:autoSpaceDN w:val="0"/>
              <w:adjustRightInd w:val="0"/>
              <w:jc w:val="center"/>
              <w:rPr>
                <w:color w:val="000000"/>
                <w:sz w:val="24"/>
                <w:szCs w:val="24"/>
              </w:rPr>
            </w:pPr>
            <w:r w:rsidRPr="006103D6">
              <w:rPr>
                <w:color w:val="000000"/>
                <w:sz w:val="24"/>
                <w:szCs w:val="24"/>
              </w:rPr>
              <w:t>AR(1)</w:t>
            </w:r>
          </w:p>
        </w:tc>
        <w:tc>
          <w:tcPr>
            <w:tcW w:w="1819" w:type="dxa"/>
            <w:gridSpan w:val="3"/>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0.206507</w:t>
            </w:r>
          </w:p>
        </w:tc>
        <w:tc>
          <w:tcPr>
            <w:tcW w:w="2250" w:type="dxa"/>
            <w:gridSpan w:val="3"/>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0.050999</w:t>
            </w:r>
          </w:p>
        </w:tc>
        <w:tc>
          <w:tcPr>
            <w:tcW w:w="1800" w:type="dxa"/>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4.049275</w:t>
            </w:r>
          </w:p>
        </w:tc>
        <w:tc>
          <w:tcPr>
            <w:tcW w:w="1572" w:type="dxa"/>
            <w:gridSpan w:val="2"/>
            <w:tcBorders>
              <w:right w:val="single" w:sz="4" w:space="0" w:color="auto"/>
            </w:tcBorders>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0.0001</w:t>
            </w:r>
          </w:p>
        </w:tc>
      </w:tr>
      <w:tr w:rsidR="00ED25EB" w:rsidRPr="006103D6" w:rsidTr="00EC1EE4">
        <w:trPr>
          <w:gridAfter w:val="1"/>
          <w:wAfter w:w="48" w:type="dxa"/>
          <w:trHeight w:val="225"/>
        </w:trPr>
        <w:tc>
          <w:tcPr>
            <w:tcW w:w="2321" w:type="dxa"/>
            <w:tcBorders>
              <w:left w:val="single" w:sz="4" w:space="0" w:color="auto"/>
            </w:tcBorders>
          </w:tcPr>
          <w:p w:rsidR="00ED25EB" w:rsidRPr="006103D6" w:rsidRDefault="00ED25EB" w:rsidP="00061457">
            <w:pPr>
              <w:autoSpaceDE w:val="0"/>
              <w:autoSpaceDN w:val="0"/>
              <w:adjustRightInd w:val="0"/>
              <w:jc w:val="center"/>
              <w:rPr>
                <w:color w:val="000000"/>
                <w:sz w:val="24"/>
                <w:szCs w:val="24"/>
              </w:rPr>
            </w:pPr>
            <w:r w:rsidRPr="006103D6">
              <w:rPr>
                <w:color w:val="000000"/>
                <w:sz w:val="24"/>
                <w:szCs w:val="24"/>
              </w:rPr>
              <w:t>AR(2)</w:t>
            </w:r>
          </w:p>
        </w:tc>
        <w:tc>
          <w:tcPr>
            <w:tcW w:w="1819" w:type="dxa"/>
            <w:gridSpan w:val="3"/>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0.310993</w:t>
            </w:r>
          </w:p>
        </w:tc>
        <w:tc>
          <w:tcPr>
            <w:tcW w:w="2250" w:type="dxa"/>
            <w:gridSpan w:val="3"/>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0.051094</w:t>
            </w:r>
          </w:p>
        </w:tc>
        <w:tc>
          <w:tcPr>
            <w:tcW w:w="1800" w:type="dxa"/>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6.086679</w:t>
            </w:r>
          </w:p>
        </w:tc>
        <w:tc>
          <w:tcPr>
            <w:tcW w:w="1572" w:type="dxa"/>
            <w:gridSpan w:val="2"/>
            <w:tcBorders>
              <w:right w:val="single" w:sz="4" w:space="0" w:color="auto"/>
            </w:tcBorders>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0.0000</w:t>
            </w:r>
          </w:p>
        </w:tc>
      </w:tr>
      <w:tr w:rsidR="00ED25EB" w:rsidRPr="006103D6" w:rsidTr="00EC1EE4">
        <w:trPr>
          <w:gridAfter w:val="1"/>
          <w:wAfter w:w="48" w:type="dxa"/>
          <w:trHeight w:val="225"/>
        </w:trPr>
        <w:tc>
          <w:tcPr>
            <w:tcW w:w="2321" w:type="dxa"/>
            <w:tcBorders>
              <w:left w:val="single" w:sz="4" w:space="0" w:color="auto"/>
            </w:tcBorders>
          </w:tcPr>
          <w:p w:rsidR="00ED25EB" w:rsidRPr="006103D6" w:rsidRDefault="00ED25EB" w:rsidP="00061457">
            <w:pPr>
              <w:autoSpaceDE w:val="0"/>
              <w:autoSpaceDN w:val="0"/>
              <w:adjustRightInd w:val="0"/>
              <w:jc w:val="center"/>
              <w:rPr>
                <w:color w:val="000000"/>
                <w:sz w:val="24"/>
                <w:szCs w:val="24"/>
              </w:rPr>
            </w:pPr>
            <w:r w:rsidRPr="006103D6">
              <w:rPr>
                <w:color w:val="000000"/>
                <w:sz w:val="24"/>
                <w:szCs w:val="24"/>
              </w:rPr>
              <w:t>LOG(SIGMA)</w:t>
            </w:r>
          </w:p>
        </w:tc>
        <w:tc>
          <w:tcPr>
            <w:tcW w:w="1819" w:type="dxa"/>
            <w:gridSpan w:val="3"/>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7.134001</w:t>
            </w:r>
          </w:p>
        </w:tc>
        <w:tc>
          <w:tcPr>
            <w:tcW w:w="2250" w:type="dxa"/>
            <w:gridSpan w:val="3"/>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0.037689</w:t>
            </w:r>
          </w:p>
        </w:tc>
        <w:tc>
          <w:tcPr>
            <w:tcW w:w="1800" w:type="dxa"/>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189.2863</w:t>
            </w:r>
          </w:p>
        </w:tc>
        <w:tc>
          <w:tcPr>
            <w:tcW w:w="1572" w:type="dxa"/>
            <w:gridSpan w:val="2"/>
            <w:tcBorders>
              <w:right w:val="single" w:sz="4" w:space="0" w:color="auto"/>
            </w:tcBorders>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0.0000</w:t>
            </w:r>
          </w:p>
        </w:tc>
      </w:tr>
      <w:tr w:rsidR="00ED25EB" w:rsidRPr="006103D6" w:rsidTr="00EC1EE4">
        <w:trPr>
          <w:gridAfter w:val="1"/>
          <w:wAfter w:w="48" w:type="dxa"/>
          <w:trHeight w:hRule="exact" w:val="90"/>
        </w:trPr>
        <w:tc>
          <w:tcPr>
            <w:tcW w:w="2321" w:type="dxa"/>
            <w:tcBorders>
              <w:left w:val="single" w:sz="4" w:space="0" w:color="auto"/>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19" w:type="dxa"/>
            <w:gridSpan w:val="3"/>
            <w:tcBorders>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2250" w:type="dxa"/>
            <w:gridSpan w:val="3"/>
            <w:tcBorders>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00" w:type="dxa"/>
            <w:tcBorders>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bottom w:val="single" w:sz="4" w:space="0" w:color="auto"/>
              <w:right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hRule="exact" w:val="135"/>
        </w:trPr>
        <w:tc>
          <w:tcPr>
            <w:tcW w:w="2321" w:type="dxa"/>
            <w:tcBorders>
              <w:top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19" w:type="dxa"/>
            <w:gridSpan w:val="3"/>
            <w:tcBorders>
              <w:top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2250" w:type="dxa"/>
            <w:gridSpan w:val="3"/>
            <w:tcBorders>
              <w:top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00" w:type="dxa"/>
            <w:tcBorders>
              <w:top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top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val="225"/>
        </w:trPr>
        <w:tc>
          <w:tcPr>
            <w:tcW w:w="9762" w:type="dxa"/>
            <w:gridSpan w:val="10"/>
          </w:tcPr>
          <w:p w:rsidR="00061457" w:rsidRDefault="00ED25EB" w:rsidP="00061457">
            <w:pPr>
              <w:autoSpaceDE w:val="0"/>
              <w:autoSpaceDN w:val="0"/>
              <w:adjustRightInd w:val="0"/>
              <w:rPr>
                <w:b/>
                <w:color w:val="000000"/>
                <w:sz w:val="24"/>
                <w:szCs w:val="24"/>
              </w:rPr>
            </w:pPr>
            <w:r w:rsidRPr="006103D6">
              <w:rPr>
                <w:b/>
                <w:color w:val="000000"/>
                <w:sz w:val="24"/>
                <w:szCs w:val="24"/>
              </w:rPr>
              <w:t xml:space="preserve">                        </w:t>
            </w:r>
          </w:p>
          <w:p w:rsidR="00061457" w:rsidRPr="006103D6" w:rsidRDefault="00061457" w:rsidP="00061457">
            <w:pPr>
              <w:autoSpaceDE w:val="0"/>
              <w:autoSpaceDN w:val="0"/>
              <w:adjustRightInd w:val="0"/>
              <w:rPr>
                <w:b/>
                <w:color w:val="000000"/>
                <w:sz w:val="24"/>
                <w:szCs w:val="24"/>
              </w:rPr>
            </w:pPr>
          </w:p>
          <w:p w:rsidR="00ED25EB" w:rsidRPr="006103D6" w:rsidRDefault="00EC1EE4" w:rsidP="00061457">
            <w:pPr>
              <w:autoSpaceDE w:val="0"/>
              <w:autoSpaceDN w:val="0"/>
              <w:adjustRightInd w:val="0"/>
              <w:rPr>
                <w:b/>
                <w:color w:val="000000"/>
                <w:sz w:val="24"/>
                <w:szCs w:val="24"/>
              </w:rPr>
            </w:pPr>
            <w:r w:rsidRPr="006103D6">
              <w:rPr>
                <w:b/>
                <w:color w:val="000000"/>
                <w:sz w:val="24"/>
                <w:szCs w:val="24"/>
              </w:rPr>
              <w:t>Table 3.4</w:t>
            </w:r>
            <w:r w:rsidR="00ED25EB" w:rsidRPr="006103D6">
              <w:rPr>
                <w:b/>
                <w:color w:val="000000"/>
                <w:sz w:val="24"/>
                <w:szCs w:val="24"/>
              </w:rPr>
              <w:t xml:space="preserve">             Transition Matrix Parameters</w:t>
            </w:r>
          </w:p>
        </w:tc>
      </w:tr>
      <w:tr w:rsidR="00ED25EB" w:rsidRPr="006103D6" w:rsidTr="00EC1EE4">
        <w:trPr>
          <w:gridAfter w:val="1"/>
          <w:wAfter w:w="48" w:type="dxa"/>
          <w:trHeight w:hRule="exact" w:val="90"/>
        </w:trPr>
        <w:tc>
          <w:tcPr>
            <w:tcW w:w="2880" w:type="dxa"/>
            <w:gridSpan w:val="2"/>
            <w:tcBorders>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710" w:type="dxa"/>
            <w:gridSpan w:val="3"/>
            <w:tcBorders>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00" w:type="dxa"/>
            <w:gridSpan w:val="2"/>
            <w:tcBorders>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00" w:type="dxa"/>
            <w:tcBorders>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bottom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hRule="exact" w:val="135"/>
        </w:trPr>
        <w:tc>
          <w:tcPr>
            <w:tcW w:w="2880" w:type="dxa"/>
            <w:gridSpan w:val="2"/>
            <w:tcBorders>
              <w:top w:val="single" w:sz="4" w:space="0" w:color="auto"/>
              <w:left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710" w:type="dxa"/>
            <w:gridSpan w:val="3"/>
            <w:tcBorders>
              <w:top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00" w:type="dxa"/>
            <w:gridSpan w:val="2"/>
            <w:tcBorders>
              <w:top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00" w:type="dxa"/>
            <w:tcBorders>
              <w:top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top w:val="single" w:sz="4" w:space="0" w:color="auto"/>
              <w:right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val="225"/>
        </w:trPr>
        <w:tc>
          <w:tcPr>
            <w:tcW w:w="2880" w:type="dxa"/>
            <w:gridSpan w:val="2"/>
            <w:tcBorders>
              <w:left w:val="single" w:sz="4" w:space="0" w:color="auto"/>
            </w:tcBorders>
          </w:tcPr>
          <w:p w:rsidR="00ED25EB" w:rsidRPr="006103D6" w:rsidRDefault="00ED25EB" w:rsidP="00061457">
            <w:pPr>
              <w:autoSpaceDE w:val="0"/>
              <w:autoSpaceDN w:val="0"/>
              <w:adjustRightInd w:val="0"/>
              <w:jc w:val="center"/>
              <w:rPr>
                <w:color w:val="000000"/>
                <w:sz w:val="24"/>
                <w:szCs w:val="24"/>
              </w:rPr>
            </w:pPr>
            <w:r w:rsidRPr="006103D6">
              <w:rPr>
                <w:color w:val="000000"/>
                <w:sz w:val="24"/>
                <w:szCs w:val="24"/>
              </w:rPr>
              <w:t>P11-C</w:t>
            </w:r>
          </w:p>
        </w:tc>
        <w:tc>
          <w:tcPr>
            <w:tcW w:w="1710" w:type="dxa"/>
            <w:gridSpan w:val="3"/>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5.179004</w:t>
            </w:r>
          </w:p>
        </w:tc>
        <w:tc>
          <w:tcPr>
            <w:tcW w:w="1800" w:type="dxa"/>
            <w:gridSpan w:val="2"/>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0.716148</w:t>
            </w:r>
          </w:p>
        </w:tc>
        <w:tc>
          <w:tcPr>
            <w:tcW w:w="1800" w:type="dxa"/>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7.231750</w:t>
            </w:r>
          </w:p>
        </w:tc>
        <w:tc>
          <w:tcPr>
            <w:tcW w:w="1572" w:type="dxa"/>
            <w:gridSpan w:val="2"/>
            <w:tcBorders>
              <w:right w:val="single" w:sz="4" w:space="0" w:color="auto"/>
            </w:tcBorders>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0.0000</w:t>
            </w:r>
          </w:p>
        </w:tc>
      </w:tr>
      <w:tr w:rsidR="00ED25EB" w:rsidRPr="006103D6" w:rsidTr="00EC1EE4">
        <w:trPr>
          <w:gridAfter w:val="1"/>
          <w:wAfter w:w="48" w:type="dxa"/>
          <w:trHeight w:val="225"/>
        </w:trPr>
        <w:tc>
          <w:tcPr>
            <w:tcW w:w="2880" w:type="dxa"/>
            <w:gridSpan w:val="2"/>
            <w:tcBorders>
              <w:left w:val="single" w:sz="4" w:space="0" w:color="auto"/>
            </w:tcBorders>
          </w:tcPr>
          <w:p w:rsidR="00ED25EB" w:rsidRPr="006103D6" w:rsidRDefault="00ED25EB" w:rsidP="00061457">
            <w:pPr>
              <w:autoSpaceDE w:val="0"/>
              <w:autoSpaceDN w:val="0"/>
              <w:adjustRightInd w:val="0"/>
              <w:jc w:val="center"/>
              <w:rPr>
                <w:color w:val="000000"/>
                <w:sz w:val="24"/>
                <w:szCs w:val="24"/>
              </w:rPr>
            </w:pPr>
            <w:r w:rsidRPr="006103D6">
              <w:rPr>
                <w:color w:val="000000"/>
                <w:sz w:val="24"/>
                <w:szCs w:val="24"/>
              </w:rPr>
              <w:t>P21-C</w:t>
            </w:r>
          </w:p>
        </w:tc>
        <w:tc>
          <w:tcPr>
            <w:tcW w:w="1710" w:type="dxa"/>
            <w:gridSpan w:val="3"/>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8.956865</w:t>
            </w:r>
          </w:p>
        </w:tc>
        <w:tc>
          <w:tcPr>
            <w:tcW w:w="1800" w:type="dxa"/>
            <w:gridSpan w:val="2"/>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62.86110</w:t>
            </w:r>
          </w:p>
        </w:tc>
        <w:tc>
          <w:tcPr>
            <w:tcW w:w="1800" w:type="dxa"/>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0.142487</w:t>
            </w:r>
          </w:p>
        </w:tc>
        <w:tc>
          <w:tcPr>
            <w:tcW w:w="1572" w:type="dxa"/>
            <w:gridSpan w:val="2"/>
            <w:tcBorders>
              <w:right w:val="single" w:sz="4" w:space="0" w:color="auto"/>
            </w:tcBorders>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0.8867</w:t>
            </w:r>
          </w:p>
        </w:tc>
      </w:tr>
      <w:tr w:rsidR="00ED25EB" w:rsidRPr="006103D6" w:rsidTr="00EC1EE4">
        <w:trPr>
          <w:gridAfter w:val="1"/>
          <w:wAfter w:w="48" w:type="dxa"/>
          <w:trHeight w:hRule="exact" w:val="90"/>
        </w:trPr>
        <w:tc>
          <w:tcPr>
            <w:tcW w:w="2880" w:type="dxa"/>
            <w:gridSpan w:val="2"/>
            <w:tcBorders>
              <w:left w:val="single" w:sz="4" w:space="0" w:color="auto"/>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710" w:type="dxa"/>
            <w:gridSpan w:val="3"/>
            <w:tcBorders>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00" w:type="dxa"/>
            <w:gridSpan w:val="2"/>
            <w:tcBorders>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00" w:type="dxa"/>
            <w:tcBorders>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bottom w:val="single" w:sz="4" w:space="0" w:color="auto"/>
              <w:right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B8767D">
        <w:trPr>
          <w:gridAfter w:val="1"/>
          <w:wAfter w:w="48" w:type="dxa"/>
          <w:trHeight w:hRule="exact" w:val="298"/>
        </w:trPr>
        <w:tc>
          <w:tcPr>
            <w:tcW w:w="2880" w:type="dxa"/>
            <w:gridSpan w:val="2"/>
            <w:tcBorders>
              <w:top w:val="single" w:sz="4" w:space="0" w:color="auto"/>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710" w:type="dxa"/>
            <w:gridSpan w:val="3"/>
            <w:tcBorders>
              <w:top w:val="single" w:sz="4" w:space="0" w:color="auto"/>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00" w:type="dxa"/>
            <w:gridSpan w:val="2"/>
            <w:tcBorders>
              <w:top w:val="single" w:sz="4" w:space="0" w:color="auto"/>
              <w:bottom w:val="single" w:sz="4" w:space="0" w:color="auto"/>
            </w:tcBorders>
          </w:tcPr>
          <w:p w:rsidR="00EC1EE4" w:rsidRPr="006103D6" w:rsidRDefault="00EC1EE4" w:rsidP="00061457">
            <w:pPr>
              <w:autoSpaceDE w:val="0"/>
              <w:autoSpaceDN w:val="0"/>
              <w:adjustRightInd w:val="0"/>
              <w:jc w:val="center"/>
              <w:rPr>
                <w:color w:val="000000"/>
                <w:sz w:val="24"/>
                <w:szCs w:val="24"/>
              </w:rPr>
            </w:pPr>
            <w:r w:rsidRPr="006103D6">
              <w:rPr>
                <w:color w:val="000000"/>
                <w:sz w:val="24"/>
                <w:szCs w:val="24"/>
              </w:rPr>
              <w:t xml:space="preserve"> </w:t>
            </w:r>
          </w:p>
          <w:p w:rsidR="00EC1EE4" w:rsidRPr="006103D6" w:rsidRDefault="00EC1EE4" w:rsidP="00061457">
            <w:pPr>
              <w:autoSpaceDE w:val="0"/>
              <w:autoSpaceDN w:val="0"/>
              <w:adjustRightInd w:val="0"/>
              <w:jc w:val="center"/>
              <w:rPr>
                <w:color w:val="000000"/>
                <w:sz w:val="24"/>
                <w:szCs w:val="24"/>
              </w:rPr>
            </w:pPr>
          </w:p>
          <w:p w:rsidR="00EC1EE4" w:rsidRPr="006103D6" w:rsidRDefault="00EC1EE4" w:rsidP="00061457">
            <w:pPr>
              <w:autoSpaceDE w:val="0"/>
              <w:autoSpaceDN w:val="0"/>
              <w:adjustRightInd w:val="0"/>
              <w:jc w:val="center"/>
              <w:rPr>
                <w:color w:val="000000"/>
                <w:sz w:val="24"/>
                <w:szCs w:val="24"/>
              </w:rPr>
            </w:pPr>
          </w:p>
          <w:p w:rsidR="00EC1EE4" w:rsidRPr="006103D6" w:rsidRDefault="00EC1EE4" w:rsidP="00061457">
            <w:pPr>
              <w:autoSpaceDE w:val="0"/>
              <w:autoSpaceDN w:val="0"/>
              <w:adjustRightInd w:val="0"/>
              <w:jc w:val="center"/>
              <w:rPr>
                <w:color w:val="000000"/>
                <w:sz w:val="24"/>
                <w:szCs w:val="24"/>
              </w:rPr>
            </w:pPr>
          </w:p>
          <w:p w:rsidR="00EC1EE4" w:rsidRPr="006103D6" w:rsidRDefault="00EC1EE4" w:rsidP="00061457">
            <w:pPr>
              <w:autoSpaceDE w:val="0"/>
              <w:autoSpaceDN w:val="0"/>
              <w:adjustRightInd w:val="0"/>
              <w:jc w:val="center"/>
              <w:rPr>
                <w:color w:val="000000"/>
                <w:sz w:val="24"/>
                <w:szCs w:val="24"/>
              </w:rPr>
            </w:pPr>
          </w:p>
          <w:p w:rsidR="00EC1EE4" w:rsidRPr="006103D6" w:rsidRDefault="00EC1EE4" w:rsidP="00061457">
            <w:pPr>
              <w:autoSpaceDE w:val="0"/>
              <w:autoSpaceDN w:val="0"/>
              <w:adjustRightInd w:val="0"/>
              <w:jc w:val="center"/>
              <w:rPr>
                <w:color w:val="000000"/>
                <w:sz w:val="24"/>
                <w:szCs w:val="24"/>
              </w:rPr>
            </w:pPr>
          </w:p>
          <w:p w:rsidR="00EC1EE4" w:rsidRPr="006103D6" w:rsidRDefault="00EC1EE4" w:rsidP="00061457">
            <w:pPr>
              <w:autoSpaceDE w:val="0"/>
              <w:autoSpaceDN w:val="0"/>
              <w:adjustRightInd w:val="0"/>
              <w:jc w:val="center"/>
              <w:rPr>
                <w:color w:val="000000"/>
                <w:sz w:val="24"/>
                <w:szCs w:val="24"/>
              </w:rPr>
            </w:pPr>
          </w:p>
          <w:p w:rsidR="00ED25EB" w:rsidRPr="006103D6" w:rsidRDefault="00EC1EE4" w:rsidP="00061457">
            <w:pPr>
              <w:autoSpaceDE w:val="0"/>
              <w:autoSpaceDN w:val="0"/>
              <w:adjustRightInd w:val="0"/>
              <w:jc w:val="center"/>
              <w:rPr>
                <w:color w:val="000000"/>
                <w:sz w:val="24"/>
                <w:szCs w:val="24"/>
              </w:rPr>
            </w:pPr>
            <w:r w:rsidRPr="006103D6">
              <w:rPr>
                <w:color w:val="000000"/>
                <w:sz w:val="24"/>
                <w:szCs w:val="24"/>
              </w:rPr>
              <w:t>Table 3.5 Descriptive s</w:t>
            </w:r>
          </w:p>
        </w:tc>
        <w:tc>
          <w:tcPr>
            <w:tcW w:w="1800" w:type="dxa"/>
            <w:tcBorders>
              <w:top w:val="single" w:sz="4" w:space="0" w:color="auto"/>
              <w:bottom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top w:val="single" w:sz="4" w:space="0" w:color="auto"/>
              <w:bottom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trHeight w:val="225"/>
        </w:trPr>
        <w:tc>
          <w:tcPr>
            <w:tcW w:w="2912" w:type="dxa"/>
            <w:gridSpan w:val="3"/>
            <w:tcBorders>
              <w:top w:val="single" w:sz="4" w:space="0" w:color="auto"/>
              <w:left w:val="single" w:sz="4" w:space="0" w:color="auto"/>
            </w:tcBorders>
          </w:tcPr>
          <w:p w:rsidR="00ED25EB" w:rsidRPr="006103D6" w:rsidRDefault="00ED25EB" w:rsidP="00061457">
            <w:pPr>
              <w:autoSpaceDE w:val="0"/>
              <w:autoSpaceDN w:val="0"/>
              <w:adjustRightInd w:val="0"/>
              <w:rPr>
                <w:color w:val="000000"/>
                <w:sz w:val="24"/>
                <w:szCs w:val="24"/>
              </w:rPr>
            </w:pPr>
            <w:r w:rsidRPr="006103D6">
              <w:rPr>
                <w:color w:val="000000"/>
                <w:sz w:val="24"/>
                <w:szCs w:val="24"/>
              </w:rPr>
              <w:t>Mean dependent var</w:t>
            </w:r>
          </w:p>
        </w:tc>
        <w:tc>
          <w:tcPr>
            <w:tcW w:w="1710" w:type="dxa"/>
            <w:gridSpan w:val="3"/>
            <w:tcBorders>
              <w:top w:val="single" w:sz="4" w:space="0" w:color="auto"/>
            </w:tcBorders>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96.22813</w:t>
            </w:r>
          </w:p>
        </w:tc>
        <w:tc>
          <w:tcPr>
            <w:tcW w:w="3600" w:type="dxa"/>
            <w:gridSpan w:val="3"/>
            <w:tcBorders>
              <w:top w:val="single" w:sz="4" w:space="0" w:color="auto"/>
            </w:tcBorders>
          </w:tcPr>
          <w:p w:rsidR="00ED25EB" w:rsidRPr="006103D6" w:rsidRDefault="00ED25EB" w:rsidP="00061457">
            <w:pPr>
              <w:autoSpaceDE w:val="0"/>
              <w:autoSpaceDN w:val="0"/>
              <w:adjustRightInd w:val="0"/>
              <w:ind w:right="10"/>
              <w:rPr>
                <w:color w:val="000000"/>
                <w:sz w:val="24"/>
                <w:szCs w:val="24"/>
              </w:rPr>
            </w:pPr>
            <w:r w:rsidRPr="006103D6">
              <w:rPr>
                <w:color w:val="000000"/>
                <w:sz w:val="24"/>
                <w:szCs w:val="24"/>
              </w:rPr>
              <w:t>    S.D. dependent var</w:t>
            </w:r>
          </w:p>
        </w:tc>
        <w:tc>
          <w:tcPr>
            <w:tcW w:w="1588" w:type="dxa"/>
            <w:gridSpan w:val="2"/>
            <w:tcBorders>
              <w:top w:val="single" w:sz="4" w:space="0" w:color="auto"/>
              <w:right w:val="single" w:sz="4" w:space="0" w:color="auto"/>
            </w:tcBorders>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1562.039</w:t>
            </w:r>
          </w:p>
        </w:tc>
      </w:tr>
      <w:tr w:rsidR="00ED25EB" w:rsidRPr="006103D6" w:rsidTr="00EC1EE4">
        <w:trPr>
          <w:gridAfter w:val="1"/>
          <w:wAfter w:w="48" w:type="dxa"/>
          <w:trHeight w:val="225"/>
        </w:trPr>
        <w:tc>
          <w:tcPr>
            <w:tcW w:w="2880" w:type="dxa"/>
            <w:gridSpan w:val="2"/>
            <w:tcBorders>
              <w:left w:val="single" w:sz="4" w:space="0" w:color="auto"/>
            </w:tcBorders>
          </w:tcPr>
          <w:p w:rsidR="00ED25EB" w:rsidRPr="006103D6" w:rsidRDefault="00ED25EB" w:rsidP="00061457">
            <w:pPr>
              <w:autoSpaceDE w:val="0"/>
              <w:autoSpaceDN w:val="0"/>
              <w:adjustRightInd w:val="0"/>
              <w:rPr>
                <w:color w:val="000000"/>
                <w:sz w:val="24"/>
                <w:szCs w:val="24"/>
              </w:rPr>
            </w:pPr>
            <w:r w:rsidRPr="006103D6">
              <w:rPr>
                <w:color w:val="000000"/>
                <w:sz w:val="24"/>
                <w:szCs w:val="24"/>
              </w:rPr>
              <w:t>S.E. of regression</w:t>
            </w:r>
          </w:p>
        </w:tc>
        <w:tc>
          <w:tcPr>
            <w:tcW w:w="1710" w:type="dxa"/>
            <w:gridSpan w:val="3"/>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1465.945</w:t>
            </w:r>
          </w:p>
        </w:tc>
        <w:tc>
          <w:tcPr>
            <w:tcW w:w="3600" w:type="dxa"/>
            <w:gridSpan w:val="3"/>
          </w:tcPr>
          <w:p w:rsidR="00ED25EB" w:rsidRPr="006103D6" w:rsidRDefault="00ED25EB" w:rsidP="00061457">
            <w:pPr>
              <w:autoSpaceDE w:val="0"/>
              <w:autoSpaceDN w:val="0"/>
              <w:adjustRightInd w:val="0"/>
              <w:ind w:right="10"/>
              <w:rPr>
                <w:color w:val="000000"/>
                <w:sz w:val="24"/>
                <w:szCs w:val="24"/>
              </w:rPr>
            </w:pPr>
            <w:r w:rsidRPr="006103D6">
              <w:rPr>
                <w:color w:val="000000"/>
                <w:sz w:val="24"/>
                <w:szCs w:val="24"/>
              </w:rPr>
              <w:t>    Sum squared resid</w:t>
            </w:r>
          </w:p>
        </w:tc>
        <w:tc>
          <w:tcPr>
            <w:tcW w:w="1572" w:type="dxa"/>
            <w:gridSpan w:val="2"/>
            <w:tcBorders>
              <w:right w:val="single" w:sz="4" w:space="0" w:color="auto"/>
            </w:tcBorders>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7.61E+08</w:t>
            </w:r>
          </w:p>
        </w:tc>
      </w:tr>
      <w:tr w:rsidR="00ED25EB" w:rsidRPr="006103D6" w:rsidTr="00EC1EE4">
        <w:trPr>
          <w:gridAfter w:val="1"/>
          <w:wAfter w:w="48" w:type="dxa"/>
          <w:trHeight w:val="225"/>
        </w:trPr>
        <w:tc>
          <w:tcPr>
            <w:tcW w:w="2880" w:type="dxa"/>
            <w:gridSpan w:val="2"/>
            <w:tcBorders>
              <w:left w:val="single" w:sz="4" w:space="0" w:color="auto"/>
            </w:tcBorders>
          </w:tcPr>
          <w:p w:rsidR="00ED25EB" w:rsidRPr="006103D6" w:rsidRDefault="00ED25EB" w:rsidP="00061457">
            <w:pPr>
              <w:autoSpaceDE w:val="0"/>
              <w:autoSpaceDN w:val="0"/>
              <w:adjustRightInd w:val="0"/>
              <w:rPr>
                <w:color w:val="000000"/>
                <w:sz w:val="24"/>
                <w:szCs w:val="24"/>
              </w:rPr>
            </w:pPr>
            <w:r w:rsidRPr="006103D6">
              <w:rPr>
                <w:color w:val="000000"/>
                <w:sz w:val="24"/>
                <w:szCs w:val="24"/>
              </w:rPr>
              <w:t>Durbin-Watson stat</w:t>
            </w:r>
          </w:p>
        </w:tc>
        <w:tc>
          <w:tcPr>
            <w:tcW w:w="1710" w:type="dxa"/>
            <w:gridSpan w:val="3"/>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2.306951</w:t>
            </w:r>
          </w:p>
        </w:tc>
        <w:tc>
          <w:tcPr>
            <w:tcW w:w="3600" w:type="dxa"/>
            <w:gridSpan w:val="3"/>
          </w:tcPr>
          <w:p w:rsidR="00ED25EB" w:rsidRPr="006103D6" w:rsidRDefault="00ED25EB" w:rsidP="00061457">
            <w:pPr>
              <w:autoSpaceDE w:val="0"/>
              <w:autoSpaceDN w:val="0"/>
              <w:adjustRightInd w:val="0"/>
              <w:ind w:right="10"/>
              <w:rPr>
                <w:color w:val="000000"/>
                <w:sz w:val="24"/>
                <w:szCs w:val="24"/>
              </w:rPr>
            </w:pPr>
            <w:r w:rsidRPr="006103D6">
              <w:rPr>
                <w:color w:val="000000"/>
                <w:sz w:val="24"/>
                <w:szCs w:val="24"/>
              </w:rPr>
              <w:t>    Log likelihood</w:t>
            </w:r>
          </w:p>
        </w:tc>
        <w:tc>
          <w:tcPr>
            <w:tcW w:w="1572" w:type="dxa"/>
            <w:gridSpan w:val="2"/>
            <w:tcBorders>
              <w:right w:val="single" w:sz="4" w:space="0" w:color="auto"/>
            </w:tcBorders>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-3082.869</w:t>
            </w:r>
          </w:p>
        </w:tc>
      </w:tr>
      <w:tr w:rsidR="00ED25EB" w:rsidRPr="006103D6" w:rsidTr="00EC1EE4">
        <w:trPr>
          <w:gridAfter w:val="1"/>
          <w:wAfter w:w="48" w:type="dxa"/>
          <w:trHeight w:val="225"/>
        </w:trPr>
        <w:tc>
          <w:tcPr>
            <w:tcW w:w="2880" w:type="dxa"/>
            <w:gridSpan w:val="2"/>
            <w:tcBorders>
              <w:left w:val="single" w:sz="4" w:space="0" w:color="auto"/>
            </w:tcBorders>
          </w:tcPr>
          <w:p w:rsidR="00ED25EB" w:rsidRPr="006103D6" w:rsidRDefault="00ED25EB" w:rsidP="00061457">
            <w:pPr>
              <w:autoSpaceDE w:val="0"/>
              <w:autoSpaceDN w:val="0"/>
              <w:adjustRightInd w:val="0"/>
              <w:rPr>
                <w:color w:val="000000"/>
                <w:sz w:val="24"/>
                <w:szCs w:val="24"/>
              </w:rPr>
            </w:pPr>
            <w:r w:rsidRPr="006103D6">
              <w:rPr>
                <w:color w:val="000000"/>
                <w:sz w:val="24"/>
                <w:szCs w:val="24"/>
              </w:rPr>
              <w:t>Akaike info criterion</w:t>
            </w:r>
          </w:p>
        </w:tc>
        <w:tc>
          <w:tcPr>
            <w:tcW w:w="1710" w:type="dxa"/>
            <w:gridSpan w:val="3"/>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17.21376</w:t>
            </w:r>
          </w:p>
        </w:tc>
        <w:tc>
          <w:tcPr>
            <w:tcW w:w="3600" w:type="dxa"/>
            <w:gridSpan w:val="3"/>
          </w:tcPr>
          <w:p w:rsidR="00ED25EB" w:rsidRPr="006103D6" w:rsidRDefault="00ED25EB" w:rsidP="00061457">
            <w:pPr>
              <w:autoSpaceDE w:val="0"/>
              <w:autoSpaceDN w:val="0"/>
              <w:adjustRightInd w:val="0"/>
              <w:ind w:right="10"/>
              <w:rPr>
                <w:color w:val="000000"/>
                <w:sz w:val="24"/>
                <w:szCs w:val="24"/>
              </w:rPr>
            </w:pPr>
            <w:r w:rsidRPr="006103D6">
              <w:rPr>
                <w:color w:val="000000"/>
                <w:sz w:val="24"/>
                <w:szCs w:val="24"/>
              </w:rPr>
              <w:t>    Schwarz criterion</w:t>
            </w:r>
          </w:p>
        </w:tc>
        <w:tc>
          <w:tcPr>
            <w:tcW w:w="1572" w:type="dxa"/>
            <w:gridSpan w:val="2"/>
            <w:tcBorders>
              <w:right w:val="single" w:sz="4" w:space="0" w:color="auto"/>
            </w:tcBorders>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17.28948</w:t>
            </w:r>
          </w:p>
        </w:tc>
      </w:tr>
      <w:tr w:rsidR="00ED25EB" w:rsidRPr="006103D6" w:rsidTr="00EC1EE4">
        <w:trPr>
          <w:gridAfter w:val="1"/>
          <w:wAfter w:w="48" w:type="dxa"/>
          <w:trHeight w:val="225"/>
        </w:trPr>
        <w:tc>
          <w:tcPr>
            <w:tcW w:w="2880" w:type="dxa"/>
            <w:gridSpan w:val="2"/>
            <w:tcBorders>
              <w:left w:val="single" w:sz="4" w:space="0" w:color="auto"/>
            </w:tcBorders>
          </w:tcPr>
          <w:p w:rsidR="00ED25EB" w:rsidRPr="006103D6" w:rsidRDefault="00ED25EB" w:rsidP="00061457">
            <w:pPr>
              <w:autoSpaceDE w:val="0"/>
              <w:autoSpaceDN w:val="0"/>
              <w:adjustRightInd w:val="0"/>
              <w:rPr>
                <w:color w:val="000000"/>
                <w:sz w:val="24"/>
                <w:szCs w:val="24"/>
              </w:rPr>
            </w:pPr>
            <w:r w:rsidRPr="006103D6">
              <w:rPr>
                <w:color w:val="000000"/>
                <w:sz w:val="24"/>
                <w:szCs w:val="24"/>
              </w:rPr>
              <w:t>Hannan-Quinn criter.</w:t>
            </w:r>
          </w:p>
        </w:tc>
        <w:tc>
          <w:tcPr>
            <w:tcW w:w="1710" w:type="dxa"/>
            <w:gridSpan w:val="3"/>
          </w:tcPr>
          <w:p w:rsidR="00ED25EB" w:rsidRPr="006103D6" w:rsidRDefault="00ED25EB" w:rsidP="00061457">
            <w:pPr>
              <w:autoSpaceDE w:val="0"/>
              <w:autoSpaceDN w:val="0"/>
              <w:adjustRightInd w:val="0"/>
              <w:ind w:right="10"/>
              <w:jc w:val="right"/>
              <w:rPr>
                <w:color w:val="000000"/>
                <w:sz w:val="24"/>
                <w:szCs w:val="24"/>
              </w:rPr>
            </w:pPr>
            <w:r w:rsidRPr="006103D6">
              <w:rPr>
                <w:color w:val="000000"/>
                <w:sz w:val="24"/>
                <w:szCs w:val="24"/>
              </w:rPr>
              <w:t>17.24387</w:t>
            </w:r>
          </w:p>
        </w:tc>
        <w:tc>
          <w:tcPr>
            <w:tcW w:w="1800" w:type="dxa"/>
            <w:gridSpan w:val="2"/>
          </w:tcPr>
          <w:p w:rsidR="00ED25EB" w:rsidRPr="006103D6" w:rsidRDefault="00ED25EB" w:rsidP="00061457">
            <w:pPr>
              <w:autoSpaceDE w:val="0"/>
              <w:autoSpaceDN w:val="0"/>
              <w:adjustRightInd w:val="0"/>
              <w:ind w:right="10"/>
              <w:jc w:val="center"/>
              <w:rPr>
                <w:color w:val="000000"/>
                <w:sz w:val="24"/>
                <w:szCs w:val="24"/>
              </w:rPr>
            </w:pPr>
          </w:p>
        </w:tc>
        <w:tc>
          <w:tcPr>
            <w:tcW w:w="1800" w:type="dxa"/>
          </w:tcPr>
          <w:p w:rsidR="00ED25EB" w:rsidRPr="006103D6" w:rsidRDefault="00ED25EB" w:rsidP="00061457">
            <w:pPr>
              <w:autoSpaceDE w:val="0"/>
              <w:autoSpaceDN w:val="0"/>
              <w:adjustRightInd w:val="0"/>
              <w:ind w:right="10"/>
              <w:jc w:val="center"/>
              <w:rPr>
                <w:color w:val="000000"/>
                <w:sz w:val="24"/>
                <w:szCs w:val="24"/>
              </w:rPr>
            </w:pPr>
          </w:p>
        </w:tc>
        <w:tc>
          <w:tcPr>
            <w:tcW w:w="1572" w:type="dxa"/>
            <w:gridSpan w:val="2"/>
            <w:tcBorders>
              <w:right w:val="single" w:sz="4" w:space="0" w:color="auto"/>
            </w:tcBorders>
          </w:tcPr>
          <w:p w:rsidR="00ED25EB" w:rsidRPr="006103D6" w:rsidRDefault="00ED25EB" w:rsidP="00061457">
            <w:pPr>
              <w:autoSpaceDE w:val="0"/>
              <w:autoSpaceDN w:val="0"/>
              <w:adjustRightInd w:val="0"/>
              <w:ind w:right="10"/>
              <w:jc w:val="center"/>
              <w:rPr>
                <w:color w:val="000000"/>
                <w:sz w:val="24"/>
                <w:szCs w:val="24"/>
              </w:rPr>
            </w:pPr>
          </w:p>
        </w:tc>
      </w:tr>
      <w:tr w:rsidR="00ED25EB" w:rsidRPr="006103D6" w:rsidTr="00EC1EE4">
        <w:trPr>
          <w:gridAfter w:val="1"/>
          <w:wAfter w:w="48" w:type="dxa"/>
          <w:trHeight w:hRule="exact" w:val="90"/>
        </w:trPr>
        <w:tc>
          <w:tcPr>
            <w:tcW w:w="2880" w:type="dxa"/>
            <w:gridSpan w:val="2"/>
            <w:tcBorders>
              <w:left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710" w:type="dxa"/>
            <w:gridSpan w:val="3"/>
          </w:tcPr>
          <w:p w:rsidR="00ED25EB" w:rsidRPr="006103D6" w:rsidRDefault="00ED25EB" w:rsidP="00061457">
            <w:pPr>
              <w:autoSpaceDE w:val="0"/>
              <w:autoSpaceDN w:val="0"/>
              <w:adjustRightInd w:val="0"/>
              <w:jc w:val="center"/>
              <w:rPr>
                <w:color w:val="000000"/>
                <w:sz w:val="24"/>
                <w:szCs w:val="24"/>
              </w:rPr>
            </w:pPr>
          </w:p>
        </w:tc>
        <w:tc>
          <w:tcPr>
            <w:tcW w:w="1800" w:type="dxa"/>
            <w:gridSpan w:val="2"/>
          </w:tcPr>
          <w:p w:rsidR="00ED25EB" w:rsidRPr="006103D6" w:rsidRDefault="00ED25EB" w:rsidP="00061457">
            <w:pPr>
              <w:autoSpaceDE w:val="0"/>
              <w:autoSpaceDN w:val="0"/>
              <w:adjustRightInd w:val="0"/>
              <w:jc w:val="center"/>
              <w:rPr>
                <w:color w:val="000000"/>
                <w:sz w:val="24"/>
                <w:szCs w:val="24"/>
              </w:rPr>
            </w:pPr>
          </w:p>
        </w:tc>
        <w:tc>
          <w:tcPr>
            <w:tcW w:w="1800" w:type="dxa"/>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right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hRule="exact" w:val="135"/>
        </w:trPr>
        <w:tc>
          <w:tcPr>
            <w:tcW w:w="2880" w:type="dxa"/>
            <w:gridSpan w:val="2"/>
            <w:tcBorders>
              <w:left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710" w:type="dxa"/>
            <w:gridSpan w:val="3"/>
          </w:tcPr>
          <w:p w:rsidR="00ED25EB" w:rsidRPr="006103D6" w:rsidRDefault="00ED25EB" w:rsidP="00061457">
            <w:pPr>
              <w:autoSpaceDE w:val="0"/>
              <w:autoSpaceDN w:val="0"/>
              <w:adjustRightInd w:val="0"/>
              <w:jc w:val="center"/>
              <w:rPr>
                <w:color w:val="000000"/>
                <w:sz w:val="24"/>
                <w:szCs w:val="24"/>
              </w:rPr>
            </w:pPr>
          </w:p>
        </w:tc>
        <w:tc>
          <w:tcPr>
            <w:tcW w:w="1800" w:type="dxa"/>
            <w:gridSpan w:val="2"/>
          </w:tcPr>
          <w:p w:rsidR="00ED25EB" w:rsidRPr="006103D6" w:rsidRDefault="00ED25EB" w:rsidP="00061457">
            <w:pPr>
              <w:autoSpaceDE w:val="0"/>
              <w:autoSpaceDN w:val="0"/>
              <w:adjustRightInd w:val="0"/>
              <w:jc w:val="center"/>
              <w:rPr>
                <w:color w:val="000000"/>
                <w:sz w:val="24"/>
                <w:szCs w:val="24"/>
              </w:rPr>
            </w:pPr>
          </w:p>
        </w:tc>
        <w:tc>
          <w:tcPr>
            <w:tcW w:w="1800" w:type="dxa"/>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right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val="225"/>
        </w:trPr>
        <w:tc>
          <w:tcPr>
            <w:tcW w:w="2880" w:type="dxa"/>
            <w:gridSpan w:val="2"/>
            <w:tcBorders>
              <w:left w:val="single" w:sz="4" w:space="0" w:color="auto"/>
              <w:bottom w:val="single" w:sz="4" w:space="0" w:color="auto"/>
            </w:tcBorders>
          </w:tcPr>
          <w:p w:rsidR="00ED25EB" w:rsidRPr="006103D6" w:rsidRDefault="00ED25EB" w:rsidP="00061457">
            <w:pPr>
              <w:autoSpaceDE w:val="0"/>
              <w:autoSpaceDN w:val="0"/>
              <w:adjustRightInd w:val="0"/>
              <w:rPr>
                <w:color w:val="000000"/>
                <w:sz w:val="24"/>
                <w:szCs w:val="24"/>
              </w:rPr>
            </w:pPr>
            <w:r w:rsidRPr="006103D6">
              <w:rPr>
                <w:color w:val="000000"/>
                <w:sz w:val="24"/>
                <w:szCs w:val="24"/>
              </w:rPr>
              <w:t>Inverted AR Roots</w:t>
            </w:r>
          </w:p>
        </w:tc>
        <w:tc>
          <w:tcPr>
            <w:tcW w:w="1710" w:type="dxa"/>
            <w:gridSpan w:val="3"/>
            <w:tcBorders>
              <w:bottom w:val="single" w:sz="4" w:space="0" w:color="auto"/>
            </w:tcBorders>
          </w:tcPr>
          <w:p w:rsidR="00ED25EB" w:rsidRPr="006103D6" w:rsidRDefault="00ED25EB" w:rsidP="00061457">
            <w:pPr>
              <w:autoSpaceDE w:val="0"/>
              <w:autoSpaceDN w:val="0"/>
              <w:adjustRightInd w:val="0"/>
              <w:rPr>
                <w:color w:val="000000"/>
                <w:sz w:val="24"/>
                <w:szCs w:val="24"/>
              </w:rPr>
            </w:pPr>
            <w:r w:rsidRPr="006103D6">
              <w:rPr>
                <w:color w:val="000000"/>
                <w:sz w:val="24"/>
                <w:szCs w:val="24"/>
              </w:rPr>
              <w:t>     0 .67</w:t>
            </w:r>
          </w:p>
        </w:tc>
        <w:tc>
          <w:tcPr>
            <w:tcW w:w="3600" w:type="dxa"/>
            <w:gridSpan w:val="3"/>
            <w:tcBorders>
              <w:bottom w:val="single" w:sz="4" w:space="0" w:color="auto"/>
            </w:tcBorders>
          </w:tcPr>
          <w:p w:rsidR="00ED25EB" w:rsidRPr="006103D6" w:rsidRDefault="00ED25EB" w:rsidP="00061457">
            <w:pPr>
              <w:autoSpaceDE w:val="0"/>
              <w:autoSpaceDN w:val="0"/>
              <w:adjustRightInd w:val="0"/>
              <w:rPr>
                <w:color w:val="000000"/>
                <w:sz w:val="24"/>
                <w:szCs w:val="24"/>
              </w:rPr>
            </w:pPr>
            <w:r w:rsidRPr="006103D6">
              <w:rPr>
                <w:color w:val="000000"/>
                <w:sz w:val="24"/>
                <w:szCs w:val="24"/>
              </w:rPr>
              <w:t>         -0.46</w:t>
            </w:r>
          </w:p>
        </w:tc>
        <w:tc>
          <w:tcPr>
            <w:tcW w:w="1572" w:type="dxa"/>
            <w:gridSpan w:val="2"/>
            <w:tcBorders>
              <w:bottom w:val="single" w:sz="4" w:space="0" w:color="auto"/>
              <w:right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hRule="exact" w:val="90"/>
        </w:trPr>
        <w:tc>
          <w:tcPr>
            <w:tcW w:w="2880" w:type="dxa"/>
            <w:gridSpan w:val="2"/>
            <w:tcBorders>
              <w:top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710" w:type="dxa"/>
            <w:gridSpan w:val="3"/>
            <w:tcBorders>
              <w:top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00" w:type="dxa"/>
            <w:gridSpan w:val="2"/>
            <w:tcBorders>
              <w:top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800" w:type="dxa"/>
            <w:tcBorders>
              <w:top w:val="single" w:sz="4" w:space="0" w:color="auto"/>
            </w:tcBorders>
          </w:tcPr>
          <w:p w:rsidR="00ED25EB" w:rsidRPr="006103D6" w:rsidRDefault="00ED25EB" w:rsidP="00061457">
            <w:pPr>
              <w:autoSpaceDE w:val="0"/>
              <w:autoSpaceDN w:val="0"/>
              <w:adjustRightInd w:val="0"/>
              <w:jc w:val="center"/>
              <w:rPr>
                <w:color w:val="000000"/>
                <w:sz w:val="24"/>
                <w:szCs w:val="24"/>
              </w:rPr>
            </w:pPr>
          </w:p>
        </w:tc>
        <w:tc>
          <w:tcPr>
            <w:tcW w:w="1572" w:type="dxa"/>
            <w:gridSpan w:val="2"/>
            <w:tcBorders>
              <w:top w:val="single" w:sz="4" w:space="0" w:color="auto"/>
            </w:tcBorders>
          </w:tcPr>
          <w:p w:rsidR="00ED25EB" w:rsidRPr="006103D6" w:rsidRDefault="00ED25EB" w:rsidP="00061457">
            <w:pPr>
              <w:autoSpaceDE w:val="0"/>
              <w:autoSpaceDN w:val="0"/>
              <w:adjustRightInd w:val="0"/>
              <w:jc w:val="center"/>
              <w:rPr>
                <w:color w:val="000000"/>
                <w:sz w:val="24"/>
                <w:szCs w:val="24"/>
              </w:rPr>
            </w:pPr>
          </w:p>
        </w:tc>
      </w:tr>
      <w:tr w:rsidR="00ED25EB" w:rsidRPr="006103D6" w:rsidTr="00EC1EE4">
        <w:trPr>
          <w:gridAfter w:val="1"/>
          <w:wAfter w:w="48" w:type="dxa"/>
          <w:trHeight w:hRule="exact" w:val="135"/>
        </w:trPr>
        <w:tc>
          <w:tcPr>
            <w:tcW w:w="2880" w:type="dxa"/>
            <w:gridSpan w:val="2"/>
          </w:tcPr>
          <w:p w:rsidR="00ED25EB" w:rsidRPr="006103D6" w:rsidRDefault="00ED25EB" w:rsidP="00061457">
            <w:pPr>
              <w:autoSpaceDE w:val="0"/>
              <w:autoSpaceDN w:val="0"/>
              <w:adjustRightInd w:val="0"/>
              <w:jc w:val="center"/>
              <w:rPr>
                <w:color w:val="000000"/>
                <w:sz w:val="24"/>
                <w:szCs w:val="24"/>
              </w:rPr>
            </w:pPr>
          </w:p>
        </w:tc>
        <w:tc>
          <w:tcPr>
            <w:tcW w:w="1710" w:type="dxa"/>
            <w:gridSpan w:val="3"/>
          </w:tcPr>
          <w:p w:rsidR="00ED25EB" w:rsidRPr="006103D6" w:rsidRDefault="00ED25EB" w:rsidP="00061457">
            <w:pPr>
              <w:autoSpaceDE w:val="0"/>
              <w:autoSpaceDN w:val="0"/>
              <w:adjustRightInd w:val="0"/>
              <w:jc w:val="center"/>
              <w:rPr>
                <w:color w:val="000000"/>
                <w:sz w:val="24"/>
                <w:szCs w:val="24"/>
              </w:rPr>
            </w:pPr>
          </w:p>
        </w:tc>
        <w:tc>
          <w:tcPr>
            <w:tcW w:w="1800" w:type="dxa"/>
            <w:gridSpan w:val="2"/>
          </w:tcPr>
          <w:p w:rsidR="00ED25EB" w:rsidRPr="006103D6" w:rsidRDefault="00ED25EB" w:rsidP="00061457">
            <w:pPr>
              <w:autoSpaceDE w:val="0"/>
              <w:autoSpaceDN w:val="0"/>
              <w:adjustRightInd w:val="0"/>
              <w:jc w:val="center"/>
              <w:rPr>
                <w:color w:val="000000"/>
                <w:sz w:val="24"/>
                <w:szCs w:val="24"/>
              </w:rPr>
            </w:pPr>
          </w:p>
        </w:tc>
        <w:tc>
          <w:tcPr>
            <w:tcW w:w="1800" w:type="dxa"/>
          </w:tcPr>
          <w:p w:rsidR="00ED25EB" w:rsidRPr="006103D6" w:rsidRDefault="00ED25EB" w:rsidP="00061457">
            <w:pPr>
              <w:autoSpaceDE w:val="0"/>
              <w:autoSpaceDN w:val="0"/>
              <w:adjustRightInd w:val="0"/>
              <w:jc w:val="center"/>
              <w:rPr>
                <w:color w:val="000000"/>
                <w:sz w:val="24"/>
                <w:szCs w:val="24"/>
              </w:rPr>
            </w:pPr>
          </w:p>
        </w:tc>
        <w:tc>
          <w:tcPr>
            <w:tcW w:w="1572" w:type="dxa"/>
            <w:gridSpan w:val="2"/>
          </w:tcPr>
          <w:p w:rsidR="00ED25EB" w:rsidRPr="006103D6" w:rsidRDefault="00ED25EB" w:rsidP="00061457">
            <w:pPr>
              <w:autoSpaceDE w:val="0"/>
              <w:autoSpaceDN w:val="0"/>
              <w:adjustRightInd w:val="0"/>
              <w:jc w:val="center"/>
              <w:rPr>
                <w:color w:val="000000"/>
                <w:sz w:val="24"/>
                <w:szCs w:val="24"/>
              </w:rPr>
            </w:pPr>
          </w:p>
        </w:tc>
      </w:tr>
    </w:tbl>
    <w:p w:rsidR="00ED25EB" w:rsidRPr="006103D6" w:rsidRDefault="00ED25EB" w:rsidP="00061457">
      <w:pPr>
        <w:autoSpaceDE w:val="0"/>
        <w:autoSpaceDN w:val="0"/>
        <w:adjustRightInd w:val="0"/>
        <w:spacing w:after="0"/>
        <w:rPr>
          <w:sz w:val="24"/>
          <w:szCs w:val="24"/>
        </w:rPr>
      </w:pPr>
      <w:r w:rsidRPr="006103D6">
        <w:rPr>
          <w:sz w:val="24"/>
          <w:szCs w:val="24"/>
        </w:rPr>
        <w:t>Source: Authors computation.</w:t>
      </w:r>
    </w:p>
    <w:p w:rsidR="00ED25EB" w:rsidRPr="006103D6" w:rsidRDefault="00ED25EB" w:rsidP="00061457">
      <w:pPr>
        <w:autoSpaceDE w:val="0"/>
        <w:autoSpaceDN w:val="0"/>
        <w:adjustRightInd w:val="0"/>
        <w:spacing w:after="0"/>
        <w:rPr>
          <w:sz w:val="24"/>
          <w:szCs w:val="24"/>
        </w:rPr>
      </w:pPr>
      <w:r w:rsidRPr="006103D6">
        <w:rPr>
          <w:sz w:val="24"/>
          <w:szCs w:val="24"/>
        </w:rPr>
        <w:t xml:space="preserve"> We see, </w:t>
      </w:r>
      <w:r w:rsidR="00FA61EC" w:rsidRPr="006103D6">
        <w:rPr>
          <w:sz w:val="24"/>
          <w:szCs w:val="24"/>
        </w:rPr>
        <w:t>from the upper part of table 3.</w:t>
      </w:r>
      <w:r w:rsidR="00B8767D" w:rsidRPr="006103D6">
        <w:rPr>
          <w:sz w:val="24"/>
          <w:szCs w:val="24"/>
        </w:rPr>
        <w:t>3</w:t>
      </w:r>
      <w:r w:rsidRPr="006103D6">
        <w:rPr>
          <w:sz w:val="24"/>
          <w:szCs w:val="24"/>
        </w:rPr>
        <w:t xml:space="preserve"> the differences in the regime specific means (Regime 1: </w:t>
      </w:r>
      <w:r w:rsidRPr="006103D6">
        <w:rPr>
          <w:color w:val="000000"/>
          <w:sz w:val="24"/>
          <w:szCs w:val="24"/>
        </w:rPr>
        <w:t>29.65635, Regime 2: 11001.54)</w:t>
      </w:r>
      <w:r w:rsidRPr="006103D6">
        <w:rPr>
          <w:sz w:val="24"/>
          <w:szCs w:val="24"/>
        </w:rPr>
        <w:t xml:space="preserve">, what Hamilton (1990) termed the fast and slow (in this case, the slow and fast) growth rates for the Nigeria stock market price for the period under study (1985 – </w:t>
      </w:r>
      <w:r w:rsidRPr="006103D6">
        <w:rPr>
          <w:sz w:val="24"/>
          <w:szCs w:val="24"/>
        </w:rPr>
        <w:lastRenderedPageBreak/>
        <w:t>2014). We can also observe that regime 2 is significant (p&lt;0.05), while regime 1 is not (p&gt;0.05). This implies that the dynamics in the first regime is not substantial</w:t>
      </w:r>
      <w:r w:rsidR="00B8767D" w:rsidRPr="006103D6">
        <w:rPr>
          <w:sz w:val="24"/>
          <w:szCs w:val="24"/>
        </w:rPr>
        <w:t>.</w:t>
      </w:r>
      <w:r w:rsidRPr="006103D6">
        <w:rPr>
          <w:sz w:val="24"/>
          <w:szCs w:val="24"/>
        </w:rPr>
        <w:t xml:space="preserve"> </w:t>
      </w:r>
      <w:bookmarkStart w:id="0" w:name="190437"/>
    </w:p>
    <w:p w:rsidR="00C46787" w:rsidRPr="006103D6" w:rsidRDefault="00ED25EB" w:rsidP="00061457">
      <w:pPr>
        <w:autoSpaceDE w:val="0"/>
        <w:autoSpaceDN w:val="0"/>
        <w:adjustRightInd w:val="0"/>
        <w:spacing w:after="0"/>
        <w:jc w:val="both"/>
        <w:rPr>
          <w:sz w:val="24"/>
          <w:szCs w:val="24"/>
        </w:rPr>
      </w:pPr>
      <w:r w:rsidRPr="006103D6">
        <w:rPr>
          <w:sz w:val="24"/>
          <w:szCs w:val="24"/>
        </w:rPr>
        <w:t>The bottom section</w:t>
      </w:r>
      <w:r w:rsidR="00FA61EC" w:rsidRPr="006103D6">
        <w:rPr>
          <w:sz w:val="24"/>
          <w:szCs w:val="24"/>
        </w:rPr>
        <w:t xml:space="preserve"> of table 3.</w:t>
      </w:r>
      <w:r w:rsidR="00EC1EE4" w:rsidRPr="006103D6">
        <w:rPr>
          <w:sz w:val="24"/>
          <w:szCs w:val="24"/>
        </w:rPr>
        <w:t>4</w:t>
      </w:r>
      <w:r w:rsidRPr="006103D6">
        <w:rPr>
          <w:sz w:val="24"/>
          <w:szCs w:val="24"/>
        </w:rPr>
        <w:t xml:space="preserve"> shows the standard descriptive statistics for the equation. </w:t>
      </w:r>
      <w:bookmarkEnd w:id="0"/>
      <w:r w:rsidRPr="006103D6">
        <w:rPr>
          <w:sz w:val="24"/>
          <w:szCs w:val="24"/>
        </w:rPr>
        <w:t xml:space="preserve">The </w:t>
      </w:r>
      <w:r w:rsidR="0011048F" w:rsidRPr="006103D6">
        <w:rPr>
          <w:sz w:val="24"/>
          <w:szCs w:val="24"/>
        </w:rPr>
        <w:t>unit</w:t>
      </w:r>
      <w:r w:rsidRPr="006103D6">
        <w:rPr>
          <w:sz w:val="24"/>
          <w:szCs w:val="24"/>
        </w:rPr>
        <w:t xml:space="preserve"> roots are 0.67 and -0.46 which are real roots</w:t>
      </w:r>
      <w:r w:rsidR="00C46787" w:rsidRPr="006103D6">
        <w:rPr>
          <w:sz w:val="24"/>
          <w:szCs w:val="24"/>
        </w:rPr>
        <w:t xml:space="preserve"> which means that they do not appear in conjugate pairs, they are roots on x-axis.</w:t>
      </w:r>
    </w:p>
    <w:p w:rsidR="00ED25EB" w:rsidRPr="006103D6" w:rsidRDefault="00C46787" w:rsidP="00061457">
      <w:pPr>
        <w:autoSpaceDE w:val="0"/>
        <w:autoSpaceDN w:val="0"/>
        <w:adjustRightInd w:val="0"/>
        <w:spacing w:after="0"/>
        <w:jc w:val="both"/>
        <w:rPr>
          <w:b/>
          <w:color w:val="000000"/>
          <w:sz w:val="24"/>
          <w:szCs w:val="24"/>
        </w:rPr>
      </w:pPr>
      <w:r w:rsidRPr="006103D6">
        <w:rPr>
          <w:sz w:val="24"/>
          <w:szCs w:val="24"/>
        </w:rPr>
        <w:t xml:space="preserve"> </w:t>
      </w:r>
      <w:r w:rsidR="00ED25EB" w:rsidRPr="006103D6">
        <w:rPr>
          <w:b/>
          <w:color w:val="000000"/>
          <w:sz w:val="24"/>
          <w:szCs w:val="24"/>
        </w:rPr>
        <w:t>Estimation Equation:</w:t>
      </w:r>
    </w:p>
    <w:p w:rsidR="00ED25EB" w:rsidRPr="006103D6" w:rsidRDefault="00ED25EB" w:rsidP="0006145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rPr>
          <w:color w:val="000000"/>
          <w:sz w:val="24"/>
          <w:szCs w:val="24"/>
        </w:rPr>
      </w:pPr>
      <w:r w:rsidRPr="006103D6">
        <w:rPr>
          <w:color w:val="000000"/>
          <w:sz w:val="24"/>
          <w:szCs w:val="24"/>
        </w:rPr>
        <w:t>1: Diff = 29.6563463707 + [AR(1)=0.20650713911, AR(2)=0.310992536816]</w:t>
      </w:r>
    </w:p>
    <w:p w:rsidR="00ED25EB" w:rsidRPr="006103D6" w:rsidRDefault="00ED25EB" w:rsidP="0006145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rPr>
          <w:color w:val="000000"/>
          <w:sz w:val="24"/>
          <w:szCs w:val="24"/>
        </w:rPr>
      </w:pPr>
    </w:p>
    <w:p w:rsidR="00ED25EB" w:rsidRPr="006103D6" w:rsidRDefault="00ED25EB" w:rsidP="0006145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rPr>
          <w:color w:val="000000"/>
          <w:sz w:val="24"/>
          <w:szCs w:val="24"/>
        </w:rPr>
      </w:pPr>
      <w:r w:rsidRPr="006103D6">
        <w:rPr>
          <w:color w:val="000000"/>
          <w:sz w:val="24"/>
          <w:szCs w:val="24"/>
        </w:rPr>
        <w:t>2: Diff = 11001.5405593 + [AR(1)=0.20650713911, AR(2)=0.310992536816]</w:t>
      </w:r>
    </w:p>
    <w:p w:rsidR="00ED25EB" w:rsidRPr="006103D6" w:rsidRDefault="00ED25EB" w:rsidP="0006145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rPr>
          <w:color w:val="000000"/>
          <w:sz w:val="24"/>
          <w:szCs w:val="24"/>
        </w:rPr>
      </w:pPr>
      <w:r w:rsidRPr="006103D6">
        <w:rPr>
          <w:color w:val="000000"/>
          <w:sz w:val="24"/>
          <w:szCs w:val="24"/>
        </w:rPr>
        <w:t xml:space="preserve">Where </w:t>
      </w:r>
    </w:p>
    <w:p w:rsidR="00B8767D" w:rsidRPr="006103D6" w:rsidRDefault="00ED25EB" w:rsidP="0006145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rPr>
          <w:color w:val="000000"/>
          <w:sz w:val="24"/>
          <w:szCs w:val="24"/>
        </w:rPr>
      </w:pPr>
      <w:r w:rsidRPr="006103D6">
        <w:rPr>
          <w:color w:val="000000"/>
          <w:sz w:val="24"/>
          <w:szCs w:val="24"/>
        </w:rPr>
        <w:tab/>
      </w:r>
      <w:r w:rsidRPr="006103D6">
        <w:rPr>
          <w:color w:val="000000"/>
          <w:sz w:val="24"/>
          <w:szCs w:val="24"/>
        </w:rPr>
        <w:tab/>
      </w:r>
      <w:r w:rsidRPr="006103D6">
        <w:rPr>
          <w:color w:val="000000"/>
          <w:sz w:val="24"/>
          <w:szCs w:val="24"/>
        </w:rPr>
        <w:tab/>
        <w:t>Diff = Differenced Data</w:t>
      </w:r>
    </w:p>
    <w:p w:rsidR="00D11F6E" w:rsidRPr="006103D6" w:rsidRDefault="00D11F6E" w:rsidP="00061457">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rPr>
          <w:b/>
          <w:color w:val="000000"/>
          <w:sz w:val="24"/>
          <w:szCs w:val="24"/>
        </w:rPr>
      </w:pPr>
    </w:p>
    <w:p w:rsidR="00ED25EB" w:rsidRPr="0071005B" w:rsidRDefault="00B8767D" w:rsidP="0071005B">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rPr>
          <w:b/>
          <w:color w:val="000000"/>
          <w:sz w:val="24"/>
          <w:szCs w:val="24"/>
        </w:rPr>
      </w:pPr>
      <w:r w:rsidRPr="006103D6">
        <w:rPr>
          <w:b/>
          <w:color w:val="000000"/>
          <w:sz w:val="24"/>
          <w:szCs w:val="24"/>
        </w:rPr>
        <w:t>Table 3.5</w:t>
      </w:r>
    </w:p>
    <w:p w:rsidR="00ED25EB" w:rsidRPr="006103D6" w:rsidRDefault="00ED25EB" w:rsidP="00061457">
      <w:pPr>
        <w:autoSpaceDE w:val="0"/>
        <w:autoSpaceDN w:val="0"/>
        <w:adjustRightInd w:val="0"/>
        <w:spacing w:after="0"/>
        <w:rPr>
          <w:b/>
          <w:sz w:val="24"/>
          <w:szCs w:val="24"/>
        </w:rPr>
      </w:pPr>
      <w:r w:rsidRPr="006103D6">
        <w:rPr>
          <w:b/>
          <w:sz w:val="24"/>
          <w:szCs w:val="24"/>
        </w:rPr>
        <w:t>Transition Probability</w:t>
      </w:r>
    </w:p>
    <w:tbl>
      <w:tblPr>
        <w:tblW w:w="0" w:type="auto"/>
        <w:tblInd w:w="30" w:type="dxa"/>
        <w:tblLayout w:type="fixed"/>
        <w:tblCellMar>
          <w:left w:w="0" w:type="dxa"/>
          <w:right w:w="0" w:type="dxa"/>
        </w:tblCellMar>
        <w:tblLook w:val="0000"/>
      </w:tblPr>
      <w:tblGrid>
        <w:gridCol w:w="967"/>
        <w:gridCol w:w="998"/>
        <w:gridCol w:w="1417"/>
        <w:gridCol w:w="1418"/>
      </w:tblGrid>
      <w:tr w:rsidR="00ED25EB" w:rsidRPr="006103D6" w:rsidTr="00D60F6A">
        <w:trPr>
          <w:trHeight w:hRule="exact" w:val="90"/>
        </w:trPr>
        <w:tc>
          <w:tcPr>
            <w:tcW w:w="967" w:type="dxa"/>
            <w:tcBorders>
              <w:top w:val="nil"/>
              <w:left w:val="nil"/>
              <w:bottom w:val="double" w:sz="6" w:space="2" w:color="auto"/>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998" w:type="dxa"/>
            <w:tcBorders>
              <w:top w:val="nil"/>
              <w:left w:val="nil"/>
              <w:bottom w:val="double" w:sz="6" w:space="2" w:color="auto"/>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1417" w:type="dxa"/>
            <w:tcBorders>
              <w:top w:val="nil"/>
              <w:left w:val="nil"/>
              <w:bottom w:val="double" w:sz="6" w:space="2" w:color="auto"/>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1418" w:type="dxa"/>
            <w:tcBorders>
              <w:top w:val="nil"/>
              <w:left w:val="nil"/>
              <w:bottom w:val="double" w:sz="6" w:space="2" w:color="auto"/>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r>
      <w:tr w:rsidR="00ED25EB" w:rsidRPr="006103D6" w:rsidTr="00D60F6A">
        <w:trPr>
          <w:trHeight w:hRule="exact" w:val="135"/>
        </w:trPr>
        <w:tc>
          <w:tcPr>
            <w:tcW w:w="967"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998"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1417"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1418"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r>
      <w:tr w:rsidR="00ED25EB" w:rsidRPr="006103D6" w:rsidTr="00D60F6A">
        <w:trPr>
          <w:trHeight w:val="225"/>
        </w:trPr>
        <w:tc>
          <w:tcPr>
            <w:tcW w:w="967"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998" w:type="dxa"/>
            <w:tcBorders>
              <w:top w:val="nil"/>
              <w:left w:val="nil"/>
              <w:bottom w:val="single" w:sz="6" w:space="0" w:color="auto"/>
              <w:right w:val="single" w:sz="6" w:space="0" w:color="auto"/>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1417" w:type="dxa"/>
            <w:tcBorders>
              <w:top w:val="nil"/>
              <w:left w:val="single" w:sz="6" w:space="0" w:color="auto"/>
              <w:bottom w:val="single" w:sz="6" w:space="0" w:color="auto"/>
              <w:right w:val="nil"/>
            </w:tcBorders>
            <w:vAlign w:val="bottom"/>
          </w:tcPr>
          <w:p w:rsidR="00ED25EB" w:rsidRPr="006103D6" w:rsidRDefault="00ED25EB" w:rsidP="00061457">
            <w:pPr>
              <w:autoSpaceDE w:val="0"/>
              <w:autoSpaceDN w:val="0"/>
              <w:adjustRightInd w:val="0"/>
              <w:spacing w:after="0"/>
              <w:jc w:val="center"/>
              <w:rPr>
                <w:color w:val="000000"/>
                <w:sz w:val="24"/>
                <w:szCs w:val="24"/>
              </w:rPr>
            </w:pPr>
            <w:r w:rsidRPr="006103D6">
              <w:rPr>
                <w:color w:val="000000"/>
                <w:sz w:val="24"/>
                <w:szCs w:val="24"/>
              </w:rPr>
              <w:t> 1</w:t>
            </w:r>
          </w:p>
        </w:tc>
        <w:tc>
          <w:tcPr>
            <w:tcW w:w="1418" w:type="dxa"/>
            <w:tcBorders>
              <w:top w:val="nil"/>
              <w:left w:val="nil"/>
              <w:bottom w:val="single" w:sz="6" w:space="0" w:color="auto"/>
              <w:right w:val="nil"/>
            </w:tcBorders>
            <w:vAlign w:val="bottom"/>
          </w:tcPr>
          <w:p w:rsidR="00ED25EB" w:rsidRPr="006103D6" w:rsidRDefault="00ED25EB" w:rsidP="00061457">
            <w:pPr>
              <w:autoSpaceDE w:val="0"/>
              <w:autoSpaceDN w:val="0"/>
              <w:adjustRightInd w:val="0"/>
              <w:spacing w:after="0"/>
              <w:jc w:val="center"/>
              <w:rPr>
                <w:color w:val="000000"/>
                <w:sz w:val="24"/>
                <w:szCs w:val="24"/>
              </w:rPr>
            </w:pPr>
            <w:r w:rsidRPr="006103D6">
              <w:rPr>
                <w:color w:val="000000"/>
                <w:sz w:val="24"/>
                <w:szCs w:val="24"/>
              </w:rPr>
              <w:t> 2</w:t>
            </w:r>
          </w:p>
        </w:tc>
      </w:tr>
      <w:tr w:rsidR="00ED25EB" w:rsidRPr="006103D6" w:rsidTr="00D60F6A">
        <w:trPr>
          <w:trHeight w:val="225"/>
        </w:trPr>
        <w:tc>
          <w:tcPr>
            <w:tcW w:w="967" w:type="dxa"/>
            <w:tcBorders>
              <w:top w:val="nil"/>
              <w:left w:val="nil"/>
              <w:bottom w:val="nil"/>
              <w:right w:val="nil"/>
            </w:tcBorders>
            <w:vAlign w:val="bottom"/>
          </w:tcPr>
          <w:p w:rsidR="00ED25EB" w:rsidRPr="006103D6" w:rsidRDefault="00ED25EB" w:rsidP="00061457">
            <w:pPr>
              <w:autoSpaceDE w:val="0"/>
              <w:autoSpaceDN w:val="0"/>
              <w:adjustRightInd w:val="0"/>
              <w:spacing w:after="0"/>
              <w:rPr>
                <w:color w:val="000000"/>
                <w:sz w:val="24"/>
                <w:szCs w:val="24"/>
              </w:rPr>
            </w:pPr>
          </w:p>
        </w:tc>
        <w:tc>
          <w:tcPr>
            <w:tcW w:w="998" w:type="dxa"/>
            <w:tcBorders>
              <w:top w:val="single" w:sz="6" w:space="0" w:color="auto"/>
              <w:left w:val="nil"/>
              <w:bottom w:val="nil"/>
              <w:right w:val="single" w:sz="6" w:space="0" w:color="auto"/>
            </w:tcBorders>
            <w:vAlign w:val="bottom"/>
          </w:tcPr>
          <w:p w:rsidR="00ED25EB" w:rsidRPr="006103D6" w:rsidRDefault="00ED25EB" w:rsidP="00061457">
            <w:pPr>
              <w:autoSpaceDE w:val="0"/>
              <w:autoSpaceDN w:val="0"/>
              <w:adjustRightInd w:val="0"/>
              <w:spacing w:after="0"/>
              <w:jc w:val="center"/>
              <w:rPr>
                <w:color w:val="000000"/>
                <w:sz w:val="24"/>
                <w:szCs w:val="24"/>
              </w:rPr>
            </w:pPr>
            <w:r w:rsidRPr="006103D6">
              <w:rPr>
                <w:color w:val="000000"/>
                <w:sz w:val="24"/>
                <w:szCs w:val="24"/>
              </w:rPr>
              <w:t> 1</w:t>
            </w:r>
          </w:p>
        </w:tc>
        <w:tc>
          <w:tcPr>
            <w:tcW w:w="1417" w:type="dxa"/>
            <w:tcBorders>
              <w:top w:val="single" w:sz="6" w:space="0" w:color="auto"/>
              <w:left w:val="single" w:sz="6" w:space="0" w:color="auto"/>
              <w:bottom w:val="nil"/>
              <w:right w:val="nil"/>
            </w:tcBorders>
            <w:vAlign w:val="bottom"/>
          </w:tcPr>
          <w:p w:rsidR="00ED25EB" w:rsidRPr="006103D6" w:rsidRDefault="00ED25EB" w:rsidP="00061457">
            <w:pPr>
              <w:autoSpaceDE w:val="0"/>
              <w:autoSpaceDN w:val="0"/>
              <w:adjustRightInd w:val="0"/>
              <w:spacing w:after="0"/>
              <w:ind w:right="10"/>
              <w:jc w:val="right"/>
              <w:rPr>
                <w:color w:val="000000"/>
                <w:sz w:val="24"/>
                <w:szCs w:val="24"/>
              </w:rPr>
            </w:pPr>
            <w:r w:rsidRPr="006103D6">
              <w:rPr>
                <w:color w:val="000000"/>
                <w:sz w:val="24"/>
                <w:szCs w:val="24"/>
              </w:rPr>
              <w:t>0.994398</w:t>
            </w:r>
          </w:p>
        </w:tc>
        <w:tc>
          <w:tcPr>
            <w:tcW w:w="1418" w:type="dxa"/>
            <w:tcBorders>
              <w:top w:val="single" w:sz="6" w:space="0" w:color="auto"/>
              <w:left w:val="nil"/>
              <w:bottom w:val="nil"/>
              <w:right w:val="nil"/>
            </w:tcBorders>
            <w:vAlign w:val="bottom"/>
          </w:tcPr>
          <w:p w:rsidR="00ED25EB" w:rsidRPr="006103D6" w:rsidRDefault="00ED25EB" w:rsidP="00061457">
            <w:pPr>
              <w:autoSpaceDE w:val="0"/>
              <w:autoSpaceDN w:val="0"/>
              <w:adjustRightInd w:val="0"/>
              <w:spacing w:after="0"/>
              <w:ind w:right="10"/>
              <w:jc w:val="right"/>
              <w:rPr>
                <w:color w:val="000000"/>
                <w:sz w:val="24"/>
                <w:szCs w:val="24"/>
              </w:rPr>
            </w:pPr>
            <w:r w:rsidRPr="006103D6">
              <w:rPr>
                <w:color w:val="000000"/>
                <w:sz w:val="24"/>
                <w:szCs w:val="24"/>
              </w:rPr>
              <w:t>0.005602</w:t>
            </w:r>
          </w:p>
        </w:tc>
      </w:tr>
      <w:tr w:rsidR="00ED25EB" w:rsidRPr="006103D6" w:rsidTr="00D60F6A">
        <w:trPr>
          <w:trHeight w:val="225"/>
        </w:trPr>
        <w:tc>
          <w:tcPr>
            <w:tcW w:w="967"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998" w:type="dxa"/>
            <w:tcBorders>
              <w:top w:val="nil"/>
              <w:left w:val="nil"/>
              <w:bottom w:val="nil"/>
              <w:right w:val="single" w:sz="6" w:space="0" w:color="auto"/>
            </w:tcBorders>
            <w:vAlign w:val="bottom"/>
          </w:tcPr>
          <w:p w:rsidR="00ED25EB" w:rsidRPr="006103D6" w:rsidRDefault="00ED25EB" w:rsidP="00061457">
            <w:pPr>
              <w:autoSpaceDE w:val="0"/>
              <w:autoSpaceDN w:val="0"/>
              <w:adjustRightInd w:val="0"/>
              <w:spacing w:after="0"/>
              <w:jc w:val="center"/>
              <w:rPr>
                <w:color w:val="000000"/>
                <w:sz w:val="24"/>
                <w:szCs w:val="24"/>
              </w:rPr>
            </w:pPr>
            <w:r w:rsidRPr="006103D6">
              <w:rPr>
                <w:color w:val="000000"/>
                <w:sz w:val="24"/>
                <w:szCs w:val="24"/>
              </w:rPr>
              <w:t> 2</w:t>
            </w:r>
          </w:p>
        </w:tc>
        <w:tc>
          <w:tcPr>
            <w:tcW w:w="1417" w:type="dxa"/>
            <w:tcBorders>
              <w:top w:val="nil"/>
              <w:left w:val="single" w:sz="6" w:space="0" w:color="auto"/>
              <w:bottom w:val="nil"/>
              <w:right w:val="nil"/>
            </w:tcBorders>
            <w:vAlign w:val="bottom"/>
          </w:tcPr>
          <w:p w:rsidR="00ED25EB" w:rsidRPr="006103D6" w:rsidRDefault="00ED25EB" w:rsidP="00061457">
            <w:pPr>
              <w:autoSpaceDE w:val="0"/>
              <w:autoSpaceDN w:val="0"/>
              <w:adjustRightInd w:val="0"/>
              <w:spacing w:after="0"/>
              <w:ind w:right="10"/>
              <w:jc w:val="right"/>
              <w:rPr>
                <w:color w:val="000000"/>
                <w:sz w:val="24"/>
                <w:szCs w:val="24"/>
              </w:rPr>
            </w:pPr>
            <w:r w:rsidRPr="006103D6">
              <w:rPr>
                <w:color w:val="000000"/>
                <w:sz w:val="24"/>
                <w:szCs w:val="24"/>
              </w:rPr>
              <w:t>0.999871</w:t>
            </w:r>
          </w:p>
        </w:tc>
        <w:tc>
          <w:tcPr>
            <w:tcW w:w="1418" w:type="dxa"/>
            <w:tcBorders>
              <w:top w:val="nil"/>
              <w:left w:val="nil"/>
              <w:bottom w:val="nil"/>
              <w:right w:val="nil"/>
            </w:tcBorders>
            <w:vAlign w:val="bottom"/>
          </w:tcPr>
          <w:p w:rsidR="00ED25EB" w:rsidRPr="006103D6" w:rsidRDefault="00ED25EB" w:rsidP="00061457">
            <w:pPr>
              <w:autoSpaceDE w:val="0"/>
              <w:autoSpaceDN w:val="0"/>
              <w:adjustRightInd w:val="0"/>
              <w:spacing w:after="0"/>
              <w:ind w:right="10"/>
              <w:jc w:val="right"/>
              <w:rPr>
                <w:color w:val="000000"/>
                <w:sz w:val="24"/>
                <w:szCs w:val="24"/>
              </w:rPr>
            </w:pPr>
            <w:r w:rsidRPr="006103D6">
              <w:rPr>
                <w:color w:val="000000"/>
                <w:sz w:val="24"/>
                <w:szCs w:val="24"/>
              </w:rPr>
              <w:t>0.000129</w:t>
            </w:r>
          </w:p>
        </w:tc>
      </w:tr>
      <w:tr w:rsidR="00ED25EB" w:rsidRPr="006103D6" w:rsidTr="00D60F6A">
        <w:trPr>
          <w:trHeight w:val="225"/>
        </w:trPr>
        <w:tc>
          <w:tcPr>
            <w:tcW w:w="967"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998"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1417"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1418"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r>
      <w:tr w:rsidR="00ED25EB" w:rsidRPr="006103D6" w:rsidTr="00D60F6A">
        <w:trPr>
          <w:trHeight w:hRule="exact" w:val="90"/>
        </w:trPr>
        <w:tc>
          <w:tcPr>
            <w:tcW w:w="967" w:type="dxa"/>
            <w:tcBorders>
              <w:top w:val="nil"/>
              <w:left w:val="nil"/>
              <w:bottom w:val="double" w:sz="6" w:space="2" w:color="auto"/>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998" w:type="dxa"/>
            <w:tcBorders>
              <w:top w:val="nil"/>
              <w:left w:val="nil"/>
              <w:bottom w:val="double" w:sz="6" w:space="2" w:color="auto"/>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1417" w:type="dxa"/>
            <w:tcBorders>
              <w:top w:val="nil"/>
              <w:left w:val="nil"/>
              <w:bottom w:val="double" w:sz="6" w:space="2" w:color="auto"/>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1418" w:type="dxa"/>
            <w:tcBorders>
              <w:top w:val="nil"/>
              <w:left w:val="nil"/>
              <w:bottom w:val="double" w:sz="6" w:space="2" w:color="auto"/>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r>
      <w:tr w:rsidR="00ED25EB" w:rsidRPr="006103D6" w:rsidTr="00D60F6A">
        <w:trPr>
          <w:trHeight w:hRule="exact" w:val="135"/>
        </w:trPr>
        <w:tc>
          <w:tcPr>
            <w:tcW w:w="967"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998"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1417"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1418"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r>
      <w:tr w:rsidR="00ED25EB" w:rsidRPr="006103D6" w:rsidTr="00D60F6A">
        <w:trPr>
          <w:trHeight w:val="225"/>
        </w:trPr>
        <w:tc>
          <w:tcPr>
            <w:tcW w:w="3382" w:type="dxa"/>
            <w:gridSpan w:val="3"/>
            <w:tcBorders>
              <w:top w:val="nil"/>
              <w:left w:val="nil"/>
              <w:bottom w:val="nil"/>
              <w:right w:val="nil"/>
            </w:tcBorders>
            <w:vAlign w:val="bottom"/>
          </w:tcPr>
          <w:p w:rsidR="00ED25EB" w:rsidRPr="006103D6" w:rsidRDefault="00ED25EB" w:rsidP="00061457">
            <w:pPr>
              <w:autoSpaceDE w:val="0"/>
              <w:autoSpaceDN w:val="0"/>
              <w:adjustRightInd w:val="0"/>
              <w:spacing w:after="0"/>
              <w:rPr>
                <w:b/>
                <w:color w:val="000000"/>
                <w:sz w:val="24"/>
                <w:szCs w:val="24"/>
              </w:rPr>
            </w:pPr>
          </w:p>
          <w:p w:rsidR="00ED25EB" w:rsidRPr="006103D6" w:rsidRDefault="00ED25EB" w:rsidP="00061457">
            <w:pPr>
              <w:autoSpaceDE w:val="0"/>
              <w:autoSpaceDN w:val="0"/>
              <w:adjustRightInd w:val="0"/>
              <w:spacing w:after="0"/>
              <w:rPr>
                <w:b/>
                <w:color w:val="000000"/>
                <w:sz w:val="24"/>
                <w:szCs w:val="24"/>
              </w:rPr>
            </w:pPr>
            <w:r w:rsidRPr="006103D6">
              <w:rPr>
                <w:b/>
                <w:color w:val="000000"/>
                <w:sz w:val="24"/>
                <w:szCs w:val="24"/>
              </w:rPr>
              <w:t>Expected durations:</w:t>
            </w:r>
          </w:p>
        </w:tc>
        <w:tc>
          <w:tcPr>
            <w:tcW w:w="1418"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r>
      <w:tr w:rsidR="00ED25EB" w:rsidRPr="006103D6" w:rsidTr="00D60F6A">
        <w:trPr>
          <w:trHeight w:val="225"/>
        </w:trPr>
        <w:tc>
          <w:tcPr>
            <w:tcW w:w="967"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998" w:type="dxa"/>
            <w:tcBorders>
              <w:top w:val="nil"/>
              <w:left w:val="nil"/>
              <w:bottom w:val="single" w:sz="6" w:space="0" w:color="auto"/>
              <w:right w:val="single" w:sz="6" w:space="0" w:color="auto"/>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1417" w:type="dxa"/>
            <w:tcBorders>
              <w:top w:val="nil"/>
              <w:left w:val="single" w:sz="6" w:space="0" w:color="auto"/>
              <w:bottom w:val="single" w:sz="6" w:space="0" w:color="auto"/>
              <w:right w:val="nil"/>
            </w:tcBorders>
            <w:vAlign w:val="bottom"/>
          </w:tcPr>
          <w:p w:rsidR="00ED25EB" w:rsidRPr="006103D6" w:rsidRDefault="00ED25EB" w:rsidP="00061457">
            <w:pPr>
              <w:autoSpaceDE w:val="0"/>
              <w:autoSpaceDN w:val="0"/>
              <w:adjustRightInd w:val="0"/>
              <w:spacing w:after="0"/>
              <w:jc w:val="center"/>
              <w:rPr>
                <w:color w:val="000000"/>
                <w:sz w:val="24"/>
                <w:szCs w:val="24"/>
              </w:rPr>
            </w:pPr>
            <w:r w:rsidRPr="006103D6">
              <w:rPr>
                <w:color w:val="000000"/>
                <w:sz w:val="24"/>
                <w:szCs w:val="24"/>
              </w:rPr>
              <w:t> 1</w:t>
            </w:r>
          </w:p>
        </w:tc>
        <w:tc>
          <w:tcPr>
            <w:tcW w:w="1418" w:type="dxa"/>
            <w:tcBorders>
              <w:top w:val="nil"/>
              <w:left w:val="nil"/>
              <w:bottom w:val="single" w:sz="6" w:space="0" w:color="auto"/>
              <w:right w:val="nil"/>
            </w:tcBorders>
            <w:vAlign w:val="bottom"/>
          </w:tcPr>
          <w:p w:rsidR="00ED25EB" w:rsidRPr="006103D6" w:rsidRDefault="00ED25EB" w:rsidP="00061457">
            <w:pPr>
              <w:autoSpaceDE w:val="0"/>
              <w:autoSpaceDN w:val="0"/>
              <w:adjustRightInd w:val="0"/>
              <w:spacing w:after="0"/>
              <w:jc w:val="center"/>
              <w:rPr>
                <w:color w:val="000000"/>
                <w:sz w:val="24"/>
                <w:szCs w:val="24"/>
              </w:rPr>
            </w:pPr>
            <w:r w:rsidRPr="006103D6">
              <w:rPr>
                <w:color w:val="000000"/>
                <w:sz w:val="24"/>
                <w:szCs w:val="24"/>
              </w:rPr>
              <w:t> 2</w:t>
            </w:r>
          </w:p>
        </w:tc>
      </w:tr>
      <w:tr w:rsidR="00ED25EB" w:rsidRPr="006103D6" w:rsidTr="00D60F6A">
        <w:trPr>
          <w:trHeight w:val="225"/>
        </w:trPr>
        <w:tc>
          <w:tcPr>
            <w:tcW w:w="967" w:type="dxa"/>
            <w:tcBorders>
              <w:top w:val="nil"/>
              <w:left w:val="nil"/>
              <w:bottom w:val="nil"/>
              <w:right w:val="nil"/>
            </w:tcBorders>
            <w:vAlign w:val="bottom"/>
          </w:tcPr>
          <w:p w:rsidR="00ED25EB" w:rsidRPr="006103D6" w:rsidRDefault="00ED25EB" w:rsidP="00061457">
            <w:pPr>
              <w:autoSpaceDE w:val="0"/>
              <w:autoSpaceDN w:val="0"/>
              <w:adjustRightInd w:val="0"/>
              <w:spacing w:after="0"/>
              <w:rPr>
                <w:color w:val="000000"/>
                <w:sz w:val="24"/>
                <w:szCs w:val="24"/>
              </w:rPr>
            </w:pPr>
          </w:p>
        </w:tc>
        <w:tc>
          <w:tcPr>
            <w:tcW w:w="998" w:type="dxa"/>
            <w:tcBorders>
              <w:top w:val="single" w:sz="6" w:space="0" w:color="auto"/>
              <w:left w:val="nil"/>
              <w:bottom w:val="nil"/>
              <w:right w:val="single" w:sz="6" w:space="0" w:color="auto"/>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1417" w:type="dxa"/>
            <w:tcBorders>
              <w:top w:val="single" w:sz="6" w:space="0" w:color="auto"/>
              <w:left w:val="single" w:sz="6" w:space="0" w:color="auto"/>
              <w:bottom w:val="nil"/>
              <w:right w:val="nil"/>
            </w:tcBorders>
            <w:vAlign w:val="bottom"/>
          </w:tcPr>
          <w:p w:rsidR="00ED25EB" w:rsidRPr="006103D6" w:rsidRDefault="00ED25EB" w:rsidP="00061457">
            <w:pPr>
              <w:autoSpaceDE w:val="0"/>
              <w:autoSpaceDN w:val="0"/>
              <w:adjustRightInd w:val="0"/>
              <w:spacing w:after="0"/>
              <w:ind w:right="10"/>
              <w:jc w:val="right"/>
              <w:rPr>
                <w:color w:val="000000"/>
                <w:sz w:val="24"/>
                <w:szCs w:val="24"/>
              </w:rPr>
            </w:pPr>
            <w:r w:rsidRPr="006103D6">
              <w:rPr>
                <w:color w:val="000000"/>
                <w:sz w:val="24"/>
                <w:szCs w:val="24"/>
              </w:rPr>
              <w:t>178.5060</w:t>
            </w:r>
          </w:p>
        </w:tc>
        <w:tc>
          <w:tcPr>
            <w:tcW w:w="1418" w:type="dxa"/>
            <w:tcBorders>
              <w:top w:val="single" w:sz="6" w:space="0" w:color="auto"/>
              <w:left w:val="nil"/>
              <w:bottom w:val="nil"/>
              <w:right w:val="nil"/>
            </w:tcBorders>
            <w:vAlign w:val="bottom"/>
          </w:tcPr>
          <w:p w:rsidR="00ED25EB" w:rsidRPr="006103D6" w:rsidRDefault="00ED25EB" w:rsidP="00061457">
            <w:pPr>
              <w:autoSpaceDE w:val="0"/>
              <w:autoSpaceDN w:val="0"/>
              <w:adjustRightInd w:val="0"/>
              <w:spacing w:after="0"/>
              <w:ind w:right="10"/>
              <w:jc w:val="right"/>
              <w:rPr>
                <w:color w:val="000000"/>
                <w:sz w:val="24"/>
                <w:szCs w:val="24"/>
              </w:rPr>
            </w:pPr>
            <w:r w:rsidRPr="006103D6">
              <w:rPr>
                <w:color w:val="000000"/>
                <w:sz w:val="24"/>
                <w:szCs w:val="24"/>
              </w:rPr>
              <w:t>1.000129</w:t>
            </w:r>
          </w:p>
        </w:tc>
      </w:tr>
      <w:tr w:rsidR="00ED25EB" w:rsidRPr="006103D6" w:rsidTr="00D60F6A">
        <w:trPr>
          <w:trHeight w:hRule="exact" w:val="90"/>
        </w:trPr>
        <w:tc>
          <w:tcPr>
            <w:tcW w:w="967" w:type="dxa"/>
            <w:tcBorders>
              <w:top w:val="nil"/>
              <w:left w:val="nil"/>
              <w:bottom w:val="double" w:sz="6" w:space="0" w:color="auto"/>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998" w:type="dxa"/>
            <w:tcBorders>
              <w:top w:val="nil"/>
              <w:left w:val="nil"/>
              <w:bottom w:val="double" w:sz="6" w:space="0" w:color="auto"/>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1417" w:type="dxa"/>
            <w:tcBorders>
              <w:top w:val="nil"/>
              <w:left w:val="nil"/>
              <w:bottom w:val="double" w:sz="6" w:space="0" w:color="auto"/>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1418" w:type="dxa"/>
            <w:tcBorders>
              <w:top w:val="nil"/>
              <w:left w:val="nil"/>
              <w:bottom w:val="double" w:sz="6" w:space="0" w:color="auto"/>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r>
      <w:tr w:rsidR="00ED25EB" w:rsidRPr="006103D6" w:rsidTr="00D60F6A">
        <w:trPr>
          <w:trHeight w:hRule="exact" w:val="135"/>
        </w:trPr>
        <w:tc>
          <w:tcPr>
            <w:tcW w:w="967"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998"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1417"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c>
          <w:tcPr>
            <w:tcW w:w="1418" w:type="dxa"/>
            <w:tcBorders>
              <w:top w:val="nil"/>
              <w:left w:val="nil"/>
              <w:bottom w:val="nil"/>
              <w:right w:val="nil"/>
            </w:tcBorders>
            <w:vAlign w:val="bottom"/>
          </w:tcPr>
          <w:p w:rsidR="00ED25EB" w:rsidRPr="006103D6" w:rsidRDefault="00ED25EB" w:rsidP="00061457">
            <w:pPr>
              <w:autoSpaceDE w:val="0"/>
              <w:autoSpaceDN w:val="0"/>
              <w:adjustRightInd w:val="0"/>
              <w:spacing w:after="0"/>
              <w:jc w:val="center"/>
              <w:rPr>
                <w:color w:val="000000"/>
                <w:sz w:val="24"/>
                <w:szCs w:val="24"/>
              </w:rPr>
            </w:pPr>
          </w:p>
        </w:tc>
      </w:tr>
    </w:tbl>
    <w:p w:rsidR="00ED25EB" w:rsidRPr="006103D6" w:rsidRDefault="00ED25EB" w:rsidP="00061457">
      <w:pPr>
        <w:rPr>
          <w:rFonts w:eastAsia="Times New Roman"/>
          <w:sz w:val="24"/>
          <w:szCs w:val="24"/>
        </w:rPr>
      </w:pPr>
      <w:r w:rsidRPr="006103D6">
        <w:rPr>
          <w:sz w:val="24"/>
          <w:szCs w:val="24"/>
        </w:rPr>
        <w:lastRenderedPageBreak/>
        <w:br/>
      </w:r>
      <w:r w:rsidRPr="006103D6">
        <w:rPr>
          <w:rFonts w:eastAsia="Times New Roman"/>
          <w:sz w:val="24"/>
          <w:szCs w:val="24"/>
        </w:rPr>
        <w:t>Here, we see the transition probability matrix and the expected durations. This shows considerable state dependence in the transition probabilities with a relatively higher probability of remaining in the origin regime (0.994398 for the high output state, 0.000129 for the low output state). The corresponding expected durations in a regime are approximately 178.5 and 1.0 quarters, respectively, which imply that the stock market will remain in the origin state for a very long time before moving to the second state.</w:t>
      </w:r>
    </w:p>
    <w:p w:rsidR="00C44A6E" w:rsidRPr="006103D6" w:rsidRDefault="00C44A6E" w:rsidP="00061457">
      <w:pPr>
        <w:rPr>
          <w:sz w:val="24"/>
          <w:szCs w:val="24"/>
        </w:rPr>
      </w:pPr>
      <w:r w:rsidRPr="006103D6">
        <w:rPr>
          <w:sz w:val="24"/>
          <w:szCs w:val="24"/>
        </w:rPr>
        <w:object w:dxaOrig="6045" w:dyaOrig="9525">
          <v:shape id="_x0000_i1026" type="#_x0000_t75" style="width:420.8pt;height:475.95pt" o:ole="">
            <v:imagedata r:id="rId16" o:title=""/>
          </v:shape>
          <o:OLEObject Type="Embed" ProgID="EViews.Workfile.2" ShapeID="_x0000_i1026" DrawAspect="Content" ObjectID="_1515086557" r:id="rId17"/>
        </w:object>
      </w:r>
    </w:p>
    <w:p w:rsidR="00C44A6E" w:rsidRPr="006103D6" w:rsidRDefault="00C44A6E" w:rsidP="00061457">
      <w:pPr>
        <w:autoSpaceDE w:val="0"/>
        <w:autoSpaceDN w:val="0"/>
        <w:adjustRightInd w:val="0"/>
        <w:spacing w:after="0"/>
        <w:rPr>
          <w:sz w:val="24"/>
          <w:szCs w:val="24"/>
        </w:rPr>
      </w:pPr>
      <w:r w:rsidRPr="006103D6">
        <w:rPr>
          <w:sz w:val="24"/>
          <w:szCs w:val="24"/>
        </w:rPr>
        <w:t xml:space="preserve"> Fig. </w:t>
      </w:r>
      <w:r w:rsidR="00A2054B" w:rsidRPr="006103D6">
        <w:rPr>
          <w:sz w:val="24"/>
          <w:szCs w:val="24"/>
        </w:rPr>
        <w:t>3</w:t>
      </w:r>
      <w:r w:rsidRPr="006103D6">
        <w:rPr>
          <w:sz w:val="24"/>
          <w:szCs w:val="24"/>
        </w:rPr>
        <w:t>.</w:t>
      </w:r>
      <w:r w:rsidR="004D063C" w:rsidRPr="006103D6">
        <w:rPr>
          <w:sz w:val="24"/>
          <w:szCs w:val="24"/>
        </w:rPr>
        <w:t>2</w:t>
      </w:r>
      <w:r w:rsidRPr="006103D6">
        <w:rPr>
          <w:sz w:val="24"/>
          <w:szCs w:val="24"/>
        </w:rPr>
        <w:t xml:space="preserve">: Chart showing the filtered </w:t>
      </w:r>
      <w:bookmarkStart w:id="1" w:name="190559"/>
      <w:r w:rsidRPr="006103D6">
        <w:rPr>
          <w:sz w:val="24"/>
          <w:szCs w:val="24"/>
        </w:rPr>
        <w:t>estimates of the regime probabilit</w:t>
      </w:r>
      <w:bookmarkEnd w:id="1"/>
      <w:r w:rsidRPr="006103D6">
        <w:rPr>
          <w:sz w:val="24"/>
          <w:szCs w:val="24"/>
        </w:rPr>
        <w:t>ies.</w:t>
      </w:r>
    </w:p>
    <w:p w:rsidR="00CE38F0" w:rsidRPr="00170481" w:rsidRDefault="00C44A6E" w:rsidP="00170481">
      <w:pPr>
        <w:autoSpaceDE w:val="0"/>
        <w:autoSpaceDN w:val="0"/>
        <w:adjustRightInd w:val="0"/>
        <w:spacing w:after="0"/>
        <w:jc w:val="both"/>
        <w:rPr>
          <w:sz w:val="24"/>
          <w:szCs w:val="24"/>
        </w:rPr>
      </w:pPr>
      <w:r w:rsidRPr="006103D6">
        <w:rPr>
          <w:sz w:val="24"/>
          <w:szCs w:val="24"/>
        </w:rPr>
        <w:t xml:space="preserve">Fig. </w:t>
      </w:r>
      <w:r w:rsidR="00A2054B" w:rsidRPr="006103D6">
        <w:rPr>
          <w:sz w:val="24"/>
          <w:szCs w:val="24"/>
        </w:rPr>
        <w:t>3</w:t>
      </w:r>
      <w:r w:rsidRPr="006103D6">
        <w:rPr>
          <w:sz w:val="24"/>
          <w:szCs w:val="24"/>
        </w:rPr>
        <w:t>.</w:t>
      </w:r>
      <w:r w:rsidR="004D063C" w:rsidRPr="006103D6">
        <w:rPr>
          <w:sz w:val="24"/>
          <w:szCs w:val="24"/>
        </w:rPr>
        <w:t>2</w:t>
      </w:r>
      <w:r w:rsidRPr="006103D6">
        <w:rPr>
          <w:sz w:val="24"/>
          <w:szCs w:val="24"/>
        </w:rPr>
        <w:t xml:space="preserve"> displays the filtered estimates of the probabilities of being in the two regimes. Filtering is </w:t>
      </w:r>
      <w:bookmarkStart w:id="2" w:name="189869"/>
      <w:r w:rsidRPr="006103D6">
        <w:rPr>
          <w:sz w:val="24"/>
          <w:szCs w:val="24"/>
        </w:rPr>
        <w:t>the process by which the probability estimates are updated</w:t>
      </w:r>
      <w:bookmarkEnd w:id="2"/>
      <w:r w:rsidRPr="006103D6">
        <w:rPr>
          <w:sz w:val="24"/>
          <w:szCs w:val="24"/>
        </w:rPr>
        <w:t>. This is done in order to determine the likelihood of moving from one state to the other.</w:t>
      </w:r>
      <w:r w:rsidR="004D063C" w:rsidRPr="006103D6">
        <w:rPr>
          <w:sz w:val="24"/>
          <w:szCs w:val="24"/>
        </w:rPr>
        <w:t xml:space="preserve"> </w:t>
      </w:r>
      <w:r w:rsidRPr="006103D6">
        <w:rPr>
          <w:sz w:val="24"/>
          <w:szCs w:val="24"/>
        </w:rPr>
        <w:t xml:space="preserve">This shows that the states are in the years 2008 and 2009. </w:t>
      </w:r>
    </w:p>
    <w:p w:rsidR="004D063C" w:rsidRPr="006103D6" w:rsidRDefault="00B8767D" w:rsidP="00061457">
      <w:pPr>
        <w:rPr>
          <w:sz w:val="24"/>
          <w:szCs w:val="24"/>
        </w:rPr>
      </w:pPr>
      <w:r w:rsidRPr="006103D6">
        <w:rPr>
          <w:b/>
          <w:sz w:val="24"/>
          <w:szCs w:val="24"/>
        </w:rPr>
        <w:lastRenderedPageBreak/>
        <w:t>4</w:t>
      </w:r>
      <w:r w:rsidR="005A64B0" w:rsidRPr="006103D6">
        <w:rPr>
          <w:b/>
          <w:sz w:val="24"/>
          <w:szCs w:val="24"/>
        </w:rPr>
        <w:t>. CONCLUSION</w:t>
      </w:r>
      <w:r w:rsidR="005A64B0" w:rsidRPr="006103D6">
        <w:rPr>
          <w:sz w:val="24"/>
          <w:szCs w:val="24"/>
        </w:rPr>
        <w:t xml:space="preserve"> </w:t>
      </w:r>
    </w:p>
    <w:p w:rsidR="005A64B0" w:rsidRPr="006103D6" w:rsidRDefault="005A64B0" w:rsidP="00061457">
      <w:pPr>
        <w:rPr>
          <w:sz w:val="24"/>
          <w:szCs w:val="24"/>
        </w:rPr>
      </w:pPr>
      <w:r w:rsidRPr="006103D6">
        <w:rPr>
          <w:sz w:val="24"/>
          <w:szCs w:val="24"/>
        </w:rPr>
        <w:t xml:space="preserve">This study aimed at investigating regime switching in the stock market price using the Markov Switching Regression Model.  Based on the results obtained from all the analyses, </w:t>
      </w:r>
      <w:r w:rsidR="00B8767D" w:rsidRPr="006103D6">
        <w:rPr>
          <w:sz w:val="24"/>
          <w:szCs w:val="24"/>
        </w:rPr>
        <w:t>it</w:t>
      </w:r>
      <w:r w:rsidRPr="006103D6">
        <w:rPr>
          <w:sz w:val="24"/>
          <w:szCs w:val="24"/>
        </w:rPr>
        <w:t xml:space="preserve"> conclude</w:t>
      </w:r>
      <w:r w:rsidR="00B8767D" w:rsidRPr="006103D6">
        <w:rPr>
          <w:sz w:val="24"/>
          <w:szCs w:val="24"/>
        </w:rPr>
        <w:t>s</w:t>
      </w:r>
      <w:r w:rsidRPr="006103D6">
        <w:rPr>
          <w:sz w:val="24"/>
          <w:szCs w:val="24"/>
        </w:rPr>
        <w:t xml:space="preserve"> as follows; firstly, the study conclude that the Markov-Switching Regression model is </w:t>
      </w:r>
      <w:r w:rsidRPr="006103D6">
        <w:rPr>
          <w:rFonts w:eastAsia="Times New Roman"/>
          <w:sz w:val="24"/>
          <w:szCs w:val="24"/>
        </w:rPr>
        <w:t xml:space="preserve">a high-degree flexible model because it can capture regime shifts in the mean, in the variance and also the parameters of the vector autoregressive process. Secondly, </w:t>
      </w:r>
      <w:r w:rsidR="004D063C" w:rsidRPr="006103D6">
        <w:rPr>
          <w:rFonts w:eastAsia="Times New Roman"/>
          <w:sz w:val="24"/>
          <w:szCs w:val="24"/>
        </w:rPr>
        <w:t>it is</w:t>
      </w:r>
      <w:r w:rsidRPr="006103D6">
        <w:rPr>
          <w:rFonts w:eastAsia="Times New Roman"/>
          <w:sz w:val="24"/>
          <w:szCs w:val="24"/>
        </w:rPr>
        <w:t xml:space="preserve"> </w:t>
      </w:r>
      <w:r w:rsidRPr="006103D6">
        <w:rPr>
          <w:sz w:val="24"/>
          <w:szCs w:val="24"/>
        </w:rPr>
        <w:t xml:space="preserve">found that the return series are well fitted by the MSVAR model and the filtered probabilities can be extracted. This is shown by the estimated parameters and the filtered probability plots of regime 1 and 2. Finally, </w:t>
      </w:r>
      <w:r w:rsidR="004D063C" w:rsidRPr="006103D6">
        <w:rPr>
          <w:sz w:val="24"/>
          <w:szCs w:val="24"/>
        </w:rPr>
        <w:t xml:space="preserve">it </w:t>
      </w:r>
      <w:r w:rsidR="004D063C" w:rsidRPr="006103D6">
        <w:rPr>
          <w:rFonts w:eastAsia="Times New Roman"/>
          <w:sz w:val="24"/>
          <w:szCs w:val="24"/>
        </w:rPr>
        <w:t>concludes</w:t>
      </w:r>
      <w:r w:rsidRPr="006103D6">
        <w:rPr>
          <w:rFonts w:eastAsia="Times New Roman"/>
          <w:sz w:val="24"/>
          <w:szCs w:val="24"/>
        </w:rPr>
        <w:t xml:space="preserve"> that there is regime switching structure in the series. </w:t>
      </w:r>
    </w:p>
    <w:p w:rsidR="00061457" w:rsidRDefault="00061457" w:rsidP="00061457">
      <w:pPr>
        <w:jc w:val="both"/>
        <w:rPr>
          <w:b/>
          <w:iCs/>
          <w:sz w:val="24"/>
          <w:szCs w:val="24"/>
        </w:rPr>
      </w:pPr>
    </w:p>
    <w:p w:rsidR="00061457" w:rsidRDefault="00061457" w:rsidP="00061457">
      <w:pPr>
        <w:jc w:val="both"/>
        <w:rPr>
          <w:b/>
          <w:iCs/>
          <w:sz w:val="24"/>
          <w:szCs w:val="24"/>
        </w:rPr>
      </w:pPr>
    </w:p>
    <w:p w:rsidR="00061457" w:rsidRDefault="00061457" w:rsidP="00061457">
      <w:pPr>
        <w:jc w:val="both"/>
        <w:rPr>
          <w:b/>
          <w:iCs/>
          <w:sz w:val="24"/>
          <w:szCs w:val="24"/>
        </w:rPr>
      </w:pPr>
    </w:p>
    <w:p w:rsidR="00061457" w:rsidRDefault="00061457" w:rsidP="00061457">
      <w:pPr>
        <w:jc w:val="both"/>
        <w:rPr>
          <w:b/>
          <w:iCs/>
          <w:sz w:val="24"/>
          <w:szCs w:val="24"/>
        </w:rPr>
      </w:pPr>
    </w:p>
    <w:p w:rsidR="00061457" w:rsidRDefault="00061457" w:rsidP="00061457">
      <w:pPr>
        <w:jc w:val="both"/>
        <w:rPr>
          <w:b/>
          <w:iCs/>
          <w:sz w:val="24"/>
          <w:szCs w:val="24"/>
        </w:rPr>
      </w:pPr>
    </w:p>
    <w:p w:rsidR="00061457" w:rsidRDefault="00061457" w:rsidP="00061457">
      <w:pPr>
        <w:jc w:val="both"/>
        <w:rPr>
          <w:b/>
          <w:iCs/>
          <w:sz w:val="24"/>
          <w:szCs w:val="24"/>
        </w:rPr>
      </w:pPr>
    </w:p>
    <w:p w:rsidR="00061457" w:rsidRDefault="00061457" w:rsidP="00061457">
      <w:pPr>
        <w:jc w:val="both"/>
        <w:rPr>
          <w:b/>
          <w:iCs/>
          <w:sz w:val="24"/>
          <w:szCs w:val="24"/>
        </w:rPr>
      </w:pPr>
    </w:p>
    <w:p w:rsidR="00061457" w:rsidRDefault="00061457" w:rsidP="00061457">
      <w:pPr>
        <w:jc w:val="both"/>
        <w:rPr>
          <w:b/>
          <w:iCs/>
          <w:sz w:val="24"/>
          <w:szCs w:val="24"/>
        </w:rPr>
      </w:pPr>
    </w:p>
    <w:p w:rsidR="00170481" w:rsidRDefault="00170481" w:rsidP="00061457">
      <w:pPr>
        <w:jc w:val="both"/>
        <w:rPr>
          <w:b/>
          <w:iCs/>
          <w:sz w:val="24"/>
          <w:szCs w:val="24"/>
        </w:rPr>
      </w:pPr>
    </w:p>
    <w:p w:rsidR="00170481" w:rsidRDefault="00170481" w:rsidP="00061457">
      <w:pPr>
        <w:jc w:val="both"/>
        <w:rPr>
          <w:b/>
          <w:iCs/>
          <w:sz w:val="24"/>
          <w:szCs w:val="24"/>
        </w:rPr>
      </w:pPr>
    </w:p>
    <w:p w:rsidR="00CE38F0" w:rsidRPr="006103D6" w:rsidRDefault="00C44A6E" w:rsidP="00061457">
      <w:pPr>
        <w:jc w:val="both"/>
        <w:rPr>
          <w:b/>
          <w:iCs/>
          <w:sz w:val="24"/>
          <w:szCs w:val="24"/>
        </w:rPr>
      </w:pPr>
      <w:r w:rsidRPr="006103D6">
        <w:rPr>
          <w:b/>
          <w:iCs/>
          <w:sz w:val="24"/>
          <w:szCs w:val="24"/>
        </w:rPr>
        <w:lastRenderedPageBreak/>
        <w:t>Reference</w:t>
      </w:r>
    </w:p>
    <w:p w:rsidR="00C44A6E" w:rsidRPr="006103D6" w:rsidRDefault="00C44A6E" w:rsidP="00061457">
      <w:pPr>
        <w:jc w:val="both"/>
        <w:rPr>
          <w:b/>
          <w:iCs/>
          <w:sz w:val="24"/>
          <w:szCs w:val="24"/>
        </w:rPr>
      </w:pPr>
      <w:r w:rsidRPr="006103D6">
        <w:rPr>
          <w:sz w:val="24"/>
          <w:szCs w:val="24"/>
        </w:rPr>
        <w:t xml:space="preserve">Hamilton .J.D (1989). </w:t>
      </w:r>
      <w:r w:rsidR="002F13CF" w:rsidRPr="006103D6">
        <w:rPr>
          <w:sz w:val="24"/>
          <w:szCs w:val="24"/>
        </w:rPr>
        <w:t>The dynamics of GNP growth rates.</w:t>
      </w:r>
    </w:p>
    <w:p w:rsidR="00C44A6E" w:rsidRPr="006103D6" w:rsidRDefault="002F13CF" w:rsidP="00061457">
      <w:pPr>
        <w:jc w:val="both"/>
        <w:rPr>
          <w:sz w:val="24"/>
          <w:szCs w:val="24"/>
        </w:rPr>
      </w:pPr>
      <w:r w:rsidRPr="006103D6">
        <w:rPr>
          <w:sz w:val="24"/>
          <w:szCs w:val="24"/>
        </w:rPr>
        <w:t>Ifuero .O.O and Asein .I.E</w:t>
      </w:r>
      <w:r w:rsidR="00C44A6E" w:rsidRPr="006103D6">
        <w:rPr>
          <w:sz w:val="24"/>
          <w:szCs w:val="24"/>
        </w:rPr>
        <w:t xml:space="preserve"> </w:t>
      </w:r>
      <w:r w:rsidRPr="006103D6">
        <w:rPr>
          <w:sz w:val="24"/>
          <w:szCs w:val="24"/>
        </w:rPr>
        <w:t xml:space="preserve">(2012). Market Risk and Returns: Evidence from the Nigerian capital market, Asian Journal of Business Management 4(4): 367-372. </w:t>
      </w:r>
    </w:p>
    <w:p w:rsidR="00C44A6E" w:rsidRPr="006103D6" w:rsidRDefault="00C44A6E" w:rsidP="00061457">
      <w:pPr>
        <w:jc w:val="both"/>
        <w:rPr>
          <w:sz w:val="24"/>
          <w:szCs w:val="24"/>
        </w:rPr>
      </w:pPr>
      <w:r w:rsidRPr="006103D6">
        <w:rPr>
          <w:sz w:val="24"/>
          <w:szCs w:val="24"/>
        </w:rPr>
        <w:t xml:space="preserve">Ismail .M.T. and Isa .Z.B. (2008). Modelling nonlinear relationship among selected ASEAN stock markets. Journal of Data science, 533-545. </w:t>
      </w:r>
    </w:p>
    <w:p w:rsidR="00C44A6E" w:rsidRDefault="00C44A6E" w:rsidP="00061457">
      <w:pPr>
        <w:jc w:val="both"/>
        <w:rPr>
          <w:sz w:val="24"/>
          <w:szCs w:val="24"/>
        </w:rPr>
      </w:pPr>
      <w:r w:rsidRPr="006103D6">
        <w:rPr>
          <w:sz w:val="24"/>
          <w:szCs w:val="24"/>
        </w:rPr>
        <w:t xml:space="preserve"> Krolzig</w:t>
      </w:r>
      <w:r w:rsidR="006D0ADB">
        <w:rPr>
          <w:sz w:val="24"/>
          <w:szCs w:val="24"/>
        </w:rPr>
        <w:t>, Hanns-Martin</w:t>
      </w:r>
      <w:r w:rsidR="00335613">
        <w:rPr>
          <w:sz w:val="24"/>
          <w:szCs w:val="24"/>
        </w:rPr>
        <w:t xml:space="preserve"> (2003), </w:t>
      </w:r>
      <w:r w:rsidRPr="006103D6">
        <w:rPr>
          <w:sz w:val="24"/>
          <w:szCs w:val="24"/>
        </w:rPr>
        <w:t xml:space="preserve"> Construction of turning point chronologies with Markov-switching autoregressive models: the Euro-zone business cycle. Department of Economics and Nuffield College, Oxford University. </w:t>
      </w:r>
    </w:p>
    <w:p w:rsidR="006D0ADB" w:rsidRPr="006103D6" w:rsidRDefault="006D0ADB" w:rsidP="00061457">
      <w:pPr>
        <w:jc w:val="both"/>
        <w:rPr>
          <w:sz w:val="24"/>
          <w:szCs w:val="24"/>
        </w:rPr>
      </w:pPr>
      <w:r>
        <w:rPr>
          <w:sz w:val="24"/>
          <w:szCs w:val="24"/>
        </w:rPr>
        <w:t>Kuan Chung-Ming (2002)</w:t>
      </w:r>
      <w:r w:rsidR="00335613">
        <w:rPr>
          <w:sz w:val="24"/>
          <w:szCs w:val="24"/>
        </w:rPr>
        <w:t>,</w:t>
      </w:r>
      <w:r>
        <w:rPr>
          <w:sz w:val="24"/>
          <w:szCs w:val="24"/>
        </w:rPr>
        <w:t xml:space="preserve"> Lecture on the Markov Switching Models, institute of Economics, Academia Sinica, Taipei, 115, Taiwan. www.sinica.edu.tw/as/ssrc/ckuan</w:t>
      </w:r>
    </w:p>
    <w:p w:rsidR="007D287F" w:rsidRPr="006103D6" w:rsidRDefault="00C44A6E" w:rsidP="00061457">
      <w:pPr>
        <w:jc w:val="both"/>
        <w:rPr>
          <w:sz w:val="24"/>
          <w:szCs w:val="24"/>
        </w:rPr>
      </w:pPr>
      <w:r w:rsidRPr="006103D6">
        <w:rPr>
          <w:sz w:val="24"/>
          <w:szCs w:val="24"/>
        </w:rPr>
        <w:t>Nigeria stock exchange website.</w:t>
      </w:r>
    </w:p>
    <w:p w:rsidR="007D287F" w:rsidRPr="006103D6" w:rsidRDefault="00C44A6E" w:rsidP="00061457">
      <w:pPr>
        <w:jc w:val="both"/>
        <w:rPr>
          <w:sz w:val="24"/>
          <w:szCs w:val="24"/>
        </w:rPr>
      </w:pPr>
      <w:r w:rsidRPr="006103D6">
        <w:rPr>
          <w:sz w:val="24"/>
          <w:szCs w:val="24"/>
        </w:rPr>
        <w:t xml:space="preserve"> </w:t>
      </w:r>
      <w:r w:rsidR="007D287F" w:rsidRPr="006103D6">
        <w:rPr>
          <w:sz w:val="24"/>
          <w:szCs w:val="24"/>
        </w:rPr>
        <w:t>Olufisayo .A.O. (2014). The relationship between changes in oil prices and stock market in Nigeria. European Journal of Sustainable Development, 3,2 ,33-40.</w:t>
      </w:r>
    </w:p>
    <w:p w:rsidR="002F13CF" w:rsidRPr="006103D6" w:rsidRDefault="002F13CF" w:rsidP="00061457">
      <w:pPr>
        <w:jc w:val="both"/>
        <w:rPr>
          <w:sz w:val="24"/>
          <w:szCs w:val="24"/>
        </w:rPr>
      </w:pPr>
      <w:r w:rsidRPr="006103D6">
        <w:rPr>
          <w:sz w:val="24"/>
          <w:szCs w:val="24"/>
        </w:rPr>
        <w:t>S</w:t>
      </w:r>
      <w:r w:rsidR="001F6C78" w:rsidRPr="006103D6">
        <w:rPr>
          <w:sz w:val="24"/>
          <w:szCs w:val="24"/>
        </w:rPr>
        <w:t>uleiman .H.K.(2011). “ Stock Return and the Volatility Persistence in the Nigerian Capital Market” being a Seminal Paper submitted to the Department of Accounting, Ahmed Bello University, Zaria. PHD thesis.</w:t>
      </w:r>
    </w:p>
    <w:p w:rsidR="00C44A6E" w:rsidRPr="006103D6" w:rsidRDefault="007D287F" w:rsidP="00061457">
      <w:pPr>
        <w:jc w:val="both"/>
        <w:rPr>
          <w:sz w:val="24"/>
          <w:szCs w:val="24"/>
        </w:rPr>
      </w:pPr>
      <w:r w:rsidRPr="006103D6">
        <w:rPr>
          <w:sz w:val="24"/>
          <w:szCs w:val="24"/>
        </w:rPr>
        <w:t xml:space="preserve"> </w:t>
      </w:r>
    </w:p>
    <w:p w:rsidR="00CE38F0" w:rsidRPr="006103D6" w:rsidRDefault="00CE38F0" w:rsidP="00061457">
      <w:pPr>
        <w:jc w:val="both"/>
        <w:rPr>
          <w:sz w:val="24"/>
          <w:szCs w:val="24"/>
        </w:rPr>
      </w:pPr>
    </w:p>
    <w:sectPr w:rsidR="00CE38F0" w:rsidRPr="006103D6" w:rsidSect="005E423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5CA" w:rsidRDefault="005445CA" w:rsidP="00316CB1">
      <w:pPr>
        <w:spacing w:after="0" w:line="240" w:lineRule="auto"/>
      </w:pPr>
      <w:r>
        <w:separator/>
      </w:r>
    </w:p>
  </w:endnote>
  <w:endnote w:type="continuationSeparator" w:id="0">
    <w:p w:rsidR="005445CA" w:rsidRDefault="005445CA" w:rsidP="00316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D5" w:rsidRDefault="000D2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5CA" w:rsidRDefault="005445CA" w:rsidP="00316CB1">
      <w:pPr>
        <w:spacing w:after="0" w:line="240" w:lineRule="auto"/>
      </w:pPr>
      <w:r>
        <w:separator/>
      </w:r>
    </w:p>
  </w:footnote>
  <w:footnote w:type="continuationSeparator" w:id="0">
    <w:p w:rsidR="005445CA" w:rsidRDefault="005445CA" w:rsidP="00316C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D5" w:rsidRDefault="000D2E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14992"/>
    <w:multiLevelType w:val="hybridMultilevel"/>
    <w:tmpl w:val="337A3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E31BD"/>
    <w:multiLevelType w:val="hybridMultilevel"/>
    <w:tmpl w:val="CE48202E"/>
    <w:lvl w:ilvl="0" w:tplc="CDA60EF2">
      <w:start w:val="1"/>
      <w:numFmt w:val="decimal"/>
      <w:lvlText w:val="%1."/>
      <w:lvlJc w:val="left"/>
      <w:pPr>
        <w:ind w:left="465" w:hanging="40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ED25EB"/>
    <w:rsid w:val="00014367"/>
    <w:rsid w:val="00037441"/>
    <w:rsid w:val="00061457"/>
    <w:rsid w:val="000623B7"/>
    <w:rsid w:val="0008180D"/>
    <w:rsid w:val="000D2ED5"/>
    <w:rsid w:val="000F2C59"/>
    <w:rsid w:val="0011048F"/>
    <w:rsid w:val="00170481"/>
    <w:rsid w:val="001B77C4"/>
    <w:rsid w:val="001F6C78"/>
    <w:rsid w:val="002616C0"/>
    <w:rsid w:val="0026188F"/>
    <w:rsid w:val="002C57A9"/>
    <w:rsid w:val="002C7E1A"/>
    <w:rsid w:val="002F13CF"/>
    <w:rsid w:val="002F7748"/>
    <w:rsid w:val="00316CB1"/>
    <w:rsid w:val="00335613"/>
    <w:rsid w:val="003775BE"/>
    <w:rsid w:val="00414E25"/>
    <w:rsid w:val="00431860"/>
    <w:rsid w:val="00444F1B"/>
    <w:rsid w:val="004D063C"/>
    <w:rsid w:val="004F1D3F"/>
    <w:rsid w:val="004F6B79"/>
    <w:rsid w:val="00501C00"/>
    <w:rsid w:val="005445CA"/>
    <w:rsid w:val="0058518F"/>
    <w:rsid w:val="005862AE"/>
    <w:rsid w:val="005A64B0"/>
    <w:rsid w:val="005E26D1"/>
    <w:rsid w:val="005E4232"/>
    <w:rsid w:val="006103D6"/>
    <w:rsid w:val="00624BA9"/>
    <w:rsid w:val="00656319"/>
    <w:rsid w:val="00671F93"/>
    <w:rsid w:val="0069118F"/>
    <w:rsid w:val="006C1B7D"/>
    <w:rsid w:val="006C7DAD"/>
    <w:rsid w:val="006D0ADB"/>
    <w:rsid w:val="006F4172"/>
    <w:rsid w:val="007016D0"/>
    <w:rsid w:val="0071005B"/>
    <w:rsid w:val="007148E2"/>
    <w:rsid w:val="0076456E"/>
    <w:rsid w:val="007D287F"/>
    <w:rsid w:val="007E72BB"/>
    <w:rsid w:val="007F06E8"/>
    <w:rsid w:val="0081260D"/>
    <w:rsid w:val="00942B41"/>
    <w:rsid w:val="009F399E"/>
    <w:rsid w:val="00A13ACE"/>
    <w:rsid w:val="00A2054B"/>
    <w:rsid w:val="00A521FD"/>
    <w:rsid w:val="00A5782A"/>
    <w:rsid w:val="00A744A4"/>
    <w:rsid w:val="00B310C3"/>
    <w:rsid w:val="00B8767D"/>
    <w:rsid w:val="00B96D66"/>
    <w:rsid w:val="00BC06EB"/>
    <w:rsid w:val="00BF6DC5"/>
    <w:rsid w:val="00C44A6E"/>
    <w:rsid w:val="00C46787"/>
    <w:rsid w:val="00C554DD"/>
    <w:rsid w:val="00C65BCF"/>
    <w:rsid w:val="00CB2BCC"/>
    <w:rsid w:val="00CD08E0"/>
    <w:rsid w:val="00CE2663"/>
    <w:rsid w:val="00CE38F0"/>
    <w:rsid w:val="00D11F6E"/>
    <w:rsid w:val="00D60F6A"/>
    <w:rsid w:val="00D94159"/>
    <w:rsid w:val="00DD1A44"/>
    <w:rsid w:val="00DD256A"/>
    <w:rsid w:val="00E36E4D"/>
    <w:rsid w:val="00E8573F"/>
    <w:rsid w:val="00EB780A"/>
    <w:rsid w:val="00EC1EE4"/>
    <w:rsid w:val="00ED25EB"/>
    <w:rsid w:val="00F86BAB"/>
    <w:rsid w:val="00F96847"/>
    <w:rsid w:val="00FA61EC"/>
    <w:rsid w:val="00FF0B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EB"/>
    <w:pPr>
      <w:spacing w:line="480"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rsid w:val="00ED25EB"/>
    <w:rPr>
      <w:b/>
      <w:bCs/>
      <w:sz w:val="29"/>
      <w:szCs w:val="29"/>
      <w:shd w:val="clear" w:color="auto" w:fill="FFFFFF"/>
    </w:rPr>
  </w:style>
  <w:style w:type="paragraph" w:customStyle="1" w:styleId="Heading10">
    <w:name w:val="Heading #1"/>
    <w:basedOn w:val="Normal"/>
    <w:link w:val="Heading1"/>
    <w:uiPriority w:val="99"/>
    <w:rsid w:val="00ED25EB"/>
    <w:pPr>
      <w:widowControl w:val="0"/>
      <w:shd w:val="clear" w:color="auto" w:fill="FFFFFF"/>
      <w:spacing w:after="180" w:line="341" w:lineRule="exact"/>
      <w:jc w:val="right"/>
      <w:outlineLvl w:val="0"/>
    </w:pPr>
    <w:rPr>
      <w:rFonts w:asciiTheme="minorHAnsi" w:hAnsiTheme="minorHAnsi" w:cstheme="minorBidi"/>
      <w:b/>
      <w:bCs/>
      <w:sz w:val="29"/>
      <w:szCs w:val="29"/>
    </w:rPr>
  </w:style>
  <w:style w:type="character" w:customStyle="1" w:styleId="Bodytext">
    <w:name w:val="Body text_"/>
    <w:basedOn w:val="DefaultParagraphFont"/>
    <w:link w:val="Bodytext1"/>
    <w:uiPriority w:val="99"/>
    <w:rsid w:val="00ED25EB"/>
    <w:rPr>
      <w:sz w:val="20"/>
      <w:szCs w:val="20"/>
      <w:shd w:val="clear" w:color="auto" w:fill="FFFFFF"/>
    </w:rPr>
  </w:style>
  <w:style w:type="paragraph" w:customStyle="1" w:styleId="Bodytext1">
    <w:name w:val="Body text1"/>
    <w:basedOn w:val="Normal"/>
    <w:link w:val="Bodytext"/>
    <w:uiPriority w:val="99"/>
    <w:rsid w:val="00ED25EB"/>
    <w:pPr>
      <w:widowControl w:val="0"/>
      <w:shd w:val="clear" w:color="auto" w:fill="FFFFFF"/>
      <w:spacing w:before="180" w:after="180" w:line="235" w:lineRule="exact"/>
      <w:ind w:hanging="840"/>
      <w:jc w:val="both"/>
    </w:pPr>
    <w:rPr>
      <w:rFonts w:asciiTheme="minorHAnsi" w:hAnsiTheme="minorHAnsi" w:cstheme="minorBidi"/>
      <w:sz w:val="20"/>
      <w:szCs w:val="20"/>
    </w:rPr>
  </w:style>
  <w:style w:type="paragraph" w:customStyle="1" w:styleId="PhDNormal">
    <w:name w:val="PhD Normal"/>
    <w:link w:val="PhDNormalChar"/>
    <w:qFormat/>
    <w:rsid w:val="00ED25EB"/>
    <w:pPr>
      <w:spacing w:after="120" w:line="360" w:lineRule="auto"/>
      <w:ind w:firstLine="567"/>
      <w:jc w:val="both"/>
    </w:pPr>
    <w:rPr>
      <w:rFonts w:ascii="Times New Roman" w:eastAsia="Times New Roman" w:hAnsi="Times New Roman" w:cs="Times New Roman"/>
      <w:sz w:val="24"/>
      <w:lang w:val="en-AU"/>
    </w:rPr>
  </w:style>
  <w:style w:type="character" w:customStyle="1" w:styleId="PhDNormalChar">
    <w:name w:val="PhD Normal Char"/>
    <w:basedOn w:val="DefaultParagraphFont"/>
    <w:link w:val="PhDNormal"/>
    <w:rsid w:val="00ED25EB"/>
    <w:rPr>
      <w:rFonts w:ascii="Times New Roman" w:eastAsia="Times New Roman" w:hAnsi="Times New Roman" w:cs="Times New Roman"/>
      <w:sz w:val="24"/>
      <w:lang w:val="en-AU"/>
    </w:rPr>
  </w:style>
  <w:style w:type="paragraph" w:styleId="NormalWeb">
    <w:name w:val="Normal (Web)"/>
    <w:basedOn w:val="Normal"/>
    <w:uiPriority w:val="99"/>
    <w:unhideWhenUsed/>
    <w:rsid w:val="00ED25EB"/>
    <w:pPr>
      <w:spacing w:line="276" w:lineRule="auto"/>
    </w:pPr>
    <w:rPr>
      <w:sz w:val="24"/>
      <w:szCs w:val="24"/>
    </w:rPr>
  </w:style>
  <w:style w:type="paragraph" w:styleId="BalloonText">
    <w:name w:val="Balloon Text"/>
    <w:basedOn w:val="Normal"/>
    <w:link w:val="BalloonTextChar"/>
    <w:uiPriority w:val="99"/>
    <w:semiHidden/>
    <w:unhideWhenUsed/>
    <w:rsid w:val="00ED2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EB"/>
    <w:rPr>
      <w:rFonts w:ascii="Tahoma" w:hAnsi="Tahoma" w:cs="Tahoma"/>
      <w:sz w:val="16"/>
      <w:szCs w:val="16"/>
    </w:rPr>
  </w:style>
  <w:style w:type="table" w:styleId="TableGrid">
    <w:name w:val="Table Grid"/>
    <w:basedOn w:val="TableNormal"/>
    <w:uiPriority w:val="59"/>
    <w:rsid w:val="00ED2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16C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6CB1"/>
    <w:rPr>
      <w:rFonts w:ascii="Times New Roman" w:hAnsi="Times New Roman" w:cs="Times New Roman"/>
      <w:sz w:val="28"/>
      <w:szCs w:val="28"/>
    </w:rPr>
  </w:style>
  <w:style w:type="paragraph" w:styleId="Footer">
    <w:name w:val="footer"/>
    <w:basedOn w:val="Normal"/>
    <w:link w:val="FooterChar"/>
    <w:uiPriority w:val="99"/>
    <w:semiHidden/>
    <w:unhideWhenUsed/>
    <w:rsid w:val="00316C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6CB1"/>
    <w:rPr>
      <w:rFonts w:ascii="Times New Roman" w:hAnsi="Times New Roman" w:cs="Times New Roman"/>
      <w:sz w:val="28"/>
      <w:szCs w:val="28"/>
    </w:rPr>
  </w:style>
  <w:style w:type="character" w:styleId="Hyperlink">
    <w:name w:val="Hyperlink"/>
    <w:basedOn w:val="DefaultParagraphFont"/>
    <w:uiPriority w:val="99"/>
    <w:unhideWhenUsed/>
    <w:rsid w:val="000D2E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tus2002@yahoo.com"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ditus2002@yahoo.com" TargetMode="External"/><Relationship Id="rId12" Type="http://schemas.openxmlformats.org/officeDocument/2006/relationships/image" Target="media/image4.pn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dc:creator>
  <cp:lastModifiedBy>Ajukwu</cp:lastModifiedBy>
  <cp:revision>8</cp:revision>
  <cp:lastPrinted>2016-01-21T15:49:00Z</cp:lastPrinted>
  <dcterms:created xsi:type="dcterms:W3CDTF">2016-01-21T16:12:00Z</dcterms:created>
  <dcterms:modified xsi:type="dcterms:W3CDTF">2016-01-23T19:36:00Z</dcterms:modified>
</cp:coreProperties>
</file>