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53" w:rsidRDefault="00CB7C53" w:rsidP="00CB7C53">
      <w:pPr>
        <w:autoSpaceDE w:val="0"/>
        <w:autoSpaceDN w:val="0"/>
        <w:adjustRightInd w:val="0"/>
        <w:spacing w:after="0" w:line="480" w:lineRule="auto"/>
        <w:jc w:val="both"/>
        <w:rPr>
          <w:rFonts w:ascii="Times New Roman" w:hAnsi="Times New Roman" w:cs="Times New Roman"/>
          <w:sz w:val="24"/>
          <w:szCs w:val="24"/>
        </w:rPr>
      </w:pPr>
    </w:p>
    <w:p w:rsidR="00CB7C53" w:rsidRPr="00CB7C53" w:rsidRDefault="00CB7C53" w:rsidP="00CB7C53">
      <w:pPr>
        <w:autoSpaceDE w:val="0"/>
        <w:autoSpaceDN w:val="0"/>
        <w:adjustRightInd w:val="0"/>
        <w:spacing w:after="0" w:line="480" w:lineRule="auto"/>
        <w:jc w:val="center"/>
        <w:rPr>
          <w:rFonts w:ascii="Times New Roman" w:hAnsi="Times New Roman" w:cs="Times New Roman"/>
          <w:b/>
          <w:sz w:val="24"/>
          <w:szCs w:val="24"/>
        </w:rPr>
      </w:pPr>
      <w:r w:rsidRPr="00CB7C53">
        <w:rPr>
          <w:rFonts w:ascii="Times New Roman" w:hAnsi="Times New Roman" w:cs="Times New Roman"/>
          <w:b/>
          <w:sz w:val="24"/>
          <w:szCs w:val="24"/>
        </w:rPr>
        <w:t>Abstract</w:t>
      </w:r>
    </w:p>
    <w:p w:rsidR="00CB7C53" w:rsidRDefault="00CB7C53" w:rsidP="00CB7C53">
      <w:pPr>
        <w:autoSpaceDE w:val="0"/>
        <w:autoSpaceDN w:val="0"/>
        <w:adjustRightInd w:val="0"/>
        <w:spacing w:after="0" w:line="480" w:lineRule="auto"/>
        <w:jc w:val="both"/>
        <w:rPr>
          <w:rFonts w:ascii="Times New Roman" w:hAnsi="Times New Roman" w:cs="Times New Roman"/>
          <w:sz w:val="24"/>
          <w:szCs w:val="24"/>
        </w:rPr>
      </w:pPr>
      <w:r w:rsidRPr="00145306">
        <w:rPr>
          <w:rFonts w:ascii="Times New Roman" w:hAnsi="Times New Roman" w:cs="Times New Roman"/>
          <w:sz w:val="24"/>
          <w:szCs w:val="24"/>
        </w:rPr>
        <w:t xml:space="preserve">Using </w:t>
      </w:r>
      <w:r>
        <w:rPr>
          <w:rFonts w:ascii="Times New Roman" w:hAnsi="Times New Roman" w:cs="Times New Roman"/>
          <w:sz w:val="24"/>
          <w:szCs w:val="24"/>
        </w:rPr>
        <w:t>FA-ARDL Approach</w:t>
      </w:r>
      <w:r w:rsidRPr="003860C3">
        <w:rPr>
          <w:rFonts w:ascii="Times New Roman" w:hAnsi="Times New Roman" w:cs="Times New Roman"/>
          <w:sz w:val="24"/>
          <w:szCs w:val="24"/>
        </w:rPr>
        <w:t xml:space="preserve"> to co-integration</w:t>
      </w:r>
      <w:r w:rsidRPr="00145306">
        <w:rPr>
          <w:rFonts w:ascii="Times New Roman" w:hAnsi="Times New Roman" w:cs="Times New Roman"/>
          <w:sz w:val="24"/>
          <w:szCs w:val="24"/>
        </w:rPr>
        <w:t xml:space="preserve">, this paper investigates the effectiveness of </w:t>
      </w:r>
      <w:r>
        <w:rPr>
          <w:rFonts w:ascii="Times New Roman" w:hAnsi="Times New Roman" w:cs="Times New Roman"/>
          <w:sz w:val="24"/>
          <w:szCs w:val="24"/>
        </w:rPr>
        <w:t>foreign capital inflows</w:t>
      </w:r>
      <w:r w:rsidRPr="00145306">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3860C3">
        <w:rPr>
          <w:rFonts w:ascii="Times New Roman" w:hAnsi="Times New Roman" w:cs="Times New Roman"/>
          <w:sz w:val="24"/>
          <w:szCs w:val="24"/>
        </w:rPr>
        <w:t xml:space="preserve">context of Factor Augmented Autoregressive Distributed Lag </w:t>
      </w:r>
      <w:r>
        <w:rPr>
          <w:rFonts w:ascii="Times New Roman" w:hAnsi="Times New Roman" w:cs="Times New Roman"/>
          <w:sz w:val="24"/>
          <w:szCs w:val="24"/>
        </w:rPr>
        <w:t xml:space="preserve">Approach </w:t>
      </w:r>
      <w:r w:rsidRPr="003860C3">
        <w:rPr>
          <w:rFonts w:ascii="Times New Roman" w:hAnsi="Times New Roman" w:cs="Times New Roman"/>
          <w:sz w:val="24"/>
          <w:szCs w:val="24"/>
        </w:rPr>
        <w:t xml:space="preserve">to co-integration </w:t>
      </w:r>
      <w:r>
        <w:rPr>
          <w:rFonts w:ascii="Times New Roman" w:hAnsi="Times New Roman" w:cs="Times New Roman"/>
          <w:sz w:val="24"/>
          <w:szCs w:val="24"/>
        </w:rPr>
        <w:t>(FA-ARDL). In particular, we examine</w:t>
      </w:r>
      <w:r w:rsidRPr="00145306">
        <w:rPr>
          <w:rFonts w:ascii="Times New Roman" w:hAnsi="Times New Roman" w:cs="Times New Roman"/>
          <w:sz w:val="24"/>
          <w:szCs w:val="24"/>
        </w:rPr>
        <w:t xml:space="preserve"> the </w:t>
      </w:r>
      <w:r>
        <w:rPr>
          <w:rFonts w:ascii="Times New Roman" w:hAnsi="Times New Roman" w:cs="Times New Roman"/>
          <w:sz w:val="24"/>
          <w:szCs w:val="24"/>
        </w:rPr>
        <w:t xml:space="preserve">short-and </w:t>
      </w:r>
      <w:r w:rsidRPr="00145306">
        <w:rPr>
          <w:rFonts w:ascii="Times New Roman" w:hAnsi="Times New Roman" w:cs="Times New Roman"/>
          <w:sz w:val="24"/>
          <w:szCs w:val="24"/>
        </w:rPr>
        <w:t>long-</w:t>
      </w:r>
      <w:r>
        <w:rPr>
          <w:rFonts w:ascii="Times New Roman" w:hAnsi="Times New Roman" w:cs="Times New Roman"/>
          <w:sz w:val="24"/>
          <w:szCs w:val="24"/>
        </w:rPr>
        <w:t xml:space="preserve">term dynamic impact of foreign capital inflows (FCIs) on real economic activity. </w:t>
      </w:r>
      <w:r w:rsidRPr="003860C3">
        <w:rPr>
          <w:rFonts w:ascii="Times New Roman" w:hAnsi="Times New Roman" w:cs="Times New Roman"/>
          <w:sz w:val="24"/>
          <w:szCs w:val="24"/>
        </w:rPr>
        <w:t xml:space="preserve">The results show that </w:t>
      </w:r>
      <w:r w:rsidRPr="002D76BD">
        <w:rPr>
          <w:rFonts w:ascii="Times New Roman" w:hAnsi="Times New Roman" w:cs="Times New Roman"/>
          <w:i/>
          <w:sz w:val="24"/>
          <w:szCs w:val="24"/>
        </w:rPr>
        <w:t>foreign aid</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is a robust determinant of long-run changes in real economic activity. </w:t>
      </w:r>
      <w:r w:rsidRPr="003860C3">
        <w:rPr>
          <w:rFonts w:ascii="Times New Roman" w:hAnsi="Times New Roman" w:cs="Times New Roman"/>
          <w:sz w:val="24"/>
          <w:szCs w:val="24"/>
        </w:rPr>
        <w:t xml:space="preserve">However, </w:t>
      </w:r>
      <w:r>
        <w:rPr>
          <w:rFonts w:ascii="Times New Roman" w:hAnsi="Times New Roman" w:cs="Times New Roman"/>
          <w:sz w:val="24"/>
          <w:szCs w:val="24"/>
        </w:rPr>
        <w:t xml:space="preserve">the relationship between </w:t>
      </w:r>
      <w:r w:rsidRPr="002D76BD">
        <w:rPr>
          <w:rFonts w:ascii="Times New Roman" w:hAnsi="Times New Roman" w:cs="Times New Roman"/>
          <w:i/>
          <w:sz w:val="24"/>
          <w:szCs w:val="24"/>
        </w:rPr>
        <w:t>FDI</w:t>
      </w:r>
      <w:r w:rsidRPr="003860C3">
        <w:rPr>
          <w:rFonts w:ascii="Times New Roman" w:hAnsi="Times New Roman" w:cs="Times New Roman"/>
          <w:sz w:val="24"/>
          <w:szCs w:val="24"/>
        </w:rPr>
        <w:t xml:space="preserve"> </w:t>
      </w:r>
      <w:r>
        <w:rPr>
          <w:rFonts w:ascii="Times New Roman" w:hAnsi="Times New Roman" w:cs="Times New Roman"/>
          <w:sz w:val="24"/>
          <w:szCs w:val="24"/>
        </w:rPr>
        <w:t>and real economic activity is negative.</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This result is consistent with past studies that </w:t>
      </w:r>
      <w:r w:rsidRPr="001B50A7">
        <w:rPr>
          <w:rFonts w:ascii="Times New Roman" w:hAnsi="Times New Roman" w:cs="Times New Roman"/>
          <w:sz w:val="24"/>
          <w:szCs w:val="24"/>
        </w:rPr>
        <w:t xml:space="preserve">the mining sector FDI dominance does not generate </w:t>
      </w:r>
      <w:r>
        <w:rPr>
          <w:rFonts w:ascii="Times New Roman" w:hAnsi="Times New Roman" w:cs="Times New Roman"/>
          <w:sz w:val="24"/>
          <w:szCs w:val="24"/>
        </w:rPr>
        <w:t>direct-</w:t>
      </w:r>
      <w:r w:rsidRPr="001B50A7">
        <w:rPr>
          <w:rFonts w:ascii="Times New Roman" w:hAnsi="Times New Roman" w:cs="Times New Roman"/>
          <w:sz w:val="24"/>
          <w:szCs w:val="24"/>
        </w:rPr>
        <w:t xml:space="preserve">growth </w:t>
      </w:r>
      <w:r>
        <w:rPr>
          <w:rFonts w:ascii="Times New Roman" w:hAnsi="Times New Roman" w:cs="Times New Roman"/>
          <w:sz w:val="24"/>
          <w:szCs w:val="24"/>
        </w:rPr>
        <w:t>necessary to impact</w:t>
      </w:r>
      <w:r w:rsidRPr="001B50A7">
        <w:rPr>
          <w:rFonts w:ascii="Times New Roman" w:hAnsi="Times New Roman" w:cs="Times New Roman"/>
          <w:sz w:val="24"/>
          <w:szCs w:val="24"/>
        </w:rPr>
        <w:t xml:space="preserve"> on the </w:t>
      </w:r>
      <w:r>
        <w:rPr>
          <w:rFonts w:ascii="Times New Roman" w:hAnsi="Times New Roman" w:cs="Times New Roman"/>
          <w:sz w:val="24"/>
          <w:szCs w:val="24"/>
        </w:rPr>
        <w:t>broader</w:t>
      </w:r>
      <w:r w:rsidRPr="001B50A7">
        <w:rPr>
          <w:rFonts w:ascii="Times New Roman" w:hAnsi="Times New Roman" w:cs="Times New Roman"/>
          <w:sz w:val="24"/>
          <w:szCs w:val="24"/>
        </w:rPr>
        <w:t xml:space="preserve"> economy</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Using the FA-ARDL model has proven to </w:t>
      </w:r>
      <w:r>
        <w:rPr>
          <w:rFonts w:ascii="Times New Roman" w:hAnsi="Times New Roman" w:cs="Times New Roman"/>
          <w:sz w:val="24"/>
          <w:szCs w:val="24"/>
        </w:rPr>
        <w:t>yield much</w:t>
      </w:r>
      <w:r w:rsidRPr="003860C3">
        <w:rPr>
          <w:rFonts w:ascii="Times New Roman" w:hAnsi="Times New Roman" w:cs="Times New Roman"/>
          <w:sz w:val="24"/>
          <w:szCs w:val="24"/>
        </w:rPr>
        <w:t xml:space="preserve"> better </w:t>
      </w:r>
      <w:r>
        <w:rPr>
          <w:rFonts w:ascii="Times New Roman" w:hAnsi="Times New Roman" w:cs="Times New Roman"/>
          <w:sz w:val="24"/>
          <w:szCs w:val="24"/>
        </w:rPr>
        <w:t xml:space="preserve">results </w:t>
      </w:r>
      <w:r w:rsidRPr="003860C3">
        <w:rPr>
          <w:rFonts w:ascii="Times New Roman" w:hAnsi="Times New Roman" w:cs="Times New Roman"/>
          <w:sz w:val="24"/>
          <w:szCs w:val="24"/>
        </w:rPr>
        <w:t>than the standard ARDL since the former contains mo</w:t>
      </w:r>
      <w:r>
        <w:rPr>
          <w:rFonts w:ascii="Times New Roman" w:hAnsi="Times New Roman" w:cs="Times New Roman"/>
          <w:sz w:val="24"/>
          <w:szCs w:val="24"/>
        </w:rPr>
        <w:t xml:space="preserve">re information than the latter. </w:t>
      </w:r>
    </w:p>
    <w:p w:rsidR="00CB7C53" w:rsidRDefault="00CB7C53" w:rsidP="00CB7C53">
      <w:pPr>
        <w:spacing w:line="240" w:lineRule="auto"/>
        <w:rPr>
          <w:rFonts w:ascii="Times New Roman" w:hAnsi="Times New Roman" w:cs="Times New Roman"/>
          <w:sz w:val="24"/>
          <w:szCs w:val="24"/>
        </w:rPr>
      </w:pPr>
      <w:r w:rsidRPr="00FF1230">
        <w:rPr>
          <w:rFonts w:ascii="Times New Roman" w:hAnsi="Times New Roman" w:cs="Times New Roman"/>
          <w:b/>
          <w:sz w:val="24"/>
          <w:szCs w:val="24"/>
        </w:rPr>
        <w:t>JEL Classification</w:t>
      </w:r>
      <w:r>
        <w:rPr>
          <w:rFonts w:ascii="Times New Roman" w:hAnsi="Times New Roman" w:cs="Times New Roman"/>
          <w:sz w:val="24"/>
          <w:szCs w:val="24"/>
        </w:rPr>
        <w:t xml:space="preserve">: </w:t>
      </w:r>
      <w:r w:rsidRPr="00FF1230">
        <w:rPr>
          <w:rFonts w:ascii="Times New Roman" w:hAnsi="Times New Roman" w:cs="Times New Roman"/>
          <w:sz w:val="24"/>
          <w:szCs w:val="24"/>
        </w:rPr>
        <w:t>F350; O230; O400</w:t>
      </w:r>
    </w:p>
    <w:p w:rsidR="00CB7C53" w:rsidRPr="0049168B" w:rsidRDefault="00CB7C53" w:rsidP="00CB7C53">
      <w:pPr>
        <w:spacing w:line="240" w:lineRule="auto"/>
        <w:rPr>
          <w:rFonts w:ascii="Times New Roman" w:hAnsi="Times New Roman" w:cs="Times New Roman"/>
          <w:sz w:val="24"/>
          <w:szCs w:val="24"/>
        </w:rPr>
      </w:pPr>
      <w:r w:rsidRPr="00FF1230">
        <w:rPr>
          <w:rFonts w:ascii="Times New Roman" w:hAnsi="Times New Roman" w:cs="Times New Roman"/>
          <w:b/>
          <w:sz w:val="24"/>
          <w:szCs w:val="24"/>
        </w:rPr>
        <w:t>Keyword</w:t>
      </w:r>
      <w:r w:rsidRPr="0049168B">
        <w:rPr>
          <w:rFonts w:ascii="Times New Roman" w:hAnsi="Times New Roman" w:cs="Times New Roman"/>
          <w:sz w:val="24"/>
          <w:szCs w:val="24"/>
        </w:rPr>
        <w:t>: Economic growth, Foreign Capital Inflows</w:t>
      </w:r>
      <w:r>
        <w:rPr>
          <w:rFonts w:ascii="Times New Roman" w:hAnsi="Times New Roman" w:cs="Times New Roman"/>
          <w:sz w:val="24"/>
          <w:szCs w:val="24"/>
        </w:rPr>
        <w:t xml:space="preserve"> (FCIs)</w:t>
      </w:r>
      <w:r w:rsidRPr="0049168B">
        <w:rPr>
          <w:rFonts w:ascii="Times New Roman" w:hAnsi="Times New Roman" w:cs="Times New Roman"/>
          <w:sz w:val="24"/>
          <w:szCs w:val="24"/>
        </w:rPr>
        <w:t xml:space="preserve">, </w:t>
      </w:r>
      <w:r>
        <w:rPr>
          <w:rFonts w:ascii="Times New Roman" w:hAnsi="Times New Roman" w:cs="Times New Roman"/>
          <w:sz w:val="24"/>
          <w:szCs w:val="24"/>
        </w:rPr>
        <w:t>Co-integration</w:t>
      </w:r>
      <w:bookmarkStart w:id="0" w:name="_GoBack"/>
      <w:bookmarkEnd w:id="0"/>
      <w:r>
        <w:rPr>
          <w:rFonts w:ascii="Times New Roman" w:hAnsi="Times New Roman" w:cs="Times New Roman"/>
          <w:sz w:val="24"/>
          <w:szCs w:val="24"/>
        </w:rPr>
        <w:t xml:space="preserve">, Bound testing, </w:t>
      </w:r>
      <w:r w:rsidRPr="0049168B">
        <w:rPr>
          <w:rFonts w:ascii="Times New Roman" w:hAnsi="Times New Roman" w:cs="Times New Roman"/>
          <w:sz w:val="24"/>
          <w:szCs w:val="24"/>
        </w:rPr>
        <w:t xml:space="preserve">Ghana </w:t>
      </w:r>
    </w:p>
    <w:p w:rsidR="00CB7C53" w:rsidRDefault="00CB7C53" w:rsidP="00CB7C53"/>
    <w:p w:rsidR="00CB7C53" w:rsidRDefault="00CB7C53" w:rsidP="00B00000">
      <w:pPr>
        <w:spacing w:line="480" w:lineRule="auto"/>
        <w:jc w:val="both"/>
        <w:rPr>
          <w:rFonts w:ascii="Times New Roman" w:hAnsi="Times New Roman" w:cs="Times New Roman"/>
          <w:b/>
          <w:sz w:val="24"/>
          <w:szCs w:val="24"/>
        </w:rPr>
      </w:pPr>
    </w:p>
    <w:p w:rsidR="00B00000" w:rsidRPr="003860C3"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b/>
          <w:sz w:val="24"/>
          <w:szCs w:val="24"/>
        </w:rPr>
        <w:t xml:space="preserve">1. Introduction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inflows of f</w:t>
      </w:r>
      <w:r w:rsidRPr="003860C3">
        <w:rPr>
          <w:rFonts w:ascii="Times New Roman" w:hAnsi="Times New Roman" w:cs="Times New Roman"/>
          <w:sz w:val="24"/>
          <w:szCs w:val="24"/>
        </w:rPr>
        <w:t xml:space="preserve">oreign capital serve as a stimulus and catalyst for economic growth and development in developing countries and </w:t>
      </w:r>
      <w:r>
        <w:rPr>
          <w:rFonts w:ascii="Times New Roman" w:hAnsi="Times New Roman" w:cs="Times New Roman"/>
          <w:sz w:val="24"/>
          <w:szCs w:val="24"/>
        </w:rPr>
        <w:t>also make</w:t>
      </w:r>
      <w:r w:rsidRPr="003860C3">
        <w:rPr>
          <w:rFonts w:ascii="Times New Roman" w:hAnsi="Times New Roman" w:cs="Times New Roman"/>
          <w:sz w:val="24"/>
          <w:szCs w:val="24"/>
        </w:rPr>
        <w:t xml:space="preserve"> it possible for host countries to meet the investment level required to achieve a target growth rate. Moreover, FCIs have facilitated the transfer of modern technology and innovations from developed countries to developing countries, thereby speeding up the rate of economic development. Thus, FCIs remain most crucial financial resources for developing countries. The argument has been made that a large infusion of FCIs into developing countries is a </w:t>
      </w:r>
      <w:r w:rsidRPr="003860C3">
        <w:rPr>
          <w:rFonts w:ascii="Times New Roman" w:hAnsi="Times New Roman" w:cs="Times New Roman"/>
          <w:sz w:val="24"/>
          <w:szCs w:val="24"/>
        </w:rPr>
        <w:lastRenderedPageBreak/>
        <w:t>recipe for escaping the poverty trap and promoting development (Sachs 2005a, 2005b). Until 2011, 60% of the budget of Ghana was financed by foreign donors.</w:t>
      </w:r>
      <w:r>
        <w:rPr>
          <w:rFonts w:ascii="Times New Roman" w:hAnsi="Times New Roman" w:cs="Times New Roman"/>
          <w:sz w:val="24"/>
          <w:szCs w:val="24"/>
        </w:rPr>
        <w:t xml:space="preserve">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However, the controversy over whether FCIs lead to growth spurt has not been settled among poli</w:t>
      </w:r>
      <w:r>
        <w:rPr>
          <w:rFonts w:ascii="Times New Roman" w:hAnsi="Times New Roman" w:cs="Times New Roman"/>
          <w:sz w:val="24"/>
          <w:szCs w:val="24"/>
        </w:rPr>
        <w:t>c</w:t>
      </w:r>
      <w:r w:rsidRPr="003860C3">
        <w:rPr>
          <w:rFonts w:ascii="Times New Roman" w:hAnsi="Times New Roman" w:cs="Times New Roman"/>
          <w:sz w:val="24"/>
          <w:szCs w:val="24"/>
        </w:rPr>
        <w:t>y makers and academic</w:t>
      </w:r>
      <w:r>
        <w:rPr>
          <w:rFonts w:ascii="Times New Roman" w:hAnsi="Times New Roman" w:cs="Times New Roman"/>
          <w:sz w:val="24"/>
          <w:szCs w:val="24"/>
        </w:rPr>
        <w:t xml:space="preserve"> researchers</w:t>
      </w:r>
      <w:r w:rsidRPr="003860C3">
        <w:rPr>
          <w:rFonts w:ascii="Times New Roman" w:hAnsi="Times New Roman" w:cs="Times New Roman"/>
          <w:sz w:val="24"/>
          <w:szCs w:val="24"/>
        </w:rPr>
        <w:t>. The FCI-growth literature is characterised by mixed results. Some evidence suggests that the impact of FCIs on economic growth vary from one country to another and that for some countries, FCIs may adversely affect the growth process (Borensztein et al. 199</w:t>
      </w:r>
      <w:r>
        <w:rPr>
          <w:rFonts w:ascii="Times New Roman" w:hAnsi="Times New Roman" w:cs="Times New Roman"/>
          <w:sz w:val="24"/>
          <w:szCs w:val="24"/>
        </w:rPr>
        <w:t>8; De Mello 1999; Lipsey 2000).</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082641"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A clinical diagnosis of the empirical literature by </w:t>
      </w:r>
      <w:r>
        <w:rPr>
          <w:rFonts w:ascii="Times New Roman" w:hAnsi="Times New Roman" w:cs="Times New Roman"/>
          <w:sz w:val="24"/>
          <w:szCs w:val="24"/>
        </w:rPr>
        <w:t xml:space="preserve">Waheed </w:t>
      </w:r>
      <w:r w:rsidRPr="003860C3">
        <w:rPr>
          <w:rFonts w:ascii="Times New Roman" w:hAnsi="Times New Roman" w:cs="Times New Roman"/>
          <w:sz w:val="24"/>
          <w:szCs w:val="24"/>
        </w:rPr>
        <w:t>(2004) reveals that the literature is extremely fraught with</w:t>
      </w:r>
      <w:r>
        <w:rPr>
          <w:rFonts w:ascii="Times New Roman" w:hAnsi="Times New Roman" w:cs="Times New Roman"/>
          <w:sz w:val="24"/>
          <w:szCs w:val="24"/>
        </w:rPr>
        <w:t xml:space="preserve"> econometrics and </w:t>
      </w:r>
      <w:r w:rsidRPr="003860C3">
        <w:rPr>
          <w:rFonts w:ascii="Times New Roman" w:hAnsi="Times New Roman" w:cs="Times New Roman"/>
          <w:sz w:val="24"/>
          <w:szCs w:val="24"/>
        </w:rPr>
        <w:t xml:space="preserve">model estimation challenges. </w:t>
      </w:r>
      <w:r>
        <w:rPr>
          <w:rFonts w:ascii="Times New Roman" w:hAnsi="Times New Roman" w:cs="Times New Roman"/>
          <w:sz w:val="24"/>
          <w:szCs w:val="24"/>
        </w:rPr>
        <w:t>He opined that</w:t>
      </w:r>
      <w:r w:rsidRPr="003860C3">
        <w:rPr>
          <w:rFonts w:ascii="Times New Roman" w:hAnsi="Times New Roman" w:cs="Times New Roman"/>
          <w:sz w:val="24"/>
          <w:szCs w:val="24"/>
        </w:rPr>
        <w:t xml:space="preserve"> most of the empirical studies</w:t>
      </w:r>
      <w:r>
        <w:rPr>
          <w:rFonts w:ascii="Times New Roman" w:hAnsi="Times New Roman" w:cs="Times New Roman"/>
          <w:sz w:val="24"/>
          <w:szCs w:val="24"/>
        </w:rPr>
        <w:t xml:space="preserve"> adopt cross-sectional analysis, thus </w:t>
      </w:r>
      <w:r w:rsidRPr="003860C3">
        <w:rPr>
          <w:rFonts w:ascii="Times New Roman" w:hAnsi="Times New Roman" w:cs="Times New Roman"/>
          <w:sz w:val="24"/>
          <w:szCs w:val="24"/>
        </w:rPr>
        <w:t>the</w:t>
      </w:r>
      <w:r>
        <w:rPr>
          <w:rFonts w:ascii="Times New Roman" w:hAnsi="Times New Roman" w:cs="Times New Roman"/>
          <w:sz w:val="24"/>
          <w:szCs w:val="24"/>
        </w:rPr>
        <w:t xml:space="preserve"> </w:t>
      </w:r>
      <w:r w:rsidRPr="003860C3">
        <w:rPr>
          <w:rFonts w:ascii="Times New Roman" w:hAnsi="Times New Roman" w:cs="Times New Roman"/>
          <w:sz w:val="24"/>
          <w:szCs w:val="24"/>
        </w:rPr>
        <w:t>need for case by case studies in view of each countries unique characte</w:t>
      </w:r>
      <w:r>
        <w:rPr>
          <w:rFonts w:ascii="Times New Roman" w:hAnsi="Times New Roman" w:cs="Times New Roman"/>
          <w:sz w:val="24"/>
          <w:szCs w:val="24"/>
        </w:rPr>
        <w:t>ristic</w:t>
      </w:r>
      <w:r w:rsidRPr="003860C3">
        <w:rPr>
          <w:rFonts w:ascii="Times New Roman" w:hAnsi="Times New Roman" w:cs="Times New Roman"/>
          <w:sz w:val="24"/>
          <w:szCs w:val="24"/>
        </w:rPr>
        <w:t xml:space="preserve">. </w:t>
      </w:r>
      <w:r>
        <w:rPr>
          <w:rFonts w:ascii="Times New Roman" w:hAnsi="Times New Roman" w:cs="Times New Roman"/>
          <w:sz w:val="24"/>
          <w:szCs w:val="24"/>
        </w:rPr>
        <w:t>White (1992b</w:t>
      </w:r>
      <w:r w:rsidRPr="003860C3">
        <w:rPr>
          <w:rFonts w:ascii="Times New Roman" w:hAnsi="Times New Roman" w:cs="Times New Roman"/>
          <w:sz w:val="24"/>
          <w:szCs w:val="24"/>
        </w:rPr>
        <w:t>) concluded that “further work should be based on country level studies and should employ more detailed macroeconomic models”.</w:t>
      </w:r>
      <w:r>
        <w:rPr>
          <w:rFonts w:ascii="Times New Roman" w:hAnsi="Times New Roman" w:cs="Times New Roman"/>
          <w:sz w:val="24"/>
          <w:szCs w:val="24"/>
        </w:rPr>
        <w:t xml:space="preserve"> </w:t>
      </w:r>
      <w:r w:rsidRPr="00082641">
        <w:rPr>
          <w:rFonts w:ascii="Times New Roman" w:hAnsi="Times New Roman" w:cs="Times New Roman"/>
          <w:sz w:val="24"/>
          <w:szCs w:val="24"/>
        </w:rPr>
        <w:t>This study is unique from other studies because it uses aid and FDI</w:t>
      </w:r>
    </w:p>
    <w:p w:rsidR="00B00000" w:rsidRPr="003860C3" w:rsidRDefault="00B00000" w:rsidP="00B00000">
      <w:pPr>
        <w:autoSpaceDE w:val="0"/>
        <w:autoSpaceDN w:val="0"/>
        <w:adjustRightInd w:val="0"/>
        <w:spacing w:after="0" w:line="480" w:lineRule="auto"/>
        <w:jc w:val="both"/>
        <w:rPr>
          <w:rFonts w:ascii="Times New Roman" w:hAnsi="Times New Roman" w:cs="Times New Roman"/>
          <w:color w:val="000000"/>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color w:val="000000"/>
          <w:sz w:val="24"/>
          <w:szCs w:val="24"/>
        </w:rPr>
      </w:pPr>
      <w:r w:rsidRPr="003860C3">
        <w:rPr>
          <w:rFonts w:ascii="Times New Roman" w:hAnsi="Times New Roman" w:cs="Times New Roman"/>
          <w:color w:val="000000"/>
          <w:sz w:val="24"/>
          <w:szCs w:val="24"/>
        </w:rPr>
        <w:t xml:space="preserve">The purpose of this paper is to examine the impact of foreign capital inflows on </w:t>
      </w:r>
      <w:r>
        <w:rPr>
          <w:rFonts w:ascii="Times New Roman" w:hAnsi="Times New Roman" w:cs="Times New Roman"/>
          <w:color w:val="000000"/>
          <w:sz w:val="24"/>
          <w:szCs w:val="24"/>
        </w:rPr>
        <w:t>economic activities</w:t>
      </w:r>
      <w:r w:rsidRPr="00386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w:t>
      </w:r>
      <w:r w:rsidRPr="003860C3">
        <w:rPr>
          <w:rFonts w:ascii="Times New Roman" w:hAnsi="Times New Roman" w:cs="Times New Roman"/>
          <w:color w:val="000000"/>
          <w:sz w:val="24"/>
          <w:szCs w:val="24"/>
        </w:rPr>
        <w:t>in the context of factor augmented approach</w:t>
      </w:r>
      <w:r w:rsidRPr="003860C3">
        <w:rPr>
          <w:rFonts w:ascii="Times New Roman" w:hAnsi="Times New Roman" w:cs="Times New Roman"/>
          <w:sz w:val="24"/>
          <w:szCs w:val="24"/>
        </w:rPr>
        <w:t>.  This study adopts a comprehensive approach in a data-driven manner</w:t>
      </w:r>
      <w:r>
        <w:rPr>
          <w:rFonts w:ascii="Times New Roman" w:hAnsi="Times New Roman" w:cs="Times New Roman"/>
          <w:sz w:val="24"/>
          <w:szCs w:val="24"/>
        </w:rPr>
        <w:t xml:space="preserve"> to deal with the estimation conundrum that exists in the </w:t>
      </w:r>
      <w:r w:rsidRPr="003860C3">
        <w:rPr>
          <w:rFonts w:ascii="Times New Roman" w:hAnsi="Times New Roman" w:cs="Times New Roman"/>
          <w:color w:val="000000"/>
          <w:sz w:val="24"/>
          <w:szCs w:val="24"/>
        </w:rPr>
        <w:t>foreign capital inflows</w:t>
      </w:r>
      <w:r>
        <w:rPr>
          <w:rFonts w:ascii="Times New Roman" w:hAnsi="Times New Roman" w:cs="Times New Roman"/>
          <w:color w:val="000000"/>
          <w:sz w:val="24"/>
          <w:szCs w:val="24"/>
        </w:rPr>
        <w:t xml:space="preserve"> and growth literature</w:t>
      </w:r>
      <w:r>
        <w:rPr>
          <w:rFonts w:ascii="Times New Roman" w:hAnsi="Times New Roman" w:cs="Times New Roman"/>
          <w:sz w:val="24"/>
          <w:szCs w:val="24"/>
        </w:rPr>
        <w:t xml:space="preserve">. </w:t>
      </w:r>
      <w:r w:rsidRPr="003860C3">
        <w:rPr>
          <w:rFonts w:ascii="Times New Roman" w:hAnsi="Times New Roman" w:cs="Times New Roman"/>
          <w:sz w:val="24"/>
          <w:szCs w:val="24"/>
        </w:rPr>
        <w:t>The paper</w:t>
      </w:r>
      <w:r w:rsidR="00273892">
        <w:rPr>
          <w:rFonts w:ascii="Times New Roman" w:hAnsi="Times New Roman" w:cs="Times New Roman"/>
          <w:sz w:val="24"/>
          <w:szCs w:val="24"/>
        </w:rPr>
        <w:t xml:space="preserve"> is</w:t>
      </w:r>
      <w:r w:rsidRPr="003860C3">
        <w:rPr>
          <w:rFonts w:ascii="Times New Roman" w:hAnsi="Times New Roman" w:cs="Times New Roman"/>
          <w:sz w:val="24"/>
          <w:szCs w:val="24"/>
        </w:rPr>
        <w:t xml:space="preserve"> </w:t>
      </w:r>
      <w:r>
        <w:rPr>
          <w:rFonts w:ascii="Times New Roman" w:hAnsi="Times New Roman" w:cs="Times New Roman"/>
          <w:sz w:val="24"/>
          <w:szCs w:val="24"/>
        </w:rPr>
        <w:t>unique</w:t>
      </w:r>
      <w:r w:rsidRPr="003860C3">
        <w:rPr>
          <w:rFonts w:ascii="Times New Roman" w:hAnsi="Times New Roman" w:cs="Times New Roman"/>
          <w:sz w:val="24"/>
          <w:szCs w:val="24"/>
        </w:rPr>
        <w:t xml:space="preserve"> from other studies in the following ways. </w:t>
      </w:r>
      <w:r w:rsidRPr="003860C3">
        <w:rPr>
          <w:rFonts w:ascii="Times New Roman" w:hAnsi="Times New Roman" w:cs="Times New Roman"/>
          <w:color w:val="000000"/>
          <w:sz w:val="24"/>
          <w:szCs w:val="24"/>
        </w:rPr>
        <w:t xml:space="preserve">Firstly, as far as I know, this is the first attempt to introduce a factor variable into ARDL model. This approach provides the basis for modelling foreign capital inflows and </w:t>
      </w:r>
      <w:r>
        <w:rPr>
          <w:rFonts w:ascii="Times New Roman" w:hAnsi="Times New Roman" w:cs="Times New Roman"/>
          <w:color w:val="000000"/>
          <w:sz w:val="24"/>
          <w:szCs w:val="24"/>
        </w:rPr>
        <w:t>economic activities</w:t>
      </w:r>
      <w:r w:rsidRPr="003860C3">
        <w:rPr>
          <w:rFonts w:ascii="Times New Roman" w:hAnsi="Times New Roman" w:cs="Times New Roman"/>
          <w:color w:val="000000"/>
          <w:sz w:val="24"/>
          <w:szCs w:val="24"/>
        </w:rPr>
        <w:t xml:space="preserve"> nexus. Secondly, it compares the traditional methodology with the new factor augmented approach to ascertain the statistical </w:t>
      </w:r>
      <w:r w:rsidRPr="003860C3">
        <w:rPr>
          <w:rFonts w:ascii="Times New Roman" w:hAnsi="Times New Roman" w:cs="Times New Roman"/>
          <w:color w:val="000000"/>
          <w:sz w:val="24"/>
          <w:szCs w:val="24"/>
        </w:rPr>
        <w:lastRenderedPageBreak/>
        <w:t>strength of both models in pr</w:t>
      </w:r>
      <w:r>
        <w:rPr>
          <w:rFonts w:ascii="Times New Roman" w:hAnsi="Times New Roman" w:cs="Times New Roman"/>
          <w:color w:val="000000"/>
          <w:sz w:val="24"/>
          <w:szCs w:val="24"/>
        </w:rPr>
        <w:t>edicting the effect of FCIs on economic activities</w:t>
      </w:r>
      <w:r w:rsidRPr="003860C3">
        <w:rPr>
          <w:rFonts w:ascii="Times New Roman" w:hAnsi="Times New Roman" w:cs="Times New Roman"/>
          <w:color w:val="000000"/>
          <w:sz w:val="24"/>
          <w:szCs w:val="24"/>
        </w:rPr>
        <w:t xml:space="preserve">.  Lastly, most of the macroeconomic variables used as proxies are unlikely to reflect the real theoretical meaning of the variable they intend to represent.  For example, (Mory, 1993, </w:t>
      </w:r>
      <w:r w:rsidRPr="003860C3">
        <w:rPr>
          <w:rFonts w:ascii="Times New Roman" w:eastAsia="AdvGulliver" w:hAnsi="Times New Roman" w:cs="Times New Roman"/>
          <w:sz w:val="24"/>
          <w:szCs w:val="24"/>
        </w:rPr>
        <w:t xml:space="preserve">Lardic and Mignon, 2006) </w:t>
      </w:r>
      <w:r w:rsidRPr="003860C3">
        <w:rPr>
          <w:rFonts w:ascii="Times New Roman" w:hAnsi="Times New Roman" w:cs="Times New Roman"/>
          <w:color w:val="000000"/>
          <w:sz w:val="24"/>
          <w:szCs w:val="24"/>
        </w:rPr>
        <w:t xml:space="preserve">used GDP as a proxy for the “economic activity” whereas Ferderer (1996) used industrial production to proxy economic activity. </w:t>
      </w:r>
    </w:p>
    <w:p w:rsidR="00B00000" w:rsidRPr="003860C3" w:rsidRDefault="00B00000" w:rsidP="00B00000">
      <w:pPr>
        <w:autoSpaceDE w:val="0"/>
        <w:autoSpaceDN w:val="0"/>
        <w:adjustRightInd w:val="0"/>
        <w:spacing w:after="0" w:line="480" w:lineRule="auto"/>
        <w:jc w:val="both"/>
        <w:rPr>
          <w:rFonts w:ascii="Times New Roman" w:hAnsi="Times New Roman" w:cs="Times New Roman"/>
          <w:color w:val="000000"/>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color w:val="000000"/>
          <w:sz w:val="24"/>
          <w:szCs w:val="24"/>
        </w:rPr>
        <w:t xml:space="preserve">In modelling, the paper follows Lian etal (2014) by considering an approach that includes factor variable in standard ARDL model. The paper makes the following findings. </w:t>
      </w:r>
      <w:r w:rsidRPr="003860C3">
        <w:rPr>
          <w:rFonts w:ascii="Times New Roman" w:hAnsi="Times New Roman" w:cs="Times New Roman"/>
          <w:sz w:val="24"/>
          <w:szCs w:val="24"/>
        </w:rPr>
        <w:t xml:space="preserve">Firstly, the results show that </w:t>
      </w:r>
      <w:r w:rsidRPr="002D76BD">
        <w:rPr>
          <w:rFonts w:ascii="Times New Roman" w:hAnsi="Times New Roman" w:cs="Times New Roman"/>
          <w:i/>
          <w:sz w:val="24"/>
          <w:szCs w:val="24"/>
        </w:rPr>
        <w:t>foreign aid</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is a robust determinant of long-term changes in real economic activity. </w:t>
      </w:r>
      <w:r w:rsidRPr="003860C3">
        <w:rPr>
          <w:rFonts w:ascii="Times New Roman" w:hAnsi="Times New Roman" w:cs="Times New Roman"/>
          <w:sz w:val="24"/>
          <w:szCs w:val="24"/>
        </w:rPr>
        <w:t xml:space="preserve">However, </w:t>
      </w:r>
      <w:r>
        <w:rPr>
          <w:rFonts w:ascii="Times New Roman" w:hAnsi="Times New Roman" w:cs="Times New Roman"/>
          <w:sz w:val="24"/>
          <w:szCs w:val="24"/>
        </w:rPr>
        <w:t xml:space="preserve">the relationship between </w:t>
      </w:r>
      <w:r w:rsidRPr="002D76BD">
        <w:rPr>
          <w:rFonts w:ascii="Times New Roman" w:hAnsi="Times New Roman" w:cs="Times New Roman"/>
          <w:i/>
          <w:sz w:val="24"/>
          <w:szCs w:val="24"/>
        </w:rPr>
        <w:t>FDI</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and economic growth is negative. This is consistent with most FDI and growth literature in Ghana, especially (Frimpong and Oteng-Abayie, 2006). </w:t>
      </w:r>
      <w:r w:rsidRPr="003860C3">
        <w:rPr>
          <w:rFonts w:ascii="Times New Roman" w:hAnsi="Times New Roman" w:cs="Times New Roman"/>
          <w:sz w:val="24"/>
          <w:szCs w:val="24"/>
        </w:rPr>
        <w:t xml:space="preserve">Lastly, using the FA-ARDL model has proven to yield </w:t>
      </w:r>
      <w:r>
        <w:rPr>
          <w:rFonts w:ascii="Times New Roman" w:hAnsi="Times New Roman" w:cs="Times New Roman"/>
          <w:sz w:val="24"/>
          <w:szCs w:val="24"/>
        </w:rPr>
        <w:t xml:space="preserve">much </w:t>
      </w:r>
      <w:r w:rsidRPr="003860C3">
        <w:rPr>
          <w:rFonts w:ascii="Times New Roman" w:hAnsi="Times New Roman" w:cs="Times New Roman"/>
          <w:sz w:val="24"/>
          <w:szCs w:val="24"/>
        </w:rPr>
        <w:t xml:space="preserve">better results than the standard ARDL since the former contains more information than the latter. </w:t>
      </w:r>
    </w:p>
    <w:p w:rsidR="00B00000" w:rsidRPr="00A819F5"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The rest of the paper is organised as follows: Section 2 presents a historical background on growth, foreign aid and FDI inflows into Ghana. Section 3 briefly discusses related literature. Section 4 presents data and methodology. Section 5 provides empirical results. Section 6 discusses findings and Section 7</w:t>
      </w:r>
      <w:r w:rsidRPr="003860C3">
        <w:rPr>
          <w:rFonts w:ascii="Times New Roman" w:hAnsi="Times New Roman" w:cs="Times New Roman"/>
          <w:b/>
          <w:sz w:val="24"/>
          <w:szCs w:val="24"/>
        </w:rPr>
        <w:t xml:space="preserve"> </w:t>
      </w:r>
      <w:r w:rsidRPr="003860C3">
        <w:rPr>
          <w:rFonts w:ascii="Times New Roman" w:hAnsi="Times New Roman" w:cs="Times New Roman"/>
          <w:sz w:val="24"/>
          <w:szCs w:val="24"/>
        </w:rPr>
        <w:t>concludes the paper with policy implications and recommendations</w:t>
      </w:r>
      <w:r>
        <w:rPr>
          <w:rFonts w:ascii="Times New Roman" w:hAnsi="Times New Roman" w:cs="Times New Roman"/>
          <w:sz w:val="24"/>
          <w:szCs w:val="24"/>
        </w:rPr>
        <w:t>.</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b/>
          <w:sz w:val="24"/>
          <w:szCs w:val="24"/>
        </w:rPr>
      </w:pPr>
      <w:r w:rsidRPr="003860C3">
        <w:rPr>
          <w:rFonts w:ascii="Times New Roman" w:hAnsi="Times New Roman" w:cs="Times New Roman"/>
          <w:b/>
          <w:sz w:val="24"/>
          <w:szCs w:val="24"/>
        </w:rPr>
        <w:t>2.0 Historical background of growth, foreign Aid and FDI inflows into Ghana</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This section provides a brief background to the </w:t>
      </w:r>
      <w:r>
        <w:rPr>
          <w:rFonts w:ascii="Times New Roman" w:hAnsi="Times New Roman" w:cs="Times New Roman"/>
          <w:sz w:val="24"/>
          <w:szCs w:val="24"/>
        </w:rPr>
        <w:t>historical</w:t>
      </w:r>
      <w:r w:rsidRPr="003860C3">
        <w:rPr>
          <w:rFonts w:ascii="Times New Roman" w:hAnsi="Times New Roman" w:cs="Times New Roman"/>
          <w:sz w:val="24"/>
          <w:szCs w:val="24"/>
        </w:rPr>
        <w:t xml:space="preserve"> growth</w:t>
      </w:r>
      <w:r>
        <w:rPr>
          <w:rFonts w:ascii="Times New Roman" w:hAnsi="Times New Roman" w:cs="Times New Roman"/>
          <w:sz w:val="24"/>
          <w:szCs w:val="24"/>
        </w:rPr>
        <w:t xml:space="preserve"> rates</w:t>
      </w:r>
      <w:r w:rsidRPr="003860C3">
        <w:rPr>
          <w:rFonts w:ascii="Times New Roman" w:hAnsi="Times New Roman" w:cs="Times New Roman"/>
          <w:sz w:val="24"/>
          <w:szCs w:val="24"/>
        </w:rPr>
        <w:t>, foreign aid and FDI inflows into Ghana.</w:t>
      </w:r>
    </w:p>
    <w:p w:rsidR="00B00000" w:rsidRDefault="00B00000" w:rsidP="00B00000">
      <w:pPr>
        <w:autoSpaceDE w:val="0"/>
        <w:autoSpaceDN w:val="0"/>
        <w:adjustRightInd w:val="0"/>
        <w:spacing w:after="0" w:line="480" w:lineRule="auto"/>
        <w:jc w:val="both"/>
        <w:rPr>
          <w:rFonts w:ascii="Times New Roman" w:hAnsi="Times New Roman" w:cs="Times New Roman"/>
          <w:b/>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b/>
          <w:sz w:val="24"/>
          <w:szCs w:val="24"/>
        </w:rPr>
      </w:pPr>
      <w:r w:rsidRPr="003860C3">
        <w:rPr>
          <w:rFonts w:ascii="Times New Roman" w:hAnsi="Times New Roman" w:cs="Times New Roman"/>
          <w:b/>
          <w:sz w:val="24"/>
          <w:szCs w:val="24"/>
        </w:rPr>
        <w:lastRenderedPageBreak/>
        <w:t xml:space="preserve">2.1 Trend of changes in real GDP per capita </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Ghana experienced a deteriorating and messy economy some few years after it weaned itself from colonial domination. The economy was slowly teetering towards bankruptcy with dried up foreign reserves, plummeting GDP per capita growth and high national debt among others.  To restore macroeconomic stability and address the structural weaknesses and imbalances that had characterised the economy at the time, the country signed onto IMF-World Bank program popularly known as Structural Adjustment Program in 1983.  The SAP, according to analysts, rather exacerbated the plight of the ordinary Ghanaian. This partly accounts for the sharp decline in GDP per capita growth from 1980 to 1984. After 1984, the growth rate began to pick up at a steady rate given its growing population. This steady growth momentum ushered the country into a lower middle income in 2011.</w:t>
      </w:r>
    </w:p>
    <w:p w:rsidR="00B00000" w:rsidRPr="003860C3" w:rsidRDefault="00B00000" w:rsidP="00B00000">
      <w:pPr>
        <w:autoSpaceDE w:val="0"/>
        <w:autoSpaceDN w:val="0"/>
        <w:adjustRightInd w:val="0"/>
        <w:spacing w:after="0" w:line="480" w:lineRule="auto"/>
        <w:ind w:left="360"/>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ind w:left="360"/>
        <w:jc w:val="both"/>
        <w:rPr>
          <w:rFonts w:ascii="Times New Roman" w:hAnsi="Times New Roman" w:cs="Times New Roman"/>
          <w:sz w:val="24"/>
          <w:szCs w:val="24"/>
        </w:rPr>
      </w:pPr>
      <w:r w:rsidRPr="003860C3">
        <w:rPr>
          <w:rFonts w:ascii="Times New Roman" w:hAnsi="Times New Roman" w:cs="Times New Roman"/>
          <w:noProof/>
          <w:sz w:val="24"/>
          <w:szCs w:val="24"/>
          <w:lang w:eastAsia="en-CA"/>
        </w:rPr>
        <w:drawing>
          <wp:inline distT="0" distB="0" distL="0" distR="0" wp14:anchorId="2C0998DB" wp14:editId="0739C3C8">
            <wp:extent cx="5406886" cy="1685677"/>
            <wp:effectExtent l="0" t="0" r="2286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0000" w:rsidRPr="003860C3" w:rsidRDefault="00B00000" w:rsidP="00B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Fig.1.0 The historical </w:t>
      </w:r>
      <w:r>
        <w:rPr>
          <w:rFonts w:ascii="Times New Roman" w:hAnsi="Times New Roman" w:cs="Times New Roman"/>
          <w:sz w:val="24"/>
          <w:szCs w:val="24"/>
        </w:rPr>
        <w:t>Changes</w:t>
      </w:r>
      <w:r w:rsidRPr="003860C3">
        <w:rPr>
          <w:rFonts w:ascii="Times New Roman" w:hAnsi="Times New Roman" w:cs="Times New Roman"/>
          <w:sz w:val="24"/>
          <w:szCs w:val="24"/>
        </w:rPr>
        <w:t xml:space="preserve"> of GDP per capita growth in Ghana, 1980-2016</w:t>
      </w:r>
    </w:p>
    <w:p w:rsidR="00B00000" w:rsidRPr="003860C3" w:rsidRDefault="00B00000" w:rsidP="00B00000">
      <w:pPr>
        <w:pStyle w:val="ListParagraph"/>
        <w:numPr>
          <w:ilvl w:val="1"/>
          <w:numId w:val="5"/>
        </w:numPr>
        <w:spacing w:line="480" w:lineRule="auto"/>
        <w:jc w:val="both"/>
        <w:rPr>
          <w:rFonts w:ascii="Times New Roman" w:hAnsi="Times New Roman" w:cs="Times New Roman"/>
          <w:b/>
          <w:sz w:val="24"/>
          <w:szCs w:val="24"/>
        </w:rPr>
      </w:pPr>
      <w:r w:rsidRPr="003860C3">
        <w:rPr>
          <w:rFonts w:ascii="Times New Roman" w:hAnsi="Times New Roman" w:cs="Times New Roman"/>
          <w:b/>
          <w:sz w:val="24"/>
          <w:szCs w:val="24"/>
        </w:rPr>
        <w:t>Trend of Foreign Aid and FDI Inflows in Ghana</w:t>
      </w:r>
    </w:p>
    <w:p w:rsidR="00B00000" w:rsidRPr="003860C3" w:rsidRDefault="00B00000" w:rsidP="00B00000">
      <w:pPr>
        <w:spacing w:line="480" w:lineRule="auto"/>
        <w:jc w:val="both"/>
        <w:rPr>
          <w:rFonts w:ascii="Times New Roman" w:hAnsi="Times New Roman" w:cs="Times New Roman"/>
          <w:color w:val="000000"/>
          <w:sz w:val="24"/>
          <w:szCs w:val="24"/>
        </w:rPr>
      </w:pPr>
      <w:r w:rsidRPr="003860C3">
        <w:rPr>
          <w:rFonts w:ascii="Times New Roman" w:hAnsi="Times New Roman" w:cs="Times New Roman"/>
          <w:color w:val="000000"/>
          <w:sz w:val="24"/>
          <w:szCs w:val="24"/>
        </w:rPr>
        <w:t xml:space="preserve">According to Tsikata (1999), Ghana’s economy bounced back with sustained economic growth after a decade of economic reform. This was accompanied by a momentous increase in aid inflows from both bilateral and multilateral sources. Figure 2 shows that from 1980 onward, there was an exponential increase in aid flows which reached a volume of US$ </w:t>
      </w:r>
      <w:r w:rsidRPr="003860C3">
        <w:rPr>
          <w:rFonts w:ascii="Times New Roman" w:eastAsia="Times New Roman" w:hAnsi="Times New Roman" w:cs="Times New Roman"/>
          <w:color w:val="000000"/>
          <w:sz w:val="24"/>
          <w:szCs w:val="24"/>
          <w:lang w:eastAsia="en-CA"/>
        </w:rPr>
        <w:t>12.38 billion in 1989.</w:t>
      </w:r>
      <w:r w:rsidRPr="003860C3">
        <w:rPr>
          <w:rFonts w:ascii="Times New Roman" w:hAnsi="Times New Roman" w:cs="Times New Roman"/>
          <w:color w:val="000000"/>
          <w:sz w:val="24"/>
          <w:szCs w:val="24"/>
        </w:rPr>
        <w:t xml:space="preserve"> This rapid increase </w:t>
      </w:r>
      <w:r w:rsidRPr="003860C3">
        <w:rPr>
          <w:rFonts w:ascii="Times New Roman" w:hAnsi="Times New Roman" w:cs="Times New Roman"/>
          <w:color w:val="000000"/>
          <w:sz w:val="24"/>
          <w:szCs w:val="24"/>
        </w:rPr>
        <w:lastRenderedPageBreak/>
        <w:t xml:space="preserve">between 1983 and 1989 is linked to the implementation of the Structural Adjustment Program. After a significant drop in 1990, there was a steady increase in aid flows from 1991 to 2004 due to the then upcoming multiparty democracy and the fact that Ghana joined HIPC in 2001 led to a cancellation of its accumulated debt and also benefitted from a lot of inflows. When the country assumed a lower middle income status in 2011, many donors ceased pumping funds into the Ghanaian economy that accounts for the sharp drop from 2012 to 2014. As a result of its good governance practices and stable democracy, the country </w:t>
      </w:r>
      <w:r>
        <w:rPr>
          <w:rFonts w:ascii="Times New Roman" w:hAnsi="Times New Roman" w:cs="Times New Roman"/>
          <w:color w:val="000000"/>
          <w:sz w:val="24"/>
          <w:szCs w:val="24"/>
        </w:rPr>
        <w:t xml:space="preserve">continuously enjoyed </w:t>
      </w:r>
      <w:r w:rsidRPr="003860C3">
        <w:rPr>
          <w:rFonts w:ascii="Times New Roman" w:hAnsi="Times New Roman" w:cs="Times New Roman"/>
          <w:color w:val="000000"/>
          <w:sz w:val="24"/>
          <w:szCs w:val="24"/>
        </w:rPr>
        <w:t xml:space="preserve">the goodwill of many donors and development partners </w:t>
      </w:r>
      <w:r>
        <w:rPr>
          <w:rFonts w:ascii="Times New Roman" w:hAnsi="Times New Roman" w:cs="Times New Roman"/>
          <w:color w:val="000000"/>
          <w:sz w:val="24"/>
          <w:szCs w:val="24"/>
        </w:rPr>
        <w:t>which</w:t>
      </w:r>
      <w:r w:rsidRPr="003860C3">
        <w:rPr>
          <w:rFonts w:ascii="Times New Roman" w:hAnsi="Times New Roman" w:cs="Times New Roman"/>
          <w:color w:val="000000"/>
          <w:sz w:val="24"/>
          <w:szCs w:val="24"/>
        </w:rPr>
        <w:t xml:space="preserve"> explain</w:t>
      </w:r>
      <w:r>
        <w:rPr>
          <w:rFonts w:ascii="Times New Roman" w:hAnsi="Times New Roman" w:cs="Times New Roman"/>
          <w:color w:val="000000"/>
          <w:sz w:val="24"/>
          <w:szCs w:val="24"/>
        </w:rPr>
        <w:t>s</w:t>
      </w:r>
      <w:r w:rsidRPr="003860C3">
        <w:rPr>
          <w:rFonts w:ascii="Times New Roman" w:hAnsi="Times New Roman" w:cs="Times New Roman"/>
          <w:color w:val="000000"/>
          <w:sz w:val="24"/>
          <w:szCs w:val="24"/>
        </w:rPr>
        <w:t xml:space="preserve"> the increase in aid </w:t>
      </w:r>
      <w:r>
        <w:rPr>
          <w:rFonts w:ascii="Times New Roman" w:hAnsi="Times New Roman" w:cs="Times New Roman"/>
          <w:color w:val="000000"/>
          <w:sz w:val="24"/>
          <w:szCs w:val="24"/>
        </w:rPr>
        <w:t xml:space="preserve">inflows </w:t>
      </w:r>
      <w:r w:rsidRPr="003860C3">
        <w:rPr>
          <w:rFonts w:ascii="Times New Roman" w:hAnsi="Times New Roman" w:cs="Times New Roman"/>
          <w:color w:val="000000"/>
          <w:sz w:val="24"/>
          <w:szCs w:val="24"/>
        </w:rPr>
        <w:t xml:space="preserve">in 2015. </w:t>
      </w:r>
    </w:p>
    <w:p w:rsidR="00B00000" w:rsidRDefault="00B00000" w:rsidP="00B00000">
      <w:pPr>
        <w:spacing w:line="480" w:lineRule="auto"/>
        <w:jc w:val="both"/>
        <w:rPr>
          <w:rFonts w:ascii="Times New Roman" w:hAnsi="Times New Roman" w:cs="Times New Roman"/>
          <w:sz w:val="24"/>
          <w:szCs w:val="24"/>
        </w:rPr>
      </w:pPr>
      <w:r>
        <w:rPr>
          <w:noProof/>
          <w:lang w:eastAsia="en-CA"/>
        </w:rPr>
        <w:drawing>
          <wp:inline distT="0" distB="0" distL="0" distR="0" wp14:anchorId="2DB417FE" wp14:editId="71093BE5">
            <wp:extent cx="5740841" cy="2289976"/>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0000" w:rsidRDefault="00B00000" w:rsidP="00B00000">
      <w:pPr>
        <w:spacing w:line="480" w:lineRule="auto"/>
        <w:jc w:val="both"/>
        <w:rPr>
          <w:rFonts w:ascii="Times New Roman" w:hAnsi="Times New Roman" w:cs="Times New Roman"/>
          <w:b/>
          <w:sz w:val="24"/>
          <w:szCs w:val="24"/>
        </w:rPr>
      </w:pPr>
      <w:r w:rsidRPr="003860C3">
        <w:rPr>
          <w:rFonts w:ascii="Times New Roman" w:hAnsi="Times New Roman" w:cs="Times New Roman"/>
          <w:sz w:val="24"/>
          <w:szCs w:val="24"/>
        </w:rPr>
        <w:t xml:space="preserve">Fig.2 The trend of Foreign </w:t>
      </w:r>
      <w:r>
        <w:rPr>
          <w:rFonts w:ascii="Times New Roman" w:hAnsi="Times New Roman" w:cs="Times New Roman"/>
          <w:sz w:val="24"/>
          <w:szCs w:val="24"/>
        </w:rPr>
        <w:t xml:space="preserve">Capital </w:t>
      </w:r>
      <w:r w:rsidRPr="003860C3">
        <w:rPr>
          <w:rFonts w:ascii="Times New Roman" w:hAnsi="Times New Roman" w:cs="Times New Roman"/>
          <w:sz w:val="24"/>
          <w:szCs w:val="24"/>
        </w:rPr>
        <w:t>inflows into Ghana, 1980 – 2016</w:t>
      </w:r>
    </w:p>
    <w:p w:rsidR="00B00000" w:rsidRDefault="00B00000" w:rsidP="00B00000">
      <w:pPr>
        <w:spacing w:line="480" w:lineRule="auto"/>
        <w:jc w:val="both"/>
        <w:rPr>
          <w:rFonts w:ascii="Times New Roman" w:hAnsi="Times New Roman" w:cs="Times New Roman"/>
          <w:b/>
          <w:sz w:val="24"/>
          <w:szCs w:val="24"/>
        </w:rPr>
      </w:pPr>
    </w:p>
    <w:p w:rsidR="00B00000" w:rsidRDefault="00B00000" w:rsidP="00B00000">
      <w:pPr>
        <w:spacing w:line="480" w:lineRule="auto"/>
        <w:jc w:val="both"/>
        <w:rPr>
          <w:rFonts w:ascii="Times New Roman" w:eastAsia="Times New Roman" w:hAnsi="Times New Roman" w:cs="Times New Roman"/>
          <w:color w:val="000000"/>
          <w:sz w:val="24"/>
          <w:szCs w:val="24"/>
          <w:lang w:eastAsia="en-CA"/>
        </w:rPr>
      </w:pPr>
      <w:r w:rsidRPr="003860C3">
        <w:rPr>
          <w:rFonts w:ascii="Times New Roman" w:hAnsi="Times New Roman" w:cs="Times New Roman"/>
          <w:sz w:val="24"/>
          <w:szCs w:val="24"/>
        </w:rPr>
        <w:t>In the 1980s, annual FDI inflows were as high as US$</w:t>
      </w:r>
      <w:r w:rsidRPr="003860C3">
        <w:rPr>
          <w:rFonts w:ascii="Times New Roman" w:hAnsi="Times New Roman" w:cs="Times New Roman"/>
          <w:color w:val="000000"/>
          <w:sz w:val="24"/>
          <w:szCs w:val="24"/>
        </w:rPr>
        <w:t xml:space="preserve"> </w:t>
      </w:r>
      <w:r w:rsidRPr="003860C3">
        <w:rPr>
          <w:rFonts w:ascii="Times New Roman" w:eastAsia="Times New Roman" w:hAnsi="Times New Roman" w:cs="Times New Roman"/>
          <w:color w:val="000000"/>
          <w:sz w:val="24"/>
          <w:szCs w:val="24"/>
          <w:lang w:eastAsia="en-CA"/>
        </w:rPr>
        <w:t xml:space="preserve">36.184 </w:t>
      </w:r>
      <w:r w:rsidRPr="003860C3">
        <w:rPr>
          <w:rFonts w:ascii="Times New Roman" w:hAnsi="Times New Roman" w:cs="Times New Roman"/>
          <w:sz w:val="24"/>
          <w:szCs w:val="24"/>
        </w:rPr>
        <w:t>million but were much less in most years as shown by figure 2.0. During the early years of the (SAP) spanning from 1983 to 1988, the country had sluggish FDI net inflows, averaging US$</w:t>
      </w:r>
      <w:r w:rsidRPr="003860C3">
        <w:rPr>
          <w:rFonts w:ascii="Times New Roman" w:hAnsi="Times New Roman" w:cs="Times New Roman"/>
          <w:color w:val="000000"/>
          <w:sz w:val="24"/>
          <w:szCs w:val="24"/>
        </w:rPr>
        <w:t xml:space="preserve"> </w:t>
      </w:r>
      <w:r w:rsidRPr="003860C3">
        <w:rPr>
          <w:rFonts w:ascii="Times New Roman" w:eastAsia="Times New Roman" w:hAnsi="Times New Roman" w:cs="Times New Roman"/>
          <w:color w:val="000000"/>
          <w:sz w:val="24"/>
          <w:szCs w:val="24"/>
          <w:lang w:eastAsia="en-CA"/>
        </w:rPr>
        <w:t>81.36</w:t>
      </w:r>
      <w:r w:rsidRPr="003860C3">
        <w:rPr>
          <w:rFonts w:ascii="Times New Roman" w:hAnsi="Times New Roman" w:cs="Times New Roman"/>
          <w:sz w:val="24"/>
          <w:szCs w:val="24"/>
        </w:rPr>
        <w:t xml:space="preserve"> million per annum. Between 1989 and 1992, FDI inflows were still insignificant compare to the capital needs of the country. However, the period between 1994 and 2005 witnessed moderate inflows reaching a quantum of US$ </w:t>
      </w:r>
      <w:r w:rsidRPr="003860C3">
        <w:rPr>
          <w:rFonts w:ascii="Times New Roman" w:eastAsia="Times New Roman" w:hAnsi="Times New Roman" w:cs="Times New Roman"/>
          <w:color w:val="000000"/>
          <w:sz w:val="24"/>
          <w:szCs w:val="24"/>
          <w:lang w:eastAsia="en-CA"/>
        </w:rPr>
        <w:t xml:space="preserve">368.17 million owing </w:t>
      </w:r>
      <w:r w:rsidRPr="003860C3">
        <w:rPr>
          <w:rFonts w:ascii="Times New Roman" w:eastAsia="Times New Roman" w:hAnsi="Times New Roman" w:cs="Times New Roman"/>
          <w:color w:val="000000"/>
          <w:sz w:val="24"/>
          <w:szCs w:val="24"/>
          <w:lang w:eastAsia="en-CA"/>
        </w:rPr>
        <w:lastRenderedPageBreak/>
        <w:t xml:space="preserve">to the Economic Recovery Program implemented by the government and partly due to the privatization of Ashanti Goldfields. From 2005 onwards, </w:t>
      </w:r>
      <w:r w:rsidRPr="009F7628">
        <w:rPr>
          <w:rFonts w:ascii="Times New Roman" w:hAnsi="Times New Roman" w:cs="Times New Roman"/>
          <w:sz w:val="24"/>
          <w:szCs w:val="24"/>
        </w:rPr>
        <w:t>the FDI inflows continue to witness an increase</w:t>
      </w:r>
      <w:r w:rsidRPr="003860C3">
        <w:rPr>
          <w:rFonts w:ascii="Times New Roman" w:eastAsia="Times New Roman" w:hAnsi="Times New Roman" w:cs="Times New Roman"/>
          <w:color w:val="000000"/>
          <w:sz w:val="24"/>
          <w:szCs w:val="24"/>
          <w:lang w:eastAsia="en-CA"/>
        </w:rPr>
        <w:t xml:space="preserve"> reaching 39.54 billion in 2015.</w:t>
      </w:r>
    </w:p>
    <w:p w:rsidR="00B00000" w:rsidRDefault="00B00000" w:rsidP="00B00000">
      <w:pPr>
        <w:spacing w:line="480" w:lineRule="auto"/>
        <w:jc w:val="both"/>
        <w:rPr>
          <w:rFonts w:ascii="Times New Roman" w:eastAsia="Times New Roman" w:hAnsi="Times New Roman" w:cs="Times New Roman"/>
          <w:color w:val="000000"/>
          <w:sz w:val="24"/>
          <w:szCs w:val="24"/>
          <w:lang w:eastAsia="en-CA"/>
        </w:rPr>
      </w:pPr>
    </w:p>
    <w:p w:rsidR="00B00000" w:rsidRPr="009F7628" w:rsidRDefault="00B00000" w:rsidP="00B00000">
      <w:pPr>
        <w:spacing w:line="480" w:lineRule="auto"/>
        <w:jc w:val="both"/>
        <w:rPr>
          <w:rFonts w:ascii="Times New Roman" w:eastAsia="Times New Roman" w:hAnsi="Times New Roman" w:cs="Times New Roman"/>
          <w:color w:val="000000"/>
          <w:sz w:val="24"/>
          <w:szCs w:val="24"/>
          <w:lang w:eastAsia="en-CA"/>
        </w:rPr>
      </w:pPr>
      <w:r>
        <w:rPr>
          <w:rFonts w:ascii="Times New Roman" w:hAnsi="Times New Roman" w:cs="Times New Roman"/>
          <w:b/>
          <w:sz w:val="24"/>
          <w:szCs w:val="24"/>
        </w:rPr>
        <w:t xml:space="preserve">3.0 </w:t>
      </w:r>
      <w:r w:rsidRPr="003860C3">
        <w:rPr>
          <w:rFonts w:ascii="Times New Roman" w:hAnsi="Times New Roman" w:cs="Times New Roman"/>
          <w:b/>
          <w:sz w:val="24"/>
          <w:szCs w:val="24"/>
        </w:rPr>
        <w:t xml:space="preserve">Review of Related Literature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This section provides a summary of closely related literature on the relationship between foreign capital inflows (ie. aid and FDI) and economic growth.  It is unequivocal that foreign capital inflows play a vital role in the development process of developing countries. This assertion has been empirically analysed using different theoretical and econometric tools. This area of study has attracted considerable attention for the past four decades given the importance of development assistance to poor countries. While some studies have predicted a positive impact of development assistance on growth, others have </w:t>
      </w:r>
      <w:r>
        <w:rPr>
          <w:rFonts w:ascii="Times New Roman" w:hAnsi="Times New Roman" w:cs="Times New Roman"/>
          <w:sz w:val="24"/>
          <w:szCs w:val="24"/>
        </w:rPr>
        <w:t xml:space="preserve">reported </w:t>
      </w:r>
      <w:r w:rsidRPr="003860C3">
        <w:rPr>
          <w:rFonts w:ascii="Times New Roman" w:hAnsi="Times New Roman" w:cs="Times New Roman"/>
          <w:sz w:val="24"/>
          <w:szCs w:val="24"/>
        </w:rPr>
        <w:t>contrary results.</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EB67AB"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b/>
          <w:sz w:val="24"/>
          <w:szCs w:val="24"/>
        </w:rPr>
        <w:t>3.1 Foreign aid and economic growth</w:t>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The role of foreign aid to economic growth and development cannot be overemphasized. F</w:t>
      </w:r>
      <w:r>
        <w:rPr>
          <w:rFonts w:ascii="Times New Roman" w:hAnsi="Times New Roman" w:cs="Times New Roman"/>
          <w:sz w:val="24"/>
          <w:szCs w:val="24"/>
        </w:rPr>
        <w:t xml:space="preserve">oreign </w:t>
      </w:r>
      <w:r w:rsidRPr="003860C3">
        <w:rPr>
          <w:rFonts w:ascii="Times New Roman" w:hAnsi="Times New Roman" w:cs="Times New Roman"/>
          <w:sz w:val="24"/>
          <w:szCs w:val="24"/>
        </w:rPr>
        <w:t>C</w:t>
      </w:r>
      <w:r>
        <w:rPr>
          <w:rFonts w:ascii="Times New Roman" w:hAnsi="Times New Roman" w:cs="Times New Roman"/>
          <w:sz w:val="24"/>
          <w:szCs w:val="24"/>
        </w:rPr>
        <w:t xml:space="preserve">apital </w:t>
      </w:r>
      <w:r w:rsidRPr="003860C3">
        <w:rPr>
          <w:rFonts w:ascii="Times New Roman" w:hAnsi="Times New Roman" w:cs="Times New Roman"/>
          <w:sz w:val="24"/>
          <w:szCs w:val="24"/>
        </w:rPr>
        <w:t>I</w:t>
      </w:r>
      <w:r>
        <w:rPr>
          <w:rFonts w:ascii="Times New Roman" w:hAnsi="Times New Roman" w:cs="Times New Roman"/>
          <w:sz w:val="24"/>
          <w:szCs w:val="24"/>
        </w:rPr>
        <w:t>nflow</w:t>
      </w:r>
      <w:r w:rsidRPr="003860C3">
        <w:rPr>
          <w:rFonts w:ascii="Times New Roman" w:hAnsi="Times New Roman" w:cs="Times New Roman"/>
          <w:sz w:val="24"/>
          <w:szCs w:val="24"/>
        </w:rPr>
        <w:t xml:space="preserve">s continue to remain the most crucial financial resources for developing countries until such time that developing nations </w:t>
      </w:r>
      <w:r>
        <w:rPr>
          <w:rFonts w:ascii="Times New Roman" w:hAnsi="Times New Roman" w:cs="Times New Roman"/>
          <w:sz w:val="24"/>
          <w:szCs w:val="24"/>
        </w:rPr>
        <w:t xml:space="preserve">are </w:t>
      </w:r>
      <w:r w:rsidRPr="003860C3">
        <w:rPr>
          <w:rFonts w:ascii="Times New Roman" w:hAnsi="Times New Roman" w:cs="Times New Roman"/>
          <w:sz w:val="24"/>
          <w:szCs w:val="24"/>
        </w:rPr>
        <w:t>able to stand on their feet and wean themselves off foreign assistance. The argument has been made that a large infusion of aid into developing countries is a recipe for escaping the poverty trap and promoting economic development.</w:t>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Earlier studies by Chenery and Strout (1966), Papanek (1972) concluded that foreign aid has a positive impact on economic growth. This conclusion emboldened the belief of policy makers and development economists that poverty could be generally alleviated through increased allocation of development </w:t>
      </w:r>
      <w:r w:rsidRPr="003860C3">
        <w:rPr>
          <w:rFonts w:ascii="Times New Roman" w:hAnsi="Times New Roman" w:cs="Times New Roman"/>
          <w:sz w:val="24"/>
          <w:szCs w:val="24"/>
        </w:rPr>
        <w:lastRenderedPageBreak/>
        <w:t>assistance and that developing countries could utilize their own economic resources to engender maximum prosperity and welfare through implementati</w:t>
      </w:r>
      <w:r>
        <w:rPr>
          <w:rFonts w:ascii="Times New Roman" w:hAnsi="Times New Roman" w:cs="Times New Roman"/>
          <w:sz w:val="24"/>
          <w:szCs w:val="24"/>
        </w:rPr>
        <w:t>on of sound economic policies.</w:t>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However, it is sad to note that, after decades o</w:t>
      </w:r>
      <w:r>
        <w:rPr>
          <w:rFonts w:ascii="Times New Roman" w:hAnsi="Times New Roman" w:cs="Times New Roman"/>
          <w:sz w:val="24"/>
          <w:szCs w:val="24"/>
        </w:rPr>
        <w:t>f this ground breaking research, many countries continue</w:t>
      </w:r>
      <w:r w:rsidRPr="003860C3">
        <w:rPr>
          <w:rFonts w:ascii="Times New Roman" w:hAnsi="Times New Roman" w:cs="Times New Roman"/>
          <w:sz w:val="24"/>
          <w:szCs w:val="24"/>
        </w:rPr>
        <w:t xml:space="preserve"> to remain poor and poverty is still </w:t>
      </w:r>
      <w:r>
        <w:rPr>
          <w:rFonts w:ascii="Times New Roman" w:hAnsi="Times New Roman" w:cs="Times New Roman"/>
          <w:sz w:val="24"/>
          <w:szCs w:val="24"/>
        </w:rPr>
        <w:t xml:space="preserve">an issue in developing countries. In recent years, </w:t>
      </w:r>
      <w:r w:rsidRPr="003860C3">
        <w:rPr>
          <w:rFonts w:ascii="Times New Roman" w:hAnsi="Times New Roman" w:cs="Times New Roman"/>
          <w:sz w:val="24"/>
          <w:szCs w:val="24"/>
        </w:rPr>
        <w:t>the urge for aid allocation among donors had declined consider</w:t>
      </w:r>
      <w:r>
        <w:rPr>
          <w:rFonts w:ascii="Times New Roman" w:hAnsi="Times New Roman" w:cs="Times New Roman"/>
          <w:sz w:val="24"/>
          <w:szCs w:val="24"/>
        </w:rPr>
        <w:t xml:space="preserve">ably. This apparent failure has </w:t>
      </w:r>
      <w:r w:rsidRPr="003860C3">
        <w:rPr>
          <w:rFonts w:ascii="Times New Roman" w:hAnsi="Times New Roman" w:cs="Times New Roman"/>
          <w:sz w:val="24"/>
          <w:szCs w:val="24"/>
        </w:rPr>
        <w:t>been explained by some academic papers. Most of these papers have argued that aid has historically been ineffective in promoting growth, that it is "growth-neutral" (Boone 1994, 1996; Easterly etal 2004) or even "depresses growth"(Mosley etal 1987, Bobba and Powell, 2007) and large increases in aid are therefore unwanted. This link between foreign aid and economic</w:t>
      </w:r>
      <w:r>
        <w:rPr>
          <w:rFonts w:ascii="Times New Roman" w:hAnsi="Times New Roman" w:cs="Times New Roman"/>
          <w:sz w:val="24"/>
          <w:szCs w:val="24"/>
        </w:rPr>
        <w:t xml:space="preserve"> growth in developing countries</w:t>
      </w:r>
      <w:r w:rsidRPr="003860C3">
        <w:rPr>
          <w:rFonts w:ascii="Times New Roman" w:hAnsi="Times New Roman" w:cs="Times New Roman"/>
          <w:sz w:val="24"/>
          <w:szCs w:val="24"/>
        </w:rPr>
        <w:t xml:space="preserve"> has been quiet contentious and presents a conundrum which many academic researchers, development economists and donor agencies in many years are struggling to unravel. </w:t>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According to Burnside and Dollar (2000), foreign aid is effective only when countries have good economic policies. This result gave new flavour to the debate and also triggered many academic studies on aid-growth nexus.  Not only has this policy dimension ramp up the interest of researchers and policy observers, it has also had considerable influence on donors’ decisions and polices (Easterly etal 2003). This finding could have a devastating effect on developing economies given their limited resource capacity and the argument that aid should be channeled to countries with good policy environment because many developing countries with poor policies would be greatly affected. Following Burnside and Dollar (2000), many empirical works emerged to re-examine the aid-growth nexus, taking into consideration the aforementioned policy view, in particular (Collier and Dehn 2001; Dalgaard and Hansen 2001; Hansen and Tarp 2001; Collier and Dollar 2002; Burnside and Dollar 2004; Mosley, Hudson and Verschoor (2004); Dalgaard etal 2004; Easterly etal 2004; and Rajan and </w:t>
      </w:r>
      <w:r w:rsidRPr="003860C3">
        <w:rPr>
          <w:rFonts w:ascii="Times New Roman" w:hAnsi="Times New Roman" w:cs="Times New Roman"/>
          <w:sz w:val="24"/>
          <w:szCs w:val="24"/>
        </w:rPr>
        <w:lastRenderedPageBreak/>
        <w:t xml:space="preserve">Subramanium 2005, inter alia). Although, while several papers disagree with Burnside and Dollar (2000) some share similar 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Also, </w:t>
      </w:r>
      <w:r>
        <w:rPr>
          <w:rFonts w:ascii="Times New Roman" w:hAnsi="Times New Roman" w:cs="Times New Roman"/>
          <w:sz w:val="24"/>
          <w:szCs w:val="24"/>
        </w:rPr>
        <w:t xml:space="preserve">Orji </w:t>
      </w:r>
      <w:r w:rsidRPr="003860C3">
        <w:rPr>
          <w:rFonts w:ascii="Times New Roman" w:hAnsi="Times New Roman" w:cs="Times New Roman"/>
          <w:sz w:val="24"/>
          <w:szCs w:val="24"/>
        </w:rPr>
        <w:t>etal (2014) employed Seemingly Unrelated Regression Estimation (SURE) technique to examine the implications of four different types of foreign capital inflows, namely; Foreign Direct Investment (FDI), Official Development Assistance (ODA), Foreign Private Investment (FPI) and Remittances (REM) on output growth of the West Africa Monetary Zone (WAMZ) economies over the period 1981-2010. The study reported that there are differences in the growth impact of the various forms of foreign capital inflows in the WAMZ countries. The result also reveals that more than one fo</w:t>
      </w:r>
      <w:r>
        <w:rPr>
          <w:rFonts w:ascii="Times New Roman" w:hAnsi="Times New Roman" w:cs="Times New Roman"/>
          <w:sz w:val="24"/>
          <w:szCs w:val="24"/>
        </w:rPr>
        <w:t>rm of capital inflow contribute</w:t>
      </w:r>
      <w:r w:rsidRPr="003860C3">
        <w:rPr>
          <w:rFonts w:ascii="Times New Roman" w:hAnsi="Times New Roman" w:cs="Times New Roman"/>
          <w:sz w:val="24"/>
          <w:szCs w:val="24"/>
        </w:rPr>
        <w:t xml:space="preserve"> significantly to economic growth in Nigeria. Again, ODA contributes positively to economic growth in Sierra Leone and Ghana, whereas, FDI raises economic growth in Nigeria and Gambia. Remittances contributed the highest in Liberia and none of the inflows has positively impact</w:t>
      </w:r>
      <w:r>
        <w:rPr>
          <w:rFonts w:ascii="Times New Roman" w:hAnsi="Times New Roman" w:cs="Times New Roman"/>
          <w:sz w:val="24"/>
          <w:szCs w:val="24"/>
        </w:rPr>
        <w:t>ed on Guinea’s economic growth.</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Ikechi (2015) examined the </w:t>
      </w:r>
      <w:r w:rsidRPr="003860C3">
        <w:rPr>
          <w:rFonts w:ascii="Times New Roman" w:eastAsia="TimesNewRoman" w:hAnsi="Times New Roman" w:cs="Times New Roman"/>
          <w:sz w:val="24"/>
          <w:szCs w:val="24"/>
        </w:rPr>
        <w:t xml:space="preserve">impact of foreign capital inflows on economic growth of Sub-Saharan African countries with special emphasis on Nigeria, Ghana and South Africa using a multiple regression technique. The outcome of the study revealed that there is no significant long run relationship between foreign capital inflows and the level of economic growth in Nigeria and South Africa. However, FDI was significantly and positively related </w:t>
      </w:r>
      <w:r>
        <w:rPr>
          <w:rFonts w:ascii="Times New Roman" w:eastAsia="TimesNewRoman" w:hAnsi="Times New Roman" w:cs="Times New Roman"/>
          <w:sz w:val="24"/>
          <w:szCs w:val="24"/>
        </w:rPr>
        <w:t xml:space="preserve">to </w:t>
      </w:r>
      <w:r w:rsidRPr="003860C3">
        <w:rPr>
          <w:rFonts w:ascii="Times New Roman" w:eastAsia="TimesNewRoman" w:hAnsi="Times New Roman" w:cs="Times New Roman"/>
          <w:sz w:val="24"/>
          <w:szCs w:val="24"/>
        </w:rPr>
        <w:t>economic growth in Ghana. It was also revealed that, there exist causal relationships between capital inflow indicators and economic growth in the aforementioned countries. The author attributed the inconsistencies of the results to the fact that foreign capital were allocated on the basis of speculations, thus targeted at the non-priority sectors of the economies and are also channeled</w:t>
      </w:r>
      <w:r w:rsidRPr="003860C3">
        <w:rPr>
          <w:rFonts w:ascii="Times New Roman" w:hAnsi="Times New Roman" w:cs="Times New Roman"/>
          <w:sz w:val="24"/>
          <w:szCs w:val="24"/>
        </w:rPr>
        <w:t xml:space="preserve"> </w:t>
      </w:r>
      <w:r w:rsidRPr="003860C3">
        <w:rPr>
          <w:rFonts w:ascii="Times New Roman" w:eastAsia="TimesNewRoman" w:hAnsi="Times New Roman" w:cs="Times New Roman"/>
          <w:sz w:val="24"/>
          <w:szCs w:val="24"/>
        </w:rPr>
        <w:t xml:space="preserve">into businesses with short gestation periods.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lastRenderedPageBreak/>
        <w:t>Ahmad etal (2016) used panel unit root test and pooled mean group (PMG) estimation to analyse short and long run impact of foreign capital inflow on economic growth in 21 developing countries for the period of 1990 to 2013. The results indicate that inflows including net external debt and net official development assistance have significantly negative impact on economic growth of developing countries, while net foreign direct investment and net remittances have positive and significant impact on economic growth in the long-run.</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In recent years, two major papers have emerged in the academic journals one focusing on country specific analysis and the other on cross-sectional analysis. The major findings of both papers point to a positive and significant impact of foreign capital on growth. In particular, Okafor etal (2016) investigated the relationship between foreign capital inflows and economic growth in Nigeria by adopting FDI, FPI and FA as proxies for foreign capital inflow. The study utilized Toda Yamamoto causality test and found that there is bi-directional causality running from GDP to FDI as well as from FDI to GDP. The result also revealed that there is a unidirectional causality between FPI and GDP with causation running from FPI to GDP. Furthermore, the result showed a unidirectional causality between GDP and FA with causation running from FA to GDP. Finally the joint causation between all the components of foreign capital inflow i.e. FDI, FPI, FA and GDP indicates that increase in foreign capital inflow leads to a positive increase in GDP.</w:t>
      </w:r>
    </w:p>
    <w:p w:rsidR="00B00000"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Latest studies by Chorn and Siek (2017) on the impact of foreign capital inflows (ie. foreign direct investment (FDI) and official development aid (ODA) on economic growth of developing countries using sample of 77 developing countries from all regions classified by the World Bank from year 1997 to 2012. The study employed Ordinary Last Square (OLS) with time and entity fixed effects and robust function in panel data analysis. The results show that both FDI and ODA have positive and significant </w:t>
      </w:r>
      <w:r w:rsidRPr="003860C3">
        <w:rPr>
          <w:rFonts w:ascii="Times New Roman" w:hAnsi="Times New Roman" w:cs="Times New Roman"/>
          <w:sz w:val="24"/>
          <w:szCs w:val="24"/>
        </w:rPr>
        <w:lastRenderedPageBreak/>
        <w:t>impacts on economic growth. However, FDI is seen to be more robust and statistically significant. Furthermore, the marginal impacts of FDI and ODA are not without constraint. The marginal impacts of both FDI and ODA on economic growth decrease given the rising level of initial income per head, treating other factors constant. Moreover, provided that its share of gross domestic saving increases the impact of ODA on growth would keep decreasing. The interaction term between FDI and gross domestic saving also has negative sign as portions of GDP, but the estimated coefficient is</w:t>
      </w:r>
      <w:r>
        <w:rPr>
          <w:rFonts w:ascii="Times New Roman" w:hAnsi="Times New Roman" w:cs="Times New Roman"/>
          <w:sz w:val="24"/>
          <w:szCs w:val="24"/>
        </w:rPr>
        <w:t xml:space="preserve"> not statistically significant.</w:t>
      </w:r>
    </w:p>
    <w:p w:rsidR="00B00000" w:rsidRDefault="00B00000" w:rsidP="00B00000">
      <w:pPr>
        <w:spacing w:line="240" w:lineRule="auto"/>
        <w:jc w:val="both"/>
        <w:rPr>
          <w:rFonts w:ascii="Times New Roman" w:hAnsi="Times New Roman" w:cs="Times New Roman"/>
          <w:b/>
          <w:sz w:val="24"/>
          <w:szCs w:val="24"/>
        </w:rPr>
      </w:pPr>
    </w:p>
    <w:p w:rsidR="00B00000" w:rsidRPr="00EB67AB"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b/>
          <w:sz w:val="24"/>
          <w:szCs w:val="24"/>
        </w:rPr>
        <w:t xml:space="preserve">3.2 Foreign Direct Investment and Economic growth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FDI is generally recognized as a catalyst for economic development in developing countries. Many scholarly works have focused on the link between FDI and economic growth given the large volume of FDI inflows into developing countries in the last three decades. To model this link, many empirical analyses began with endogenous growth models. Endogenous growth literature shows that FDI can contribute to economic growth through capital formation and technological transfer (Blomstrom et al.1996; Borensztein et al. 1995). The other studies suggest that FDI can impact growth by increasing the level of knowledge through in-service training and the acquisition of skills (de Mello 1997, </w:t>
      </w:r>
      <w:r>
        <w:rPr>
          <w:rFonts w:ascii="Times New Roman" w:hAnsi="Times New Roman" w:cs="Times New Roman"/>
          <w:sz w:val="24"/>
          <w:szCs w:val="24"/>
        </w:rPr>
        <w:t>1999).</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De Mello (1997) argues that the impact of FDI on economic growth seems to hinge on certain favourable factors such economic and technological conditions which exist in host countries. He further opined that developing countries must achieve a certain level of education and infrastructure development as preconditions for ensuring best use of the potential benefits associated with FDI. In effect, FDI appears to have limited effects on economic growth in technologically challenged </w:t>
      </w:r>
      <w:r w:rsidRPr="003860C3">
        <w:rPr>
          <w:rFonts w:ascii="Times New Roman" w:hAnsi="Times New Roman" w:cs="Times New Roman"/>
          <w:sz w:val="24"/>
          <w:szCs w:val="24"/>
        </w:rPr>
        <w:lastRenderedPageBreak/>
        <w:t>countries. The empirical studies on the relationship between FDI and growth in developing countries are varied in nature in terms of m</w:t>
      </w:r>
      <w:r>
        <w:rPr>
          <w:rFonts w:ascii="Times New Roman" w:hAnsi="Times New Roman" w:cs="Times New Roman"/>
          <w:sz w:val="24"/>
          <w:szCs w:val="24"/>
        </w:rPr>
        <w:t>ethodology and instrumentation.</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Blomstrom et al. (1992) conclude that FDI has a positive impact on GDP per capital in the presence of human capital accumulation but considering FDI alone yields negative effect. This is because human capital accumulation is a good proxy for the absorptive capacity of developing countries</w:t>
      </w:r>
      <w:r>
        <w:rPr>
          <w:rFonts w:ascii="Times New Roman" w:hAnsi="Times New Roman" w:cs="Times New Roman"/>
          <w:sz w:val="24"/>
          <w:szCs w:val="24"/>
        </w:rPr>
        <w:t>.</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Zhang (2006) employed panel data technique to examine the impact of FDI on economic growth in China. This study shows the transmission mechanism through which FDI causes positive as well as negative impacts on economic growth. The study utilised provincial data from the inland and coastal areas of China covering the period 1992–2004 and concludes that FDI has positive impacts on economic growth, and that these impacts are more robust in China’s coastal areas.  </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Kim and Bang (2008) utilise</w:t>
      </w:r>
      <w:r>
        <w:rPr>
          <w:rFonts w:ascii="Times New Roman" w:hAnsi="Times New Roman" w:cs="Times New Roman"/>
          <w:sz w:val="24"/>
          <w:szCs w:val="24"/>
        </w:rPr>
        <w:t>d</w:t>
      </w:r>
      <w:r w:rsidRPr="003860C3">
        <w:rPr>
          <w:rFonts w:ascii="Times New Roman" w:hAnsi="Times New Roman" w:cs="Times New Roman"/>
          <w:sz w:val="24"/>
          <w:szCs w:val="24"/>
        </w:rPr>
        <w:t xml:space="preserve"> the autoregressive distributed lag (ARDL) approach to explore the relationship between FDI and economic growth using annual data for the period 1975–2006 and find a long-term equilibrium relationship between FDI and economic growth. The results show FDI has statistically significant impacts on growth in both short and long terms. The results of the Granger causality test indicate that FDI causes economic growth. </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However, a clinical examination of the preceding literature shows that the evidence is not only ambiguous but also these studies are fraught with technical, estimation and generalisation challenges. A study by Hoeffler (2002) and Abdul (2004) for example, has shown that cross-section country studies do not provide specific information on a particular country and it is therefore difficult to come out with policy implications specific to a particular country. Furthermore, the lack of consensus on the impact of foreign aid or foreign direct investment on economic growth suggests the need for country-</w:t>
      </w:r>
      <w:r w:rsidRPr="003860C3">
        <w:rPr>
          <w:rFonts w:ascii="Times New Roman" w:hAnsi="Times New Roman" w:cs="Times New Roman"/>
          <w:sz w:val="24"/>
          <w:szCs w:val="24"/>
        </w:rPr>
        <w:lastRenderedPageBreak/>
        <w:t xml:space="preserve">specific studies with recourse to the unique characteristics of the country under consideration. This study will therefore enrich the existing empirical literature on the impact of foreign capital inflows (notably FDI and Aid) on economic </w:t>
      </w:r>
      <w:r>
        <w:rPr>
          <w:rFonts w:ascii="Times New Roman" w:hAnsi="Times New Roman" w:cs="Times New Roman"/>
          <w:sz w:val="24"/>
          <w:szCs w:val="24"/>
        </w:rPr>
        <w:t>growth</w:t>
      </w:r>
      <w:r w:rsidRPr="003860C3">
        <w:rPr>
          <w:rFonts w:ascii="Times New Roman" w:hAnsi="Times New Roman" w:cs="Times New Roman"/>
          <w:sz w:val="24"/>
          <w:szCs w:val="24"/>
        </w:rPr>
        <w:t>.</w:t>
      </w:r>
    </w:p>
    <w:p w:rsidR="00B00000" w:rsidRPr="003860C3" w:rsidRDefault="00B00000" w:rsidP="00B00000">
      <w:pPr>
        <w:autoSpaceDE w:val="0"/>
        <w:autoSpaceDN w:val="0"/>
        <w:adjustRightInd w:val="0"/>
        <w:spacing w:after="0" w:line="480" w:lineRule="auto"/>
        <w:rPr>
          <w:rFonts w:ascii="Times New Roman" w:hAnsi="Times New Roman" w:cs="Times New Roman"/>
          <w:sz w:val="24"/>
          <w:szCs w:val="24"/>
        </w:rPr>
      </w:pPr>
    </w:p>
    <w:p w:rsidR="00B00000" w:rsidRPr="003C329A" w:rsidRDefault="00B00000" w:rsidP="00B00000">
      <w:pPr>
        <w:pStyle w:val="ListParagraph"/>
        <w:numPr>
          <w:ilvl w:val="0"/>
          <w:numId w:val="16"/>
        </w:numPr>
        <w:spacing w:line="480" w:lineRule="auto"/>
        <w:jc w:val="both"/>
        <w:rPr>
          <w:rFonts w:ascii="Times New Roman" w:hAnsi="Times New Roman" w:cs="Times New Roman"/>
          <w:b/>
          <w:sz w:val="24"/>
          <w:szCs w:val="24"/>
        </w:rPr>
      </w:pPr>
      <w:r w:rsidRPr="003C329A">
        <w:rPr>
          <w:rFonts w:ascii="Times New Roman" w:hAnsi="Times New Roman" w:cs="Times New Roman"/>
          <w:b/>
          <w:sz w:val="24"/>
          <w:szCs w:val="24"/>
        </w:rPr>
        <w:t xml:space="preserve">Empirical Methodology </w:t>
      </w:r>
    </w:p>
    <w:p w:rsidR="00B00000" w:rsidRDefault="00B00000" w:rsidP="00B00000">
      <w:pPr>
        <w:pStyle w:val="Default"/>
        <w:spacing w:line="480" w:lineRule="auto"/>
        <w:jc w:val="both"/>
        <w:rPr>
          <w:bCs/>
        </w:rPr>
      </w:pPr>
      <w:r w:rsidRPr="003860C3">
        <w:rPr>
          <w:bCs/>
        </w:rPr>
        <w:t>This section provides the details of data</w:t>
      </w:r>
      <w:r>
        <w:rPr>
          <w:bCs/>
        </w:rPr>
        <w:t>, analytical framework</w:t>
      </w:r>
      <w:r w:rsidRPr="003860C3">
        <w:rPr>
          <w:bCs/>
        </w:rPr>
        <w:t xml:space="preserve"> and econometric methodology. It utilizes new econometric modelling by which factor variable obtained from Principal Component Analysis is incorporated in ARDL Model.</w:t>
      </w:r>
    </w:p>
    <w:p w:rsidR="00B00000" w:rsidRDefault="00B00000" w:rsidP="00B00000">
      <w:pPr>
        <w:pStyle w:val="Default"/>
        <w:spacing w:line="480" w:lineRule="auto"/>
        <w:jc w:val="both"/>
        <w:rPr>
          <w:bCs/>
        </w:rPr>
      </w:pPr>
    </w:p>
    <w:p w:rsidR="00B00000" w:rsidRPr="00664313" w:rsidRDefault="00B00000" w:rsidP="00B00000">
      <w:pPr>
        <w:pStyle w:val="Default"/>
        <w:spacing w:line="480" w:lineRule="auto"/>
        <w:jc w:val="both"/>
        <w:rPr>
          <w:bCs/>
        </w:rPr>
      </w:pPr>
      <w:r w:rsidRPr="003860C3">
        <w:rPr>
          <w:b/>
        </w:rPr>
        <w:t>4.</w:t>
      </w:r>
      <w:r>
        <w:rPr>
          <w:b/>
        </w:rPr>
        <w:t>1</w:t>
      </w:r>
      <w:r w:rsidRPr="003860C3">
        <w:rPr>
          <w:b/>
        </w:rPr>
        <w:t xml:space="preserve"> Data </w:t>
      </w:r>
    </w:p>
    <w:p w:rsidR="00B00000" w:rsidRDefault="00B00000" w:rsidP="00B00000">
      <w:pPr>
        <w:spacing w:line="480" w:lineRule="auto"/>
        <w:jc w:val="both"/>
        <w:rPr>
          <w:rFonts w:ascii="Times New Roman" w:hAnsi="Times New Roman" w:cs="Times New Roman"/>
          <w:iCs/>
          <w:sz w:val="24"/>
          <w:szCs w:val="24"/>
        </w:rPr>
      </w:pPr>
      <w:r w:rsidRPr="003860C3">
        <w:rPr>
          <w:rFonts w:ascii="Times New Roman" w:hAnsi="Times New Roman" w:cs="Times New Roman"/>
          <w:color w:val="000000"/>
          <w:sz w:val="24"/>
          <w:szCs w:val="24"/>
        </w:rPr>
        <w:t xml:space="preserve">This paper employs annual data covering the period 1980 to 2016.  A panel of </w:t>
      </w:r>
      <w:r>
        <w:rPr>
          <w:rFonts w:ascii="Times New Roman" w:hAnsi="Times New Roman" w:cs="Times New Roman"/>
          <w:color w:val="000000"/>
          <w:sz w:val="24"/>
          <w:szCs w:val="24"/>
        </w:rPr>
        <w:t>73</w:t>
      </w:r>
      <w:r w:rsidRPr="003860C3">
        <w:rPr>
          <w:rFonts w:ascii="Times New Roman" w:hAnsi="Times New Roman" w:cs="Times New Roman"/>
          <w:color w:val="000000"/>
          <w:sz w:val="24"/>
          <w:szCs w:val="24"/>
        </w:rPr>
        <w:t xml:space="preserve"> annual macroeconomic series covering a broad spectrum of the Ghanaian economy is collected, which includes real output, labour market, interest rates and aggregate prices. The data set are obtained from World Bank </w:t>
      </w:r>
      <w:r>
        <w:rPr>
          <w:rFonts w:ascii="Times New Roman" w:hAnsi="Times New Roman" w:cs="Times New Roman"/>
          <w:color w:val="000000"/>
          <w:sz w:val="24"/>
          <w:szCs w:val="24"/>
        </w:rPr>
        <w:t xml:space="preserve">Development </w:t>
      </w:r>
      <w:r w:rsidRPr="003860C3">
        <w:rPr>
          <w:rFonts w:ascii="Times New Roman" w:hAnsi="Times New Roman" w:cs="Times New Roman"/>
          <w:color w:val="000000"/>
          <w:sz w:val="24"/>
          <w:szCs w:val="24"/>
        </w:rPr>
        <w:t>Indicators</w:t>
      </w:r>
      <w:r>
        <w:rPr>
          <w:rFonts w:ascii="Times New Roman" w:hAnsi="Times New Roman" w:cs="Times New Roman"/>
          <w:color w:val="000000"/>
          <w:sz w:val="24"/>
          <w:szCs w:val="24"/>
        </w:rPr>
        <w:t xml:space="preserve"> 2017</w:t>
      </w:r>
      <w:r w:rsidRPr="003860C3">
        <w:rPr>
          <w:rFonts w:ascii="Times New Roman" w:hAnsi="Times New Roman" w:cs="Times New Roman"/>
          <w:color w:val="000000"/>
          <w:sz w:val="24"/>
          <w:szCs w:val="24"/>
        </w:rPr>
        <w:t xml:space="preserve">.  To estimate the standard ARDL model, the paper uses </w:t>
      </w:r>
      <w:r w:rsidRPr="003860C3">
        <w:rPr>
          <w:rFonts w:ascii="Times New Roman" w:hAnsi="Times New Roman" w:cs="Times New Roman"/>
          <w:i/>
          <w:color w:val="000000"/>
          <w:sz w:val="24"/>
          <w:szCs w:val="24"/>
        </w:rPr>
        <w:t>Y</w:t>
      </w:r>
      <w:r w:rsidRPr="003860C3">
        <w:rPr>
          <w:rFonts w:ascii="Times New Roman" w:hAnsi="Times New Roman" w:cs="Times New Roman"/>
          <w:color w:val="000000"/>
          <w:sz w:val="24"/>
          <w:szCs w:val="24"/>
        </w:rPr>
        <w:t xml:space="preserve"> defined as </w:t>
      </w:r>
      <w:r w:rsidRPr="003860C3">
        <w:rPr>
          <w:rFonts w:ascii="Times New Roman" w:hAnsi="Times New Roman" w:cs="Times New Roman"/>
          <w:sz w:val="24"/>
          <w:szCs w:val="24"/>
        </w:rPr>
        <w:t xml:space="preserve">real GDP per capita; </w:t>
      </w:r>
      <w:r w:rsidRPr="003860C3">
        <w:rPr>
          <w:rFonts w:ascii="Times New Roman" w:hAnsi="Times New Roman" w:cs="Times New Roman"/>
          <w:i/>
          <w:iCs/>
          <w:sz w:val="24"/>
          <w:szCs w:val="24"/>
        </w:rPr>
        <w:t xml:space="preserve">FDI </w:t>
      </w:r>
      <w:r w:rsidRPr="003860C3">
        <w:rPr>
          <w:rFonts w:ascii="Times New Roman" w:hAnsi="Times New Roman" w:cs="Times New Roman"/>
          <w:sz w:val="24"/>
          <w:szCs w:val="24"/>
        </w:rPr>
        <w:t xml:space="preserve">represented by the ratio of net foreign direct investment (in constant US$) to GDP; </w:t>
      </w:r>
      <w:r w:rsidRPr="003860C3">
        <w:rPr>
          <w:rFonts w:ascii="Times New Roman" w:hAnsi="Times New Roman" w:cs="Times New Roman"/>
          <w:i/>
          <w:sz w:val="24"/>
          <w:szCs w:val="24"/>
        </w:rPr>
        <w:t>FA</w:t>
      </w:r>
      <w:r w:rsidRPr="003860C3">
        <w:rPr>
          <w:rFonts w:ascii="Times New Roman" w:hAnsi="Times New Roman" w:cs="Times New Roman"/>
          <w:i/>
          <w:iCs/>
          <w:sz w:val="24"/>
          <w:szCs w:val="24"/>
        </w:rPr>
        <w:t xml:space="preserve"> </w:t>
      </w:r>
      <w:r w:rsidRPr="003860C3">
        <w:rPr>
          <w:rFonts w:ascii="Times New Roman" w:hAnsi="Times New Roman" w:cs="Times New Roman"/>
          <w:iCs/>
          <w:sz w:val="24"/>
          <w:szCs w:val="24"/>
        </w:rPr>
        <w:t xml:space="preserve">is defined as the ratio of Net official development assistance and official aid received </w:t>
      </w:r>
      <w:r w:rsidRPr="003860C3">
        <w:rPr>
          <w:rFonts w:ascii="Times New Roman" w:hAnsi="Times New Roman" w:cs="Times New Roman"/>
          <w:sz w:val="24"/>
          <w:szCs w:val="24"/>
        </w:rPr>
        <w:t xml:space="preserve">(in constant US$) </w:t>
      </w:r>
      <w:r w:rsidRPr="003860C3">
        <w:rPr>
          <w:rFonts w:ascii="Times New Roman" w:hAnsi="Times New Roman" w:cs="Times New Roman"/>
          <w:iCs/>
          <w:sz w:val="24"/>
          <w:szCs w:val="24"/>
        </w:rPr>
        <w:t xml:space="preserve">to GDP; capital </w:t>
      </w:r>
      <w:r>
        <w:rPr>
          <w:rFonts w:ascii="Times New Roman" w:hAnsi="Times New Roman" w:cs="Times New Roman"/>
          <w:iCs/>
          <w:sz w:val="24"/>
          <w:szCs w:val="24"/>
        </w:rPr>
        <w:t>investment</w:t>
      </w:r>
      <w:r w:rsidRPr="003860C3">
        <w:rPr>
          <w:rFonts w:ascii="Times New Roman" w:hAnsi="Times New Roman" w:cs="Times New Roman"/>
          <w:iCs/>
          <w:sz w:val="24"/>
          <w:szCs w:val="24"/>
        </w:rPr>
        <w:t xml:space="preserve">(K) </w:t>
      </w:r>
      <w:r w:rsidRPr="003860C3">
        <w:rPr>
          <w:rFonts w:ascii="Times New Roman" w:hAnsi="Times New Roman" w:cs="Times New Roman"/>
          <w:sz w:val="24"/>
          <w:szCs w:val="24"/>
        </w:rPr>
        <w:t>(in constant US$)</w:t>
      </w:r>
      <w:r w:rsidRPr="003860C3">
        <w:rPr>
          <w:rFonts w:ascii="Times New Roman" w:hAnsi="Times New Roman" w:cs="Times New Roman"/>
          <w:iCs/>
          <w:sz w:val="24"/>
          <w:szCs w:val="24"/>
        </w:rPr>
        <w:t xml:space="preserve"> is proxied by the share of gross fixed capital formation in GDP, </w:t>
      </w:r>
      <w:r w:rsidRPr="003860C3">
        <w:rPr>
          <w:rFonts w:ascii="Times New Roman" w:hAnsi="Times New Roman" w:cs="Times New Roman"/>
          <w:i/>
          <w:iCs/>
          <w:sz w:val="24"/>
          <w:szCs w:val="24"/>
        </w:rPr>
        <w:t>LF</w:t>
      </w:r>
      <w:r w:rsidRPr="003860C3">
        <w:rPr>
          <w:rFonts w:ascii="Times New Roman" w:hAnsi="Times New Roman" w:cs="Times New Roman"/>
          <w:iCs/>
          <w:sz w:val="24"/>
          <w:szCs w:val="24"/>
        </w:rPr>
        <w:t xml:space="preserve"> is measured as the total labour force, </w:t>
      </w:r>
      <w:r w:rsidRPr="003860C3">
        <w:rPr>
          <w:rFonts w:ascii="Times New Roman" w:hAnsi="Times New Roman" w:cs="Times New Roman"/>
          <w:i/>
          <w:iCs/>
          <w:sz w:val="24"/>
          <w:szCs w:val="24"/>
        </w:rPr>
        <w:t>trade openness</w:t>
      </w:r>
      <w:r>
        <w:rPr>
          <w:rFonts w:ascii="Times New Roman" w:hAnsi="Times New Roman" w:cs="Times New Roman"/>
          <w:iCs/>
          <w:sz w:val="24"/>
          <w:szCs w:val="24"/>
        </w:rPr>
        <w:t xml:space="preserve"> is the ratio of the sum of</w:t>
      </w:r>
      <w:r w:rsidRPr="003860C3">
        <w:rPr>
          <w:rFonts w:ascii="Times New Roman" w:hAnsi="Times New Roman" w:cs="Times New Roman"/>
          <w:iCs/>
          <w:sz w:val="24"/>
          <w:szCs w:val="24"/>
        </w:rPr>
        <w:t xml:space="preserve"> import and export values to GDP whiles financial depth variable is </w:t>
      </w:r>
      <w:r>
        <w:rPr>
          <w:rFonts w:ascii="Times New Roman" w:hAnsi="Times New Roman" w:cs="Times New Roman"/>
          <w:iCs/>
          <w:sz w:val="24"/>
          <w:szCs w:val="24"/>
        </w:rPr>
        <w:t>created</w:t>
      </w:r>
      <w:r w:rsidRPr="003860C3">
        <w:rPr>
          <w:rFonts w:ascii="Times New Roman" w:hAnsi="Times New Roman" w:cs="Times New Roman"/>
          <w:iCs/>
          <w:sz w:val="24"/>
          <w:szCs w:val="24"/>
        </w:rPr>
        <w:t xml:space="preserve"> using principal component analysis from </w:t>
      </w:r>
      <w:r>
        <w:rPr>
          <w:rFonts w:ascii="Times New Roman" w:hAnsi="Times New Roman" w:cs="Times New Roman"/>
          <w:iCs/>
          <w:sz w:val="24"/>
          <w:szCs w:val="24"/>
        </w:rPr>
        <w:t>five (5)</w:t>
      </w:r>
      <w:r w:rsidRPr="003860C3">
        <w:rPr>
          <w:rFonts w:ascii="Times New Roman" w:hAnsi="Times New Roman" w:cs="Times New Roman"/>
          <w:iCs/>
          <w:sz w:val="24"/>
          <w:szCs w:val="24"/>
        </w:rPr>
        <w:t xml:space="preserve"> series of global</w:t>
      </w:r>
      <w:r>
        <w:rPr>
          <w:rFonts w:ascii="Times New Roman" w:hAnsi="Times New Roman" w:cs="Times New Roman"/>
          <w:iCs/>
          <w:sz w:val="24"/>
          <w:szCs w:val="24"/>
        </w:rPr>
        <w:t xml:space="preserve"> financial development database including (broad money to GDP ratio, private sector credit to GDP ratio, liquid liabilities to GDP, market capitalization to GDP ratio, domestic credit to GDP ratio). We use GDP deflator to convert the series into real values.</w:t>
      </w:r>
    </w:p>
    <w:p w:rsidR="00B00000" w:rsidRDefault="00B00000" w:rsidP="00B00000">
      <w:pPr>
        <w:pStyle w:val="Default"/>
        <w:spacing w:line="480" w:lineRule="auto"/>
        <w:jc w:val="both"/>
        <w:rPr>
          <w:b/>
          <w:bCs/>
        </w:rPr>
      </w:pPr>
      <w:r>
        <w:rPr>
          <w:b/>
          <w:bCs/>
        </w:rPr>
        <w:lastRenderedPageBreak/>
        <w:t>4.2</w:t>
      </w:r>
      <w:r w:rsidRPr="003860C3">
        <w:rPr>
          <w:b/>
          <w:bCs/>
        </w:rPr>
        <w:t xml:space="preserve"> </w:t>
      </w:r>
      <w:r>
        <w:rPr>
          <w:b/>
          <w:bCs/>
        </w:rPr>
        <w:t>Model Specification</w:t>
      </w:r>
    </w:p>
    <w:p w:rsidR="00B00000" w:rsidRDefault="00B00000" w:rsidP="00B00000">
      <w:pPr>
        <w:pStyle w:val="Default"/>
        <w:spacing w:line="480" w:lineRule="auto"/>
        <w:jc w:val="both"/>
      </w:pPr>
      <w:r>
        <w:t>T</w:t>
      </w:r>
      <w:r w:rsidRPr="00EC4C77">
        <w:t xml:space="preserve">he empirical specification to capture the impact of </w:t>
      </w:r>
      <w:r>
        <w:t>foreign capital inflows</w:t>
      </w:r>
      <w:r w:rsidRPr="00EC4C77">
        <w:t xml:space="preserve"> on growth</w:t>
      </w:r>
      <w:r>
        <w:t xml:space="preserve"> is based on the endoge</w:t>
      </w:r>
      <w:r w:rsidRPr="00EC4C77">
        <w:t>nous growth model</w:t>
      </w:r>
      <w:r>
        <w:t>;</w:t>
      </w:r>
    </w:p>
    <w:p w:rsidR="00B00000" w:rsidRDefault="009F47ED" w:rsidP="00B00000">
      <w:pPr>
        <w:pStyle w:val="Default"/>
        <w:spacing w:line="480" w:lineRule="auto"/>
        <w:jc w:val="both"/>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B00000" w:rsidRPr="003860C3">
        <w:t xml:space="preserve"> = </w:t>
      </w:r>
      <w:r w:rsidR="00B00000" w:rsidRPr="003860C3">
        <w:rPr>
          <w:rFonts w:eastAsiaTheme="minorEastAsia"/>
          <w:vertAlign w:val="subscript"/>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 xml:space="preserve">t </m:t>
            </m:r>
          </m:sub>
        </m:sSub>
        <m:sSub>
          <m:sSubPr>
            <m:ctrlPr>
              <w:rPr>
                <w:rFonts w:ascii="Cambria Math" w:hAnsi="Cambria Math"/>
                <w:i/>
              </w:rPr>
            </m:ctrlPr>
          </m:sSubPr>
          <m:e>
            <m:r>
              <w:rPr>
                <w:rFonts w:ascii="Cambria Math" w:hAnsi="Cambria Math"/>
              </w:rPr>
              <m:t>K</m:t>
            </m:r>
          </m:e>
          <m:sub>
            <m:r>
              <w:rPr>
                <w:rFonts w:ascii="Cambria Math" w:hAnsi="Cambria Math"/>
              </w:rPr>
              <m:t xml:space="preserve">t </m:t>
            </m:r>
          </m:sub>
        </m:sSub>
      </m:oMath>
      <w:r w:rsidR="00B00000" w:rsidRPr="003860C3">
        <w:rPr>
          <w:rFonts w:eastAsiaTheme="minorEastAsia"/>
          <w:vertAlign w:val="subscript"/>
        </w:rPr>
        <w:t xml:space="preserve">                </w:t>
      </w:r>
      <w:r w:rsidR="00B00000" w:rsidRPr="003860C3">
        <w:rPr>
          <w:rFonts w:eastAsiaTheme="minorEastAsia"/>
        </w:rPr>
        <w:t xml:space="preserve">                            </w:t>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r>
      <w:r w:rsidR="00B00000">
        <w:rPr>
          <w:rFonts w:eastAsiaTheme="minorEastAsia"/>
        </w:rPr>
        <w:tab/>
        <w:t xml:space="preserve"> (1)</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422E8">
        <w:rPr>
          <w:rFonts w:ascii="Times New Roman" w:hAnsi="Times New Roman" w:cs="Times New Roman"/>
          <w:sz w:val="24"/>
          <w:szCs w:val="24"/>
        </w:rPr>
        <w:t>where real aggregate output growth is a function of total factor productivity</w:t>
      </w:r>
      <w:r>
        <w:rPr>
          <w:rFonts w:ascii="Times New Roman" w:hAnsi="Times New Roman" w:cs="Times New Roman"/>
          <w:sz w:val="24"/>
          <w:szCs w:val="24"/>
        </w:rPr>
        <w:t xml:space="preserve"> (ie. level of technology)</w:t>
      </w:r>
      <w:r w:rsidRPr="003422E8">
        <w:rPr>
          <w:rFonts w:ascii="Times New Roman" w:hAnsi="Times New Roman" w:cs="Times New Roman"/>
          <w:sz w:val="24"/>
          <w:szCs w:val="24"/>
        </w:rPr>
        <w:t>, real aggregate capital stock (a composite of human and physical capital). According to Lipsey (2001), the i</w:t>
      </w:r>
      <w:r>
        <w:rPr>
          <w:rFonts w:ascii="Times New Roman" w:hAnsi="Times New Roman" w:cs="Times New Roman"/>
          <w:sz w:val="24"/>
          <w:szCs w:val="24"/>
        </w:rPr>
        <w:t xml:space="preserve">mpact of FDI on economic growth </w:t>
      </w:r>
      <w:r w:rsidRPr="003422E8">
        <w:rPr>
          <w:rFonts w:ascii="Times New Roman" w:hAnsi="Times New Roman" w:cs="Times New Roman"/>
          <w:sz w:val="24"/>
          <w:szCs w:val="24"/>
        </w:rPr>
        <w:t xml:space="preserve">possibly operates through TFP (A). </w:t>
      </w:r>
      <w:r>
        <w:rPr>
          <w:rFonts w:ascii="Times New Roman" w:hAnsi="Times New Roman" w:cs="Times New Roman"/>
          <w:sz w:val="24"/>
          <w:szCs w:val="24"/>
        </w:rPr>
        <w:t>Again Bhagwati (1985) suggests that</w:t>
      </w:r>
      <w:r w:rsidRPr="003422E8">
        <w:rPr>
          <w:rFonts w:ascii="Times New Roman" w:hAnsi="Times New Roman" w:cs="Times New Roman"/>
          <w:sz w:val="24"/>
          <w:szCs w:val="24"/>
        </w:rPr>
        <w:t xml:space="preserve"> any gains from </w:t>
      </w:r>
      <w:r>
        <w:rPr>
          <w:rFonts w:ascii="Times New Roman" w:hAnsi="Times New Roman" w:cs="Times New Roman"/>
          <w:sz w:val="24"/>
          <w:szCs w:val="24"/>
        </w:rPr>
        <w:t xml:space="preserve">FDI on TFP (A) </w:t>
      </w:r>
      <w:r w:rsidRPr="003422E8">
        <w:rPr>
          <w:rFonts w:ascii="Times New Roman" w:hAnsi="Times New Roman" w:cs="Times New Roman"/>
          <w:sz w:val="24"/>
          <w:szCs w:val="24"/>
        </w:rPr>
        <w:t xml:space="preserve">will </w:t>
      </w:r>
      <w:r>
        <w:rPr>
          <w:rFonts w:ascii="Times New Roman" w:hAnsi="Times New Roman" w:cs="Times New Roman"/>
          <w:sz w:val="24"/>
          <w:szCs w:val="24"/>
        </w:rPr>
        <w:t>depend</w:t>
      </w:r>
      <w:r w:rsidRPr="003422E8">
        <w:rPr>
          <w:rFonts w:ascii="Times New Roman" w:hAnsi="Times New Roman" w:cs="Times New Roman"/>
          <w:sz w:val="24"/>
          <w:szCs w:val="24"/>
        </w:rPr>
        <w:t xml:space="preserve"> on the volume of trade of a</w:t>
      </w:r>
      <w:r>
        <w:rPr>
          <w:rFonts w:ascii="Times New Roman" w:hAnsi="Times New Roman" w:cs="Times New Roman"/>
          <w:sz w:val="24"/>
          <w:szCs w:val="24"/>
        </w:rPr>
        <w:t xml:space="preserve"> </w:t>
      </w:r>
      <w:r w:rsidRPr="003422E8">
        <w:rPr>
          <w:rFonts w:ascii="Times New Roman" w:hAnsi="Times New Roman" w:cs="Times New Roman"/>
          <w:sz w:val="24"/>
          <w:szCs w:val="24"/>
        </w:rPr>
        <w:t>particular host country</w:t>
      </w:r>
      <w:r>
        <w:rPr>
          <w:rFonts w:ascii="Times-Roman" w:hAnsi="Times-Roman" w:cs="Times-Roman"/>
          <w:sz w:val="24"/>
          <w:szCs w:val="24"/>
        </w:rPr>
        <w:t>.</w:t>
      </w:r>
      <w:r w:rsidRPr="00E566FB">
        <w:rPr>
          <w:rFonts w:ascii="Times New Roman" w:hAnsi="Times New Roman" w:cs="Times New Roman"/>
          <w:sz w:val="24"/>
          <w:szCs w:val="24"/>
        </w:rPr>
        <w:t xml:space="preserve"> </w:t>
      </w:r>
      <w:r>
        <w:rPr>
          <w:rFonts w:ascii="Times New Roman" w:hAnsi="Times New Roman" w:cs="Times New Roman"/>
          <w:sz w:val="24"/>
          <w:szCs w:val="24"/>
        </w:rPr>
        <w:t>Foreign aid can affect t</w:t>
      </w:r>
      <w:r w:rsidRPr="00E566FB">
        <w:rPr>
          <w:rFonts w:ascii="Times New Roman" w:hAnsi="Times New Roman" w:cs="Times New Roman"/>
          <w:sz w:val="24"/>
          <w:szCs w:val="24"/>
        </w:rPr>
        <w:t>he level of technology by contri</w:t>
      </w:r>
      <w:r>
        <w:rPr>
          <w:rFonts w:ascii="Times New Roman" w:hAnsi="Times New Roman" w:cs="Times New Roman"/>
          <w:sz w:val="24"/>
          <w:szCs w:val="24"/>
        </w:rPr>
        <w:t>buting</w:t>
      </w:r>
      <w:r w:rsidRPr="00E566FB">
        <w:rPr>
          <w:rFonts w:ascii="Times New Roman" w:hAnsi="Times New Roman" w:cs="Times New Roman"/>
          <w:sz w:val="24"/>
          <w:szCs w:val="24"/>
        </w:rPr>
        <w:t xml:space="preserve"> to the acquisition of technical knowledge </w:t>
      </w:r>
      <w:r>
        <w:rPr>
          <w:rFonts w:ascii="Times New Roman" w:hAnsi="Times New Roman" w:cs="Times New Roman"/>
          <w:sz w:val="24"/>
          <w:szCs w:val="24"/>
        </w:rPr>
        <w:t xml:space="preserve">(see </w:t>
      </w:r>
      <w:r w:rsidRPr="00E566FB">
        <w:rPr>
          <w:rFonts w:ascii="Times New Roman" w:hAnsi="Times New Roman" w:cs="Times New Roman"/>
          <w:sz w:val="24"/>
          <w:szCs w:val="24"/>
        </w:rPr>
        <w:t>Islam, 2003 a</w:t>
      </w:r>
      <w:r>
        <w:rPr>
          <w:rFonts w:ascii="Times New Roman" w:hAnsi="Times New Roman" w:cs="Times New Roman"/>
          <w:sz w:val="24"/>
          <w:szCs w:val="24"/>
        </w:rPr>
        <w:t>nd Marvotas, 2002). This occurs</w:t>
      </w:r>
      <w:r w:rsidRPr="00E566FB">
        <w:rPr>
          <w:rFonts w:ascii="Times New Roman" w:hAnsi="Times New Roman" w:cs="Times New Roman"/>
          <w:sz w:val="24"/>
          <w:szCs w:val="24"/>
        </w:rPr>
        <w:t xml:space="preserve"> through</w:t>
      </w:r>
      <w:r>
        <w:rPr>
          <w:rFonts w:ascii="Times New Roman" w:hAnsi="Times New Roman" w:cs="Times New Roman"/>
          <w:sz w:val="24"/>
          <w:szCs w:val="24"/>
        </w:rPr>
        <w:t xml:space="preserve"> the following channel: (1)</w:t>
      </w:r>
      <w:r w:rsidRPr="00E566FB">
        <w:rPr>
          <w:rFonts w:ascii="Times New Roman" w:hAnsi="Times New Roman" w:cs="Times New Roman"/>
          <w:sz w:val="24"/>
          <w:szCs w:val="24"/>
        </w:rPr>
        <w:t xml:space="preserve"> importation of capital equipment and (2) technical assistance</w:t>
      </w:r>
      <w:r>
        <w:rPr>
          <w:rFonts w:ascii="Times New Roman" w:hAnsi="Times New Roman" w:cs="Times New Roman"/>
          <w:sz w:val="24"/>
          <w:szCs w:val="24"/>
        </w:rPr>
        <w:t xml:space="preserve"> (see Badri, 2009)</w:t>
      </w:r>
      <w:r w:rsidRPr="00E566FB">
        <w:rPr>
          <w:rFonts w:ascii="Times New Roman" w:hAnsi="Times New Roman" w:cs="Times New Roman"/>
          <w:sz w:val="24"/>
          <w:szCs w:val="24"/>
        </w:rPr>
        <w:t>.</w:t>
      </w:r>
      <w:r>
        <w:rPr>
          <w:rFonts w:ascii="Times New Roman" w:hAnsi="Times New Roman" w:cs="Times New Roman"/>
          <w:sz w:val="24"/>
          <w:szCs w:val="24"/>
        </w:rPr>
        <w:t xml:space="preserve"> He further argued that aid finances</w:t>
      </w:r>
      <w:r w:rsidRPr="00E566FB">
        <w:rPr>
          <w:rFonts w:ascii="Times New Roman" w:hAnsi="Times New Roman" w:cs="Times New Roman"/>
          <w:sz w:val="24"/>
          <w:szCs w:val="24"/>
        </w:rPr>
        <w:t xml:space="preserve"> imports such as machinery and equipment from developed </w:t>
      </w:r>
      <w:r>
        <w:rPr>
          <w:rFonts w:ascii="Times New Roman" w:hAnsi="Times New Roman" w:cs="Times New Roman"/>
          <w:sz w:val="24"/>
          <w:szCs w:val="24"/>
        </w:rPr>
        <w:t xml:space="preserve">countries. </w:t>
      </w:r>
      <w:r w:rsidRPr="00E566FB">
        <w:rPr>
          <w:rFonts w:ascii="Times New Roman" w:hAnsi="Times New Roman" w:cs="Times New Roman"/>
          <w:sz w:val="24"/>
          <w:szCs w:val="24"/>
        </w:rPr>
        <w:t xml:space="preserve">In the context of </w:t>
      </w:r>
      <w:r>
        <w:rPr>
          <w:rFonts w:ascii="Times New Roman" w:hAnsi="Times New Roman" w:cs="Times New Roman"/>
          <w:sz w:val="24"/>
          <w:szCs w:val="24"/>
        </w:rPr>
        <w:t>Ghana</w:t>
      </w:r>
      <w:r w:rsidRPr="00E566FB">
        <w:rPr>
          <w:rFonts w:ascii="Times New Roman" w:hAnsi="Times New Roman" w:cs="Times New Roman"/>
          <w:sz w:val="24"/>
          <w:szCs w:val="24"/>
        </w:rPr>
        <w:t xml:space="preserve">, </w:t>
      </w:r>
      <w:r>
        <w:rPr>
          <w:rFonts w:ascii="Times New Roman" w:hAnsi="Times New Roman" w:cs="Times New Roman"/>
          <w:sz w:val="24"/>
          <w:szCs w:val="24"/>
        </w:rPr>
        <w:t>about 50% of total aid comes</w:t>
      </w:r>
      <w:r w:rsidRPr="00E566FB">
        <w:rPr>
          <w:rFonts w:ascii="Times New Roman" w:hAnsi="Times New Roman" w:cs="Times New Roman"/>
          <w:sz w:val="24"/>
          <w:szCs w:val="24"/>
        </w:rPr>
        <w:t xml:space="preserve"> in the form of technical assistance</w:t>
      </w:r>
      <w:r>
        <w:rPr>
          <w:rFonts w:ascii="Times New Roman" w:hAnsi="Times New Roman" w:cs="Times New Roman"/>
          <w:sz w:val="24"/>
          <w:szCs w:val="24"/>
        </w:rPr>
        <w:t xml:space="preserve">. </w:t>
      </w:r>
      <w:r w:rsidRPr="00E566FB">
        <w:rPr>
          <w:rFonts w:ascii="Times New Roman" w:hAnsi="Times New Roman" w:cs="Times New Roman"/>
          <w:sz w:val="24"/>
          <w:szCs w:val="24"/>
        </w:rPr>
        <w:t xml:space="preserve"> </w:t>
      </w:r>
      <w:r>
        <w:rPr>
          <w:rFonts w:ascii="Times New Roman" w:hAnsi="Times New Roman" w:cs="Times New Roman"/>
          <w:sz w:val="24"/>
          <w:szCs w:val="24"/>
        </w:rPr>
        <w:t>We can therefore</w:t>
      </w:r>
      <w:r w:rsidRPr="00E566FB">
        <w:rPr>
          <w:rFonts w:ascii="Times New Roman" w:hAnsi="Times New Roman" w:cs="Times New Roman"/>
          <w:sz w:val="24"/>
          <w:szCs w:val="24"/>
        </w:rPr>
        <w:t xml:space="preserve"> assume that foreign aid affects </w:t>
      </w:r>
      <w:r>
        <w:rPr>
          <w:rFonts w:ascii="Times New Roman" w:hAnsi="Times New Roman" w:cs="Times New Roman"/>
          <w:sz w:val="24"/>
          <w:szCs w:val="24"/>
        </w:rPr>
        <w:t>output</w:t>
      </w:r>
      <w:r w:rsidRPr="00E566FB">
        <w:rPr>
          <w:rFonts w:ascii="Times New Roman" w:hAnsi="Times New Roman" w:cs="Times New Roman"/>
          <w:sz w:val="24"/>
          <w:szCs w:val="24"/>
        </w:rPr>
        <w:t xml:space="preserve"> growth </w:t>
      </w:r>
      <w:r>
        <w:rPr>
          <w:rFonts w:ascii="Times New Roman" w:hAnsi="Times New Roman" w:cs="Times New Roman"/>
          <w:sz w:val="24"/>
          <w:szCs w:val="24"/>
        </w:rPr>
        <w:t xml:space="preserve">through technological </w:t>
      </w:r>
      <w:r w:rsidRPr="00E566FB">
        <w:rPr>
          <w:rFonts w:ascii="Times New Roman" w:hAnsi="Times New Roman" w:cs="Times New Roman"/>
          <w:sz w:val="24"/>
          <w:szCs w:val="24"/>
        </w:rPr>
        <w:t>progress</w:t>
      </w:r>
      <w:r>
        <w:rPr>
          <w:rFonts w:ascii="Times New Roman" w:hAnsi="Times New Roman" w:cs="Times New Roman"/>
          <w:sz w:val="24"/>
          <w:szCs w:val="24"/>
        </w:rPr>
        <w:t>.</w:t>
      </w:r>
      <w:r w:rsidRPr="00E566FB">
        <w:rPr>
          <w:rFonts w:ascii="Times New Roman" w:hAnsi="Times New Roman" w:cs="Times New Roman"/>
          <w:sz w:val="24"/>
          <w:szCs w:val="24"/>
        </w:rPr>
        <w:t xml:space="preserve"> </w:t>
      </w:r>
      <w:r>
        <w:rPr>
          <w:rFonts w:ascii="Times New Roman" w:hAnsi="Times New Roman" w:cs="Times New Roman"/>
          <w:sz w:val="24"/>
          <w:szCs w:val="24"/>
        </w:rPr>
        <w:t>On the basis of the above, w</w:t>
      </w:r>
      <w:r w:rsidRPr="003422E8">
        <w:rPr>
          <w:rFonts w:ascii="Times New Roman" w:hAnsi="Times New Roman" w:cs="Times New Roman"/>
          <w:sz w:val="24"/>
          <w:szCs w:val="24"/>
        </w:rPr>
        <w:t xml:space="preserve">e assume that </w:t>
      </w:r>
      <w:r w:rsidRPr="003422E8">
        <w:rPr>
          <w:rFonts w:ascii="Times New Roman" w:eastAsiaTheme="minorEastAsia" w:hAnsi="Times New Roman" w:cs="Times New Roman"/>
          <w:sz w:val="24"/>
          <w:szCs w:val="24"/>
        </w:rPr>
        <w:t xml:space="preserve">the </w:t>
      </w:r>
      <w:r w:rsidRPr="003422E8">
        <w:rPr>
          <w:rFonts w:ascii="Times New Roman" w:hAnsi="Times New Roman" w:cs="Times New Roman"/>
          <w:sz w:val="24"/>
          <w:szCs w:val="24"/>
        </w:rPr>
        <w:t xml:space="preserve">impact of </w:t>
      </w:r>
      <w:r w:rsidRPr="003422E8">
        <w:rPr>
          <w:rFonts w:ascii="Times New Roman" w:hAnsi="Times New Roman" w:cs="Times New Roman"/>
          <w:i/>
          <w:iCs/>
          <w:sz w:val="24"/>
          <w:szCs w:val="24"/>
        </w:rPr>
        <w:t xml:space="preserve">FA, FDI, trade openness and financial depth </w:t>
      </w:r>
      <w:r w:rsidRPr="003422E8">
        <w:rPr>
          <w:rFonts w:ascii="Times New Roman" w:hAnsi="Times New Roman" w:cs="Times New Roman"/>
          <w:sz w:val="24"/>
          <w:szCs w:val="24"/>
        </w:rPr>
        <w:t xml:space="preserve">may operate through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3422E8">
        <w:rPr>
          <w:rFonts w:ascii="Times New Roman" w:hAnsi="Times New Roman" w:cs="Times New Roman"/>
          <w:sz w:val="24"/>
          <w:szCs w:val="24"/>
        </w:rPr>
        <w:t xml:space="preserve"> (TPF).Therefore, total productivity factor function can be stated as:</w:t>
      </w:r>
    </w:p>
    <w:p w:rsidR="00B00000" w:rsidRPr="00743E48"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9F47ED" w:rsidP="00B00000">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00B00000" w:rsidRPr="003860C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f(FA</m:t>
            </m:r>
          </m:e>
          <m:sub>
            <m:r>
              <w:rPr>
                <w:rFonts w:ascii="Cambria Math" w:hAnsi="Cambria Math" w:cs="Times New Roman"/>
                <w:sz w:val="24"/>
                <w:szCs w:val="24"/>
              </w:rPr>
              <m:t xml:space="preserve">t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FDI</m:t>
            </m:r>
          </m:e>
          <m:sub>
            <m:r>
              <w:rPr>
                <w:rFonts w:ascii="Cambria Math" w:eastAsiaTheme="minorEastAsia" w:hAnsi="Cambria Math" w:cs="Times New Roman"/>
                <w:sz w:val="24"/>
                <w:szCs w:val="24"/>
              </w:rPr>
              <m:t xml:space="preserve">t </m:t>
            </m:r>
          </m:sub>
        </m:sSub>
        <m:sSub>
          <m:sSubPr>
            <m:ctrlPr>
              <w:rPr>
                <w:rFonts w:ascii="Cambria Math" w:hAnsi="Cambria Math" w:cs="Times New Roman"/>
                <w:i/>
                <w:sz w:val="24"/>
                <w:szCs w:val="24"/>
              </w:rPr>
            </m:ctrlPr>
          </m:sSubPr>
          <m:e>
            <m:r>
              <w:rPr>
                <w:rFonts w:ascii="Cambria Math" w:hAnsi="Cambria Math" w:cs="Times New Roman"/>
                <w:sz w:val="24"/>
                <w:szCs w:val="24"/>
              </w:rPr>
              <m:t>OPEN</m:t>
            </m:r>
          </m:e>
          <m:sub>
            <m:r>
              <w:rPr>
                <w:rFonts w:ascii="Cambria Math" w:hAnsi="Cambria Math" w:cs="Times New Roman"/>
                <w:sz w:val="24"/>
                <w:szCs w:val="24"/>
              </w:rPr>
              <m:t xml:space="preserve">t </m:t>
            </m:r>
          </m:sub>
        </m:sSub>
        <m:sSub>
          <m:sSubPr>
            <m:ctrlPr>
              <w:rPr>
                <w:rFonts w:ascii="Cambria Math" w:hAnsi="Cambria Math"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t</m:t>
            </m:r>
          </m:sub>
        </m:sSub>
      </m:oMath>
      <w:r w:rsidR="00B00000" w:rsidRPr="003860C3">
        <w:rPr>
          <w:rFonts w:ascii="Times New Roman" w:eastAsiaTheme="minorEastAsia" w:hAnsi="Times New Roman" w:cs="Times New Roman"/>
          <w:sz w:val="24"/>
          <w:szCs w:val="24"/>
        </w:rPr>
        <w:t xml:space="preserv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FA</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γ</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FDI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λ</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OPEN</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ω</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FD</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ϻ</m:t>
            </m:r>
          </m:sup>
        </m:sSubSup>
      </m:oMath>
      <w:r w:rsidR="00B00000" w:rsidRPr="003860C3">
        <w:rPr>
          <w:rFonts w:ascii="Times New Roman" w:eastAsiaTheme="minorEastAsia" w:hAnsi="Times New Roman" w:cs="Times New Roman"/>
          <w:sz w:val="24"/>
          <w:szCs w:val="24"/>
        </w:rPr>
        <w:t xml:space="preserve">        </w:t>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Pr>
          <w:rFonts w:ascii="Times New Roman" w:eastAsiaTheme="minorEastAsia" w:hAnsi="Times New Roman" w:cs="Times New Roman"/>
          <w:sz w:val="24"/>
          <w:szCs w:val="24"/>
        </w:rPr>
        <w:tab/>
      </w:r>
      <w:r w:rsidR="00B00000">
        <w:rPr>
          <w:rFonts w:ascii="Times New Roman" w:eastAsiaTheme="minorEastAsia" w:hAnsi="Times New Roman" w:cs="Times New Roman"/>
          <w:sz w:val="24"/>
          <w:szCs w:val="24"/>
        </w:rPr>
        <w:tab/>
      </w:r>
      <w:r w:rsidR="00B00000">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 xml:space="preserve"> (2)                                                                       </w:t>
      </w:r>
    </w:p>
    <w:p w:rsidR="00B00000" w:rsidRDefault="00B00000" w:rsidP="00B00000">
      <w:pPr>
        <w:autoSpaceDE w:val="0"/>
        <w:autoSpaceDN w:val="0"/>
        <w:adjustRightInd w:val="0"/>
        <w:spacing w:after="0" w:line="480" w:lineRule="auto"/>
        <w:rPr>
          <w:rFonts w:ascii="Times New Roman" w:eastAsiaTheme="minorEastAsia" w:hAnsi="Times New Roman" w:cs="Times New Roman"/>
          <w:sz w:val="24"/>
          <w:szCs w:val="24"/>
        </w:rPr>
      </w:pPr>
    </w:p>
    <w:p w:rsidR="00B00000" w:rsidRPr="003860C3" w:rsidRDefault="00B00000" w:rsidP="00B00000">
      <w:pPr>
        <w:autoSpaceDE w:val="0"/>
        <w:autoSpaceDN w:val="0"/>
        <w:adjustRightInd w:val="0"/>
        <w:spacing w:after="0" w:line="480" w:lineRule="auto"/>
        <w:rPr>
          <w:rFonts w:ascii="Times New Roman" w:hAnsi="Times New Roman" w:cs="Times New Roman"/>
          <w:bCs/>
          <w:sz w:val="24"/>
          <w:szCs w:val="24"/>
        </w:rPr>
      </w:pPr>
      <w:r w:rsidRPr="003860C3">
        <w:rPr>
          <w:rFonts w:ascii="Times New Roman" w:hAnsi="Times New Roman" w:cs="Times New Roman"/>
          <w:bCs/>
          <w:sz w:val="24"/>
          <w:szCs w:val="24"/>
        </w:rPr>
        <w:t>Combining equation (1) and (2) plus an error and a constant term, we obtain the following equation;</w:t>
      </w:r>
    </w:p>
    <w:p w:rsidR="00B00000" w:rsidRPr="003860C3" w:rsidRDefault="009F47ED" w:rsidP="00B00000">
      <w:pPr>
        <w:autoSpaceDE w:val="0"/>
        <w:autoSpaceDN w:val="0"/>
        <w:adjustRightInd w:val="0"/>
        <w:spacing w:after="0" w:line="480" w:lineRule="auto"/>
        <w:rPr>
          <w:rFonts w:ascii="Times New Roman" w:hAnsi="Times New Roman" w:cs="Times New Roman"/>
          <w:bCs/>
          <w:sz w:val="24"/>
          <w:szCs w:val="24"/>
          <w:vertAlign w:val="subscript"/>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B00000" w:rsidRPr="003860C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K</m:t>
            </m:r>
          </m:e>
          <m:sub>
            <m:r>
              <w:rPr>
                <w:rFonts w:ascii="Cambria Math" w:hAnsi="Cambria Math" w:cs="Times New Roman"/>
                <w:sz w:val="24"/>
                <w:szCs w:val="24"/>
                <w:vertAlign w:val="subscript"/>
              </w:rPr>
              <m:t>t</m:t>
            </m:r>
          </m:sub>
          <m:sup>
            <m:r>
              <w:rPr>
                <w:rFonts w:ascii="Cambria Math" w:hAnsi="Cambria Math" w:cs="Times New Roman"/>
                <w:sz w:val="24"/>
                <w:szCs w:val="24"/>
                <w:vertAlign w:val="subscript"/>
              </w:rPr>
              <m:t>α</m:t>
            </m:r>
          </m:sup>
        </m:sSubSup>
        <m:sSubSup>
          <m:sSubSupPr>
            <m:ctrlPr>
              <w:rPr>
                <w:rFonts w:ascii="Cambria Math" w:eastAsiaTheme="minorEastAsia" w:hAnsi="Cambria Math" w:cs="Times New Roman"/>
                <w:i/>
                <w:sz w:val="24"/>
                <w:szCs w:val="24"/>
                <w:vertAlign w:val="subscript"/>
              </w:rPr>
            </m:ctrlPr>
          </m:sSubSupPr>
          <m:e>
            <m:r>
              <w:rPr>
                <w:rFonts w:ascii="Cambria Math" w:eastAsiaTheme="minorEastAsia" w:hAnsi="Cambria Math" w:cs="Times New Roman"/>
                <w:sz w:val="24"/>
                <w:szCs w:val="24"/>
                <w:vertAlign w:val="subscript"/>
              </w:rPr>
              <m:t>L</m:t>
            </m:r>
          </m:e>
          <m:sub>
            <m:r>
              <w:rPr>
                <w:rFonts w:ascii="Cambria Math" w:eastAsiaTheme="minorEastAsia" w:hAnsi="Cambria Math" w:cs="Times New Roman"/>
                <w:sz w:val="24"/>
                <w:szCs w:val="24"/>
                <w:vertAlign w:val="subscript"/>
              </w:rPr>
              <m:t>t</m:t>
            </m:r>
          </m:sub>
          <m:sup>
            <m:r>
              <w:rPr>
                <w:rFonts w:ascii="Cambria Math" w:eastAsiaTheme="minorEastAsia" w:hAnsi="Cambria Math" w:cs="Times New Roman"/>
                <w:sz w:val="24"/>
                <w:szCs w:val="24"/>
                <w:vertAlign w:val="subscript"/>
              </w:rPr>
              <m:t>β</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FA</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γ</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FDI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λ</m:t>
            </m:r>
          </m:sup>
        </m:sSubSup>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OPEN</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ω</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FD</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ϻ</m:t>
                </m:r>
              </m:sup>
            </m:sSubSup>
            <m: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ε</m:t>
            </m:r>
            <m:r>
              <m:rPr>
                <m:sty m:val="p"/>
              </m:rPr>
              <w:rPr>
                <w:rFonts w:ascii="Cambria Math" w:eastAsiaTheme="minorEastAsia" w:hAnsi="Cambria Math" w:cs="Times New Roman"/>
                <w:sz w:val="24"/>
                <w:szCs w:val="24"/>
                <w:vertAlign w:val="subscript"/>
              </w:rPr>
              <m:t>t</m:t>
            </m:r>
          </m:sup>
        </m:sSup>
      </m:oMath>
      <w:r w:rsidR="00B00000" w:rsidRPr="003860C3">
        <w:rPr>
          <w:rFonts w:ascii="Times New Roman" w:eastAsiaTheme="minorEastAsia" w:hAnsi="Times New Roman" w:cs="Times New Roman"/>
          <w:sz w:val="24"/>
          <w:szCs w:val="24"/>
        </w:rPr>
        <w:t xml:space="preserve">   </w:t>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sidRPr="003860C3">
        <w:rPr>
          <w:rFonts w:ascii="Times New Roman" w:eastAsiaTheme="minorEastAsia" w:hAnsi="Times New Roman" w:cs="Times New Roman"/>
          <w:sz w:val="24"/>
          <w:szCs w:val="24"/>
        </w:rPr>
        <w:tab/>
      </w:r>
      <w:r w:rsidR="00B00000">
        <w:rPr>
          <w:rFonts w:ascii="Times New Roman" w:eastAsiaTheme="minorEastAsia" w:hAnsi="Times New Roman" w:cs="Times New Roman"/>
          <w:sz w:val="24"/>
          <w:szCs w:val="24"/>
        </w:rPr>
        <w:tab/>
        <w:t xml:space="preserve"> </w:t>
      </w:r>
      <w:r w:rsidR="00B00000" w:rsidRPr="003860C3">
        <w:rPr>
          <w:rFonts w:ascii="Times New Roman" w:eastAsiaTheme="minorEastAsia" w:hAnsi="Times New Roman" w:cs="Times New Roman"/>
          <w:sz w:val="24"/>
          <w:szCs w:val="24"/>
        </w:rPr>
        <w:t>(3)</w:t>
      </w:r>
    </w:p>
    <w:p w:rsidR="00B00000" w:rsidRPr="003860C3"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where </w:t>
      </w:r>
      <w:r w:rsidRPr="003860C3">
        <w:rPr>
          <w:rFonts w:ascii="Times New Roman" w:hAnsi="Times New Roman" w:cs="Times New Roman"/>
          <w:i/>
          <w:sz w:val="24"/>
          <w:szCs w:val="24"/>
        </w:rPr>
        <w:t>α, β, λ, γ, ω</w:t>
      </w:r>
      <w:r w:rsidRPr="003860C3">
        <w:rPr>
          <w:rFonts w:ascii="Times New Roman" w:hAnsi="Times New Roman" w:cs="Times New Roman"/>
          <w:sz w:val="24"/>
          <w:szCs w:val="24"/>
        </w:rPr>
        <w:t>, and</w:t>
      </w:r>
      <w:r w:rsidRPr="003860C3">
        <w:rPr>
          <w:rFonts w:ascii="Times New Roman" w:hAnsi="Times New Roman" w:cs="Times New Roman"/>
          <w:i/>
          <w:sz w:val="24"/>
          <w:szCs w:val="24"/>
        </w:rPr>
        <w:t xml:space="preserve"> ϻ </w:t>
      </w:r>
      <w:r w:rsidRPr="003860C3">
        <w:rPr>
          <w:rFonts w:ascii="Times New Roman" w:hAnsi="Times New Roman" w:cs="Times New Roman"/>
          <w:sz w:val="24"/>
          <w:szCs w:val="24"/>
        </w:rPr>
        <w:t xml:space="preserve">are the constant elasticities of output with respective to </w:t>
      </w:r>
      <w:r w:rsidRPr="003860C3">
        <w:rPr>
          <w:rFonts w:ascii="Times New Roman" w:hAnsi="Times New Roman" w:cs="Times New Roman"/>
          <w:i/>
          <w:sz w:val="24"/>
          <w:szCs w:val="24"/>
        </w:rPr>
        <w:t>K, LF, FA,FDI</w:t>
      </w:r>
      <w:r>
        <w:rPr>
          <w:rFonts w:ascii="Times New Roman" w:hAnsi="Times New Roman" w:cs="Times New Roman"/>
          <w:i/>
          <w:sz w:val="24"/>
          <w:szCs w:val="24"/>
        </w:rPr>
        <w:t>, Openness and F</w:t>
      </w:r>
      <w:r w:rsidRPr="003860C3">
        <w:rPr>
          <w:rFonts w:ascii="Times New Roman" w:hAnsi="Times New Roman" w:cs="Times New Roman"/>
          <w:i/>
          <w:sz w:val="24"/>
          <w:szCs w:val="24"/>
        </w:rPr>
        <w:t xml:space="preserve">D </w:t>
      </w:r>
      <w:r w:rsidRPr="003860C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t  </m:t>
            </m:r>
          </m:sub>
        </m:sSub>
      </m:oMath>
      <w:r w:rsidRPr="003860C3">
        <w:rPr>
          <w:rFonts w:ascii="Times New Roman" w:hAnsi="Times New Roman" w:cs="Times New Roman"/>
          <w:sz w:val="24"/>
          <w:szCs w:val="24"/>
        </w:rPr>
        <w:t xml:space="preserve">is an error term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3860C3">
        <w:rPr>
          <w:rFonts w:ascii="Times New Roman" w:hAnsi="Times New Roman" w:cs="Times New Roman"/>
          <w:sz w:val="24"/>
          <w:szCs w:val="24"/>
        </w:rPr>
        <w:t xml:space="preserve"> is a constant term.</w:t>
      </w:r>
    </w:p>
    <w:p w:rsidR="00B00000" w:rsidRPr="003860C3"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lastRenderedPageBreak/>
        <w:t>Taking the natural log of equation (3), an explicit estimable function is obtained as specified below;</w:t>
      </w:r>
    </w:p>
    <w:p w:rsidR="00B00000" w:rsidRPr="003860C3" w:rsidRDefault="00B00000" w:rsidP="00B00000">
      <w:p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3860C3">
        <w:rPr>
          <w:rFonts w:ascii="Times New Roman" w:hAnsi="Times New Roman" w:cs="Times New Roman"/>
          <w:sz w:val="24"/>
          <w:szCs w:val="24"/>
        </w:rPr>
        <w:t xml:space="preserve"> = </w:t>
      </w:r>
      <m:oMath>
        <m:r>
          <w:rPr>
            <w:rFonts w:ascii="Cambria Math" w:hAnsi="Cambria Math" w:cs="Times New Roman"/>
            <w:sz w:val="24"/>
            <w:szCs w:val="24"/>
          </w:rPr>
          <m:t xml:space="preserve">c+ </m:t>
        </m:r>
        <m:sSub>
          <m:sSubPr>
            <m:ctrlPr>
              <w:rPr>
                <w:rFonts w:ascii="Cambria Math" w:hAnsi="Cambria Math" w:cs="Times New Roman"/>
                <w:i/>
                <w:sz w:val="24"/>
                <w:szCs w:val="24"/>
              </w:rPr>
            </m:ctrlPr>
          </m:sSubPr>
          <m:e>
            <m:r>
              <w:rPr>
                <w:rFonts w:ascii="Cambria Math" w:hAnsi="Cambria Math" w:cs="Times New Roman"/>
                <w:sz w:val="24"/>
                <w:szCs w:val="24"/>
              </w:rPr>
              <m:t>αlnK</m:t>
            </m:r>
          </m:e>
          <m:sub>
            <m:r>
              <w:rPr>
                <w:rFonts w:ascii="Cambria Math" w:hAnsi="Cambria Math" w:cs="Times New Roman"/>
                <w:sz w:val="24"/>
                <w:szCs w:val="24"/>
              </w:rPr>
              <m:t>t</m:t>
            </m:r>
          </m:sub>
        </m:sSub>
      </m:oMath>
      <w:r w:rsidRPr="003860C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βln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m:t>
            </m:r>
          </m:sub>
        </m:sSub>
      </m:oMath>
      <w:r w:rsidRPr="003860C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γlnFA</m:t>
            </m:r>
          </m:e>
          <m:sub>
            <m:r>
              <w:rPr>
                <w:rFonts w:ascii="Cambria Math" w:eastAsiaTheme="minorEastAsia" w:hAnsi="Cambria Math" w:cs="Times New Roman"/>
                <w:sz w:val="24"/>
                <w:szCs w:val="24"/>
              </w:rPr>
              <m:t>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λlnFDI</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ωlnOPEN</m:t>
            </m:r>
          </m:e>
          <m:sub>
            <m:r>
              <w:rPr>
                <w:rFonts w:ascii="Cambria Math" w:eastAsiaTheme="minorEastAsia" w:hAnsi="Cambria Math" w:cs="Times New Roman"/>
                <w:sz w:val="24"/>
                <w:szCs w:val="24"/>
              </w:rPr>
              <m:t>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ϻFD</m:t>
            </m:r>
          </m:e>
          <m:sub>
            <m:r>
              <w:rPr>
                <w:rFonts w:ascii="Cambria Math" w:eastAsiaTheme="minorEastAsia" w:hAnsi="Cambria Math" w:cs="Times New Roman"/>
                <w:sz w:val="24"/>
                <w:szCs w:val="24"/>
              </w:rPr>
              <m:t>t</m:t>
            </m:r>
          </m:sub>
        </m:sSub>
      </m:oMath>
      <w:r w:rsidRPr="003860C3">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t  </m:t>
            </m:r>
          </m:sub>
        </m:sSub>
      </m:oMath>
      <w:r w:rsidRPr="003860C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860C3">
        <w:rPr>
          <w:rFonts w:ascii="Times New Roman" w:eastAsiaTheme="minorEastAsia" w:hAnsi="Times New Roman" w:cs="Times New Roman"/>
          <w:sz w:val="24"/>
          <w:szCs w:val="24"/>
        </w:rPr>
        <w:t>(4)</w:t>
      </w:r>
    </w:p>
    <w:p w:rsidR="00B00000" w:rsidRPr="001C6702" w:rsidRDefault="00B00000" w:rsidP="00B00000">
      <w:pPr>
        <w:spacing w:line="480" w:lineRule="auto"/>
        <w:jc w:val="both"/>
        <w:rPr>
          <w:rFonts w:ascii="Times New Roman" w:hAnsi="Times New Roman" w:cs="Times New Roman"/>
          <w:sz w:val="24"/>
          <w:szCs w:val="24"/>
        </w:rPr>
      </w:pPr>
      <w:r w:rsidRPr="003860C3">
        <w:rPr>
          <w:rFonts w:ascii="Times New Roman" w:eastAsiaTheme="minorEastAsia" w:hAnsi="Times New Roman" w:cs="Times New Roman"/>
          <w:sz w:val="24"/>
          <w:szCs w:val="24"/>
        </w:rPr>
        <w:t xml:space="preserve">where all the variables are defined as previously. </w:t>
      </w:r>
      <w:r>
        <w:rPr>
          <w:rFonts w:ascii="Times New Roman" w:hAnsi="Times New Roman" w:cs="Times New Roman"/>
          <w:sz w:val="24"/>
          <w:szCs w:val="24"/>
        </w:rPr>
        <w:t>The regression coefficient</w:t>
      </w:r>
      <w:r w:rsidRPr="003860C3">
        <w:rPr>
          <w:rFonts w:ascii="Times New Roman" w:hAnsi="Times New Roman" w:cs="Times New Roman"/>
          <w:sz w:val="24"/>
          <w:szCs w:val="24"/>
        </w:rPr>
        <w:t xml:space="preserve"> associated </w:t>
      </w:r>
      <w:r w:rsidRPr="003860C3">
        <w:rPr>
          <w:rFonts w:ascii="Times New Roman" w:hAnsi="Times New Roman" w:cs="Times New Roman"/>
          <w:i/>
          <w:sz w:val="24"/>
          <w:szCs w:val="24"/>
        </w:rPr>
        <w:t>K, L, FA, FDI</w:t>
      </w:r>
      <w:r>
        <w:rPr>
          <w:rFonts w:ascii="Times New Roman" w:hAnsi="Times New Roman" w:cs="Times New Roman"/>
          <w:i/>
          <w:sz w:val="24"/>
          <w:szCs w:val="24"/>
        </w:rPr>
        <w:t>, OPEN</w:t>
      </w:r>
      <w:r w:rsidRPr="003860C3">
        <w:rPr>
          <w:rFonts w:ascii="Times New Roman" w:hAnsi="Times New Roman" w:cs="Times New Roman"/>
          <w:i/>
          <w:sz w:val="24"/>
          <w:szCs w:val="24"/>
        </w:rPr>
        <w:t xml:space="preserve"> </w:t>
      </w:r>
      <w:r w:rsidRPr="003860C3">
        <w:rPr>
          <w:rFonts w:ascii="Times New Roman" w:hAnsi="Times New Roman" w:cs="Times New Roman"/>
          <w:sz w:val="24"/>
          <w:szCs w:val="24"/>
        </w:rPr>
        <w:t xml:space="preserve">and </w:t>
      </w:r>
      <w:r>
        <w:rPr>
          <w:rFonts w:ascii="Times New Roman" w:hAnsi="Times New Roman" w:cs="Times New Roman"/>
          <w:i/>
          <w:sz w:val="24"/>
          <w:szCs w:val="24"/>
        </w:rPr>
        <w:t>FD</w:t>
      </w:r>
      <w:r w:rsidRPr="003860C3">
        <w:rPr>
          <w:rFonts w:ascii="Times New Roman" w:hAnsi="Times New Roman" w:cs="Times New Roman"/>
          <w:i/>
          <w:sz w:val="24"/>
          <w:szCs w:val="24"/>
        </w:rPr>
        <w:t xml:space="preserve"> </w:t>
      </w:r>
      <w:r w:rsidRPr="003860C3">
        <w:rPr>
          <w:rFonts w:ascii="Times New Roman" w:hAnsi="Times New Roman" w:cs="Times New Roman"/>
          <w:sz w:val="24"/>
          <w:szCs w:val="24"/>
        </w:rPr>
        <w:t>are expected to be positively</w:t>
      </w:r>
      <w:r w:rsidRPr="003860C3">
        <w:rPr>
          <w:rFonts w:ascii="Times New Roman" w:eastAsiaTheme="minorEastAsia" w:hAnsi="Times New Roman" w:cs="Times New Roman"/>
          <w:sz w:val="24"/>
          <w:szCs w:val="24"/>
        </w:rPr>
        <w:t xml:space="preserve"> </w:t>
      </w:r>
      <w:r w:rsidRPr="003860C3">
        <w:rPr>
          <w:rFonts w:ascii="Times New Roman" w:hAnsi="Times New Roman" w:cs="Times New Roman"/>
          <w:sz w:val="24"/>
          <w:szCs w:val="24"/>
        </w:rPr>
        <w:t xml:space="preserve">related to </w:t>
      </w:r>
      <w:r w:rsidRPr="003860C3">
        <w:rPr>
          <w:rFonts w:ascii="Times New Roman" w:hAnsi="Times New Roman" w:cs="Times New Roman"/>
          <w:i/>
          <w:iCs/>
          <w:sz w:val="24"/>
          <w:szCs w:val="24"/>
        </w:rPr>
        <w:t>Y</w:t>
      </w:r>
      <w:r>
        <w:rPr>
          <w:rFonts w:ascii="Times New Roman" w:hAnsi="Times New Roman" w:cs="Times New Roman"/>
          <w:sz w:val="24"/>
          <w:szCs w:val="24"/>
        </w:rPr>
        <w:t xml:space="preserve">. </w:t>
      </w:r>
    </w:p>
    <w:p w:rsidR="00B00000" w:rsidRPr="008D47D9" w:rsidRDefault="00B00000" w:rsidP="00B00000">
      <w:pPr>
        <w:spacing w:line="480" w:lineRule="auto"/>
        <w:jc w:val="both"/>
        <w:rPr>
          <w:rFonts w:ascii="Times New Roman" w:hAnsi="Times New Roman" w:cs="Times New Roman"/>
          <w:sz w:val="24"/>
          <w:szCs w:val="24"/>
        </w:rPr>
      </w:pPr>
      <w:r>
        <w:rPr>
          <w:rFonts w:ascii="Times New Roman" w:hAnsi="Times New Roman" w:cs="Times New Roman"/>
          <w:b/>
          <w:sz w:val="24"/>
          <w:szCs w:val="24"/>
        </w:rPr>
        <w:t>4.3 Empirical Methodology</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implement</w:t>
      </w:r>
      <w:r w:rsidRPr="003860C3">
        <w:rPr>
          <w:rFonts w:ascii="Times New Roman" w:hAnsi="Times New Roman" w:cs="Times New Roman"/>
          <w:sz w:val="24"/>
          <w:szCs w:val="24"/>
        </w:rPr>
        <w:t xml:space="preserve"> ARDL approach to address the </w:t>
      </w:r>
      <w:r>
        <w:rPr>
          <w:rFonts w:ascii="Times New Roman" w:hAnsi="Times New Roman" w:cs="Times New Roman"/>
          <w:sz w:val="24"/>
          <w:szCs w:val="24"/>
        </w:rPr>
        <w:t>specific objectives of this</w:t>
      </w:r>
      <w:r w:rsidRPr="003860C3">
        <w:rPr>
          <w:rFonts w:ascii="Times New Roman" w:hAnsi="Times New Roman" w:cs="Times New Roman"/>
          <w:sz w:val="24"/>
          <w:szCs w:val="24"/>
        </w:rPr>
        <w:t xml:space="preserve"> study. According to Pesaran and Shin (1995), Pesaran and Smith (1997), and Pesaran et al. (2001), the advantages associated with ARDL modelling approach to co</w:t>
      </w:r>
      <w:r>
        <w:rPr>
          <w:rFonts w:ascii="Times New Roman" w:hAnsi="Times New Roman" w:cs="Times New Roman"/>
          <w:sz w:val="24"/>
          <w:szCs w:val="24"/>
        </w:rPr>
        <w:t>-</w:t>
      </w:r>
      <w:r w:rsidRPr="003860C3">
        <w:rPr>
          <w:rFonts w:ascii="Times New Roman" w:hAnsi="Times New Roman" w:cs="Times New Roman"/>
          <w:sz w:val="24"/>
          <w:szCs w:val="24"/>
        </w:rPr>
        <w:t xml:space="preserve">integration far outweigh the other methodologies. The major importance of this framework is that it can be applied without worrying about the regressors being I (1) or I (0), thus making it possible to avoid unit root tests at the initial stage of the empirical analysis. Also, the ARDL approach usually produces unbiased estimates of the long-run model, and the resulting t-statistics are valid even if some of the regressors are endogenous (Harris and Sollis 2003). According to Pesaran and Shin (1995), the long-term coefficients are highly consistent, and their long-term parameters can be inferred using standard asymptotic theory. The equation form for the </w:t>
      </w:r>
      <w:r>
        <w:rPr>
          <w:rFonts w:ascii="Times New Roman" w:hAnsi="Times New Roman" w:cs="Times New Roman"/>
          <w:sz w:val="24"/>
          <w:szCs w:val="24"/>
        </w:rPr>
        <w:t>ARDL model is given by;</w:t>
      </w:r>
    </w:p>
    <w:p w:rsidR="00B00000" w:rsidRPr="003860C3" w:rsidRDefault="00B00000" w:rsidP="00B00000">
      <w:pPr>
        <w:autoSpaceDE w:val="0"/>
        <w:autoSpaceDN w:val="0"/>
        <w:adjustRightInd w:val="0"/>
        <w:spacing w:after="0" w:line="360" w:lineRule="auto"/>
        <w:rPr>
          <w:rFonts w:ascii="Times New Roman" w:hAnsi="Times New Roman" w:cs="Times New Roman"/>
          <w:sz w:val="24"/>
          <w:szCs w:val="24"/>
        </w:rPr>
      </w:pPr>
      <m:oMath>
        <m:r>
          <m:rPr>
            <m:sty m:val="p"/>
          </m:rPr>
          <w:rPr>
            <w:rFonts w:ascii="Cambria Math" w:eastAsia="AdvGulliver" w:hAnsi="Cambria Math" w:cs="Times New Roman"/>
            <w:sz w:val="24"/>
            <w:szCs w:val="24"/>
          </w:rPr>
          <m:t>∆</m:t>
        </m:r>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m:rPr>
            <m:sty m:val="p"/>
          </m:rPr>
          <w:rPr>
            <w:rFonts w:ascii="Cambria Math" w:eastAsia="AdvGulliver" w:hAnsi="Cambria Math" w:cs="Times New Roman"/>
            <w:sz w:val="24"/>
            <w:szCs w:val="24"/>
            <w:vertAlign w:val="subscript"/>
          </w:rPr>
          <m:t xml:space="preserve">) </m:t>
        </m:r>
      </m:oMath>
      <w:r w:rsidRPr="003860C3">
        <w:rPr>
          <w:rFonts w:ascii="Times New Roman" w:eastAsia="AdvGulliver" w:hAnsi="Times New Roman" w:cs="Times New Roman"/>
          <w:sz w:val="24"/>
          <w:szCs w:val="24"/>
          <w:vertAlign w:val="subscript"/>
        </w:rPr>
        <w:t>=</w:t>
      </w:r>
      <m:oMath>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 xml:space="preserve">  </m:t>
            </m:r>
            <m:sSub>
              <m:sSubPr>
                <m:ctrlPr>
                  <w:rPr>
                    <w:rFonts w:ascii="Cambria Math" w:eastAsia="AdvGulliver" w:hAnsi="Cambria Math" w:cs="Times New Roman"/>
                    <w:i/>
                    <w:sz w:val="24"/>
                    <w:szCs w:val="24"/>
                    <w:vertAlign w:val="subscript"/>
                  </w:rPr>
                </m:ctrlPr>
              </m:sSubPr>
              <m:e>
                <m:r>
                  <w:rPr>
                    <w:rFonts w:ascii="Cambria Math" w:eastAsia="AdvGulliver" w:hAnsi="Cambria Math" w:cs="Times New Roman"/>
                    <w:sz w:val="24"/>
                    <w:szCs w:val="24"/>
                    <w:vertAlign w:val="subscript"/>
                  </w:rPr>
                  <m:t>β</m:t>
                </m:r>
              </m:e>
              <m:sub>
                <m:r>
                  <w:rPr>
                    <w:rFonts w:ascii="Cambria Math" w:eastAsia="AdvGulliver" w:hAnsi="Cambria Math" w:cs="Times New Roman"/>
                    <w:sz w:val="24"/>
                    <w:szCs w:val="24"/>
                    <w:vertAlign w:val="subscript"/>
                  </w:rPr>
                  <m:t xml:space="preserve">0 </m:t>
                </m:r>
              </m:sub>
            </m:sSub>
            <m:r>
              <w:rPr>
                <w:rFonts w:ascii="Cambria Math" w:eastAsia="AdvGulliver" w:hAnsi="Cambria Math" w:cs="Times New Roman"/>
                <w:sz w:val="24"/>
                <w:szCs w:val="24"/>
                <w:vertAlign w:val="subscript"/>
              </w:rPr>
              <m:t>+ ∑</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oMath>
      <w:r w:rsidRPr="003860C3">
        <w:rPr>
          <w:rFonts w:ascii="Times New Roman" w:eastAsia="AdvGulliver" w:hAnsi="Times New Roman" w:cs="Times New Roman"/>
          <w:sz w:val="24"/>
          <w:szCs w:val="24"/>
        </w:rPr>
        <w:t>φ</w:t>
      </w:r>
      <w:r w:rsidRPr="003860C3">
        <w:rPr>
          <w:rFonts w:ascii="Times New Roman" w:eastAsia="AdvGulliver" w:hAnsi="Times New Roman" w:cs="Times New Roman"/>
          <w:sz w:val="24"/>
          <w:szCs w:val="24"/>
          <w:vertAlign w:val="subscript"/>
        </w:rPr>
        <w:t>i</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 +</m:t>
        </m:r>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oMath>
      <w:r w:rsidRPr="003860C3">
        <w:rPr>
          <w:rFonts w:ascii="Times New Roman" w:eastAsia="AdvGulliver" w:hAnsi="Times New Roman" w:cs="Times New Roman"/>
          <w:sz w:val="24"/>
          <w:szCs w:val="24"/>
        </w:rPr>
        <w:t>λ</w:t>
      </w:r>
      <w:r w:rsidRPr="003860C3">
        <w:rPr>
          <w:rFonts w:ascii="Times New Roman" w:eastAsia="AdvGulliver" w:hAnsi="Times New Roman" w:cs="Times New Roman"/>
          <w:sz w:val="24"/>
          <w:szCs w:val="24"/>
          <w:vertAlign w:val="subscript"/>
        </w:rPr>
        <w:t>i</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(FDI</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m:t>
        </m:r>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oMath>
      <w:r w:rsidRPr="003860C3">
        <w:rPr>
          <w:rFonts w:ascii="Times New Roman" w:eastAsia="AdvGulliver" w:hAnsi="Times New Roman" w:cs="Times New Roman"/>
          <w:sz w:val="24"/>
          <w:szCs w:val="24"/>
        </w:rPr>
        <w:t>γ</w:t>
      </w:r>
      <w:r w:rsidRPr="003860C3">
        <w:rPr>
          <w:rFonts w:ascii="Times New Roman" w:eastAsia="AdvGulliver" w:hAnsi="Times New Roman" w:cs="Times New Roman"/>
          <w:sz w:val="24"/>
          <w:szCs w:val="24"/>
          <w:vertAlign w:val="subscript"/>
        </w:rPr>
        <w:t>i</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(FA</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m:t>
        </m:r>
      </m:oMath>
      <w:r w:rsidRPr="003860C3">
        <w:rPr>
          <w:rFonts w:ascii="Times New Roman" w:eastAsia="AdvGulliver" w:hAnsi="Times New Roman" w:cs="Times New Roman"/>
          <w:sz w:val="24"/>
          <w:szCs w:val="24"/>
          <w:vertAlign w:val="subscript"/>
        </w:rPr>
        <w:t xml:space="preserve">  </w:t>
      </w:r>
      <m:oMath>
        <m:sSub>
          <m:sSubPr>
            <m:ctrlPr>
              <w:rPr>
                <w:rFonts w:ascii="Cambria Math" w:eastAsiaTheme="minorEastAsia" w:hAnsi="Cambria Math" w:cs="Times New Roman"/>
                <w:i/>
                <w:sz w:val="24"/>
                <w:szCs w:val="24"/>
              </w:rPr>
            </m:ctrlPr>
          </m:sSubPr>
          <m:e>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r>
              <m:rPr>
                <m:sty m:val="p"/>
              </m:rPr>
              <w:rPr>
                <w:rFonts w:ascii="Cambria Math" w:eastAsia="AdvGulliver" w:hAnsi="Cambria Math" w:cs="Times New Roman"/>
                <w:sz w:val="24"/>
                <w:szCs w:val="24"/>
              </w:rPr>
              <m:t>ω</m:t>
            </m:r>
            <m:r>
              <m:rPr>
                <m:sty m:val="p"/>
              </m:rPr>
              <w:rPr>
                <w:rFonts w:ascii="Cambria Math" w:eastAsia="AdvGulliver" w:hAnsi="Cambria Math" w:cs="Times New Roman"/>
                <w:sz w:val="24"/>
                <w:szCs w:val="24"/>
                <w:vertAlign w:val="subscript"/>
              </w:rPr>
              <m:t>i</m:t>
            </m:r>
            <m:r>
              <w:rPr>
                <w:rFonts w:ascii="Cambria Math" w:eastAsiaTheme="minorEastAsia" w:hAnsi="Cambria Math" w:cs="Times New Roman"/>
                <w:sz w:val="24"/>
                <w:szCs w:val="24"/>
              </w:rPr>
              <m:t xml:space="preserve"> (lnOPEN</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r>
              <w:rPr>
                <w:rFonts w:ascii="Cambria Math" w:eastAsiaTheme="minorEastAsia" w:hAnsi="Cambria Math" w:cs="Times New Roman"/>
                <w:sz w:val="24"/>
                <w:szCs w:val="24"/>
              </w:rPr>
              <m:t xml:space="preserve"> ϻi(FD</m:t>
            </m:r>
          </m:e>
          <m:sub>
            <m:r>
              <w:rPr>
                <w:rFonts w:ascii="Cambria Math" w:eastAsiaTheme="minorEastAsia" w:hAnsi="Cambria Math" w:cs="Times New Roman"/>
                <w:sz w:val="24"/>
                <w:szCs w:val="24"/>
              </w:rPr>
              <m:t>t-1</m:t>
            </m:r>
          </m:sub>
        </m:sSub>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 ∑</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oMath>
      <w:r w:rsidRPr="003860C3">
        <w:rPr>
          <w:rFonts w:ascii="Times New Roman" w:eastAsia="AdvGulliver" w:hAnsi="Times New Roman" w:cs="Times New Roman"/>
          <w:sz w:val="24"/>
          <w:szCs w:val="24"/>
        </w:rPr>
        <w:t>θ</w:t>
      </w:r>
      <w:r w:rsidRPr="003860C3">
        <w:rPr>
          <w:rFonts w:ascii="Times New Roman" w:eastAsia="AdvGulliver" w:hAnsi="Times New Roman" w:cs="Times New Roman"/>
          <w:sz w:val="24"/>
          <w:szCs w:val="24"/>
          <w:vertAlign w:val="subscript"/>
        </w:rPr>
        <w:t>i</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  +</m:t>
        </m:r>
        <m:sSubSup>
          <m:sSubSupPr>
            <m:ctrlPr>
              <w:rPr>
                <w:rFonts w:ascii="Cambria Math" w:eastAsia="AdvGulliver" w:hAnsi="Cambria Math" w:cs="Times New Roman"/>
                <w:i/>
                <w:sz w:val="24"/>
                <w:szCs w:val="24"/>
                <w:vertAlign w:val="subscript"/>
              </w:rPr>
            </m:ctrlPr>
          </m:sSubSupPr>
          <m:e>
            <m:r>
              <w:rPr>
                <w:rFonts w:ascii="Cambria Math" w:eastAsia="AdvGulliver" w:hAnsi="Cambria Math" w:cs="Times New Roman"/>
                <w:sz w:val="24"/>
                <w:szCs w:val="24"/>
                <w:vertAlign w:val="subscript"/>
              </w:rPr>
              <m:t>∑</m:t>
            </m:r>
          </m:e>
          <m:sub>
            <m:r>
              <w:rPr>
                <w:rFonts w:ascii="Cambria Math" w:eastAsia="AdvGulliver" w:hAnsi="Cambria Math" w:cs="Times New Roman"/>
                <w:sz w:val="24"/>
                <w:szCs w:val="24"/>
                <w:vertAlign w:val="subscript"/>
              </w:rPr>
              <m:t>i=1</m:t>
            </m:r>
          </m:sub>
          <m:sup>
            <m:r>
              <w:rPr>
                <w:rFonts w:ascii="Cambria Math" w:eastAsia="AdvGulliver" w:hAnsi="Cambria Math" w:cs="Times New Roman"/>
                <w:sz w:val="24"/>
                <w:szCs w:val="24"/>
                <w:vertAlign w:val="subscript"/>
              </w:rPr>
              <m:t>n</m:t>
            </m:r>
          </m:sup>
        </m:sSubSup>
      </m:oMath>
      <w:r w:rsidRPr="003860C3">
        <w:rPr>
          <w:rFonts w:ascii="Times New Roman" w:eastAsia="AdvGulliver" w:hAnsi="Times New Roman" w:cs="Times New Roman"/>
          <w:sz w:val="24"/>
          <w:szCs w:val="24"/>
        </w:rPr>
        <w:t>Ϙ</w:t>
      </w:r>
      <w:r w:rsidRPr="003860C3">
        <w:rPr>
          <w:rFonts w:ascii="Times New Roman" w:eastAsia="AdvGulliver" w:hAnsi="Times New Roman" w:cs="Times New Roman"/>
          <w:sz w:val="24"/>
          <w:szCs w:val="24"/>
          <w:vertAlign w:val="subscript"/>
        </w:rPr>
        <w:t>i</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 +</m:t>
        </m:r>
      </m:oMath>
      <w:r w:rsidRPr="003860C3">
        <w:rPr>
          <w:rFonts w:ascii="Times New Roman" w:eastAsia="AdvGulliver" w:hAnsi="Times New Roman" w:cs="Times New Roman"/>
          <w:sz w:val="24"/>
          <w:szCs w:val="24"/>
        </w:rPr>
        <w:t>α</w:t>
      </w:r>
      <w:r w:rsidRPr="003860C3">
        <w:rPr>
          <w:rFonts w:ascii="Times New Roman" w:eastAsia="AdvGulliver" w:hAnsi="Times New Roman" w:cs="Times New Roman"/>
          <w:sz w:val="24"/>
          <w:szCs w:val="24"/>
          <w:vertAlign w:val="subscript"/>
        </w:rPr>
        <w:t>1</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 +</m:t>
        </m:r>
      </m:oMath>
      <w:r w:rsidRPr="003860C3">
        <w:rPr>
          <w:rFonts w:ascii="Times New Roman" w:eastAsia="AdvGulliver" w:hAnsi="Times New Roman" w:cs="Times New Roman"/>
          <w:sz w:val="24"/>
          <w:szCs w:val="24"/>
          <w:vertAlign w:val="subscript"/>
        </w:rPr>
        <w:t xml:space="preserve">   </w:t>
      </w:r>
      <w:r w:rsidRPr="003860C3">
        <w:rPr>
          <w:rFonts w:ascii="Times New Roman" w:eastAsia="AdvGulliver" w:hAnsi="Times New Roman" w:cs="Times New Roman"/>
          <w:sz w:val="24"/>
          <w:szCs w:val="24"/>
        </w:rPr>
        <w:t>α</w:t>
      </w:r>
      <w:r w:rsidRPr="003860C3">
        <w:rPr>
          <w:rFonts w:ascii="Times New Roman" w:eastAsia="AdvGulliver" w:hAnsi="Times New Roman" w:cs="Times New Roman"/>
          <w:sz w:val="24"/>
          <w:szCs w:val="24"/>
          <w:vertAlign w:val="subscript"/>
        </w:rPr>
        <w:t>2</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(FDI</m:t>
            </m:r>
          </m:e>
          <m:sub>
            <m:r>
              <w:rPr>
                <w:rFonts w:ascii="Cambria Math" w:hAnsi="Cambria Math" w:cs="Times New Roman"/>
                <w:sz w:val="24"/>
                <w:szCs w:val="24"/>
              </w:rPr>
              <m:t>t-1</m:t>
            </m:r>
          </m:sub>
        </m:sSub>
        <m:r>
          <w:rPr>
            <w:rFonts w:ascii="Cambria Math" w:hAnsi="Cambria Math" w:cs="Times New Roman"/>
            <w:sz w:val="24"/>
            <w:szCs w:val="24"/>
          </w:rPr>
          <m:t>)+</m:t>
        </m:r>
      </m:oMath>
      <w:r w:rsidRPr="003860C3">
        <w:rPr>
          <w:rFonts w:ascii="Times New Roman" w:eastAsia="AdvGulliver" w:hAnsi="Times New Roman" w:cs="Times New Roman"/>
          <w:sz w:val="24"/>
          <w:szCs w:val="24"/>
          <w:vertAlign w:val="subscript"/>
        </w:rPr>
        <w:t xml:space="preserve">  </w:t>
      </w:r>
      <w:r w:rsidRPr="003860C3">
        <w:rPr>
          <w:rFonts w:ascii="Times New Roman" w:eastAsia="AdvGulliver" w:hAnsi="Times New Roman" w:cs="Times New Roman"/>
          <w:sz w:val="24"/>
          <w:szCs w:val="24"/>
        </w:rPr>
        <w:t>α</w:t>
      </w:r>
      <w:r w:rsidRPr="003860C3">
        <w:rPr>
          <w:rFonts w:ascii="Times New Roman" w:eastAsia="AdvGulliver" w:hAnsi="Times New Roman" w:cs="Times New Roman"/>
          <w:sz w:val="24"/>
          <w:szCs w:val="24"/>
          <w:vertAlign w:val="subscript"/>
        </w:rPr>
        <w:t>3</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(FA</m:t>
            </m:r>
          </m:e>
          <m:sub>
            <m:r>
              <w:rPr>
                <w:rFonts w:ascii="Cambria Math" w:hAnsi="Cambria Math" w:cs="Times New Roman"/>
                <w:sz w:val="24"/>
                <w:szCs w:val="24"/>
              </w:rPr>
              <m:t>t-1</m:t>
            </m:r>
          </m:sub>
        </m:sSub>
      </m:oMath>
      <w:r w:rsidRPr="003860C3">
        <w:rPr>
          <w:rFonts w:ascii="Times New Roman" w:eastAsia="AdvGulliver" w:hAnsi="Times New Roman" w:cs="Times New Roman"/>
          <w:sz w:val="24"/>
          <w:szCs w:val="24"/>
        </w:rPr>
        <w:t>) + α</w:t>
      </w:r>
      <w:r w:rsidRPr="003860C3">
        <w:rPr>
          <w:rFonts w:ascii="Times New Roman" w:eastAsia="AdvGulliver" w:hAnsi="Times New Roman" w:cs="Times New Roman"/>
          <w:sz w:val="24"/>
          <w:szCs w:val="24"/>
          <w:vertAlign w:val="subscript"/>
        </w:rPr>
        <w:t>4</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t-1</m:t>
            </m:r>
          </m:sub>
        </m:sSub>
        <m:r>
          <w:rPr>
            <w:rFonts w:ascii="Cambria Math" w:hAnsi="Cambria Math" w:cs="Times New Roman"/>
            <w:sz w:val="24"/>
            <w:szCs w:val="24"/>
          </w:rPr>
          <m:t>)+</m:t>
        </m:r>
      </m:oMath>
      <w:r w:rsidRPr="003860C3">
        <w:rPr>
          <w:rFonts w:ascii="Times New Roman" w:eastAsia="AdvGulliver" w:hAnsi="Times New Roman" w:cs="Times New Roman"/>
          <w:sz w:val="24"/>
          <w:szCs w:val="24"/>
          <w:vertAlign w:val="subscript"/>
        </w:rPr>
        <w:t xml:space="preserve"> </w:t>
      </w:r>
      <w:r w:rsidRPr="003860C3">
        <w:rPr>
          <w:rFonts w:ascii="Times New Roman" w:eastAsia="AdvGulliver" w:hAnsi="Times New Roman" w:cs="Times New Roman"/>
          <w:sz w:val="24"/>
          <w:szCs w:val="24"/>
        </w:rPr>
        <w:t>α</w:t>
      </w:r>
      <w:r w:rsidRPr="003860C3">
        <w:rPr>
          <w:rFonts w:ascii="Times New Roman" w:eastAsia="AdvGulliver" w:hAnsi="Times New Roman" w:cs="Times New Roman"/>
          <w:sz w:val="24"/>
          <w:szCs w:val="24"/>
          <w:vertAlign w:val="subscript"/>
        </w:rPr>
        <w:t>5</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t-1 </m:t>
            </m:r>
          </m:sub>
        </m:sSub>
        <m:r>
          <w:rPr>
            <w:rFonts w:ascii="Cambria Math" w:hAnsi="Cambria Math" w:cs="Times New Roman"/>
            <w:sz w:val="24"/>
            <w:szCs w:val="24"/>
          </w:rPr>
          <m:t>)+</m:t>
        </m:r>
      </m:oMath>
      <w:r w:rsidRPr="003860C3">
        <w:rPr>
          <w:rFonts w:ascii="Times New Roman" w:eastAsia="AdvGulliver" w:hAnsi="Times New Roman" w:cs="Times New Roman"/>
          <w:sz w:val="24"/>
          <w:szCs w:val="24"/>
        </w:rPr>
        <w:t xml:space="preserve"> α</w:t>
      </w:r>
      <w:r w:rsidRPr="003860C3">
        <w:rPr>
          <w:rFonts w:ascii="Times New Roman" w:eastAsia="AdvGulliver" w:hAnsi="Times New Roman" w:cs="Times New Roman"/>
          <w:sz w:val="24"/>
          <w:szCs w:val="24"/>
          <w:vertAlign w:val="subscript"/>
        </w:rPr>
        <w:t>6</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ln</m:t>
        </m:r>
        <m:sSub>
          <m:sSubPr>
            <m:ctrlPr>
              <w:rPr>
                <w:rFonts w:ascii="Cambria Math" w:hAnsi="Cambria Math" w:cs="Times New Roman"/>
                <w:i/>
                <w:sz w:val="24"/>
                <w:szCs w:val="24"/>
              </w:rPr>
            </m:ctrlPr>
          </m:sSubPr>
          <m:e>
            <m:r>
              <w:rPr>
                <w:rFonts w:ascii="Cambria Math" w:hAnsi="Cambria Math" w:cs="Times New Roman"/>
                <w:sz w:val="24"/>
                <w:szCs w:val="24"/>
              </w:rPr>
              <m:t>(OPEN</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m:t>
        </m:r>
      </m:oMath>
      <w:r w:rsidRPr="003860C3">
        <w:rPr>
          <w:rFonts w:ascii="Times New Roman" w:eastAsia="AdvGulliver" w:hAnsi="Times New Roman" w:cs="Times New Roman"/>
          <w:sz w:val="24"/>
          <w:szCs w:val="24"/>
          <w:vertAlign w:val="subscript"/>
        </w:rPr>
        <w:t xml:space="preserve"> </w:t>
      </w:r>
      <w:r>
        <w:rPr>
          <w:rFonts w:ascii="Times New Roman" w:eastAsia="AdvGulliver" w:hAnsi="Times New Roman" w:cs="Times New Roman"/>
          <w:sz w:val="24"/>
          <w:szCs w:val="24"/>
          <w:vertAlign w:val="subscript"/>
        </w:rPr>
        <w:t xml:space="preserve">  </w:t>
      </w:r>
      <w:r w:rsidRPr="003860C3">
        <w:rPr>
          <w:rFonts w:ascii="Times New Roman" w:eastAsia="AdvGulliver" w:hAnsi="Times New Roman" w:cs="Times New Roman"/>
          <w:sz w:val="24"/>
          <w:szCs w:val="24"/>
        </w:rPr>
        <w:t>α</w:t>
      </w:r>
      <w:r>
        <w:rPr>
          <w:rFonts w:ascii="Times New Roman" w:eastAsia="AdvGulliver" w:hAnsi="Times New Roman" w:cs="Times New Roman"/>
          <w:sz w:val="24"/>
          <w:szCs w:val="24"/>
          <w:vertAlign w:val="subscript"/>
        </w:rPr>
        <w:t xml:space="preserve">7 </w:t>
      </w:r>
      <w:r w:rsidRPr="003860C3">
        <w:rPr>
          <w:rFonts w:ascii="Times New Roman" w:eastAsia="AdvGulliver"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t-1</m:t>
            </m:r>
          </m:sub>
        </m:sSub>
        <m:r>
          <m:rPr>
            <m:sty m:val="p"/>
          </m:rPr>
          <w:rPr>
            <w:rFonts w:ascii="Cambria Math" w:eastAsia="AdvGulliver" w:hAnsi="Cambria Math" w:cs="Times New Roman"/>
            <w:sz w:val="24"/>
            <w:szCs w:val="24"/>
            <w:vertAlign w:val="subscript"/>
          </w:rPr>
          <m:t xml:space="preserve"> </m:t>
        </m:r>
      </m:oMath>
      <w:r w:rsidRPr="003860C3">
        <w:rPr>
          <w:rFonts w:ascii="Times New Roman" w:eastAsia="AdvGulliver" w:hAnsi="Times New Roman" w:cs="Times New Roman"/>
          <w:sz w:val="24"/>
          <w:szCs w:val="24"/>
          <w:vertAlign w:val="subscript"/>
        </w:rPr>
        <w:t xml:space="preserve"> </w:t>
      </w:r>
      <w:r>
        <w:rPr>
          <w:rFonts w:ascii="Times New Roman" w:eastAsia="AdvGulliver" w:hAnsi="Times New Roman" w:cs="Times New Roman"/>
          <w:sz w:val="24"/>
          <w:szCs w:val="24"/>
          <w:vertAlign w:val="subscript"/>
        </w:rPr>
        <w:t xml:space="preserve">+    </w:t>
      </w:r>
      <w:r w:rsidRPr="003860C3">
        <w:rPr>
          <w:rFonts w:ascii="Times New Roman" w:eastAsia="AdvGulliver" w:hAnsi="Times New Roman" w:cs="Times New Roman"/>
          <w:sz w:val="24"/>
          <w:szCs w:val="24"/>
          <w:vertAlign w:val="subscript"/>
        </w:rPr>
        <w:t xml:space="preserve"> </w:t>
      </w:r>
      <w:r w:rsidRPr="00B91F42">
        <w:rPr>
          <w:rFonts w:ascii="Times New Roman" w:hAnsi="Times New Roman" w:cs="Times New Roman"/>
          <w:i/>
          <w:sz w:val="24"/>
          <w:szCs w:val="24"/>
        </w:rPr>
        <w:t>υ ECT</w:t>
      </w:r>
      <w:r w:rsidRPr="00B91F42">
        <w:rPr>
          <w:rFonts w:ascii="Times New Roman" w:hAnsi="Times New Roman" w:cs="Times New Roman"/>
          <w:i/>
          <w:sz w:val="24"/>
          <w:szCs w:val="24"/>
          <w:vertAlign w:val="subscript"/>
        </w:rPr>
        <w:t>t-1</w:t>
      </w:r>
      <w:r w:rsidRPr="00B91F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F42">
        <w:rPr>
          <w:rFonts w:ascii="Times New Roman" w:eastAsia="AdvGulliver" w:hAnsi="Times New Roman" w:cs="Times New Roman"/>
          <w:i/>
          <w:sz w:val="28"/>
          <w:szCs w:val="28"/>
        </w:rPr>
        <w:t>ε</w:t>
      </w:r>
      <w:r w:rsidRPr="00B91F42">
        <w:rPr>
          <w:rFonts w:ascii="Times New Roman" w:eastAsia="AdvGulliver" w:hAnsi="Times New Roman" w:cs="Times New Roman"/>
          <w:i/>
          <w:sz w:val="28"/>
          <w:szCs w:val="28"/>
          <w:vertAlign w:val="subscript"/>
        </w:rPr>
        <w:t>t</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where </w:t>
      </w:r>
      <w:r w:rsidRPr="00B91F42">
        <w:rPr>
          <w:rFonts w:ascii="Times New Roman" w:eastAsia="AdvGulliver" w:hAnsi="Times New Roman" w:cs="Times New Roman"/>
          <w:i/>
          <w:sz w:val="24"/>
          <w:szCs w:val="24"/>
        </w:rPr>
        <w:t>β</w:t>
      </w:r>
      <w:r w:rsidRPr="00B91F42">
        <w:rPr>
          <w:rFonts w:ascii="Times New Roman" w:eastAsia="AdvGulliver" w:hAnsi="Times New Roman" w:cs="Times New Roman"/>
          <w:i/>
          <w:sz w:val="24"/>
          <w:szCs w:val="24"/>
          <w:vertAlign w:val="subscript"/>
        </w:rPr>
        <w:t>0</w:t>
      </w:r>
      <w:r w:rsidRPr="003860C3">
        <w:rPr>
          <w:rFonts w:ascii="Times New Roman" w:eastAsia="AdvGulliver" w:hAnsi="Times New Roman" w:cs="Times New Roman"/>
          <w:sz w:val="24"/>
          <w:szCs w:val="24"/>
          <w:vertAlign w:val="subscript"/>
        </w:rPr>
        <w:t xml:space="preserve"> </w:t>
      </w:r>
      <w:r w:rsidRPr="003860C3">
        <w:rPr>
          <w:rFonts w:ascii="Times New Roman" w:hAnsi="Times New Roman" w:cs="Times New Roman"/>
          <w:sz w:val="24"/>
          <w:szCs w:val="24"/>
        </w:rPr>
        <w:t xml:space="preserve">is the drift component;  </w:t>
      </w:r>
      <w:r w:rsidRPr="00B91F42">
        <w:rPr>
          <w:rFonts w:ascii="Times New Roman" w:eastAsia="AdvGulliver" w:hAnsi="Times New Roman" w:cs="Times New Roman"/>
          <w:i/>
          <w:sz w:val="28"/>
          <w:szCs w:val="28"/>
        </w:rPr>
        <w:t>ε</w:t>
      </w:r>
      <w:r w:rsidRPr="00B91F42">
        <w:rPr>
          <w:rFonts w:ascii="Times New Roman" w:eastAsia="AdvGulliver" w:hAnsi="Times New Roman" w:cs="Times New Roman"/>
          <w:i/>
          <w:sz w:val="28"/>
          <w:szCs w:val="28"/>
          <w:vertAlign w:val="subscript"/>
        </w:rPr>
        <w:t xml:space="preserve">t </w:t>
      </w:r>
      <w:r w:rsidRPr="003860C3">
        <w:rPr>
          <w:rFonts w:ascii="Times New Roman" w:hAnsi="Times New Roman" w:cs="Times New Roman"/>
          <w:sz w:val="24"/>
          <w:szCs w:val="24"/>
        </w:rPr>
        <w:t>is the white noise error term;</w:t>
      </w:r>
      <w:r w:rsidRPr="00B91F42">
        <w:rPr>
          <w:rFonts w:ascii="Times New Roman" w:hAnsi="Times New Roman" w:cs="Times New Roman"/>
          <w:i/>
          <w:sz w:val="24"/>
          <w:szCs w:val="24"/>
        </w:rPr>
        <w:t xml:space="preserve"> </w:t>
      </w:r>
      <w:r w:rsidRPr="00B91F42">
        <w:rPr>
          <w:rFonts w:ascii="Times New Roman" w:hAnsi="Times New Roman" w:cs="Times New Roman"/>
          <w:i/>
          <w:sz w:val="28"/>
          <w:szCs w:val="28"/>
        </w:rPr>
        <w:t>υ</w:t>
      </w:r>
      <w:r w:rsidRPr="00B91F42">
        <w:rPr>
          <w:rFonts w:ascii="Times New Roman" w:hAnsi="Times New Roman" w:cs="Times New Roman"/>
          <w:sz w:val="28"/>
          <w:szCs w:val="28"/>
        </w:rPr>
        <w:t xml:space="preserve"> </w:t>
      </w:r>
      <w:r w:rsidRPr="003860C3">
        <w:rPr>
          <w:rFonts w:ascii="Times New Roman" w:hAnsi="Times New Roman" w:cs="Times New Roman"/>
          <w:sz w:val="24"/>
          <w:szCs w:val="24"/>
        </w:rPr>
        <w:t xml:space="preserve">is the coefficient of the error correction term (representing the speed of adjustment); </w:t>
      </w:r>
      <w:r w:rsidRPr="003860C3">
        <w:rPr>
          <w:rFonts w:ascii="Times New Roman" w:hAnsi="Times New Roman" w:cs="Times New Roman"/>
          <w:i/>
          <w:sz w:val="24"/>
          <w:szCs w:val="24"/>
        </w:rPr>
        <w:t>ln (</w:t>
      </w:r>
      <w:r w:rsidRPr="003860C3">
        <w:rPr>
          <w:rFonts w:ascii="Times New Roman" w:eastAsia="AdvGulliver" w:hAnsi="Times New Roman" w:cs="Times New Roman"/>
          <w:i/>
          <w:sz w:val="24"/>
          <w:szCs w:val="24"/>
        </w:rPr>
        <w:t>Y</w:t>
      </w:r>
      <w:r w:rsidRPr="003860C3">
        <w:rPr>
          <w:rFonts w:ascii="Times New Roman" w:eastAsia="AdvGulliver" w:hAnsi="Times New Roman" w:cs="Times New Roman"/>
          <w:i/>
          <w:sz w:val="24"/>
          <w:szCs w:val="24"/>
          <w:vertAlign w:val="subscript"/>
        </w:rPr>
        <w:t>t</w:t>
      </w:r>
      <w:r w:rsidRPr="003860C3">
        <w:rPr>
          <w:rFonts w:ascii="Times New Roman" w:eastAsia="AdvGulliver" w:hAnsi="Times New Roman" w:cs="Times New Roman"/>
          <w:i/>
          <w:sz w:val="24"/>
          <w:szCs w:val="24"/>
        </w:rPr>
        <w:t>)</w:t>
      </w:r>
      <w:r w:rsidRPr="003860C3">
        <w:rPr>
          <w:rFonts w:ascii="Times New Roman" w:hAnsi="Times New Roman" w:cs="Times New Roman"/>
          <w:sz w:val="24"/>
          <w:szCs w:val="24"/>
        </w:rPr>
        <w:t>, the natural log of real GDP</w:t>
      </w:r>
      <w:r>
        <w:rPr>
          <w:rFonts w:ascii="Times New Roman" w:hAnsi="Times New Roman" w:cs="Times New Roman"/>
          <w:sz w:val="24"/>
          <w:szCs w:val="24"/>
        </w:rPr>
        <w:t xml:space="preserve"> per capita</w:t>
      </w:r>
      <w:r w:rsidRPr="003860C3">
        <w:rPr>
          <w:rFonts w:ascii="Times New Roman" w:hAnsi="Times New Roman" w:cs="Times New Roman"/>
          <w:sz w:val="24"/>
          <w:szCs w:val="24"/>
        </w:rPr>
        <w:t xml:space="preserve">; </w:t>
      </w:r>
      <w:r w:rsidRPr="003860C3">
        <w:rPr>
          <w:rFonts w:ascii="Times New Roman" w:hAnsi="Times New Roman" w:cs="Times New Roman"/>
          <w:i/>
          <w:sz w:val="24"/>
          <w:szCs w:val="24"/>
        </w:rPr>
        <w:t>ln</w:t>
      </w:r>
      <w:r w:rsidRPr="003860C3">
        <w:rPr>
          <w:rFonts w:ascii="Times New Roman" w:hAnsi="Times New Roman" w:cs="Times New Roman"/>
          <w:sz w:val="24"/>
          <w:szCs w:val="24"/>
        </w:rPr>
        <w:t xml:space="preserve"> (</w:t>
      </w:r>
      <w:r w:rsidRPr="003860C3">
        <w:rPr>
          <w:rFonts w:ascii="Times New Roman" w:hAnsi="Times New Roman" w:cs="Times New Roman"/>
          <w:i/>
          <w:iCs/>
          <w:sz w:val="24"/>
          <w:szCs w:val="24"/>
        </w:rPr>
        <w:t>FDI</w:t>
      </w:r>
      <w:r w:rsidRPr="003860C3">
        <w:rPr>
          <w:rFonts w:ascii="Times New Roman" w:hAnsi="Times New Roman" w:cs="Times New Roman"/>
          <w:sz w:val="24"/>
          <w:szCs w:val="24"/>
        </w:rPr>
        <w:t>), the natural log of the ratio of net foreign direct investment to GDP</w:t>
      </w:r>
      <w:r w:rsidRPr="003860C3">
        <w:rPr>
          <w:rFonts w:ascii="Times New Roman" w:hAnsi="Times New Roman" w:cs="Times New Roman"/>
          <w:i/>
          <w:sz w:val="24"/>
          <w:szCs w:val="24"/>
        </w:rPr>
        <w:t>; ln (</w:t>
      </w:r>
      <w:r w:rsidRPr="003860C3">
        <w:rPr>
          <w:rFonts w:ascii="Times New Roman" w:hAnsi="Times New Roman" w:cs="Times New Roman"/>
          <w:i/>
          <w:iCs/>
          <w:sz w:val="24"/>
          <w:szCs w:val="24"/>
        </w:rPr>
        <w:t>FA</w:t>
      </w:r>
      <w:r w:rsidRPr="003860C3">
        <w:rPr>
          <w:rFonts w:ascii="Times New Roman" w:hAnsi="Times New Roman" w:cs="Times New Roman"/>
          <w:i/>
          <w:sz w:val="24"/>
          <w:szCs w:val="24"/>
        </w:rPr>
        <w:t>)</w:t>
      </w:r>
      <w:r w:rsidRPr="003860C3">
        <w:rPr>
          <w:rFonts w:ascii="Times New Roman" w:hAnsi="Times New Roman" w:cs="Times New Roman"/>
          <w:sz w:val="24"/>
          <w:szCs w:val="24"/>
        </w:rPr>
        <w:t xml:space="preserve">, the natural log of </w:t>
      </w:r>
      <w:r w:rsidRPr="003860C3">
        <w:rPr>
          <w:rFonts w:ascii="Times New Roman" w:hAnsi="Times New Roman" w:cs="Times New Roman"/>
          <w:sz w:val="24"/>
          <w:szCs w:val="24"/>
        </w:rPr>
        <w:lastRenderedPageBreak/>
        <w:t xml:space="preserve">ratio of net official development assistance to GDP; </w:t>
      </w:r>
      <w:r w:rsidRPr="003860C3">
        <w:rPr>
          <w:rFonts w:ascii="Times New Roman" w:hAnsi="Times New Roman" w:cs="Times New Roman"/>
          <w:i/>
          <w:sz w:val="24"/>
          <w:szCs w:val="24"/>
        </w:rPr>
        <w:t>ln</w:t>
      </w:r>
      <w:r w:rsidRPr="003860C3">
        <w:rPr>
          <w:rFonts w:ascii="Times New Roman" w:hAnsi="Times New Roman" w:cs="Times New Roman"/>
          <w:sz w:val="24"/>
          <w:szCs w:val="24"/>
        </w:rPr>
        <w:t xml:space="preserve"> (</w:t>
      </w:r>
      <w:r w:rsidRPr="003860C3">
        <w:rPr>
          <w:rFonts w:ascii="Times New Roman" w:hAnsi="Times New Roman" w:cs="Times New Roman"/>
          <w:i/>
          <w:iCs/>
          <w:sz w:val="24"/>
          <w:szCs w:val="24"/>
        </w:rPr>
        <w:t>K</w:t>
      </w:r>
      <w:r w:rsidRPr="003860C3">
        <w:rPr>
          <w:rFonts w:ascii="Times New Roman" w:hAnsi="Times New Roman" w:cs="Times New Roman"/>
          <w:sz w:val="24"/>
          <w:szCs w:val="24"/>
        </w:rPr>
        <w:t xml:space="preserve">), the natural log of the share of investment; </w:t>
      </w:r>
      <w:r w:rsidRPr="003860C3">
        <w:rPr>
          <w:rFonts w:ascii="Times New Roman" w:hAnsi="Times New Roman" w:cs="Times New Roman"/>
          <w:i/>
          <w:sz w:val="24"/>
          <w:szCs w:val="24"/>
        </w:rPr>
        <w:t>ln</w:t>
      </w:r>
      <w:r w:rsidRPr="003860C3">
        <w:rPr>
          <w:rFonts w:ascii="Times New Roman" w:hAnsi="Times New Roman" w:cs="Times New Roman"/>
          <w:sz w:val="24"/>
          <w:szCs w:val="24"/>
        </w:rPr>
        <w:t xml:space="preserve"> (</w:t>
      </w:r>
      <w:r w:rsidRPr="003860C3">
        <w:rPr>
          <w:rFonts w:ascii="Times New Roman" w:hAnsi="Times New Roman" w:cs="Times New Roman"/>
          <w:i/>
          <w:iCs/>
          <w:sz w:val="24"/>
          <w:szCs w:val="24"/>
        </w:rPr>
        <w:t>L</w:t>
      </w:r>
      <w:r w:rsidRPr="003860C3">
        <w:rPr>
          <w:rFonts w:ascii="Times New Roman" w:hAnsi="Times New Roman" w:cs="Times New Roman"/>
          <w:sz w:val="24"/>
          <w:szCs w:val="24"/>
        </w:rPr>
        <w:t>), the natural log of labour force</w:t>
      </w:r>
      <w:r>
        <w:rPr>
          <w:rFonts w:ascii="Times New Roman" w:hAnsi="Times New Roman" w:cs="Times New Roman"/>
          <w:sz w:val="24"/>
          <w:szCs w:val="24"/>
        </w:rPr>
        <w:t xml:space="preserve">, </w:t>
      </w:r>
      <w:r w:rsidRPr="001A5E57">
        <w:rPr>
          <w:rFonts w:ascii="Times New Roman" w:hAnsi="Times New Roman" w:cs="Times New Roman"/>
          <w:i/>
          <w:sz w:val="24"/>
          <w:szCs w:val="24"/>
        </w:rPr>
        <w:t xml:space="preserve">ln (OPEN), </w:t>
      </w:r>
      <w:r>
        <w:rPr>
          <w:rFonts w:ascii="Times New Roman" w:hAnsi="Times New Roman" w:cs="Times New Roman"/>
          <w:sz w:val="24"/>
          <w:szCs w:val="24"/>
        </w:rPr>
        <w:t xml:space="preserve">the natural log of trade openness, </w:t>
      </w:r>
      <w:r>
        <w:rPr>
          <w:rFonts w:ascii="Times New Roman" w:hAnsi="Times New Roman" w:cs="Times New Roman"/>
          <w:i/>
          <w:sz w:val="24"/>
          <w:szCs w:val="24"/>
        </w:rPr>
        <w:t>F</w:t>
      </w:r>
      <w:r w:rsidRPr="001A5E57">
        <w:rPr>
          <w:rFonts w:ascii="Times New Roman" w:hAnsi="Times New Roman" w:cs="Times New Roman"/>
          <w:i/>
          <w:sz w:val="24"/>
          <w:szCs w:val="24"/>
        </w:rPr>
        <w:t>D</w:t>
      </w:r>
      <w:r>
        <w:rPr>
          <w:rFonts w:ascii="Times New Roman" w:hAnsi="Times New Roman" w:cs="Times New Roman"/>
          <w:sz w:val="24"/>
          <w:szCs w:val="24"/>
        </w:rPr>
        <w:t>, financial depth</w:t>
      </w:r>
      <w:r w:rsidRPr="003860C3">
        <w:rPr>
          <w:rFonts w:ascii="Times New Roman" w:hAnsi="Times New Roman" w:cs="Times New Roman"/>
          <w:sz w:val="24"/>
          <w:szCs w:val="24"/>
        </w:rPr>
        <w:t xml:space="preserve">; </w:t>
      </w:r>
      <w:r w:rsidRPr="00B91F42">
        <w:rPr>
          <w:rFonts w:ascii="Times New Roman" w:hAnsi="Times New Roman" w:cs="Times New Roman"/>
          <w:i/>
          <w:iCs/>
          <w:sz w:val="28"/>
          <w:szCs w:val="28"/>
        </w:rPr>
        <w:t>n</w:t>
      </w:r>
      <w:r w:rsidRPr="003860C3">
        <w:rPr>
          <w:rFonts w:ascii="Times New Roman" w:hAnsi="Times New Roman" w:cs="Times New Roman"/>
          <w:sz w:val="24"/>
          <w:szCs w:val="24"/>
        </w:rPr>
        <w:t xml:space="preserve">, the optimal lag length; and </w:t>
      </w:r>
      <w:r w:rsidRPr="00B91F42">
        <w:rPr>
          <w:rFonts w:ascii="Times New Roman" w:hAnsi="Times New Roman" w:cs="Times New Roman"/>
          <w:sz w:val="28"/>
          <w:szCs w:val="28"/>
        </w:rPr>
        <w:t>∆</w:t>
      </w:r>
      <w:r w:rsidRPr="003860C3">
        <w:rPr>
          <w:rFonts w:ascii="Times New Roman" w:hAnsi="Times New Roman" w:cs="Times New Roman"/>
          <w:sz w:val="24"/>
          <w:szCs w:val="24"/>
        </w:rPr>
        <w:t xml:space="preserve"> the first difference operator; </w:t>
      </w:r>
      <w:r w:rsidRPr="00B91F42">
        <w:rPr>
          <w:rFonts w:ascii="Times New Roman" w:eastAsia="AdvGulliver" w:hAnsi="Times New Roman" w:cs="Times New Roman"/>
          <w:i/>
          <w:sz w:val="28"/>
          <w:szCs w:val="28"/>
        </w:rPr>
        <w:t>φ</w:t>
      </w:r>
      <w:r w:rsidRPr="00B91F42">
        <w:rPr>
          <w:rFonts w:ascii="Times New Roman" w:eastAsia="AdvGulliver" w:hAnsi="Times New Roman" w:cs="Times New Roman"/>
          <w:i/>
          <w:sz w:val="28"/>
          <w:szCs w:val="28"/>
          <w:vertAlign w:val="subscript"/>
        </w:rPr>
        <w:t>i</w:t>
      </w:r>
      <w:r w:rsidRPr="00B91F42">
        <w:rPr>
          <w:rFonts w:ascii="Times New Roman" w:eastAsia="AdvGulliver" w:hAnsi="Times New Roman" w:cs="Times New Roman"/>
          <w:i/>
          <w:sz w:val="28"/>
          <w:szCs w:val="28"/>
        </w:rPr>
        <w:t>, λ</w:t>
      </w:r>
      <w:r w:rsidRPr="00B91F42">
        <w:rPr>
          <w:rFonts w:ascii="Times New Roman" w:eastAsia="AdvGulliver" w:hAnsi="Times New Roman" w:cs="Times New Roman"/>
          <w:i/>
          <w:sz w:val="28"/>
          <w:szCs w:val="28"/>
          <w:vertAlign w:val="subscript"/>
        </w:rPr>
        <w:t>i</w:t>
      </w:r>
      <w:r w:rsidRPr="00B91F42">
        <w:rPr>
          <w:rFonts w:ascii="Times New Roman" w:hAnsi="Times New Roman" w:cs="Times New Roman"/>
          <w:i/>
          <w:sz w:val="28"/>
          <w:szCs w:val="28"/>
        </w:rPr>
        <w:t xml:space="preserve"> , </w:t>
      </w:r>
      <w:r w:rsidRPr="00B91F42">
        <w:rPr>
          <w:rFonts w:ascii="Times New Roman" w:eastAsia="AdvGulliver" w:hAnsi="Times New Roman" w:cs="Times New Roman"/>
          <w:i/>
          <w:sz w:val="28"/>
          <w:szCs w:val="28"/>
        </w:rPr>
        <w:t>γ</w:t>
      </w:r>
      <w:r w:rsidRPr="00B91F42">
        <w:rPr>
          <w:rFonts w:ascii="Times New Roman" w:eastAsia="AdvGulliver" w:hAnsi="Times New Roman" w:cs="Times New Roman"/>
          <w:i/>
          <w:sz w:val="28"/>
          <w:szCs w:val="28"/>
          <w:vertAlign w:val="subscript"/>
        </w:rPr>
        <w:t>i</w:t>
      </w:r>
      <w:r w:rsidRPr="00B91F42">
        <w:rPr>
          <w:rFonts w:ascii="Times New Roman" w:hAnsi="Times New Roman" w:cs="Times New Roman"/>
          <w:i/>
          <w:sz w:val="28"/>
          <w:szCs w:val="28"/>
        </w:rPr>
        <w:t xml:space="preserve"> , </w:t>
      </w:r>
      <w:r w:rsidRPr="00B91F42">
        <w:rPr>
          <w:rFonts w:ascii="Times New Roman" w:eastAsia="AdvGulliver" w:hAnsi="Times New Roman" w:cs="Times New Roman"/>
          <w:i/>
          <w:sz w:val="28"/>
          <w:szCs w:val="28"/>
        </w:rPr>
        <w:t>θ</w:t>
      </w:r>
      <w:r w:rsidRPr="00B91F42">
        <w:rPr>
          <w:rFonts w:ascii="Times New Roman" w:eastAsia="AdvGulliver" w:hAnsi="Times New Roman" w:cs="Times New Roman"/>
          <w:i/>
          <w:sz w:val="28"/>
          <w:szCs w:val="28"/>
          <w:vertAlign w:val="subscript"/>
        </w:rPr>
        <w:t xml:space="preserve">i, </w:t>
      </w:r>
      <w:r w:rsidRPr="00B91F42">
        <w:rPr>
          <w:rFonts w:ascii="Times New Roman" w:eastAsia="AdvGulliver" w:hAnsi="Times New Roman" w:cs="Times New Roman"/>
          <w:i/>
          <w:sz w:val="28"/>
          <w:szCs w:val="28"/>
        </w:rPr>
        <w:t>Ϙ</w:t>
      </w:r>
      <w:r w:rsidRPr="00B91F42">
        <w:rPr>
          <w:rFonts w:ascii="Times New Roman" w:eastAsia="AdvGulliver" w:hAnsi="Times New Roman" w:cs="Times New Roman"/>
          <w:i/>
          <w:sz w:val="28"/>
          <w:szCs w:val="28"/>
          <w:vertAlign w:val="subscript"/>
        </w:rPr>
        <w:t>i;</w:t>
      </w:r>
      <w:r w:rsidRPr="00B91F42">
        <w:rPr>
          <w:rFonts w:ascii="Times New Roman" w:eastAsia="AdvGulliver" w:hAnsi="Times New Roman" w:cs="Times New Roman"/>
          <w:i/>
          <w:sz w:val="28"/>
          <w:szCs w:val="28"/>
        </w:rPr>
        <w:t xml:space="preserve"> ω</w:t>
      </w:r>
      <w:r w:rsidRPr="00B91F42">
        <w:rPr>
          <w:rFonts w:ascii="Times New Roman" w:eastAsia="AdvGulliver" w:hAnsi="Times New Roman" w:cs="Times New Roman"/>
          <w:i/>
          <w:sz w:val="28"/>
          <w:szCs w:val="28"/>
          <w:vertAlign w:val="subscript"/>
        </w:rPr>
        <w:t>i</w:t>
      </w:r>
      <w:r w:rsidRPr="003860C3">
        <w:rPr>
          <w:rFonts w:ascii="Times New Roman" w:hAnsi="Times New Roman" w:cs="Times New Roman"/>
          <w:sz w:val="24"/>
          <w:szCs w:val="24"/>
        </w:rPr>
        <w:t xml:space="preserve"> and</w:t>
      </w:r>
      <w:r w:rsidRPr="00B91F42">
        <w:rPr>
          <w:rFonts w:ascii="Times New Roman" w:hAnsi="Times New Roman" w:cs="Times New Roman"/>
          <w:i/>
          <w:sz w:val="28"/>
          <w:szCs w:val="28"/>
        </w:rPr>
        <w:t xml:space="preserve"> </w:t>
      </w:r>
      <w:r w:rsidRPr="00B91F42">
        <w:rPr>
          <w:rFonts w:ascii="Times New Roman" w:eastAsia="AdvGulliver" w:hAnsi="Times New Roman" w:cs="Times New Roman"/>
          <w:i/>
          <w:sz w:val="28"/>
          <w:szCs w:val="28"/>
        </w:rPr>
        <w:t>ϻ</w:t>
      </w:r>
      <w:r w:rsidRPr="00B91F42">
        <w:rPr>
          <w:rFonts w:ascii="Times New Roman" w:eastAsia="AdvGulliver" w:hAnsi="Times New Roman" w:cs="Times New Roman"/>
          <w:i/>
          <w:sz w:val="28"/>
          <w:szCs w:val="28"/>
          <w:vertAlign w:val="subscript"/>
        </w:rPr>
        <w:t>i</w:t>
      </w:r>
      <w:r w:rsidRPr="003860C3">
        <w:rPr>
          <w:rFonts w:ascii="Times New Roman" w:hAnsi="Times New Roman" w:cs="Times New Roman"/>
          <w:sz w:val="24"/>
          <w:szCs w:val="24"/>
        </w:rPr>
        <w:t xml:space="preserve">  the short-run dynamic coefficients of the model’s convergence to equilibrium while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 xml:space="preserve">1,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 xml:space="preserve">2,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 xml:space="preserve">3,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 xml:space="preserve">4,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 xml:space="preserve">5,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6</w:t>
      </w:r>
      <w:r w:rsidRPr="003860C3">
        <w:rPr>
          <w:rFonts w:ascii="Times New Roman" w:eastAsia="AdvGulliver" w:hAnsi="Times New Roman" w:cs="Times New Roman"/>
          <w:sz w:val="24"/>
          <w:szCs w:val="24"/>
          <w:vertAlign w:val="subscript"/>
        </w:rPr>
        <w:t xml:space="preserve"> </w:t>
      </w:r>
      <w:r w:rsidRPr="003860C3">
        <w:rPr>
          <w:rFonts w:ascii="Times New Roman" w:hAnsi="Times New Roman" w:cs="Times New Roman"/>
          <w:sz w:val="24"/>
          <w:szCs w:val="24"/>
        </w:rPr>
        <w:t xml:space="preserve">and </w:t>
      </w:r>
      <w:r w:rsidRPr="00B91F42">
        <w:rPr>
          <w:rFonts w:ascii="Times New Roman" w:eastAsia="AdvGulliver" w:hAnsi="Times New Roman" w:cs="Times New Roman"/>
          <w:i/>
          <w:sz w:val="28"/>
          <w:szCs w:val="28"/>
        </w:rPr>
        <w:t>α</w:t>
      </w:r>
      <w:r w:rsidRPr="00B91F42">
        <w:rPr>
          <w:rFonts w:ascii="Times New Roman" w:eastAsia="AdvGulliver" w:hAnsi="Times New Roman" w:cs="Times New Roman"/>
          <w:i/>
          <w:sz w:val="28"/>
          <w:szCs w:val="28"/>
          <w:vertAlign w:val="subscript"/>
        </w:rPr>
        <w:t>7</w:t>
      </w:r>
      <w:r w:rsidRPr="003860C3">
        <w:rPr>
          <w:rFonts w:ascii="Times New Roman" w:hAnsi="Times New Roman" w:cs="Times New Roman"/>
          <w:sz w:val="24"/>
          <w:szCs w:val="24"/>
        </w:rPr>
        <w:t xml:space="preserve"> represent long-run elasticity coefficients.</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pStyle w:val="ListParagraph"/>
        <w:numPr>
          <w:ilvl w:val="1"/>
          <w:numId w:val="12"/>
        </w:numPr>
        <w:autoSpaceDE w:val="0"/>
        <w:autoSpaceDN w:val="0"/>
        <w:adjustRightInd w:val="0"/>
        <w:spacing w:after="0" w:line="480" w:lineRule="auto"/>
        <w:jc w:val="both"/>
        <w:rPr>
          <w:rFonts w:ascii="Times New Roman" w:hAnsi="Times New Roman" w:cs="Times New Roman"/>
          <w:b/>
          <w:color w:val="000000"/>
          <w:sz w:val="24"/>
          <w:szCs w:val="24"/>
        </w:rPr>
      </w:pPr>
      <w:r w:rsidRPr="003860C3">
        <w:rPr>
          <w:rFonts w:ascii="Times New Roman" w:hAnsi="Times New Roman" w:cs="Times New Roman"/>
          <w:b/>
          <w:color w:val="000000"/>
          <w:sz w:val="24"/>
          <w:szCs w:val="24"/>
        </w:rPr>
        <w:t>Factor Augmented Approach</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use the principal component analysis to create a composite index for economic activities from seventy-three (73) macroeconomic series. </w:t>
      </w:r>
      <w:r w:rsidRPr="003860C3">
        <w:rPr>
          <w:rFonts w:ascii="Times New Roman" w:hAnsi="Times New Roman" w:cs="Times New Roman"/>
          <w:color w:val="000000"/>
          <w:sz w:val="24"/>
          <w:szCs w:val="24"/>
        </w:rPr>
        <w:t xml:space="preserve">Many papers in the literature have attempted to proxy economic activity with GDP or industrial production. For example, (Mory, 1993, </w:t>
      </w:r>
      <w:r w:rsidRPr="003860C3">
        <w:rPr>
          <w:rFonts w:ascii="Times New Roman" w:eastAsia="AdvGulliver" w:hAnsi="Times New Roman" w:cs="Times New Roman"/>
          <w:sz w:val="24"/>
          <w:szCs w:val="24"/>
        </w:rPr>
        <w:t xml:space="preserve">Lardic and Mignon, 2006) </w:t>
      </w:r>
      <w:r w:rsidRPr="003860C3">
        <w:rPr>
          <w:rFonts w:ascii="Times New Roman" w:hAnsi="Times New Roman" w:cs="Times New Roman"/>
          <w:color w:val="000000"/>
          <w:sz w:val="24"/>
          <w:szCs w:val="24"/>
        </w:rPr>
        <w:t xml:space="preserve">used GDP as a proxy for the “economic activity” while Ferderer (1996) used industrial production to represent economic activity. However, Lian etal (2014) argues that most of the macroeconomic variables used as proxies are unlikely to reflect the real theoretical meaning of the variable they intend to represent and thus, suggested either the use of </w:t>
      </w:r>
      <w:r w:rsidRPr="003860C3">
        <w:rPr>
          <w:rFonts w:ascii="Times New Roman" w:hAnsi="Times New Roman" w:cs="Times New Roman"/>
          <w:sz w:val="24"/>
          <w:szCs w:val="24"/>
        </w:rPr>
        <w:t>two-step principle components analysis or Bayesian likelihood approach</w:t>
      </w:r>
      <w:r w:rsidRPr="003860C3">
        <w:rPr>
          <w:rFonts w:ascii="Times New Roman" w:hAnsi="Times New Roman" w:cs="Times New Roman"/>
          <w:color w:val="000000"/>
          <w:sz w:val="24"/>
          <w:szCs w:val="24"/>
        </w:rPr>
        <w:t xml:space="preserve"> to extract </w:t>
      </w:r>
      <w:r>
        <w:rPr>
          <w:rFonts w:ascii="Times New Roman" w:hAnsi="Times New Roman" w:cs="Times New Roman"/>
          <w:color w:val="000000"/>
          <w:sz w:val="24"/>
          <w:szCs w:val="24"/>
        </w:rPr>
        <w:t xml:space="preserve">an </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 xml:space="preserve">index of </w:t>
      </w:r>
      <w:r w:rsidRPr="003860C3">
        <w:rPr>
          <w:rFonts w:ascii="Times New Roman" w:hAnsi="Times New Roman" w:cs="Times New Roman"/>
          <w:color w:val="000000"/>
          <w:sz w:val="24"/>
          <w:szCs w:val="24"/>
        </w:rPr>
        <w:t>economic activity” from several macroeconomic series. Following Lian etal (2014), the paper employs the former as it is computationally simply and easy to implement.</w:t>
      </w:r>
      <w:r>
        <w:rPr>
          <w:rFonts w:ascii="Times New Roman" w:hAnsi="Times New Roman" w:cs="Times New Roman"/>
          <w:sz w:val="24"/>
          <w:szCs w:val="24"/>
        </w:rPr>
        <w:t xml:space="preserve"> The essence of principal component analysis</w:t>
      </w:r>
      <w:r w:rsidRPr="003860C3">
        <w:rPr>
          <w:rFonts w:ascii="Times New Roman" w:hAnsi="Times New Roman" w:cs="Times New Roman"/>
          <w:sz w:val="24"/>
          <w:szCs w:val="24"/>
        </w:rPr>
        <w:t xml:space="preserve"> is that it reduces multicollinearity and results in a better estimation and prediction. </w:t>
      </w:r>
      <w:r w:rsidRPr="003860C3">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modelling</w:t>
      </w:r>
      <w:r w:rsidRPr="003860C3">
        <w:rPr>
          <w:rFonts w:ascii="Times New Roman" w:hAnsi="Times New Roman" w:cs="Times New Roman"/>
          <w:color w:val="000000"/>
          <w:sz w:val="24"/>
          <w:szCs w:val="24"/>
        </w:rPr>
        <w:t xml:space="preserve">, the paper </w:t>
      </w:r>
      <w:r>
        <w:rPr>
          <w:rFonts w:ascii="Times New Roman" w:hAnsi="Times New Roman" w:cs="Times New Roman"/>
          <w:color w:val="000000"/>
          <w:sz w:val="24"/>
          <w:szCs w:val="24"/>
        </w:rPr>
        <w:t>uses (73</w:t>
      </w:r>
      <w:r w:rsidRPr="003860C3">
        <w:rPr>
          <w:rFonts w:ascii="Times New Roman" w:hAnsi="Times New Roman" w:cs="Times New Roman"/>
          <w:color w:val="000000"/>
          <w:sz w:val="24"/>
          <w:szCs w:val="24"/>
        </w:rPr>
        <w:t>) macroeconomic series</w:t>
      </w:r>
      <w:r>
        <w:rPr>
          <w:rFonts w:ascii="Times New Roman" w:hAnsi="Times New Roman" w:cs="Times New Roman"/>
          <w:color w:val="000000"/>
          <w:sz w:val="24"/>
          <w:szCs w:val="24"/>
        </w:rPr>
        <w:t xml:space="preserve"> to extract the first principal component as our index for economic activity. In the next step of the principal component analysis, we run a correlation analysis between all the 73 series and first principal component created. We observe from (appendix I) that the first principal component is </w:t>
      </w:r>
      <w:r w:rsidRPr="003860C3">
        <w:rPr>
          <w:rFonts w:ascii="Times New Roman" w:hAnsi="Times New Roman" w:cs="Times New Roman"/>
          <w:color w:val="000000"/>
          <w:sz w:val="24"/>
          <w:szCs w:val="24"/>
        </w:rPr>
        <w:t>highly correlated with real GDP</w:t>
      </w: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 xml:space="preserve">According to Lian </w:t>
      </w:r>
      <w:r>
        <w:rPr>
          <w:rFonts w:ascii="Times New Roman" w:hAnsi="Times New Roman" w:cs="Times New Roman"/>
          <w:color w:val="000000"/>
          <w:sz w:val="24"/>
          <w:szCs w:val="24"/>
        </w:rPr>
        <w:t>etal (2014), since this</w:t>
      </w:r>
      <w:r w:rsidRPr="003860C3">
        <w:rPr>
          <w:rFonts w:ascii="Times New Roman" w:hAnsi="Times New Roman" w:cs="Times New Roman"/>
          <w:color w:val="000000"/>
          <w:sz w:val="24"/>
          <w:szCs w:val="24"/>
        </w:rPr>
        <w:t xml:space="preserve"> factor </w:t>
      </w:r>
      <w:r>
        <w:rPr>
          <w:rFonts w:ascii="Times New Roman" w:hAnsi="Times New Roman" w:cs="Times New Roman"/>
          <w:color w:val="000000"/>
          <w:sz w:val="24"/>
          <w:szCs w:val="24"/>
        </w:rPr>
        <w:t xml:space="preserve">variable </w:t>
      </w:r>
      <w:r w:rsidRPr="003860C3">
        <w:rPr>
          <w:rFonts w:ascii="Times New Roman" w:hAnsi="Times New Roman" w:cs="Times New Roman"/>
          <w:color w:val="000000"/>
          <w:sz w:val="24"/>
          <w:szCs w:val="24"/>
        </w:rPr>
        <w:t xml:space="preserve">is unobservable and highly correlated with real GDP, </w:t>
      </w:r>
      <w:r>
        <w:rPr>
          <w:rFonts w:ascii="Times New Roman" w:hAnsi="Times New Roman" w:cs="Times New Roman"/>
          <w:color w:val="000000"/>
          <w:sz w:val="24"/>
          <w:szCs w:val="24"/>
        </w:rPr>
        <w:t xml:space="preserve">it is reasonable to term it </w:t>
      </w:r>
      <w:r w:rsidRPr="003860C3">
        <w:rPr>
          <w:rFonts w:ascii="Times New Roman" w:hAnsi="Times New Roman" w:cs="Times New Roman"/>
          <w:color w:val="000000"/>
          <w:sz w:val="24"/>
          <w:szCs w:val="24"/>
        </w:rPr>
        <w:t xml:space="preserve">as “real economic </w:t>
      </w:r>
      <w:r w:rsidRPr="003860C3">
        <w:rPr>
          <w:rFonts w:ascii="Times New Roman" w:hAnsi="Times New Roman" w:cs="Times New Roman"/>
          <w:color w:val="000000"/>
          <w:sz w:val="24"/>
          <w:szCs w:val="24"/>
        </w:rPr>
        <w:lastRenderedPageBreak/>
        <w:t>activity</w:t>
      </w:r>
      <w:r>
        <w:rPr>
          <w:rFonts w:ascii="Times New Roman" w:hAnsi="Times New Roman" w:cs="Times New Roman"/>
          <w:color w:val="000000"/>
          <w:sz w:val="24"/>
          <w:szCs w:val="24"/>
        </w:rPr>
        <w:t xml:space="preserve"> because it contains information from all the series used</w:t>
      </w:r>
      <w:r w:rsidRPr="003860C3">
        <w:rPr>
          <w:rFonts w:ascii="Times New Roman" w:hAnsi="Times New Roman" w:cs="Times New Roman"/>
          <w:color w:val="000000"/>
          <w:sz w:val="24"/>
          <w:szCs w:val="24"/>
        </w:rPr>
        <w:t xml:space="preserve">. Incorporating </w:t>
      </w:r>
      <w:r>
        <w:rPr>
          <w:rFonts w:ascii="Times New Roman" w:hAnsi="Times New Roman" w:cs="Times New Roman"/>
          <w:color w:val="000000"/>
          <w:sz w:val="24"/>
          <w:szCs w:val="24"/>
        </w:rPr>
        <w:t>this</w:t>
      </w:r>
      <w:r w:rsidRPr="003860C3">
        <w:rPr>
          <w:rFonts w:ascii="Times New Roman" w:hAnsi="Times New Roman" w:cs="Times New Roman"/>
          <w:color w:val="000000"/>
          <w:sz w:val="24"/>
          <w:szCs w:val="24"/>
        </w:rPr>
        <w:t xml:space="preserve"> factor variable (ie. real economic activity) in ARDL model provides the basis for the factor augmented ARDL model. Therefore, the paper substitutes GDP per capita with the real economic ac</w:t>
      </w:r>
      <w:r>
        <w:rPr>
          <w:rFonts w:ascii="Times New Roman" w:hAnsi="Times New Roman" w:cs="Times New Roman"/>
          <w:color w:val="000000"/>
          <w:sz w:val="24"/>
          <w:szCs w:val="24"/>
        </w:rPr>
        <w:t xml:space="preserve">tivity variable while retain </w:t>
      </w:r>
      <w:r w:rsidRPr="003860C3">
        <w:rPr>
          <w:rFonts w:ascii="Times New Roman" w:hAnsi="Times New Roman" w:cs="Times New Roman"/>
          <w:color w:val="000000"/>
          <w:sz w:val="24"/>
          <w:szCs w:val="24"/>
        </w:rPr>
        <w:t>all the independent variables to estimate the factor augmented ARDL model.</w:t>
      </w:r>
      <w:r>
        <w:rPr>
          <w:rFonts w:ascii="Times New Roman" w:hAnsi="Times New Roman" w:cs="Times New Roman"/>
          <w:color w:val="000000"/>
          <w:sz w:val="24"/>
          <w:szCs w:val="24"/>
        </w:rPr>
        <w:t xml:space="preserve"> </w:t>
      </w:r>
      <w:r>
        <w:rPr>
          <w:rFonts w:ascii="Times New Roman" w:hAnsi="Times New Roman" w:cs="Times New Roman"/>
          <w:sz w:val="24"/>
          <w:szCs w:val="24"/>
        </w:rPr>
        <w:t>The</w:t>
      </w:r>
      <w:r w:rsidRPr="00C8323C">
        <w:rPr>
          <w:rFonts w:ascii="Times New Roman" w:hAnsi="Times New Roman" w:cs="Times New Roman"/>
          <w:sz w:val="24"/>
          <w:szCs w:val="24"/>
        </w:rPr>
        <w:t xml:space="preserve"> results of</w:t>
      </w:r>
      <w:r>
        <w:rPr>
          <w:rFonts w:ascii="Times New Roman" w:hAnsi="Times New Roman" w:cs="Times New Roman"/>
          <w:sz w:val="24"/>
          <w:szCs w:val="24"/>
        </w:rPr>
        <w:t xml:space="preserve"> the principal component analysis</w:t>
      </w:r>
      <w:r w:rsidRPr="00C8323C">
        <w:rPr>
          <w:rFonts w:ascii="Times New Roman" w:hAnsi="Times New Roman" w:cs="Times New Roman"/>
          <w:sz w:val="24"/>
          <w:szCs w:val="24"/>
        </w:rPr>
        <w:t xml:space="preserve"> </w:t>
      </w:r>
      <w:r>
        <w:rPr>
          <w:rFonts w:ascii="Times New Roman" w:hAnsi="Times New Roman" w:cs="Times New Roman"/>
          <w:sz w:val="24"/>
          <w:szCs w:val="24"/>
        </w:rPr>
        <w:t xml:space="preserve">are presented in appendix I. From appendix I, the first principal component </w:t>
      </w:r>
      <w:r w:rsidRPr="00C8323C">
        <w:rPr>
          <w:rFonts w:ascii="Times New Roman" w:hAnsi="Times New Roman" w:cs="Times New Roman"/>
          <w:sz w:val="24"/>
          <w:szCs w:val="24"/>
        </w:rPr>
        <w:t>expl</w:t>
      </w:r>
      <w:r>
        <w:rPr>
          <w:rFonts w:ascii="Times New Roman" w:hAnsi="Times New Roman" w:cs="Times New Roman"/>
          <w:sz w:val="24"/>
          <w:szCs w:val="24"/>
        </w:rPr>
        <w:t>ains about 73.5% of the total vari</w:t>
      </w:r>
      <w:r w:rsidRPr="00C8323C">
        <w:rPr>
          <w:rFonts w:ascii="Times New Roman" w:hAnsi="Times New Roman" w:cs="Times New Roman"/>
          <w:sz w:val="24"/>
          <w:szCs w:val="24"/>
        </w:rPr>
        <w:t>ance in the original data.</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9C4375" w:rsidRDefault="00B00000" w:rsidP="00B00000">
      <w:pPr>
        <w:pStyle w:val="ListParagraph"/>
        <w:numPr>
          <w:ilvl w:val="0"/>
          <w:numId w:val="16"/>
        </w:numPr>
        <w:spacing w:line="480" w:lineRule="auto"/>
        <w:jc w:val="both"/>
        <w:rPr>
          <w:rFonts w:ascii="Times New Roman" w:hAnsi="Times New Roman" w:cs="Times New Roman"/>
          <w:b/>
          <w:sz w:val="24"/>
          <w:szCs w:val="24"/>
        </w:rPr>
      </w:pPr>
      <w:r w:rsidRPr="009C4375">
        <w:rPr>
          <w:rFonts w:ascii="Times New Roman" w:hAnsi="Times New Roman" w:cs="Times New Roman"/>
          <w:b/>
          <w:sz w:val="24"/>
          <w:szCs w:val="24"/>
        </w:rPr>
        <w:t xml:space="preserve">Empirical Results </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This section provides empirical evidence of estimation of the two models (ie. the standard ARDL and the FA-ARDL). Particularly, it provides results for the stationarity test, bound testing, </w:t>
      </w:r>
      <w:r>
        <w:rPr>
          <w:rFonts w:ascii="Times New Roman" w:hAnsi="Times New Roman" w:cs="Times New Roman"/>
          <w:sz w:val="24"/>
          <w:szCs w:val="24"/>
        </w:rPr>
        <w:t>short-</w:t>
      </w:r>
      <w:r w:rsidRPr="003860C3">
        <w:rPr>
          <w:rFonts w:ascii="Times New Roman" w:hAnsi="Times New Roman" w:cs="Times New Roman"/>
          <w:sz w:val="24"/>
          <w:szCs w:val="24"/>
        </w:rPr>
        <w:t xml:space="preserve">and long-term equilibrium relationship between the variables. </w:t>
      </w:r>
    </w:p>
    <w:p w:rsidR="00B00000" w:rsidRPr="003860C3" w:rsidRDefault="00B00000" w:rsidP="00B00000">
      <w:pPr>
        <w:autoSpaceDE w:val="0"/>
        <w:autoSpaceDN w:val="0"/>
        <w:adjustRightInd w:val="0"/>
        <w:spacing w:after="0" w:line="480" w:lineRule="auto"/>
        <w:jc w:val="both"/>
        <w:rPr>
          <w:rFonts w:ascii="Times New Roman" w:hAnsi="Times New Roman" w:cs="Times New Roman"/>
          <w:b/>
          <w:sz w:val="24"/>
          <w:szCs w:val="24"/>
        </w:rPr>
      </w:pPr>
    </w:p>
    <w:p w:rsidR="00B00000" w:rsidRPr="003860C3" w:rsidRDefault="00B00000" w:rsidP="00B00000">
      <w:pPr>
        <w:autoSpaceDE w:val="0"/>
        <w:autoSpaceDN w:val="0"/>
        <w:adjustRightInd w:val="0"/>
        <w:spacing w:after="0" w:line="480" w:lineRule="auto"/>
        <w:rPr>
          <w:rFonts w:ascii="Times New Roman" w:hAnsi="Times New Roman" w:cs="Times New Roman"/>
          <w:b/>
          <w:bCs/>
          <w:sz w:val="24"/>
          <w:szCs w:val="24"/>
        </w:rPr>
      </w:pPr>
      <w:r w:rsidRPr="003860C3">
        <w:rPr>
          <w:rFonts w:ascii="Times New Roman" w:hAnsi="Times New Roman" w:cs="Times New Roman"/>
          <w:b/>
          <w:bCs/>
          <w:sz w:val="24"/>
          <w:szCs w:val="24"/>
        </w:rPr>
        <w:t>5.1 Unit Root Test Results</w:t>
      </w:r>
    </w:p>
    <w:p w:rsidR="00B00000" w:rsidRPr="003860C3" w:rsidRDefault="00B00000" w:rsidP="00B00000">
      <w:pPr>
        <w:autoSpaceDE w:val="0"/>
        <w:autoSpaceDN w:val="0"/>
        <w:adjustRightInd w:val="0"/>
        <w:spacing w:after="0" w:line="48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eastAsia="AdvGulliver" w:hAnsi="Times New Roman" w:cs="Times New Roman"/>
          <w:sz w:val="24"/>
          <w:szCs w:val="24"/>
        </w:rPr>
        <w:t xml:space="preserve">As a requirement for estimating ARDL model, it is essential to test for stationarity of all the variables of interest to determine the order of integration for each variable. To avoid misleading and spurious results, this step is </w:t>
      </w:r>
      <w:r>
        <w:rPr>
          <w:rFonts w:ascii="Times New Roman" w:eastAsia="AdvGulliver" w:hAnsi="Times New Roman" w:cs="Times New Roman"/>
          <w:sz w:val="24"/>
          <w:szCs w:val="24"/>
        </w:rPr>
        <w:t xml:space="preserve">necessary </w:t>
      </w:r>
      <w:r w:rsidRPr="003860C3">
        <w:rPr>
          <w:rFonts w:ascii="Times New Roman" w:eastAsia="AdvGulliver" w:hAnsi="Times New Roman" w:cs="Times New Roman"/>
          <w:sz w:val="24"/>
          <w:szCs w:val="24"/>
        </w:rPr>
        <w:t xml:space="preserve">to ensure that the variables are not second order stationary i.e I (2). The Peasan etal (2001) F-statistics for the bound test is calculated based on the assumption that the variables are either I (0) or I (1) but not I (2). In this regard, </w:t>
      </w:r>
      <w:r w:rsidRPr="003860C3">
        <w:rPr>
          <w:rFonts w:ascii="Times New Roman" w:hAnsi="Times New Roman" w:cs="Times New Roman"/>
          <w:sz w:val="24"/>
          <w:szCs w:val="24"/>
        </w:rPr>
        <w:t xml:space="preserve">the paper employs </w:t>
      </w:r>
      <w:r w:rsidRPr="003860C3">
        <w:rPr>
          <w:rFonts w:ascii="Times New Roman" w:eastAsia="AdvGulliver" w:hAnsi="Times New Roman" w:cs="Times New Roman"/>
          <w:sz w:val="24"/>
          <w:szCs w:val="24"/>
        </w:rPr>
        <w:t xml:space="preserve">Augmented Dickey–Fuller (ADF) and </w:t>
      </w:r>
      <w:r w:rsidRPr="003860C3">
        <w:rPr>
          <w:rFonts w:ascii="Times New Roman" w:hAnsi="Times New Roman" w:cs="Times New Roman"/>
          <w:sz w:val="24"/>
          <w:szCs w:val="24"/>
        </w:rPr>
        <w:t>Phillips-Perron (PP) unit root test</w:t>
      </w:r>
      <w:r w:rsidRPr="003860C3">
        <w:rPr>
          <w:rFonts w:ascii="Times New Roman" w:eastAsia="AdvGulliver" w:hAnsi="Times New Roman" w:cs="Times New Roman"/>
          <w:sz w:val="24"/>
          <w:szCs w:val="24"/>
        </w:rPr>
        <w:t xml:space="preserve"> to determine the stationarity of the variables. </w:t>
      </w:r>
    </w:p>
    <w:p w:rsidR="00B00000" w:rsidRPr="003860C3" w:rsidRDefault="00B00000" w:rsidP="00B0000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stationarity results </w:t>
      </w:r>
      <w:r w:rsidRPr="003860C3">
        <w:rPr>
          <w:rFonts w:ascii="Times New Roman" w:hAnsi="Times New Roman" w:cs="Times New Roman"/>
          <w:sz w:val="24"/>
          <w:szCs w:val="24"/>
        </w:rPr>
        <w:t xml:space="preserve"> presented</w:t>
      </w:r>
      <w:r>
        <w:rPr>
          <w:rFonts w:ascii="Times New Roman" w:hAnsi="Times New Roman" w:cs="Times New Roman"/>
          <w:sz w:val="24"/>
          <w:szCs w:val="24"/>
        </w:rPr>
        <w:t xml:space="preserve"> in Table 1 and 2 below, show</w:t>
      </w:r>
      <w:r w:rsidRPr="003860C3">
        <w:rPr>
          <w:rFonts w:ascii="Times New Roman" w:hAnsi="Times New Roman" w:cs="Times New Roman"/>
          <w:sz w:val="24"/>
          <w:szCs w:val="24"/>
        </w:rPr>
        <w:t xml:space="preserve"> that all the variables considered in the model are either I(0) or I(1)</w:t>
      </w:r>
    </w:p>
    <w:p w:rsidR="00B00000" w:rsidRPr="003860C3" w:rsidRDefault="00B00000" w:rsidP="00B00000">
      <w:pPr>
        <w:autoSpaceDE w:val="0"/>
        <w:autoSpaceDN w:val="0"/>
        <w:adjustRightInd w:val="0"/>
        <w:spacing w:after="0" w:line="480" w:lineRule="auto"/>
        <w:rPr>
          <w:rFonts w:ascii="Times New Roman" w:hAnsi="Times New Roman" w:cs="Times New Roman"/>
          <w:sz w:val="24"/>
          <w:szCs w:val="24"/>
        </w:rPr>
      </w:pPr>
    </w:p>
    <w:p w:rsidR="00B00000" w:rsidRDefault="00B00000" w:rsidP="00B00000">
      <w:pPr>
        <w:spacing w:line="240" w:lineRule="auto"/>
        <w:jc w:val="both"/>
        <w:rPr>
          <w:rFonts w:ascii="Times New Roman" w:hAnsi="Times New Roman" w:cs="Times New Roman"/>
          <w:b/>
          <w:sz w:val="24"/>
          <w:szCs w:val="24"/>
        </w:rPr>
      </w:pPr>
      <w:r w:rsidRPr="003860C3">
        <w:rPr>
          <w:rFonts w:ascii="Times New Roman" w:hAnsi="Times New Roman" w:cs="Times New Roman"/>
          <w:b/>
          <w:sz w:val="24"/>
          <w:szCs w:val="24"/>
        </w:rPr>
        <w:lastRenderedPageBreak/>
        <w:t xml:space="preserve">Table 1.0 </w:t>
      </w:r>
    </w:p>
    <w:p w:rsidR="00B00000" w:rsidRPr="003860C3" w:rsidRDefault="00B00000" w:rsidP="00B00000">
      <w:pPr>
        <w:spacing w:line="240" w:lineRule="auto"/>
        <w:jc w:val="both"/>
        <w:rPr>
          <w:rFonts w:ascii="Times New Roman" w:hAnsi="Times New Roman" w:cs="Times New Roman"/>
          <w:b/>
          <w:sz w:val="24"/>
          <w:szCs w:val="24"/>
        </w:rPr>
      </w:pPr>
      <w:r w:rsidRPr="003860C3">
        <w:rPr>
          <w:rFonts w:ascii="Times New Roman" w:hAnsi="Times New Roman" w:cs="Times New Roman"/>
          <w:b/>
          <w:sz w:val="24"/>
          <w:szCs w:val="24"/>
        </w:rPr>
        <w:t xml:space="preserve">Results of Augmented Dickey Fuller Unit Root Test </w:t>
      </w:r>
    </w:p>
    <w:tbl>
      <w:tblPr>
        <w:tblStyle w:val="LightShading"/>
        <w:tblpPr w:leftFromText="180" w:rightFromText="180" w:vertAnchor="text" w:horzAnchor="margin" w:tblpY="31"/>
        <w:tblOverlap w:val="never"/>
        <w:tblW w:w="5297" w:type="pct"/>
        <w:tblLook w:val="0620" w:firstRow="1" w:lastRow="0" w:firstColumn="0" w:lastColumn="0" w:noHBand="1" w:noVBand="1"/>
      </w:tblPr>
      <w:tblGrid>
        <w:gridCol w:w="1507"/>
        <w:gridCol w:w="2288"/>
        <w:gridCol w:w="1663"/>
        <w:gridCol w:w="2023"/>
        <w:gridCol w:w="1843"/>
        <w:gridCol w:w="1416"/>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702"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Variables</w:t>
            </w:r>
          </w:p>
        </w:tc>
        <w:tc>
          <w:tcPr>
            <w:tcW w:w="1065"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p>
          <w:p w:rsidR="00B00000" w:rsidRPr="003860C3" w:rsidRDefault="00B00000" w:rsidP="00061DD7">
            <w:pPr>
              <w:rPr>
                <w:rFonts w:ascii="Times New Roman" w:hAnsi="Times New Roman" w:cs="Times New Roman"/>
                <w:b w:val="0"/>
                <w:sz w:val="24"/>
                <w:szCs w:val="24"/>
                <w:u w:val="single"/>
              </w:rPr>
            </w:pPr>
            <w:r w:rsidRPr="003860C3">
              <w:rPr>
                <w:rFonts w:ascii="Times New Roman" w:hAnsi="Times New Roman" w:cs="Times New Roman"/>
                <w:b w:val="0"/>
                <w:sz w:val="24"/>
                <w:szCs w:val="24"/>
              </w:rPr>
              <w:t xml:space="preserve">                 </w:t>
            </w:r>
            <w:r w:rsidRPr="003860C3">
              <w:rPr>
                <w:rFonts w:ascii="Times New Roman" w:hAnsi="Times New Roman" w:cs="Times New Roman"/>
                <w:b w:val="0"/>
                <w:sz w:val="24"/>
                <w:szCs w:val="24"/>
                <w:u w:val="single"/>
              </w:rPr>
              <w:t>Constant</w:t>
            </w: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Level </w:t>
            </w:r>
          </w:p>
        </w:tc>
        <w:tc>
          <w:tcPr>
            <w:tcW w:w="774"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1</w:t>
            </w:r>
            <w:r w:rsidRPr="003860C3">
              <w:rPr>
                <w:rFonts w:ascii="Times New Roman" w:hAnsi="Times New Roman" w:cs="Times New Roman"/>
                <w:b w:val="0"/>
                <w:sz w:val="24"/>
                <w:szCs w:val="24"/>
                <w:vertAlign w:val="superscript"/>
              </w:rPr>
              <w:t>st</w:t>
            </w:r>
            <w:r w:rsidRPr="003860C3">
              <w:rPr>
                <w:rFonts w:ascii="Times New Roman" w:hAnsi="Times New Roman" w:cs="Times New Roman"/>
                <w:b w:val="0"/>
                <w:sz w:val="24"/>
                <w:szCs w:val="24"/>
              </w:rPr>
              <w:t xml:space="preserve">  Difference</w:t>
            </w:r>
          </w:p>
        </w:tc>
        <w:tc>
          <w:tcPr>
            <w:tcW w:w="942"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p>
          <w:p w:rsidR="00B00000" w:rsidRPr="003860C3" w:rsidRDefault="00B00000" w:rsidP="00061DD7">
            <w:pPr>
              <w:rPr>
                <w:rFonts w:ascii="Times New Roman" w:hAnsi="Times New Roman" w:cs="Times New Roman"/>
                <w:b w:val="0"/>
                <w:sz w:val="24"/>
                <w:szCs w:val="24"/>
                <w:u w:val="single"/>
              </w:rPr>
            </w:pPr>
            <w:r w:rsidRPr="003860C3">
              <w:rPr>
                <w:rFonts w:ascii="Times New Roman" w:hAnsi="Times New Roman" w:cs="Times New Roman"/>
                <w:b w:val="0"/>
                <w:sz w:val="24"/>
                <w:szCs w:val="24"/>
              </w:rPr>
              <w:t xml:space="preserve">     </w:t>
            </w:r>
            <w:r w:rsidRPr="003860C3">
              <w:rPr>
                <w:rFonts w:ascii="Times New Roman" w:hAnsi="Times New Roman" w:cs="Times New Roman"/>
                <w:b w:val="0"/>
                <w:sz w:val="24"/>
                <w:szCs w:val="24"/>
                <w:u w:val="single"/>
              </w:rPr>
              <w:t>Trend/Constant</w:t>
            </w: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Level</w:t>
            </w:r>
          </w:p>
        </w:tc>
        <w:tc>
          <w:tcPr>
            <w:tcW w:w="858"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1</w:t>
            </w:r>
            <w:r w:rsidRPr="003860C3">
              <w:rPr>
                <w:rFonts w:ascii="Times New Roman" w:hAnsi="Times New Roman" w:cs="Times New Roman"/>
                <w:b w:val="0"/>
                <w:sz w:val="24"/>
                <w:szCs w:val="24"/>
                <w:vertAlign w:val="superscript"/>
              </w:rPr>
              <w:t>st</w:t>
            </w:r>
            <w:r w:rsidRPr="003860C3">
              <w:rPr>
                <w:rFonts w:ascii="Times New Roman" w:hAnsi="Times New Roman" w:cs="Times New Roman"/>
                <w:b w:val="0"/>
                <w:sz w:val="24"/>
                <w:szCs w:val="24"/>
              </w:rPr>
              <w:t xml:space="preserve"> Difference</w:t>
            </w:r>
          </w:p>
        </w:tc>
        <w:tc>
          <w:tcPr>
            <w:tcW w:w="660" w:type="pct"/>
          </w:tcPr>
          <w:p w:rsidR="00B00000" w:rsidRPr="003860C3" w:rsidRDefault="00B00000" w:rsidP="00061DD7">
            <w:pPr>
              <w:rPr>
                <w:rFonts w:ascii="Times New Roman" w:hAnsi="Times New Roman" w:cs="Times New Roman"/>
                <w:sz w:val="24"/>
                <w:szCs w:val="24"/>
              </w:rPr>
            </w:pPr>
          </w:p>
          <w:p w:rsidR="00B00000" w:rsidRPr="003860C3" w:rsidRDefault="00B00000" w:rsidP="00061DD7">
            <w:pPr>
              <w:rPr>
                <w:rFonts w:ascii="Times New Roman" w:hAnsi="Times New Roman" w:cs="Times New Roman"/>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Conclusion</w:t>
            </w:r>
          </w:p>
        </w:tc>
      </w:tr>
      <w:tr w:rsidR="00B00000" w:rsidRPr="003860C3" w:rsidTr="00061DD7">
        <w:tc>
          <w:tcPr>
            <w:tcW w:w="702"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Econ</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LY</w:t>
            </w:r>
          </w:p>
        </w:tc>
        <w:tc>
          <w:tcPr>
            <w:tcW w:w="1065" w:type="pct"/>
          </w:tcPr>
          <w:p w:rsidR="00B00000" w:rsidRPr="003860C3" w:rsidRDefault="00B00000" w:rsidP="00061DD7">
            <w:pPr>
              <w:autoSpaceDE w:val="0"/>
              <w:autoSpaceDN w:val="0"/>
              <w:adjustRightInd w:val="0"/>
              <w:rPr>
                <w:rFonts w:ascii="Times New Roman" w:hAnsi="Times New Roman" w:cs="Times New Roman"/>
                <w:sz w:val="24"/>
                <w:szCs w:val="24"/>
              </w:rPr>
            </w:pPr>
            <w:r w:rsidRPr="00C9753A">
              <w:rPr>
                <w:rFonts w:ascii="Times New Roman" w:hAnsi="Times New Roman" w:cs="Times New Roman"/>
                <w:color w:val="000000"/>
                <w:sz w:val="24"/>
                <w:szCs w:val="24"/>
              </w:rPr>
              <w:t>-5.032379</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860C3">
              <w:rPr>
                <w:rFonts w:ascii="Times New Roman" w:hAnsi="Times New Roman" w:cs="Times New Roman"/>
                <w:color w:val="auto"/>
                <w:sz w:val="24"/>
                <w:szCs w:val="24"/>
              </w:rPr>
              <w:br/>
            </w:r>
            <w:r w:rsidRPr="00280172">
              <w:rPr>
                <w:rFonts w:ascii="Times New Roman" w:hAnsi="Times New Roman" w:cs="Times New Roman"/>
                <w:color w:val="000000"/>
                <w:sz w:val="24"/>
                <w:szCs w:val="24"/>
              </w:rPr>
              <w:t> 0.237452</w:t>
            </w:r>
          </w:p>
        </w:tc>
        <w:tc>
          <w:tcPr>
            <w:tcW w:w="774" w:type="pct"/>
          </w:tcPr>
          <w:p w:rsidR="00B00000" w:rsidRPr="003860C3" w:rsidRDefault="00B00000" w:rsidP="00061DD7">
            <w:pPr>
              <w:autoSpaceDE w:val="0"/>
              <w:autoSpaceDN w:val="0"/>
              <w:adjustRightInd w:val="0"/>
              <w:rPr>
                <w:rFonts w:ascii="Times New Roman" w:hAnsi="Times New Roman" w:cs="Times New Roman"/>
                <w:sz w:val="24"/>
                <w:szCs w:val="24"/>
              </w:rPr>
            </w:pPr>
            <w:r w:rsidRPr="00C9753A">
              <w:rPr>
                <w:rFonts w:ascii="Times New Roman" w:hAnsi="Times New Roman" w:cs="Times New Roman"/>
                <w:color w:val="000000"/>
                <w:sz w:val="24"/>
                <w:szCs w:val="24"/>
              </w:rPr>
              <w:t>-5.811422</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3860C3" w:rsidRDefault="00B00000" w:rsidP="00061DD7">
            <w:pPr>
              <w:rPr>
                <w:rFonts w:ascii="Times New Roman" w:hAnsi="Times New Roman" w:cs="Times New Roman"/>
                <w:sz w:val="24"/>
                <w:szCs w:val="24"/>
              </w:rPr>
            </w:pPr>
            <w:r w:rsidRPr="00064C45">
              <w:rPr>
                <w:rFonts w:ascii="Times New Roman" w:hAnsi="Times New Roman" w:cs="Times New Roman"/>
                <w:color w:val="000000"/>
                <w:sz w:val="24"/>
                <w:szCs w:val="24"/>
              </w:rPr>
              <w:t>-4.619596</w:t>
            </w:r>
            <w:r w:rsidRPr="003860C3">
              <w:rPr>
                <w:rFonts w:ascii="Times New Roman" w:hAnsi="Times New Roman" w:cs="Times New Roman"/>
                <w:sz w:val="24"/>
                <w:szCs w:val="24"/>
              </w:rPr>
              <w:t>*</w:t>
            </w:r>
            <w:r>
              <w:rPr>
                <w:rFonts w:ascii="Times New Roman" w:hAnsi="Times New Roman" w:cs="Times New Roman"/>
                <w:sz w:val="24"/>
                <w:szCs w:val="24"/>
              </w:rPr>
              <w:t>**</w:t>
            </w:r>
          </w:p>
        </w:tc>
        <w:tc>
          <w:tcPr>
            <w:tcW w:w="942" w:type="pct"/>
          </w:tcPr>
          <w:p w:rsidR="00B00000" w:rsidRPr="003860C3" w:rsidRDefault="00B00000" w:rsidP="00061DD7">
            <w:pPr>
              <w:autoSpaceDE w:val="0"/>
              <w:autoSpaceDN w:val="0"/>
              <w:adjustRightInd w:val="0"/>
              <w:rPr>
                <w:rFonts w:ascii="Times New Roman" w:hAnsi="Times New Roman" w:cs="Times New Roman"/>
                <w:sz w:val="24"/>
                <w:szCs w:val="24"/>
              </w:rPr>
            </w:pPr>
            <w:r w:rsidRPr="00C9753A">
              <w:rPr>
                <w:rFonts w:ascii="Times New Roman" w:hAnsi="Times New Roman" w:cs="Times New Roman"/>
                <w:color w:val="000000"/>
                <w:sz w:val="24"/>
                <w:szCs w:val="24"/>
              </w:rPr>
              <w:t>-4.852514</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3860C3" w:rsidRDefault="00B00000" w:rsidP="00061DD7">
            <w:pPr>
              <w:rPr>
                <w:rFonts w:ascii="Times New Roman" w:hAnsi="Times New Roman" w:cs="Times New Roman"/>
                <w:sz w:val="24"/>
                <w:szCs w:val="24"/>
              </w:rPr>
            </w:pPr>
            <w:r w:rsidRPr="00064C45">
              <w:rPr>
                <w:rFonts w:ascii="Times New Roman" w:hAnsi="Times New Roman" w:cs="Times New Roman"/>
                <w:color w:val="000000"/>
                <w:sz w:val="24"/>
                <w:szCs w:val="24"/>
              </w:rPr>
              <w:t>-2.846022</w:t>
            </w:r>
          </w:p>
        </w:tc>
        <w:tc>
          <w:tcPr>
            <w:tcW w:w="858" w:type="pct"/>
          </w:tcPr>
          <w:p w:rsidR="00B00000" w:rsidRPr="003860C3" w:rsidRDefault="00B00000" w:rsidP="00061DD7">
            <w:pPr>
              <w:autoSpaceDE w:val="0"/>
              <w:autoSpaceDN w:val="0"/>
              <w:adjustRightInd w:val="0"/>
              <w:rPr>
                <w:rFonts w:ascii="Times New Roman" w:hAnsi="Times New Roman" w:cs="Times New Roman"/>
                <w:sz w:val="24"/>
                <w:szCs w:val="24"/>
              </w:rPr>
            </w:pPr>
            <w:r w:rsidRPr="00C9753A">
              <w:rPr>
                <w:rFonts w:ascii="Times New Roman" w:hAnsi="Times New Roman" w:cs="Times New Roman"/>
                <w:color w:val="000000"/>
                <w:sz w:val="24"/>
                <w:szCs w:val="24"/>
              </w:rPr>
              <w:t>-6.197629</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3860C3" w:rsidRDefault="00B00000" w:rsidP="00061DD7">
            <w:pPr>
              <w:rPr>
                <w:rFonts w:ascii="Times New Roman" w:hAnsi="Times New Roman" w:cs="Times New Roman"/>
                <w:sz w:val="24"/>
                <w:szCs w:val="24"/>
              </w:rPr>
            </w:pPr>
            <w:r w:rsidRPr="00064C45">
              <w:rPr>
                <w:rFonts w:ascii="Times New Roman" w:hAnsi="Times New Roman" w:cs="Times New Roman"/>
                <w:color w:val="000000"/>
                <w:sz w:val="24"/>
                <w:szCs w:val="24"/>
              </w:rPr>
              <w:t>-4.456245</w:t>
            </w:r>
            <w:r w:rsidRPr="003860C3">
              <w:rPr>
                <w:rFonts w:ascii="Times New Roman" w:hAnsi="Times New Roman" w:cs="Times New Roman"/>
                <w:sz w:val="24"/>
                <w:szCs w:val="24"/>
              </w:rPr>
              <w:t>*</w:t>
            </w:r>
            <w:r>
              <w:rPr>
                <w:rFonts w:ascii="Times New Roman" w:hAnsi="Times New Roman" w:cs="Times New Roman"/>
                <w:sz w:val="24"/>
                <w:szCs w:val="24"/>
              </w:rPr>
              <w:t>**</w:t>
            </w:r>
          </w:p>
        </w:tc>
        <w:tc>
          <w:tcPr>
            <w:tcW w:w="660"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I(0), (1)</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tc>
      </w:tr>
      <w:tr w:rsidR="00B00000" w:rsidRPr="003860C3" w:rsidTr="00061DD7">
        <w:tc>
          <w:tcPr>
            <w:tcW w:w="702"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LK</w:t>
            </w:r>
          </w:p>
        </w:tc>
        <w:tc>
          <w:tcPr>
            <w:tcW w:w="1065" w:type="pct"/>
          </w:tcPr>
          <w:p w:rsidR="00B00000" w:rsidRPr="003860C3" w:rsidRDefault="00B00000" w:rsidP="00061DD7">
            <w:pPr>
              <w:rPr>
                <w:rFonts w:ascii="Times New Roman" w:hAnsi="Times New Roman" w:cs="Times New Roman"/>
                <w:sz w:val="24"/>
                <w:szCs w:val="24"/>
              </w:rPr>
            </w:pPr>
            <w:r w:rsidRPr="00C9753A">
              <w:rPr>
                <w:rFonts w:ascii="Times New Roman" w:hAnsi="Times New Roman" w:cs="Times New Roman"/>
                <w:color w:val="000000"/>
                <w:sz w:val="24"/>
                <w:szCs w:val="24"/>
              </w:rPr>
              <w:t>-2.286759</w:t>
            </w:r>
          </w:p>
        </w:tc>
        <w:tc>
          <w:tcPr>
            <w:tcW w:w="774" w:type="pct"/>
          </w:tcPr>
          <w:p w:rsidR="00B00000" w:rsidRPr="003860C3" w:rsidRDefault="00B00000" w:rsidP="00061DD7">
            <w:pPr>
              <w:rPr>
                <w:rFonts w:ascii="Times New Roman" w:hAnsi="Times New Roman" w:cs="Times New Roman"/>
                <w:sz w:val="24"/>
                <w:szCs w:val="24"/>
              </w:rPr>
            </w:pPr>
            <w:r w:rsidRPr="00C9753A">
              <w:rPr>
                <w:rFonts w:ascii="Times New Roman" w:hAnsi="Times New Roman" w:cs="Times New Roman"/>
                <w:color w:val="000000"/>
                <w:sz w:val="24"/>
                <w:szCs w:val="24"/>
              </w:rPr>
              <w:t>-5.415009</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942" w:type="pct"/>
          </w:tcPr>
          <w:p w:rsidR="00B00000" w:rsidRPr="003860C3" w:rsidRDefault="00B00000" w:rsidP="00061DD7">
            <w:pPr>
              <w:rPr>
                <w:rFonts w:ascii="Times New Roman" w:hAnsi="Times New Roman" w:cs="Times New Roman"/>
                <w:sz w:val="24"/>
                <w:szCs w:val="24"/>
              </w:rPr>
            </w:pPr>
            <w:r w:rsidRPr="00C9753A">
              <w:rPr>
                <w:rFonts w:ascii="Times New Roman" w:hAnsi="Times New Roman" w:cs="Times New Roman"/>
                <w:color w:val="000000"/>
                <w:sz w:val="24"/>
                <w:szCs w:val="24"/>
              </w:rPr>
              <w:t>-1.871020</w:t>
            </w:r>
          </w:p>
        </w:tc>
        <w:tc>
          <w:tcPr>
            <w:tcW w:w="858" w:type="pct"/>
          </w:tcPr>
          <w:p w:rsidR="00B00000" w:rsidRPr="003860C3" w:rsidRDefault="00B00000" w:rsidP="00061DD7">
            <w:pPr>
              <w:rPr>
                <w:rFonts w:ascii="Times New Roman" w:hAnsi="Times New Roman" w:cs="Times New Roman"/>
                <w:sz w:val="24"/>
                <w:szCs w:val="24"/>
              </w:rPr>
            </w:pPr>
            <w:r w:rsidRPr="00C9753A">
              <w:rPr>
                <w:rFonts w:ascii="Times New Roman" w:hAnsi="Times New Roman" w:cs="Times New Roman"/>
                <w:color w:val="000000"/>
                <w:sz w:val="24"/>
                <w:szCs w:val="24"/>
              </w:rPr>
              <w:t>-6.318631</w:t>
            </w:r>
            <w:r w:rsidRPr="003860C3">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660"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tc>
      </w:tr>
      <w:tr w:rsidR="00B00000" w:rsidRPr="003860C3" w:rsidTr="00061DD7">
        <w:tc>
          <w:tcPr>
            <w:tcW w:w="702"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LLF</w:t>
            </w:r>
          </w:p>
        </w:tc>
        <w:tc>
          <w:tcPr>
            <w:tcW w:w="1065" w:type="pct"/>
          </w:tcPr>
          <w:p w:rsidR="00B00000" w:rsidRPr="003860C3" w:rsidRDefault="00B00000" w:rsidP="00061DD7">
            <w:pPr>
              <w:rPr>
                <w:rFonts w:ascii="Times New Roman" w:hAnsi="Times New Roman" w:cs="Times New Roman"/>
                <w:sz w:val="24"/>
                <w:szCs w:val="24"/>
              </w:rPr>
            </w:pPr>
            <w:r w:rsidRPr="00C9753A">
              <w:rPr>
                <w:rFonts w:ascii="Times New Roman" w:hAnsi="Times New Roman" w:cs="Times New Roman"/>
                <w:color w:val="000000"/>
                <w:sz w:val="24"/>
                <w:szCs w:val="24"/>
              </w:rPr>
              <w:t>-0.337751</w:t>
            </w:r>
          </w:p>
        </w:tc>
        <w:tc>
          <w:tcPr>
            <w:tcW w:w="774"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-1.769538</w:t>
            </w:r>
          </w:p>
        </w:tc>
        <w:tc>
          <w:tcPr>
            <w:tcW w:w="942"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-3.275457</w:t>
            </w:r>
            <w:r>
              <w:rPr>
                <w:rFonts w:ascii="Times New Roman" w:hAnsi="Times New Roman" w:cs="Times New Roman"/>
                <w:color w:val="000000"/>
                <w:sz w:val="24"/>
                <w:szCs w:val="24"/>
              </w:rPr>
              <w:t>*</w:t>
            </w:r>
          </w:p>
        </w:tc>
        <w:tc>
          <w:tcPr>
            <w:tcW w:w="858"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-1.410922</w:t>
            </w:r>
          </w:p>
        </w:tc>
        <w:tc>
          <w:tcPr>
            <w:tcW w:w="660"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702" w:type="pct"/>
          </w:tcPr>
          <w:p w:rsidR="00B00000" w:rsidRPr="003860C3" w:rsidRDefault="00B00000" w:rsidP="00061DD7">
            <w:pPr>
              <w:jc w:val="both"/>
              <w:rPr>
                <w:rFonts w:ascii="Times New Roman" w:hAnsi="Times New Roman" w:cs="Times New Roman"/>
                <w:sz w:val="24"/>
                <w:szCs w:val="24"/>
              </w:rPr>
            </w:pPr>
            <w:r w:rsidRPr="003860C3">
              <w:rPr>
                <w:rFonts w:ascii="Times New Roman" w:hAnsi="Times New Roman" w:cs="Times New Roman"/>
                <w:sz w:val="24"/>
                <w:szCs w:val="24"/>
              </w:rPr>
              <w:t>FA</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LFDI</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LOPEN</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FIND</w:t>
            </w:r>
          </w:p>
        </w:tc>
        <w:tc>
          <w:tcPr>
            <w:tcW w:w="1065"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-1.135256</w:t>
            </w:r>
          </w:p>
          <w:p w:rsidR="00B00000" w:rsidRPr="003860C3" w:rsidRDefault="00B00000" w:rsidP="00061DD7">
            <w:pPr>
              <w:rPr>
                <w:rFonts w:ascii="Times New Roman" w:hAnsi="Times New Roman" w:cs="Times New Roman"/>
                <w:color w:val="000000"/>
                <w:sz w:val="24"/>
                <w:szCs w:val="24"/>
              </w:rPr>
            </w:pPr>
            <w:r w:rsidRPr="00280172">
              <w:rPr>
                <w:rFonts w:ascii="Times New Roman" w:hAnsi="Times New Roman" w:cs="Times New Roman"/>
                <w:color w:val="000000"/>
                <w:sz w:val="24"/>
                <w:szCs w:val="24"/>
              </w:rPr>
              <w:t>-1.013128</w:t>
            </w:r>
          </w:p>
          <w:p w:rsidR="00B00000" w:rsidRPr="003860C3" w:rsidRDefault="00B00000" w:rsidP="00061DD7">
            <w:pPr>
              <w:rPr>
                <w:rFonts w:ascii="Times New Roman" w:hAnsi="Times New Roman" w:cs="Times New Roman"/>
                <w:color w:val="000000"/>
                <w:sz w:val="24"/>
                <w:szCs w:val="24"/>
              </w:rPr>
            </w:pPr>
            <w:r w:rsidRPr="003860C3">
              <w:rPr>
                <w:rFonts w:ascii="Times New Roman" w:hAnsi="Times New Roman" w:cs="Times New Roman"/>
                <w:color w:val="000000"/>
                <w:sz w:val="24"/>
                <w:szCs w:val="24"/>
              </w:rPr>
              <w:t>-1.097475</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color w:val="000000"/>
                <w:sz w:val="24"/>
                <w:szCs w:val="24"/>
              </w:rPr>
              <w:t>-0.337016</w:t>
            </w:r>
          </w:p>
        </w:tc>
        <w:tc>
          <w:tcPr>
            <w:tcW w:w="774"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-4.232331</w:t>
            </w:r>
            <w:r w:rsidRPr="003860C3">
              <w:rPr>
                <w:rFonts w:ascii="Times New Roman" w:hAnsi="Times New Roman" w:cs="Times New Roman"/>
                <w:sz w:val="24"/>
                <w:szCs w:val="24"/>
              </w:rPr>
              <w:t>*</w:t>
            </w:r>
            <w:r>
              <w:rPr>
                <w:rFonts w:ascii="Times New Roman" w:hAnsi="Times New Roman" w:cs="Times New Roman"/>
                <w:sz w:val="24"/>
                <w:szCs w:val="24"/>
              </w:rPr>
              <w:t>**</w:t>
            </w:r>
          </w:p>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-4.882741</w:t>
            </w:r>
            <w:r w:rsidRPr="003860C3">
              <w:rPr>
                <w:rFonts w:ascii="Times New Roman" w:hAnsi="Times New Roman" w:cs="Times New Roman"/>
                <w:sz w:val="24"/>
                <w:szCs w:val="24"/>
              </w:rPr>
              <w:t>*</w:t>
            </w:r>
            <w:r>
              <w:rPr>
                <w:rFonts w:ascii="Times New Roman" w:hAnsi="Times New Roman" w:cs="Times New Roman"/>
                <w:sz w:val="24"/>
                <w:szCs w:val="24"/>
              </w:rPr>
              <w:t>**</w:t>
            </w:r>
          </w:p>
          <w:p w:rsidR="00B00000" w:rsidRPr="003860C3" w:rsidRDefault="00B00000" w:rsidP="00061DD7">
            <w:pPr>
              <w:rPr>
                <w:rFonts w:ascii="Times New Roman" w:hAnsi="Times New Roman" w:cs="Times New Roman"/>
                <w:color w:val="000000"/>
                <w:sz w:val="24"/>
                <w:szCs w:val="24"/>
              </w:rPr>
            </w:pPr>
            <w:r w:rsidRPr="003860C3">
              <w:rPr>
                <w:rFonts w:ascii="Times New Roman" w:hAnsi="Times New Roman" w:cs="Times New Roman"/>
                <w:color w:val="000000"/>
                <w:sz w:val="24"/>
                <w:szCs w:val="24"/>
              </w:rPr>
              <w:t>-4.192442*</w:t>
            </w:r>
            <w:r>
              <w:rPr>
                <w:rFonts w:ascii="Times New Roman" w:hAnsi="Times New Roman" w:cs="Times New Roman"/>
                <w:color w:val="000000"/>
                <w:sz w:val="24"/>
                <w:szCs w:val="24"/>
              </w:rPr>
              <w:t>**</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color w:val="000000"/>
                <w:sz w:val="24"/>
                <w:szCs w:val="24"/>
              </w:rPr>
              <w:t>-4.405529*</w:t>
            </w:r>
            <w:r>
              <w:rPr>
                <w:rFonts w:ascii="Times New Roman" w:hAnsi="Times New Roman" w:cs="Times New Roman"/>
                <w:color w:val="000000"/>
                <w:sz w:val="24"/>
                <w:szCs w:val="24"/>
              </w:rPr>
              <w:t>**</w:t>
            </w:r>
          </w:p>
        </w:tc>
        <w:tc>
          <w:tcPr>
            <w:tcW w:w="942"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-2.233780</w:t>
            </w:r>
          </w:p>
          <w:p w:rsidR="00B00000" w:rsidRPr="003860C3" w:rsidRDefault="00B00000" w:rsidP="00061DD7">
            <w:pPr>
              <w:rPr>
                <w:rFonts w:ascii="Times New Roman" w:hAnsi="Times New Roman" w:cs="Times New Roman"/>
                <w:color w:val="000000"/>
                <w:sz w:val="24"/>
                <w:szCs w:val="24"/>
              </w:rPr>
            </w:pPr>
            <w:r w:rsidRPr="00280172">
              <w:rPr>
                <w:rFonts w:ascii="Times New Roman" w:hAnsi="Times New Roman" w:cs="Times New Roman"/>
                <w:color w:val="000000"/>
                <w:sz w:val="24"/>
                <w:szCs w:val="24"/>
              </w:rPr>
              <w:t>-3.285714</w:t>
            </w:r>
            <w:r>
              <w:rPr>
                <w:rFonts w:ascii="Times New Roman" w:hAnsi="Times New Roman" w:cs="Times New Roman"/>
                <w:color w:val="000000"/>
                <w:sz w:val="24"/>
                <w:szCs w:val="24"/>
              </w:rPr>
              <w:t>*</w:t>
            </w:r>
          </w:p>
          <w:p w:rsidR="00B00000" w:rsidRPr="003860C3" w:rsidRDefault="00B00000" w:rsidP="00061DD7">
            <w:pPr>
              <w:rPr>
                <w:rFonts w:ascii="Times New Roman" w:hAnsi="Times New Roman" w:cs="Times New Roman"/>
                <w:color w:val="000000"/>
                <w:sz w:val="24"/>
                <w:szCs w:val="24"/>
              </w:rPr>
            </w:pPr>
            <w:r w:rsidRPr="003860C3">
              <w:rPr>
                <w:rFonts w:ascii="Times New Roman" w:hAnsi="Times New Roman" w:cs="Times New Roman"/>
                <w:color w:val="000000"/>
                <w:sz w:val="24"/>
                <w:szCs w:val="24"/>
              </w:rPr>
              <w:t>-2.419052</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color w:val="000000"/>
                <w:sz w:val="24"/>
                <w:szCs w:val="24"/>
              </w:rPr>
              <w:t>-2.387710</w:t>
            </w:r>
          </w:p>
        </w:tc>
        <w:tc>
          <w:tcPr>
            <w:tcW w:w="858" w:type="pct"/>
          </w:tcPr>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-4.401079</w:t>
            </w:r>
            <w:r w:rsidRPr="003860C3">
              <w:rPr>
                <w:rFonts w:ascii="Times New Roman" w:hAnsi="Times New Roman" w:cs="Times New Roman"/>
                <w:sz w:val="24"/>
                <w:szCs w:val="24"/>
              </w:rPr>
              <w:t>*</w:t>
            </w:r>
            <w:r>
              <w:rPr>
                <w:rFonts w:ascii="Times New Roman" w:hAnsi="Times New Roman" w:cs="Times New Roman"/>
                <w:sz w:val="24"/>
                <w:szCs w:val="24"/>
              </w:rPr>
              <w:t>**</w:t>
            </w:r>
          </w:p>
          <w:p w:rsidR="00B00000" w:rsidRPr="003860C3" w:rsidRDefault="00B00000" w:rsidP="00061DD7">
            <w:pPr>
              <w:rPr>
                <w:rFonts w:ascii="Times New Roman" w:hAnsi="Times New Roman" w:cs="Times New Roman"/>
                <w:sz w:val="24"/>
                <w:szCs w:val="24"/>
              </w:rPr>
            </w:pPr>
            <w:r w:rsidRPr="00280172">
              <w:rPr>
                <w:rFonts w:ascii="Times New Roman" w:hAnsi="Times New Roman" w:cs="Times New Roman"/>
                <w:color w:val="000000"/>
                <w:sz w:val="24"/>
                <w:szCs w:val="24"/>
              </w:rPr>
              <w:t>-4.831117</w:t>
            </w:r>
            <w:r w:rsidRPr="003860C3">
              <w:rPr>
                <w:rFonts w:ascii="Times New Roman" w:hAnsi="Times New Roman" w:cs="Times New Roman"/>
                <w:sz w:val="24"/>
                <w:szCs w:val="24"/>
              </w:rPr>
              <w:t>*</w:t>
            </w:r>
            <w:r>
              <w:rPr>
                <w:rFonts w:ascii="Times New Roman" w:hAnsi="Times New Roman" w:cs="Times New Roman"/>
                <w:sz w:val="24"/>
                <w:szCs w:val="24"/>
              </w:rPr>
              <w:t>**</w:t>
            </w:r>
          </w:p>
          <w:p w:rsidR="00B00000" w:rsidRPr="003860C3" w:rsidRDefault="00B00000" w:rsidP="00061DD7">
            <w:pPr>
              <w:rPr>
                <w:rFonts w:ascii="Times New Roman" w:hAnsi="Times New Roman" w:cs="Times New Roman"/>
                <w:color w:val="000000"/>
                <w:sz w:val="24"/>
                <w:szCs w:val="24"/>
              </w:rPr>
            </w:pPr>
            <w:r w:rsidRPr="003860C3">
              <w:rPr>
                <w:rFonts w:ascii="Times New Roman" w:hAnsi="Times New Roman" w:cs="Times New Roman"/>
                <w:color w:val="000000"/>
                <w:sz w:val="24"/>
                <w:szCs w:val="24"/>
              </w:rPr>
              <w:t>-4.141226**</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color w:val="000000"/>
                <w:sz w:val="24"/>
                <w:szCs w:val="24"/>
              </w:rPr>
              <w:t>-4.292692*</w:t>
            </w:r>
            <w:r>
              <w:rPr>
                <w:rFonts w:ascii="Times New Roman" w:hAnsi="Times New Roman" w:cs="Times New Roman"/>
                <w:color w:val="000000"/>
                <w:sz w:val="24"/>
                <w:szCs w:val="24"/>
              </w:rPr>
              <w:t>**</w:t>
            </w:r>
          </w:p>
        </w:tc>
        <w:tc>
          <w:tcPr>
            <w:tcW w:w="660"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I(1)</w:t>
            </w:r>
          </w:p>
        </w:tc>
      </w:tr>
    </w:tbl>
    <w:p w:rsidR="00B00000" w:rsidRPr="003860C3" w:rsidRDefault="00B00000" w:rsidP="00B00000">
      <w:pPr>
        <w:autoSpaceDE w:val="0"/>
        <w:autoSpaceDN w:val="0"/>
        <w:adjustRightInd w:val="0"/>
        <w:spacing w:after="0" w:line="360" w:lineRule="auto"/>
        <w:rPr>
          <w:rFonts w:ascii="Times New Roman" w:hAnsi="Times New Roman" w:cs="Times New Roman"/>
          <w:sz w:val="24"/>
          <w:szCs w:val="24"/>
        </w:rPr>
      </w:pPr>
      <w:r w:rsidRPr="003860C3">
        <w:rPr>
          <w:rFonts w:ascii="Times New Roman" w:hAnsi="Times New Roman" w:cs="Times New Roman"/>
          <w:sz w:val="24"/>
          <w:szCs w:val="24"/>
        </w:rPr>
        <w:t>Note: *,** and *** dente stationarity at 1</w:t>
      </w:r>
      <w:r>
        <w:rPr>
          <w:rFonts w:ascii="Times New Roman" w:hAnsi="Times New Roman" w:cs="Times New Roman"/>
          <w:sz w:val="24"/>
          <w:szCs w:val="24"/>
        </w:rPr>
        <w:t>0%, 5% and 1</w:t>
      </w:r>
      <w:r w:rsidRPr="003860C3">
        <w:rPr>
          <w:rFonts w:ascii="Times New Roman" w:hAnsi="Times New Roman" w:cs="Times New Roman"/>
          <w:sz w:val="24"/>
          <w:szCs w:val="24"/>
        </w:rPr>
        <w:t>% significance level</w:t>
      </w:r>
    </w:p>
    <w:p w:rsidR="00B00000" w:rsidRPr="00C9753A"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According to Perron (1989), the statistical power of standard unit root tests to reject the unit root hypothesis diminishes because of structural changes. This appears to be the case of the ADF results; hence the ADF statistics may be misleading because most of the series employed in this analysis have undergone structural changes. To ascertain this, the paper utilises the Phillips-Peron (PP) test. The results of the PP test are reported in Table 2. The results confirm that the variables are either I (0) or I (1) as in the ADF test except labour force but found to be I(1) in the PP test.</w:t>
      </w:r>
    </w:p>
    <w:p w:rsidR="00B00000" w:rsidRDefault="00B00000" w:rsidP="00B00000">
      <w:pPr>
        <w:autoSpaceDE w:val="0"/>
        <w:autoSpaceDN w:val="0"/>
        <w:adjustRightInd w:val="0"/>
        <w:spacing w:after="0" w:line="480" w:lineRule="auto"/>
        <w:jc w:val="both"/>
        <w:rPr>
          <w:rFonts w:ascii="Times New Roman" w:hAnsi="Times New Roman" w:cs="Times New Roman"/>
          <w:b/>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b/>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b/>
          <w:sz w:val="24"/>
          <w:szCs w:val="24"/>
        </w:rPr>
      </w:pPr>
      <w:r w:rsidRPr="003860C3">
        <w:rPr>
          <w:rFonts w:ascii="Times New Roman" w:hAnsi="Times New Roman" w:cs="Times New Roman"/>
          <w:b/>
          <w:sz w:val="24"/>
          <w:szCs w:val="24"/>
        </w:rPr>
        <w:t xml:space="preserve">Table 2.0 </w:t>
      </w:r>
    </w:p>
    <w:p w:rsidR="00B00000" w:rsidRPr="003860C3" w:rsidRDefault="00B00000" w:rsidP="00B00000">
      <w:pPr>
        <w:autoSpaceDE w:val="0"/>
        <w:autoSpaceDN w:val="0"/>
        <w:adjustRightInd w:val="0"/>
        <w:spacing w:after="0" w:line="360" w:lineRule="auto"/>
        <w:jc w:val="both"/>
        <w:rPr>
          <w:rFonts w:ascii="Times New Roman" w:hAnsi="Times New Roman" w:cs="Times New Roman"/>
          <w:sz w:val="24"/>
          <w:szCs w:val="24"/>
        </w:rPr>
      </w:pPr>
      <w:r w:rsidRPr="003860C3">
        <w:rPr>
          <w:rFonts w:ascii="Times New Roman" w:hAnsi="Times New Roman" w:cs="Times New Roman"/>
          <w:b/>
          <w:sz w:val="24"/>
          <w:szCs w:val="24"/>
        </w:rPr>
        <w:t>Result of Philip-Perron (PP) Unit Root Test</w:t>
      </w:r>
    </w:p>
    <w:tbl>
      <w:tblPr>
        <w:tblStyle w:val="LightShading"/>
        <w:tblpPr w:leftFromText="180" w:rightFromText="180" w:vertAnchor="text" w:horzAnchor="margin" w:tblpY="226"/>
        <w:tblOverlap w:val="never"/>
        <w:tblW w:w="5339" w:type="pct"/>
        <w:tblLook w:val="0620" w:firstRow="1" w:lastRow="0" w:firstColumn="0" w:lastColumn="0" w:noHBand="1" w:noVBand="1"/>
      </w:tblPr>
      <w:tblGrid>
        <w:gridCol w:w="1383"/>
        <w:gridCol w:w="2176"/>
        <w:gridCol w:w="1697"/>
        <w:gridCol w:w="2221"/>
        <w:gridCol w:w="1648"/>
        <w:gridCol w:w="1700"/>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639"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Variables</w:t>
            </w:r>
          </w:p>
        </w:tc>
        <w:tc>
          <w:tcPr>
            <w:tcW w:w="1005" w:type="pct"/>
          </w:tcPr>
          <w:p w:rsidR="00B00000" w:rsidRPr="003860C3" w:rsidRDefault="00B00000" w:rsidP="00061DD7">
            <w:pPr>
              <w:rPr>
                <w:rFonts w:ascii="Times New Roman" w:hAnsi="Times New Roman" w:cs="Times New Roman"/>
                <w:b w:val="0"/>
                <w:sz w:val="24"/>
                <w:szCs w:val="24"/>
                <w:u w:val="single"/>
              </w:rPr>
            </w:pPr>
            <w:r w:rsidRPr="003860C3">
              <w:rPr>
                <w:rFonts w:ascii="Times New Roman" w:hAnsi="Times New Roman" w:cs="Times New Roman"/>
                <w:b w:val="0"/>
                <w:sz w:val="24"/>
                <w:szCs w:val="24"/>
              </w:rPr>
              <w:t xml:space="preserve">               </w:t>
            </w:r>
            <w:r w:rsidRPr="003860C3">
              <w:rPr>
                <w:rFonts w:ascii="Times New Roman" w:hAnsi="Times New Roman" w:cs="Times New Roman"/>
                <w:b w:val="0"/>
                <w:sz w:val="24"/>
                <w:szCs w:val="24"/>
                <w:u w:val="single"/>
              </w:rPr>
              <w:t xml:space="preserve">Constant </w:t>
            </w: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Level </w:t>
            </w:r>
          </w:p>
        </w:tc>
        <w:tc>
          <w:tcPr>
            <w:tcW w:w="784"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sz w:val="24"/>
                <w:szCs w:val="24"/>
              </w:rPr>
              <w:t>1</w:t>
            </w:r>
            <w:r w:rsidRPr="003860C3">
              <w:rPr>
                <w:rFonts w:ascii="Times New Roman" w:hAnsi="Times New Roman" w:cs="Times New Roman"/>
                <w:sz w:val="24"/>
                <w:szCs w:val="24"/>
                <w:vertAlign w:val="superscript"/>
              </w:rPr>
              <w:t>st</w:t>
            </w:r>
            <w:r w:rsidRPr="003860C3">
              <w:rPr>
                <w:rFonts w:ascii="Times New Roman" w:hAnsi="Times New Roman" w:cs="Times New Roman"/>
                <w:b w:val="0"/>
                <w:sz w:val="24"/>
                <w:szCs w:val="24"/>
              </w:rPr>
              <w:t xml:space="preserve"> Difference</w:t>
            </w:r>
          </w:p>
        </w:tc>
        <w:tc>
          <w:tcPr>
            <w:tcW w:w="1026" w:type="pct"/>
          </w:tcPr>
          <w:p w:rsidR="00B00000" w:rsidRPr="003860C3" w:rsidRDefault="00B00000" w:rsidP="00061DD7">
            <w:pPr>
              <w:rPr>
                <w:rFonts w:ascii="Times New Roman" w:hAnsi="Times New Roman" w:cs="Times New Roman"/>
                <w:b w:val="0"/>
                <w:sz w:val="24"/>
                <w:szCs w:val="24"/>
                <w:u w:val="single"/>
              </w:rPr>
            </w:pPr>
            <w:r w:rsidRPr="003860C3">
              <w:rPr>
                <w:rFonts w:ascii="Times New Roman" w:hAnsi="Times New Roman" w:cs="Times New Roman"/>
                <w:b w:val="0"/>
                <w:sz w:val="24"/>
                <w:szCs w:val="24"/>
              </w:rPr>
              <w:t xml:space="preserve">       </w:t>
            </w:r>
            <w:r w:rsidRPr="003860C3">
              <w:rPr>
                <w:rFonts w:ascii="Times New Roman" w:hAnsi="Times New Roman" w:cs="Times New Roman"/>
                <w:b w:val="0"/>
                <w:sz w:val="24"/>
                <w:szCs w:val="24"/>
                <w:u w:val="single"/>
              </w:rPr>
              <w:t>Trend /Constant</w:t>
            </w: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Level</w:t>
            </w:r>
          </w:p>
        </w:tc>
        <w:tc>
          <w:tcPr>
            <w:tcW w:w="761" w:type="pct"/>
          </w:tcPr>
          <w:p w:rsidR="00B00000" w:rsidRPr="003860C3" w:rsidRDefault="00B00000" w:rsidP="00061DD7">
            <w:pPr>
              <w:rPr>
                <w:rFonts w:ascii="Times New Roman" w:hAnsi="Times New Roman" w:cs="Times New Roman"/>
                <w:b w:val="0"/>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sz w:val="24"/>
                <w:szCs w:val="24"/>
              </w:rPr>
              <w:t>1</w:t>
            </w:r>
            <w:r w:rsidRPr="003860C3">
              <w:rPr>
                <w:rFonts w:ascii="Times New Roman" w:hAnsi="Times New Roman" w:cs="Times New Roman"/>
                <w:sz w:val="24"/>
                <w:szCs w:val="24"/>
                <w:vertAlign w:val="superscript"/>
              </w:rPr>
              <w:t>st</w:t>
            </w:r>
            <w:r w:rsidRPr="003860C3">
              <w:rPr>
                <w:rFonts w:ascii="Times New Roman" w:hAnsi="Times New Roman" w:cs="Times New Roman"/>
                <w:b w:val="0"/>
                <w:sz w:val="24"/>
                <w:szCs w:val="24"/>
              </w:rPr>
              <w:t xml:space="preserve">  Difference</w:t>
            </w:r>
          </w:p>
        </w:tc>
        <w:tc>
          <w:tcPr>
            <w:tcW w:w="785" w:type="pct"/>
          </w:tcPr>
          <w:p w:rsidR="00B00000" w:rsidRPr="003860C3" w:rsidRDefault="00B00000" w:rsidP="00061DD7">
            <w:pPr>
              <w:rPr>
                <w:rFonts w:ascii="Times New Roman" w:hAnsi="Times New Roman" w:cs="Times New Roman"/>
                <w:sz w:val="24"/>
                <w:szCs w:val="24"/>
              </w:rPr>
            </w:pPr>
          </w:p>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Conclusion</w:t>
            </w:r>
          </w:p>
        </w:tc>
      </w:tr>
      <w:tr w:rsidR="00B00000" w:rsidRPr="003860C3" w:rsidTr="00061DD7">
        <w:tc>
          <w:tcPr>
            <w:tcW w:w="639"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Econ</w:t>
            </w:r>
          </w:p>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LY</w:t>
            </w:r>
          </w:p>
        </w:tc>
        <w:tc>
          <w:tcPr>
            <w:tcW w:w="1005" w:type="pct"/>
          </w:tcPr>
          <w:p w:rsidR="00B00000" w:rsidRPr="00972031" w:rsidRDefault="00B00000" w:rsidP="00061DD7">
            <w:pPr>
              <w:autoSpaceDE w:val="0"/>
              <w:autoSpaceDN w:val="0"/>
              <w:adjustRightInd w:val="0"/>
              <w:rPr>
                <w:rFonts w:ascii="Times New Roman" w:hAnsi="Times New Roman" w:cs="Times New Roman"/>
                <w:sz w:val="24"/>
                <w:szCs w:val="24"/>
              </w:rPr>
            </w:pPr>
            <w:r w:rsidRPr="00776245">
              <w:rPr>
                <w:rFonts w:ascii="Times New Roman" w:hAnsi="Times New Roman" w:cs="Times New Roman"/>
                <w:color w:val="000000"/>
                <w:sz w:val="24"/>
                <w:szCs w:val="24"/>
              </w:rPr>
              <w:t>-4.108629</w:t>
            </w:r>
            <w:r w:rsidRPr="00972031">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72031">
              <w:rPr>
                <w:rFonts w:ascii="Times New Roman" w:hAnsi="Times New Roman" w:cs="Times New Roman"/>
                <w:color w:val="auto"/>
                <w:sz w:val="24"/>
                <w:szCs w:val="24"/>
              </w:rPr>
              <w:br/>
            </w:r>
            <w:r>
              <w:rPr>
                <w:rFonts w:ascii="Times New Roman" w:hAnsi="Times New Roman" w:cs="Times New Roman"/>
                <w:color w:val="000000"/>
                <w:sz w:val="24"/>
                <w:szCs w:val="24"/>
              </w:rPr>
              <w:t xml:space="preserve"> </w:t>
            </w:r>
            <w:r w:rsidRPr="00776245">
              <w:rPr>
                <w:rFonts w:ascii="Times New Roman" w:hAnsi="Times New Roman" w:cs="Times New Roman"/>
                <w:color w:val="000000"/>
                <w:sz w:val="24"/>
                <w:szCs w:val="24"/>
              </w:rPr>
              <w:t>1.401345</w:t>
            </w:r>
          </w:p>
        </w:tc>
        <w:tc>
          <w:tcPr>
            <w:tcW w:w="784" w:type="pct"/>
          </w:tcPr>
          <w:p w:rsidR="00B00000" w:rsidRPr="00972031"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t>-</w:t>
            </w:r>
            <w:r w:rsidRPr="00776245">
              <w:rPr>
                <w:rFonts w:ascii="Times New Roman" w:hAnsi="Times New Roman" w:cs="Times New Roman"/>
                <w:color w:val="000000"/>
                <w:sz w:val="24"/>
                <w:szCs w:val="24"/>
              </w:rPr>
              <w:t>7.249748</w:t>
            </w:r>
            <w:r w:rsidRPr="0097203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972031" w:rsidRDefault="00B00000" w:rsidP="00061DD7">
            <w:pPr>
              <w:jc w:val="both"/>
              <w:rPr>
                <w:rFonts w:ascii="Times New Roman" w:hAnsi="Times New Roman" w:cs="Times New Roman"/>
                <w:sz w:val="24"/>
                <w:szCs w:val="24"/>
              </w:rPr>
            </w:pPr>
            <w:r w:rsidRPr="00776245">
              <w:rPr>
                <w:rFonts w:ascii="Times New Roman" w:hAnsi="Times New Roman" w:cs="Times New Roman"/>
                <w:color w:val="000000"/>
                <w:sz w:val="24"/>
                <w:szCs w:val="24"/>
              </w:rPr>
              <w:t>-3.189785</w:t>
            </w:r>
            <w:r w:rsidRPr="00972031">
              <w:rPr>
                <w:rFonts w:ascii="Times New Roman" w:hAnsi="Times New Roman" w:cs="Times New Roman"/>
                <w:color w:val="000000"/>
                <w:sz w:val="24"/>
                <w:szCs w:val="24"/>
              </w:rPr>
              <w:t>**</w:t>
            </w:r>
          </w:p>
        </w:tc>
        <w:tc>
          <w:tcPr>
            <w:tcW w:w="1026" w:type="pct"/>
          </w:tcPr>
          <w:p w:rsidR="00B00000" w:rsidRPr="00972031" w:rsidRDefault="00B00000" w:rsidP="00061DD7">
            <w:pPr>
              <w:jc w:val="both"/>
              <w:rPr>
                <w:rFonts w:ascii="Times New Roman" w:hAnsi="Times New Roman" w:cs="Times New Roman"/>
                <w:color w:val="000000"/>
                <w:sz w:val="24"/>
                <w:szCs w:val="24"/>
              </w:rPr>
            </w:pPr>
            <w:r w:rsidRPr="00776245">
              <w:rPr>
                <w:rFonts w:ascii="Times New Roman" w:hAnsi="Times New Roman" w:cs="Times New Roman"/>
                <w:color w:val="000000"/>
                <w:sz w:val="24"/>
                <w:szCs w:val="24"/>
              </w:rPr>
              <w:t>-4.055079</w:t>
            </w:r>
            <w:r w:rsidRPr="00972031">
              <w:rPr>
                <w:rFonts w:ascii="Times New Roman" w:hAnsi="Times New Roman" w:cs="Times New Roman"/>
                <w:color w:val="000000"/>
                <w:sz w:val="24"/>
                <w:szCs w:val="24"/>
              </w:rPr>
              <w:t>**</w:t>
            </w:r>
          </w:p>
          <w:p w:rsidR="00B00000" w:rsidRPr="00972031" w:rsidRDefault="00B00000" w:rsidP="00061DD7">
            <w:pPr>
              <w:jc w:val="both"/>
              <w:rPr>
                <w:rFonts w:ascii="Times New Roman" w:hAnsi="Times New Roman" w:cs="Times New Roman"/>
                <w:color w:val="000000"/>
                <w:sz w:val="24"/>
                <w:szCs w:val="24"/>
              </w:rPr>
            </w:pPr>
            <w:r w:rsidRPr="00776245">
              <w:rPr>
                <w:rFonts w:ascii="Times New Roman" w:hAnsi="Times New Roman" w:cs="Times New Roman"/>
                <w:color w:val="000000"/>
                <w:sz w:val="24"/>
                <w:szCs w:val="24"/>
              </w:rPr>
              <w:t>-3.432331</w:t>
            </w:r>
            <w:r>
              <w:rPr>
                <w:rFonts w:ascii="Times New Roman" w:hAnsi="Times New Roman" w:cs="Times New Roman"/>
                <w:color w:val="000000"/>
                <w:sz w:val="24"/>
                <w:szCs w:val="24"/>
              </w:rPr>
              <w:t>*</w:t>
            </w:r>
          </w:p>
        </w:tc>
        <w:tc>
          <w:tcPr>
            <w:tcW w:w="761" w:type="pct"/>
          </w:tcPr>
          <w:p w:rsidR="00B00000" w:rsidRPr="00972031" w:rsidRDefault="00B00000" w:rsidP="00061DD7">
            <w:pPr>
              <w:rPr>
                <w:rFonts w:ascii="Times New Roman" w:hAnsi="Times New Roman" w:cs="Times New Roman"/>
                <w:color w:val="000000"/>
                <w:sz w:val="24"/>
                <w:szCs w:val="24"/>
              </w:rPr>
            </w:pPr>
            <w:r w:rsidRPr="00776245">
              <w:rPr>
                <w:rFonts w:ascii="Times New Roman" w:hAnsi="Times New Roman" w:cs="Times New Roman"/>
                <w:color w:val="000000"/>
                <w:sz w:val="24"/>
                <w:szCs w:val="24"/>
              </w:rPr>
              <w:t>-7.470983</w:t>
            </w:r>
            <w:r w:rsidRPr="0097203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972031" w:rsidRDefault="00B00000" w:rsidP="00061DD7">
            <w:pPr>
              <w:rPr>
                <w:rFonts w:ascii="Times New Roman" w:hAnsi="Times New Roman" w:cs="Times New Roman"/>
                <w:sz w:val="24"/>
                <w:szCs w:val="24"/>
              </w:rPr>
            </w:pPr>
            <w:r w:rsidRPr="00776245">
              <w:rPr>
                <w:rFonts w:ascii="Times New Roman" w:hAnsi="Times New Roman" w:cs="Times New Roman"/>
                <w:color w:val="000000"/>
                <w:sz w:val="24"/>
                <w:szCs w:val="24"/>
              </w:rPr>
              <w:t>-3.369283</w:t>
            </w:r>
            <w:r>
              <w:rPr>
                <w:rFonts w:ascii="Times New Roman" w:hAnsi="Times New Roman" w:cs="Times New Roman"/>
                <w:color w:val="000000"/>
                <w:sz w:val="24"/>
                <w:szCs w:val="24"/>
              </w:rPr>
              <w:t>*</w:t>
            </w:r>
          </w:p>
        </w:tc>
        <w:tc>
          <w:tcPr>
            <w:tcW w:w="785" w:type="pct"/>
          </w:tcPr>
          <w:p w:rsidR="00B00000" w:rsidRPr="003860C3"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t>I(1)</w:t>
            </w:r>
            <w:r>
              <w:rPr>
                <w:rFonts w:ascii="Times New Roman" w:hAnsi="Times New Roman" w:cs="Times New Roman"/>
                <w:sz w:val="24"/>
                <w:szCs w:val="24"/>
              </w:rPr>
              <w:t>,(0)</w:t>
            </w:r>
          </w:p>
          <w:p w:rsidR="00B00000" w:rsidRPr="003860C3"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t>I(1)</w:t>
            </w:r>
          </w:p>
        </w:tc>
      </w:tr>
      <w:tr w:rsidR="00B00000" w:rsidRPr="003860C3" w:rsidTr="00061DD7">
        <w:tc>
          <w:tcPr>
            <w:tcW w:w="639"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LK</w:t>
            </w:r>
          </w:p>
        </w:tc>
        <w:tc>
          <w:tcPr>
            <w:tcW w:w="1005" w:type="pct"/>
          </w:tcPr>
          <w:p w:rsidR="00B00000" w:rsidRPr="00972031" w:rsidRDefault="00B00000" w:rsidP="00061DD7">
            <w:pPr>
              <w:rPr>
                <w:rFonts w:ascii="Times New Roman" w:hAnsi="Times New Roman" w:cs="Times New Roman"/>
                <w:sz w:val="24"/>
                <w:szCs w:val="24"/>
              </w:rPr>
            </w:pPr>
            <w:r w:rsidRPr="00776245">
              <w:rPr>
                <w:rFonts w:ascii="Times New Roman" w:hAnsi="Times New Roman" w:cs="Times New Roman"/>
                <w:color w:val="000000"/>
                <w:sz w:val="24"/>
                <w:szCs w:val="24"/>
              </w:rPr>
              <w:t>-1.718641</w:t>
            </w:r>
          </w:p>
        </w:tc>
        <w:tc>
          <w:tcPr>
            <w:tcW w:w="784" w:type="pct"/>
          </w:tcPr>
          <w:p w:rsidR="00B00000" w:rsidRPr="00972031" w:rsidRDefault="00B00000" w:rsidP="00061DD7">
            <w:pPr>
              <w:jc w:val="both"/>
              <w:rPr>
                <w:rFonts w:ascii="Times New Roman" w:hAnsi="Times New Roman" w:cs="Times New Roman"/>
                <w:sz w:val="24"/>
                <w:szCs w:val="24"/>
              </w:rPr>
            </w:pPr>
            <w:r w:rsidRPr="00776245">
              <w:rPr>
                <w:rFonts w:ascii="Times New Roman" w:hAnsi="Times New Roman" w:cs="Times New Roman"/>
                <w:color w:val="000000"/>
                <w:sz w:val="24"/>
                <w:szCs w:val="24"/>
              </w:rPr>
              <w:t>-5.942214</w:t>
            </w:r>
            <w:r w:rsidRPr="00972031">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026" w:type="pct"/>
          </w:tcPr>
          <w:p w:rsidR="00B00000" w:rsidRPr="00972031" w:rsidRDefault="00B00000" w:rsidP="00061DD7">
            <w:pPr>
              <w:jc w:val="both"/>
              <w:rPr>
                <w:rFonts w:ascii="Times New Roman" w:hAnsi="Times New Roman" w:cs="Times New Roman"/>
                <w:sz w:val="24"/>
                <w:szCs w:val="24"/>
              </w:rPr>
            </w:pPr>
            <w:r w:rsidRPr="00776245">
              <w:rPr>
                <w:rFonts w:ascii="Times New Roman" w:hAnsi="Times New Roman" w:cs="Times New Roman"/>
                <w:color w:val="000000"/>
                <w:sz w:val="24"/>
                <w:szCs w:val="24"/>
              </w:rPr>
              <w:t>-1.668395</w:t>
            </w:r>
          </w:p>
        </w:tc>
        <w:tc>
          <w:tcPr>
            <w:tcW w:w="761" w:type="pct"/>
          </w:tcPr>
          <w:p w:rsidR="00B00000" w:rsidRPr="00972031" w:rsidRDefault="00B00000" w:rsidP="00061DD7">
            <w:pPr>
              <w:rPr>
                <w:rFonts w:ascii="Times New Roman" w:hAnsi="Times New Roman" w:cs="Times New Roman"/>
                <w:sz w:val="24"/>
                <w:szCs w:val="24"/>
              </w:rPr>
            </w:pPr>
            <w:r w:rsidRPr="00776245">
              <w:rPr>
                <w:rFonts w:ascii="Times New Roman" w:hAnsi="Times New Roman" w:cs="Times New Roman"/>
                <w:color w:val="000000"/>
                <w:sz w:val="24"/>
                <w:szCs w:val="24"/>
              </w:rPr>
              <w:t>-6.226264</w:t>
            </w:r>
            <w:r w:rsidRPr="00972031">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785" w:type="pct"/>
          </w:tcPr>
          <w:p w:rsidR="00B00000" w:rsidRPr="003860C3"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t>I(1)</w:t>
            </w:r>
          </w:p>
        </w:tc>
      </w:tr>
      <w:tr w:rsidR="00B00000" w:rsidRPr="003860C3" w:rsidTr="00061DD7">
        <w:tc>
          <w:tcPr>
            <w:tcW w:w="639"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LL</w:t>
            </w:r>
            <w:r>
              <w:rPr>
                <w:rFonts w:ascii="Times New Roman" w:hAnsi="Times New Roman" w:cs="Times New Roman"/>
                <w:sz w:val="24"/>
                <w:szCs w:val="24"/>
              </w:rPr>
              <w:t>F</w:t>
            </w:r>
          </w:p>
        </w:tc>
        <w:tc>
          <w:tcPr>
            <w:tcW w:w="1005" w:type="pct"/>
          </w:tcPr>
          <w:p w:rsidR="00B00000" w:rsidRPr="00972031" w:rsidRDefault="00B00000" w:rsidP="00061DD7">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972031">
              <w:rPr>
                <w:rFonts w:ascii="Times New Roman" w:hAnsi="Times New Roman" w:cs="Times New Roman"/>
                <w:color w:val="000000"/>
                <w:sz w:val="24"/>
                <w:szCs w:val="24"/>
              </w:rPr>
              <w:t>3.449846**</w:t>
            </w:r>
          </w:p>
        </w:tc>
        <w:tc>
          <w:tcPr>
            <w:tcW w:w="784" w:type="pct"/>
          </w:tcPr>
          <w:p w:rsidR="00B00000" w:rsidRPr="00972031" w:rsidRDefault="00B00000" w:rsidP="00061DD7">
            <w:pPr>
              <w:jc w:val="both"/>
              <w:rPr>
                <w:rFonts w:ascii="Times New Roman" w:hAnsi="Times New Roman" w:cs="Times New Roman"/>
                <w:sz w:val="24"/>
                <w:szCs w:val="24"/>
              </w:rPr>
            </w:pPr>
            <w:r w:rsidRPr="00972031">
              <w:rPr>
                <w:rFonts w:ascii="Times New Roman" w:hAnsi="Times New Roman" w:cs="Times New Roman"/>
                <w:color w:val="000000"/>
                <w:sz w:val="24"/>
                <w:szCs w:val="24"/>
              </w:rPr>
              <w:t>-1.697750</w:t>
            </w:r>
          </w:p>
        </w:tc>
        <w:tc>
          <w:tcPr>
            <w:tcW w:w="1026" w:type="pct"/>
          </w:tcPr>
          <w:p w:rsidR="00B00000" w:rsidRPr="00972031" w:rsidRDefault="00B00000" w:rsidP="00061DD7">
            <w:pPr>
              <w:jc w:val="both"/>
              <w:rPr>
                <w:rFonts w:ascii="Times New Roman" w:hAnsi="Times New Roman" w:cs="Times New Roman"/>
                <w:sz w:val="24"/>
                <w:szCs w:val="24"/>
              </w:rPr>
            </w:pPr>
            <w:r w:rsidRPr="00972031">
              <w:rPr>
                <w:rFonts w:ascii="Times New Roman" w:hAnsi="Times New Roman" w:cs="Times New Roman"/>
                <w:color w:val="000000"/>
                <w:sz w:val="24"/>
                <w:szCs w:val="24"/>
              </w:rPr>
              <w:t>-4.026206**</w:t>
            </w:r>
          </w:p>
        </w:tc>
        <w:tc>
          <w:tcPr>
            <w:tcW w:w="761" w:type="pct"/>
          </w:tcPr>
          <w:p w:rsidR="00B00000" w:rsidRPr="00972031" w:rsidRDefault="00B00000" w:rsidP="00061DD7">
            <w:pPr>
              <w:rPr>
                <w:rFonts w:ascii="Times New Roman" w:hAnsi="Times New Roman" w:cs="Times New Roman"/>
                <w:sz w:val="24"/>
                <w:szCs w:val="24"/>
              </w:rPr>
            </w:pPr>
            <w:r w:rsidRPr="00972031">
              <w:rPr>
                <w:rFonts w:ascii="Times New Roman" w:hAnsi="Times New Roman" w:cs="Times New Roman"/>
                <w:color w:val="000000"/>
                <w:sz w:val="24"/>
                <w:szCs w:val="24"/>
              </w:rPr>
              <w:t>-1.406345</w:t>
            </w:r>
          </w:p>
        </w:tc>
        <w:tc>
          <w:tcPr>
            <w:tcW w:w="785" w:type="pct"/>
          </w:tcPr>
          <w:p w:rsidR="00B00000" w:rsidRPr="003860C3" w:rsidRDefault="00B00000" w:rsidP="00061DD7">
            <w:pPr>
              <w:jc w:val="center"/>
              <w:rPr>
                <w:rFonts w:ascii="Times New Roman" w:hAnsi="Times New Roman" w:cs="Times New Roman"/>
                <w:sz w:val="24"/>
                <w:szCs w:val="24"/>
              </w:rPr>
            </w:pPr>
            <w:r>
              <w:rPr>
                <w:rFonts w:ascii="Times New Roman" w:hAnsi="Times New Roman" w:cs="Times New Roman"/>
                <w:sz w:val="24"/>
                <w:szCs w:val="24"/>
              </w:rPr>
              <w:t>I(0</w:t>
            </w:r>
            <w:r w:rsidRPr="003860C3">
              <w:rPr>
                <w:rFonts w:ascii="Times New Roman" w:hAnsi="Times New Roman" w:cs="Times New Roman"/>
                <w:sz w:val="24"/>
                <w:szCs w:val="24"/>
              </w:rPr>
              <w:t>)</w:t>
            </w:r>
          </w:p>
        </w:tc>
      </w:tr>
      <w:tr w:rsidR="00B00000" w:rsidRPr="003860C3" w:rsidTr="00061DD7">
        <w:tc>
          <w:tcPr>
            <w:tcW w:w="639"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LFA</w:t>
            </w:r>
          </w:p>
          <w:p w:rsidR="00B00000"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LFDI</w:t>
            </w:r>
          </w:p>
          <w:p w:rsidR="00B00000" w:rsidRDefault="00B00000" w:rsidP="00061DD7">
            <w:pPr>
              <w:rPr>
                <w:rFonts w:ascii="Times New Roman" w:hAnsi="Times New Roman" w:cs="Times New Roman"/>
                <w:sz w:val="24"/>
                <w:szCs w:val="24"/>
              </w:rPr>
            </w:pPr>
            <w:r>
              <w:rPr>
                <w:rFonts w:ascii="Times New Roman" w:hAnsi="Times New Roman" w:cs="Times New Roman"/>
                <w:sz w:val="24"/>
                <w:szCs w:val="24"/>
              </w:rPr>
              <w:t>LOPEN</w:t>
            </w:r>
          </w:p>
          <w:p w:rsidR="00B00000" w:rsidRPr="003860C3" w:rsidRDefault="00B00000" w:rsidP="00061DD7">
            <w:pPr>
              <w:rPr>
                <w:rFonts w:ascii="Times New Roman" w:hAnsi="Times New Roman" w:cs="Times New Roman"/>
                <w:sz w:val="24"/>
                <w:szCs w:val="24"/>
              </w:rPr>
            </w:pPr>
            <w:r>
              <w:rPr>
                <w:rFonts w:ascii="Times New Roman" w:hAnsi="Times New Roman" w:cs="Times New Roman"/>
                <w:sz w:val="24"/>
                <w:szCs w:val="24"/>
              </w:rPr>
              <w:lastRenderedPageBreak/>
              <w:t>FD</w:t>
            </w:r>
          </w:p>
        </w:tc>
        <w:tc>
          <w:tcPr>
            <w:tcW w:w="1005" w:type="pct"/>
          </w:tcPr>
          <w:p w:rsidR="00B00000" w:rsidRPr="00C345F4" w:rsidRDefault="00B00000" w:rsidP="00061DD7">
            <w:pPr>
              <w:rPr>
                <w:rFonts w:ascii="Times New Roman" w:hAnsi="Times New Roman" w:cs="Times New Roman"/>
                <w:color w:val="000000"/>
                <w:sz w:val="24"/>
                <w:szCs w:val="24"/>
              </w:rPr>
            </w:pPr>
            <w:r w:rsidRPr="00972031">
              <w:rPr>
                <w:rFonts w:ascii="Times New Roman" w:hAnsi="Times New Roman" w:cs="Times New Roman"/>
                <w:color w:val="000000"/>
                <w:sz w:val="24"/>
                <w:szCs w:val="24"/>
              </w:rPr>
              <w:lastRenderedPageBreak/>
              <w:t>-1.837231</w:t>
            </w:r>
          </w:p>
          <w:p w:rsidR="00B00000" w:rsidRPr="00C345F4" w:rsidRDefault="00B00000" w:rsidP="00061DD7">
            <w:pPr>
              <w:rPr>
                <w:rFonts w:ascii="Times New Roman" w:hAnsi="Times New Roman" w:cs="Times New Roman"/>
                <w:color w:val="000000"/>
                <w:sz w:val="24"/>
                <w:szCs w:val="24"/>
              </w:rPr>
            </w:pPr>
            <w:r w:rsidRPr="00972031">
              <w:rPr>
                <w:rFonts w:ascii="Times New Roman" w:hAnsi="Times New Roman" w:cs="Times New Roman"/>
                <w:color w:val="000000"/>
                <w:sz w:val="24"/>
                <w:szCs w:val="24"/>
              </w:rPr>
              <w:t>-1.002759</w:t>
            </w:r>
          </w:p>
          <w:p w:rsidR="00B00000" w:rsidRPr="00C345F4" w:rsidRDefault="00B00000" w:rsidP="00061DD7">
            <w:pPr>
              <w:rPr>
                <w:rFonts w:ascii="Times New Roman" w:hAnsi="Times New Roman" w:cs="Times New Roman"/>
                <w:color w:val="000000"/>
                <w:sz w:val="24"/>
                <w:szCs w:val="24"/>
              </w:rPr>
            </w:pPr>
            <w:r w:rsidRPr="00972031">
              <w:rPr>
                <w:rFonts w:ascii="Times New Roman" w:hAnsi="Times New Roman" w:cs="Times New Roman"/>
                <w:color w:val="000000"/>
                <w:sz w:val="24"/>
                <w:szCs w:val="24"/>
              </w:rPr>
              <w:t>-0.604615</w:t>
            </w:r>
          </w:p>
          <w:p w:rsidR="00B00000" w:rsidRPr="00C345F4" w:rsidRDefault="00B00000" w:rsidP="00061DD7">
            <w:pPr>
              <w:rPr>
                <w:rFonts w:ascii="Times New Roman" w:hAnsi="Times New Roman" w:cs="Times New Roman"/>
                <w:sz w:val="24"/>
                <w:szCs w:val="24"/>
              </w:rPr>
            </w:pPr>
            <w:r w:rsidRPr="00C345F4">
              <w:rPr>
                <w:rFonts w:ascii="Times New Roman" w:hAnsi="Times New Roman" w:cs="Times New Roman"/>
                <w:color w:val="000000"/>
                <w:sz w:val="24"/>
                <w:szCs w:val="24"/>
              </w:rPr>
              <w:lastRenderedPageBreak/>
              <w:t>-0.138446</w:t>
            </w:r>
          </w:p>
        </w:tc>
        <w:tc>
          <w:tcPr>
            <w:tcW w:w="784" w:type="pct"/>
          </w:tcPr>
          <w:p w:rsidR="00B00000" w:rsidRPr="00C345F4"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lastRenderedPageBreak/>
              <w:t>-9.420621</w:t>
            </w:r>
            <w:r w:rsidRPr="00C345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C345F4"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t>-5.538267</w:t>
            </w:r>
            <w:r w:rsidRPr="00C345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C345F4"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t>-4.870363</w:t>
            </w:r>
            <w:r w:rsidRPr="00C345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C345F4" w:rsidRDefault="00B00000" w:rsidP="00061DD7">
            <w:pPr>
              <w:jc w:val="both"/>
              <w:rPr>
                <w:rFonts w:ascii="Times New Roman" w:hAnsi="Times New Roman" w:cs="Times New Roman"/>
                <w:sz w:val="24"/>
                <w:szCs w:val="24"/>
              </w:rPr>
            </w:pPr>
            <w:r w:rsidRPr="00C345F4">
              <w:rPr>
                <w:rFonts w:ascii="Times New Roman" w:hAnsi="Times New Roman" w:cs="Times New Roman"/>
                <w:color w:val="000000"/>
                <w:sz w:val="24"/>
                <w:szCs w:val="24"/>
              </w:rPr>
              <w:lastRenderedPageBreak/>
              <w:t>-6.292157*</w:t>
            </w:r>
            <w:r>
              <w:rPr>
                <w:rFonts w:ascii="Times New Roman" w:hAnsi="Times New Roman" w:cs="Times New Roman"/>
                <w:color w:val="000000"/>
                <w:sz w:val="24"/>
                <w:szCs w:val="24"/>
              </w:rPr>
              <w:t>**</w:t>
            </w:r>
          </w:p>
        </w:tc>
        <w:tc>
          <w:tcPr>
            <w:tcW w:w="1026" w:type="pct"/>
          </w:tcPr>
          <w:p w:rsidR="00B00000" w:rsidRPr="00C345F4"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lastRenderedPageBreak/>
              <w:t>-2.788799</w:t>
            </w:r>
          </w:p>
          <w:p w:rsidR="00B00000" w:rsidRPr="00C345F4" w:rsidRDefault="00B00000" w:rsidP="00061DD7">
            <w:pPr>
              <w:jc w:val="both"/>
              <w:rPr>
                <w:rFonts w:ascii="Times New Roman" w:hAnsi="Times New Roman" w:cs="Times New Roman"/>
                <w:color w:val="000000"/>
                <w:sz w:val="24"/>
                <w:szCs w:val="24"/>
              </w:rPr>
            </w:pPr>
            <w:r w:rsidRPr="00972031">
              <w:rPr>
                <w:rFonts w:ascii="Times New Roman" w:hAnsi="Times New Roman" w:cs="Times New Roman"/>
                <w:color w:val="000000"/>
                <w:sz w:val="24"/>
                <w:szCs w:val="24"/>
              </w:rPr>
              <w:t>-2.888265</w:t>
            </w:r>
          </w:p>
          <w:p w:rsidR="00B00000" w:rsidRPr="00C345F4" w:rsidRDefault="00B00000" w:rsidP="00061DD7">
            <w:pPr>
              <w:jc w:val="both"/>
              <w:rPr>
                <w:rFonts w:ascii="Times New Roman" w:hAnsi="Times New Roman" w:cs="Times New Roman"/>
                <w:color w:val="000000"/>
                <w:sz w:val="24"/>
                <w:szCs w:val="24"/>
              </w:rPr>
            </w:pPr>
            <w:r w:rsidRPr="00C345F4">
              <w:rPr>
                <w:rFonts w:ascii="Times New Roman" w:hAnsi="Times New Roman" w:cs="Times New Roman"/>
                <w:color w:val="000000"/>
                <w:sz w:val="24"/>
                <w:szCs w:val="24"/>
              </w:rPr>
              <w:t>-2.297582</w:t>
            </w:r>
          </w:p>
          <w:p w:rsidR="00B00000" w:rsidRPr="00C345F4" w:rsidRDefault="00B00000" w:rsidP="00061DD7">
            <w:pPr>
              <w:jc w:val="both"/>
              <w:rPr>
                <w:rFonts w:ascii="Times New Roman" w:hAnsi="Times New Roman" w:cs="Times New Roman"/>
                <w:sz w:val="24"/>
                <w:szCs w:val="24"/>
              </w:rPr>
            </w:pPr>
            <w:r w:rsidRPr="00C345F4">
              <w:rPr>
                <w:rFonts w:ascii="Times New Roman" w:hAnsi="Times New Roman" w:cs="Times New Roman"/>
                <w:color w:val="000000"/>
                <w:sz w:val="24"/>
                <w:szCs w:val="24"/>
              </w:rPr>
              <w:lastRenderedPageBreak/>
              <w:t>-2.859778</w:t>
            </w:r>
          </w:p>
        </w:tc>
        <w:tc>
          <w:tcPr>
            <w:tcW w:w="761" w:type="pct"/>
          </w:tcPr>
          <w:p w:rsidR="00B00000" w:rsidRPr="00C345F4" w:rsidRDefault="00B00000" w:rsidP="00061DD7">
            <w:pPr>
              <w:rPr>
                <w:rFonts w:ascii="Times New Roman" w:hAnsi="Times New Roman" w:cs="Times New Roman"/>
                <w:color w:val="000000"/>
                <w:sz w:val="24"/>
                <w:szCs w:val="24"/>
              </w:rPr>
            </w:pPr>
            <w:r w:rsidRPr="00972031">
              <w:rPr>
                <w:rFonts w:ascii="Times New Roman" w:hAnsi="Times New Roman" w:cs="Times New Roman"/>
                <w:color w:val="000000"/>
                <w:sz w:val="24"/>
                <w:szCs w:val="24"/>
              </w:rPr>
              <w:lastRenderedPageBreak/>
              <w:t>-9.626951</w:t>
            </w:r>
            <w:r w:rsidRPr="00C345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C345F4" w:rsidRDefault="00B00000" w:rsidP="00061DD7">
            <w:pPr>
              <w:rPr>
                <w:rFonts w:ascii="Times New Roman" w:hAnsi="Times New Roman" w:cs="Times New Roman"/>
                <w:color w:val="000000"/>
                <w:sz w:val="24"/>
                <w:szCs w:val="24"/>
              </w:rPr>
            </w:pPr>
            <w:r w:rsidRPr="00972031">
              <w:rPr>
                <w:rFonts w:ascii="Times New Roman" w:hAnsi="Times New Roman" w:cs="Times New Roman"/>
                <w:color w:val="000000"/>
                <w:sz w:val="24"/>
                <w:szCs w:val="24"/>
              </w:rPr>
              <w:t>-5.469713</w:t>
            </w:r>
            <w:r w:rsidRPr="00C345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00000" w:rsidRPr="00C345F4" w:rsidRDefault="00B00000" w:rsidP="00061DD7">
            <w:pPr>
              <w:rPr>
                <w:rFonts w:ascii="Times New Roman" w:hAnsi="Times New Roman" w:cs="Times New Roman"/>
                <w:color w:val="000000"/>
                <w:sz w:val="24"/>
                <w:szCs w:val="24"/>
              </w:rPr>
            </w:pPr>
            <w:r w:rsidRPr="00C345F4">
              <w:rPr>
                <w:rFonts w:ascii="Times New Roman" w:hAnsi="Times New Roman" w:cs="Times New Roman"/>
                <w:color w:val="000000"/>
                <w:sz w:val="24"/>
                <w:szCs w:val="24"/>
              </w:rPr>
              <w:t>-4.806548*</w:t>
            </w:r>
            <w:r>
              <w:rPr>
                <w:rFonts w:ascii="Times New Roman" w:hAnsi="Times New Roman" w:cs="Times New Roman"/>
                <w:color w:val="000000"/>
                <w:sz w:val="24"/>
                <w:szCs w:val="24"/>
              </w:rPr>
              <w:t>**</w:t>
            </w:r>
          </w:p>
          <w:p w:rsidR="00B00000" w:rsidRPr="00C345F4" w:rsidRDefault="00B00000" w:rsidP="00061DD7">
            <w:pPr>
              <w:rPr>
                <w:rFonts w:ascii="Times New Roman" w:hAnsi="Times New Roman" w:cs="Times New Roman"/>
                <w:sz w:val="24"/>
                <w:szCs w:val="24"/>
              </w:rPr>
            </w:pPr>
            <w:r w:rsidRPr="00C345F4">
              <w:rPr>
                <w:rFonts w:ascii="Times New Roman" w:hAnsi="Times New Roman" w:cs="Times New Roman"/>
                <w:color w:val="000000"/>
                <w:sz w:val="24"/>
                <w:szCs w:val="24"/>
              </w:rPr>
              <w:lastRenderedPageBreak/>
              <w:t>-6.179122*</w:t>
            </w:r>
            <w:r>
              <w:rPr>
                <w:rFonts w:ascii="Times New Roman" w:hAnsi="Times New Roman" w:cs="Times New Roman"/>
                <w:color w:val="000000"/>
                <w:sz w:val="24"/>
                <w:szCs w:val="24"/>
              </w:rPr>
              <w:t>**</w:t>
            </w:r>
          </w:p>
        </w:tc>
        <w:tc>
          <w:tcPr>
            <w:tcW w:w="785" w:type="pct"/>
          </w:tcPr>
          <w:p w:rsidR="00B00000" w:rsidRPr="003860C3"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lastRenderedPageBreak/>
              <w:t>I(1)</w:t>
            </w:r>
          </w:p>
          <w:p w:rsidR="00B00000"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t>I(1)</w:t>
            </w:r>
          </w:p>
          <w:p w:rsidR="00B00000"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t>I(1)</w:t>
            </w:r>
          </w:p>
          <w:p w:rsidR="00B00000" w:rsidRPr="003860C3" w:rsidRDefault="00B00000" w:rsidP="00061DD7">
            <w:pPr>
              <w:jc w:val="center"/>
              <w:rPr>
                <w:rFonts w:ascii="Times New Roman" w:hAnsi="Times New Roman" w:cs="Times New Roman"/>
                <w:sz w:val="24"/>
                <w:szCs w:val="24"/>
              </w:rPr>
            </w:pPr>
            <w:r w:rsidRPr="003860C3">
              <w:rPr>
                <w:rFonts w:ascii="Times New Roman" w:hAnsi="Times New Roman" w:cs="Times New Roman"/>
                <w:sz w:val="24"/>
                <w:szCs w:val="24"/>
              </w:rPr>
              <w:lastRenderedPageBreak/>
              <w:t>I(1)</w:t>
            </w:r>
          </w:p>
        </w:tc>
      </w:tr>
    </w:tbl>
    <w:p w:rsidR="00B00000" w:rsidRPr="00582A38" w:rsidRDefault="00B00000" w:rsidP="00B00000">
      <w:pPr>
        <w:autoSpaceDE w:val="0"/>
        <w:autoSpaceDN w:val="0"/>
        <w:adjustRightInd w:val="0"/>
        <w:spacing w:after="0" w:line="360" w:lineRule="auto"/>
        <w:rPr>
          <w:rFonts w:ascii="Times New Roman" w:hAnsi="Times New Roman" w:cs="Times New Roman"/>
        </w:rPr>
      </w:pPr>
      <w:r w:rsidRPr="00582A38">
        <w:rPr>
          <w:rFonts w:ascii="Times New Roman" w:hAnsi="Times New Roman" w:cs="Times New Roman"/>
        </w:rPr>
        <w:lastRenderedPageBreak/>
        <w:t>Note: *,** and *** dente stationarity at 10%, 5% and 1% significance level</w:t>
      </w: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Pr="00D20B29"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5.2</w:t>
      </w:r>
      <w:r w:rsidRPr="003860C3">
        <w:rPr>
          <w:rFonts w:ascii="Times New Roman" w:hAnsi="Times New Roman" w:cs="Times New Roman"/>
          <w:sz w:val="24"/>
          <w:szCs w:val="24"/>
        </w:rPr>
        <w:t xml:space="preserve"> </w:t>
      </w:r>
      <w:r w:rsidRPr="00D20B29">
        <w:rPr>
          <w:rFonts w:ascii="Times New Roman" w:hAnsi="Times New Roman" w:cs="Times New Roman"/>
          <w:b/>
          <w:sz w:val="24"/>
          <w:szCs w:val="24"/>
        </w:rPr>
        <w:t>Results of Factor Augmented ARDL Model</w:t>
      </w:r>
    </w:p>
    <w:p w:rsidR="00B00000" w:rsidRDefault="00B00000" w:rsidP="00B00000">
      <w:pPr>
        <w:autoSpaceDE w:val="0"/>
        <w:autoSpaceDN w:val="0"/>
        <w:adjustRightInd w:val="0"/>
        <w:spacing w:after="0" w:line="36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360" w:lineRule="auto"/>
        <w:rPr>
          <w:rFonts w:ascii="Times New Roman" w:hAnsi="Times New Roman" w:cs="Times New Roman"/>
          <w:sz w:val="24"/>
          <w:szCs w:val="24"/>
        </w:rPr>
      </w:pPr>
      <w:r w:rsidRPr="003860C3">
        <w:rPr>
          <w:rFonts w:ascii="Times New Roman" w:hAnsi="Times New Roman" w:cs="Times New Roman"/>
          <w:sz w:val="24"/>
          <w:szCs w:val="24"/>
        </w:rPr>
        <w:t xml:space="preserve">5.2.1 Co-integration test </w:t>
      </w:r>
    </w:p>
    <w:p w:rsidR="00B00000" w:rsidRPr="003860C3" w:rsidRDefault="00B00000" w:rsidP="00B00000">
      <w:pPr>
        <w:autoSpaceDE w:val="0"/>
        <w:autoSpaceDN w:val="0"/>
        <w:adjustRightInd w:val="0"/>
        <w:spacing w:after="0" w:line="360" w:lineRule="auto"/>
        <w:jc w:val="both"/>
        <w:rPr>
          <w:rFonts w:ascii="Times New Roman" w:hAnsi="Times New Roman" w:cs="Times New Roman"/>
          <w:sz w:val="24"/>
          <w:szCs w:val="24"/>
        </w:rPr>
      </w:pPr>
      <w:r w:rsidRPr="003860C3">
        <w:rPr>
          <w:rFonts w:ascii="Times New Roman" w:hAnsi="Times New Roman" w:cs="Times New Roman"/>
          <w:sz w:val="24"/>
          <w:szCs w:val="24"/>
        </w:rPr>
        <w:t>After the orders of integration of the variables have be determined to be either I(0) or I(1), ARDL bounds tests can be implemented. The paper then utilizes the cointegration test developed by Pesaran et al. (2001) to determine the existence or otherwise of a long-run equilibrium relationship between the variables</w:t>
      </w:r>
      <w:r>
        <w:rPr>
          <w:rFonts w:ascii="Times New Roman" w:hAnsi="Times New Roman" w:cs="Times New Roman"/>
          <w:sz w:val="24"/>
          <w:szCs w:val="24"/>
        </w:rPr>
        <w:t xml:space="preserve"> using lag 1</w:t>
      </w:r>
      <w:r w:rsidRPr="003860C3">
        <w:rPr>
          <w:rFonts w:ascii="Times New Roman" w:hAnsi="Times New Roman" w:cs="Times New Roman"/>
          <w:sz w:val="24"/>
          <w:szCs w:val="24"/>
        </w:rPr>
        <w:t xml:space="preserve"> for the FA-ARDL model. The F-statistics reported in Table 3.0 test the joint significance of long-run relationship between the variables. The hypothesis that there is no long-term relationship between the variables is rejected at 1% level of significance. This is because the F-statistics (</w:t>
      </w:r>
      <w:r w:rsidRPr="00BD39A3">
        <w:rPr>
          <w:rFonts w:ascii="Times New Roman" w:hAnsi="Times New Roman" w:cs="Times New Roman"/>
          <w:color w:val="000000"/>
          <w:sz w:val="24"/>
          <w:szCs w:val="24"/>
        </w:rPr>
        <w:t>6.956837</w:t>
      </w:r>
      <w:r w:rsidRPr="003860C3">
        <w:rPr>
          <w:rFonts w:ascii="Times New Roman" w:hAnsi="Times New Roman" w:cs="Times New Roman"/>
          <w:sz w:val="24"/>
          <w:szCs w:val="24"/>
        </w:rPr>
        <w:t xml:space="preserve">) is greater than the upper bound </w:t>
      </w:r>
      <w:r w:rsidRPr="003860C3">
        <w:rPr>
          <w:rFonts w:ascii="Times New Roman" w:hAnsi="Times New Roman" w:cs="Times New Roman"/>
          <w:color w:val="000000"/>
          <w:sz w:val="24"/>
          <w:szCs w:val="24"/>
        </w:rPr>
        <w:t xml:space="preserve">of 99% critical value </w:t>
      </w:r>
      <w:r w:rsidRPr="003860C3">
        <w:rPr>
          <w:rFonts w:ascii="Times New Roman" w:hAnsi="Times New Roman" w:cs="Times New Roman"/>
          <w:sz w:val="24"/>
          <w:szCs w:val="24"/>
        </w:rPr>
        <w:t>(</w:t>
      </w:r>
      <w:r w:rsidRPr="003860C3">
        <w:rPr>
          <w:rFonts w:ascii="Times New Roman" w:hAnsi="Times New Roman" w:cs="Times New Roman"/>
          <w:color w:val="000000"/>
          <w:sz w:val="24"/>
          <w:szCs w:val="24"/>
        </w:rPr>
        <w:t>4.43)</w:t>
      </w:r>
      <w:r w:rsidRPr="003860C3">
        <w:rPr>
          <w:rFonts w:ascii="Times New Roman" w:hAnsi="Times New Roman" w:cs="Times New Roman"/>
          <w:sz w:val="24"/>
          <w:szCs w:val="24"/>
        </w:rPr>
        <w:t xml:space="preserve">. Hence, there is evidence that there exist a long-run equilibrium relationship between </w:t>
      </w:r>
      <w:r w:rsidRPr="00DB34F2">
        <w:rPr>
          <w:rFonts w:ascii="Times New Roman" w:hAnsi="Times New Roman" w:cs="Times New Roman"/>
          <w:i/>
          <w:sz w:val="24"/>
          <w:szCs w:val="24"/>
        </w:rPr>
        <w:t>FA, FDI, LF, Openness, FIND</w:t>
      </w:r>
      <w:r w:rsidRPr="003860C3">
        <w:rPr>
          <w:rFonts w:ascii="Times New Roman" w:hAnsi="Times New Roman" w:cs="Times New Roman"/>
          <w:sz w:val="24"/>
          <w:szCs w:val="24"/>
        </w:rPr>
        <w:t xml:space="preserve"> and real economic activity.</w:t>
      </w:r>
      <w:r w:rsidRPr="00724566">
        <w:rPr>
          <w:rFonts w:ascii="Times New Roman" w:hAnsi="Times New Roman" w:cs="Times New Roman"/>
          <w:sz w:val="24"/>
          <w:szCs w:val="24"/>
        </w:rPr>
        <w:t xml:space="preserve"> </w:t>
      </w:r>
      <w:r w:rsidRPr="002675F8">
        <w:rPr>
          <w:rFonts w:ascii="Times New Roman" w:hAnsi="Times New Roman" w:cs="Times New Roman"/>
          <w:sz w:val="24"/>
          <w:szCs w:val="24"/>
        </w:rPr>
        <w:t>In other</w:t>
      </w:r>
      <w:r>
        <w:rPr>
          <w:rFonts w:ascii="Times New Roman" w:hAnsi="Times New Roman" w:cs="Times New Roman"/>
          <w:sz w:val="24"/>
          <w:szCs w:val="24"/>
        </w:rPr>
        <w:t xml:space="preserve"> words, there exist a linear combination of the 1(1) and I (0) </w:t>
      </w:r>
      <w:r w:rsidRPr="002675F8">
        <w:rPr>
          <w:rFonts w:ascii="Times New Roman" w:hAnsi="Times New Roman" w:cs="Times New Roman"/>
          <w:sz w:val="24"/>
          <w:szCs w:val="24"/>
        </w:rPr>
        <w:t xml:space="preserve">variables that links </w:t>
      </w:r>
      <w:r>
        <w:rPr>
          <w:rFonts w:ascii="Times New Roman" w:hAnsi="Times New Roman" w:cs="Times New Roman"/>
          <w:sz w:val="24"/>
          <w:szCs w:val="24"/>
        </w:rPr>
        <w:t>the variables</w:t>
      </w:r>
      <w:r w:rsidRPr="002675F8">
        <w:rPr>
          <w:rFonts w:ascii="Times New Roman" w:hAnsi="Times New Roman" w:cs="Times New Roman"/>
          <w:sz w:val="24"/>
          <w:szCs w:val="24"/>
        </w:rPr>
        <w:t xml:space="preserve"> </w:t>
      </w:r>
      <w:r>
        <w:rPr>
          <w:rFonts w:ascii="Times New Roman" w:hAnsi="Times New Roman" w:cs="Times New Roman"/>
          <w:sz w:val="24"/>
          <w:szCs w:val="24"/>
        </w:rPr>
        <w:t xml:space="preserve">in a stable long-run </w:t>
      </w:r>
      <w:r w:rsidRPr="002675F8">
        <w:rPr>
          <w:rFonts w:ascii="Times New Roman" w:hAnsi="Times New Roman" w:cs="Times New Roman"/>
          <w:sz w:val="24"/>
          <w:szCs w:val="24"/>
        </w:rPr>
        <w:t>relationship</w:t>
      </w:r>
      <w:r>
        <w:rPr>
          <w:rFonts w:ascii="Times New Roman" w:hAnsi="Times New Roman" w:cs="Times New Roman"/>
          <w:sz w:val="24"/>
          <w:szCs w:val="24"/>
        </w:rPr>
        <w:t>.</w:t>
      </w: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rPr>
          <w:rFonts w:ascii="Times New Roman" w:hAnsi="Times New Roman" w:cs="Times New Roman"/>
          <w:b/>
          <w:noProof/>
          <w:sz w:val="24"/>
          <w:szCs w:val="24"/>
          <w:lang w:eastAsia="en-CA"/>
        </w:rPr>
      </w:pPr>
      <w:r w:rsidRPr="003860C3">
        <w:rPr>
          <w:rFonts w:ascii="Times New Roman" w:hAnsi="Times New Roman" w:cs="Times New Roman"/>
          <w:b/>
          <w:noProof/>
          <w:sz w:val="24"/>
          <w:szCs w:val="24"/>
          <w:lang w:eastAsia="en-CA"/>
        </w:rPr>
        <w:t xml:space="preserve">Table 3.0 </w:t>
      </w:r>
    </w:p>
    <w:p w:rsidR="00B00000" w:rsidRPr="003860C3" w:rsidRDefault="00B00000" w:rsidP="00B000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noProof/>
          <w:sz w:val="24"/>
          <w:szCs w:val="24"/>
          <w:lang w:eastAsia="en-CA"/>
        </w:rPr>
        <w:t xml:space="preserve">Results of bounds test </w:t>
      </w:r>
      <w:r w:rsidRPr="003860C3">
        <w:rPr>
          <w:rFonts w:ascii="Times New Roman" w:hAnsi="Times New Roman" w:cs="Times New Roman"/>
          <w:b/>
          <w:noProof/>
          <w:sz w:val="24"/>
          <w:szCs w:val="24"/>
          <w:lang w:eastAsia="en-CA"/>
        </w:rPr>
        <w:t xml:space="preserve">for </w:t>
      </w:r>
      <w:r>
        <w:rPr>
          <w:rFonts w:ascii="Times New Roman" w:hAnsi="Times New Roman" w:cs="Times New Roman"/>
          <w:b/>
          <w:noProof/>
          <w:sz w:val="24"/>
          <w:szCs w:val="24"/>
          <w:lang w:eastAsia="en-CA"/>
        </w:rPr>
        <w:t>co-integration</w:t>
      </w:r>
      <w:r w:rsidRPr="003860C3">
        <w:rPr>
          <w:rFonts w:ascii="Times New Roman" w:hAnsi="Times New Roman" w:cs="Times New Roman"/>
          <w:b/>
          <w:noProof/>
          <w:sz w:val="24"/>
          <w:szCs w:val="24"/>
          <w:lang w:eastAsia="en-CA"/>
        </w:rPr>
        <w:t xml:space="preserve"> </w:t>
      </w:r>
    </w:p>
    <w:tbl>
      <w:tblPr>
        <w:tblStyle w:val="LightShading"/>
        <w:tblpPr w:leftFromText="180" w:rightFromText="180" w:vertAnchor="text" w:tblpX="108" w:tblpY="1"/>
        <w:tblOverlap w:val="never"/>
        <w:tblW w:w="5088" w:type="pct"/>
        <w:tblLayout w:type="fixed"/>
        <w:tblLook w:val="0620" w:firstRow="1" w:lastRow="0" w:firstColumn="0" w:lastColumn="0" w:noHBand="1" w:noVBand="1"/>
      </w:tblPr>
      <w:tblGrid>
        <w:gridCol w:w="2386"/>
        <w:gridCol w:w="1264"/>
        <w:gridCol w:w="425"/>
        <w:gridCol w:w="279"/>
        <w:gridCol w:w="246"/>
        <w:gridCol w:w="867"/>
        <w:gridCol w:w="120"/>
        <w:gridCol w:w="2117"/>
        <w:gridCol w:w="425"/>
        <w:gridCol w:w="2096"/>
        <w:gridCol w:w="91"/>
      </w:tblGrid>
      <w:tr w:rsidR="00B00000" w:rsidRPr="003860C3" w:rsidTr="00061DD7">
        <w:trPr>
          <w:gridAfter w:val="1"/>
          <w:cnfStyle w:val="100000000000" w:firstRow="1" w:lastRow="0" w:firstColumn="0" w:lastColumn="0" w:oddVBand="0" w:evenVBand="0" w:oddHBand="0" w:evenHBand="0" w:firstRowFirstColumn="0" w:firstRowLastColumn="0" w:lastRowFirstColumn="0" w:lastRowLastColumn="0"/>
          <w:wAfter w:w="44" w:type="pct"/>
        </w:trPr>
        <w:tc>
          <w:tcPr>
            <w:tcW w:w="115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F-Statistics</w:t>
            </w:r>
          </w:p>
        </w:tc>
        <w:tc>
          <w:tcPr>
            <w:tcW w:w="819" w:type="pct"/>
            <w:gridSpan w:val="2"/>
          </w:tcPr>
          <w:p w:rsidR="00B00000" w:rsidRPr="003860C3" w:rsidRDefault="00B00000" w:rsidP="00061DD7">
            <w:pPr>
              <w:rPr>
                <w:rFonts w:ascii="Times New Roman" w:hAnsi="Times New Roman" w:cs="Times New Roman"/>
                <w:b w:val="0"/>
                <w:sz w:val="24"/>
                <w:szCs w:val="24"/>
              </w:rPr>
            </w:pPr>
            <w:r>
              <w:rPr>
                <w:rFonts w:ascii="Arial" w:hAnsi="Arial" w:cs="Arial"/>
                <w:color w:val="000000"/>
                <w:sz w:val="18"/>
                <w:szCs w:val="18"/>
              </w:rPr>
              <w:t> </w:t>
            </w:r>
            <w:r w:rsidRPr="00BD39A3">
              <w:rPr>
                <w:rFonts w:ascii="Times New Roman" w:hAnsi="Times New Roman" w:cs="Times New Roman"/>
                <w:color w:val="000000"/>
                <w:sz w:val="24"/>
                <w:szCs w:val="24"/>
              </w:rPr>
              <w:t>6.956837</w:t>
            </w:r>
            <w:r w:rsidRPr="003860C3">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p>
        </w:tc>
        <w:tc>
          <w:tcPr>
            <w:tcW w:w="254" w:type="pct"/>
            <w:gridSpan w:val="2"/>
          </w:tcPr>
          <w:p w:rsidR="00B00000" w:rsidRPr="003860C3" w:rsidRDefault="00B00000" w:rsidP="00061DD7">
            <w:pPr>
              <w:rPr>
                <w:rFonts w:ascii="Times New Roman" w:hAnsi="Times New Roman" w:cs="Times New Roman"/>
                <w:sz w:val="24"/>
                <w:szCs w:val="24"/>
              </w:rPr>
            </w:pPr>
          </w:p>
        </w:tc>
        <w:tc>
          <w:tcPr>
            <w:tcW w:w="420"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 xml:space="preserve">                   </w:t>
            </w:r>
          </w:p>
        </w:tc>
        <w:tc>
          <w:tcPr>
            <w:tcW w:w="1084" w:type="pct"/>
            <w:gridSpan w:val="2"/>
          </w:tcPr>
          <w:p w:rsidR="00B00000" w:rsidRPr="003860C3" w:rsidRDefault="00B00000" w:rsidP="00061DD7">
            <w:pPr>
              <w:rPr>
                <w:rFonts w:ascii="Times New Roman" w:hAnsi="Times New Roman" w:cs="Times New Roman"/>
                <w:sz w:val="24"/>
                <w:szCs w:val="24"/>
              </w:rPr>
            </w:pPr>
            <w:r>
              <w:rPr>
                <w:rFonts w:ascii="Times New Roman" w:hAnsi="Times New Roman" w:cs="Times New Roman"/>
                <w:sz w:val="24"/>
                <w:szCs w:val="24"/>
              </w:rPr>
              <w:t xml:space="preserve">       </w:t>
            </w:r>
            <w:r w:rsidRPr="003860C3">
              <w:rPr>
                <w:rFonts w:ascii="Times New Roman" w:hAnsi="Times New Roman" w:cs="Times New Roman"/>
                <w:sz w:val="24"/>
                <w:szCs w:val="24"/>
              </w:rPr>
              <w:t>Lower</w:t>
            </w:r>
            <w:r>
              <w:rPr>
                <w:rFonts w:ascii="Times New Roman" w:hAnsi="Times New Roman" w:cs="Times New Roman"/>
                <w:sz w:val="24"/>
                <w:szCs w:val="24"/>
              </w:rPr>
              <w:t xml:space="preserve"> bound</w:t>
            </w:r>
          </w:p>
        </w:tc>
        <w:tc>
          <w:tcPr>
            <w:tcW w:w="1222" w:type="pct"/>
            <w:gridSpan w:val="2"/>
          </w:tcPr>
          <w:p w:rsidR="00B00000" w:rsidRPr="003860C3" w:rsidRDefault="00B00000" w:rsidP="00061DD7">
            <w:pPr>
              <w:tabs>
                <w:tab w:val="left" w:pos="915"/>
              </w:tabs>
              <w:rPr>
                <w:rFonts w:ascii="Times New Roman" w:hAnsi="Times New Roman" w:cs="Times New Roman"/>
                <w:sz w:val="24"/>
                <w:szCs w:val="24"/>
              </w:rPr>
            </w:pPr>
            <w:r w:rsidRPr="003860C3">
              <w:rPr>
                <w:rFonts w:ascii="Times New Roman" w:hAnsi="Times New Roman" w:cs="Times New Roman"/>
                <w:sz w:val="24"/>
                <w:szCs w:val="24"/>
              </w:rPr>
              <w:t xml:space="preserve">     Upper</w:t>
            </w:r>
            <w:r>
              <w:rPr>
                <w:rFonts w:ascii="Times New Roman" w:hAnsi="Times New Roman" w:cs="Times New Roman"/>
                <w:sz w:val="24"/>
                <w:szCs w:val="24"/>
              </w:rPr>
              <w:t xml:space="preserve"> bound</w:t>
            </w:r>
          </w:p>
        </w:tc>
      </w:tr>
      <w:tr w:rsidR="00B00000" w:rsidRPr="003860C3" w:rsidTr="00061DD7">
        <w:tc>
          <w:tcPr>
            <w:tcW w:w="115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Critical Values</w:t>
            </w:r>
          </w:p>
        </w:tc>
        <w:tc>
          <w:tcPr>
            <w:tcW w:w="613" w:type="pct"/>
          </w:tcPr>
          <w:p w:rsidR="00B00000" w:rsidRPr="003860C3" w:rsidRDefault="00B00000" w:rsidP="00061DD7">
            <w:pPr>
              <w:rPr>
                <w:rFonts w:ascii="Times New Roman" w:hAnsi="Times New Roman" w:cs="Times New Roman"/>
                <w:sz w:val="24"/>
                <w:szCs w:val="24"/>
              </w:rPr>
            </w:pPr>
          </w:p>
        </w:tc>
        <w:tc>
          <w:tcPr>
            <w:tcW w:w="341" w:type="pct"/>
            <w:gridSpan w:val="2"/>
          </w:tcPr>
          <w:p w:rsidR="00B00000" w:rsidRPr="003860C3" w:rsidRDefault="00B00000" w:rsidP="00061DD7">
            <w:pPr>
              <w:jc w:val="center"/>
              <w:rPr>
                <w:rFonts w:ascii="Times New Roman" w:hAnsi="Times New Roman" w:cs="Times New Roman"/>
                <w:sz w:val="24"/>
                <w:szCs w:val="24"/>
              </w:rPr>
            </w:pPr>
          </w:p>
        </w:tc>
        <w:tc>
          <w:tcPr>
            <w:tcW w:w="597" w:type="pct"/>
            <w:gridSpan w:val="3"/>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5%  </w:t>
            </w:r>
          </w:p>
        </w:tc>
        <w:tc>
          <w:tcPr>
            <w:tcW w:w="1232" w:type="pct"/>
            <w:gridSpan w:val="2"/>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sidRPr="003860C3">
              <w:rPr>
                <w:rFonts w:ascii="Times New Roman" w:hAnsi="Times New Roman" w:cs="Times New Roman"/>
                <w:color w:val="000000"/>
                <w:sz w:val="24"/>
                <w:szCs w:val="24"/>
              </w:rPr>
              <w:t>2.45</w:t>
            </w:r>
          </w:p>
        </w:tc>
        <w:tc>
          <w:tcPr>
            <w:tcW w:w="1059" w:type="pct"/>
            <w:gridSpan w:val="2"/>
            <w:vAlign w:val="bottom"/>
          </w:tcPr>
          <w:p w:rsidR="00B00000" w:rsidRPr="003860C3"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3.61</w:t>
            </w:r>
          </w:p>
        </w:tc>
      </w:tr>
      <w:tr w:rsidR="00B00000" w:rsidRPr="003860C3" w:rsidTr="00061DD7">
        <w:tc>
          <w:tcPr>
            <w:tcW w:w="1157" w:type="pct"/>
          </w:tcPr>
          <w:p w:rsidR="00B00000" w:rsidRPr="003860C3" w:rsidRDefault="00B00000" w:rsidP="00061DD7">
            <w:pPr>
              <w:rPr>
                <w:rFonts w:ascii="Times New Roman" w:hAnsi="Times New Roman" w:cs="Times New Roman"/>
                <w:sz w:val="24"/>
                <w:szCs w:val="24"/>
              </w:rPr>
            </w:pPr>
          </w:p>
        </w:tc>
        <w:tc>
          <w:tcPr>
            <w:tcW w:w="613" w:type="pct"/>
          </w:tcPr>
          <w:p w:rsidR="00B00000" w:rsidRPr="003860C3" w:rsidRDefault="00B00000" w:rsidP="00061DD7">
            <w:pPr>
              <w:rPr>
                <w:rFonts w:ascii="Times New Roman" w:hAnsi="Times New Roman" w:cs="Times New Roman"/>
                <w:sz w:val="24"/>
                <w:szCs w:val="24"/>
              </w:rPr>
            </w:pPr>
          </w:p>
        </w:tc>
        <w:tc>
          <w:tcPr>
            <w:tcW w:w="341" w:type="pct"/>
            <w:gridSpan w:val="2"/>
          </w:tcPr>
          <w:p w:rsidR="00B00000" w:rsidRPr="003860C3" w:rsidRDefault="00B00000" w:rsidP="00061DD7">
            <w:pPr>
              <w:jc w:val="center"/>
              <w:rPr>
                <w:rFonts w:ascii="Times New Roman" w:hAnsi="Times New Roman" w:cs="Times New Roman"/>
                <w:sz w:val="24"/>
                <w:szCs w:val="24"/>
              </w:rPr>
            </w:pPr>
          </w:p>
        </w:tc>
        <w:tc>
          <w:tcPr>
            <w:tcW w:w="597" w:type="pct"/>
            <w:gridSpan w:val="3"/>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  </w:t>
            </w:r>
          </w:p>
        </w:tc>
        <w:tc>
          <w:tcPr>
            <w:tcW w:w="1232" w:type="pct"/>
            <w:gridSpan w:val="2"/>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sidRPr="003860C3">
              <w:rPr>
                <w:rFonts w:ascii="Times New Roman" w:hAnsi="Times New Roman" w:cs="Times New Roman"/>
                <w:color w:val="000000"/>
                <w:sz w:val="24"/>
                <w:szCs w:val="24"/>
              </w:rPr>
              <w:t>3.15</w:t>
            </w:r>
          </w:p>
        </w:tc>
        <w:tc>
          <w:tcPr>
            <w:tcW w:w="1059" w:type="pct"/>
            <w:gridSpan w:val="2"/>
            <w:vAlign w:val="bottom"/>
          </w:tcPr>
          <w:p w:rsidR="00B00000" w:rsidRPr="003860C3"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4.43</w:t>
            </w:r>
          </w:p>
        </w:tc>
      </w:tr>
      <w:tr w:rsidR="00B00000" w:rsidRPr="003860C3" w:rsidTr="00061DD7">
        <w:trPr>
          <w:trHeight w:val="80"/>
        </w:trPr>
        <w:tc>
          <w:tcPr>
            <w:tcW w:w="1157" w:type="pct"/>
          </w:tcPr>
          <w:p w:rsidR="00B00000" w:rsidRPr="003860C3" w:rsidRDefault="00B00000" w:rsidP="00061DD7">
            <w:pPr>
              <w:rPr>
                <w:rFonts w:ascii="Times New Roman" w:hAnsi="Times New Roman" w:cs="Times New Roman"/>
                <w:sz w:val="24"/>
                <w:szCs w:val="24"/>
              </w:rPr>
            </w:pPr>
          </w:p>
        </w:tc>
        <w:tc>
          <w:tcPr>
            <w:tcW w:w="613" w:type="pct"/>
          </w:tcPr>
          <w:p w:rsidR="00B00000" w:rsidRPr="003860C3" w:rsidRDefault="00B00000" w:rsidP="00061DD7">
            <w:pPr>
              <w:rPr>
                <w:rFonts w:ascii="Times New Roman" w:hAnsi="Times New Roman" w:cs="Times New Roman"/>
                <w:sz w:val="24"/>
                <w:szCs w:val="24"/>
              </w:rPr>
            </w:pPr>
          </w:p>
        </w:tc>
        <w:tc>
          <w:tcPr>
            <w:tcW w:w="341" w:type="pct"/>
            <w:gridSpan w:val="2"/>
          </w:tcPr>
          <w:p w:rsidR="00B00000" w:rsidRPr="003860C3" w:rsidRDefault="00B00000" w:rsidP="00061DD7">
            <w:pPr>
              <w:jc w:val="center"/>
              <w:rPr>
                <w:rFonts w:ascii="Times New Roman" w:hAnsi="Times New Roman" w:cs="Times New Roman"/>
                <w:sz w:val="24"/>
                <w:szCs w:val="24"/>
              </w:rPr>
            </w:pPr>
          </w:p>
        </w:tc>
        <w:tc>
          <w:tcPr>
            <w:tcW w:w="597" w:type="pct"/>
            <w:gridSpan w:val="3"/>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p>
        </w:tc>
        <w:tc>
          <w:tcPr>
            <w:tcW w:w="1232" w:type="pct"/>
            <w:gridSpan w:val="2"/>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p>
        </w:tc>
        <w:tc>
          <w:tcPr>
            <w:tcW w:w="1059" w:type="pct"/>
            <w:gridSpan w:val="2"/>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p>
        </w:tc>
      </w:tr>
    </w:tbl>
    <w:p w:rsidR="00B00000" w:rsidRPr="001F1A5F" w:rsidRDefault="00B00000" w:rsidP="00B00000">
      <w:pPr>
        <w:autoSpaceDE w:val="0"/>
        <w:autoSpaceDN w:val="0"/>
        <w:adjustRightInd w:val="0"/>
        <w:spacing w:after="0" w:line="240" w:lineRule="auto"/>
        <w:rPr>
          <w:rFonts w:ascii="Times New Roman" w:hAnsi="Times New Roman" w:cs="Times New Roman"/>
        </w:rPr>
      </w:pPr>
      <w:r w:rsidRPr="001F1A5F">
        <w:rPr>
          <w:rFonts w:ascii="Times New Roman" w:hAnsi="Times New Roman" w:cs="Times New Roman"/>
          <w:b/>
        </w:rPr>
        <w:t xml:space="preserve">Note: </w:t>
      </w:r>
      <w:r w:rsidRPr="001F1A5F">
        <w:rPr>
          <w:rFonts w:ascii="Times New Roman" w:hAnsi="Times New Roman" w:cs="Times New Roman"/>
        </w:rPr>
        <w:t xml:space="preserve"> The critical values from Pesaran table (2001) with intercept and no trend with four regressors. *** denote rejecting the null at 1% level of significance.</w:t>
      </w: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Pr="003860C3">
        <w:rPr>
          <w:rFonts w:ascii="Times New Roman" w:hAnsi="Times New Roman" w:cs="Times New Roman"/>
          <w:sz w:val="24"/>
          <w:szCs w:val="24"/>
        </w:rPr>
        <w:t xml:space="preserve"> short-run </w:t>
      </w:r>
      <w:r>
        <w:rPr>
          <w:rFonts w:ascii="Times New Roman" w:hAnsi="Times New Roman" w:cs="Times New Roman"/>
          <w:sz w:val="24"/>
          <w:szCs w:val="24"/>
        </w:rPr>
        <w:t xml:space="preserve">estimates are presented in table 4. </w:t>
      </w:r>
      <w:r w:rsidRPr="003860C3">
        <w:rPr>
          <w:rFonts w:ascii="Times New Roman" w:hAnsi="Times New Roman" w:cs="Times New Roman"/>
          <w:sz w:val="24"/>
          <w:szCs w:val="24"/>
        </w:rPr>
        <w:t xml:space="preserve">The results show that in the short-run, </w:t>
      </w:r>
      <w:r>
        <w:rPr>
          <w:rFonts w:ascii="Times New Roman" w:hAnsi="Times New Roman" w:cs="Times New Roman"/>
          <w:sz w:val="24"/>
          <w:szCs w:val="24"/>
        </w:rPr>
        <w:t xml:space="preserve">foreign aid </w:t>
      </w:r>
      <w:r w:rsidRPr="005D45FF">
        <w:rPr>
          <w:rFonts w:ascii="Times New Roman" w:hAnsi="Times New Roman" w:cs="Times New Roman"/>
          <w:i/>
          <w:sz w:val="24"/>
          <w:szCs w:val="24"/>
        </w:rPr>
        <w:t>(LFA)</w:t>
      </w:r>
      <w:r>
        <w:rPr>
          <w:rFonts w:ascii="Times New Roman" w:hAnsi="Times New Roman" w:cs="Times New Roman"/>
          <w:sz w:val="24"/>
          <w:szCs w:val="24"/>
        </w:rPr>
        <w:t xml:space="preserve"> is positively related to real economic activity whereas </w:t>
      </w:r>
      <w:r w:rsidRPr="005D00B3">
        <w:rPr>
          <w:rFonts w:ascii="Times New Roman" w:hAnsi="Times New Roman" w:cs="Times New Roman"/>
          <w:i/>
          <w:sz w:val="24"/>
          <w:szCs w:val="24"/>
        </w:rPr>
        <w:t>FDI</w:t>
      </w:r>
      <w:r>
        <w:rPr>
          <w:rFonts w:ascii="Times New Roman" w:hAnsi="Times New Roman" w:cs="Times New Roman"/>
          <w:sz w:val="24"/>
          <w:szCs w:val="24"/>
        </w:rPr>
        <w:t xml:space="preserve"> has a significant negative impact on real economic activity. Except labour force </w:t>
      </w:r>
      <w:r w:rsidRPr="005D45FF">
        <w:rPr>
          <w:rFonts w:ascii="Times New Roman" w:hAnsi="Times New Roman" w:cs="Times New Roman"/>
          <w:i/>
          <w:sz w:val="24"/>
          <w:szCs w:val="24"/>
        </w:rPr>
        <w:t>(LLF)</w:t>
      </w:r>
      <w:r>
        <w:rPr>
          <w:rFonts w:ascii="Times New Roman" w:hAnsi="Times New Roman" w:cs="Times New Roman"/>
          <w:i/>
          <w:sz w:val="24"/>
          <w:szCs w:val="24"/>
        </w:rPr>
        <w:t xml:space="preserve">, </w:t>
      </w:r>
      <w:r w:rsidRPr="005D00B3">
        <w:rPr>
          <w:rFonts w:ascii="Times New Roman" w:hAnsi="Times New Roman" w:cs="Times New Roman"/>
          <w:sz w:val="24"/>
          <w:szCs w:val="24"/>
        </w:rPr>
        <w:t xml:space="preserve">all the other control variables are significant and </w:t>
      </w:r>
      <w:r>
        <w:rPr>
          <w:rFonts w:ascii="Times New Roman" w:hAnsi="Times New Roman" w:cs="Times New Roman"/>
          <w:sz w:val="24"/>
          <w:szCs w:val="24"/>
        </w:rPr>
        <w:t xml:space="preserve">have </w:t>
      </w:r>
      <w:r w:rsidRPr="005D00B3">
        <w:rPr>
          <w:rFonts w:ascii="Times New Roman" w:hAnsi="Times New Roman" w:cs="Times New Roman"/>
          <w:sz w:val="24"/>
          <w:szCs w:val="24"/>
        </w:rPr>
        <w:t xml:space="preserve">a positive </w:t>
      </w:r>
      <w:r>
        <w:rPr>
          <w:rFonts w:ascii="Times New Roman" w:hAnsi="Times New Roman" w:cs="Times New Roman"/>
          <w:sz w:val="24"/>
          <w:szCs w:val="24"/>
        </w:rPr>
        <w:t>effect on real economic activity</w:t>
      </w:r>
      <w:r w:rsidRPr="003860C3">
        <w:rPr>
          <w:rFonts w:ascii="Times New Roman" w:hAnsi="Times New Roman" w:cs="Times New Roman"/>
          <w:sz w:val="24"/>
          <w:szCs w:val="24"/>
        </w:rPr>
        <w:t xml:space="preserve">. </w:t>
      </w: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Table 4.0</w:t>
      </w:r>
    </w:p>
    <w:p w:rsidR="00B00000" w:rsidRPr="00DB34F2" w:rsidRDefault="00B00000" w:rsidP="00B00000">
      <w:pPr>
        <w:autoSpaceDE w:val="0"/>
        <w:autoSpaceDN w:val="0"/>
        <w:adjustRightInd w:val="0"/>
        <w:spacing w:after="0" w:line="240" w:lineRule="auto"/>
        <w:rPr>
          <w:rFonts w:ascii="Times New Roman" w:hAnsi="Times New Roman" w:cs="Times New Roman"/>
          <w:sz w:val="18"/>
          <w:szCs w:val="18"/>
        </w:rPr>
      </w:pPr>
      <w:r w:rsidRPr="003860C3">
        <w:rPr>
          <w:rFonts w:ascii="Times New Roman" w:hAnsi="Times New Roman" w:cs="Times New Roman"/>
          <w:b/>
          <w:sz w:val="24"/>
          <w:szCs w:val="24"/>
        </w:rPr>
        <w:t xml:space="preserve"> </w:t>
      </w:r>
      <w:r>
        <w:rPr>
          <w:rFonts w:ascii="Times New Roman" w:hAnsi="Times New Roman" w:cs="Times New Roman"/>
          <w:b/>
          <w:sz w:val="24"/>
          <w:szCs w:val="24"/>
        </w:rPr>
        <w:t>Results of short-run estimates</w:t>
      </w:r>
    </w:p>
    <w:p w:rsidR="00B00000" w:rsidRPr="003860C3" w:rsidRDefault="00B00000" w:rsidP="00B00000">
      <w:pPr>
        <w:autoSpaceDE w:val="0"/>
        <w:autoSpaceDN w:val="0"/>
        <w:adjustRightInd w:val="0"/>
        <w:spacing w:after="0" w:line="240" w:lineRule="auto"/>
        <w:rPr>
          <w:rFonts w:ascii="Times New Roman" w:hAnsi="Times New Roman" w:cs="Times New Roman"/>
          <w:b/>
          <w:color w:val="000000"/>
          <w:sz w:val="24"/>
          <w:szCs w:val="24"/>
        </w:rPr>
      </w:pPr>
    </w:p>
    <w:tbl>
      <w:tblPr>
        <w:tblStyle w:val="LightShading"/>
        <w:tblpPr w:leftFromText="180" w:rightFromText="180" w:vertAnchor="text" w:tblpY="1"/>
        <w:tblOverlap w:val="never"/>
        <w:tblW w:w="5252" w:type="pct"/>
        <w:tblLook w:val="0620" w:firstRow="1" w:lastRow="0" w:firstColumn="0" w:lastColumn="0" w:noHBand="1" w:noVBand="1"/>
      </w:tblPr>
      <w:tblGrid>
        <w:gridCol w:w="2386"/>
        <w:gridCol w:w="2135"/>
        <w:gridCol w:w="2062"/>
        <w:gridCol w:w="2172"/>
        <w:gridCol w:w="1668"/>
        <w:gridCol w:w="226"/>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120"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Variables </w:t>
            </w:r>
          </w:p>
        </w:tc>
        <w:tc>
          <w:tcPr>
            <w:tcW w:w="1002"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Coefficient</w:t>
            </w:r>
          </w:p>
        </w:tc>
        <w:tc>
          <w:tcPr>
            <w:tcW w:w="968"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Standard Error</w:t>
            </w:r>
          </w:p>
        </w:tc>
        <w:tc>
          <w:tcPr>
            <w:tcW w:w="1020"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T-Statistic</w:t>
            </w:r>
          </w:p>
        </w:tc>
        <w:tc>
          <w:tcPr>
            <w:tcW w:w="783"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P-Value </w:t>
            </w:r>
          </w:p>
        </w:tc>
        <w:tc>
          <w:tcPr>
            <w:tcW w:w="106"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C</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29.71502</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3.739091</w:t>
            </w:r>
          </w:p>
        </w:tc>
        <w:tc>
          <w:tcPr>
            <w:tcW w:w="1020"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7.947125</w:t>
            </w:r>
            <w:r>
              <w:rPr>
                <w:rFonts w:ascii="Times New Roman" w:hAnsi="Times New Roman" w:cs="Times New Roman"/>
                <w:color w:val="000000"/>
                <w:sz w:val="24"/>
                <w:szCs w:val="24"/>
              </w:rPr>
              <w:t>***</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0.0000</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LK</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8.276898</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1.488109</w:t>
            </w:r>
          </w:p>
        </w:tc>
        <w:tc>
          <w:tcPr>
            <w:tcW w:w="1020"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5.562026</w:t>
            </w:r>
            <w:r>
              <w:rPr>
                <w:rFonts w:ascii="Times New Roman" w:hAnsi="Times New Roman" w:cs="Times New Roman"/>
                <w:color w:val="000000"/>
                <w:sz w:val="24"/>
                <w:szCs w:val="24"/>
              </w:rPr>
              <w:t>***</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0.0000</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LLF</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86.51873</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73.93503</w:t>
            </w:r>
          </w:p>
        </w:tc>
        <w:tc>
          <w:tcPr>
            <w:tcW w:w="1020" w:type="pct"/>
            <w:vAlign w:val="bottom"/>
          </w:tcPr>
          <w:p w:rsidR="00B00000" w:rsidRPr="00BD39A3" w:rsidRDefault="00B00000" w:rsidP="00061DD7">
            <w:pPr>
              <w:tabs>
                <w:tab w:val="left" w:pos="464"/>
              </w:tabs>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39A3">
              <w:rPr>
                <w:rFonts w:ascii="Times New Roman" w:hAnsi="Times New Roman" w:cs="Times New Roman"/>
                <w:color w:val="000000"/>
                <w:sz w:val="24"/>
                <w:szCs w:val="24"/>
              </w:rPr>
              <w:t>1.170199</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0.2557</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LFA</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2.198833</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1.610799</w:t>
            </w:r>
          </w:p>
        </w:tc>
        <w:tc>
          <w:tcPr>
            <w:tcW w:w="1020" w:type="pct"/>
            <w:vAlign w:val="bottom"/>
          </w:tcPr>
          <w:p w:rsidR="00B00000" w:rsidRPr="00BD39A3" w:rsidRDefault="00B00000" w:rsidP="00061DD7">
            <w:pPr>
              <w:tabs>
                <w:tab w:val="left" w:pos="464"/>
              </w:tabs>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39A3">
              <w:rPr>
                <w:rFonts w:ascii="Times New Roman" w:hAnsi="Times New Roman" w:cs="Times New Roman"/>
                <w:color w:val="000000"/>
                <w:sz w:val="24"/>
                <w:szCs w:val="24"/>
              </w:rPr>
              <w:t>1.365057</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0.1874</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LFDI</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-3.420771</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0.477273</w:t>
            </w:r>
          </w:p>
        </w:tc>
        <w:tc>
          <w:tcPr>
            <w:tcW w:w="1020"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-7.167329</w:t>
            </w:r>
            <w:r>
              <w:rPr>
                <w:rFonts w:ascii="Times New Roman" w:hAnsi="Times New Roman" w:cs="Times New Roman"/>
                <w:color w:val="000000"/>
                <w:sz w:val="24"/>
                <w:szCs w:val="24"/>
              </w:rPr>
              <w:t>***</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0.0000</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sidRPr="003860C3">
              <w:rPr>
                <w:rFonts w:ascii="Times New Roman" w:hAnsi="Times New Roman" w:cs="Times New Roman"/>
                <w:color w:val="000000"/>
                <w:sz w:val="24"/>
                <w:szCs w:val="24"/>
              </w:rPr>
              <w:t>LOPE</w:t>
            </w:r>
            <w:r>
              <w:rPr>
                <w:rFonts w:ascii="Times New Roman" w:hAnsi="Times New Roman" w:cs="Times New Roman"/>
                <w:color w:val="000000"/>
                <w:sz w:val="24"/>
                <w:szCs w:val="24"/>
              </w:rPr>
              <w:t>N</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16.88064</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3.601983</w:t>
            </w:r>
          </w:p>
        </w:tc>
        <w:tc>
          <w:tcPr>
            <w:tcW w:w="1020"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4.686485</w:t>
            </w:r>
            <w:r>
              <w:rPr>
                <w:rFonts w:ascii="Times New Roman" w:hAnsi="Times New Roman" w:cs="Times New Roman"/>
                <w:color w:val="000000"/>
                <w:sz w:val="24"/>
                <w:szCs w:val="24"/>
              </w:rPr>
              <w:t>***</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0.0001</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0" w:type="pct"/>
            <w:vAlign w:val="bottom"/>
          </w:tcPr>
          <w:p w:rsidR="00B00000" w:rsidRPr="003860C3"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FD</w:t>
            </w:r>
          </w:p>
        </w:tc>
        <w:tc>
          <w:tcPr>
            <w:tcW w:w="1002"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1.418327</w:t>
            </w:r>
          </w:p>
        </w:tc>
        <w:tc>
          <w:tcPr>
            <w:tcW w:w="968"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0.417080</w:t>
            </w:r>
          </w:p>
        </w:tc>
        <w:tc>
          <w:tcPr>
            <w:tcW w:w="1020"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3.400616</w:t>
            </w:r>
            <w:r>
              <w:rPr>
                <w:rFonts w:ascii="Times New Roman" w:hAnsi="Times New Roman" w:cs="Times New Roman"/>
                <w:color w:val="000000"/>
                <w:sz w:val="24"/>
                <w:szCs w:val="24"/>
              </w:rPr>
              <w:t>***</w:t>
            </w:r>
          </w:p>
        </w:tc>
        <w:tc>
          <w:tcPr>
            <w:tcW w:w="783" w:type="pct"/>
            <w:vAlign w:val="bottom"/>
          </w:tcPr>
          <w:p w:rsidR="00B00000" w:rsidRPr="00BD39A3" w:rsidRDefault="00B00000" w:rsidP="00061DD7">
            <w:pPr>
              <w:tabs>
                <w:tab w:val="left" w:pos="464"/>
              </w:tabs>
              <w:autoSpaceDE w:val="0"/>
              <w:autoSpaceDN w:val="0"/>
              <w:adjustRightInd w:val="0"/>
              <w:ind w:right="10"/>
              <w:jc w:val="center"/>
              <w:rPr>
                <w:rFonts w:ascii="Times New Roman" w:hAnsi="Times New Roman" w:cs="Times New Roman"/>
                <w:color w:val="000000"/>
                <w:sz w:val="24"/>
                <w:szCs w:val="24"/>
              </w:rPr>
            </w:pPr>
            <w:r w:rsidRPr="00BD39A3">
              <w:rPr>
                <w:rFonts w:ascii="Times New Roman" w:hAnsi="Times New Roman" w:cs="Times New Roman"/>
                <w:color w:val="000000"/>
                <w:sz w:val="24"/>
                <w:szCs w:val="24"/>
              </w:rPr>
              <w:t>0.0028</w:t>
            </w:r>
          </w:p>
        </w:tc>
        <w:tc>
          <w:tcPr>
            <w:tcW w:w="106" w:type="pct"/>
          </w:tcPr>
          <w:p w:rsidR="00B00000" w:rsidRPr="003860C3" w:rsidRDefault="00B00000" w:rsidP="00061DD7">
            <w:pPr>
              <w:jc w:val="center"/>
              <w:rPr>
                <w:rFonts w:ascii="Times New Roman" w:hAnsi="Times New Roman" w:cs="Times New Roman"/>
                <w:sz w:val="24"/>
                <w:szCs w:val="24"/>
              </w:rPr>
            </w:pPr>
          </w:p>
        </w:tc>
      </w:tr>
    </w:tbl>
    <w:p w:rsidR="00B00000" w:rsidRPr="00870D61" w:rsidRDefault="00B00000" w:rsidP="00B00000">
      <w:pPr>
        <w:autoSpaceDE w:val="0"/>
        <w:autoSpaceDN w:val="0"/>
        <w:adjustRightInd w:val="0"/>
        <w:spacing w:after="0" w:line="240" w:lineRule="auto"/>
        <w:rPr>
          <w:rFonts w:ascii="Times New Roman" w:hAnsi="Times New Roman" w:cs="Times New Roman"/>
          <w:sz w:val="20"/>
          <w:szCs w:val="20"/>
        </w:rPr>
      </w:pPr>
      <w:r w:rsidRPr="00870D61">
        <w:rPr>
          <w:rFonts w:ascii="Times New Roman" w:hAnsi="Times New Roman" w:cs="Times New Roman"/>
          <w:sz w:val="20"/>
          <w:szCs w:val="20"/>
        </w:rPr>
        <w:t>Note: *** denotes significance at 1% level</w:t>
      </w:r>
    </w:p>
    <w:tbl>
      <w:tblPr>
        <w:tblW w:w="0" w:type="auto"/>
        <w:tblInd w:w="30" w:type="dxa"/>
        <w:tblLayout w:type="fixed"/>
        <w:tblCellMar>
          <w:left w:w="0" w:type="dxa"/>
          <w:right w:w="0" w:type="dxa"/>
        </w:tblCellMar>
        <w:tblLook w:val="0000" w:firstRow="0" w:lastRow="0" w:firstColumn="0" w:lastColumn="0" w:noHBand="0" w:noVBand="0"/>
      </w:tblPr>
      <w:tblGrid>
        <w:gridCol w:w="5053"/>
        <w:gridCol w:w="20"/>
        <w:gridCol w:w="672"/>
        <w:gridCol w:w="567"/>
        <w:gridCol w:w="2872"/>
        <w:gridCol w:w="567"/>
      </w:tblGrid>
      <w:tr w:rsidR="00B00000" w:rsidRPr="00870D61" w:rsidTr="00061DD7">
        <w:trPr>
          <w:gridAfter w:val="1"/>
          <w:wAfter w:w="567" w:type="dxa"/>
          <w:trHeight w:val="225"/>
        </w:trPr>
        <w:tc>
          <w:tcPr>
            <w:tcW w:w="5053"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rPr>
                <w:rFonts w:ascii="Times New Roman" w:hAnsi="Times New Roman" w:cs="Times New Roman"/>
                <w:color w:val="000000"/>
                <w:sz w:val="20"/>
                <w:szCs w:val="20"/>
              </w:rPr>
            </w:pPr>
            <w:r w:rsidRPr="00870D61">
              <w:rPr>
                <w:rFonts w:ascii="Times New Roman" w:hAnsi="Times New Roman" w:cs="Times New Roman"/>
                <w:sz w:val="20"/>
                <w:szCs w:val="20"/>
              </w:rPr>
              <w:t>R</w:t>
            </w:r>
            <w:r w:rsidRPr="00870D61">
              <w:rPr>
                <w:rFonts w:ascii="Times New Roman" w:hAnsi="Times New Roman" w:cs="Times New Roman"/>
                <w:sz w:val="20"/>
                <w:szCs w:val="20"/>
                <w:vertAlign w:val="superscript"/>
              </w:rPr>
              <w:t xml:space="preserve">2 </w:t>
            </w:r>
            <w:r w:rsidRPr="00870D61">
              <w:rPr>
                <w:rFonts w:ascii="Times New Roman" w:hAnsi="Times New Roman" w:cs="Times New Roman"/>
                <w:color w:val="000000"/>
                <w:sz w:val="20"/>
                <w:szCs w:val="20"/>
              </w:rPr>
              <w:t xml:space="preserve">                (0.782142)  AIC (4.468739)   HQIC  (4.591217)</w:t>
            </w:r>
          </w:p>
        </w:tc>
        <w:tc>
          <w:tcPr>
            <w:tcW w:w="20"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r w:rsidRPr="00870D61">
              <w:rPr>
                <w:rFonts w:ascii="Times New Roman" w:hAnsi="Times New Roman" w:cs="Times New Roman"/>
                <w:color w:val="000000"/>
                <w:sz w:val="20"/>
                <w:szCs w:val="20"/>
              </w:rPr>
              <w:t xml:space="preserve">                     </w:t>
            </w:r>
          </w:p>
        </w:tc>
        <w:tc>
          <w:tcPr>
            <w:tcW w:w="672"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p>
        </w:tc>
        <w:tc>
          <w:tcPr>
            <w:tcW w:w="3439" w:type="dxa"/>
            <w:gridSpan w:val="2"/>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p>
        </w:tc>
      </w:tr>
      <w:tr w:rsidR="00B00000" w:rsidRPr="00870D61" w:rsidTr="00061DD7">
        <w:trPr>
          <w:trHeight w:val="128"/>
        </w:trPr>
        <w:tc>
          <w:tcPr>
            <w:tcW w:w="5053"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rPr>
                <w:rFonts w:ascii="Times New Roman" w:hAnsi="Times New Roman" w:cs="Times New Roman"/>
                <w:color w:val="000000"/>
                <w:sz w:val="20"/>
                <w:szCs w:val="20"/>
              </w:rPr>
            </w:pPr>
            <w:r w:rsidRPr="00870D61">
              <w:rPr>
                <w:rFonts w:ascii="Times New Roman" w:hAnsi="Times New Roman" w:cs="Times New Roman"/>
                <w:color w:val="000000"/>
                <w:sz w:val="20"/>
                <w:szCs w:val="20"/>
              </w:rPr>
              <w:t xml:space="preserve">Adjusted </w:t>
            </w:r>
            <w:r w:rsidRPr="00870D61">
              <w:rPr>
                <w:rFonts w:ascii="Times New Roman" w:hAnsi="Times New Roman" w:cs="Times New Roman"/>
                <w:sz w:val="20"/>
                <w:szCs w:val="20"/>
              </w:rPr>
              <w:t>R</w:t>
            </w:r>
            <w:r w:rsidRPr="00870D61">
              <w:rPr>
                <w:rFonts w:ascii="Times New Roman" w:hAnsi="Times New Roman" w:cs="Times New Roman"/>
                <w:sz w:val="20"/>
                <w:szCs w:val="20"/>
                <w:vertAlign w:val="superscript"/>
              </w:rPr>
              <w:t xml:space="preserve">2 </w:t>
            </w:r>
            <w:r w:rsidRPr="00870D61">
              <w:rPr>
                <w:rFonts w:ascii="Times New Roman" w:hAnsi="Times New Roman" w:cs="Times New Roman"/>
                <w:color w:val="000000"/>
                <w:sz w:val="20"/>
                <w:szCs w:val="20"/>
              </w:rPr>
              <w:t xml:space="preserve"> (0.723489)  SIC  (4.827882)   DW (2.304195) </w:t>
            </w:r>
          </w:p>
        </w:tc>
        <w:tc>
          <w:tcPr>
            <w:tcW w:w="20"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jc w:val="right"/>
              <w:rPr>
                <w:rFonts w:ascii="Times New Roman" w:hAnsi="Times New Roman" w:cs="Times New Roman"/>
                <w:color w:val="000000"/>
                <w:sz w:val="20"/>
                <w:szCs w:val="20"/>
              </w:rPr>
            </w:pPr>
          </w:p>
        </w:tc>
        <w:tc>
          <w:tcPr>
            <w:tcW w:w="1239" w:type="dxa"/>
            <w:gridSpan w:val="2"/>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r w:rsidRPr="00870D61">
              <w:rPr>
                <w:rFonts w:ascii="Times New Roman" w:hAnsi="Times New Roman" w:cs="Times New Roman"/>
                <w:color w:val="000000"/>
                <w:sz w:val="20"/>
                <w:szCs w:val="20"/>
              </w:rPr>
              <w:t>    </w:t>
            </w:r>
          </w:p>
        </w:tc>
        <w:tc>
          <w:tcPr>
            <w:tcW w:w="3439" w:type="dxa"/>
            <w:gridSpan w:val="2"/>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p>
        </w:tc>
      </w:tr>
      <w:tr w:rsidR="00B00000" w:rsidRPr="00870D61" w:rsidTr="00061DD7">
        <w:trPr>
          <w:trHeight w:val="225"/>
        </w:trPr>
        <w:tc>
          <w:tcPr>
            <w:tcW w:w="5053"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rPr>
                <w:rFonts w:ascii="Times New Roman" w:hAnsi="Times New Roman" w:cs="Times New Roman"/>
                <w:color w:val="000000"/>
                <w:sz w:val="20"/>
                <w:szCs w:val="20"/>
              </w:rPr>
            </w:pPr>
            <w:r w:rsidRPr="00870D61">
              <w:rPr>
                <w:rFonts w:ascii="Times New Roman" w:hAnsi="Times New Roman" w:cs="Times New Roman"/>
                <w:color w:val="000000"/>
                <w:sz w:val="20"/>
                <w:szCs w:val="20"/>
              </w:rPr>
              <w:t>F-statistic     (13.33487)   Prob(F-statistic) (0.000000)</w:t>
            </w:r>
          </w:p>
          <w:p w:rsidR="00B00000" w:rsidRPr="00870D61" w:rsidRDefault="00B00000" w:rsidP="00061DD7">
            <w:pPr>
              <w:autoSpaceDE w:val="0"/>
              <w:autoSpaceDN w:val="0"/>
              <w:adjustRightInd w:val="0"/>
              <w:spacing w:after="0" w:line="240" w:lineRule="auto"/>
              <w:rPr>
                <w:rFonts w:ascii="Times New Roman" w:hAnsi="Times New Roman" w:cs="Times New Roman"/>
                <w:color w:val="000000"/>
                <w:sz w:val="20"/>
                <w:szCs w:val="20"/>
              </w:rPr>
            </w:pPr>
          </w:p>
        </w:tc>
        <w:tc>
          <w:tcPr>
            <w:tcW w:w="20" w:type="dxa"/>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jc w:val="right"/>
              <w:rPr>
                <w:rFonts w:ascii="Times New Roman" w:hAnsi="Times New Roman" w:cs="Times New Roman"/>
                <w:color w:val="000000"/>
                <w:sz w:val="20"/>
                <w:szCs w:val="20"/>
              </w:rPr>
            </w:pPr>
          </w:p>
        </w:tc>
        <w:tc>
          <w:tcPr>
            <w:tcW w:w="1239" w:type="dxa"/>
            <w:gridSpan w:val="2"/>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p>
        </w:tc>
        <w:tc>
          <w:tcPr>
            <w:tcW w:w="3439" w:type="dxa"/>
            <w:gridSpan w:val="2"/>
            <w:tcBorders>
              <w:top w:val="nil"/>
              <w:left w:val="nil"/>
              <w:bottom w:val="nil"/>
              <w:right w:val="nil"/>
            </w:tcBorders>
            <w:vAlign w:val="bottom"/>
          </w:tcPr>
          <w:p w:rsidR="00B00000" w:rsidRPr="00870D61" w:rsidRDefault="00B00000" w:rsidP="00061DD7">
            <w:pPr>
              <w:autoSpaceDE w:val="0"/>
              <w:autoSpaceDN w:val="0"/>
              <w:adjustRightInd w:val="0"/>
              <w:spacing w:after="0" w:line="240" w:lineRule="auto"/>
              <w:ind w:right="10"/>
              <w:rPr>
                <w:rFonts w:ascii="Times New Roman" w:hAnsi="Times New Roman" w:cs="Times New Roman"/>
                <w:color w:val="000000"/>
                <w:sz w:val="20"/>
                <w:szCs w:val="20"/>
              </w:rPr>
            </w:pPr>
          </w:p>
        </w:tc>
      </w:tr>
    </w:tbl>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 xml:space="preserve">Table 5.0 </w:t>
      </w: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Results of long-r</w:t>
      </w:r>
      <w:r w:rsidRPr="003860C3">
        <w:rPr>
          <w:rFonts w:ascii="Times New Roman" w:hAnsi="Times New Roman" w:cs="Times New Roman"/>
          <w:b/>
          <w:sz w:val="24"/>
          <w:szCs w:val="24"/>
        </w:rPr>
        <w:t xml:space="preserve">un </w:t>
      </w:r>
      <w:r>
        <w:rPr>
          <w:rFonts w:ascii="Times New Roman" w:hAnsi="Times New Roman" w:cs="Times New Roman"/>
          <w:b/>
          <w:sz w:val="24"/>
          <w:szCs w:val="24"/>
        </w:rPr>
        <w:t>estimates</w:t>
      </w:r>
    </w:p>
    <w:tbl>
      <w:tblPr>
        <w:tblStyle w:val="LightShading"/>
        <w:tblpPr w:leftFromText="180" w:rightFromText="180" w:vertAnchor="text" w:tblpY="1"/>
        <w:tblOverlap w:val="never"/>
        <w:tblW w:w="5000" w:type="pct"/>
        <w:tblLook w:val="0620" w:firstRow="1" w:lastRow="0" w:firstColumn="0" w:lastColumn="0" w:noHBand="1" w:noVBand="1"/>
      </w:tblPr>
      <w:tblGrid>
        <w:gridCol w:w="2384"/>
        <w:gridCol w:w="2133"/>
        <w:gridCol w:w="2062"/>
        <w:gridCol w:w="1663"/>
        <w:gridCol w:w="1669"/>
        <w:gridCol w:w="227"/>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176"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Variables </w:t>
            </w:r>
          </w:p>
        </w:tc>
        <w:tc>
          <w:tcPr>
            <w:tcW w:w="1052"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Coefficient</w:t>
            </w:r>
          </w:p>
        </w:tc>
        <w:tc>
          <w:tcPr>
            <w:tcW w:w="1017"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Standard Error</w:t>
            </w:r>
          </w:p>
        </w:tc>
        <w:tc>
          <w:tcPr>
            <w:tcW w:w="820"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T-Statistic</w:t>
            </w:r>
          </w:p>
        </w:tc>
        <w:tc>
          <w:tcPr>
            <w:tcW w:w="823"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P-Value </w:t>
            </w:r>
          </w:p>
        </w:tc>
        <w:tc>
          <w:tcPr>
            <w:tcW w:w="112"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LK</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6.467566</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2.092004</w:t>
            </w:r>
          </w:p>
        </w:tc>
        <w:tc>
          <w:tcPr>
            <w:tcW w:w="820"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3.091566</w:t>
            </w:r>
            <w:r>
              <w:rPr>
                <w:rFonts w:ascii="Times New Roman" w:hAnsi="Times New Roman" w:cs="Times New Roman"/>
                <w:color w:val="000000"/>
                <w:sz w:val="24"/>
                <w:szCs w:val="24"/>
              </w:rPr>
              <w:t>***</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0.0058</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rPr>
          <w:trHeight w:val="80"/>
        </w:trPr>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w:t>
            </w:r>
            <w:r w:rsidRPr="005D45FF">
              <w:rPr>
                <w:rFonts w:ascii="Times New Roman" w:hAnsi="Times New Roman" w:cs="Times New Roman"/>
                <w:color w:val="000000"/>
                <w:sz w:val="24"/>
                <w:szCs w:val="24"/>
              </w:rPr>
              <w:t>LF</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45.70957</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26.95589</w:t>
            </w:r>
          </w:p>
        </w:tc>
        <w:tc>
          <w:tcPr>
            <w:tcW w:w="820" w:type="pct"/>
            <w:vAlign w:val="bottom"/>
          </w:tcPr>
          <w:p w:rsidR="00B00000" w:rsidRPr="005D45FF"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D45FF">
              <w:rPr>
                <w:rFonts w:ascii="Times New Roman" w:hAnsi="Times New Roman" w:cs="Times New Roman"/>
                <w:color w:val="000000"/>
                <w:sz w:val="24"/>
                <w:szCs w:val="24"/>
              </w:rPr>
              <w:t>1.695717</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0.1055</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LFA</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5.085000</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1.344947</w:t>
            </w:r>
          </w:p>
        </w:tc>
        <w:tc>
          <w:tcPr>
            <w:tcW w:w="820"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3.780818</w:t>
            </w:r>
            <w:r>
              <w:rPr>
                <w:rFonts w:ascii="Times New Roman" w:hAnsi="Times New Roman" w:cs="Times New Roman"/>
                <w:color w:val="000000"/>
                <w:sz w:val="24"/>
                <w:szCs w:val="24"/>
              </w:rPr>
              <w:t>***</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0.0012</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w:t>
            </w:r>
            <w:r w:rsidRPr="005D45FF">
              <w:rPr>
                <w:rFonts w:ascii="Times New Roman" w:hAnsi="Times New Roman" w:cs="Times New Roman"/>
                <w:color w:val="000000"/>
                <w:sz w:val="24"/>
                <w:szCs w:val="24"/>
              </w:rPr>
              <w:t>FDI</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-3.271582</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0.704040</w:t>
            </w:r>
          </w:p>
        </w:tc>
        <w:tc>
          <w:tcPr>
            <w:tcW w:w="820"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-4.646866</w:t>
            </w:r>
            <w:r>
              <w:rPr>
                <w:rFonts w:ascii="Times New Roman" w:hAnsi="Times New Roman" w:cs="Times New Roman"/>
                <w:color w:val="000000"/>
                <w:sz w:val="24"/>
                <w:szCs w:val="24"/>
              </w:rPr>
              <w:t>***</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0.0002</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sidRPr="005D45FF">
              <w:rPr>
                <w:rFonts w:ascii="Times New Roman" w:hAnsi="Times New Roman" w:cs="Times New Roman"/>
                <w:color w:val="000000"/>
                <w:sz w:val="24"/>
                <w:szCs w:val="24"/>
              </w:rPr>
              <w:t>LOPEN</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2.511038</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0.509373</w:t>
            </w:r>
          </w:p>
        </w:tc>
        <w:tc>
          <w:tcPr>
            <w:tcW w:w="820"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4.929666</w:t>
            </w:r>
            <w:r>
              <w:rPr>
                <w:rFonts w:ascii="Times New Roman" w:hAnsi="Times New Roman" w:cs="Times New Roman"/>
                <w:color w:val="000000"/>
                <w:sz w:val="24"/>
                <w:szCs w:val="24"/>
              </w:rPr>
              <w:t>***</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0.0001</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5D45FF"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FD</w:t>
            </w:r>
          </w:p>
        </w:tc>
        <w:tc>
          <w:tcPr>
            <w:tcW w:w="1052"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1.668675</w:t>
            </w:r>
          </w:p>
        </w:tc>
        <w:tc>
          <w:tcPr>
            <w:tcW w:w="1017"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0.584974</w:t>
            </w:r>
          </w:p>
        </w:tc>
        <w:tc>
          <w:tcPr>
            <w:tcW w:w="820"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2.852561</w:t>
            </w:r>
            <w:r>
              <w:rPr>
                <w:rFonts w:ascii="Times New Roman" w:hAnsi="Times New Roman" w:cs="Times New Roman"/>
                <w:color w:val="000000"/>
                <w:sz w:val="24"/>
                <w:szCs w:val="24"/>
              </w:rPr>
              <w:t>***</w:t>
            </w:r>
          </w:p>
        </w:tc>
        <w:tc>
          <w:tcPr>
            <w:tcW w:w="823" w:type="pct"/>
            <w:vAlign w:val="bottom"/>
          </w:tcPr>
          <w:p w:rsidR="00B00000" w:rsidRPr="005D45FF" w:rsidRDefault="00B00000" w:rsidP="00061DD7">
            <w:pPr>
              <w:autoSpaceDE w:val="0"/>
              <w:autoSpaceDN w:val="0"/>
              <w:adjustRightInd w:val="0"/>
              <w:ind w:right="10"/>
              <w:jc w:val="center"/>
              <w:rPr>
                <w:rFonts w:ascii="Times New Roman" w:hAnsi="Times New Roman" w:cs="Times New Roman"/>
                <w:color w:val="000000"/>
                <w:sz w:val="24"/>
                <w:szCs w:val="24"/>
              </w:rPr>
            </w:pPr>
            <w:r w:rsidRPr="005D45FF">
              <w:rPr>
                <w:rFonts w:ascii="Times New Roman" w:hAnsi="Times New Roman" w:cs="Times New Roman"/>
                <w:color w:val="000000"/>
                <w:sz w:val="24"/>
                <w:szCs w:val="24"/>
              </w:rPr>
              <w:t>0.0098</w:t>
            </w:r>
          </w:p>
        </w:tc>
        <w:tc>
          <w:tcPr>
            <w:tcW w:w="112" w:type="pct"/>
          </w:tcPr>
          <w:p w:rsidR="00B00000" w:rsidRPr="003860C3" w:rsidRDefault="00B00000" w:rsidP="00061DD7">
            <w:pPr>
              <w:jc w:val="center"/>
              <w:rPr>
                <w:rFonts w:ascii="Times New Roman" w:hAnsi="Times New Roman" w:cs="Times New Roman"/>
                <w:sz w:val="24"/>
                <w:szCs w:val="24"/>
              </w:rPr>
            </w:pPr>
          </w:p>
        </w:tc>
      </w:tr>
    </w:tbl>
    <w:p w:rsidR="00B00000" w:rsidRPr="00870D61" w:rsidRDefault="00B00000" w:rsidP="00B00000">
      <w:pPr>
        <w:autoSpaceDE w:val="0"/>
        <w:autoSpaceDN w:val="0"/>
        <w:adjustRightInd w:val="0"/>
        <w:spacing w:after="0" w:line="240" w:lineRule="auto"/>
        <w:rPr>
          <w:rFonts w:ascii="Times New Roman" w:hAnsi="Times New Roman" w:cs="Times New Roman"/>
        </w:rPr>
      </w:pPr>
      <w:r w:rsidRPr="00870D61">
        <w:rPr>
          <w:rFonts w:ascii="Times New Roman" w:hAnsi="Times New Roman" w:cs="Times New Roman"/>
        </w:rPr>
        <w:t>Note: *</w:t>
      </w:r>
      <w:r>
        <w:rPr>
          <w:rFonts w:ascii="Times New Roman" w:hAnsi="Times New Roman" w:cs="Times New Roman"/>
        </w:rPr>
        <w:t>**</w:t>
      </w:r>
      <w:r w:rsidRPr="00870D61">
        <w:rPr>
          <w:rFonts w:ascii="Times New Roman" w:hAnsi="Times New Roman" w:cs="Times New Roman"/>
        </w:rPr>
        <w:t xml:space="preserve"> denotes significance at 1% level </w:t>
      </w:r>
    </w:p>
    <w:p w:rsidR="00B00000" w:rsidRPr="003860C3" w:rsidRDefault="00B00000" w:rsidP="00B00000">
      <w:pPr>
        <w:autoSpaceDE w:val="0"/>
        <w:autoSpaceDN w:val="0"/>
        <w:adjustRightInd w:val="0"/>
        <w:spacing w:after="0" w:line="480" w:lineRule="auto"/>
        <w:rPr>
          <w:rFonts w:ascii="Times New Roman" w:hAnsi="Times New Roman" w:cs="Times New Roman"/>
          <w:sz w:val="24"/>
          <w:szCs w:val="24"/>
        </w:rPr>
      </w:pPr>
      <w:r w:rsidRPr="003860C3">
        <w:rPr>
          <w:rFonts w:ascii="Times New Roman" w:hAnsi="Times New Roman" w:cs="Times New Roman"/>
          <w:sz w:val="24"/>
          <w:szCs w:val="24"/>
        </w:rPr>
        <w:br/>
        <w:t>The long-run parameter estimates are calculated using the short-term coefficients, and it is given by the equation below;</w:t>
      </w:r>
    </w:p>
    <w:p w:rsidR="00B00000" w:rsidRPr="005D45FF" w:rsidRDefault="00B00000" w:rsidP="00B00000">
      <w:pPr>
        <w:autoSpaceDE w:val="0"/>
        <w:autoSpaceDN w:val="0"/>
        <w:adjustRightInd w:val="0"/>
        <w:spacing w:after="0" w:line="240" w:lineRule="auto"/>
        <w:rPr>
          <w:rFonts w:ascii="Times New Roman" w:hAnsi="Times New Roman" w:cs="Times New Roman"/>
          <w:i/>
          <w:sz w:val="24"/>
          <w:szCs w:val="24"/>
        </w:rPr>
      </w:pPr>
      <w:r w:rsidRPr="003860C3">
        <w:rPr>
          <w:rFonts w:ascii="Times New Roman" w:hAnsi="Times New Roman" w:cs="Times New Roman"/>
          <w:sz w:val="24"/>
          <w:szCs w:val="24"/>
        </w:rPr>
        <w:br/>
      </w:r>
      <w:r w:rsidRPr="005D45FF">
        <w:rPr>
          <w:rFonts w:ascii="Times New Roman" w:hAnsi="Times New Roman" w:cs="Times New Roman"/>
          <w:i/>
          <w:sz w:val="24"/>
          <w:szCs w:val="24"/>
        </w:rPr>
        <w:t xml:space="preserve">LY = </w:t>
      </w:r>
      <w:r w:rsidRPr="005D45FF">
        <w:rPr>
          <w:rFonts w:ascii="Times New Roman" w:hAnsi="Times New Roman" w:cs="Times New Roman"/>
          <w:i/>
          <w:color w:val="000000"/>
          <w:sz w:val="24"/>
          <w:szCs w:val="24"/>
        </w:rPr>
        <w:t>29.71502+ 6.467566 (LK)*</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 xml:space="preserve"> +45.70957 (LLF) + 5.085000 (LFA)*</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 xml:space="preserve"> - 3.271582 (LFDI</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 xml:space="preserve"> + 2.511038 (LOPEN)*</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 xml:space="preserve"> + 1.668675 (FD</w:t>
      </w:r>
      <w:r>
        <w:rPr>
          <w:rFonts w:ascii="Times New Roman" w:hAnsi="Times New Roman" w:cs="Times New Roman"/>
          <w:i/>
          <w:color w:val="000000"/>
          <w:sz w:val="24"/>
          <w:szCs w:val="24"/>
        </w:rPr>
        <w:t>)</w:t>
      </w:r>
      <w:r w:rsidRPr="005D45FF">
        <w:rPr>
          <w:rFonts w:ascii="Times New Roman" w:hAnsi="Times New Roman" w:cs="Times New Roman"/>
          <w:i/>
          <w:color w:val="000000"/>
          <w:sz w:val="24"/>
          <w:szCs w:val="24"/>
        </w:rPr>
        <w:t>*</w:t>
      </w:r>
      <w:r>
        <w:rPr>
          <w:rFonts w:ascii="Times New Roman" w:hAnsi="Times New Roman" w:cs="Times New Roman"/>
          <w:i/>
          <w:color w:val="000000"/>
          <w:sz w:val="24"/>
          <w:szCs w:val="24"/>
        </w:rPr>
        <w:t>**</w:t>
      </w:r>
    </w:p>
    <w:p w:rsidR="00B00000" w:rsidRPr="003860C3" w:rsidRDefault="00B00000" w:rsidP="00B00000">
      <w:pPr>
        <w:autoSpaceDE w:val="0"/>
        <w:autoSpaceDN w:val="0"/>
        <w:adjustRightInd w:val="0"/>
        <w:spacing w:after="0"/>
        <w:rPr>
          <w:rFonts w:ascii="Times New Roman" w:hAnsi="Times New Roman" w:cs="Times New Roman"/>
          <w:color w:val="000000"/>
          <w:sz w:val="24"/>
          <w:szCs w:val="24"/>
        </w:rPr>
      </w:pPr>
      <w:r w:rsidRPr="003860C3">
        <w:rPr>
          <w:rFonts w:ascii="Times New Roman" w:hAnsi="Times New Roman" w:cs="Times New Roman"/>
          <w:color w:val="000000"/>
          <w:sz w:val="24"/>
          <w:szCs w:val="24"/>
        </w:rPr>
        <w:t xml:space="preserve">                                    </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lastRenderedPageBreak/>
        <w:t>The long-run equation above is constructed from Table 5.0. The equation sh</w:t>
      </w:r>
      <w:r>
        <w:rPr>
          <w:rFonts w:ascii="Times New Roman" w:hAnsi="Times New Roman" w:cs="Times New Roman"/>
          <w:sz w:val="24"/>
          <w:szCs w:val="24"/>
        </w:rPr>
        <w:t xml:space="preserve">ows that the coefficient of </w:t>
      </w:r>
      <w:r>
        <w:rPr>
          <w:rFonts w:ascii="Times New Roman" w:hAnsi="Times New Roman" w:cs="Times New Roman"/>
          <w:i/>
          <w:sz w:val="24"/>
          <w:szCs w:val="24"/>
        </w:rPr>
        <w:t xml:space="preserve">LFA, LK, FD </w:t>
      </w:r>
      <w:r w:rsidRPr="00392E32">
        <w:rPr>
          <w:rFonts w:ascii="Times New Roman" w:hAnsi="Times New Roman" w:cs="Times New Roman"/>
          <w:sz w:val="24"/>
          <w:szCs w:val="24"/>
        </w:rPr>
        <w:t>and</w:t>
      </w:r>
      <w:r w:rsidRPr="00203F4F">
        <w:rPr>
          <w:rFonts w:ascii="Times New Roman" w:hAnsi="Times New Roman" w:cs="Times New Roman"/>
          <w:i/>
          <w:sz w:val="24"/>
          <w:szCs w:val="24"/>
        </w:rPr>
        <w:t xml:space="preserve"> LOPEN</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are positive and significant </w:t>
      </w:r>
      <w:r>
        <w:rPr>
          <w:rFonts w:ascii="Times New Roman" w:hAnsi="Times New Roman" w:cs="Times New Roman"/>
          <w:sz w:val="24"/>
          <w:szCs w:val="24"/>
        </w:rPr>
        <w:t xml:space="preserve">at 1% level </w:t>
      </w:r>
      <w:r w:rsidRPr="003860C3">
        <w:rPr>
          <w:rFonts w:ascii="Times New Roman" w:hAnsi="Times New Roman" w:cs="Times New Roman"/>
          <w:sz w:val="24"/>
          <w:szCs w:val="24"/>
        </w:rPr>
        <w:t xml:space="preserve">indicating </w:t>
      </w:r>
      <w:r>
        <w:rPr>
          <w:rFonts w:ascii="Times New Roman" w:hAnsi="Times New Roman" w:cs="Times New Roman"/>
          <w:sz w:val="24"/>
          <w:szCs w:val="24"/>
        </w:rPr>
        <w:t xml:space="preserve">that, in the long run, </w:t>
      </w:r>
      <w:r w:rsidRPr="00392E32">
        <w:rPr>
          <w:rFonts w:ascii="Times New Roman" w:hAnsi="Times New Roman" w:cs="Times New Roman"/>
          <w:i/>
          <w:sz w:val="24"/>
          <w:szCs w:val="24"/>
        </w:rPr>
        <w:t xml:space="preserve">foreign aid, </w:t>
      </w:r>
      <w:r>
        <w:rPr>
          <w:rFonts w:ascii="Times New Roman" w:hAnsi="Times New Roman" w:cs="Times New Roman"/>
          <w:i/>
          <w:sz w:val="24"/>
          <w:szCs w:val="24"/>
        </w:rPr>
        <w:t>capital investment</w:t>
      </w:r>
      <w:r w:rsidRPr="00392E32">
        <w:rPr>
          <w:rFonts w:ascii="Times New Roman" w:hAnsi="Times New Roman" w:cs="Times New Roman"/>
          <w:i/>
          <w:sz w:val="24"/>
          <w:szCs w:val="24"/>
        </w:rPr>
        <w:t>, financial depth</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92E32">
        <w:rPr>
          <w:rFonts w:ascii="Times New Roman" w:hAnsi="Times New Roman" w:cs="Times New Roman"/>
          <w:i/>
          <w:sz w:val="24"/>
          <w:szCs w:val="24"/>
        </w:rPr>
        <w:t>trade openness</w:t>
      </w:r>
      <w:r>
        <w:rPr>
          <w:rFonts w:ascii="Times New Roman" w:hAnsi="Times New Roman" w:cs="Times New Roman"/>
          <w:sz w:val="24"/>
          <w:szCs w:val="24"/>
        </w:rPr>
        <w:t xml:space="preserve"> have </w:t>
      </w:r>
      <w:r w:rsidRPr="003860C3">
        <w:rPr>
          <w:rFonts w:ascii="Times New Roman" w:hAnsi="Times New Roman" w:cs="Times New Roman"/>
          <w:sz w:val="24"/>
          <w:szCs w:val="24"/>
        </w:rPr>
        <w:t xml:space="preserve">positive impact on real economic activity whereas </w:t>
      </w:r>
      <w:r w:rsidRPr="00392E32">
        <w:rPr>
          <w:rFonts w:ascii="Times New Roman" w:hAnsi="Times New Roman" w:cs="Times New Roman"/>
          <w:i/>
          <w:sz w:val="24"/>
          <w:szCs w:val="24"/>
        </w:rPr>
        <w:t>FDI</w:t>
      </w:r>
      <w:r>
        <w:rPr>
          <w:rFonts w:ascii="Times New Roman" w:hAnsi="Times New Roman" w:cs="Times New Roman"/>
          <w:sz w:val="24"/>
          <w:szCs w:val="24"/>
        </w:rPr>
        <w:t xml:space="preserve"> is negatively related to real economic activity. Though, </w:t>
      </w:r>
      <w:r w:rsidRPr="00392E32">
        <w:rPr>
          <w:rFonts w:ascii="Times New Roman" w:hAnsi="Times New Roman" w:cs="Times New Roman"/>
          <w:i/>
          <w:sz w:val="24"/>
          <w:szCs w:val="24"/>
        </w:rPr>
        <w:t>labour force</w:t>
      </w:r>
      <w:r>
        <w:rPr>
          <w:rFonts w:ascii="Times New Roman" w:hAnsi="Times New Roman" w:cs="Times New Roman"/>
          <w:sz w:val="24"/>
          <w:szCs w:val="24"/>
        </w:rPr>
        <w:t xml:space="preserve"> is positively associated with real economic activity, however,</w:t>
      </w:r>
      <w:r w:rsidRPr="003860C3">
        <w:rPr>
          <w:rFonts w:ascii="Times New Roman" w:hAnsi="Times New Roman" w:cs="Times New Roman"/>
          <w:sz w:val="24"/>
          <w:szCs w:val="24"/>
        </w:rPr>
        <w:t xml:space="preserve"> </w:t>
      </w:r>
      <w:r>
        <w:rPr>
          <w:rFonts w:ascii="Times New Roman" w:hAnsi="Times New Roman" w:cs="Times New Roman"/>
          <w:sz w:val="24"/>
          <w:szCs w:val="24"/>
        </w:rPr>
        <w:t>it is statistically insignificant.</w:t>
      </w:r>
      <w:r w:rsidRPr="003860C3">
        <w:rPr>
          <w:rFonts w:ascii="Times New Roman" w:hAnsi="Times New Roman" w:cs="Times New Roman"/>
          <w:sz w:val="24"/>
          <w:szCs w:val="24"/>
        </w:rPr>
        <w:t xml:space="preserve">  </w:t>
      </w:r>
      <w:r>
        <w:rPr>
          <w:rFonts w:ascii="Times New Roman" w:hAnsi="Times New Roman" w:cs="Times New Roman"/>
          <w:sz w:val="24"/>
          <w:szCs w:val="24"/>
        </w:rPr>
        <w:t>In particular, a 1% increase in foreign aid leads to approximately 5.09% increase in real economic activity</w:t>
      </w:r>
      <w:r w:rsidRPr="003860C3">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3860C3">
        <w:rPr>
          <w:rFonts w:ascii="Times New Roman" w:eastAsia="TimesNewRoman" w:hAnsi="Times New Roman" w:cs="Times New Roman"/>
          <w:sz w:val="24"/>
          <w:szCs w:val="24"/>
        </w:rPr>
        <w:t xml:space="preserve">This finding </w:t>
      </w:r>
      <w:r>
        <w:rPr>
          <w:rFonts w:ascii="Times New Roman" w:eastAsia="TimesNewRoman" w:hAnsi="Times New Roman" w:cs="Times New Roman"/>
          <w:sz w:val="24"/>
          <w:szCs w:val="24"/>
        </w:rPr>
        <w:t xml:space="preserve">reinforces </w:t>
      </w:r>
      <w:r w:rsidRPr="003860C3">
        <w:rPr>
          <w:rFonts w:ascii="Times New Roman" w:eastAsia="TimesNewRoman" w:hAnsi="Times New Roman" w:cs="Times New Roman"/>
          <w:sz w:val="24"/>
          <w:szCs w:val="24"/>
        </w:rPr>
        <w:t xml:space="preserve">earlier </w:t>
      </w:r>
      <w:r>
        <w:rPr>
          <w:rFonts w:ascii="Times New Roman" w:eastAsia="TimesNewRoman" w:hAnsi="Times New Roman" w:cs="Times New Roman"/>
          <w:sz w:val="24"/>
          <w:szCs w:val="24"/>
        </w:rPr>
        <w:t>findings made by</w:t>
      </w:r>
      <w:r w:rsidRPr="003860C3">
        <w:rPr>
          <w:rFonts w:ascii="Times New Roman" w:eastAsia="TimesNewRoman" w:hAnsi="Times New Roman" w:cs="Times New Roman"/>
          <w:sz w:val="24"/>
          <w:szCs w:val="24"/>
        </w:rPr>
        <w:t xml:space="preserve"> (</w:t>
      </w:r>
      <w:r>
        <w:rPr>
          <w:rFonts w:ascii="Times New Roman" w:hAnsi="Times New Roman" w:cs="Times New Roman"/>
          <w:sz w:val="24"/>
          <w:szCs w:val="24"/>
        </w:rPr>
        <w:t>Orji etal, 2014, Chorn and Siek, 2017,</w:t>
      </w:r>
      <w:r w:rsidRPr="003860C3">
        <w:rPr>
          <w:rFonts w:ascii="Times New Roman" w:hAnsi="Times New Roman" w:cs="Times New Roman"/>
          <w:sz w:val="24"/>
          <w:szCs w:val="24"/>
        </w:rPr>
        <w:t xml:space="preserve"> Okafor</w:t>
      </w:r>
      <w:r>
        <w:rPr>
          <w:rFonts w:ascii="Times New Roman" w:hAnsi="Times New Roman" w:cs="Times New Roman"/>
          <w:sz w:val="24"/>
          <w:szCs w:val="24"/>
        </w:rPr>
        <w:t xml:space="preserve"> etal, 2016</w:t>
      </w:r>
      <w:r w:rsidRPr="003860C3">
        <w:rPr>
          <w:rFonts w:ascii="Times New Roman" w:hAnsi="Times New Roman" w:cs="Times New Roman"/>
          <w:sz w:val="24"/>
          <w:szCs w:val="24"/>
        </w:rPr>
        <w:t xml:space="preserve">) </w:t>
      </w:r>
      <w:r>
        <w:rPr>
          <w:rFonts w:ascii="Times New Roman" w:eastAsia="TimesNewRoman" w:hAnsi="Times New Roman" w:cs="Times New Roman"/>
          <w:sz w:val="24"/>
          <w:szCs w:val="24"/>
        </w:rPr>
        <w:t>that foreign aid has positive effect on economic growth.</w:t>
      </w:r>
      <w:r w:rsidRPr="003860C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Also, a 1% hike in </w:t>
      </w:r>
      <w:r w:rsidRPr="00392E32">
        <w:rPr>
          <w:rFonts w:ascii="Times New Roman" w:eastAsia="TimesNewRoman" w:hAnsi="Times New Roman" w:cs="Times New Roman"/>
          <w:i/>
          <w:sz w:val="24"/>
          <w:szCs w:val="24"/>
        </w:rPr>
        <w:t>FDI</w:t>
      </w:r>
      <w:r>
        <w:rPr>
          <w:rFonts w:ascii="Times New Roman" w:eastAsia="TimesNewRoman" w:hAnsi="Times New Roman" w:cs="Times New Roman"/>
          <w:sz w:val="24"/>
          <w:szCs w:val="24"/>
        </w:rPr>
        <w:t xml:space="preserve"> reduces real economic activity by approximately 3.27%.</w:t>
      </w:r>
      <w:r w:rsidRPr="003860C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This implies that FDI inflows into Ghana since 1980 have been counterproductive. Some earlier papers like (Frimpong and Oteng-Abayie, 2006; </w:t>
      </w:r>
      <w:r>
        <w:rPr>
          <w:rFonts w:ascii="Times New Roman" w:hAnsi="Times New Roman" w:cs="Times New Roman"/>
          <w:sz w:val="24"/>
          <w:szCs w:val="24"/>
        </w:rPr>
        <w:t xml:space="preserve">Athukorala, </w:t>
      </w:r>
      <w:r w:rsidRPr="003860C3">
        <w:rPr>
          <w:rFonts w:ascii="Times New Roman" w:hAnsi="Times New Roman" w:cs="Times New Roman"/>
          <w:sz w:val="24"/>
          <w:szCs w:val="24"/>
        </w:rPr>
        <w:t xml:space="preserve">2003) </w:t>
      </w:r>
      <w:r>
        <w:rPr>
          <w:rFonts w:ascii="Times New Roman" w:hAnsi="Times New Roman" w:cs="Times New Roman"/>
          <w:sz w:val="24"/>
          <w:szCs w:val="24"/>
        </w:rPr>
        <w:t xml:space="preserve">reported similar conclusions. </w:t>
      </w:r>
    </w:p>
    <w:p w:rsidR="00B00000" w:rsidRDefault="00B00000" w:rsidP="00B00000">
      <w:pPr>
        <w:autoSpaceDE w:val="0"/>
        <w:autoSpaceDN w:val="0"/>
        <w:adjustRightInd w:val="0"/>
        <w:spacing w:after="0" w:line="480" w:lineRule="auto"/>
        <w:jc w:val="both"/>
        <w:rPr>
          <w:rFonts w:ascii="Times New Roman" w:eastAsia="TimesNewRoman" w:hAnsi="Times New Roman" w:cs="Times New Roman"/>
          <w:sz w:val="24"/>
          <w:szCs w:val="24"/>
        </w:rPr>
      </w:pPr>
    </w:p>
    <w:p w:rsidR="00B00000" w:rsidRPr="00247119" w:rsidRDefault="00B00000" w:rsidP="00B00000">
      <w:pPr>
        <w:autoSpaceDE w:val="0"/>
        <w:autoSpaceDN w:val="0"/>
        <w:adjustRightInd w:val="0"/>
        <w:spacing w:after="0" w:line="480" w:lineRule="auto"/>
        <w:jc w:val="both"/>
        <w:rPr>
          <w:rFonts w:ascii="Times New Roman" w:eastAsia="TimesNewRoman" w:hAnsi="Times New Roman" w:cs="Times New Roman"/>
          <w:sz w:val="24"/>
          <w:szCs w:val="24"/>
        </w:rPr>
      </w:pPr>
      <w:r w:rsidRPr="003860C3">
        <w:rPr>
          <w:rFonts w:ascii="Times New Roman" w:eastAsia="TimesNewRoman" w:hAnsi="Times New Roman" w:cs="Times New Roman"/>
          <w:sz w:val="24"/>
          <w:szCs w:val="24"/>
        </w:rPr>
        <w:t xml:space="preserve">Considering the impact of </w:t>
      </w:r>
      <w:r w:rsidRPr="00247119">
        <w:rPr>
          <w:rFonts w:ascii="Times New Roman" w:eastAsia="TimesNewRoman" w:hAnsi="Times New Roman" w:cs="Times New Roman"/>
          <w:i/>
          <w:sz w:val="24"/>
          <w:szCs w:val="24"/>
        </w:rPr>
        <w:t>capital investment (K),</w:t>
      </w:r>
      <w:r w:rsidRPr="003860C3">
        <w:rPr>
          <w:rFonts w:ascii="Times New Roman" w:eastAsia="TimesNewRoman" w:hAnsi="Times New Roman" w:cs="Times New Roman"/>
          <w:sz w:val="24"/>
          <w:szCs w:val="24"/>
        </w:rPr>
        <w:t xml:space="preserve"> the results show</w:t>
      </w:r>
      <w:r>
        <w:rPr>
          <w:rFonts w:ascii="Times New Roman" w:eastAsia="TimesNewRoman" w:hAnsi="Times New Roman" w:cs="Times New Roman"/>
          <w:sz w:val="24"/>
          <w:szCs w:val="24"/>
        </w:rPr>
        <w:t xml:space="preserve"> that movement</w:t>
      </w:r>
      <w:r w:rsidRPr="003860C3">
        <w:rPr>
          <w:rFonts w:ascii="Times New Roman" w:eastAsia="TimesNewRoman" w:hAnsi="Times New Roman" w:cs="Times New Roman"/>
          <w:sz w:val="24"/>
          <w:szCs w:val="24"/>
        </w:rPr>
        <w:t xml:space="preserve"> in real economic activity has </w:t>
      </w:r>
      <w:r>
        <w:rPr>
          <w:rFonts w:ascii="Times New Roman" w:eastAsia="TimesNewRoman" w:hAnsi="Times New Roman" w:cs="Times New Roman"/>
          <w:sz w:val="24"/>
          <w:szCs w:val="24"/>
        </w:rPr>
        <w:t xml:space="preserve">a direct link to changes in </w:t>
      </w:r>
      <w:r w:rsidRPr="00247119">
        <w:rPr>
          <w:rFonts w:ascii="Times New Roman" w:eastAsia="TimesNewRoman" w:hAnsi="Times New Roman" w:cs="Times New Roman"/>
          <w:i/>
          <w:sz w:val="24"/>
          <w:szCs w:val="24"/>
        </w:rPr>
        <w:t>capital investment (K).</w:t>
      </w:r>
      <w:r>
        <w:rPr>
          <w:rFonts w:ascii="Times New Roman" w:eastAsia="TimesNewRoman" w:hAnsi="Times New Roman" w:cs="Times New Roman"/>
          <w:sz w:val="24"/>
          <w:szCs w:val="24"/>
        </w:rPr>
        <w:t xml:space="preserve"> A 1% increase in </w:t>
      </w:r>
      <w:r w:rsidRPr="00247119">
        <w:rPr>
          <w:rFonts w:ascii="Times New Roman" w:eastAsia="TimesNewRoman" w:hAnsi="Times New Roman" w:cs="Times New Roman"/>
          <w:i/>
          <w:sz w:val="24"/>
          <w:szCs w:val="24"/>
        </w:rPr>
        <w:t xml:space="preserve">capital investment </w:t>
      </w:r>
      <w:r w:rsidRPr="00FB27AB">
        <w:rPr>
          <w:rFonts w:ascii="Times New Roman" w:eastAsia="TimesNewRoman" w:hAnsi="Times New Roman" w:cs="Times New Roman"/>
          <w:i/>
          <w:sz w:val="24"/>
          <w:szCs w:val="24"/>
        </w:rPr>
        <w:t>(K)</w:t>
      </w:r>
      <w:r>
        <w:rPr>
          <w:rFonts w:ascii="Times New Roman" w:eastAsia="TimesNewRoman" w:hAnsi="Times New Roman" w:cs="Times New Roman"/>
          <w:sz w:val="24"/>
          <w:szCs w:val="24"/>
        </w:rPr>
        <w:t xml:space="preserve"> boost growth by approximately 6.47%.  Again, </w:t>
      </w:r>
      <w:r>
        <w:rPr>
          <w:rFonts w:ascii="Times New Roman" w:hAnsi="Times New Roman" w:cs="Times New Roman"/>
          <w:sz w:val="24"/>
          <w:szCs w:val="24"/>
        </w:rPr>
        <w:t xml:space="preserve">the paper finds that </w:t>
      </w:r>
      <w:r w:rsidRPr="004537CB">
        <w:rPr>
          <w:rFonts w:ascii="Times New Roman" w:hAnsi="Times New Roman" w:cs="Times New Roman"/>
          <w:i/>
          <w:sz w:val="24"/>
          <w:szCs w:val="24"/>
        </w:rPr>
        <w:t>trade openness</w:t>
      </w:r>
      <w:r>
        <w:rPr>
          <w:rFonts w:ascii="Times New Roman" w:hAnsi="Times New Roman" w:cs="Times New Roman"/>
          <w:sz w:val="24"/>
          <w:szCs w:val="24"/>
        </w:rPr>
        <w:t xml:space="preserve"> and </w:t>
      </w:r>
      <w:r w:rsidRPr="00D93228">
        <w:rPr>
          <w:rFonts w:ascii="Times New Roman" w:hAnsi="Times New Roman" w:cs="Times New Roman"/>
          <w:i/>
          <w:sz w:val="24"/>
          <w:szCs w:val="24"/>
        </w:rPr>
        <w:t>financial depth</w:t>
      </w:r>
      <w:r>
        <w:rPr>
          <w:rFonts w:ascii="Times New Roman" w:hAnsi="Times New Roman" w:cs="Times New Roman"/>
          <w:sz w:val="24"/>
          <w:szCs w:val="24"/>
        </w:rPr>
        <w:t xml:space="preserve"> are significant at 1% level</w:t>
      </w:r>
      <w:r w:rsidRPr="00AF2A5E">
        <w:rPr>
          <w:rFonts w:ascii="Times New Roman" w:hAnsi="Times New Roman" w:cs="Times New Roman"/>
          <w:sz w:val="24"/>
          <w:szCs w:val="24"/>
        </w:rPr>
        <w:t xml:space="preserve"> and has the expected positi</w:t>
      </w:r>
      <w:r>
        <w:rPr>
          <w:rFonts w:ascii="Times New Roman" w:hAnsi="Times New Roman" w:cs="Times New Roman"/>
          <w:sz w:val="24"/>
          <w:szCs w:val="24"/>
        </w:rPr>
        <w:t xml:space="preserve">ve impact on real economic activity. This implies that a </w:t>
      </w:r>
      <w:r w:rsidRPr="00AF2A5E">
        <w:rPr>
          <w:rFonts w:ascii="Times New Roman" w:hAnsi="Times New Roman" w:cs="Times New Roman"/>
          <w:sz w:val="24"/>
          <w:szCs w:val="24"/>
        </w:rPr>
        <w:t xml:space="preserve">1% increase in </w:t>
      </w:r>
      <w:r w:rsidRPr="004537CB">
        <w:rPr>
          <w:rFonts w:ascii="Times New Roman" w:hAnsi="Times New Roman" w:cs="Times New Roman"/>
          <w:i/>
          <w:sz w:val="24"/>
          <w:szCs w:val="24"/>
        </w:rPr>
        <w:t>trade openness</w:t>
      </w:r>
      <w:r w:rsidRPr="00AF2A5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93228">
        <w:rPr>
          <w:rFonts w:ascii="Times New Roman" w:hAnsi="Times New Roman" w:cs="Times New Roman"/>
          <w:i/>
          <w:sz w:val="24"/>
          <w:szCs w:val="24"/>
        </w:rPr>
        <w:t>financial depth</w:t>
      </w:r>
      <w:r>
        <w:rPr>
          <w:rFonts w:ascii="Times New Roman" w:hAnsi="Times New Roman" w:cs="Times New Roman"/>
          <w:sz w:val="24"/>
          <w:szCs w:val="24"/>
        </w:rPr>
        <w:t xml:space="preserve"> lead</w:t>
      </w:r>
      <w:r w:rsidRPr="00AF2A5E">
        <w:rPr>
          <w:rFonts w:ascii="Times New Roman" w:hAnsi="Times New Roman" w:cs="Times New Roman"/>
          <w:sz w:val="24"/>
          <w:szCs w:val="24"/>
        </w:rPr>
        <w:t xml:space="preserve"> to</w:t>
      </w:r>
      <w:r>
        <w:rPr>
          <w:rFonts w:ascii="Times New Roman" w:hAnsi="Times New Roman" w:cs="Times New Roman"/>
          <w:sz w:val="24"/>
          <w:szCs w:val="24"/>
        </w:rPr>
        <w:t xml:space="preserve"> a</w:t>
      </w:r>
      <w:r w:rsidRPr="00AF2A5E">
        <w:rPr>
          <w:rFonts w:ascii="Times New Roman" w:hAnsi="Times New Roman" w:cs="Times New Roman"/>
          <w:sz w:val="24"/>
          <w:szCs w:val="24"/>
        </w:rPr>
        <w:t xml:space="preserve"> </w:t>
      </w:r>
      <w:r>
        <w:rPr>
          <w:rFonts w:ascii="Times New Roman" w:hAnsi="Times New Roman" w:cs="Times New Roman"/>
          <w:sz w:val="24"/>
          <w:szCs w:val="24"/>
        </w:rPr>
        <w:t xml:space="preserve">rise in real economic activity by approximately 2.51% and 1.67% respectively. </w:t>
      </w:r>
    </w:p>
    <w:p w:rsidR="00B00000" w:rsidRPr="00157D9D" w:rsidRDefault="00B00000" w:rsidP="00B00000">
      <w:pPr>
        <w:autoSpaceDE w:val="0"/>
        <w:autoSpaceDN w:val="0"/>
        <w:adjustRightInd w:val="0"/>
        <w:spacing w:after="0" w:line="36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 xml:space="preserve">5.2 </w:t>
      </w:r>
      <w:r>
        <w:rPr>
          <w:rFonts w:ascii="Times New Roman" w:hAnsi="Times New Roman" w:cs="Times New Roman"/>
          <w:b/>
          <w:sz w:val="24"/>
          <w:szCs w:val="24"/>
        </w:rPr>
        <w:t xml:space="preserve">Results of </w:t>
      </w:r>
      <w:r w:rsidRPr="003860C3">
        <w:rPr>
          <w:rFonts w:ascii="Times New Roman" w:hAnsi="Times New Roman" w:cs="Times New Roman"/>
          <w:b/>
          <w:sz w:val="24"/>
          <w:szCs w:val="24"/>
        </w:rPr>
        <w:t xml:space="preserve">Standard ARDL Model </w:t>
      </w: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Pr="003860C3" w:rsidRDefault="00B00000" w:rsidP="00B00000">
      <w:pPr>
        <w:spacing w:line="240" w:lineRule="auto"/>
        <w:rPr>
          <w:rFonts w:ascii="Times New Roman" w:hAnsi="Times New Roman" w:cs="Times New Roman"/>
          <w:b/>
          <w:noProof/>
          <w:sz w:val="24"/>
          <w:szCs w:val="24"/>
          <w:lang w:eastAsia="en-CA"/>
        </w:rPr>
      </w:pPr>
      <w:r w:rsidRPr="003860C3">
        <w:rPr>
          <w:rFonts w:ascii="Times New Roman" w:hAnsi="Times New Roman" w:cs="Times New Roman"/>
          <w:b/>
          <w:noProof/>
          <w:sz w:val="24"/>
          <w:szCs w:val="24"/>
          <w:lang w:eastAsia="en-CA"/>
        </w:rPr>
        <w:t xml:space="preserve">Table 6.0 </w:t>
      </w:r>
      <w:r>
        <w:rPr>
          <w:rFonts w:ascii="Times New Roman" w:hAnsi="Times New Roman" w:cs="Times New Roman"/>
          <w:b/>
          <w:noProof/>
          <w:sz w:val="24"/>
          <w:szCs w:val="24"/>
          <w:lang w:eastAsia="en-CA"/>
        </w:rPr>
        <w:t>Results of b</w:t>
      </w:r>
      <w:r w:rsidRPr="003860C3">
        <w:rPr>
          <w:rFonts w:ascii="Times New Roman" w:hAnsi="Times New Roman" w:cs="Times New Roman"/>
          <w:b/>
          <w:noProof/>
          <w:sz w:val="24"/>
          <w:szCs w:val="24"/>
          <w:lang w:eastAsia="en-CA"/>
        </w:rPr>
        <w:t>ound</w:t>
      </w:r>
      <w:r>
        <w:rPr>
          <w:rFonts w:ascii="Times New Roman" w:hAnsi="Times New Roman" w:cs="Times New Roman"/>
          <w:b/>
          <w:noProof/>
          <w:sz w:val="24"/>
          <w:szCs w:val="24"/>
          <w:lang w:eastAsia="en-CA"/>
        </w:rPr>
        <w:t>s test</w:t>
      </w:r>
      <w:r w:rsidRPr="003860C3">
        <w:rPr>
          <w:rFonts w:ascii="Times New Roman" w:hAnsi="Times New Roman" w:cs="Times New Roman"/>
          <w:b/>
          <w:noProof/>
          <w:sz w:val="24"/>
          <w:szCs w:val="24"/>
          <w:lang w:eastAsia="en-CA"/>
        </w:rPr>
        <w:t xml:space="preserve"> </w:t>
      </w:r>
    </w:p>
    <w:tbl>
      <w:tblPr>
        <w:tblStyle w:val="LightShading"/>
        <w:tblpPr w:leftFromText="180" w:rightFromText="180" w:vertAnchor="text" w:tblpY="1"/>
        <w:tblOverlap w:val="never"/>
        <w:tblW w:w="4807" w:type="pct"/>
        <w:tblLayout w:type="fixed"/>
        <w:tblLook w:val="0620" w:firstRow="1" w:lastRow="0" w:firstColumn="0" w:lastColumn="0" w:noHBand="1" w:noVBand="1"/>
      </w:tblPr>
      <w:tblGrid>
        <w:gridCol w:w="1892"/>
        <w:gridCol w:w="1515"/>
        <w:gridCol w:w="548"/>
        <w:gridCol w:w="1207"/>
        <w:gridCol w:w="2230"/>
        <w:gridCol w:w="2355"/>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971"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F-Statistics</w:t>
            </w:r>
          </w:p>
        </w:tc>
        <w:tc>
          <w:tcPr>
            <w:tcW w:w="777" w:type="pct"/>
          </w:tcPr>
          <w:p w:rsidR="00B00000" w:rsidRPr="00D93228" w:rsidRDefault="00B00000" w:rsidP="00061DD7">
            <w:pPr>
              <w:rPr>
                <w:rFonts w:ascii="Times New Roman" w:hAnsi="Times New Roman" w:cs="Times New Roman"/>
                <w:b w:val="0"/>
                <w:sz w:val="24"/>
                <w:szCs w:val="24"/>
              </w:rPr>
            </w:pPr>
            <w:r w:rsidRPr="00D93228">
              <w:rPr>
                <w:rFonts w:ascii="Times New Roman" w:hAnsi="Times New Roman" w:cs="Times New Roman"/>
                <w:color w:val="000000"/>
                <w:sz w:val="24"/>
                <w:szCs w:val="24"/>
              </w:rPr>
              <w:t>7.671871*</w:t>
            </w:r>
            <w:r>
              <w:rPr>
                <w:rFonts w:ascii="Times New Roman" w:hAnsi="Times New Roman" w:cs="Times New Roman"/>
                <w:color w:val="000000"/>
                <w:sz w:val="24"/>
                <w:szCs w:val="24"/>
              </w:rPr>
              <w:t>**</w:t>
            </w:r>
          </w:p>
        </w:tc>
        <w:tc>
          <w:tcPr>
            <w:tcW w:w="281" w:type="pct"/>
          </w:tcPr>
          <w:p w:rsidR="00B00000" w:rsidRPr="003860C3" w:rsidRDefault="00B00000" w:rsidP="00061DD7">
            <w:pPr>
              <w:rPr>
                <w:rFonts w:ascii="Times New Roman" w:hAnsi="Times New Roman" w:cs="Times New Roman"/>
                <w:b w:val="0"/>
                <w:sz w:val="24"/>
                <w:szCs w:val="24"/>
              </w:rPr>
            </w:pPr>
          </w:p>
        </w:tc>
        <w:tc>
          <w:tcPr>
            <w:tcW w:w="619"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p>
        </w:tc>
        <w:tc>
          <w:tcPr>
            <w:tcW w:w="1144"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860C3">
              <w:rPr>
                <w:rFonts w:ascii="Times New Roman" w:hAnsi="Times New Roman" w:cs="Times New Roman"/>
                <w:b w:val="0"/>
                <w:sz w:val="24"/>
                <w:szCs w:val="24"/>
              </w:rPr>
              <w:t xml:space="preserve">  Lower</w:t>
            </w:r>
            <w:r>
              <w:rPr>
                <w:rFonts w:ascii="Times New Roman" w:hAnsi="Times New Roman" w:cs="Times New Roman"/>
                <w:b w:val="0"/>
                <w:sz w:val="24"/>
                <w:szCs w:val="24"/>
              </w:rPr>
              <w:t xml:space="preserve"> bound</w:t>
            </w:r>
          </w:p>
        </w:tc>
        <w:tc>
          <w:tcPr>
            <w:tcW w:w="1209" w:type="pct"/>
          </w:tcPr>
          <w:p w:rsidR="00B00000" w:rsidRPr="003860C3" w:rsidRDefault="00B00000" w:rsidP="00061DD7">
            <w:pPr>
              <w:tabs>
                <w:tab w:val="left" w:pos="915"/>
              </w:tabs>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860C3">
              <w:rPr>
                <w:rFonts w:ascii="Times New Roman" w:hAnsi="Times New Roman" w:cs="Times New Roman"/>
                <w:b w:val="0"/>
                <w:sz w:val="24"/>
                <w:szCs w:val="24"/>
              </w:rPr>
              <w:t>Upper</w:t>
            </w:r>
            <w:r>
              <w:rPr>
                <w:rFonts w:ascii="Times New Roman" w:hAnsi="Times New Roman" w:cs="Times New Roman"/>
                <w:b w:val="0"/>
                <w:sz w:val="24"/>
                <w:szCs w:val="24"/>
              </w:rPr>
              <w:t xml:space="preserve"> bound</w:t>
            </w:r>
          </w:p>
        </w:tc>
      </w:tr>
      <w:tr w:rsidR="00B00000" w:rsidRPr="003860C3" w:rsidTr="00061DD7">
        <w:tc>
          <w:tcPr>
            <w:tcW w:w="971"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Critical Values</w:t>
            </w:r>
          </w:p>
        </w:tc>
        <w:tc>
          <w:tcPr>
            <w:tcW w:w="777" w:type="pct"/>
          </w:tcPr>
          <w:p w:rsidR="00B00000" w:rsidRPr="003860C3" w:rsidRDefault="00B00000" w:rsidP="00061DD7">
            <w:pPr>
              <w:rPr>
                <w:rFonts w:ascii="Times New Roman" w:hAnsi="Times New Roman" w:cs="Times New Roman"/>
                <w:sz w:val="24"/>
                <w:szCs w:val="24"/>
              </w:rPr>
            </w:pPr>
          </w:p>
        </w:tc>
        <w:tc>
          <w:tcPr>
            <w:tcW w:w="281" w:type="pct"/>
          </w:tcPr>
          <w:p w:rsidR="00B00000" w:rsidRPr="003860C3" w:rsidRDefault="00B00000" w:rsidP="00061DD7">
            <w:pPr>
              <w:jc w:val="center"/>
              <w:rPr>
                <w:rFonts w:ascii="Times New Roman" w:hAnsi="Times New Roman" w:cs="Times New Roman"/>
                <w:sz w:val="24"/>
                <w:szCs w:val="24"/>
              </w:rPr>
            </w:pPr>
          </w:p>
        </w:tc>
        <w:tc>
          <w:tcPr>
            <w:tcW w:w="619" w:type="pct"/>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5%  </w:t>
            </w:r>
          </w:p>
        </w:tc>
        <w:tc>
          <w:tcPr>
            <w:tcW w:w="1144" w:type="pct"/>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2.45</w:t>
            </w:r>
          </w:p>
        </w:tc>
        <w:tc>
          <w:tcPr>
            <w:tcW w:w="1209" w:type="pct"/>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3.61</w:t>
            </w:r>
          </w:p>
        </w:tc>
      </w:tr>
      <w:tr w:rsidR="00B00000" w:rsidRPr="003860C3" w:rsidTr="00061DD7">
        <w:tc>
          <w:tcPr>
            <w:tcW w:w="971" w:type="pct"/>
          </w:tcPr>
          <w:p w:rsidR="00B00000" w:rsidRPr="003860C3" w:rsidRDefault="00B00000" w:rsidP="00061DD7">
            <w:pPr>
              <w:rPr>
                <w:rFonts w:ascii="Times New Roman" w:hAnsi="Times New Roman" w:cs="Times New Roman"/>
                <w:sz w:val="24"/>
                <w:szCs w:val="24"/>
              </w:rPr>
            </w:pPr>
          </w:p>
        </w:tc>
        <w:tc>
          <w:tcPr>
            <w:tcW w:w="777" w:type="pct"/>
          </w:tcPr>
          <w:p w:rsidR="00B00000" w:rsidRPr="003860C3" w:rsidRDefault="00B00000" w:rsidP="00061DD7">
            <w:pPr>
              <w:rPr>
                <w:rFonts w:ascii="Times New Roman" w:hAnsi="Times New Roman" w:cs="Times New Roman"/>
                <w:sz w:val="24"/>
                <w:szCs w:val="24"/>
              </w:rPr>
            </w:pPr>
          </w:p>
        </w:tc>
        <w:tc>
          <w:tcPr>
            <w:tcW w:w="281" w:type="pct"/>
          </w:tcPr>
          <w:p w:rsidR="00B00000" w:rsidRPr="003860C3" w:rsidRDefault="00B00000" w:rsidP="00061DD7">
            <w:pPr>
              <w:jc w:val="center"/>
              <w:rPr>
                <w:rFonts w:ascii="Times New Roman" w:hAnsi="Times New Roman" w:cs="Times New Roman"/>
                <w:sz w:val="24"/>
                <w:szCs w:val="24"/>
              </w:rPr>
            </w:pPr>
          </w:p>
        </w:tc>
        <w:tc>
          <w:tcPr>
            <w:tcW w:w="619" w:type="pct"/>
            <w:vAlign w:val="bottom"/>
          </w:tcPr>
          <w:p w:rsidR="00B00000" w:rsidRPr="003860C3" w:rsidRDefault="00B00000" w:rsidP="00061DD7">
            <w:pPr>
              <w:autoSpaceDE w:val="0"/>
              <w:autoSpaceDN w:val="0"/>
              <w:adjustRightInd w:val="0"/>
              <w:ind w:right="10"/>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  </w:t>
            </w:r>
          </w:p>
        </w:tc>
        <w:tc>
          <w:tcPr>
            <w:tcW w:w="1144" w:type="pct"/>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3.15</w:t>
            </w:r>
          </w:p>
        </w:tc>
        <w:tc>
          <w:tcPr>
            <w:tcW w:w="1209" w:type="pct"/>
            <w:vAlign w:val="bottom"/>
          </w:tcPr>
          <w:p w:rsidR="00B00000" w:rsidRPr="003860C3" w:rsidRDefault="00B00000" w:rsidP="00061DD7">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60C3">
              <w:rPr>
                <w:rFonts w:ascii="Times New Roman" w:hAnsi="Times New Roman" w:cs="Times New Roman"/>
                <w:color w:val="000000"/>
                <w:sz w:val="24"/>
                <w:szCs w:val="24"/>
              </w:rPr>
              <w:t>4.43</w:t>
            </w:r>
          </w:p>
        </w:tc>
      </w:tr>
    </w:tbl>
    <w:p w:rsidR="00B00000" w:rsidRPr="00736BC0" w:rsidRDefault="00B00000" w:rsidP="00B00000">
      <w:pPr>
        <w:autoSpaceDE w:val="0"/>
        <w:autoSpaceDN w:val="0"/>
        <w:adjustRightInd w:val="0"/>
        <w:spacing w:after="0" w:line="240" w:lineRule="auto"/>
        <w:rPr>
          <w:rFonts w:ascii="Times New Roman" w:hAnsi="Times New Roman" w:cs="Times New Roman"/>
        </w:rPr>
      </w:pPr>
      <w:r w:rsidRPr="00736BC0">
        <w:rPr>
          <w:rFonts w:ascii="Times New Roman" w:hAnsi="Times New Roman" w:cs="Times New Roman"/>
          <w:b/>
        </w:rPr>
        <w:t xml:space="preserve">Note: </w:t>
      </w:r>
      <w:r w:rsidRPr="00736BC0">
        <w:rPr>
          <w:rFonts w:ascii="Times New Roman" w:hAnsi="Times New Roman" w:cs="Times New Roman"/>
        </w:rPr>
        <w:t xml:space="preserve"> The critical values from Pesaran table with intercept and no trend with four regressors. *</w:t>
      </w:r>
      <w:r>
        <w:rPr>
          <w:rFonts w:ascii="Times New Roman" w:hAnsi="Times New Roman" w:cs="Times New Roman"/>
        </w:rPr>
        <w:t>**</w:t>
      </w:r>
      <w:r w:rsidRPr="00736BC0">
        <w:rPr>
          <w:rFonts w:ascii="Times New Roman" w:hAnsi="Times New Roman" w:cs="Times New Roman"/>
        </w:rPr>
        <w:t xml:space="preserve"> denote rejecting the null at 1% level of significance.</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Table 6.0 reports ARDL bounds tests results from estimation of the standard ARDL model. The above results show that the F-statistics (</w:t>
      </w:r>
      <w:r w:rsidRPr="00D93228">
        <w:rPr>
          <w:rFonts w:ascii="Times New Roman" w:hAnsi="Times New Roman" w:cs="Times New Roman"/>
          <w:color w:val="000000"/>
          <w:sz w:val="24"/>
          <w:szCs w:val="24"/>
        </w:rPr>
        <w:t>7.671871</w:t>
      </w:r>
      <w:r w:rsidRPr="003860C3">
        <w:rPr>
          <w:rFonts w:ascii="Times New Roman" w:hAnsi="Times New Roman" w:cs="Times New Roman"/>
          <w:color w:val="000000"/>
          <w:sz w:val="24"/>
          <w:szCs w:val="24"/>
        </w:rPr>
        <w:t xml:space="preserve">) is greater than the Pesaran upper bound critical value at 1% significance level (4.43). Hence, </w:t>
      </w:r>
      <w:r>
        <w:rPr>
          <w:rFonts w:ascii="Times New Roman" w:hAnsi="Times New Roman" w:cs="Times New Roman"/>
          <w:color w:val="000000"/>
          <w:sz w:val="24"/>
          <w:szCs w:val="24"/>
        </w:rPr>
        <w:t>we</w:t>
      </w:r>
      <w:r w:rsidRPr="003860C3">
        <w:rPr>
          <w:rFonts w:ascii="Times New Roman" w:hAnsi="Times New Roman" w:cs="Times New Roman"/>
          <w:color w:val="000000"/>
          <w:sz w:val="24"/>
          <w:szCs w:val="24"/>
        </w:rPr>
        <w:t xml:space="preserve"> </w:t>
      </w:r>
      <w:r w:rsidRPr="003860C3">
        <w:rPr>
          <w:rFonts w:ascii="Times New Roman" w:hAnsi="Times New Roman" w:cs="Times New Roman"/>
          <w:sz w:val="24"/>
          <w:szCs w:val="24"/>
        </w:rPr>
        <w:t xml:space="preserve">reject the null hypothesis at 1% level of significance. By implication, there is existent of long-run equilibrium relationship between real GDP per capital growth and the explanatory variables. </w:t>
      </w: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 xml:space="preserve">Table 7.0 </w:t>
      </w:r>
    </w:p>
    <w:p w:rsidR="00B00000" w:rsidRPr="00955D62" w:rsidRDefault="00B00000" w:rsidP="00B0000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Results of Short-run estimates</w:t>
      </w:r>
    </w:p>
    <w:tbl>
      <w:tblPr>
        <w:tblStyle w:val="LightShading"/>
        <w:tblpPr w:leftFromText="180" w:rightFromText="180" w:vertAnchor="text" w:tblpY="1"/>
        <w:tblOverlap w:val="never"/>
        <w:tblW w:w="5223" w:type="pct"/>
        <w:tblLook w:val="0620" w:firstRow="1" w:lastRow="0" w:firstColumn="0" w:lastColumn="0" w:noHBand="1" w:noVBand="1"/>
      </w:tblPr>
      <w:tblGrid>
        <w:gridCol w:w="2385"/>
        <w:gridCol w:w="2135"/>
        <w:gridCol w:w="2063"/>
        <w:gridCol w:w="1889"/>
        <w:gridCol w:w="1896"/>
        <w:gridCol w:w="222"/>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126" w:type="pct"/>
          </w:tcPr>
          <w:p w:rsidR="00B00000" w:rsidRPr="003860C3" w:rsidRDefault="00B00000" w:rsidP="00061DD7">
            <w:pPr>
              <w:jc w:val="center"/>
              <w:rPr>
                <w:rFonts w:ascii="Times New Roman" w:hAnsi="Times New Roman" w:cs="Times New Roman"/>
                <w:b w:val="0"/>
                <w:sz w:val="24"/>
                <w:szCs w:val="24"/>
              </w:rPr>
            </w:pPr>
            <w:r w:rsidRPr="003860C3">
              <w:rPr>
                <w:rFonts w:ascii="Times New Roman" w:hAnsi="Times New Roman" w:cs="Times New Roman"/>
                <w:b w:val="0"/>
                <w:sz w:val="24"/>
                <w:szCs w:val="24"/>
              </w:rPr>
              <w:t>Variables</w:t>
            </w:r>
          </w:p>
        </w:tc>
        <w:tc>
          <w:tcPr>
            <w:tcW w:w="1008"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Coefficient</w:t>
            </w:r>
          </w:p>
        </w:tc>
        <w:tc>
          <w:tcPr>
            <w:tcW w:w="974"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860C3">
              <w:rPr>
                <w:rFonts w:ascii="Times New Roman" w:hAnsi="Times New Roman" w:cs="Times New Roman"/>
                <w:b w:val="0"/>
                <w:sz w:val="24"/>
                <w:szCs w:val="24"/>
              </w:rPr>
              <w:t>Standard Error</w:t>
            </w:r>
          </w:p>
        </w:tc>
        <w:tc>
          <w:tcPr>
            <w:tcW w:w="892"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860C3">
              <w:rPr>
                <w:rFonts w:ascii="Times New Roman" w:hAnsi="Times New Roman" w:cs="Times New Roman"/>
                <w:b w:val="0"/>
                <w:sz w:val="24"/>
                <w:szCs w:val="24"/>
              </w:rPr>
              <w:t>T-Statistic</w:t>
            </w:r>
          </w:p>
        </w:tc>
        <w:tc>
          <w:tcPr>
            <w:tcW w:w="895"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P-Value </w:t>
            </w:r>
          </w:p>
        </w:tc>
        <w:tc>
          <w:tcPr>
            <w:tcW w:w="106"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sidRPr="003A7EA2">
              <w:rPr>
                <w:rFonts w:ascii="Times New Roman" w:hAnsi="Times New Roman" w:cs="Times New Roman"/>
                <w:color w:val="000000"/>
                <w:sz w:val="24"/>
                <w:szCs w:val="24"/>
              </w:rPr>
              <w:t>C</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0.130510</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0.016390</w:t>
            </w:r>
          </w:p>
        </w:tc>
        <w:tc>
          <w:tcPr>
            <w:tcW w:w="892"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7.962616</w:t>
            </w:r>
            <w:r>
              <w:rPr>
                <w:rFonts w:ascii="Times New Roman" w:hAnsi="Times New Roman" w:cs="Times New Roman"/>
                <w:color w:val="000000"/>
                <w:sz w:val="24"/>
                <w:szCs w:val="24"/>
              </w:rPr>
              <w:t>***</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0.0000</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rPr>
          <w:trHeight w:val="80"/>
        </w:trPr>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LK</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0.038215</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0.008501</w:t>
            </w:r>
          </w:p>
        </w:tc>
        <w:tc>
          <w:tcPr>
            <w:tcW w:w="892"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4.495208</w:t>
            </w:r>
            <w:r>
              <w:rPr>
                <w:rFonts w:ascii="Times New Roman" w:hAnsi="Times New Roman" w:cs="Times New Roman"/>
                <w:color w:val="000000"/>
                <w:sz w:val="24"/>
                <w:szCs w:val="24"/>
              </w:rPr>
              <w:t>***</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0.0002</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LLF</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0.693193</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0.470662</w:t>
            </w:r>
          </w:p>
        </w:tc>
        <w:tc>
          <w:tcPr>
            <w:tcW w:w="892" w:type="pct"/>
            <w:vAlign w:val="bottom"/>
          </w:tcPr>
          <w:p w:rsidR="00B00000" w:rsidRPr="003A7EA2"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7EA2">
              <w:rPr>
                <w:rFonts w:ascii="Times New Roman" w:hAnsi="Times New Roman" w:cs="Times New Roman"/>
                <w:color w:val="000000"/>
                <w:sz w:val="24"/>
                <w:szCs w:val="24"/>
              </w:rPr>
              <w:t>1.472804</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0.1556</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LFA</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0.032828</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0.009490</w:t>
            </w:r>
          </w:p>
        </w:tc>
        <w:tc>
          <w:tcPr>
            <w:tcW w:w="892" w:type="pct"/>
            <w:vAlign w:val="bottom"/>
          </w:tcPr>
          <w:p w:rsidR="00B00000" w:rsidRPr="003A7EA2"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7EA2">
              <w:rPr>
                <w:rFonts w:ascii="Times New Roman" w:hAnsi="Times New Roman" w:cs="Times New Roman"/>
                <w:color w:val="000000"/>
                <w:sz w:val="24"/>
                <w:szCs w:val="24"/>
              </w:rPr>
              <w:t>3.459215</w:t>
            </w:r>
            <w:r>
              <w:rPr>
                <w:rFonts w:ascii="Times New Roman" w:hAnsi="Times New Roman" w:cs="Times New Roman"/>
                <w:color w:val="000000"/>
                <w:sz w:val="24"/>
                <w:szCs w:val="24"/>
              </w:rPr>
              <w:t>***</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0.0023</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LFDI</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-0.007025</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0.003722</w:t>
            </w:r>
          </w:p>
        </w:tc>
        <w:tc>
          <w:tcPr>
            <w:tcW w:w="892" w:type="pct"/>
            <w:vAlign w:val="bottom"/>
          </w:tcPr>
          <w:p w:rsidR="00B00000" w:rsidRPr="003A7EA2"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7EA2">
              <w:rPr>
                <w:rFonts w:ascii="Times New Roman" w:hAnsi="Times New Roman" w:cs="Times New Roman"/>
                <w:color w:val="000000"/>
                <w:sz w:val="24"/>
                <w:szCs w:val="24"/>
              </w:rPr>
              <w:t>-1.887301</w:t>
            </w:r>
            <w:r>
              <w:rPr>
                <w:rFonts w:ascii="Times New Roman" w:hAnsi="Times New Roman" w:cs="Times New Roman"/>
                <w:color w:val="000000"/>
                <w:sz w:val="24"/>
                <w:szCs w:val="24"/>
              </w:rPr>
              <w:t>*</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0.0730</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LOPEN</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0.062167</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0.019765</w:t>
            </w:r>
          </w:p>
        </w:tc>
        <w:tc>
          <w:tcPr>
            <w:tcW w:w="892" w:type="pct"/>
            <w:vAlign w:val="bottom"/>
          </w:tcPr>
          <w:p w:rsidR="00B00000" w:rsidRPr="003A7EA2"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7EA2">
              <w:rPr>
                <w:rFonts w:ascii="Times New Roman" w:hAnsi="Times New Roman" w:cs="Times New Roman"/>
                <w:color w:val="000000"/>
                <w:sz w:val="24"/>
                <w:szCs w:val="24"/>
              </w:rPr>
              <w:t>3.145221</w:t>
            </w:r>
            <w:r>
              <w:rPr>
                <w:rFonts w:ascii="Times New Roman" w:hAnsi="Times New Roman" w:cs="Times New Roman"/>
                <w:color w:val="000000"/>
                <w:sz w:val="24"/>
                <w:szCs w:val="24"/>
              </w:rPr>
              <w:t>***</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0.0049</w:t>
            </w:r>
          </w:p>
        </w:tc>
        <w:tc>
          <w:tcPr>
            <w:tcW w:w="106"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26" w:type="pct"/>
            <w:vAlign w:val="bottom"/>
          </w:tcPr>
          <w:p w:rsidR="00B00000" w:rsidRPr="003A7EA2"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FD</w:t>
            </w:r>
          </w:p>
        </w:tc>
        <w:tc>
          <w:tcPr>
            <w:tcW w:w="1008"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0.002475</w:t>
            </w:r>
          </w:p>
        </w:tc>
        <w:tc>
          <w:tcPr>
            <w:tcW w:w="974"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0.003941</w:t>
            </w:r>
          </w:p>
        </w:tc>
        <w:tc>
          <w:tcPr>
            <w:tcW w:w="892" w:type="pct"/>
            <w:vAlign w:val="bottom"/>
          </w:tcPr>
          <w:p w:rsidR="00B00000" w:rsidRPr="003A7EA2"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7EA2">
              <w:rPr>
                <w:rFonts w:ascii="Times New Roman" w:hAnsi="Times New Roman" w:cs="Times New Roman"/>
                <w:color w:val="000000"/>
                <w:sz w:val="24"/>
                <w:szCs w:val="24"/>
              </w:rPr>
              <w:t>0.628138</w:t>
            </w:r>
          </w:p>
        </w:tc>
        <w:tc>
          <w:tcPr>
            <w:tcW w:w="895" w:type="pct"/>
            <w:vAlign w:val="bottom"/>
          </w:tcPr>
          <w:p w:rsidR="00B00000" w:rsidRPr="003A7EA2" w:rsidRDefault="00B00000" w:rsidP="00061DD7">
            <w:pPr>
              <w:autoSpaceDE w:val="0"/>
              <w:autoSpaceDN w:val="0"/>
              <w:adjustRightInd w:val="0"/>
              <w:ind w:right="10"/>
              <w:jc w:val="center"/>
              <w:rPr>
                <w:rFonts w:ascii="Times New Roman" w:hAnsi="Times New Roman" w:cs="Times New Roman"/>
                <w:color w:val="000000"/>
                <w:sz w:val="24"/>
                <w:szCs w:val="24"/>
              </w:rPr>
            </w:pPr>
            <w:r w:rsidRPr="003A7EA2">
              <w:rPr>
                <w:rFonts w:ascii="Times New Roman" w:hAnsi="Times New Roman" w:cs="Times New Roman"/>
                <w:color w:val="000000"/>
                <w:sz w:val="24"/>
                <w:szCs w:val="24"/>
              </w:rPr>
              <w:t>0.5367</w:t>
            </w:r>
          </w:p>
        </w:tc>
        <w:tc>
          <w:tcPr>
            <w:tcW w:w="106" w:type="pct"/>
          </w:tcPr>
          <w:p w:rsidR="00B00000" w:rsidRPr="003860C3" w:rsidRDefault="00B00000" w:rsidP="00061DD7">
            <w:pPr>
              <w:jc w:val="center"/>
              <w:rPr>
                <w:rFonts w:ascii="Times New Roman" w:hAnsi="Times New Roman" w:cs="Times New Roman"/>
                <w:sz w:val="24"/>
                <w:szCs w:val="24"/>
              </w:rPr>
            </w:pPr>
          </w:p>
        </w:tc>
      </w:tr>
    </w:tbl>
    <w:tbl>
      <w:tblPr>
        <w:tblpPr w:leftFromText="180" w:rightFromText="180" w:vertAnchor="text" w:horzAnchor="page" w:tblpX="8176" w:tblpY="130"/>
        <w:tblW w:w="0" w:type="auto"/>
        <w:tblLayout w:type="fixed"/>
        <w:tblCellMar>
          <w:left w:w="0" w:type="dxa"/>
          <w:right w:w="0" w:type="dxa"/>
        </w:tblCellMar>
        <w:tblLook w:val="0000" w:firstRow="0" w:lastRow="0" w:firstColumn="0" w:lastColumn="0" w:noHBand="0" w:noVBand="0"/>
      </w:tblPr>
      <w:tblGrid>
        <w:gridCol w:w="1449"/>
      </w:tblGrid>
      <w:tr w:rsidR="00B00000" w:rsidRPr="003860C3" w:rsidTr="00061DD7">
        <w:trPr>
          <w:trHeight w:val="279"/>
        </w:trPr>
        <w:tc>
          <w:tcPr>
            <w:tcW w:w="1449" w:type="dxa"/>
            <w:tcBorders>
              <w:top w:val="nil"/>
              <w:left w:val="nil"/>
              <w:bottom w:val="nil"/>
              <w:right w:val="nil"/>
            </w:tcBorders>
            <w:vAlign w:val="bottom"/>
          </w:tcPr>
          <w:p w:rsidR="00B00000" w:rsidRPr="003860C3" w:rsidRDefault="00B00000" w:rsidP="00061DD7">
            <w:pPr>
              <w:autoSpaceDE w:val="0"/>
              <w:autoSpaceDN w:val="0"/>
              <w:adjustRightInd w:val="0"/>
              <w:spacing w:after="0" w:line="240" w:lineRule="auto"/>
              <w:ind w:right="10"/>
              <w:rPr>
                <w:rFonts w:ascii="Times New Roman" w:hAnsi="Times New Roman" w:cs="Times New Roman"/>
                <w:color w:val="000000"/>
                <w:sz w:val="24"/>
                <w:szCs w:val="24"/>
              </w:rPr>
            </w:pPr>
          </w:p>
          <w:p w:rsidR="00B00000" w:rsidRPr="003860C3" w:rsidRDefault="00B00000" w:rsidP="00061DD7">
            <w:pPr>
              <w:autoSpaceDE w:val="0"/>
              <w:autoSpaceDN w:val="0"/>
              <w:adjustRightInd w:val="0"/>
              <w:spacing w:after="0" w:line="240" w:lineRule="auto"/>
              <w:ind w:right="10"/>
              <w:rPr>
                <w:rFonts w:ascii="Times New Roman" w:hAnsi="Times New Roman" w:cs="Times New Roman"/>
                <w:color w:val="000000"/>
                <w:sz w:val="24"/>
                <w:szCs w:val="24"/>
              </w:rPr>
            </w:pPr>
          </w:p>
        </w:tc>
      </w:tr>
      <w:tr w:rsidR="00B00000" w:rsidRPr="003860C3" w:rsidTr="00061DD7">
        <w:trPr>
          <w:trHeight w:val="279"/>
        </w:trPr>
        <w:tc>
          <w:tcPr>
            <w:tcW w:w="1449" w:type="dxa"/>
            <w:tcBorders>
              <w:top w:val="nil"/>
              <w:left w:val="nil"/>
              <w:bottom w:val="nil"/>
              <w:right w:val="nil"/>
            </w:tcBorders>
            <w:vAlign w:val="bottom"/>
          </w:tcPr>
          <w:p w:rsidR="00B00000" w:rsidRPr="003860C3" w:rsidRDefault="00B00000" w:rsidP="00061DD7">
            <w:pPr>
              <w:autoSpaceDE w:val="0"/>
              <w:autoSpaceDN w:val="0"/>
              <w:adjustRightInd w:val="0"/>
              <w:spacing w:after="0" w:line="240" w:lineRule="auto"/>
              <w:ind w:right="10"/>
              <w:rPr>
                <w:rFonts w:ascii="Times New Roman" w:hAnsi="Times New Roman" w:cs="Times New Roman"/>
                <w:color w:val="000000"/>
                <w:sz w:val="24"/>
                <w:szCs w:val="24"/>
              </w:rPr>
            </w:pPr>
          </w:p>
        </w:tc>
      </w:tr>
    </w:tbl>
    <w:p w:rsidR="00B00000" w:rsidRPr="00955D62" w:rsidRDefault="00B00000" w:rsidP="00B00000">
      <w:pPr>
        <w:autoSpaceDE w:val="0"/>
        <w:autoSpaceDN w:val="0"/>
        <w:adjustRightInd w:val="0"/>
        <w:spacing w:after="0" w:line="240" w:lineRule="auto"/>
        <w:rPr>
          <w:rFonts w:ascii="Times New Roman" w:hAnsi="Times New Roman" w:cs="Times New Roman"/>
          <w:color w:val="000000"/>
          <w:sz w:val="20"/>
          <w:szCs w:val="20"/>
        </w:rPr>
      </w:pPr>
      <w:r w:rsidRPr="00955D62">
        <w:rPr>
          <w:rFonts w:ascii="Times New Roman" w:hAnsi="Times New Roman" w:cs="Times New Roman"/>
          <w:color w:val="000000"/>
          <w:sz w:val="20"/>
          <w:szCs w:val="20"/>
        </w:rPr>
        <w:t>Note: * and *** denotes significance at 10% and 1% level respectively</w:t>
      </w:r>
    </w:p>
    <w:p w:rsidR="00B00000" w:rsidRPr="00955D62" w:rsidRDefault="00B00000" w:rsidP="00B00000">
      <w:pPr>
        <w:autoSpaceDE w:val="0"/>
        <w:autoSpaceDN w:val="0"/>
        <w:adjustRightInd w:val="0"/>
        <w:spacing w:after="0" w:line="240" w:lineRule="auto"/>
        <w:jc w:val="both"/>
        <w:rPr>
          <w:rFonts w:ascii="Times New Roman" w:hAnsi="Times New Roman" w:cs="Times New Roman"/>
          <w:color w:val="000000"/>
          <w:sz w:val="20"/>
          <w:szCs w:val="20"/>
        </w:rPr>
      </w:pPr>
      <w:r w:rsidRPr="00955D62">
        <w:rPr>
          <w:rFonts w:ascii="Times New Roman" w:hAnsi="Times New Roman" w:cs="Times New Roman"/>
          <w:sz w:val="20"/>
          <w:szCs w:val="20"/>
        </w:rPr>
        <w:t>R</w:t>
      </w:r>
      <w:r w:rsidRPr="00955D62">
        <w:rPr>
          <w:rFonts w:ascii="Times New Roman" w:hAnsi="Times New Roman" w:cs="Times New Roman"/>
          <w:sz w:val="20"/>
          <w:szCs w:val="20"/>
          <w:vertAlign w:val="superscript"/>
        </w:rPr>
        <w:t>2</w:t>
      </w:r>
      <w:r w:rsidRPr="00955D62">
        <w:rPr>
          <w:rFonts w:ascii="Times New Roman" w:hAnsi="Times New Roman" w:cs="Times New Roman"/>
          <w:sz w:val="20"/>
          <w:szCs w:val="20"/>
        </w:rPr>
        <w:t xml:space="preserve">                  </w:t>
      </w:r>
      <w:r w:rsidRPr="00955D62">
        <w:rPr>
          <w:rFonts w:ascii="Times New Roman" w:hAnsi="Times New Roman" w:cs="Times New Roman"/>
          <w:color w:val="000000"/>
          <w:sz w:val="20"/>
          <w:szCs w:val="20"/>
        </w:rPr>
        <w:t>(0.853179)      AIC (-5.606618)     HQIC     (-5.483897)</w:t>
      </w:r>
    </w:p>
    <w:p w:rsidR="00B00000" w:rsidRPr="00955D62" w:rsidRDefault="00B00000" w:rsidP="00B00000">
      <w:pPr>
        <w:autoSpaceDE w:val="0"/>
        <w:autoSpaceDN w:val="0"/>
        <w:adjustRightInd w:val="0"/>
        <w:spacing w:after="0" w:line="240" w:lineRule="auto"/>
        <w:jc w:val="both"/>
        <w:rPr>
          <w:rFonts w:ascii="Times New Roman" w:hAnsi="Times New Roman" w:cs="Times New Roman"/>
          <w:sz w:val="20"/>
          <w:szCs w:val="20"/>
          <w:vertAlign w:val="superscript"/>
        </w:rPr>
      </w:pPr>
      <w:r w:rsidRPr="00955D62">
        <w:rPr>
          <w:rFonts w:ascii="Times New Roman" w:hAnsi="Times New Roman" w:cs="Times New Roman"/>
          <w:color w:val="000000"/>
          <w:sz w:val="20"/>
          <w:szCs w:val="20"/>
        </w:rPr>
        <w:t xml:space="preserve">Adjusted </w:t>
      </w:r>
      <w:r w:rsidRPr="00955D62">
        <w:rPr>
          <w:rFonts w:ascii="Times New Roman" w:hAnsi="Times New Roman" w:cs="Times New Roman"/>
          <w:sz w:val="20"/>
          <w:szCs w:val="20"/>
        </w:rPr>
        <w:t>R</w:t>
      </w:r>
      <w:r w:rsidRPr="00955D62">
        <w:rPr>
          <w:rFonts w:ascii="Times New Roman" w:hAnsi="Times New Roman" w:cs="Times New Roman"/>
          <w:sz w:val="20"/>
          <w:szCs w:val="20"/>
          <w:vertAlign w:val="superscript"/>
        </w:rPr>
        <w:t xml:space="preserve">2      </w:t>
      </w:r>
      <w:r w:rsidRPr="00955D62">
        <w:rPr>
          <w:rFonts w:ascii="Times New Roman" w:hAnsi="Times New Roman" w:cs="Times New Roman"/>
          <w:color w:val="000000"/>
          <w:sz w:val="20"/>
          <w:szCs w:val="20"/>
        </w:rPr>
        <w:t>(0.815114)      SIC (-5.251110)      DW-Stat (2.140597)</w:t>
      </w:r>
    </w:p>
    <w:p w:rsidR="00B00000" w:rsidRPr="00955D62" w:rsidRDefault="00B00000" w:rsidP="00B00000">
      <w:pPr>
        <w:spacing w:line="240" w:lineRule="auto"/>
        <w:rPr>
          <w:rFonts w:ascii="Times New Roman" w:hAnsi="Times New Roman" w:cs="Times New Roman"/>
          <w:sz w:val="20"/>
          <w:szCs w:val="20"/>
        </w:rPr>
      </w:pPr>
      <w:r w:rsidRPr="00955D62">
        <w:rPr>
          <w:rFonts w:ascii="Times New Roman" w:hAnsi="Times New Roman" w:cs="Times New Roman"/>
          <w:color w:val="000000"/>
          <w:sz w:val="20"/>
          <w:szCs w:val="20"/>
        </w:rPr>
        <w:t xml:space="preserve">F-statistic      (22.41385)        Prob (F-statistic) (0.000000) </w:t>
      </w:r>
    </w:p>
    <w:p w:rsidR="00B00000" w:rsidRPr="003860C3"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The results of the short-run dynamic relationship </w:t>
      </w:r>
      <w:r>
        <w:rPr>
          <w:rFonts w:ascii="Times New Roman" w:hAnsi="Times New Roman" w:cs="Times New Roman"/>
          <w:sz w:val="24"/>
          <w:szCs w:val="24"/>
        </w:rPr>
        <w:t xml:space="preserve">for the standard ARDL model </w:t>
      </w:r>
      <w:r w:rsidRPr="003860C3">
        <w:rPr>
          <w:rFonts w:ascii="Times New Roman" w:hAnsi="Times New Roman" w:cs="Times New Roman"/>
          <w:sz w:val="24"/>
          <w:szCs w:val="24"/>
        </w:rPr>
        <w:t xml:space="preserve">are </w:t>
      </w:r>
      <w:r>
        <w:rPr>
          <w:rFonts w:ascii="Times New Roman" w:hAnsi="Times New Roman" w:cs="Times New Roman"/>
          <w:sz w:val="24"/>
          <w:szCs w:val="24"/>
        </w:rPr>
        <w:t>reported in table 7.0</w:t>
      </w:r>
      <w:r w:rsidRPr="003860C3">
        <w:rPr>
          <w:rFonts w:ascii="Times New Roman" w:hAnsi="Times New Roman" w:cs="Times New Roman"/>
          <w:sz w:val="24"/>
          <w:szCs w:val="24"/>
        </w:rPr>
        <w:t xml:space="preserve">. The results show that in the short-run, </w:t>
      </w:r>
      <w:r w:rsidRPr="00847C1A">
        <w:rPr>
          <w:rFonts w:ascii="Times New Roman" w:hAnsi="Times New Roman" w:cs="Times New Roman"/>
          <w:i/>
          <w:sz w:val="24"/>
          <w:szCs w:val="24"/>
        </w:rPr>
        <w:t xml:space="preserve">foreign aid (LFA), capital investment (LK), </w:t>
      </w:r>
      <w:r w:rsidRPr="003771A2">
        <w:rPr>
          <w:rFonts w:ascii="Times New Roman" w:hAnsi="Times New Roman" w:cs="Times New Roman"/>
          <w:sz w:val="24"/>
          <w:szCs w:val="24"/>
        </w:rPr>
        <w:t>and</w:t>
      </w:r>
      <w:r>
        <w:rPr>
          <w:rFonts w:ascii="Times New Roman" w:hAnsi="Times New Roman" w:cs="Times New Roman"/>
          <w:i/>
          <w:sz w:val="24"/>
          <w:szCs w:val="24"/>
        </w:rPr>
        <w:t xml:space="preserve"> </w:t>
      </w:r>
      <w:r w:rsidRPr="00847C1A">
        <w:rPr>
          <w:rFonts w:ascii="Times New Roman" w:hAnsi="Times New Roman" w:cs="Times New Roman"/>
          <w:i/>
          <w:sz w:val="24"/>
          <w:szCs w:val="24"/>
        </w:rPr>
        <w:t xml:space="preserve">trade openness (LOPEN) </w:t>
      </w:r>
      <w:r w:rsidRPr="003860C3">
        <w:rPr>
          <w:rFonts w:ascii="Times New Roman" w:hAnsi="Times New Roman" w:cs="Times New Roman"/>
          <w:sz w:val="24"/>
          <w:szCs w:val="24"/>
        </w:rPr>
        <w:t xml:space="preserve">are </w:t>
      </w:r>
      <w:r>
        <w:rPr>
          <w:rFonts w:ascii="Times New Roman" w:hAnsi="Times New Roman" w:cs="Times New Roman"/>
          <w:sz w:val="24"/>
          <w:szCs w:val="24"/>
        </w:rPr>
        <w:t>positively</w:t>
      </w:r>
      <w:r w:rsidRPr="003860C3">
        <w:rPr>
          <w:rFonts w:ascii="Times New Roman" w:hAnsi="Times New Roman" w:cs="Times New Roman"/>
          <w:sz w:val="24"/>
          <w:szCs w:val="24"/>
        </w:rPr>
        <w:t xml:space="preserve"> significant at 1%</w:t>
      </w:r>
      <w:r>
        <w:rPr>
          <w:rFonts w:ascii="Times New Roman" w:hAnsi="Times New Roman" w:cs="Times New Roman"/>
          <w:sz w:val="24"/>
          <w:szCs w:val="24"/>
        </w:rPr>
        <w:t xml:space="preserve"> significance level </w:t>
      </w:r>
      <w:r w:rsidRPr="003860C3">
        <w:rPr>
          <w:rFonts w:ascii="Times New Roman" w:hAnsi="Times New Roman" w:cs="Times New Roman"/>
          <w:sz w:val="24"/>
          <w:szCs w:val="24"/>
        </w:rPr>
        <w:t xml:space="preserve">whereas </w:t>
      </w:r>
      <w:r w:rsidRPr="003860C3">
        <w:rPr>
          <w:rFonts w:ascii="Times New Roman" w:hAnsi="Times New Roman" w:cs="Times New Roman"/>
          <w:i/>
          <w:sz w:val="24"/>
          <w:szCs w:val="24"/>
        </w:rPr>
        <w:t>LFDI</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is negatively significant at 10% significant level. We also observe that </w:t>
      </w:r>
      <w:r w:rsidRPr="003771A2">
        <w:rPr>
          <w:rFonts w:ascii="Times New Roman" w:hAnsi="Times New Roman" w:cs="Times New Roman"/>
          <w:i/>
          <w:sz w:val="24"/>
          <w:szCs w:val="24"/>
        </w:rPr>
        <w:t>labour force</w:t>
      </w:r>
      <w:r>
        <w:rPr>
          <w:rFonts w:ascii="Times New Roman" w:hAnsi="Times New Roman" w:cs="Times New Roman"/>
          <w:sz w:val="24"/>
          <w:szCs w:val="24"/>
        </w:rPr>
        <w:t xml:space="preserve"> and </w:t>
      </w:r>
      <w:r w:rsidRPr="003771A2">
        <w:rPr>
          <w:rFonts w:ascii="Times New Roman" w:hAnsi="Times New Roman" w:cs="Times New Roman"/>
          <w:i/>
          <w:sz w:val="24"/>
          <w:szCs w:val="24"/>
        </w:rPr>
        <w:t>financial depth</w:t>
      </w:r>
      <w:r>
        <w:rPr>
          <w:rFonts w:ascii="Times New Roman" w:hAnsi="Times New Roman" w:cs="Times New Roman"/>
          <w:sz w:val="24"/>
          <w:szCs w:val="24"/>
        </w:rPr>
        <w:t xml:space="preserve"> have the correct signs; however, they are not significant. </w:t>
      </w:r>
    </w:p>
    <w:p w:rsidR="00B00000" w:rsidRPr="006D6525"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8</w:t>
      </w:r>
      <w:r w:rsidRPr="003860C3">
        <w:rPr>
          <w:rFonts w:ascii="Times New Roman" w:hAnsi="Times New Roman" w:cs="Times New Roman"/>
          <w:b/>
          <w:sz w:val="24"/>
          <w:szCs w:val="24"/>
        </w:rPr>
        <w:t xml:space="preserve">.0 </w:t>
      </w: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Results of</w:t>
      </w:r>
      <w:r w:rsidRPr="003860C3">
        <w:rPr>
          <w:rFonts w:ascii="Times New Roman" w:hAnsi="Times New Roman" w:cs="Times New Roman"/>
          <w:b/>
          <w:sz w:val="24"/>
          <w:szCs w:val="24"/>
        </w:rPr>
        <w:t xml:space="preserve"> Long Run </w:t>
      </w:r>
      <w:r>
        <w:rPr>
          <w:rFonts w:ascii="Times New Roman" w:hAnsi="Times New Roman" w:cs="Times New Roman"/>
          <w:b/>
          <w:sz w:val="24"/>
          <w:szCs w:val="24"/>
        </w:rPr>
        <w:t>Estimates</w:t>
      </w:r>
    </w:p>
    <w:tbl>
      <w:tblPr>
        <w:tblStyle w:val="LightShading"/>
        <w:tblpPr w:leftFromText="180" w:rightFromText="180" w:vertAnchor="text" w:tblpY="1"/>
        <w:tblOverlap w:val="never"/>
        <w:tblW w:w="5000" w:type="pct"/>
        <w:tblLook w:val="0620" w:firstRow="1" w:lastRow="0" w:firstColumn="0" w:lastColumn="0" w:noHBand="1" w:noVBand="1"/>
      </w:tblPr>
      <w:tblGrid>
        <w:gridCol w:w="2384"/>
        <w:gridCol w:w="2133"/>
        <w:gridCol w:w="2062"/>
        <w:gridCol w:w="1663"/>
        <w:gridCol w:w="1669"/>
        <w:gridCol w:w="227"/>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176"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Variables </w:t>
            </w:r>
          </w:p>
        </w:tc>
        <w:tc>
          <w:tcPr>
            <w:tcW w:w="1052"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Coefficient</w:t>
            </w:r>
          </w:p>
        </w:tc>
        <w:tc>
          <w:tcPr>
            <w:tcW w:w="1017"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Standard Error</w:t>
            </w:r>
          </w:p>
        </w:tc>
        <w:tc>
          <w:tcPr>
            <w:tcW w:w="820"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T-Statistic</w:t>
            </w:r>
          </w:p>
        </w:tc>
        <w:tc>
          <w:tcPr>
            <w:tcW w:w="823" w:type="pct"/>
          </w:tcPr>
          <w:p w:rsidR="00B00000" w:rsidRPr="003860C3" w:rsidRDefault="00B00000" w:rsidP="00061DD7">
            <w:pPr>
              <w:rPr>
                <w:rFonts w:ascii="Times New Roman" w:hAnsi="Times New Roman" w:cs="Times New Roman"/>
                <w:b w:val="0"/>
                <w:sz w:val="24"/>
                <w:szCs w:val="24"/>
              </w:rPr>
            </w:pPr>
            <w:r w:rsidRPr="003860C3">
              <w:rPr>
                <w:rFonts w:ascii="Times New Roman" w:hAnsi="Times New Roman" w:cs="Times New Roman"/>
                <w:b w:val="0"/>
                <w:sz w:val="24"/>
                <w:szCs w:val="24"/>
              </w:rPr>
              <w:t xml:space="preserve">    P-Value </w:t>
            </w:r>
          </w:p>
        </w:tc>
        <w:tc>
          <w:tcPr>
            <w:tcW w:w="112"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LK</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0.076045</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0.019890</w:t>
            </w:r>
          </w:p>
        </w:tc>
        <w:tc>
          <w:tcPr>
            <w:tcW w:w="820"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3.823329</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0.0010</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rPr>
          <w:trHeight w:val="80"/>
        </w:trPr>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w:t>
            </w:r>
            <w:r w:rsidRPr="0016209A">
              <w:rPr>
                <w:rFonts w:ascii="Times New Roman" w:hAnsi="Times New Roman" w:cs="Times New Roman"/>
                <w:color w:val="000000"/>
                <w:sz w:val="24"/>
                <w:szCs w:val="24"/>
              </w:rPr>
              <w:t>LF</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1.174259</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0.405259</w:t>
            </w:r>
          </w:p>
        </w:tc>
        <w:tc>
          <w:tcPr>
            <w:tcW w:w="820"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2.897554</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0.0086</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sidRPr="0016209A">
              <w:rPr>
                <w:rFonts w:ascii="Times New Roman" w:hAnsi="Times New Roman" w:cs="Times New Roman"/>
                <w:color w:val="000000"/>
                <w:sz w:val="24"/>
                <w:szCs w:val="24"/>
              </w:rPr>
              <w:t>L</w:t>
            </w:r>
            <w:r>
              <w:rPr>
                <w:rFonts w:ascii="Times New Roman" w:hAnsi="Times New Roman" w:cs="Times New Roman"/>
                <w:color w:val="000000"/>
                <w:sz w:val="24"/>
                <w:szCs w:val="24"/>
              </w:rPr>
              <w:t>FA</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0.041635</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0.013170</w:t>
            </w:r>
          </w:p>
        </w:tc>
        <w:tc>
          <w:tcPr>
            <w:tcW w:w="820"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3.161251</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0.0047</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sidRPr="0016209A">
              <w:rPr>
                <w:rFonts w:ascii="Times New Roman" w:hAnsi="Times New Roman" w:cs="Times New Roman"/>
                <w:color w:val="000000"/>
                <w:sz w:val="24"/>
                <w:szCs w:val="24"/>
              </w:rPr>
              <w:t>LFDI</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-0.017928</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0.006376</w:t>
            </w:r>
          </w:p>
        </w:tc>
        <w:tc>
          <w:tcPr>
            <w:tcW w:w="820" w:type="pct"/>
            <w:vAlign w:val="bottom"/>
          </w:tcPr>
          <w:p w:rsidR="00B00000" w:rsidRPr="0016209A" w:rsidRDefault="00B00000" w:rsidP="00061DD7">
            <w:pPr>
              <w:autoSpaceDE w:val="0"/>
              <w:autoSpaceDN w:val="0"/>
              <w:adjustRightInd w:val="0"/>
              <w:ind w:right="10"/>
              <w:rPr>
                <w:rFonts w:ascii="Times New Roman" w:hAnsi="Times New Roman" w:cs="Times New Roman"/>
                <w:color w:val="000000"/>
                <w:sz w:val="24"/>
                <w:szCs w:val="24"/>
              </w:rPr>
            </w:pPr>
            <w:r w:rsidRPr="0016209A">
              <w:rPr>
                <w:rFonts w:ascii="Times New Roman" w:hAnsi="Times New Roman" w:cs="Times New Roman"/>
                <w:color w:val="000000"/>
                <w:sz w:val="24"/>
                <w:szCs w:val="24"/>
              </w:rPr>
              <w:t>-2.811660</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0.0105</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sidRPr="0016209A">
              <w:rPr>
                <w:rFonts w:ascii="Times New Roman" w:hAnsi="Times New Roman" w:cs="Times New Roman"/>
                <w:color w:val="000000"/>
                <w:sz w:val="24"/>
                <w:szCs w:val="24"/>
              </w:rPr>
              <w:lastRenderedPageBreak/>
              <w:t>LOPEN</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0.061592</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0.009467</w:t>
            </w:r>
          </w:p>
        </w:tc>
        <w:tc>
          <w:tcPr>
            <w:tcW w:w="820"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6.505861</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0.0000</w:t>
            </w:r>
          </w:p>
        </w:tc>
        <w:tc>
          <w:tcPr>
            <w:tcW w:w="112" w:type="pct"/>
          </w:tcPr>
          <w:p w:rsidR="00B00000" w:rsidRPr="003860C3" w:rsidRDefault="00B00000" w:rsidP="00061DD7">
            <w:pPr>
              <w:jc w:val="center"/>
              <w:rPr>
                <w:rFonts w:ascii="Times New Roman" w:hAnsi="Times New Roman" w:cs="Times New Roman"/>
                <w:sz w:val="24"/>
                <w:szCs w:val="24"/>
              </w:rPr>
            </w:pPr>
          </w:p>
        </w:tc>
      </w:tr>
      <w:tr w:rsidR="00B00000" w:rsidRPr="003860C3" w:rsidTr="00061DD7">
        <w:tc>
          <w:tcPr>
            <w:tcW w:w="1176" w:type="pct"/>
            <w:vAlign w:val="bottom"/>
          </w:tcPr>
          <w:p w:rsidR="00B00000" w:rsidRPr="0016209A" w:rsidRDefault="00B00000" w:rsidP="00061DD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FD</w:t>
            </w:r>
          </w:p>
        </w:tc>
        <w:tc>
          <w:tcPr>
            <w:tcW w:w="1052"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0.012204</w:t>
            </w:r>
          </w:p>
        </w:tc>
        <w:tc>
          <w:tcPr>
            <w:tcW w:w="1017"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0.004361</w:t>
            </w:r>
          </w:p>
        </w:tc>
        <w:tc>
          <w:tcPr>
            <w:tcW w:w="820" w:type="pct"/>
            <w:vAlign w:val="bottom"/>
          </w:tcPr>
          <w:p w:rsidR="00B00000" w:rsidRPr="0016209A" w:rsidRDefault="00B00000" w:rsidP="00061DD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209A">
              <w:rPr>
                <w:rFonts w:ascii="Times New Roman" w:hAnsi="Times New Roman" w:cs="Times New Roman"/>
                <w:color w:val="000000"/>
                <w:sz w:val="24"/>
                <w:szCs w:val="24"/>
              </w:rPr>
              <w:t>2.798232</w:t>
            </w:r>
            <w:r>
              <w:rPr>
                <w:rFonts w:ascii="Times New Roman" w:hAnsi="Times New Roman" w:cs="Times New Roman"/>
                <w:color w:val="000000"/>
                <w:sz w:val="24"/>
                <w:szCs w:val="24"/>
              </w:rPr>
              <w:t>**</w:t>
            </w:r>
          </w:p>
        </w:tc>
        <w:tc>
          <w:tcPr>
            <w:tcW w:w="823" w:type="pct"/>
            <w:vAlign w:val="bottom"/>
          </w:tcPr>
          <w:p w:rsidR="00B00000" w:rsidRPr="0016209A" w:rsidRDefault="00B00000" w:rsidP="00061DD7">
            <w:pPr>
              <w:autoSpaceDE w:val="0"/>
              <w:autoSpaceDN w:val="0"/>
              <w:adjustRightInd w:val="0"/>
              <w:ind w:right="10"/>
              <w:jc w:val="center"/>
              <w:rPr>
                <w:rFonts w:ascii="Times New Roman" w:hAnsi="Times New Roman" w:cs="Times New Roman"/>
                <w:color w:val="000000"/>
                <w:sz w:val="24"/>
                <w:szCs w:val="24"/>
              </w:rPr>
            </w:pPr>
            <w:r w:rsidRPr="0016209A">
              <w:rPr>
                <w:rFonts w:ascii="Times New Roman" w:hAnsi="Times New Roman" w:cs="Times New Roman"/>
                <w:color w:val="000000"/>
                <w:sz w:val="24"/>
                <w:szCs w:val="24"/>
              </w:rPr>
              <w:t>0.0108</w:t>
            </w:r>
          </w:p>
        </w:tc>
        <w:tc>
          <w:tcPr>
            <w:tcW w:w="112" w:type="pct"/>
          </w:tcPr>
          <w:p w:rsidR="00B00000" w:rsidRPr="003860C3" w:rsidRDefault="00B00000" w:rsidP="00061DD7">
            <w:pPr>
              <w:jc w:val="center"/>
              <w:rPr>
                <w:rFonts w:ascii="Times New Roman" w:hAnsi="Times New Roman" w:cs="Times New Roman"/>
                <w:sz w:val="24"/>
                <w:szCs w:val="24"/>
              </w:rPr>
            </w:pPr>
          </w:p>
        </w:tc>
      </w:tr>
    </w:tbl>
    <w:p w:rsidR="00B00000" w:rsidRPr="00BF1CE0" w:rsidRDefault="00B00000" w:rsidP="00B00000">
      <w:pPr>
        <w:autoSpaceDE w:val="0"/>
        <w:autoSpaceDN w:val="0"/>
        <w:adjustRightInd w:val="0"/>
        <w:spacing w:after="0" w:line="360" w:lineRule="auto"/>
        <w:rPr>
          <w:rFonts w:ascii="Times New Roman" w:hAnsi="Times New Roman" w:cs="Times New Roman"/>
        </w:rPr>
      </w:pPr>
      <w:r w:rsidRPr="00BF1CE0">
        <w:rPr>
          <w:rFonts w:ascii="Times New Roman" w:hAnsi="Times New Roman" w:cs="Times New Roman"/>
        </w:rPr>
        <w:t xml:space="preserve">Note: ** and *** denote significance at 5% and 1% level respectively </w:t>
      </w:r>
    </w:p>
    <w:p w:rsidR="00B00000" w:rsidRDefault="00B00000" w:rsidP="00B00000">
      <w:pPr>
        <w:autoSpaceDE w:val="0"/>
        <w:autoSpaceDN w:val="0"/>
        <w:adjustRightInd w:val="0"/>
        <w:spacing w:after="0" w:line="360" w:lineRule="auto"/>
        <w:jc w:val="both"/>
        <w:rPr>
          <w:rFonts w:ascii="Times New Roman" w:hAnsi="Times New Roman" w:cs="Times New Roman"/>
          <w:i/>
          <w:sz w:val="24"/>
          <w:szCs w:val="24"/>
        </w:rPr>
      </w:pPr>
    </w:p>
    <w:p w:rsidR="00B00000" w:rsidRPr="00226F2B" w:rsidRDefault="00B00000" w:rsidP="00B00000">
      <w:pPr>
        <w:autoSpaceDE w:val="0"/>
        <w:autoSpaceDN w:val="0"/>
        <w:adjustRightInd w:val="0"/>
        <w:spacing w:after="0" w:line="360" w:lineRule="auto"/>
        <w:jc w:val="both"/>
        <w:rPr>
          <w:rFonts w:ascii="Times New Roman" w:hAnsi="Times New Roman" w:cs="Times New Roman"/>
          <w:i/>
          <w:sz w:val="24"/>
          <w:szCs w:val="24"/>
        </w:rPr>
      </w:pPr>
      <w:r w:rsidRPr="00226F2B">
        <w:rPr>
          <w:rFonts w:ascii="Times New Roman" w:hAnsi="Times New Roman" w:cs="Times New Roman"/>
          <w:i/>
          <w:sz w:val="24"/>
          <w:szCs w:val="24"/>
        </w:rPr>
        <w:t xml:space="preserve">LY= </w:t>
      </w:r>
      <w:r w:rsidRPr="00226F2B">
        <w:rPr>
          <w:rFonts w:ascii="Times New Roman" w:hAnsi="Times New Roman" w:cs="Times New Roman"/>
          <w:i/>
          <w:color w:val="000000"/>
          <w:sz w:val="24"/>
          <w:szCs w:val="24"/>
        </w:rPr>
        <w:t>4.676347+ 0.076045(LK)*</w:t>
      </w:r>
      <w:r>
        <w:rPr>
          <w:rFonts w:ascii="Times New Roman" w:hAnsi="Times New Roman" w:cs="Times New Roman"/>
          <w:i/>
          <w:color w:val="000000"/>
          <w:sz w:val="24"/>
          <w:szCs w:val="24"/>
        </w:rPr>
        <w:t>**</w:t>
      </w:r>
      <w:r w:rsidRPr="00226F2B">
        <w:rPr>
          <w:rFonts w:ascii="Times New Roman" w:hAnsi="Times New Roman" w:cs="Times New Roman"/>
          <w:i/>
          <w:color w:val="000000"/>
          <w:sz w:val="24"/>
          <w:szCs w:val="24"/>
        </w:rPr>
        <w:t xml:space="preserve"> + 1.174259 (LLF)*</w:t>
      </w:r>
      <w:r>
        <w:rPr>
          <w:rFonts w:ascii="Times New Roman" w:hAnsi="Times New Roman" w:cs="Times New Roman"/>
          <w:i/>
          <w:color w:val="000000"/>
          <w:sz w:val="24"/>
          <w:szCs w:val="24"/>
        </w:rPr>
        <w:t>**</w:t>
      </w:r>
      <w:r w:rsidRPr="00226F2B">
        <w:rPr>
          <w:rFonts w:ascii="Times New Roman" w:hAnsi="Times New Roman" w:cs="Times New Roman"/>
          <w:i/>
          <w:color w:val="000000"/>
          <w:sz w:val="24"/>
          <w:szCs w:val="24"/>
        </w:rPr>
        <w:t xml:space="preserve"> + 0.041635 (LFA)*</w:t>
      </w:r>
      <w:r>
        <w:rPr>
          <w:rFonts w:ascii="Times New Roman" w:hAnsi="Times New Roman" w:cs="Times New Roman"/>
          <w:i/>
          <w:color w:val="000000"/>
          <w:sz w:val="24"/>
          <w:szCs w:val="24"/>
        </w:rPr>
        <w:t>**</w:t>
      </w:r>
      <w:r w:rsidRPr="00226F2B">
        <w:rPr>
          <w:rFonts w:ascii="Times New Roman" w:hAnsi="Times New Roman" w:cs="Times New Roman"/>
          <w:i/>
          <w:color w:val="000000"/>
          <w:sz w:val="24"/>
          <w:szCs w:val="24"/>
        </w:rPr>
        <w:t xml:space="preserve"> -0.017928 (LFDI)*</w:t>
      </w:r>
      <w:r>
        <w:rPr>
          <w:rFonts w:ascii="Times New Roman" w:hAnsi="Times New Roman" w:cs="Times New Roman"/>
          <w:i/>
          <w:color w:val="000000"/>
          <w:sz w:val="24"/>
          <w:szCs w:val="24"/>
        </w:rPr>
        <w:t>*</w:t>
      </w:r>
      <w:r w:rsidRPr="00226F2B">
        <w:rPr>
          <w:rFonts w:ascii="Times New Roman" w:hAnsi="Times New Roman" w:cs="Times New Roman"/>
          <w:i/>
          <w:color w:val="000000"/>
          <w:sz w:val="24"/>
          <w:szCs w:val="24"/>
        </w:rPr>
        <w:t xml:space="preserve"> + 0.061592 (LOPENESS)*</w:t>
      </w:r>
      <w:r>
        <w:rPr>
          <w:rFonts w:ascii="Times New Roman" w:hAnsi="Times New Roman" w:cs="Times New Roman"/>
          <w:i/>
          <w:color w:val="000000"/>
          <w:sz w:val="24"/>
          <w:szCs w:val="24"/>
        </w:rPr>
        <w:t>**</w:t>
      </w:r>
      <w:r w:rsidRPr="00226F2B">
        <w:rPr>
          <w:rFonts w:ascii="Times New Roman" w:hAnsi="Times New Roman" w:cs="Times New Roman"/>
          <w:i/>
          <w:color w:val="000000"/>
          <w:sz w:val="24"/>
          <w:szCs w:val="24"/>
        </w:rPr>
        <w:t xml:space="preserve"> + 0.012204 (FD)*</w:t>
      </w:r>
      <w:r>
        <w:rPr>
          <w:rFonts w:ascii="Times New Roman" w:hAnsi="Times New Roman" w:cs="Times New Roman"/>
          <w:i/>
          <w:color w:val="000000"/>
          <w:sz w:val="24"/>
          <w:szCs w:val="24"/>
        </w:rPr>
        <w:t>*</w:t>
      </w:r>
    </w:p>
    <w:p w:rsidR="00B00000" w:rsidRDefault="00B00000" w:rsidP="00B00000">
      <w:pPr>
        <w:autoSpaceDE w:val="0"/>
        <w:autoSpaceDN w:val="0"/>
        <w:adjustRightInd w:val="0"/>
        <w:spacing w:after="0" w:line="36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The long-run equation for the standard ARDL model given a</w:t>
      </w:r>
      <w:r>
        <w:rPr>
          <w:rFonts w:ascii="Times New Roman" w:hAnsi="Times New Roman" w:cs="Times New Roman"/>
          <w:sz w:val="24"/>
          <w:szCs w:val="24"/>
        </w:rPr>
        <w:t>bove is constructed from Table 8</w:t>
      </w:r>
      <w:r w:rsidRPr="003860C3">
        <w:rPr>
          <w:rFonts w:ascii="Times New Roman" w:hAnsi="Times New Roman" w:cs="Times New Roman"/>
          <w:sz w:val="24"/>
          <w:szCs w:val="24"/>
        </w:rPr>
        <w:t xml:space="preserve">.0. The equation shows that </w:t>
      </w:r>
      <w:r w:rsidRPr="00847C1A">
        <w:rPr>
          <w:rFonts w:ascii="Times New Roman" w:hAnsi="Times New Roman" w:cs="Times New Roman"/>
          <w:i/>
          <w:sz w:val="24"/>
          <w:szCs w:val="24"/>
        </w:rPr>
        <w:t>foreign aid (LFA), capital investment (LK), openness (LOPEN)</w:t>
      </w:r>
      <w:r>
        <w:rPr>
          <w:rFonts w:ascii="Times New Roman" w:hAnsi="Times New Roman" w:cs="Times New Roman"/>
          <w:i/>
          <w:sz w:val="24"/>
          <w:szCs w:val="24"/>
        </w:rPr>
        <w:t xml:space="preserve">, financial depth (FD) </w:t>
      </w:r>
      <w:r w:rsidRPr="003771A2">
        <w:rPr>
          <w:rFonts w:ascii="Times New Roman" w:hAnsi="Times New Roman" w:cs="Times New Roman"/>
          <w:sz w:val="24"/>
          <w:szCs w:val="24"/>
        </w:rPr>
        <w:t>and</w:t>
      </w:r>
      <w:r>
        <w:rPr>
          <w:rFonts w:ascii="Times New Roman" w:hAnsi="Times New Roman" w:cs="Times New Roman"/>
          <w:i/>
          <w:sz w:val="24"/>
          <w:szCs w:val="24"/>
        </w:rPr>
        <w:t xml:space="preserve"> labour force (LLF) </w:t>
      </w:r>
      <w:r w:rsidRPr="003771A2">
        <w:rPr>
          <w:rFonts w:ascii="Times New Roman" w:hAnsi="Times New Roman" w:cs="Times New Roman"/>
          <w:sz w:val="24"/>
          <w:szCs w:val="24"/>
        </w:rPr>
        <w:t xml:space="preserve">have </w:t>
      </w:r>
      <w:r>
        <w:rPr>
          <w:rFonts w:ascii="Times New Roman" w:hAnsi="Times New Roman" w:cs="Times New Roman"/>
          <w:sz w:val="24"/>
          <w:szCs w:val="24"/>
        </w:rPr>
        <w:t xml:space="preserve">positive and </w:t>
      </w:r>
      <w:r w:rsidRPr="003860C3">
        <w:rPr>
          <w:rFonts w:ascii="Times New Roman" w:hAnsi="Times New Roman" w:cs="Times New Roman"/>
          <w:sz w:val="24"/>
          <w:szCs w:val="24"/>
        </w:rPr>
        <w:t>significant impact on</w:t>
      </w:r>
      <w:r>
        <w:rPr>
          <w:rFonts w:ascii="Times New Roman" w:hAnsi="Times New Roman" w:cs="Times New Roman"/>
          <w:sz w:val="24"/>
          <w:szCs w:val="24"/>
        </w:rPr>
        <w:t xml:space="preserve"> real GDP per capita growth whereas </w:t>
      </w:r>
      <w:r w:rsidRPr="003771A2">
        <w:rPr>
          <w:rFonts w:ascii="Times New Roman" w:hAnsi="Times New Roman" w:cs="Times New Roman"/>
          <w:i/>
          <w:sz w:val="24"/>
          <w:szCs w:val="24"/>
        </w:rPr>
        <w:t>foreign direct investment</w:t>
      </w:r>
      <w:r>
        <w:rPr>
          <w:rFonts w:ascii="Times New Roman" w:hAnsi="Times New Roman" w:cs="Times New Roman"/>
          <w:sz w:val="24"/>
          <w:szCs w:val="24"/>
        </w:rPr>
        <w:t xml:space="preserve"> </w:t>
      </w:r>
      <w:r w:rsidRPr="003771A2">
        <w:rPr>
          <w:rFonts w:ascii="Times New Roman" w:hAnsi="Times New Roman" w:cs="Times New Roman"/>
          <w:i/>
          <w:sz w:val="24"/>
          <w:szCs w:val="24"/>
        </w:rPr>
        <w:t>(FDI)</w:t>
      </w:r>
      <w:r w:rsidRPr="003860C3">
        <w:rPr>
          <w:rFonts w:ascii="Times New Roman" w:hAnsi="Times New Roman" w:cs="Times New Roman"/>
          <w:sz w:val="24"/>
          <w:szCs w:val="24"/>
        </w:rPr>
        <w:t xml:space="preserve"> </w:t>
      </w:r>
      <w:r>
        <w:rPr>
          <w:rFonts w:ascii="Times New Roman" w:hAnsi="Times New Roman" w:cs="Times New Roman"/>
          <w:sz w:val="24"/>
          <w:szCs w:val="24"/>
        </w:rPr>
        <w:t>has a negative impact on economic growth. The results imply that a</w:t>
      </w:r>
      <w:r w:rsidRPr="003860C3">
        <w:rPr>
          <w:rFonts w:ascii="Times New Roman" w:hAnsi="Times New Roman" w:cs="Times New Roman"/>
          <w:sz w:val="24"/>
          <w:szCs w:val="24"/>
        </w:rPr>
        <w:t xml:space="preserve"> 1% increase in </w:t>
      </w:r>
      <w:r w:rsidRPr="003A4BB9">
        <w:rPr>
          <w:rFonts w:ascii="Times New Roman" w:hAnsi="Times New Roman" w:cs="Times New Roman"/>
          <w:i/>
          <w:sz w:val="24"/>
          <w:szCs w:val="24"/>
        </w:rPr>
        <w:t>capital investment</w:t>
      </w:r>
      <w:r>
        <w:rPr>
          <w:rFonts w:ascii="Times New Roman" w:hAnsi="Times New Roman" w:cs="Times New Roman"/>
          <w:sz w:val="24"/>
          <w:szCs w:val="24"/>
        </w:rPr>
        <w:t xml:space="preserve"> and </w:t>
      </w:r>
      <w:r w:rsidRPr="003A4BB9">
        <w:rPr>
          <w:rFonts w:ascii="Times New Roman" w:hAnsi="Times New Roman" w:cs="Times New Roman"/>
          <w:i/>
          <w:sz w:val="24"/>
          <w:szCs w:val="24"/>
        </w:rPr>
        <w:t>foreign aid</w:t>
      </w:r>
      <w:r>
        <w:rPr>
          <w:rFonts w:ascii="Times New Roman" w:hAnsi="Times New Roman" w:cs="Times New Roman"/>
          <w:sz w:val="24"/>
          <w:szCs w:val="24"/>
        </w:rPr>
        <w:t xml:space="preserve"> leads to approximately 0.08</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and 0.04% rise </w:t>
      </w:r>
      <w:r w:rsidRPr="003860C3">
        <w:rPr>
          <w:rFonts w:ascii="Times New Roman" w:hAnsi="Times New Roman" w:cs="Times New Roman"/>
          <w:sz w:val="24"/>
          <w:szCs w:val="24"/>
        </w:rPr>
        <w:t>in</w:t>
      </w:r>
      <w:r>
        <w:rPr>
          <w:rFonts w:ascii="Times New Roman" w:hAnsi="Times New Roman" w:cs="Times New Roman"/>
          <w:sz w:val="24"/>
          <w:szCs w:val="24"/>
        </w:rPr>
        <w:t xml:space="preserve"> economic growth (see table 8). </w:t>
      </w:r>
      <w:r w:rsidRPr="003A4BB9">
        <w:rPr>
          <w:rFonts w:ascii="Times New Roman" w:hAnsi="Times New Roman" w:cs="Times New Roman"/>
          <w:i/>
          <w:sz w:val="24"/>
          <w:szCs w:val="24"/>
        </w:rPr>
        <w:t xml:space="preserve">Trade openness </w:t>
      </w:r>
      <w:r>
        <w:rPr>
          <w:rFonts w:ascii="Times New Roman" w:hAnsi="Times New Roman" w:cs="Times New Roman"/>
          <w:sz w:val="24"/>
          <w:szCs w:val="24"/>
        </w:rPr>
        <w:t xml:space="preserve">and </w:t>
      </w:r>
      <w:r w:rsidRPr="003A4BB9">
        <w:rPr>
          <w:rFonts w:ascii="Times New Roman" w:hAnsi="Times New Roman" w:cs="Times New Roman"/>
          <w:i/>
          <w:sz w:val="24"/>
          <w:szCs w:val="24"/>
        </w:rPr>
        <w:t>financial depth</w:t>
      </w:r>
      <w:r>
        <w:rPr>
          <w:rFonts w:ascii="Times New Roman" w:hAnsi="Times New Roman" w:cs="Times New Roman"/>
          <w:sz w:val="24"/>
          <w:szCs w:val="24"/>
        </w:rPr>
        <w:t xml:space="preserve"> have a positive </w:t>
      </w:r>
      <w:r w:rsidRPr="003860C3">
        <w:rPr>
          <w:rFonts w:ascii="Times New Roman" w:hAnsi="Times New Roman" w:cs="Times New Roman"/>
          <w:sz w:val="24"/>
          <w:szCs w:val="24"/>
        </w:rPr>
        <w:t xml:space="preserve">association with </w:t>
      </w:r>
      <w:r>
        <w:rPr>
          <w:rFonts w:ascii="Times New Roman" w:hAnsi="Times New Roman" w:cs="Times New Roman"/>
          <w:sz w:val="24"/>
          <w:szCs w:val="24"/>
        </w:rPr>
        <w:t xml:space="preserve">economic growth. In particular, a 1% increase in </w:t>
      </w:r>
      <w:r w:rsidRPr="003A4BB9">
        <w:rPr>
          <w:rFonts w:ascii="Times New Roman" w:hAnsi="Times New Roman" w:cs="Times New Roman"/>
          <w:i/>
          <w:sz w:val="24"/>
          <w:szCs w:val="24"/>
        </w:rPr>
        <w:t>trade openness</w:t>
      </w:r>
      <w:r>
        <w:rPr>
          <w:rFonts w:ascii="Times New Roman" w:hAnsi="Times New Roman" w:cs="Times New Roman"/>
          <w:sz w:val="24"/>
          <w:szCs w:val="24"/>
        </w:rPr>
        <w:t xml:space="preserve"> and </w:t>
      </w:r>
      <w:r w:rsidRPr="003A4BB9">
        <w:rPr>
          <w:rFonts w:ascii="Times New Roman" w:hAnsi="Times New Roman" w:cs="Times New Roman"/>
          <w:i/>
          <w:sz w:val="24"/>
          <w:szCs w:val="24"/>
        </w:rPr>
        <w:t>financial depth</w:t>
      </w:r>
      <w:r>
        <w:rPr>
          <w:rFonts w:ascii="Times New Roman" w:hAnsi="Times New Roman" w:cs="Times New Roman"/>
          <w:sz w:val="24"/>
          <w:szCs w:val="24"/>
        </w:rPr>
        <w:t xml:space="preserve"> leads to approximately 0.06% and 0.01% increase in economic growth (see table 8). Also, a 1% increase in labour force boosts growth by approximately 1.17% while a 1% increase in </w:t>
      </w:r>
      <w:r w:rsidRPr="002F7C62">
        <w:rPr>
          <w:rFonts w:ascii="Times New Roman" w:hAnsi="Times New Roman" w:cs="Times New Roman"/>
          <w:i/>
          <w:sz w:val="24"/>
          <w:szCs w:val="24"/>
        </w:rPr>
        <w:t>FDI</w:t>
      </w:r>
      <w:r>
        <w:rPr>
          <w:rFonts w:ascii="Times New Roman" w:hAnsi="Times New Roman" w:cs="Times New Roman"/>
          <w:sz w:val="24"/>
          <w:szCs w:val="24"/>
        </w:rPr>
        <w:t xml:space="preserve"> slow down growth by approximately 0.02%. This confirms the earlier results that FDI is counterproductive in the context of Ghana between 1980 and 2016.</w:t>
      </w: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360" w:lineRule="auto"/>
        <w:jc w:val="both"/>
        <w:rPr>
          <w:rFonts w:ascii="Times New Roman" w:hAnsi="Times New Roman" w:cs="Times New Roman"/>
          <w:b/>
          <w:sz w:val="24"/>
          <w:szCs w:val="24"/>
        </w:rPr>
      </w:pPr>
    </w:p>
    <w:p w:rsidR="00B00000" w:rsidRPr="003860C3" w:rsidRDefault="00B00000" w:rsidP="00B00000">
      <w:pPr>
        <w:autoSpaceDE w:val="0"/>
        <w:autoSpaceDN w:val="0"/>
        <w:adjustRightInd w:val="0"/>
        <w:spacing w:after="0" w:line="360" w:lineRule="auto"/>
        <w:jc w:val="both"/>
        <w:rPr>
          <w:rFonts w:ascii="Times New Roman" w:hAnsi="Times New Roman" w:cs="Times New Roman"/>
          <w:b/>
          <w:sz w:val="24"/>
          <w:szCs w:val="24"/>
        </w:rPr>
      </w:pPr>
      <w:r w:rsidRPr="003860C3">
        <w:rPr>
          <w:rFonts w:ascii="Times New Roman" w:hAnsi="Times New Roman" w:cs="Times New Roman"/>
          <w:b/>
          <w:sz w:val="24"/>
          <w:szCs w:val="24"/>
        </w:rPr>
        <w:t xml:space="preserve">5.3 Diagnostic Tests     </w:t>
      </w:r>
    </w:p>
    <w:p w:rsidR="00B00000" w:rsidRPr="003860C3" w:rsidRDefault="00B00000" w:rsidP="00B00000">
      <w:pPr>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t>Table 9</w:t>
      </w:r>
      <w:r w:rsidRPr="003860C3">
        <w:rPr>
          <w:rFonts w:ascii="Times New Roman" w:hAnsi="Times New Roman" w:cs="Times New Roman"/>
          <w:b/>
          <w:noProof/>
          <w:sz w:val="24"/>
          <w:szCs w:val="24"/>
          <w:lang w:eastAsia="en-CA"/>
        </w:rPr>
        <w:t>.0 Factor Augmented ARDL Model Diagnostics</w:t>
      </w:r>
    </w:p>
    <w:tbl>
      <w:tblPr>
        <w:tblStyle w:val="LightShading"/>
        <w:tblW w:w="4916" w:type="pct"/>
        <w:tblLook w:val="0620" w:firstRow="1" w:lastRow="0" w:firstColumn="0" w:lastColumn="0" w:noHBand="1" w:noVBand="1"/>
      </w:tblPr>
      <w:tblGrid>
        <w:gridCol w:w="3243"/>
        <w:gridCol w:w="1036"/>
        <w:gridCol w:w="2089"/>
        <w:gridCol w:w="1687"/>
        <w:gridCol w:w="1691"/>
        <w:gridCol w:w="222"/>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62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LM Test Statistics</w:t>
            </w:r>
          </w:p>
        </w:tc>
        <w:tc>
          <w:tcPr>
            <w:tcW w:w="520" w:type="pct"/>
          </w:tcPr>
          <w:p w:rsidR="00B00000" w:rsidRPr="003860C3" w:rsidRDefault="00B00000" w:rsidP="00061DD7">
            <w:pPr>
              <w:rPr>
                <w:rFonts w:ascii="Times New Roman" w:hAnsi="Times New Roman" w:cs="Times New Roman"/>
                <w:sz w:val="24"/>
                <w:szCs w:val="24"/>
              </w:rPr>
            </w:pPr>
          </w:p>
        </w:tc>
        <w:tc>
          <w:tcPr>
            <w:tcW w:w="1048"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b w:val="0"/>
                <w:sz w:val="24"/>
                <w:szCs w:val="24"/>
              </w:rPr>
              <w:t xml:space="preserve">  </w:t>
            </w:r>
            <w:r w:rsidRPr="003860C3">
              <w:rPr>
                <w:rFonts w:ascii="Times New Roman" w:hAnsi="Times New Roman" w:cs="Times New Roman"/>
                <w:sz w:val="24"/>
                <w:szCs w:val="24"/>
              </w:rPr>
              <w:t>χ</w:t>
            </w:r>
            <w:r w:rsidRPr="003860C3">
              <w:rPr>
                <w:rFonts w:ascii="Times New Roman" w:hAnsi="Times New Roman" w:cs="Times New Roman"/>
                <w:sz w:val="24"/>
                <w:szCs w:val="24"/>
                <w:vertAlign w:val="superscript"/>
              </w:rPr>
              <w:t>2</w:t>
            </w:r>
          </w:p>
        </w:tc>
        <w:tc>
          <w:tcPr>
            <w:tcW w:w="846"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 xml:space="preserve"> P-value</w:t>
            </w:r>
          </w:p>
        </w:tc>
        <w:tc>
          <w:tcPr>
            <w:tcW w:w="848" w:type="pct"/>
          </w:tcPr>
          <w:p w:rsidR="00B00000" w:rsidRPr="003860C3" w:rsidRDefault="00B00000" w:rsidP="00061DD7">
            <w:pPr>
              <w:rPr>
                <w:rFonts w:ascii="Times New Roman" w:hAnsi="Times New Roman" w:cs="Times New Roman"/>
                <w:sz w:val="24"/>
                <w:szCs w:val="24"/>
              </w:rPr>
            </w:pPr>
          </w:p>
        </w:tc>
        <w:tc>
          <w:tcPr>
            <w:tcW w:w="111" w:type="pct"/>
          </w:tcPr>
          <w:p w:rsidR="00B00000" w:rsidRPr="003860C3" w:rsidRDefault="00B00000" w:rsidP="00061DD7">
            <w:pPr>
              <w:rPr>
                <w:rFonts w:ascii="Times New Roman" w:hAnsi="Times New Roman" w:cs="Times New Roman"/>
                <w:sz w:val="24"/>
                <w:szCs w:val="24"/>
              </w:rPr>
            </w:pPr>
          </w:p>
        </w:tc>
      </w:tr>
      <w:tr w:rsidR="00B00000" w:rsidRPr="002F7C62" w:rsidTr="00061DD7">
        <w:tc>
          <w:tcPr>
            <w:tcW w:w="1627"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sz w:val="24"/>
                <w:szCs w:val="24"/>
              </w:rPr>
              <w:t>Serial Correlation</w:t>
            </w:r>
          </w:p>
        </w:tc>
        <w:tc>
          <w:tcPr>
            <w:tcW w:w="520" w:type="pct"/>
          </w:tcPr>
          <w:p w:rsidR="00B00000" w:rsidRPr="002F7C62" w:rsidRDefault="00B00000" w:rsidP="00061DD7">
            <w:pPr>
              <w:tabs>
                <w:tab w:val="left" w:pos="2835"/>
              </w:tabs>
              <w:rPr>
                <w:rFonts w:ascii="Times New Roman" w:hAnsi="Times New Roman" w:cs="Times New Roman"/>
                <w:sz w:val="24"/>
                <w:szCs w:val="24"/>
              </w:rPr>
            </w:pPr>
          </w:p>
        </w:tc>
        <w:tc>
          <w:tcPr>
            <w:tcW w:w="1048"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color w:val="000000"/>
                <w:sz w:val="24"/>
                <w:szCs w:val="24"/>
              </w:rPr>
              <w:t>2.864546</w:t>
            </w:r>
          </w:p>
        </w:tc>
        <w:tc>
          <w:tcPr>
            <w:tcW w:w="846"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color w:val="000000"/>
                <w:sz w:val="24"/>
                <w:szCs w:val="24"/>
              </w:rPr>
              <w:t>0.0906</w:t>
            </w:r>
          </w:p>
        </w:tc>
        <w:tc>
          <w:tcPr>
            <w:tcW w:w="848" w:type="pct"/>
          </w:tcPr>
          <w:p w:rsidR="00B00000" w:rsidRPr="002F7C62" w:rsidRDefault="00B00000" w:rsidP="00061DD7">
            <w:pPr>
              <w:tabs>
                <w:tab w:val="left" w:pos="2835"/>
              </w:tabs>
              <w:rPr>
                <w:rFonts w:ascii="Times New Roman" w:hAnsi="Times New Roman" w:cs="Times New Roman"/>
                <w:sz w:val="24"/>
                <w:szCs w:val="24"/>
              </w:rPr>
            </w:pPr>
          </w:p>
        </w:tc>
        <w:tc>
          <w:tcPr>
            <w:tcW w:w="111" w:type="pct"/>
          </w:tcPr>
          <w:p w:rsidR="00B00000" w:rsidRPr="002F7C62" w:rsidRDefault="00B00000" w:rsidP="00061DD7">
            <w:pPr>
              <w:tabs>
                <w:tab w:val="left" w:pos="2835"/>
              </w:tabs>
              <w:rPr>
                <w:rFonts w:ascii="Times New Roman" w:hAnsi="Times New Roman" w:cs="Times New Roman"/>
                <w:sz w:val="24"/>
                <w:szCs w:val="24"/>
              </w:rPr>
            </w:pPr>
          </w:p>
        </w:tc>
      </w:tr>
      <w:tr w:rsidR="00B00000" w:rsidRPr="002F7C62" w:rsidTr="00061DD7">
        <w:tc>
          <w:tcPr>
            <w:tcW w:w="1627"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sz w:val="24"/>
                <w:szCs w:val="24"/>
              </w:rPr>
              <w:t xml:space="preserve">Heteroscedasticity </w:t>
            </w:r>
          </w:p>
        </w:tc>
        <w:tc>
          <w:tcPr>
            <w:tcW w:w="520" w:type="pct"/>
          </w:tcPr>
          <w:p w:rsidR="00B00000" w:rsidRPr="002F7C62" w:rsidRDefault="00B00000" w:rsidP="00061DD7">
            <w:pPr>
              <w:tabs>
                <w:tab w:val="left" w:pos="2835"/>
              </w:tabs>
              <w:rPr>
                <w:rFonts w:ascii="Times New Roman" w:hAnsi="Times New Roman" w:cs="Times New Roman"/>
                <w:sz w:val="24"/>
                <w:szCs w:val="24"/>
              </w:rPr>
            </w:pPr>
          </w:p>
        </w:tc>
        <w:tc>
          <w:tcPr>
            <w:tcW w:w="1048"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color w:val="000000"/>
                <w:sz w:val="24"/>
                <w:szCs w:val="24"/>
              </w:rPr>
              <w:t>13.74411</w:t>
            </w:r>
          </w:p>
        </w:tc>
        <w:tc>
          <w:tcPr>
            <w:tcW w:w="846" w:type="pct"/>
          </w:tcPr>
          <w:p w:rsidR="00B00000" w:rsidRPr="002F7C62" w:rsidRDefault="00B00000" w:rsidP="00061DD7">
            <w:pPr>
              <w:tabs>
                <w:tab w:val="left" w:pos="2835"/>
              </w:tabs>
              <w:rPr>
                <w:rFonts w:ascii="Times New Roman" w:hAnsi="Times New Roman" w:cs="Times New Roman"/>
                <w:sz w:val="24"/>
                <w:szCs w:val="24"/>
              </w:rPr>
            </w:pPr>
            <w:r w:rsidRPr="002F7C62">
              <w:rPr>
                <w:rFonts w:ascii="Times New Roman" w:hAnsi="Times New Roman" w:cs="Times New Roman"/>
                <w:color w:val="000000"/>
                <w:sz w:val="24"/>
                <w:szCs w:val="24"/>
              </w:rPr>
              <w:t>0.3921</w:t>
            </w:r>
          </w:p>
        </w:tc>
        <w:tc>
          <w:tcPr>
            <w:tcW w:w="848" w:type="pct"/>
          </w:tcPr>
          <w:p w:rsidR="00B00000" w:rsidRPr="002F7C62" w:rsidRDefault="00B00000" w:rsidP="00061DD7">
            <w:pPr>
              <w:tabs>
                <w:tab w:val="left" w:pos="2835"/>
              </w:tabs>
              <w:rPr>
                <w:rFonts w:ascii="Times New Roman" w:hAnsi="Times New Roman" w:cs="Times New Roman"/>
                <w:sz w:val="24"/>
                <w:szCs w:val="24"/>
              </w:rPr>
            </w:pPr>
          </w:p>
        </w:tc>
        <w:tc>
          <w:tcPr>
            <w:tcW w:w="111" w:type="pct"/>
          </w:tcPr>
          <w:p w:rsidR="00B00000" w:rsidRPr="002F7C62" w:rsidRDefault="00B00000" w:rsidP="00061DD7">
            <w:pPr>
              <w:tabs>
                <w:tab w:val="left" w:pos="2835"/>
              </w:tabs>
              <w:rPr>
                <w:rFonts w:ascii="Times New Roman" w:hAnsi="Times New Roman" w:cs="Times New Roman"/>
                <w:sz w:val="24"/>
                <w:szCs w:val="24"/>
              </w:rPr>
            </w:pPr>
          </w:p>
        </w:tc>
      </w:tr>
    </w:tbl>
    <w:p w:rsidR="00B00000" w:rsidRPr="002F7C62" w:rsidRDefault="00B00000" w:rsidP="00B00000">
      <w:pPr>
        <w:tabs>
          <w:tab w:val="left" w:pos="2835"/>
        </w:tabs>
        <w:rPr>
          <w:rFonts w:ascii="Times New Roman" w:hAnsi="Times New Roman" w:cs="Times New Roman"/>
          <w:sz w:val="24"/>
          <w:szCs w:val="24"/>
        </w:rPr>
      </w:pPr>
      <w:r w:rsidRPr="002F7C62">
        <w:rPr>
          <w:rFonts w:ascii="Times New Roman" w:hAnsi="Times New Roman" w:cs="Times New Roman"/>
          <w:sz w:val="24"/>
          <w:szCs w:val="24"/>
        </w:rPr>
        <w:t>Normality (Jarque-Bera)</w:t>
      </w:r>
      <w:r w:rsidRPr="002F7C62">
        <w:rPr>
          <w:rFonts w:ascii="Times New Roman" w:hAnsi="Times New Roman" w:cs="Times New Roman"/>
          <w:b/>
          <w:sz w:val="24"/>
          <w:szCs w:val="24"/>
        </w:rPr>
        <w:t xml:space="preserve">  </w:t>
      </w:r>
      <w:r w:rsidRPr="002F7C62">
        <w:rPr>
          <w:rFonts w:ascii="Times New Roman" w:hAnsi="Times New Roman" w:cs="Times New Roman"/>
          <w:b/>
          <w:sz w:val="24"/>
          <w:szCs w:val="24"/>
        </w:rPr>
        <w:tab/>
        <w:t xml:space="preserve">                        </w:t>
      </w:r>
      <w:r w:rsidRPr="002F7C62">
        <w:rPr>
          <w:rFonts w:ascii="Times New Roman" w:hAnsi="Times New Roman" w:cs="Times New Roman"/>
          <w:sz w:val="24"/>
          <w:szCs w:val="24"/>
        </w:rPr>
        <w:t>0.321453                   0.851525</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object w:dxaOrig="7215"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15pt;height:170.9pt" o:ole="">
            <v:imagedata r:id="rId10" o:title=""/>
          </v:shape>
          <o:OLEObject Type="Embed" ProgID="EViews.Workfile.2" ShapeID="_x0000_i1025" DrawAspect="Content" ObjectID="_1590059544" r:id="rId11"/>
        </w:object>
      </w:r>
      <w:r w:rsidRPr="003860C3">
        <w:rPr>
          <w:rFonts w:ascii="Times New Roman" w:hAnsi="Times New Roman" w:cs="Times New Roman"/>
          <w:sz w:val="24"/>
          <w:szCs w:val="24"/>
        </w:rPr>
        <w:object w:dxaOrig="7275" w:dyaOrig="5115">
          <v:shape id="_x0000_i1026" type="#_x0000_t75" style="width:242.9pt;height:170.9pt" o:ole="">
            <v:imagedata r:id="rId12" o:title=""/>
          </v:shape>
          <o:OLEObject Type="Embed" ProgID="EViews.Workfile.2" ShapeID="_x0000_i1026" DrawAspect="Content" ObjectID="_1590059545" r:id="rId13"/>
        </w:object>
      </w:r>
    </w:p>
    <w:p w:rsidR="00B00000" w:rsidRPr="003860C3" w:rsidRDefault="00B00000" w:rsidP="00B00000">
      <w:pPr>
        <w:autoSpaceDE w:val="0"/>
        <w:autoSpaceDN w:val="0"/>
        <w:adjustRightInd w:val="0"/>
        <w:spacing w:after="0" w:line="36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Fig 4.0 Plot of cumulative sum and cumulative sum of squares for the ARDL model stability </w:t>
      </w:r>
    </w:p>
    <w:p w:rsidR="00B00000" w:rsidRPr="003860C3" w:rsidRDefault="00B00000" w:rsidP="00B00000">
      <w:pPr>
        <w:autoSpaceDE w:val="0"/>
        <w:autoSpaceDN w:val="0"/>
        <w:adjustRightInd w:val="0"/>
        <w:spacing w:after="0" w:line="360" w:lineRule="auto"/>
        <w:jc w:val="both"/>
        <w:rPr>
          <w:rFonts w:ascii="Times New Roman" w:hAnsi="Times New Roman" w:cs="Times New Roman"/>
          <w:b/>
          <w:sz w:val="24"/>
          <w:szCs w:val="24"/>
        </w:rPr>
      </w:pPr>
    </w:p>
    <w:p w:rsidR="00B00000" w:rsidRPr="003860C3" w:rsidRDefault="00B00000" w:rsidP="00B00000">
      <w:pPr>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t>Table 10</w:t>
      </w:r>
      <w:r w:rsidRPr="003860C3">
        <w:rPr>
          <w:rFonts w:ascii="Times New Roman" w:hAnsi="Times New Roman" w:cs="Times New Roman"/>
          <w:b/>
          <w:noProof/>
          <w:sz w:val="24"/>
          <w:szCs w:val="24"/>
          <w:lang w:eastAsia="en-CA"/>
        </w:rPr>
        <w:t>.0 Standard ARDL Model Diagnostics</w:t>
      </w:r>
    </w:p>
    <w:tbl>
      <w:tblPr>
        <w:tblStyle w:val="LightShading"/>
        <w:tblW w:w="4916" w:type="pct"/>
        <w:tblLook w:val="0620" w:firstRow="1" w:lastRow="0" w:firstColumn="0" w:lastColumn="0" w:noHBand="1" w:noVBand="1"/>
      </w:tblPr>
      <w:tblGrid>
        <w:gridCol w:w="3243"/>
        <w:gridCol w:w="1036"/>
        <w:gridCol w:w="2089"/>
        <w:gridCol w:w="1687"/>
        <w:gridCol w:w="1691"/>
        <w:gridCol w:w="222"/>
      </w:tblGrid>
      <w:tr w:rsidR="00B00000" w:rsidRPr="003860C3" w:rsidTr="00061DD7">
        <w:trPr>
          <w:cnfStyle w:val="100000000000" w:firstRow="1" w:lastRow="0" w:firstColumn="0" w:lastColumn="0" w:oddVBand="0" w:evenVBand="0" w:oddHBand="0" w:evenHBand="0" w:firstRowFirstColumn="0" w:firstRowLastColumn="0" w:lastRowFirstColumn="0" w:lastRowLastColumn="0"/>
        </w:trPr>
        <w:tc>
          <w:tcPr>
            <w:tcW w:w="162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LM Test Statistics</w:t>
            </w:r>
          </w:p>
        </w:tc>
        <w:tc>
          <w:tcPr>
            <w:tcW w:w="520" w:type="pct"/>
          </w:tcPr>
          <w:p w:rsidR="00B00000" w:rsidRPr="003860C3" w:rsidRDefault="00B00000" w:rsidP="00061DD7">
            <w:pPr>
              <w:rPr>
                <w:rFonts w:ascii="Times New Roman" w:hAnsi="Times New Roman" w:cs="Times New Roman"/>
                <w:sz w:val="24"/>
                <w:szCs w:val="24"/>
              </w:rPr>
            </w:pPr>
          </w:p>
        </w:tc>
        <w:tc>
          <w:tcPr>
            <w:tcW w:w="1048"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b w:val="0"/>
                <w:sz w:val="24"/>
                <w:szCs w:val="24"/>
              </w:rPr>
              <w:t xml:space="preserve">  </w:t>
            </w:r>
            <w:r w:rsidRPr="003860C3">
              <w:rPr>
                <w:rFonts w:ascii="Times New Roman" w:hAnsi="Times New Roman" w:cs="Times New Roman"/>
                <w:sz w:val="24"/>
                <w:szCs w:val="24"/>
              </w:rPr>
              <w:t>χ</w:t>
            </w:r>
            <w:r w:rsidRPr="003860C3">
              <w:rPr>
                <w:rFonts w:ascii="Times New Roman" w:hAnsi="Times New Roman" w:cs="Times New Roman"/>
                <w:sz w:val="24"/>
                <w:szCs w:val="24"/>
                <w:vertAlign w:val="superscript"/>
              </w:rPr>
              <w:t>2</w:t>
            </w:r>
          </w:p>
        </w:tc>
        <w:tc>
          <w:tcPr>
            <w:tcW w:w="846"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 xml:space="preserve"> P-value</w:t>
            </w:r>
          </w:p>
        </w:tc>
        <w:tc>
          <w:tcPr>
            <w:tcW w:w="848" w:type="pct"/>
          </w:tcPr>
          <w:p w:rsidR="00B00000" w:rsidRPr="003860C3" w:rsidRDefault="00B00000" w:rsidP="00061DD7">
            <w:pPr>
              <w:rPr>
                <w:rFonts w:ascii="Times New Roman" w:hAnsi="Times New Roman" w:cs="Times New Roman"/>
                <w:sz w:val="24"/>
                <w:szCs w:val="24"/>
              </w:rPr>
            </w:pPr>
          </w:p>
        </w:tc>
        <w:tc>
          <w:tcPr>
            <w:tcW w:w="111"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62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Serial Correlation</w:t>
            </w:r>
          </w:p>
        </w:tc>
        <w:tc>
          <w:tcPr>
            <w:tcW w:w="520" w:type="pct"/>
          </w:tcPr>
          <w:p w:rsidR="00B00000" w:rsidRPr="003860C3" w:rsidRDefault="00B00000" w:rsidP="00061DD7">
            <w:pPr>
              <w:rPr>
                <w:rFonts w:ascii="Times New Roman" w:hAnsi="Times New Roman" w:cs="Times New Roman"/>
                <w:sz w:val="24"/>
                <w:szCs w:val="24"/>
              </w:rPr>
            </w:pPr>
          </w:p>
        </w:tc>
        <w:tc>
          <w:tcPr>
            <w:tcW w:w="1048" w:type="pct"/>
          </w:tcPr>
          <w:p w:rsidR="00B00000" w:rsidRPr="003860C3" w:rsidRDefault="00B00000" w:rsidP="00061DD7">
            <w:pPr>
              <w:rPr>
                <w:rFonts w:ascii="Times New Roman" w:hAnsi="Times New Roman" w:cs="Times New Roman"/>
                <w:sz w:val="24"/>
                <w:szCs w:val="24"/>
              </w:rPr>
            </w:pPr>
            <w:r>
              <w:rPr>
                <w:rFonts w:ascii="Arial" w:hAnsi="Arial" w:cs="Arial"/>
                <w:color w:val="000000"/>
                <w:sz w:val="18"/>
                <w:szCs w:val="18"/>
              </w:rPr>
              <w:t>0.480698</w:t>
            </w:r>
          </w:p>
        </w:tc>
        <w:tc>
          <w:tcPr>
            <w:tcW w:w="846" w:type="pct"/>
          </w:tcPr>
          <w:p w:rsidR="00B00000" w:rsidRPr="003860C3" w:rsidRDefault="00B00000" w:rsidP="00061DD7">
            <w:pPr>
              <w:rPr>
                <w:rFonts w:ascii="Times New Roman" w:hAnsi="Times New Roman" w:cs="Times New Roman"/>
                <w:sz w:val="24"/>
                <w:szCs w:val="24"/>
              </w:rPr>
            </w:pPr>
            <w:r>
              <w:rPr>
                <w:rFonts w:ascii="Arial" w:hAnsi="Arial" w:cs="Arial"/>
                <w:color w:val="000000"/>
                <w:sz w:val="18"/>
                <w:szCs w:val="18"/>
              </w:rPr>
              <w:t>0.4881</w:t>
            </w:r>
          </w:p>
        </w:tc>
        <w:tc>
          <w:tcPr>
            <w:tcW w:w="848" w:type="pct"/>
          </w:tcPr>
          <w:p w:rsidR="00B00000" w:rsidRPr="003860C3" w:rsidRDefault="00B00000" w:rsidP="00061DD7">
            <w:pPr>
              <w:rPr>
                <w:rFonts w:ascii="Times New Roman" w:hAnsi="Times New Roman" w:cs="Times New Roman"/>
                <w:sz w:val="24"/>
                <w:szCs w:val="24"/>
              </w:rPr>
            </w:pPr>
          </w:p>
        </w:tc>
        <w:tc>
          <w:tcPr>
            <w:tcW w:w="111" w:type="pct"/>
          </w:tcPr>
          <w:p w:rsidR="00B00000" w:rsidRPr="003860C3" w:rsidRDefault="00B00000" w:rsidP="00061DD7">
            <w:pPr>
              <w:rPr>
                <w:rFonts w:ascii="Times New Roman" w:hAnsi="Times New Roman" w:cs="Times New Roman"/>
                <w:sz w:val="24"/>
                <w:szCs w:val="24"/>
              </w:rPr>
            </w:pPr>
          </w:p>
        </w:tc>
      </w:tr>
      <w:tr w:rsidR="00B00000" w:rsidRPr="003860C3" w:rsidTr="00061DD7">
        <w:tc>
          <w:tcPr>
            <w:tcW w:w="1627" w:type="pct"/>
          </w:tcPr>
          <w:p w:rsidR="00B00000" w:rsidRPr="003860C3" w:rsidRDefault="00B00000" w:rsidP="00061DD7">
            <w:pPr>
              <w:rPr>
                <w:rFonts w:ascii="Times New Roman" w:hAnsi="Times New Roman" w:cs="Times New Roman"/>
                <w:sz w:val="24"/>
                <w:szCs w:val="24"/>
              </w:rPr>
            </w:pPr>
            <w:r w:rsidRPr="003860C3">
              <w:rPr>
                <w:rFonts w:ascii="Times New Roman" w:hAnsi="Times New Roman" w:cs="Times New Roman"/>
                <w:sz w:val="24"/>
                <w:szCs w:val="24"/>
              </w:rPr>
              <w:t xml:space="preserve">Heteroscedasticity </w:t>
            </w:r>
          </w:p>
        </w:tc>
        <w:tc>
          <w:tcPr>
            <w:tcW w:w="520" w:type="pct"/>
          </w:tcPr>
          <w:p w:rsidR="00B00000" w:rsidRPr="003860C3" w:rsidRDefault="00B00000" w:rsidP="00061DD7">
            <w:pPr>
              <w:rPr>
                <w:rFonts w:ascii="Times New Roman" w:hAnsi="Times New Roman" w:cs="Times New Roman"/>
                <w:sz w:val="24"/>
                <w:szCs w:val="24"/>
              </w:rPr>
            </w:pPr>
          </w:p>
        </w:tc>
        <w:tc>
          <w:tcPr>
            <w:tcW w:w="1048" w:type="pct"/>
          </w:tcPr>
          <w:p w:rsidR="00B00000" w:rsidRPr="003860C3" w:rsidRDefault="00B00000" w:rsidP="00061DD7">
            <w:pPr>
              <w:rPr>
                <w:rFonts w:ascii="Times New Roman" w:hAnsi="Times New Roman" w:cs="Times New Roman"/>
                <w:sz w:val="24"/>
                <w:szCs w:val="24"/>
              </w:rPr>
            </w:pPr>
            <w:r>
              <w:rPr>
                <w:rFonts w:ascii="Arial" w:hAnsi="Arial" w:cs="Arial"/>
                <w:color w:val="000000"/>
                <w:sz w:val="18"/>
                <w:szCs w:val="18"/>
              </w:rPr>
              <w:t>12.67489</w:t>
            </w:r>
          </w:p>
        </w:tc>
        <w:tc>
          <w:tcPr>
            <w:tcW w:w="846" w:type="pct"/>
          </w:tcPr>
          <w:p w:rsidR="00B00000" w:rsidRPr="003860C3" w:rsidRDefault="00B00000" w:rsidP="00061DD7">
            <w:pPr>
              <w:rPr>
                <w:rFonts w:ascii="Times New Roman" w:hAnsi="Times New Roman" w:cs="Times New Roman"/>
                <w:sz w:val="24"/>
                <w:szCs w:val="24"/>
              </w:rPr>
            </w:pPr>
            <w:r>
              <w:rPr>
                <w:rFonts w:ascii="Arial" w:hAnsi="Arial" w:cs="Arial"/>
                <w:color w:val="000000"/>
                <w:sz w:val="18"/>
                <w:szCs w:val="18"/>
              </w:rPr>
              <w:t>0.4732</w:t>
            </w:r>
          </w:p>
        </w:tc>
        <w:tc>
          <w:tcPr>
            <w:tcW w:w="848" w:type="pct"/>
          </w:tcPr>
          <w:p w:rsidR="00B00000" w:rsidRPr="003860C3" w:rsidRDefault="00B00000" w:rsidP="00061DD7">
            <w:pPr>
              <w:rPr>
                <w:rFonts w:ascii="Times New Roman" w:hAnsi="Times New Roman" w:cs="Times New Roman"/>
                <w:sz w:val="24"/>
                <w:szCs w:val="24"/>
              </w:rPr>
            </w:pPr>
          </w:p>
        </w:tc>
        <w:tc>
          <w:tcPr>
            <w:tcW w:w="111" w:type="pct"/>
          </w:tcPr>
          <w:p w:rsidR="00B00000" w:rsidRPr="003860C3" w:rsidRDefault="00B00000" w:rsidP="00061DD7">
            <w:pPr>
              <w:rPr>
                <w:rFonts w:ascii="Times New Roman" w:hAnsi="Times New Roman" w:cs="Times New Roman"/>
                <w:sz w:val="24"/>
                <w:szCs w:val="24"/>
              </w:rPr>
            </w:pPr>
          </w:p>
        </w:tc>
      </w:tr>
    </w:tbl>
    <w:p w:rsidR="00B00000" w:rsidRPr="003860C3" w:rsidRDefault="00B00000" w:rsidP="00B00000">
      <w:pPr>
        <w:rPr>
          <w:rFonts w:ascii="Times New Roman" w:hAnsi="Times New Roman" w:cs="Times New Roman"/>
          <w:sz w:val="24"/>
          <w:szCs w:val="24"/>
        </w:rPr>
      </w:pPr>
      <w:r w:rsidRPr="003860C3">
        <w:rPr>
          <w:rFonts w:ascii="Times New Roman" w:hAnsi="Times New Roman" w:cs="Times New Roman"/>
          <w:sz w:val="24"/>
          <w:szCs w:val="24"/>
        </w:rPr>
        <w:t>Normality (Jarque-Bera)</w:t>
      </w:r>
      <w:r w:rsidRPr="003860C3">
        <w:rPr>
          <w:rFonts w:ascii="Times New Roman" w:hAnsi="Times New Roman" w:cs="Times New Roman"/>
          <w:b/>
          <w:sz w:val="24"/>
          <w:szCs w:val="24"/>
        </w:rPr>
        <w:t xml:space="preserve">  </w:t>
      </w:r>
      <w:r w:rsidRPr="003860C3">
        <w:rPr>
          <w:rFonts w:ascii="Times New Roman" w:hAnsi="Times New Roman" w:cs="Times New Roman"/>
          <w:b/>
          <w:sz w:val="24"/>
          <w:szCs w:val="24"/>
        </w:rPr>
        <w:tab/>
        <w:t xml:space="preserve">                       </w:t>
      </w:r>
      <w:r w:rsidRPr="003860C3">
        <w:rPr>
          <w:rFonts w:ascii="Times New Roman" w:hAnsi="Times New Roman" w:cs="Times New Roman"/>
          <w:sz w:val="24"/>
          <w:szCs w:val="24"/>
        </w:rPr>
        <w:t>0.</w:t>
      </w:r>
      <w:r>
        <w:rPr>
          <w:rFonts w:ascii="Times New Roman" w:hAnsi="Times New Roman" w:cs="Times New Roman"/>
          <w:sz w:val="24"/>
          <w:szCs w:val="24"/>
        </w:rPr>
        <w:t>108491</w:t>
      </w:r>
      <w:r w:rsidRPr="003860C3">
        <w:rPr>
          <w:rFonts w:ascii="Times New Roman" w:hAnsi="Times New Roman" w:cs="Times New Roman"/>
          <w:sz w:val="24"/>
          <w:szCs w:val="24"/>
        </w:rPr>
        <w:t xml:space="preserve">                    0.</w:t>
      </w:r>
      <w:r>
        <w:rPr>
          <w:rFonts w:ascii="Times New Roman" w:hAnsi="Times New Roman" w:cs="Times New Roman"/>
          <w:sz w:val="24"/>
          <w:szCs w:val="24"/>
        </w:rPr>
        <w:t>947200</w:t>
      </w: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The diagnos</w:t>
      </w:r>
      <w:r>
        <w:rPr>
          <w:rFonts w:ascii="Times New Roman" w:hAnsi="Times New Roman" w:cs="Times New Roman"/>
          <w:sz w:val="24"/>
          <w:szCs w:val="24"/>
        </w:rPr>
        <w:t>tic tests presented in Table 9 and 10</w:t>
      </w:r>
      <w:r w:rsidRPr="003860C3">
        <w:rPr>
          <w:rFonts w:ascii="Times New Roman" w:hAnsi="Times New Roman" w:cs="Times New Roman"/>
          <w:sz w:val="24"/>
          <w:szCs w:val="24"/>
        </w:rPr>
        <w:t xml:space="preserve"> show that both regressions underlying the standard ARDL and the FA-ARDL satisfy the assumptions of the model (i.e. no serial correlation, errors are normally distributed and have constant variance) at 5% significance level.</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The paper also diagnoses for the stability of the short- and long-term relationships over the entire period of the study. The methodology used is based on the cumulative sum (CUSUM) and the cumulative sum of squares (CUSUMSQ) tests proposed by Brown et al. (1975). Figure 4 and 5 report results of the CUSUM and CUSUM of squares tests for respective models. In both plots, the lines with the light red colours represent the critical lower and upper bounds of the region indicating 5% significance level. It can be inferred from the graphs that there is no evidence of instability in the regression parameters over the study period, since both the CUMSUM and CUMSUMQ lie within the critical bounds of the 5% level of significance. </w:t>
      </w:r>
    </w:p>
    <w:p w:rsidR="00B00000" w:rsidRPr="003860C3" w:rsidRDefault="00B00000" w:rsidP="00B00000">
      <w:pPr>
        <w:autoSpaceDE w:val="0"/>
        <w:autoSpaceDN w:val="0"/>
        <w:adjustRightInd w:val="0"/>
        <w:spacing w:after="0" w:line="360" w:lineRule="auto"/>
        <w:rPr>
          <w:rFonts w:ascii="Times New Roman" w:hAnsi="Times New Roman" w:cs="Times New Roman"/>
          <w:sz w:val="24"/>
          <w:szCs w:val="24"/>
        </w:rPr>
      </w:pPr>
      <w:r w:rsidRPr="003860C3">
        <w:rPr>
          <w:rFonts w:ascii="Times New Roman" w:hAnsi="Times New Roman" w:cs="Times New Roman"/>
          <w:sz w:val="24"/>
          <w:szCs w:val="24"/>
        </w:rPr>
        <w:object w:dxaOrig="7215" w:dyaOrig="5115">
          <v:shape id="_x0000_i1027" type="#_x0000_t75" style="width:223.5pt;height:132.75pt" o:ole="">
            <v:imagedata r:id="rId14" o:title=""/>
          </v:shape>
          <o:OLEObject Type="Embed" ProgID="EViews.Workfile.2" ShapeID="_x0000_i1027" DrawAspect="Content" ObjectID="_1590059546" r:id="rId15"/>
        </w:object>
      </w:r>
      <w:r w:rsidRPr="003860C3">
        <w:rPr>
          <w:rFonts w:ascii="Times New Roman" w:hAnsi="Times New Roman" w:cs="Times New Roman"/>
          <w:sz w:val="24"/>
          <w:szCs w:val="24"/>
        </w:rPr>
        <w:object w:dxaOrig="7275" w:dyaOrig="5115">
          <v:shape id="_x0000_i1028" type="#_x0000_t75" style="width:223.5pt;height:131.5pt" o:ole="">
            <v:imagedata r:id="rId16" o:title=""/>
          </v:shape>
          <o:OLEObject Type="Embed" ProgID="EViews.Workfile.2" ShapeID="_x0000_i1028" DrawAspect="Content" ObjectID="_1590059547" r:id="rId17"/>
        </w:objec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Fig 5.0 Plot of cumulative sum and cumulative sum of squares for the ARDL model stability</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r w:rsidRPr="003860C3">
        <w:rPr>
          <w:rFonts w:ascii="Times New Roman" w:hAnsi="Times New Roman" w:cs="Times New Roman"/>
          <w:b/>
          <w:sz w:val="24"/>
          <w:szCs w:val="24"/>
        </w:rPr>
        <w:t>6. Discussion</w:t>
      </w:r>
    </w:p>
    <w:p w:rsidR="00B00000" w:rsidRPr="003860C3" w:rsidRDefault="00B00000" w:rsidP="00B00000">
      <w:pPr>
        <w:autoSpaceDE w:val="0"/>
        <w:autoSpaceDN w:val="0"/>
        <w:adjustRightInd w:val="0"/>
        <w:spacing w:after="0" w:line="480" w:lineRule="auto"/>
        <w:rPr>
          <w:rFonts w:ascii="Times New Roman" w:hAnsi="Times New Roman" w:cs="Times New Roman"/>
          <w:b/>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This paper empirically investigates the relationship between foreign capital inflows (i.e </w:t>
      </w:r>
      <w:r w:rsidRPr="005B036A">
        <w:rPr>
          <w:rFonts w:ascii="Times New Roman" w:hAnsi="Times New Roman" w:cs="Times New Roman"/>
          <w:i/>
          <w:sz w:val="24"/>
          <w:szCs w:val="24"/>
        </w:rPr>
        <w:t>foreign</w:t>
      </w:r>
      <w:r>
        <w:rPr>
          <w:rFonts w:ascii="Times New Roman" w:hAnsi="Times New Roman" w:cs="Times New Roman"/>
          <w:sz w:val="24"/>
          <w:szCs w:val="24"/>
        </w:rPr>
        <w:t xml:space="preserve"> </w:t>
      </w:r>
      <w:r w:rsidRPr="00050461">
        <w:rPr>
          <w:rFonts w:ascii="Times New Roman" w:hAnsi="Times New Roman" w:cs="Times New Roman"/>
          <w:i/>
          <w:sz w:val="24"/>
          <w:szCs w:val="24"/>
        </w:rPr>
        <w:t>aid and FDI</w:t>
      </w:r>
      <w:r w:rsidRPr="003860C3">
        <w:rPr>
          <w:rFonts w:ascii="Times New Roman" w:hAnsi="Times New Roman" w:cs="Times New Roman"/>
          <w:sz w:val="24"/>
          <w:szCs w:val="24"/>
        </w:rPr>
        <w:t xml:space="preserve">) and economic growth in the context of Factor Augmented ARDL Model. The preceding analysis </w:t>
      </w:r>
      <w:r>
        <w:rPr>
          <w:rFonts w:ascii="Times New Roman" w:hAnsi="Times New Roman" w:cs="Times New Roman"/>
          <w:sz w:val="24"/>
          <w:szCs w:val="24"/>
        </w:rPr>
        <w:t>shows</w:t>
      </w:r>
      <w:r w:rsidRPr="003860C3">
        <w:rPr>
          <w:rFonts w:ascii="Times New Roman" w:hAnsi="Times New Roman" w:cs="Times New Roman"/>
          <w:sz w:val="24"/>
          <w:szCs w:val="24"/>
        </w:rPr>
        <w:t xml:space="preserve"> that foreign </w:t>
      </w:r>
      <w:r>
        <w:rPr>
          <w:rFonts w:ascii="Times New Roman" w:hAnsi="Times New Roman" w:cs="Times New Roman"/>
          <w:sz w:val="24"/>
          <w:szCs w:val="24"/>
        </w:rPr>
        <w:t>aid has a</w:t>
      </w:r>
      <w:r w:rsidRPr="003860C3">
        <w:rPr>
          <w:rFonts w:ascii="Times New Roman" w:hAnsi="Times New Roman" w:cs="Times New Roman"/>
          <w:sz w:val="24"/>
          <w:szCs w:val="24"/>
        </w:rPr>
        <w:t xml:space="preserve"> significant </w:t>
      </w:r>
      <w:r>
        <w:rPr>
          <w:rFonts w:ascii="Times New Roman" w:hAnsi="Times New Roman" w:cs="Times New Roman"/>
          <w:sz w:val="24"/>
          <w:szCs w:val="24"/>
        </w:rPr>
        <w:t>long</w:t>
      </w:r>
      <w:r w:rsidRPr="003860C3">
        <w:rPr>
          <w:rFonts w:ascii="Times New Roman" w:hAnsi="Times New Roman" w:cs="Times New Roman"/>
          <w:sz w:val="24"/>
          <w:szCs w:val="24"/>
        </w:rPr>
        <w:t>-run impact on the Ghanaian economy.</w:t>
      </w:r>
      <w:r>
        <w:rPr>
          <w:rFonts w:ascii="Times New Roman" w:hAnsi="Times New Roman" w:cs="Times New Roman"/>
          <w:sz w:val="24"/>
          <w:szCs w:val="24"/>
        </w:rPr>
        <w:t xml:space="preserve"> Therefore, both models show that foreign aid is a robust determinant of long-run changes in real economic activity in Ghana. </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050461">
        <w:rPr>
          <w:rFonts w:ascii="Times New Roman" w:hAnsi="Times New Roman" w:cs="Times New Roman"/>
          <w:i/>
          <w:sz w:val="24"/>
          <w:szCs w:val="24"/>
        </w:rPr>
        <w:t>FDI</w:t>
      </w:r>
      <w:r>
        <w:rPr>
          <w:rFonts w:ascii="Times New Roman" w:hAnsi="Times New Roman" w:cs="Times New Roman"/>
          <w:sz w:val="24"/>
          <w:szCs w:val="24"/>
        </w:rPr>
        <w:t xml:space="preserve"> is observed to be negatively related to real economic activity in both short and long-run.</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According to Frimpong and Oteng (2006), “the negative FDI effect is consistent with past studies confirming that the mining sector FDI dominance does not generate direct-growth impact on the broader economy”. It has been observed that the agriculture and the industrial sectors are two most growth-driven sectors as far as the Ghanaian economy is concerned. Therefore, for FDI to have positive impact on economic activities there must be a shift of focus to the industrial and agricultural sectors of the economy. </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Among the control variables, capital investment, trade openness and financial depth proved to be robust determinants of long-run variations in real economic activity. To some degree,</w:t>
      </w:r>
      <w:r w:rsidRPr="00AF2A5E">
        <w:rPr>
          <w:rFonts w:ascii="Times New Roman" w:hAnsi="Times New Roman" w:cs="Times New Roman"/>
          <w:sz w:val="24"/>
          <w:szCs w:val="24"/>
        </w:rPr>
        <w:t xml:space="preserve"> </w:t>
      </w:r>
      <w:r>
        <w:rPr>
          <w:rFonts w:ascii="Times New Roman" w:hAnsi="Times New Roman" w:cs="Times New Roman"/>
          <w:sz w:val="24"/>
          <w:szCs w:val="24"/>
        </w:rPr>
        <w:t xml:space="preserve">Ghana’s trade liberalization policy which began in the 1980’s has helped to </w:t>
      </w:r>
      <w:r w:rsidRPr="00AF2A5E">
        <w:rPr>
          <w:rFonts w:ascii="Times New Roman" w:hAnsi="Times New Roman" w:cs="Times New Roman"/>
          <w:sz w:val="24"/>
          <w:szCs w:val="24"/>
        </w:rPr>
        <w:t>open up the</w:t>
      </w:r>
      <w:r>
        <w:rPr>
          <w:rFonts w:ascii="Times New Roman" w:hAnsi="Times New Roman" w:cs="Times New Roman"/>
          <w:sz w:val="24"/>
          <w:szCs w:val="24"/>
        </w:rPr>
        <w:t xml:space="preserve"> economy and as a consequence enhanced economic growth. Though Ghana’s financial market is a fledgling one; </w:t>
      </w:r>
      <w:r>
        <w:rPr>
          <w:rFonts w:ascii="Times New Roman" w:hAnsi="Times New Roman" w:cs="Times New Roman"/>
          <w:sz w:val="24"/>
          <w:szCs w:val="24"/>
        </w:rPr>
        <w:lastRenderedPageBreak/>
        <w:t>however, it is ranked 7</w:t>
      </w:r>
      <w:r w:rsidRPr="00F916B3">
        <w:rPr>
          <w:rFonts w:ascii="Times New Roman" w:hAnsi="Times New Roman" w:cs="Times New Roman"/>
          <w:sz w:val="24"/>
          <w:szCs w:val="24"/>
          <w:vertAlign w:val="superscript"/>
        </w:rPr>
        <w:t>th</w:t>
      </w:r>
      <w:r>
        <w:rPr>
          <w:rFonts w:ascii="Times New Roman" w:hAnsi="Times New Roman" w:cs="Times New Roman"/>
          <w:sz w:val="24"/>
          <w:szCs w:val="24"/>
        </w:rPr>
        <w:t xml:space="preserve"> and its Stock Exchange ranked the best in Africa. Over the years, Ghana’s financial market has facilitated the mobilizations of financial resources for economic development. By implication, Ghana’s financial sector has a growth enhancing effect on the wider economy.</w:t>
      </w:r>
    </w:p>
    <w:p w:rsidR="00B00000" w:rsidRDefault="00B00000" w:rsidP="00B00000">
      <w:pPr>
        <w:autoSpaceDE w:val="0"/>
        <w:autoSpaceDN w:val="0"/>
        <w:adjustRightInd w:val="0"/>
        <w:spacing w:after="0" w:line="240" w:lineRule="auto"/>
        <w:jc w:val="both"/>
        <w:rPr>
          <w:rFonts w:ascii="Times New Roman" w:eastAsia="TimesNewRoman" w:hAnsi="Times New Roman" w:cs="Times New Roman"/>
          <w:sz w:val="24"/>
          <w:szCs w:val="24"/>
        </w:rPr>
      </w:pPr>
    </w:p>
    <w:p w:rsidR="00B00000" w:rsidRPr="003755E7" w:rsidRDefault="00B00000" w:rsidP="00B00000">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Labour force is not a robust determinant of long-term changes in economic activities. Although it has a positive effect on economic activities in both models; however it is only significant in the standard ARDL model. </w:t>
      </w:r>
      <w:r w:rsidRPr="00AF2A5E">
        <w:rPr>
          <w:rFonts w:ascii="Times New Roman" w:eastAsia="TimesNewRoman" w:hAnsi="Times New Roman" w:cs="Times New Roman"/>
          <w:sz w:val="24"/>
          <w:szCs w:val="24"/>
        </w:rPr>
        <w:t xml:space="preserve">It has been </w:t>
      </w:r>
      <w:r>
        <w:rPr>
          <w:rFonts w:ascii="Times New Roman" w:eastAsia="TimesNewRoman" w:hAnsi="Times New Roman" w:cs="Times New Roman"/>
          <w:sz w:val="24"/>
          <w:szCs w:val="24"/>
        </w:rPr>
        <w:t>noted</w:t>
      </w:r>
      <w:r w:rsidRPr="00AF2A5E">
        <w:rPr>
          <w:rFonts w:ascii="Times New Roman" w:eastAsia="TimesNewRoman" w:hAnsi="Times New Roman" w:cs="Times New Roman"/>
          <w:sz w:val="24"/>
          <w:szCs w:val="24"/>
        </w:rPr>
        <w:t xml:space="preserve"> that the active age group form</w:t>
      </w:r>
      <w:r>
        <w:rPr>
          <w:rFonts w:ascii="Times New Roman" w:eastAsia="TimesNewRoman" w:hAnsi="Times New Roman" w:cs="Times New Roman"/>
          <w:sz w:val="24"/>
          <w:szCs w:val="24"/>
        </w:rPr>
        <w:t>s</w:t>
      </w:r>
      <w:r w:rsidRPr="00AF2A5E">
        <w:rPr>
          <w:rFonts w:ascii="Times New Roman" w:eastAsia="TimesNewRoman" w:hAnsi="Times New Roman" w:cs="Times New Roman"/>
          <w:sz w:val="24"/>
          <w:szCs w:val="24"/>
        </w:rPr>
        <w:t xml:space="preserve"> the largest segment of developing countries demography yet many of these young men and women are unemployed. </w:t>
      </w:r>
      <w:r>
        <w:rPr>
          <w:rFonts w:ascii="Times New Roman" w:eastAsia="TimesNewRoman" w:hAnsi="Times New Roman" w:cs="Times New Roman"/>
          <w:sz w:val="24"/>
          <w:szCs w:val="24"/>
        </w:rPr>
        <w:t xml:space="preserve">The few who have jobs have little or no incentive to work hard, hence </w:t>
      </w:r>
      <w:r>
        <w:rPr>
          <w:rFonts w:ascii="Times New Roman" w:hAnsi="Times New Roman" w:cs="Times New Roman"/>
          <w:sz w:val="24"/>
          <w:szCs w:val="24"/>
        </w:rPr>
        <w:t xml:space="preserve">lower worker productivity. This may probably explain the insignificant coefficient of the labour force variable in the </w:t>
      </w:r>
      <w:r w:rsidRPr="00E3160D">
        <w:rPr>
          <w:rFonts w:ascii="Times New Roman" w:hAnsi="Times New Roman" w:cs="Times New Roman"/>
          <w:i/>
          <w:sz w:val="24"/>
          <w:szCs w:val="24"/>
        </w:rPr>
        <w:t>FA-ARDL</w:t>
      </w:r>
      <w:r>
        <w:rPr>
          <w:rFonts w:ascii="Times New Roman" w:hAnsi="Times New Roman" w:cs="Times New Roman"/>
          <w:sz w:val="24"/>
          <w:szCs w:val="24"/>
        </w:rPr>
        <w:t xml:space="preserve"> model since the factor model assumes a broader definition of the dependent variable (ie. real economic activity)</w:t>
      </w:r>
      <w:r w:rsidRPr="00AF2A5E">
        <w:rPr>
          <w:rFonts w:ascii="Times New Roman" w:hAnsi="Times New Roman" w:cs="Times New Roman"/>
          <w:sz w:val="24"/>
          <w:szCs w:val="24"/>
        </w:rPr>
        <w:t xml:space="preserve"> </w:t>
      </w:r>
    </w:p>
    <w:p w:rsidR="00B00000" w:rsidRDefault="00B00000" w:rsidP="00B00000">
      <w:pPr>
        <w:spacing w:line="480" w:lineRule="auto"/>
        <w:contextualSpacing/>
        <w:jc w:val="both"/>
        <w:rPr>
          <w:rFonts w:ascii="Times New Roman" w:hAnsi="Times New Roman" w:cs="Times New Roman"/>
          <w:sz w:val="24"/>
          <w:szCs w:val="24"/>
        </w:rPr>
      </w:pPr>
    </w:p>
    <w:p w:rsidR="00273892" w:rsidRDefault="00B00000" w:rsidP="00B00000">
      <w:pPr>
        <w:spacing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The major findings of this paper would be crucial to the literature and in particular, </w:t>
      </w:r>
      <w:r>
        <w:rPr>
          <w:rFonts w:ascii="Times New Roman" w:hAnsi="Times New Roman" w:cs="Times New Roman"/>
          <w:sz w:val="24"/>
          <w:szCs w:val="24"/>
        </w:rPr>
        <w:t>given the fact that o</w:t>
      </w:r>
      <w:r w:rsidRPr="003860C3">
        <w:rPr>
          <w:rFonts w:ascii="Times New Roman" w:hAnsi="Times New Roman" w:cs="Times New Roman"/>
          <w:sz w:val="24"/>
          <w:szCs w:val="24"/>
        </w:rPr>
        <w:t>ver the past three dec</w:t>
      </w:r>
      <w:r>
        <w:rPr>
          <w:rFonts w:ascii="Times New Roman" w:hAnsi="Times New Roman" w:cs="Times New Roman"/>
          <w:sz w:val="24"/>
          <w:szCs w:val="24"/>
        </w:rPr>
        <w:t>ades, aid-output growth literature is</w:t>
      </w:r>
      <w:r w:rsidRPr="003860C3">
        <w:rPr>
          <w:rFonts w:ascii="Times New Roman" w:hAnsi="Times New Roman" w:cs="Times New Roman"/>
          <w:sz w:val="24"/>
          <w:szCs w:val="24"/>
        </w:rPr>
        <w:t xml:space="preserve"> </w:t>
      </w:r>
      <w:r>
        <w:rPr>
          <w:rFonts w:ascii="Times New Roman" w:hAnsi="Times New Roman" w:cs="Times New Roman"/>
          <w:sz w:val="24"/>
          <w:szCs w:val="24"/>
        </w:rPr>
        <w:t>full of</w:t>
      </w:r>
      <w:r w:rsidRPr="003860C3">
        <w:rPr>
          <w:rFonts w:ascii="Times New Roman" w:hAnsi="Times New Roman" w:cs="Times New Roman"/>
          <w:sz w:val="24"/>
          <w:szCs w:val="24"/>
        </w:rPr>
        <w:t xml:space="preserve"> </w:t>
      </w:r>
      <w:r>
        <w:rPr>
          <w:rFonts w:ascii="Times New Roman" w:hAnsi="Times New Roman" w:cs="Times New Roman"/>
          <w:sz w:val="24"/>
          <w:szCs w:val="24"/>
        </w:rPr>
        <w:t>conflicting</w:t>
      </w:r>
      <w:r w:rsidRPr="003860C3">
        <w:rPr>
          <w:rFonts w:ascii="Times New Roman" w:hAnsi="Times New Roman" w:cs="Times New Roman"/>
          <w:sz w:val="24"/>
          <w:szCs w:val="24"/>
        </w:rPr>
        <w:t xml:space="preserve"> results mainly due to differences in </w:t>
      </w:r>
      <w:r>
        <w:rPr>
          <w:rFonts w:ascii="Times New Roman" w:hAnsi="Times New Roman" w:cs="Times New Roman"/>
          <w:sz w:val="24"/>
          <w:szCs w:val="24"/>
        </w:rPr>
        <w:t xml:space="preserve">empirical </w:t>
      </w:r>
      <w:r w:rsidRPr="003860C3">
        <w:rPr>
          <w:rFonts w:ascii="Times New Roman" w:hAnsi="Times New Roman" w:cs="Times New Roman"/>
          <w:sz w:val="24"/>
          <w:szCs w:val="24"/>
        </w:rPr>
        <w:t xml:space="preserve">analysis (ie. cross-sectional or country specific), instrumentation problems and different econometrics approaches. By employing this new model which incorporates factor variable into a standard </w:t>
      </w:r>
      <w:r w:rsidRPr="00E3160D">
        <w:rPr>
          <w:rFonts w:ascii="Times New Roman" w:hAnsi="Times New Roman" w:cs="Times New Roman"/>
          <w:i/>
          <w:sz w:val="24"/>
          <w:szCs w:val="24"/>
        </w:rPr>
        <w:t>ARDL</w:t>
      </w:r>
      <w:r w:rsidRPr="003860C3">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we are able to identify a clear methodological approach in which </w:t>
      </w:r>
      <w:r>
        <w:rPr>
          <w:rFonts w:ascii="Times New Roman" w:hAnsi="Times New Roman" w:cs="Times New Roman"/>
          <w:sz w:val="24"/>
          <w:szCs w:val="24"/>
        </w:rPr>
        <w:t>foreign aid</w:t>
      </w:r>
      <w:r w:rsidRPr="003860C3">
        <w:rPr>
          <w:rFonts w:ascii="Times New Roman" w:hAnsi="Times New Roman" w:cs="Times New Roman"/>
          <w:sz w:val="24"/>
          <w:szCs w:val="24"/>
        </w:rPr>
        <w:t xml:space="preserve"> contributes to the Ghanaian economy. </w:t>
      </w:r>
      <w:r>
        <w:rPr>
          <w:rFonts w:ascii="Times New Roman" w:hAnsi="Times New Roman" w:cs="Times New Roman"/>
          <w:sz w:val="24"/>
          <w:szCs w:val="24"/>
        </w:rPr>
        <w:t xml:space="preserve">Both models have shown that whiles foreign aid stimulates long-run changes in economic activity; </w:t>
      </w:r>
      <w:r w:rsidRPr="00E3160D">
        <w:rPr>
          <w:rFonts w:ascii="Times New Roman" w:hAnsi="Times New Roman" w:cs="Times New Roman"/>
          <w:i/>
          <w:sz w:val="24"/>
          <w:szCs w:val="24"/>
        </w:rPr>
        <w:t>FDI</w:t>
      </w:r>
      <w:r>
        <w:rPr>
          <w:rFonts w:ascii="Times New Roman" w:hAnsi="Times New Roman" w:cs="Times New Roman"/>
          <w:sz w:val="24"/>
          <w:szCs w:val="24"/>
        </w:rPr>
        <w:t xml:space="preserve"> retards long-run changes in economic activity. In particular, the positive relationship between foreign aid and output growth in the standard model could not have occurred without the presence of financial depth and trade openness variables. </w:t>
      </w:r>
    </w:p>
    <w:p w:rsidR="00273892" w:rsidRDefault="00273892" w:rsidP="00273892">
      <w:pPr>
        <w:spacing w:line="240" w:lineRule="auto"/>
        <w:jc w:val="both"/>
        <w:rPr>
          <w:rFonts w:ascii="Times New Roman" w:hAnsi="Times New Roman" w:cs="Times New Roman"/>
          <w:sz w:val="24"/>
          <w:szCs w:val="24"/>
        </w:rPr>
      </w:pPr>
    </w:p>
    <w:p w:rsidR="00B00000" w:rsidRPr="003860C3" w:rsidRDefault="00B00000" w:rsidP="00B00000">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3860C3">
        <w:rPr>
          <w:rFonts w:ascii="Times New Roman" w:hAnsi="Times New Roman" w:cs="Times New Roman"/>
          <w:b/>
          <w:sz w:val="24"/>
          <w:szCs w:val="24"/>
        </w:rPr>
        <w:t xml:space="preserve">Conclusions and Policy Implications </w:t>
      </w:r>
      <w:r w:rsidRPr="003860C3">
        <w:rPr>
          <w:rFonts w:ascii="Times New Roman" w:hAnsi="Times New Roman" w:cs="Times New Roman"/>
          <w:sz w:val="24"/>
          <w:szCs w:val="24"/>
        </w:rPr>
        <w:br/>
        <w:t xml:space="preserve">The study </w:t>
      </w:r>
      <w:r>
        <w:rPr>
          <w:rFonts w:ascii="Times New Roman" w:hAnsi="Times New Roman" w:cs="Times New Roman"/>
          <w:sz w:val="24"/>
          <w:szCs w:val="24"/>
        </w:rPr>
        <w:t xml:space="preserve">empirically </w:t>
      </w:r>
      <w:r w:rsidRPr="003860C3">
        <w:rPr>
          <w:rFonts w:ascii="Times New Roman" w:hAnsi="Times New Roman" w:cs="Times New Roman"/>
          <w:sz w:val="24"/>
          <w:szCs w:val="24"/>
        </w:rPr>
        <w:t xml:space="preserve">examines the dynamic relationship between foreign capital inflows </w:t>
      </w:r>
      <w:r w:rsidRPr="00053E72">
        <w:rPr>
          <w:rFonts w:ascii="Times New Roman" w:hAnsi="Times New Roman" w:cs="Times New Roman"/>
          <w:i/>
          <w:sz w:val="24"/>
          <w:szCs w:val="24"/>
        </w:rPr>
        <w:t xml:space="preserve">(ie. foreign </w:t>
      </w:r>
      <w:r w:rsidRPr="00053E72">
        <w:rPr>
          <w:rFonts w:ascii="Times New Roman" w:hAnsi="Times New Roman" w:cs="Times New Roman"/>
          <w:i/>
          <w:sz w:val="24"/>
          <w:szCs w:val="24"/>
        </w:rPr>
        <w:lastRenderedPageBreak/>
        <w:t>aid and FDI)</w:t>
      </w:r>
      <w:r w:rsidRPr="003860C3">
        <w:rPr>
          <w:rFonts w:ascii="Times New Roman" w:hAnsi="Times New Roman" w:cs="Times New Roman"/>
          <w:sz w:val="24"/>
          <w:szCs w:val="24"/>
        </w:rPr>
        <w:t xml:space="preserve"> and economic </w:t>
      </w:r>
      <w:r>
        <w:rPr>
          <w:rFonts w:ascii="Times New Roman" w:hAnsi="Times New Roman" w:cs="Times New Roman"/>
          <w:sz w:val="24"/>
          <w:szCs w:val="24"/>
        </w:rPr>
        <w:t>activity</w:t>
      </w:r>
      <w:r w:rsidRPr="003860C3">
        <w:rPr>
          <w:rFonts w:ascii="Times New Roman" w:hAnsi="Times New Roman" w:cs="Times New Roman"/>
          <w:sz w:val="24"/>
          <w:szCs w:val="24"/>
        </w:rPr>
        <w:t xml:space="preserve"> </w:t>
      </w:r>
      <w:r>
        <w:rPr>
          <w:rFonts w:ascii="Times New Roman" w:hAnsi="Times New Roman" w:cs="Times New Roman"/>
          <w:sz w:val="24"/>
          <w:szCs w:val="24"/>
        </w:rPr>
        <w:t>w</w:t>
      </w:r>
      <w:r w:rsidRPr="003860C3">
        <w:rPr>
          <w:rFonts w:ascii="Times New Roman" w:hAnsi="Times New Roman" w:cs="Times New Roman"/>
          <w:sz w:val="24"/>
          <w:szCs w:val="24"/>
        </w:rPr>
        <w:t>i</w:t>
      </w:r>
      <w:r>
        <w:rPr>
          <w:rFonts w:ascii="Times New Roman" w:hAnsi="Times New Roman" w:cs="Times New Roman"/>
          <w:sz w:val="24"/>
          <w:szCs w:val="24"/>
        </w:rPr>
        <w:t>thi</w:t>
      </w:r>
      <w:r w:rsidRPr="003860C3">
        <w:rPr>
          <w:rFonts w:ascii="Times New Roman" w:hAnsi="Times New Roman" w:cs="Times New Roman"/>
          <w:sz w:val="24"/>
          <w:szCs w:val="24"/>
        </w:rPr>
        <w:t xml:space="preserve">n the context of </w:t>
      </w:r>
      <w:r w:rsidRPr="00053E72">
        <w:rPr>
          <w:rFonts w:ascii="Times New Roman" w:hAnsi="Times New Roman" w:cs="Times New Roman"/>
          <w:sz w:val="24"/>
          <w:szCs w:val="24"/>
        </w:rPr>
        <w:t>Factor Augmented ARDL.</w:t>
      </w:r>
      <w:r w:rsidRPr="003860C3">
        <w:rPr>
          <w:rFonts w:ascii="Times New Roman" w:hAnsi="Times New Roman" w:cs="Times New Roman"/>
          <w:sz w:val="24"/>
          <w:szCs w:val="24"/>
        </w:rPr>
        <w:t xml:space="preserve"> This empirical analysis is based on short and long-term equilibrium relationship. The paper </w:t>
      </w:r>
      <w:r>
        <w:rPr>
          <w:rFonts w:ascii="Times New Roman" w:hAnsi="Times New Roman" w:cs="Times New Roman"/>
          <w:sz w:val="24"/>
          <w:szCs w:val="24"/>
        </w:rPr>
        <w:t xml:space="preserve">uses </w:t>
      </w:r>
      <w:r w:rsidRPr="003860C3">
        <w:rPr>
          <w:rFonts w:ascii="Times New Roman" w:hAnsi="Times New Roman" w:cs="Times New Roman"/>
          <w:sz w:val="24"/>
          <w:szCs w:val="24"/>
        </w:rPr>
        <w:t xml:space="preserve">Principal Component Analysis to extract </w:t>
      </w:r>
      <w:r>
        <w:rPr>
          <w:rFonts w:ascii="Times New Roman" w:hAnsi="Times New Roman" w:cs="Times New Roman"/>
          <w:sz w:val="24"/>
          <w:szCs w:val="24"/>
        </w:rPr>
        <w:t xml:space="preserve">a composite index </w:t>
      </w:r>
      <w:r w:rsidRPr="003860C3">
        <w:rPr>
          <w:rFonts w:ascii="Times New Roman" w:hAnsi="Times New Roman" w:cs="Times New Roman"/>
          <w:sz w:val="24"/>
          <w:szCs w:val="24"/>
        </w:rPr>
        <w:t xml:space="preserve">from a large set of annual time series data covering the period 1980-2016.  It has been </w:t>
      </w:r>
      <w:r>
        <w:rPr>
          <w:rFonts w:ascii="Times New Roman" w:hAnsi="Times New Roman" w:cs="Times New Roman"/>
          <w:sz w:val="24"/>
          <w:szCs w:val="24"/>
        </w:rPr>
        <w:t xml:space="preserve">observed </w:t>
      </w:r>
      <w:r w:rsidRPr="003860C3">
        <w:rPr>
          <w:rFonts w:ascii="Times New Roman" w:hAnsi="Times New Roman" w:cs="Times New Roman"/>
          <w:sz w:val="24"/>
          <w:szCs w:val="24"/>
        </w:rPr>
        <w:t xml:space="preserve">that the </w:t>
      </w:r>
      <w:r w:rsidRPr="004F51B4">
        <w:rPr>
          <w:rFonts w:ascii="Times New Roman" w:hAnsi="Times New Roman" w:cs="Times New Roman"/>
          <w:i/>
          <w:sz w:val="24"/>
          <w:szCs w:val="24"/>
        </w:rPr>
        <w:t>FA-ARDL</w:t>
      </w:r>
      <w:r w:rsidRPr="003860C3">
        <w:rPr>
          <w:rFonts w:ascii="Times New Roman" w:hAnsi="Times New Roman" w:cs="Times New Roman"/>
          <w:sz w:val="24"/>
          <w:szCs w:val="24"/>
        </w:rPr>
        <w:t xml:space="preserve"> approach to co-integration works better than the standard ARDL approach because the former has more information than the later. The results of the econometric analysis show that </w:t>
      </w:r>
      <w:r>
        <w:rPr>
          <w:rFonts w:ascii="Times New Roman" w:hAnsi="Times New Roman" w:cs="Times New Roman"/>
          <w:sz w:val="24"/>
          <w:szCs w:val="24"/>
        </w:rPr>
        <w:t xml:space="preserve">foreign aid is a robust determinant of </w:t>
      </w:r>
      <w:r w:rsidRPr="003860C3">
        <w:rPr>
          <w:rFonts w:ascii="Times New Roman" w:hAnsi="Times New Roman" w:cs="Times New Roman"/>
          <w:sz w:val="24"/>
          <w:szCs w:val="24"/>
        </w:rPr>
        <w:t xml:space="preserve"> </w:t>
      </w:r>
      <w:r>
        <w:rPr>
          <w:rFonts w:ascii="Times New Roman" w:hAnsi="Times New Roman" w:cs="Times New Roman"/>
          <w:sz w:val="24"/>
          <w:szCs w:val="24"/>
        </w:rPr>
        <w:t>long-run changes in economic activity</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4F51B4">
        <w:rPr>
          <w:rFonts w:ascii="Times New Roman" w:hAnsi="Times New Roman" w:cs="Times New Roman"/>
          <w:i/>
          <w:sz w:val="24"/>
          <w:szCs w:val="24"/>
        </w:rPr>
        <w:t>FDI</w:t>
      </w:r>
      <w:r>
        <w:rPr>
          <w:rFonts w:ascii="Times New Roman" w:hAnsi="Times New Roman" w:cs="Times New Roman"/>
          <w:sz w:val="24"/>
          <w:szCs w:val="24"/>
        </w:rPr>
        <w:t xml:space="preserve"> inflows has not necessary improve economic activities in the whole of the study period but rather detrimental to it. This clearly shows that </w:t>
      </w:r>
      <w:r w:rsidRPr="003A7D20">
        <w:rPr>
          <w:rFonts w:ascii="Times New Roman" w:hAnsi="Times New Roman" w:cs="Times New Roman"/>
          <w:i/>
          <w:sz w:val="24"/>
          <w:szCs w:val="24"/>
        </w:rPr>
        <w:t>FDI</w:t>
      </w:r>
      <w:r>
        <w:rPr>
          <w:rFonts w:ascii="Times New Roman" w:hAnsi="Times New Roman" w:cs="Times New Roman"/>
          <w:sz w:val="24"/>
          <w:szCs w:val="24"/>
        </w:rPr>
        <w:t xml:space="preserve"> has not been channelled into growth enhancing sectors of the Ghanaian economy. The paper also finds that capital investment, trade openness and financial depth are vital for the economy to experience sustained long-term growth</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One important critical resource available in abundance to developing counties is their human resources.  However, over the years there has not been a conscious effort by policy makers to exploit this all important resource for economic advancement. This may partly accounts for low labour productivity in Ghana. </w:t>
      </w:r>
      <w:r w:rsidRPr="003860C3">
        <w:rPr>
          <w:rFonts w:ascii="Times New Roman" w:hAnsi="Times New Roman" w:cs="Times New Roman"/>
          <w:sz w:val="24"/>
          <w:szCs w:val="24"/>
        </w:rPr>
        <w:t xml:space="preserve">The results also </w:t>
      </w:r>
      <w:r>
        <w:rPr>
          <w:rFonts w:ascii="Times New Roman" w:hAnsi="Times New Roman" w:cs="Times New Roman"/>
          <w:sz w:val="24"/>
          <w:szCs w:val="24"/>
        </w:rPr>
        <w:t xml:space="preserve">points to a </w:t>
      </w:r>
      <w:r w:rsidRPr="003860C3">
        <w:rPr>
          <w:rFonts w:ascii="Times New Roman" w:hAnsi="Times New Roman" w:cs="Times New Roman"/>
          <w:sz w:val="24"/>
          <w:szCs w:val="24"/>
        </w:rPr>
        <w:t xml:space="preserve">long-term equilibrium relationship between the variables. In the short-term, </w:t>
      </w:r>
      <w:r>
        <w:rPr>
          <w:rFonts w:ascii="Times New Roman" w:hAnsi="Times New Roman" w:cs="Times New Roman"/>
          <w:sz w:val="24"/>
          <w:szCs w:val="24"/>
        </w:rPr>
        <w:t>trade openness and capital investment have a robust positive association with real economic activity, whiles FDI hinders output growth.</w:t>
      </w:r>
    </w:p>
    <w:p w:rsidR="00567502" w:rsidRDefault="00B00000" w:rsidP="00567502">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The findings detailed above provide a useful policy implication for the Ghanaian economy. </w:t>
      </w:r>
      <w:r>
        <w:rPr>
          <w:rFonts w:ascii="Times New Roman" w:hAnsi="Times New Roman" w:cs="Times New Roman"/>
          <w:sz w:val="24"/>
          <w:szCs w:val="24"/>
        </w:rPr>
        <w:t xml:space="preserve">On the basis of the evidence, policies geared </w:t>
      </w:r>
      <w:r w:rsidRPr="00DF7F33">
        <w:rPr>
          <w:rFonts w:ascii="Times New Roman" w:hAnsi="Times New Roman" w:cs="Times New Roman"/>
          <w:sz w:val="24"/>
          <w:szCs w:val="24"/>
        </w:rPr>
        <w:t>towards</w:t>
      </w:r>
      <w:r>
        <w:rPr>
          <w:rFonts w:ascii="Times New Roman" w:hAnsi="Times New Roman" w:cs="Times New Roman"/>
          <w:sz w:val="24"/>
          <w:szCs w:val="24"/>
        </w:rPr>
        <w:t xml:space="preserve"> afford</w:t>
      </w:r>
      <w:r w:rsidRPr="00DF7F33">
        <w:rPr>
          <w:rFonts w:ascii="Times New Roman" w:hAnsi="Times New Roman" w:cs="Times New Roman"/>
          <w:sz w:val="24"/>
          <w:szCs w:val="24"/>
        </w:rPr>
        <w:t>able credit by the private sector, including small and medium</w:t>
      </w:r>
      <w:r>
        <w:rPr>
          <w:rFonts w:ascii="Times New Roman" w:hAnsi="Times New Roman" w:cs="Times New Roman"/>
          <w:sz w:val="24"/>
          <w:szCs w:val="24"/>
        </w:rPr>
        <w:t xml:space="preserve"> </w:t>
      </w:r>
      <w:r w:rsidRPr="00DF7F33">
        <w:rPr>
          <w:rFonts w:ascii="Times New Roman" w:hAnsi="Times New Roman" w:cs="Times New Roman"/>
          <w:sz w:val="24"/>
          <w:szCs w:val="24"/>
        </w:rPr>
        <w:t xml:space="preserve">enterprises (SMEs), would </w:t>
      </w:r>
      <w:r>
        <w:rPr>
          <w:rFonts w:ascii="Times New Roman" w:hAnsi="Times New Roman" w:cs="Times New Roman"/>
          <w:sz w:val="24"/>
          <w:szCs w:val="24"/>
        </w:rPr>
        <w:t>provide an incentive for</w:t>
      </w:r>
      <w:r w:rsidRPr="00DF7F33">
        <w:rPr>
          <w:rFonts w:ascii="Times New Roman" w:hAnsi="Times New Roman" w:cs="Times New Roman"/>
          <w:sz w:val="24"/>
          <w:szCs w:val="24"/>
        </w:rPr>
        <w:t xml:space="preserve"> innovation</w:t>
      </w:r>
      <w:r>
        <w:rPr>
          <w:rFonts w:ascii="Times New Roman" w:hAnsi="Times New Roman" w:cs="Times New Roman"/>
          <w:sz w:val="24"/>
          <w:szCs w:val="24"/>
        </w:rPr>
        <w:t xml:space="preserve"> and ingenuity, value addition </w:t>
      </w:r>
      <w:r w:rsidRPr="00DF7F33">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DF7F33">
        <w:rPr>
          <w:rFonts w:ascii="Times New Roman" w:hAnsi="Times New Roman" w:cs="Times New Roman"/>
          <w:sz w:val="24"/>
          <w:szCs w:val="24"/>
        </w:rPr>
        <w:t xml:space="preserve">agriculture, </w:t>
      </w:r>
      <w:r>
        <w:rPr>
          <w:rFonts w:ascii="Times New Roman" w:hAnsi="Times New Roman" w:cs="Times New Roman"/>
          <w:sz w:val="24"/>
          <w:szCs w:val="24"/>
        </w:rPr>
        <w:t xml:space="preserve">expansion in plant capacity in </w:t>
      </w:r>
      <w:r w:rsidRPr="00DF7F33">
        <w:rPr>
          <w:rFonts w:ascii="Times New Roman" w:hAnsi="Times New Roman" w:cs="Times New Roman"/>
          <w:sz w:val="24"/>
          <w:szCs w:val="24"/>
        </w:rPr>
        <w:t>manufacturing</w:t>
      </w:r>
      <w:r>
        <w:rPr>
          <w:rFonts w:ascii="Times New Roman" w:hAnsi="Times New Roman" w:cs="Times New Roman"/>
          <w:sz w:val="24"/>
          <w:szCs w:val="24"/>
        </w:rPr>
        <w:t xml:space="preserve"> sector </w:t>
      </w:r>
      <w:r w:rsidRPr="00DF7F33">
        <w:rPr>
          <w:rFonts w:ascii="Times New Roman" w:hAnsi="Times New Roman" w:cs="Times New Roman"/>
          <w:sz w:val="24"/>
          <w:szCs w:val="24"/>
        </w:rPr>
        <w:t xml:space="preserve">to </w:t>
      </w:r>
      <w:r>
        <w:rPr>
          <w:rFonts w:ascii="Times New Roman" w:hAnsi="Times New Roman" w:cs="Times New Roman"/>
          <w:sz w:val="24"/>
          <w:szCs w:val="24"/>
        </w:rPr>
        <w:t>produce</w:t>
      </w:r>
      <w:r w:rsidRPr="00DF7F33">
        <w:rPr>
          <w:rFonts w:ascii="Times New Roman" w:hAnsi="Times New Roman" w:cs="Times New Roman"/>
          <w:sz w:val="24"/>
          <w:szCs w:val="24"/>
        </w:rPr>
        <w:t xml:space="preserve"> desired </w:t>
      </w:r>
      <w:r>
        <w:rPr>
          <w:rFonts w:ascii="Times New Roman" w:hAnsi="Times New Roman" w:cs="Times New Roman"/>
          <w:sz w:val="24"/>
          <w:szCs w:val="24"/>
        </w:rPr>
        <w:t xml:space="preserve">levels of employment, </w:t>
      </w:r>
      <w:r w:rsidRPr="00DF7F33">
        <w:rPr>
          <w:rFonts w:ascii="Times New Roman" w:hAnsi="Times New Roman" w:cs="Times New Roman"/>
          <w:sz w:val="24"/>
          <w:szCs w:val="24"/>
        </w:rPr>
        <w:t>incomes and</w:t>
      </w:r>
      <w:r>
        <w:rPr>
          <w:rFonts w:ascii="Times New Roman" w:hAnsi="Times New Roman" w:cs="Times New Roman"/>
          <w:sz w:val="24"/>
          <w:szCs w:val="24"/>
        </w:rPr>
        <w:t xml:space="preserve"> overall growth of the economy. Also, the results indicate that ongoing trade agreement between Ghana and EU would be in the better interest of Ghana if the country diversifies it export and add value to its primary commodities to generate more foreign </w:t>
      </w:r>
      <w:r>
        <w:rPr>
          <w:rFonts w:ascii="Times New Roman" w:hAnsi="Times New Roman" w:cs="Times New Roman"/>
          <w:sz w:val="24"/>
          <w:szCs w:val="24"/>
        </w:rPr>
        <w:lastRenderedPageBreak/>
        <w:t xml:space="preserve">exchange, thereby increasing the country’s foreign reserve to ensure stable currency. Moreover, </w:t>
      </w:r>
      <w:r>
        <w:rPr>
          <w:rFonts w:ascii="Times New Roman" w:hAnsi="Times New Roman" w:cs="Times New Roman"/>
          <w:color w:val="191919"/>
          <w:sz w:val="24"/>
          <w:szCs w:val="24"/>
          <w:shd w:val="clear" w:color="auto" w:fill="FFFFFF"/>
        </w:rPr>
        <w:t>transforming</w:t>
      </w:r>
      <w:r w:rsidRPr="006B4E12">
        <w:rPr>
          <w:rFonts w:ascii="Times New Roman" w:hAnsi="Times New Roman" w:cs="Times New Roman"/>
          <w:color w:val="191919"/>
          <w:sz w:val="24"/>
          <w:szCs w:val="24"/>
          <w:shd w:val="clear" w:color="auto" w:fill="FFFFFF"/>
        </w:rPr>
        <w:t xml:space="preserve"> the financial </w:t>
      </w:r>
      <w:r>
        <w:rPr>
          <w:rFonts w:ascii="Times New Roman" w:hAnsi="Times New Roman" w:cs="Times New Roman"/>
          <w:color w:val="191919"/>
          <w:sz w:val="24"/>
          <w:szCs w:val="24"/>
          <w:shd w:val="clear" w:color="auto" w:fill="FFFFFF"/>
        </w:rPr>
        <w:t xml:space="preserve">market </w:t>
      </w:r>
      <w:r w:rsidRPr="006B4E12">
        <w:rPr>
          <w:rFonts w:ascii="Times New Roman" w:hAnsi="Times New Roman" w:cs="Times New Roman"/>
          <w:color w:val="191919"/>
          <w:sz w:val="24"/>
          <w:szCs w:val="24"/>
          <w:shd w:val="clear" w:color="auto" w:fill="FFFFFF"/>
        </w:rPr>
        <w:t xml:space="preserve">and economic landscape will provide many opportunities for enhanced efficiency and </w:t>
      </w:r>
      <w:r>
        <w:rPr>
          <w:rFonts w:ascii="Times New Roman" w:hAnsi="Times New Roman" w:cs="Times New Roman"/>
          <w:color w:val="191919"/>
          <w:sz w:val="24"/>
          <w:szCs w:val="24"/>
          <w:shd w:val="clear" w:color="auto" w:fill="FFFFFF"/>
        </w:rPr>
        <w:t>growth in the financial market. The current recapitalization of the commercial banks is a step in the right direction but it must be coupled with a strong corporate stock market and also encourage local participation in government bonds.</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Going forward, government </w:t>
      </w:r>
      <w:r>
        <w:rPr>
          <w:rFonts w:ascii="Times New Roman" w:hAnsi="Times New Roman" w:cs="Times New Roman"/>
          <w:sz w:val="24"/>
          <w:szCs w:val="24"/>
        </w:rPr>
        <w:t>must</w:t>
      </w:r>
      <w:r w:rsidRPr="003860C3">
        <w:rPr>
          <w:rFonts w:ascii="Times New Roman" w:hAnsi="Times New Roman" w:cs="Times New Roman"/>
          <w:sz w:val="24"/>
          <w:szCs w:val="24"/>
        </w:rPr>
        <w:t xml:space="preserve"> </w:t>
      </w:r>
      <w:r>
        <w:rPr>
          <w:rFonts w:ascii="Times New Roman" w:hAnsi="Times New Roman" w:cs="Times New Roman"/>
          <w:sz w:val="24"/>
          <w:szCs w:val="24"/>
        </w:rPr>
        <w:t>direct more inflows</w:t>
      </w:r>
      <w:r w:rsidRPr="003860C3">
        <w:rPr>
          <w:rFonts w:ascii="Times New Roman" w:hAnsi="Times New Roman" w:cs="Times New Roman"/>
          <w:sz w:val="24"/>
          <w:szCs w:val="24"/>
        </w:rPr>
        <w:t xml:space="preserve"> into the industrial and agricultural sectors of the economy to create more jobs for the bulge youth in the country.</w:t>
      </w:r>
      <w:r>
        <w:rPr>
          <w:rFonts w:ascii="Times New Roman" w:hAnsi="Times New Roman" w:cs="Times New Roman"/>
          <w:sz w:val="24"/>
          <w:szCs w:val="24"/>
        </w:rPr>
        <w:t xml:space="preserve"> Furthermore, s</w:t>
      </w:r>
      <w:r w:rsidRPr="003860C3">
        <w:rPr>
          <w:rFonts w:ascii="Times New Roman" w:hAnsi="Times New Roman" w:cs="Times New Roman"/>
          <w:sz w:val="24"/>
          <w:szCs w:val="24"/>
        </w:rPr>
        <w:t>ince the Ghanaian economy like any other developing economy is highly dependent on foreign capital resources (ie. aid and FDI)</w:t>
      </w:r>
      <w:r>
        <w:rPr>
          <w:rFonts w:ascii="Times New Roman" w:hAnsi="Times New Roman" w:cs="Times New Roman"/>
          <w:sz w:val="24"/>
          <w:szCs w:val="24"/>
        </w:rPr>
        <w:t>, there is the need</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to adhere to sound financial management practices and also strengthen the existing political, economic and social institutions </w:t>
      </w:r>
      <w:r w:rsidRPr="003860C3">
        <w:rPr>
          <w:rFonts w:ascii="Times New Roman" w:hAnsi="Times New Roman" w:cs="Times New Roman"/>
          <w:sz w:val="24"/>
          <w:szCs w:val="24"/>
        </w:rPr>
        <w:t xml:space="preserve">to </w:t>
      </w:r>
      <w:r>
        <w:rPr>
          <w:rFonts w:ascii="Times New Roman" w:hAnsi="Times New Roman" w:cs="Times New Roman"/>
          <w:sz w:val="24"/>
          <w:szCs w:val="24"/>
        </w:rPr>
        <w:t>tackle the corruption menace. Since 2000, it has been noted that donors are inclined to allocate aid base on good policy track record, strong governance credentials, stable political environment and improved institutional framework inter alia. Therefore, for Ghana to enjoy more development assistance it needs to improve upon the above-mentioned criteria. Government must, as a matter of urgency collaborate with private investors to build project portfolio in growth enhancing areas of the economy such as industry and agriculture sectors and persuade potential investors into those sectors.</w:t>
      </w:r>
    </w:p>
    <w:p w:rsidR="00B00000" w:rsidRPr="00567502" w:rsidRDefault="00B00000" w:rsidP="00567502">
      <w:pPr>
        <w:autoSpaceDE w:val="0"/>
        <w:autoSpaceDN w:val="0"/>
        <w:adjustRightInd w:val="0"/>
        <w:spacing w:after="0" w:line="480" w:lineRule="auto"/>
        <w:jc w:val="both"/>
        <w:rPr>
          <w:rFonts w:ascii="Times New Roman" w:hAnsi="Times New Roman" w:cs="Times New Roman"/>
          <w:sz w:val="24"/>
          <w:szCs w:val="24"/>
        </w:rPr>
      </w:pPr>
      <w:r w:rsidRPr="003860C3">
        <w:rPr>
          <w:rFonts w:ascii="Times New Roman" w:hAnsi="Times New Roman" w:cs="Times New Roman"/>
          <w:b/>
          <w:sz w:val="24"/>
          <w:szCs w:val="24"/>
        </w:rPr>
        <w:t>References</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Ahmad, H., </w:t>
      </w:r>
      <w:r>
        <w:rPr>
          <w:rFonts w:ascii="Times New Roman" w:hAnsi="Times New Roman" w:cs="Times New Roman"/>
          <w:sz w:val="24"/>
          <w:szCs w:val="24"/>
        </w:rPr>
        <w:t xml:space="preserve">and </w:t>
      </w:r>
      <w:r w:rsidRPr="009A13A6">
        <w:rPr>
          <w:rFonts w:ascii="Times New Roman" w:hAnsi="Times New Roman" w:cs="Times New Roman"/>
          <w:sz w:val="24"/>
          <w:szCs w:val="24"/>
        </w:rPr>
        <w:t>Rehman</w:t>
      </w:r>
      <w:r>
        <w:rPr>
          <w:rFonts w:ascii="Times New Roman" w:hAnsi="Times New Roman" w:cs="Times New Roman"/>
          <w:sz w:val="24"/>
          <w:szCs w:val="24"/>
        </w:rPr>
        <w:t xml:space="preserve"> S. UR  </w:t>
      </w:r>
      <w:r w:rsidRPr="003860C3">
        <w:rPr>
          <w:rFonts w:ascii="Times New Roman" w:hAnsi="Times New Roman" w:cs="Times New Roman"/>
          <w:sz w:val="24"/>
          <w:szCs w:val="24"/>
        </w:rPr>
        <w:t xml:space="preserve">(2016). </w:t>
      </w:r>
      <w:r>
        <w:rPr>
          <w:rFonts w:ascii="Times New Roman" w:hAnsi="Times New Roman" w:cs="Times New Roman"/>
          <w:sz w:val="24"/>
          <w:szCs w:val="24"/>
        </w:rPr>
        <w:t>“</w:t>
      </w:r>
      <w:r w:rsidRPr="003860C3">
        <w:rPr>
          <w:rFonts w:ascii="Times New Roman" w:hAnsi="Times New Roman" w:cs="Times New Roman"/>
          <w:bCs/>
          <w:sz w:val="24"/>
          <w:szCs w:val="24"/>
        </w:rPr>
        <w:t>The Impact of Foreign Capital Inflows on Economic Growth: Pooled Mean Group Analysis for Developing Countries</w:t>
      </w:r>
      <w:r>
        <w:rPr>
          <w:rFonts w:ascii="Times New Roman" w:hAnsi="Times New Roman" w:cs="Times New Roman"/>
          <w:bCs/>
          <w:sz w:val="24"/>
          <w:szCs w:val="24"/>
        </w:rPr>
        <w:t>”</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 xml:space="preserve">Pakistan Economic and Social Review </w:t>
      </w:r>
      <w:r w:rsidRPr="003860C3">
        <w:rPr>
          <w:rFonts w:ascii="Times New Roman" w:hAnsi="Times New Roman" w:cs="Times New Roman"/>
          <w:sz w:val="24"/>
          <w:szCs w:val="24"/>
        </w:rPr>
        <w:t>Vol. 54, N</w:t>
      </w:r>
      <w:r>
        <w:rPr>
          <w:rFonts w:ascii="Times New Roman" w:hAnsi="Times New Roman" w:cs="Times New Roman"/>
          <w:sz w:val="24"/>
          <w:szCs w:val="24"/>
        </w:rPr>
        <w:t>o. 2, pp. 191-203</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CC606A" w:rsidRDefault="00B00000" w:rsidP="00B00000">
      <w:pPr>
        <w:autoSpaceDE w:val="0"/>
        <w:autoSpaceDN w:val="0"/>
        <w:adjustRightInd w:val="0"/>
        <w:spacing w:after="0" w:line="240" w:lineRule="auto"/>
        <w:jc w:val="both"/>
        <w:rPr>
          <w:rFonts w:ascii="Times New Roman" w:hAnsi="Times New Roman" w:cs="Times New Roman"/>
          <w:sz w:val="24"/>
          <w:szCs w:val="24"/>
        </w:rPr>
      </w:pPr>
      <w:r w:rsidRPr="00CC606A">
        <w:rPr>
          <w:rFonts w:ascii="Times New Roman" w:hAnsi="Times New Roman" w:cs="Times New Roman"/>
          <w:sz w:val="24"/>
          <w:szCs w:val="24"/>
        </w:rPr>
        <w:t xml:space="preserve">Aryeetey, E. and Fosu, A.K, </w:t>
      </w:r>
      <w:r w:rsidRPr="00CC606A">
        <w:rPr>
          <w:rFonts w:ascii="Times New Roman" w:hAnsi="Times New Roman" w:cs="Times New Roman"/>
          <w:sz w:val="20"/>
          <w:szCs w:val="20"/>
        </w:rPr>
        <w:t>(</w:t>
      </w:r>
      <w:r w:rsidRPr="00CC606A">
        <w:rPr>
          <w:rFonts w:ascii="Times New Roman" w:hAnsi="Times New Roman" w:cs="Times New Roman"/>
          <w:sz w:val="24"/>
          <w:szCs w:val="24"/>
        </w:rPr>
        <w:t>2005). “Economic Growth in Ghana: 1960-2000” AERC</w:t>
      </w:r>
    </w:p>
    <w:p w:rsidR="00B00000" w:rsidRPr="00CC606A" w:rsidRDefault="00B00000" w:rsidP="00B00000">
      <w:pPr>
        <w:autoSpaceDE w:val="0"/>
        <w:autoSpaceDN w:val="0"/>
        <w:adjustRightInd w:val="0"/>
        <w:spacing w:after="0" w:line="240" w:lineRule="auto"/>
        <w:rPr>
          <w:rFonts w:ascii="Times New Roman" w:hAnsi="Times New Roman" w:cs="Times New Roman"/>
          <w:sz w:val="24"/>
          <w:szCs w:val="24"/>
        </w:rPr>
      </w:pPr>
      <w:r w:rsidRPr="00CC606A">
        <w:rPr>
          <w:rFonts w:ascii="Times New Roman" w:hAnsi="Times New Roman" w:cs="Times New Roman"/>
          <w:sz w:val="24"/>
          <w:szCs w:val="24"/>
        </w:rPr>
        <w:t>Growth Project Workshop, Cambridge, March 2005.</w:t>
      </w:r>
    </w:p>
    <w:p w:rsidR="00B00000" w:rsidRPr="003860C3" w:rsidRDefault="00B00000" w:rsidP="00B00000">
      <w:pPr>
        <w:autoSpaceDE w:val="0"/>
        <w:autoSpaceDN w:val="0"/>
        <w:adjustRightInd w:val="0"/>
        <w:spacing w:after="0" w:line="240" w:lineRule="auto"/>
        <w:jc w:val="both"/>
        <w:rPr>
          <w:rFonts w:ascii="Times New Roman" w:hAnsi="Times New Roman" w:cs="Times New Roman"/>
          <w:bCs/>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bCs/>
          <w:sz w:val="24"/>
          <w:szCs w:val="24"/>
        </w:rPr>
      </w:pPr>
      <w:r w:rsidRPr="003860C3">
        <w:rPr>
          <w:rFonts w:ascii="Times New Roman" w:hAnsi="Times New Roman" w:cs="Times New Roman"/>
          <w:sz w:val="24"/>
          <w:szCs w:val="24"/>
        </w:rPr>
        <w:t xml:space="preserve">Bernanke, B.S., Boivin, J., </w:t>
      </w:r>
      <w:r>
        <w:rPr>
          <w:rFonts w:ascii="Times New Roman" w:hAnsi="Times New Roman" w:cs="Times New Roman"/>
          <w:sz w:val="24"/>
          <w:szCs w:val="24"/>
        </w:rPr>
        <w:t>and</w:t>
      </w:r>
      <w:r w:rsidRPr="003860C3">
        <w:rPr>
          <w:rFonts w:ascii="Times New Roman" w:hAnsi="Times New Roman" w:cs="Times New Roman"/>
          <w:sz w:val="24"/>
          <w:szCs w:val="24"/>
        </w:rPr>
        <w:t xml:space="preserve"> Eliasz, P. (2005). </w:t>
      </w:r>
      <w:r>
        <w:rPr>
          <w:rFonts w:ascii="Times New Roman" w:hAnsi="Times New Roman" w:cs="Times New Roman"/>
          <w:sz w:val="24"/>
          <w:szCs w:val="24"/>
        </w:rPr>
        <w:t>“</w:t>
      </w:r>
      <w:r w:rsidRPr="003860C3">
        <w:rPr>
          <w:rFonts w:ascii="Times New Roman" w:hAnsi="Times New Roman" w:cs="Times New Roman"/>
          <w:sz w:val="24"/>
          <w:szCs w:val="24"/>
        </w:rPr>
        <w:t>Measuring the effects of monetary policy: a</w:t>
      </w:r>
    </w:p>
    <w:p w:rsidR="00B00000" w:rsidRPr="003860C3" w:rsidRDefault="00B00000" w:rsidP="00B00000">
      <w:pPr>
        <w:spacing w:line="240" w:lineRule="auto"/>
        <w:jc w:val="both"/>
        <w:rPr>
          <w:rFonts w:ascii="Times New Roman" w:hAnsi="Times New Roman" w:cs="Times New Roman"/>
          <w:sz w:val="24"/>
          <w:szCs w:val="24"/>
        </w:rPr>
      </w:pPr>
      <w:r w:rsidRPr="003860C3">
        <w:rPr>
          <w:rFonts w:ascii="Times New Roman" w:hAnsi="Times New Roman" w:cs="Times New Roman"/>
          <w:sz w:val="24"/>
          <w:szCs w:val="24"/>
        </w:rPr>
        <w:t>factor-augmented factor autoregressive (FAVAR) ap</w:t>
      </w:r>
      <w:r>
        <w:rPr>
          <w:rFonts w:ascii="Times New Roman" w:hAnsi="Times New Roman" w:cs="Times New Roman"/>
          <w:sz w:val="24"/>
          <w:szCs w:val="24"/>
        </w:rPr>
        <w:t xml:space="preserve">proach”. </w:t>
      </w:r>
      <w:r w:rsidRPr="003860C3">
        <w:rPr>
          <w:rFonts w:ascii="Times New Roman" w:hAnsi="Times New Roman" w:cs="Times New Roman"/>
          <w:iCs/>
          <w:sz w:val="24"/>
          <w:szCs w:val="24"/>
        </w:rPr>
        <w:t>Quarterly Journal of Economics</w:t>
      </w:r>
      <w:r w:rsidRPr="003860C3">
        <w:rPr>
          <w:rFonts w:ascii="Times New Roman" w:hAnsi="Times New Roman" w:cs="Times New Roman"/>
          <w:sz w:val="24"/>
          <w:szCs w:val="24"/>
        </w:rPr>
        <w:t>. 120, 387–422</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Blomstrom, M., Lipsey R. E.</w:t>
      </w:r>
      <w:r>
        <w:rPr>
          <w:rFonts w:ascii="Times New Roman" w:hAnsi="Times New Roman" w:cs="Times New Roman"/>
          <w:sz w:val="24"/>
          <w:szCs w:val="24"/>
        </w:rPr>
        <w:t>, and</w:t>
      </w:r>
      <w:r w:rsidRPr="003860C3">
        <w:rPr>
          <w:rFonts w:ascii="Times New Roman" w:hAnsi="Times New Roman" w:cs="Times New Roman"/>
          <w:sz w:val="24"/>
          <w:szCs w:val="24"/>
        </w:rPr>
        <w:t xml:space="preserve"> Zejan, M. (1992). </w:t>
      </w:r>
      <w:r>
        <w:rPr>
          <w:rFonts w:ascii="Times New Roman" w:hAnsi="Times New Roman" w:cs="Times New Roman"/>
          <w:sz w:val="24"/>
          <w:szCs w:val="24"/>
        </w:rPr>
        <w:t>“</w:t>
      </w:r>
      <w:r w:rsidRPr="003860C3">
        <w:rPr>
          <w:rFonts w:ascii="Times New Roman" w:hAnsi="Times New Roman" w:cs="Times New Roman"/>
          <w:sz w:val="24"/>
          <w:szCs w:val="24"/>
        </w:rPr>
        <w:t>What Explains Developing Country Growth?</w:t>
      </w:r>
      <w:r>
        <w:rPr>
          <w:rFonts w:ascii="Times New Roman" w:hAnsi="Times New Roman" w:cs="Times New Roman"/>
          <w:sz w:val="24"/>
          <w:szCs w:val="24"/>
        </w:rPr>
        <w:t>”</w:t>
      </w:r>
      <w:r w:rsidRPr="003860C3">
        <w:rPr>
          <w:rFonts w:ascii="Times New Roman" w:hAnsi="Times New Roman" w:cs="Times New Roman"/>
          <w:sz w:val="24"/>
          <w:szCs w:val="24"/>
        </w:rPr>
        <w:t xml:space="preserve"> NBER Working Paper 4132. Cambridge, MA: National Bureau of Economic Research.</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Blomstrom M., Lipsey R. E, &amp; Zejan, M. (1996). </w:t>
      </w:r>
      <w:r>
        <w:rPr>
          <w:rFonts w:ascii="Times New Roman" w:hAnsi="Times New Roman" w:cs="Times New Roman"/>
          <w:sz w:val="24"/>
          <w:szCs w:val="24"/>
        </w:rPr>
        <w:t>“</w:t>
      </w:r>
      <w:r w:rsidRPr="003860C3">
        <w:rPr>
          <w:rFonts w:ascii="Times New Roman" w:hAnsi="Times New Roman" w:cs="Times New Roman"/>
          <w:sz w:val="24"/>
          <w:szCs w:val="24"/>
        </w:rPr>
        <w:t>Is Fixed Investment the Key to</w:t>
      </w:r>
    </w:p>
    <w:p w:rsidR="00B00000" w:rsidRPr="003860C3" w:rsidRDefault="00B00000" w:rsidP="00B00000">
      <w:pPr>
        <w:spacing w:line="240" w:lineRule="auto"/>
        <w:jc w:val="both"/>
        <w:rPr>
          <w:rFonts w:ascii="Times New Roman" w:hAnsi="Times New Roman" w:cs="Times New Roman"/>
          <w:sz w:val="24"/>
          <w:szCs w:val="24"/>
        </w:rPr>
      </w:pPr>
      <w:r>
        <w:rPr>
          <w:rFonts w:ascii="Times New Roman" w:hAnsi="Times New Roman" w:cs="Times New Roman"/>
          <w:sz w:val="24"/>
          <w:szCs w:val="24"/>
        </w:rPr>
        <w:t>Economic Growth?”</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Quarterly Journal of Economics</w:t>
      </w:r>
      <w:r w:rsidRPr="003860C3">
        <w:rPr>
          <w:rFonts w:ascii="Times New Roman" w:hAnsi="Times New Roman" w:cs="Times New Roman"/>
          <w:sz w:val="24"/>
          <w:szCs w:val="24"/>
        </w:rPr>
        <w:t xml:space="preserve">, 111: </w:t>
      </w:r>
      <w:r>
        <w:rPr>
          <w:rFonts w:ascii="Times New Roman" w:hAnsi="Times New Roman" w:cs="Times New Roman"/>
          <w:sz w:val="24"/>
          <w:szCs w:val="24"/>
        </w:rPr>
        <w:t xml:space="preserve">pp </w:t>
      </w:r>
      <w:r w:rsidRPr="003860C3">
        <w:rPr>
          <w:rFonts w:ascii="Times New Roman" w:hAnsi="Times New Roman" w:cs="Times New Roman"/>
          <w:sz w:val="24"/>
          <w:szCs w:val="24"/>
        </w:rPr>
        <w:t>269–76.</w:t>
      </w:r>
    </w:p>
    <w:p w:rsidR="00B00000" w:rsidRPr="003A0912"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Bobba, M., Powell, A. (2007). </w:t>
      </w:r>
      <w:r>
        <w:rPr>
          <w:rFonts w:ascii="Times New Roman" w:hAnsi="Times New Roman" w:cs="Times New Roman"/>
          <w:sz w:val="24"/>
          <w:szCs w:val="24"/>
        </w:rPr>
        <w:t>“</w:t>
      </w:r>
      <w:r w:rsidRPr="003860C3">
        <w:rPr>
          <w:rFonts w:ascii="Times New Roman" w:hAnsi="Times New Roman" w:cs="Times New Roman"/>
          <w:sz w:val="24"/>
          <w:szCs w:val="24"/>
        </w:rPr>
        <w:t>Aid and Growth: Politics Matters</w:t>
      </w:r>
      <w:r>
        <w:rPr>
          <w:rFonts w:ascii="Times New Roman" w:hAnsi="Times New Roman" w:cs="Times New Roman"/>
          <w:sz w:val="24"/>
          <w:szCs w:val="24"/>
        </w:rPr>
        <w:t>”</w:t>
      </w:r>
      <w:r w:rsidRPr="003860C3">
        <w:rPr>
          <w:rFonts w:ascii="Times New Roman" w:hAnsi="Times New Roman" w:cs="Times New Roman"/>
          <w:sz w:val="24"/>
          <w:szCs w:val="24"/>
        </w:rPr>
        <w:t xml:space="preserve">. </w:t>
      </w:r>
      <w:r>
        <w:rPr>
          <w:rFonts w:ascii="Times New Roman" w:hAnsi="Times New Roman" w:cs="Times New Roman"/>
          <w:sz w:val="24"/>
          <w:szCs w:val="24"/>
        </w:rPr>
        <w:t xml:space="preserve">Working Paper No. </w:t>
      </w:r>
      <w:r w:rsidRPr="003860C3">
        <w:rPr>
          <w:rFonts w:ascii="Times New Roman" w:hAnsi="Times New Roman" w:cs="Times New Roman"/>
          <w:sz w:val="24"/>
          <w:szCs w:val="24"/>
        </w:rPr>
        <w:t>601 (Washington: Inter-American Development Bank).</w:t>
      </w:r>
    </w:p>
    <w:p w:rsidR="00B00000" w:rsidRPr="003860C3" w:rsidRDefault="00B00000" w:rsidP="00B00000">
      <w:pPr>
        <w:autoSpaceDE w:val="0"/>
        <w:autoSpaceDN w:val="0"/>
        <w:adjustRightInd w:val="0"/>
        <w:spacing w:after="0" w:line="240" w:lineRule="auto"/>
        <w:rPr>
          <w:rFonts w:ascii="Times New Roman" w:hAnsi="Times New Roman" w:cs="Times New Roman"/>
          <w:iCs/>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Boone, P. (1994). </w:t>
      </w:r>
      <w:r>
        <w:rPr>
          <w:rFonts w:ascii="Times New Roman" w:hAnsi="Times New Roman" w:cs="Times New Roman"/>
          <w:sz w:val="24"/>
          <w:szCs w:val="24"/>
        </w:rPr>
        <w:t>“</w:t>
      </w:r>
      <w:r w:rsidRPr="003860C3">
        <w:rPr>
          <w:rFonts w:ascii="Times New Roman" w:hAnsi="Times New Roman" w:cs="Times New Roman"/>
          <w:sz w:val="24"/>
          <w:szCs w:val="24"/>
        </w:rPr>
        <w:t>The impact of foreign aid on savings and growth</w:t>
      </w:r>
      <w:r>
        <w:rPr>
          <w:rFonts w:ascii="Times New Roman" w:hAnsi="Times New Roman" w:cs="Times New Roman"/>
          <w:sz w:val="24"/>
          <w:szCs w:val="24"/>
        </w:rPr>
        <w:t>”</w:t>
      </w:r>
      <w:r w:rsidRPr="003860C3">
        <w:rPr>
          <w:rFonts w:ascii="Times New Roman" w:hAnsi="Times New Roman" w:cs="Times New Roman"/>
          <w:sz w:val="24"/>
          <w:szCs w:val="24"/>
        </w:rPr>
        <w:t>.</w:t>
      </w:r>
      <w:r>
        <w:rPr>
          <w:rFonts w:ascii="Times New Roman" w:hAnsi="Times New Roman" w:cs="Times New Roman"/>
          <w:sz w:val="24"/>
          <w:szCs w:val="24"/>
        </w:rPr>
        <w:t xml:space="preserve"> CEP Working Paper </w:t>
      </w:r>
      <w:r w:rsidRPr="003860C3">
        <w:rPr>
          <w:rFonts w:ascii="Times New Roman" w:hAnsi="Times New Roman" w:cs="Times New Roman"/>
          <w:sz w:val="24"/>
          <w:szCs w:val="24"/>
        </w:rPr>
        <w:t>No. 1265 (London: Centre for Economic Performa</w:t>
      </w:r>
      <w:r>
        <w:rPr>
          <w:rFonts w:ascii="Times New Roman" w:hAnsi="Times New Roman" w:cs="Times New Roman"/>
          <w:sz w:val="24"/>
          <w:szCs w:val="24"/>
        </w:rPr>
        <w:t xml:space="preserve">nce, London School of Economics </w:t>
      </w:r>
      <w:r w:rsidRPr="003860C3">
        <w:rPr>
          <w:rFonts w:ascii="Times New Roman" w:hAnsi="Times New Roman" w:cs="Times New Roman"/>
          <w:sz w:val="24"/>
          <w:szCs w:val="24"/>
        </w:rPr>
        <w:t>and Political Science).</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Boon, P. (1996). </w:t>
      </w:r>
      <w:r>
        <w:rPr>
          <w:rFonts w:ascii="Times New Roman" w:hAnsi="Times New Roman" w:cs="Times New Roman"/>
          <w:sz w:val="24"/>
          <w:szCs w:val="24"/>
        </w:rPr>
        <w:t>“</w:t>
      </w:r>
      <w:r w:rsidRPr="003860C3">
        <w:rPr>
          <w:rFonts w:ascii="Times New Roman" w:hAnsi="Times New Roman" w:cs="Times New Roman"/>
          <w:sz w:val="24"/>
          <w:szCs w:val="24"/>
        </w:rPr>
        <w:t>Politics and t</w:t>
      </w:r>
      <w:r>
        <w:rPr>
          <w:rFonts w:ascii="Times New Roman" w:hAnsi="Times New Roman" w:cs="Times New Roman"/>
          <w:sz w:val="24"/>
          <w:szCs w:val="24"/>
        </w:rPr>
        <w:t>he effectiveness of foreign aid”.</w:t>
      </w:r>
      <w:r w:rsidRPr="003860C3">
        <w:rPr>
          <w:rFonts w:ascii="Times New Roman" w:hAnsi="Times New Roman" w:cs="Times New Roman"/>
          <w:sz w:val="24"/>
          <w:szCs w:val="24"/>
        </w:rPr>
        <w:t xml:space="preserve"> European Economic Review 40:</w:t>
      </w:r>
      <w:r>
        <w:rPr>
          <w:rFonts w:ascii="Times New Roman" w:hAnsi="Times New Roman" w:cs="Times New Roman"/>
          <w:sz w:val="24"/>
          <w:szCs w:val="24"/>
        </w:rPr>
        <w:t xml:space="preserve">pp 289-329. </w:t>
      </w:r>
    </w:p>
    <w:p w:rsidR="00B00000"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Borensztein, E., J., De Gregorio &amp; Lee, J.-W. (1995). </w:t>
      </w:r>
      <w:r>
        <w:rPr>
          <w:rFonts w:ascii="Times New Roman" w:hAnsi="Times New Roman" w:cs="Times New Roman"/>
          <w:sz w:val="24"/>
          <w:szCs w:val="24"/>
        </w:rPr>
        <w:t>“</w:t>
      </w:r>
      <w:r w:rsidRPr="003860C3">
        <w:rPr>
          <w:rFonts w:ascii="Times New Roman" w:hAnsi="Times New Roman" w:cs="Times New Roman"/>
          <w:sz w:val="24"/>
          <w:szCs w:val="24"/>
        </w:rPr>
        <w:t>How Does Foreign Direct Investment Affect Economic Growth?</w:t>
      </w:r>
      <w:r>
        <w:rPr>
          <w:rFonts w:ascii="Times New Roman" w:hAnsi="Times New Roman" w:cs="Times New Roman"/>
          <w:sz w:val="24"/>
          <w:szCs w:val="24"/>
        </w:rPr>
        <w:t>”</w:t>
      </w:r>
      <w:r w:rsidRPr="003860C3">
        <w:rPr>
          <w:rFonts w:ascii="Times New Roman" w:hAnsi="Times New Roman" w:cs="Times New Roman"/>
          <w:sz w:val="24"/>
          <w:szCs w:val="24"/>
        </w:rPr>
        <w:t xml:space="preserve"> NBER Working Paper 5057. Cambridge, MA: National Bureau of Economic Research.</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Borensztein, J. E., De Gregorio, and Lee, </w:t>
      </w:r>
      <w:r>
        <w:rPr>
          <w:rFonts w:ascii="Times New Roman" w:hAnsi="Times New Roman" w:cs="Times New Roman"/>
          <w:sz w:val="24"/>
          <w:szCs w:val="24"/>
        </w:rPr>
        <w:t>J.-W. (1998). “</w:t>
      </w:r>
      <w:r w:rsidRPr="003860C3">
        <w:rPr>
          <w:rFonts w:ascii="Times New Roman" w:hAnsi="Times New Roman" w:cs="Times New Roman"/>
          <w:sz w:val="24"/>
          <w:szCs w:val="24"/>
        </w:rPr>
        <w:t>How Does Foreign Direct Investment</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Affect Economic Growth”</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Journal of International Economics</w:t>
      </w:r>
      <w:r w:rsidRPr="003860C3">
        <w:rPr>
          <w:rFonts w:ascii="Times New Roman" w:hAnsi="Times New Roman" w:cs="Times New Roman"/>
          <w:sz w:val="24"/>
          <w:szCs w:val="24"/>
        </w:rPr>
        <w:t>, 45(1):</w:t>
      </w:r>
      <w:r>
        <w:rPr>
          <w:rFonts w:ascii="Times New Roman" w:hAnsi="Times New Roman" w:cs="Times New Roman"/>
          <w:sz w:val="24"/>
          <w:szCs w:val="24"/>
        </w:rPr>
        <w:t>pp 115–35.</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Chenery, H. B.,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Stout A. M. </w:t>
      </w:r>
      <w:r>
        <w:rPr>
          <w:rFonts w:ascii="Times New Roman" w:hAnsi="Times New Roman" w:cs="Times New Roman"/>
          <w:sz w:val="24"/>
          <w:szCs w:val="24"/>
        </w:rPr>
        <w:t>(1966). “</w:t>
      </w:r>
      <w:r w:rsidRPr="003860C3">
        <w:rPr>
          <w:rFonts w:ascii="Times New Roman" w:hAnsi="Times New Roman" w:cs="Times New Roman"/>
          <w:sz w:val="24"/>
          <w:szCs w:val="24"/>
        </w:rPr>
        <w:t>Foreign Assistance and Economic Development</w:t>
      </w:r>
      <w:r>
        <w:rPr>
          <w:rFonts w:ascii="Times New Roman" w:hAnsi="Times New Roman" w:cs="Times New Roman"/>
          <w:sz w:val="24"/>
          <w:szCs w:val="24"/>
        </w:rPr>
        <w:t xml:space="preserve">”. </w:t>
      </w:r>
      <w:r w:rsidRPr="003860C3">
        <w:rPr>
          <w:rFonts w:ascii="Times New Roman" w:hAnsi="Times New Roman" w:cs="Times New Roman"/>
          <w:iCs/>
          <w:sz w:val="24"/>
          <w:szCs w:val="24"/>
        </w:rPr>
        <w:t>American Economic Review</w:t>
      </w:r>
      <w:r w:rsidRPr="003860C3">
        <w:rPr>
          <w:rFonts w:ascii="Times New Roman" w:hAnsi="Times New Roman" w:cs="Times New Roman"/>
          <w:sz w:val="24"/>
          <w:szCs w:val="24"/>
        </w:rPr>
        <w:t>, 66:</w:t>
      </w:r>
      <w:r>
        <w:rPr>
          <w:rFonts w:ascii="Times New Roman" w:hAnsi="Times New Roman" w:cs="Times New Roman"/>
          <w:sz w:val="24"/>
          <w:szCs w:val="24"/>
        </w:rPr>
        <w:t>pp 679–733.</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3860C3">
        <w:rPr>
          <w:rFonts w:ascii="Times New Roman" w:hAnsi="Times New Roman" w:cs="Times New Roman"/>
          <w:color w:val="000000" w:themeColor="text1"/>
          <w:sz w:val="24"/>
          <w:szCs w:val="24"/>
          <w:shd w:val="clear" w:color="auto" w:fill="FFFFFF"/>
        </w:rPr>
        <w:t xml:space="preserve">Chorn, S., </w:t>
      </w:r>
      <w:r>
        <w:rPr>
          <w:rFonts w:ascii="Times New Roman" w:hAnsi="Times New Roman" w:cs="Times New Roman"/>
          <w:color w:val="000000" w:themeColor="text1"/>
          <w:sz w:val="24"/>
          <w:szCs w:val="24"/>
          <w:shd w:val="clear" w:color="auto" w:fill="FFFFFF"/>
        </w:rPr>
        <w:t xml:space="preserve">and </w:t>
      </w:r>
      <w:r w:rsidRPr="003860C3">
        <w:rPr>
          <w:rFonts w:ascii="Times New Roman" w:hAnsi="Times New Roman" w:cs="Times New Roman"/>
          <w:color w:val="000000" w:themeColor="text1"/>
          <w:sz w:val="24"/>
          <w:szCs w:val="24"/>
          <w:shd w:val="clear" w:color="auto" w:fill="FFFFFF"/>
        </w:rPr>
        <w:t xml:space="preserve">Siek, D. (2017). </w:t>
      </w:r>
      <w:r>
        <w:rPr>
          <w:rFonts w:ascii="Times New Roman" w:hAnsi="Times New Roman" w:cs="Times New Roman"/>
          <w:color w:val="000000" w:themeColor="text1"/>
          <w:sz w:val="24"/>
          <w:szCs w:val="24"/>
          <w:shd w:val="clear" w:color="auto" w:fill="FFFFFF"/>
        </w:rPr>
        <w:t>“</w:t>
      </w:r>
      <w:r w:rsidRPr="003860C3">
        <w:rPr>
          <w:rFonts w:ascii="Times New Roman" w:hAnsi="Times New Roman" w:cs="Times New Roman"/>
          <w:color w:val="000000" w:themeColor="text1"/>
          <w:sz w:val="24"/>
          <w:szCs w:val="24"/>
          <w:shd w:val="clear" w:color="auto" w:fill="FFFFFF"/>
        </w:rPr>
        <w:t>The Impact of Foreign Capital Inflow on Economic Growth in Developing Countries</w:t>
      </w:r>
      <w:r>
        <w:rPr>
          <w:rFonts w:ascii="Times New Roman" w:hAnsi="Times New Roman" w:cs="Times New Roman"/>
          <w:color w:val="000000" w:themeColor="text1"/>
          <w:sz w:val="24"/>
          <w:szCs w:val="24"/>
          <w:shd w:val="clear" w:color="auto" w:fill="FFFFFF"/>
        </w:rPr>
        <w:t>”</w:t>
      </w:r>
      <w:r w:rsidRPr="003860C3">
        <w:rPr>
          <w:rFonts w:ascii="Times New Roman" w:hAnsi="Times New Roman" w:cs="Times New Roman"/>
          <w:color w:val="000000" w:themeColor="text1"/>
          <w:sz w:val="24"/>
          <w:szCs w:val="24"/>
          <w:shd w:val="clear" w:color="auto" w:fill="FFFFFF"/>
        </w:rPr>
        <w:t>. </w:t>
      </w:r>
      <w:r w:rsidRPr="003860C3">
        <w:rPr>
          <w:rFonts w:ascii="Times New Roman" w:hAnsi="Times New Roman" w:cs="Times New Roman"/>
          <w:iCs/>
          <w:color w:val="000000" w:themeColor="text1"/>
          <w:sz w:val="24"/>
          <w:szCs w:val="24"/>
          <w:shd w:val="clear" w:color="auto" w:fill="FFFFFF"/>
        </w:rPr>
        <w:t>Journal of Finance and Economics</w:t>
      </w:r>
      <w:r w:rsidRPr="003860C3">
        <w:rPr>
          <w:rFonts w:ascii="Times New Roman" w:hAnsi="Times New Roman" w:cs="Times New Roman"/>
          <w:color w:val="000000" w:themeColor="text1"/>
          <w:sz w:val="24"/>
          <w:szCs w:val="24"/>
          <w:shd w:val="clear" w:color="auto" w:fill="FFFFFF"/>
        </w:rPr>
        <w:t>, </w:t>
      </w:r>
      <w:r w:rsidRPr="003860C3">
        <w:rPr>
          <w:rFonts w:ascii="Times New Roman" w:hAnsi="Times New Roman" w:cs="Times New Roman"/>
          <w:iCs/>
          <w:color w:val="000000" w:themeColor="text1"/>
          <w:sz w:val="24"/>
          <w:szCs w:val="24"/>
          <w:shd w:val="clear" w:color="auto" w:fill="FFFFFF"/>
        </w:rPr>
        <w:t>5</w:t>
      </w:r>
      <w:r w:rsidRPr="003860C3">
        <w:rPr>
          <w:rFonts w:ascii="Times New Roman" w:hAnsi="Times New Roman" w:cs="Times New Roman"/>
          <w:color w:val="000000" w:themeColor="text1"/>
          <w:sz w:val="24"/>
          <w:szCs w:val="24"/>
          <w:shd w:val="clear" w:color="auto" w:fill="FFFFFF"/>
        </w:rPr>
        <w:t xml:space="preserve">(3), </w:t>
      </w:r>
      <w:r>
        <w:rPr>
          <w:rFonts w:ascii="Times New Roman" w:hAnsi="Times New Roman" w:cs="Times New Roman"/>
          <w:color w:val="000000" w:themeColor="text1"/>
          <w:sz w:val="24"/>
          <w:szCs w:val="24"/>
          <w:shd w:val="clear" w:color="auto" w:fill="FFFFFF"/>
        </w:rPr>
        <w:t>pp</w:t>
      </w:r>
      <w:r w:rsidRPr="003860C3">
        <w:rPr>
          <w:rFonts w:ascii="Times New Roman" w:hAnsi="Times New Roman" w:cs="Times New Roman"/>
          <w:color w:val="000000" w:themeColor="text1"/>
          <w:sz w:val="24"/>
          <w:szCs w:val="24"/>
          <w:shd w:val="clear" w:color="auto" w:fill="FFFFFF"/>
        </w:rPr>
        <w:t>128-135.</w:t>
      </w:r>
    </w:p>
    <w:p w:rsidR="00B00000"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color w:val="000000" w:themeColor="text1"/>
          <w:sz w:val="24"/>
          <w:szCs w:val="24"/>
        </w:rPr>
        <w:t xml:space="preserve">Collier, P., Jan, D. 2001. </w:t>
      </w:r>
      <w:r>
        <w:rPr>
          <w:rFonts w:ascii="Times New Roman" w:hAnsi="Times New Roman" w:cs="Times New Roman"/>
          <w:color w:val="000000" w:themeColor="text1"/>
          <w:sz w:val="24"/>
          <w:szCs w:val="24"/>
        </w:rPr>
        <w:t>“Aid, shocks and growth.”</w:t>
      </w:r>
      <w:r w:rsidRPr="003860C3">
        <w:rPr>
          <w:rFonts w:ascii="Times New Roman" w:hAnsi="Times New Roman" w:cs="Times New Roman"/>
          <w:color w:val="000000" w:themeColor="text1"/>
          <w:sz w:val="24"/>
          <w:szCs w:val="24"/>
        </w:rPr>
        <w:t>The World Bank Policy Research Working Paper No</w:t>
      </w:r>
      <w:r>
        <w:rPr>
          <w:rFonts w:ascii="Times New Roman" w:hAnsi="Times New Roman" w:cs="Times New Roman"/>
          <w:sz w:val="24"/>
          <w:szCs w:val="24"/>
        </w:rPr>
        <w:t>. 2688.</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Collier, P.,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David, D. (2002). </w:t>
      </w:r>
      <w:r>
        <w:rPr>
          <w:rFonts w:ascii="Times New Roman" w:hAnsi="Times New Roman" w:cs="Times New Roman"/>
          <w:sz w:val="24"/>
          <w:szCs w:val="24"/>
        </w:rPr>
        <w:t>“</w:t>
      </w:r>
      <w:r w:rsidRPr="003860C3">
        <w:rPr>
          <w:rFonts w:ascii="Times New Roman" w:hAnsi="Times New Roman" w:cs="Times New Roman"/>
          <w:sz w:val="24"/>
          <w:szCs w:val="24"/>
        </w:rPr>
        <w:t>Aid al</w:t>
      </w:r>
      <w:r>
        <w:rPr>
          <w:rFonts w:ascii="Times New Roman" w:hAnsi="Times New Roman" w:cs="Times New Roman"/>
          <w:sz w:val="24"/>
          <w:szCs w:val="24"/>
        </w:rPr>
        <w:t>location and poverty reduction”.</w:t>
      </w:r>
      <w:r w:rsidRPr="003860C3">
        <w:rPr>
          <w:rFonts w:ascii="Times New Roman" w:hAnsi="Times New Roman" w:cs="Times New Roman"/>
          <w:sz w:val="24"/>
          <w:szCs w:val="24"/>
        </w:rPr>
        <w:t xml:space="preserve"> European Economic Review 46:</w:t>
      </w:r>
      <w:r>
        <w:rPr>
          <w:rFonts w:ascii="Times New Roman" w:hAnsi="Times New Roman" w:cs="Times New Roman"/>
          <w:sz w:val="24"/>
          <w:szCs w:val="24"/>
        </w:rPr>
        <w:t>pp.1475-500.</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A0912"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A0912">
        <w:rPr>
          <w:rFonts w:ascii="Times New Roman" w:hAnsi="Times New Roman" w:cs="Times New Roman"/>
          <w:sz w:val="24"/>
          <w:szCs w:val="24"/>
        </w:rPr>
        <w:t xml:space="preserve">Craig, B., </w:t>
      </w:r>
      <w:r>
        <w:rPr>
          <w:rFonts w:ascii="Times New Roman" w:hAnsi="Times New Roman" w:cs="Times New Roman"/>
          <w:sz w:val="24"/>
          <w:szCs w:val="24"/>
        </w:rPr>
        <w:t xml:space="preserve">and </w:t>
      </w:r>
      <w:r w:rsidRPr="003A0912">
        <w:rPr>
          <w:rFonts w:ascii="Times New Roman" w:hAnsi="Times New Roman" w:cs="Times New Roman"/>
          <w:sz w:val="24"/>
          <w:szCs w:val="24"/>
        </w:rPr>
        <w:t xml:space="preserve">David D. (2000). </w:t>
      </w:r>
      <w:r>
        <w:rPr>
          <w:rFonts w:ascii="Times New Roman" w:hAnsi="Times New Roman" w:cs="Times New Roman"/>
          <w:sz w:val="24"/>
          <w:szCs w:val="24"/>
        </w:rPr>
        <w:t>“</w:t>
      </w:r>
      <w:r w:rsidRPr="003A0912">
        <w:rPr>
          <w:rFonts w:ascii="Times New Roman" w:hAnsi="Times New Roman" w:cs="Times New Roman"/>
          <w:sz w:val="24"/>
          <w:szCs w:val="24"/>
        </w:rPr>
        <w:t>Aid, Policies, and Growth</w:t>
      </w:r>
      <w:r>
        <w:rPr>
          <w:rFonts w:ascii="Times New Roman" w:hAnsi="Times New Roman" w:cs="Times New Roman"/>
          <w:sz w:val="24"/>
          <w:szCs w:val="24"/>
        </w:rPr>
        <w:t>”</w:t>
      </w:r>
      <w:r w:rsidRPr="003A0912">
        <w:rPr>
          <w:rFonts w:ascii="Times New Roman" w:hAnsi="Times New Roman" w:cs="Times New Roman"/>
          <w:sz w:val="24"/>
          <w:szCs w:val="24"/>
        </w:rPr>
        <w:t>. The American Economic Review, Vol. 90, No. 4, pp. 847-868</w:t>
      </w:r>
    </w:p>
    <w:p w:rsidR="00B00000" w:rsidRPr="003860C3" w:rsidRDefault="00B00000" w:rsidP="00B00000">
      <w:pPr>
        <w:pStyle w:val="Default"/>
        <w:rPr>
          <w:iCs/>
          <w:color w:val="000000" w:themeColor="text1"/>
          <w:shd w:val="clear" w:color="auto" w:fill="FFFFFF"/>
        </w:rPr>
      </w:pPr>
    </w:p>
    <w:p w:rsidR="00B00000" w:rsidRPr="003860C3" w:rsidRDefault="00B00000" w:rsidP="00B00000">
      <w:pPr>
        <w:pStyle w:val="Default"/>
      </w:pPr>
      <w:r w:rsidRPr="003860C3">
        <w:t xml:space="preserve">Craig, B., </w:t>
      </w:r>
      <w:r>
        <w:t xml:space="preserve">and </w:t>
      </w:r>
      <w:r w:rsidRPr="003860C3">
        <w:t xml:space="preserve">David, D. (2004). </w:t>
      </w:r>
      <w:r>
        <w:t>“</w:t>
      </w:r>
      <w:r w:rsidRPr="003860C3">
        <w:t>Aid, Policies, and Growth: Reply</w:t>
      </w:r>
      <w:r>
        <w:t>”</w:t>
      </w:r>
      <w:r w:rsidRPr="003860C3">
        <w:t xml:space="preserve">. The American Economic Review, Vol. 94, No. 3, pp. 781-784  </w:t>
      </w:r>
    </w:p>
    <w:p w:rsidR="00B00000" w:rsidRPr="003860C3" w:rsidRDefault="00B00000" w:rsidP="00B00000">
      <w:pPr>
        <w:pStyle w:val="Default"/>
      </w:pPr>
    </w:p>
    <w:p w:rsidR="00B00000" w:rsidRDefault="00B00000" w:rsidP="00B00000">
      <w:pPr>
        <w:pStyle w:val="Default"/>
        <w:rPr>
          <w:color w:val="000000" w:themeColor="text1"/>
          <w:shd w:val="clear" w:color="auto" w:fill="FFFFFF"/>
        </w:rPr>
      </w:pPr>
      <w:r w:rsidRPr="003860C3">
        <w:rPr>
          <w:iCs/>
          <w:color w:val="000000" w:themeColor="text1"/>
          <w:shd w:val="clear" w:color="auto" w:fill="FFFFFF"/>
        </w:rPr>
        <w:t>Dalgaard,</w:t>
      </w:r>
      <w:r w:rsidRPr="003860C3">
        <w:rPr>
          <w:color w:val="000000" w:themeColor="text1"/>
          <w:shd w:val="clear" w:color="auto" w:fill="FFFFFF"/>
        </w:rPr>
        <w:t xml:space="preserve"> C., </w:t>
      </w:r>
      <w:r>
        <w:rPr>
          <w:color w:val="000000" w:themeColor="text1"/>
          <w:shd w:val="clear" w:color="auto" w:fill="FFFFFF"/>
        </w:rPr>
        <w:t xml:space="preserve">and </w:t>
      </w:r>
      <w:r w:rsidRPr="003860C3">
        <w:rPr>
          <w:iCs/>
          <w:color w:val="000000" w:themeColor="text1"/>
          <w:shd w:val="clear" w:color="auto" w:fill="FFFFFF"/>
        </w:rPr>
        <w:t>Hansen, H.</w:t>
      </w:r>
      <w:r w:rsidRPr="003860C3">
        <w:rPr>
          <w:color w:val="000000" w:themeColor="text1"/>
          <w:shd w:val="clear" w:color="auto" w:fill="FFFFFF"/>
        </w:rPr>
        <w:t xml:space="preserve">, (2001). </w:t>
      </w:r>
      <w:r>
        <w:rPr>
          <w:color w:val="000000" w:themeColor="text1"/>
          <w:shd w:val="clear" w:color="auto" w:fill="FFFFFF"/>
        </w:rPr>
        <w:t>“</w:t>
      </w:r>
      <w:hyperlink r:id="rId18" w:history="1">
        <w:r w:rsidRPr="003860C3">
          <w:rPr>
            <w:rStyle w:val="Hyperlink"/>
            <w:color w:val="000000" w:themeColor="text1"/>
            <w:shd w:val="clear" w:color="auto" w:fill="FFFFFF"/>
          </w:rPr>
          <w:t>On Aid, Growth and Good Policies</w:t>
        </w:r>
      </w:hyperlink>
      <w:r>
        <w:rPr>
          <w:rStyle w:val="Hyperlink"/>
          <w:color w:val="000000" w:themeColor="text1"/>
          <w:shd w:val="clear" w:color="auto" w:fill="FFFFFF"/>
        </w:rPr>
        <w:t>”</w:t>
      </w:r>
      <w:r w:rsidRPr="003860C3">
        <w:rPr>
          <w:color w:val="000000" w:themeColor="text1"/>
          <w:shd w:val="clear" w:color="auto" w:fill="FFFFFF"/>
        </w:rPr>
        <w:t>. </w:t>
      </w:r>
      <w:r w:rsidRPr="003860C3">
        <w:rPr>
          <w:iCs/>
          <w:color w:val="000000" w:themeColor="text1"/>
          <w:shd w:val="clear" w:color="auto" w:fill="FFFFFF"/>
        </w:rPr>
        <w:t>Journal of Development Studies</w:t>
      </w:r>
      <w:r w:rsidRPr="003860C3">
        <w:rPr>
          <w:color w:val="000000" w:themeColor="text1"/>
          <w:shd w:val="clear" w:color="auto" w:fill="FFFFFF"/>
        </w:rPr>
        <w:t>, </w:t>
      </w:r>
      <w:r w:rsidRPr="003860C3">
        <w:rPr>
          <w:b/>
          <w:bCs/>
          <w:color w:val="000000" w:themeColor="text1"/>
          <w:shd w:val="clear" w:color="auto" w:fill="FFFFFF"/>
        </w:rPr>
        <w:t>37</w:t>
      </w:r>
      <w:r w:rsidRPr="003860C3">
        <w:rPr>
          <w:color w:val="000000" w:themeColor="text1"/>
          <w:shd w:val="clear" w:color="auto" w:fill="FFFFFF"/>
        </w:rPr>
        <w:t xml:space="preserve">, (6), </w:t>
      </w:r>
      <w:r>
        <w:rPr>
          <w:color w:val="000000" w:themeColor="text1"/>
          <w:shd w:val="clear" w:color="auto" w:fill="FFFFFF"/>
        </w:rPr>
        <w:t>pp.</w:t>
      </w:r>
      <w:r w:rsidRPr="003860C3">
        <w:rPr>
          <w:color w:val="000000" w:themeColor="text1"/>
          <w:shd w:val="clear" w:color="auto" w:fill="FFFFFF"/>
        </w:rPr>
        <w:t>17-41</w:t>
      </w:r>
    </w:p>
    <w:p w:rsidR="00B00000" w:rsidRDefault="00B00000" w:rsidP="00B00000">
      <w:pPr>
        <w:pStyle w:val="Default"/>
        <w:rPr>
          <w:color w:val="000000" w:themeColor="text1"/>
          <w:shd w:val="clear" w:color="auto" w:fill="FFFFFF"/>
        </w:rPr>
      </w:pPr>
    </w:p>
    <w:p w:rsidR="00B00000" w:rsidRPr="00D3078D" w:rsidRDefault="00B00000" w:rsidP="00B00000">
      <w:pPr>
        <w:pStyle w:val="Default"/>
      </w:pPr>
      <w:r w:rsidRPr="00D3078D">
        <w:rPr>
          <w:iCs/>
          <w:color w:val="auto"/>
          <w:shd w:val="clear" w:color="auto" w:fill="FFFFFF"/>
        </w:rPr>
        <w:t>Dalgaard,</w:t>
      </w:r>
      <w:r w:rsidRPr="00D3078D">
        <w:rPr>
          <w:color w:val="auto"/>
          <w:shd w:val="clear" w:color="auto" w:fill="FFFFFF"/>
        </w:rPr>
        <w:t xml:space="preserve"> C., </w:t>
      </w:r>
      <w:r w:rsidRPr="00D3078D">
        <w:rPr>
          <w:iCs/>
          <w:color w:val="auto"/>
          <w:shd w:val="clear" w:color="auto" w:fill="FFFFFF"/>
        </w:rPr>
        <w:t>Hansen, H.</w:t>
      </w:r>
      <w:r w:rsidRPr="00D3078D">
        <w:rPr>
          <w:color w:val="auto"/>
          <w:shd w:val="clear" w:color="auto" w:fill="FFFFFF"/>
        </w:rPr>
        <w:t xml:space="preserve">, </w:t>
      </w:r>
      <w:r w:rsidRPr="00D3078D">
        <w:rPr>
          <w:shd w:val="clear" w:color="auto" w:fill="FFFFFF"/>
        </w:rPr>
        <w:t xml:space="preserve">and </w:t>
      </w:r>
      <w:r w:rsidRPr="00D3078D">
        <w:rPr>
          <w:color w:val="auto"/>
          <w:shd w:val="clear" w:color="auto" w:fill="FFFFFF"/>
        </w:rPr>
        <w:t xml:space="preserve">Finn, T. (2004). </w:t>
      </w:r>
      <w:r w:rsidRPr="00D3078D">
        <w:rPr>
          <w:shd w:val="clear" w:color="auto" w:fill="FFFFFF"/>
        </w:rPr>
        <w:t>“</w:t>
      </w:r>
      <w:r w:rsidRPr="00D3078D">
        <w:rPr>
          <w:color w:val="auto"/>
        </w:rPr>
        <w:t>On The Empirics of Foreign Aid and Growth</w:t>
      </w:r>
      <w:r w:rsidRPr="00D3078D">
        <w:t>”</w:t>
      </w:r>
      <w:r w:rsidRPr="00D3078D">
        <w:rPr>
          <w:color w:val="auto"/>
        </w:rPr>
        <w:t xml:space="preserve">. </w:t>
      </w:r>
      <w:r w:rsidRPr="00D3078D">
        <w:rPr>
          <w:color w:val="auto"/>
          <w:shd w:val="clear" w:color="auto" w:fill="FFFFFF"/>
        </w:rPr>
        <w:t>Volume 114, Issue 496</w:t>
      </w:r>
      <w:r w:rsidRPr="00D3078D">
        <w:rPr>
          <w:color w:val="auto"/>
        </w:rPr>
        <w:t xml:space="preserve">, </w:t>
      </w:r>
      <w:r w:rsidRPr="00D3078D">
        <w:rPr>
          <w:shd w:val="clear" w:color="auto" w:fill="FFFFFF"/>
        </w:rPr>
        <w:t>p</w:t>
      </w:r>
      <w:r w:rsidRPr="00D3078D">
        <w:rPr>
          <w:color w:val="auto"/>
          <w:shd w:val="clear" w:color="auto" w:fill="FFFFFF"/>
        </w:rPr>
        <w:t>p.191–216</w:t>
      </w:r>
    </w:p>
    <w:p w:rsidR="00B00000"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De Mello, L. R. (1997). </w:t>
      </w:r>
      <w:r>
        <w:rPr>
          <w:rFonts w:ascii="Times New Roman" w:hAnsi="Times New Roman" w:cs="Times New Roman"/>
          <w:sz w:val="24"/>
          <w:szCs w:val="24"/>
        </w:rPr>
        <w:t>“</w:t>
      </w:r>
      <w:r w:rsidRPr="003860C3">
        <w:rPr>
          <w:rFonts w:ascii="Times New Roman" w:hAnsi="Times New Roman" w:cs="Times New Roman"/>
          <w:sz w:val="24"/>
          <w:szCs w:val="24"/>
        </w:rPr>
        <w:t>Foreign Direct Investment in Developing Countries and Growth: A</w:t>
      </w:r>
    </w:p>
    <w:p w:rsidR="00B00000" w:rsidRPr="003860C3" w:rsidRDefault="00B00000" w:rsidP="00B00000">
      <w:pPr>
        <w:pStyle w:val="Heading1"/>
        <w:shd w:val="clear" w:color="auto" w:fill="FFFFFF"/>
        <w:spacing w:before="0" w:beforeAutospacing="0" w:after="101" w:afterAutospacing="0"/>
        <w:textAlignment w:val="baseline"/>
        <w:rPr>
          <w:color w:val="000000"/>
          <w:sz w:val="24"/>
          <w:szCs w:val="24"/>
        </w:rPr>
      </w:pPr>
      <w:r w:rsidRPr="003860C3">
        <w:rPr>
          <w:b w:val="0"/>
          <w:sz w:val="24"/>
          <w:szCs w:val="24"/>
        </w:rPr>
        <w:t>Selective Survey</w:t>
      </w:r>
      <w:r>
        <w:rPr>
          <w:b w:val="0"/>
          <w:sz w:val="24"/>
          <w:szCs w:val="24"/>
        </w:rPr>
        <w:t>”</w:t>
      </w:r>
      <w:r w:rsidRPr="003860C3">
        <w:rPr>
          <w:b w:val="0"/>
          <w:sz w:val="24"/>
          <w:szCs w:val="24"/>
        </w:rPr>
        <w:t xml:space="preserve">. </w:t>
      </w:r>
      <w:r w:rsidRPr="003860C3">
        <w:rPr>
          <w:b w:val="0"/>
          <w:iCs/>
          <w:sz w:val="24"/>
          <w:szCs w:val="24"/>
        </w:rPr>
        <w:t>Journal of Development Studies</w:t>
      </w:r>
      <w:r w:rsidRPr="003860C3">
        <w:rPr>
          <w:b w:val="0"/>
          <w:sz w:val="24"/>
          <w:szCs w:val="24"/>
        </w:rPr>
        <w:t>, 34(1):</w:t>
      </w:r>
      <w:r>
        <w:rPr>
          <w:b w:val="0"/>
          <w:sz w:val="24"/>
          <w:szCs w:val="24"/>
        </w:rPr>
        <w:t>pp.</w:t>
      </w:r>
      <w:r w:rsidRPr="003860C3">
        <w:rPr>
          <w:b w:val="0"/>
          <w:sz w:val="24"/>
          <w:szCs w:val="24"/>
        </w:rPr>
        <w:t xml:space="preserve"> 1–34</w:t>
      </w:r>
      <w:r w:rsidRPr="003860C3">
        <w:rPr>
          <w:sz w:val="24"/>
          <w:szCs w:val="24"/>
        </w:rPr>
        <w:t>.</w:t>
      </w:r>
    </w:p>
    <w:p w:rsidR="00B00000" w:rsidRPr="003860C3" w:rsidRDefault="00B00000" w:rsidP="00B00000">
      <w:pPr>
        <w:pStyle w:val="Default"/>
        <w:jc w:val="both"/>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De Mello, L. R. (1999). </w:t>
      </w:r>
      <w:r>
        <w:rPr>
          <w:rFonts w:ascii="Times New Roman" w:hAnsi="Times New Roman" w:cs="Times New Roman"/>
          <w:sz w:val="24"/>
          <w:szCs w:val="24"/>
        </w:rPr>
        <w:t>“</w:t>
      </w:r>
      <w:r w:rsidRPr="003860C3">
        <w:rPr>
          <w:rFonts w:ascii="Times New Roman" w:hAnsi="Times New Roman" w:cs="Times New Roman"/>
          <w:sz w:val="24"/>
          <w:szCs w:val="24"/>
        </w:rPr>
        <w:t>Foreign Direct Investment-Led Growth: Evidence from Time series</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and Panel Data</w:t>
      </w:r>
      <w:r>
        <w:rPr>
          <w:rFonts w:ascii="Times New Roman" w:hAnsi="Times New Roman" w:cs="Times New Roman"/>
          <w:sz w:val="24"/>
          <w:szCs w:val="24"/>
        </w:rPr>
        <w:t>”</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Oxford Economic Papers</w:t>
      </w:r>
      <w:r w:rsidRPr="003860C3">
        <w:rPr>
          <w:rFonts w:ascii="Times New Roman" w:hAnsi="Times New Roman" w:cs="Times New Roman"/>
          <w:sz w:val="24"/>
          <w:szCs w:val="24"/>
        </w:rPr>
        <w:t xml:space="preserve">, 51(1): </w:t>
      </w:r>
      <w:r>
        <w:rPr>
          <w:rFonts w:ascii="Times New Roman" w:hAnsi="Times New Roman" w:cs="Times New Roman"/>
          <w:sz w:val="24"/>
          <w:szCs w:val="24"/>
        </w:rPr>
        <w:t>pp.133–51.</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D3078D"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Style w:val="author"/>
          <w:rFonts w:ascii="Times New Roman" w:hAnsi="Times New Roman" w:cs="Times New Roman"/>
          <w:color w:val="000000" w:themeColor="text1"/>
          <w:sz w:val="24"/>
          <w:szCs w:val="24"/>
          <w:bdr w:val="none" w:sz="0" w:space="0" w:color="auto" w:frame="1"/>
          <w:shd w:val="clear" w:color="auto" w:fill="FFFFFF"/>
        </w:rPr>
        <w:t>Easterly ,W., Ross L.,&amp; David R. </w:t>
      </w:r>
      <w:r>
        <w:rPr>
          <w:rFonts w:ascii="Times New Roman" w:hAnsi="Times New Roman" w:cs="Times New Roman"/>
          <w:color w:val="000000"/>
          <w:sz w:val="24"/>
          <w:szCs w:val="24"/>
        </w:rPr>
        <w:t xml:space="preserve"> (2003).”</w:t>
      </w:r>
      <w:r w:rsidRPr="003860C3">
        <w:rPr>
          <w:rFonts w:ascii="Times New Roman" w:hAnsi="Times New Roman" w:cs="Times New Roman"/>
          <w:color w:val="000000"/>
          <w:sz w:val="24"/>
          <w:szCs w:val="24"/>
        </w:rPr>
        <w:t>New data, new doubts: revis</w:t>
      </w:r>
      <w:r>
        <w:rPr>
          <w:rFonts w:ascii="Times New Roman" w:hAnsi="Times New Roman" w:cs="Times New Roman"/>
          <w:color w:val="000000"/>
          <w:sz w:val="24"/>
          <w:szCs w:val="24"/>
        </w:rPr>
        <w:t>iting aid, policies, and growth”.</w:t>
      </w:r>
      <w:r w:rsidRPr="003860C3">
        <w:rPr>
          <w:rFonts w:ascii="Times New Roman" w:hAnsi="Times New Roman" w:cs="Times New Roman"/>
          <w:color w:val="000000"/>
          <w:sz w:val="24"/>
          <w:szCs w:val="24"/>
        </w:rPr>
        <w:t xml:space="preserve"> Center for Global Development mimeo.</w:t>
      </w:r>
      <w:r w:rsidRPr="003860C3">
        <w:rPr>
          <w:rFonts w:ascii="Times New Roman" w:hAnsi="Times New Roman" w:cs="Times New Roman"/>
          <w:color w:val="000000" w:themeColor="text1"/>
          <w:sz w:val="24"/>
          <w:szCs w:val="24"/>
        </w:rPr>
        <w:t xml:space="preserve"> </w:t>
      </w:r>
      <w:hyperlink r:id="rId19" w:history="1">
        <w:r w:rsidRPr="003860C3">
          <w:rPr>
            <w:rStyle w:val="Hyperlink"/>
            <w:rFonts w:ascii="Times New Roman" w:hAnsi="Times New Roman" w:cs="Times New Roman"/>
            <w:color w:val="000000" w:themeColor="text1"/>
            <w:sz w:val="24"/>
            <w:szCs w:val="24"/>
          </w:rPr>
          <w:t>www.cgdev.org</w:t>
        </w:r>
      </w:hyperlink>
    </w:p>
    <w:p w:rsidR="00B00000" w:rsidRPr="003860C3" w:rsidRDefault="00B00000" w:rsidP="00B00000">
      <w:pPr>
        <w:autoSpaceDE w:val="0"/>
        <w:autoSpaceDN w:val="0"/>
        <w:adjustRightInd w:val="0"/>
        <w:spacing w:after="0" w:line="240" w:lineRule="auto"/>
        <w:rPr>
          <w:rFonts w:ascii="Times New Roman" w:hAnsi="Times New Roman" w:cs="Times New Roman"/>
          <w:color w:val="000000"/>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rPr>
      </w:pPr>
      <w:r w:rsidRPr="003860C3">
        <w:rPr>
          <w:rStyle w:val="author"/>
          <w:rFonts w:ascii="Times New Roman" w:hAnsi="Times New Roman" w:cs="Times New Roman"/>
          <w:color w:val="000000" w:themeColor="text1"/>
          <w:sz w:val="24"/>
          <w:szCs w:val="24"/>
          <w:bdr w:val="none" w:sz="0" w:space="0" w:color="auto" w:frame="1"/>
          <w:shd w:val="clear" w:color="auto" w:fill="FFFFFF"/>
        </w:rPr>
        <w:t>Easterly, W., Ross,</w:t>
      </w:r>
      <w:r>
        <w:rPr>
          <w:rStyle w:val="author"/>
          <w:rFonts w:ascii="Times New Roman" w:hAnsi="Times New Roman" w:cs="Times New Roman"/>
          <w:color w:val="000000" w:themeColor="text1"/>
          <w:sz w:val="24"/>
          <w:szCs w:val="24"/>
          <w:bdr w:val="none" w:sz="0" w:space="0" w:color="auto" w:frame="1"/>
          <w:shd w:val="clear" w:color="auto" w:fill="FFFFFF"/>
        </w:rPr>
        <w:t xml:space="preserve"> L., and</w:t>
      </w:r>
      <w:r w:rsidRPr="003860C3">
        <w:rPr>
          <w:rStyle w:val="author"/>
          <w:rFonts w:ascii="Times New Roman" w:hAnsi="Times New Roman" w:cs="Times New Roman"/>
          <w:color w:val="000000" w:themeColor="text1"/>
          <w:sz w:val="24"/>
          <w:szCs w:val="24"/>
          <w:bdr w:val="none" w:sz="0" w:space="0" w:color="auto" w:frame="1"/>
          <w:shd w:val="clear" w:color="auto" w:fill="FFFFFF"/>
        </w:rPr>
        <w:t xml:space="preserve"> David R. (</w:t>
      </w:r>
      <w:r w:rsidRPr="003860C3">
        <w:rPr>
          <w:rStyle w:val="year"/>
          <w:rFonts w:ascii="Times New Roman" w:hAnsi="Times New Roman" w:cs="Times New Roman"/>
          <w:color w:val="000000" w:themeColor="text1"/>
          <w:sz w:val="24"/>
          <w:szCs w:val="24"/>
          <w:bdr w:val="none" w:sz="0" w:space="0" w:color="auto" w:frame="1"/>
          <w:shd w:val="clear" w:color="auto" w:fill="FFFFFF"/>
        </w:rPr>
        <w:t>2004).</w:t>
      </w:r>
      <w:r w:rsidRPr="003860C3">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w:t>
      </w:r>
      <w:r w:rsidRPr="003860C3">
        <w:rPr>
          <w:rStyle w:val="Title1"/>
          <w:rFonts w:ascii="Times New Roman" w:hAnsi="Times New Roman" w:cs="Times New Roman"/>
          <w:color w:val="000000" w:themeColor="text1"/>
          <w:sz w:val="24"/>
          <w:szCs w:val="24"/>
          <w:bdr w:val="none" w:sz="0" w:space="0" w:color="auto" w:frame="1"/>
          <w:shd w:val="clear" w:color="auto" w:fill="FFFFFF"/>
        </w:rPr>
        <w:t>Aid, Policies, and Growth: Comment</w:t>
      </w:r>
      <w:r>
        <w:rPr>
          <w:rStyle w:val="Title1"/>
          <w:rFonts w:ascii="Times New Roman" w:hAnsi="Times New Roman" w:cs="Times New Roman"/>
          <w:color w:val="000000" w:themeColor="text1"/>
          <w:sz w:val="24"/>
          <w:szCs w:val="24"/>
          <w:bdr w:val="none" w:sz="0" w:space="0" w:color="auto" w:frame="1"/>
          <w:shd w:val="clear" w:color="auto" w:fill="FFFFFF"/>
        </w:rPr>
        <w:t>”</w:t>
      </w:r>
      <w:r w:rsidRPr="003860C3">
        <w:rPr>
          <w:rStyle w:val="Title1"/>
          <w:rFonts w:ascii="Times New Roman" w:hAnsi="Times New Roman" w:cs="Times New Roman"/>
          <w:color w:val="000000" w:themeColor="text1"/>
          <w:sz w:val="24"/>
          <w:szCs w:val="24"/>
          <w:bdr w:val="none" w:sz="0" w:space="0" w:color="auto" w:frame="1"/>
          <w:shd w:val="clear" w:color="auto" w:fill="FFFFFF"/>
        </w:rPr>
        <w:t>.</w:t>
      </w:r>
      <w:r w:rsidRPr="003860C3">
        <w:rPr>
          <w:rFonts w:ascii="Times New Roman" w:hAnsi="Times New Roman" w:cs="Times New Roman"/>
          <w:color w:val="000000" w:themeColor="text1"/>
          <w:sz w:val="24"/>
          <w:szCs w:val="24"/>
          <w:shd w:val="clear" w:color="auto" w:fill="FFFFFF"/>
        </w:rPr>
        <w:t> </w:t>
      </w:r>
      <w:r w:rsidRPr="003860C3">
        <w:rPr>
          <w:rStyle w:val="journal"/>
          <w:rFonts w:ascii="Times New Roman" w:hAnsi="Times New Roman" w:cs="Times New Roman"/>
          <w:iCs/>
          <w:color w:val="000000" w:themeColor="text1"/>
          <w:sz w:val="24"/>
          <w:szCs w:val="24"/>
          <w:bdr w:val="none" w:sz="0" w:space="0" w:color="auto" w:frame="1"/>
          <w:shd w:val="clear" w:color="auto" w:fill="FFFFFF"/>
        </w:rPr>
        <w:t>American Economic Review</w:t>
      </w:r>
      <w:r w:rsidRPr="003860C3">
        <w:rPr>
          <w:rFonts w:ascii="Times New Roman" w:hAnsi="Times New Roman" w:cs="Times New Roman"/>
          <w:color w:val="000000" w:themeColor="text1"/>
          <w:sz w:val="24"/>
          <w:szCs w:val="24"/>
          <w:shd w:val="clear" w:color="auto" w:fill="FFFFFF"/>
        </w:rPr>
        <w:t>, </w:t>
      </w:r>
      <w:r w:rsidRPr="003860C3">
        <w:rPr>
          <w:rStyle w:val="vol"/>
          <w:rFonts w:ascii="Times New Roman" w:hAnsi="Times New Roman" w:cs="Times New Roman"/>
          <w:color w:val="000000" w:themeColor="text1"/>
          <w:sz w:val="24"/>
          <w:szCs w:val="24"/>
          <w:bdr w:val="none" w:sz="0" w:space="0" w:color="auto" w:frame="1"/>
          <w:shd w:val="clear" w:color="auto" w:fill="FFFFFF"/>
        </w:rPr>
        <w:t xml:space="preserve">94(3): </w:t>
      </w:r>
      <w:r>
        <w:rPr>
          <w:rStyle w:val="vol"/>
          <w:rFonts w:ascii="Times New Roman" w:hAnsi="Times New Roman" w:cs="Times New Roman"/>
          <w:color w:val="000000" w:themeColor="text1"/>
          <w:sz w:val="24"/>
          <w:szCs w:val="24"/>
          <w:bdr w:val="none" w:sz="0" w:space="0" w:color="auto" w:frame="1"/>
          <w:shd w:val="clear" w:color="auto" w:fill="FFFFFF"/>
        </w:rPr>
        <w:t>pp.</w:t>
      </w:r>
      <w:r w:rsidRPr="003860C3">
        <w:rPr>
          <w:rStyle w:val="vol"/>
          <w:rFonts w:ascii="Times New Roman" w:hAnsi="Times New Roman" w:cs="Times New Roman"/>
          <w:color w:val="000000" w:themeColor="text1"/>
          <w:sz w:val="24"/>
          <w:szCs w:val="24"/>
          <w:bdr w:val="none" w:sz="0" w:space="0" w:color="auto" w:frame="1"/>
          <w:shd w:val="clear" w:color="auto" w:fill="FFFFFF"/>
        </w:rPr>
        <w:t>774-780</w:t>
      </w:r>
      <w:r w:rsidRPr="003860C3">
        <w:rPr>
          <w:rStyle w:val="pages"/>
          <w:rFonts w:ascii="Times New Roman" w:hAnsi="Times New Roman" w:cs="Times New Roman"/>
          <w:color w:val="000000" w:themeColor="text1"/>
          <w:sz w:val="24"/>
          <w:szCs w:val="24"/>
          <w:bdr w:val="none" w:sz="0" w:space="0" w:color="auto" w:frame="1"/>
          <w:shd w:val="clear" w:color="auto" w:fill="FFFFFF"/>
        </w:rPr>
        <w:t>.</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Ferderer, J.P., (1996). </w:t>
      </w:r>
      <w:r>
        <w:rPr>
          <w:rFonts w:ascii="Times New Roman" w:hAnsi="Times New Roman" w:cs="Times New Roman"/>
          <w:sz w:val="24"/>
          <w:szCs w:val="24"/>
        </w:rPr>
        <w:t>“</w:t>
      </w:r>
      <w:r w:rsidRPr="003860C3">
        <w:rPr>
          <w:rFonts w:ascii="Times New Roman" w:hAnsi="Times New Roman" w:cs="Times New Roman"/>
          <w:sz w:val="24"/>
          <w:szCs w:val="24"/>
        </w:rPr>
        <w:t>Oil price volatility and the macroeconomy</w:t>
      </w:r>
      <w:r>
        <w:rPr>
          <w:rFonts w:ascii="Times New Roman" w:hAnsi="Times New Roman" w:cs="Times New Roman"/>
          <w:sz w:val="24"/>
          <w:szCs w:val="24"/>
        </w:rPr>
        <w:t>”</w:t>
      </w:r>
      <w:r w:rsidRPr="003860C3">
        <w:rPr>
          <w:rFonts w:ascii="Times New Roman" w:hAnsi="Times New Roman" w:cs="Times New Roman"/>
          <w:sz w:val="24"/>
          <w:szCs w:val="24"/>
        </w:rPr>
        <w:t>. Journal of Macroeconomics</w:t>
      </w:r>
      <w:r>
        <w:rPr>
          <w:rFonts w:ascii="Times New Roman" w:hAnsi="Times New Roman" w:cs="Times New Roman"/>
          <w:sz w:val="24"/>
          <w:szCs w:val="24"/>
        </w:rPr>
        <w:t xml:space="preserve">,        </w:t>
      </w:r>
      <w:r w:rsidRPr="003860C3">
        <w:rPr>
          <w:rFonts w:ascii="Times New Roman" w:hAnsi="Times New Roman" w:cs="Times New Roman"/>
          <w:sz w:val="24"/>
          <w:szCs w:val="24"/>
        </w:rPr>
        <w:t xml:space="preserve">18 (1), </w:t>
      </w:r>
      <w:r>
        <w:rPr>
          <w:rFonts w:ascii="Times New Roman" w:hAnsi="Times New Roman" w:cs="Times New Roman"/>
          <w:sz w:val="24"/>
          <w:szCs w:val="24"/>
        </w:rPr>
        <w:t xml:space="preserve">pp. </w:t>
      </w:r>
      <w:r w:rsidRPr="003860C3">
        <w:rPr>
          <w:rFonts w:ascii="Times New Roman" w:hAnsi="Times New Roman" w:cs="Times New Roman"/>
          <w:sz w:val="24"/>
          <w:szCs w:val="24"/>
        </w:rPr>
        <w:t>1–26.</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48333B" w:rsidRDefault="00B00000" w:rsidP="00B00000">
      <w:pPr>
        <w:autoSpaceDE w:val="0"/>
        <w:autoSpaceDN w:val="0"/>
        <w:adjustRightInd w:val="0"/>
        <w:spacing w:after="0" w:line="240" w:lineRule="auto"/>
        <w:rPr>
          <w:rFonts w:ascii="Times New Roman" w:eastAsia="ArialUnicodeMS" w:hAnsi="Times New Roman" w:cs="Times New Roman"/>
          <w:sz w:val="24"/>
          <w:szCs w:val="24"/>
        </w:rPr>
      </w:pPr>
      <w:r w:rsidRPr="00265623">
        <w:rPr>
          <w:rFonts w:ascii="Times New Roman" w:hAnsi="Times New Roman" w:cs="Times New Roman"/>
          <w:sz w:val="24"/>
          <w:szCs w:val="24"/>
        </w:rPr>
        <w:t>Fambon, S. (2013.</w:t>
      </w:r>
      <w:r w:rsidRPr="00265623">
        <w:rPr>
          <w:rFonts w:ascii="Times New Roman" w:eastAsia="ArialUnicodeMS" w:hAnsi="Times New Roman" w:cs="Times New Roman"/>
          <w:sz w:val="24"/>
          <w:szCs w:val="24"/>
        </w:rPr>
        <w:t xml:space="preserve"> “Foreign capital inflow and economic growth in Cameroon”.</w:t>
      </w:r>
      <w:r>
        <w:rPr>
          <w:rFonts w:ascii="Times New Roman" w:eastAsia="ArialUnicodeMS" w:hAnsi="Times New Roman" w:cs="Times New Roman"/>
          <w:sz w:val="24"/>
          <w:szCs w:val="24"/>
        </w:rPr>
        <w:t xml:space="preserve"> </w:t>
      </w:r>
      <w:r w:rsidRPr="00265623">
        <w:rPr>
          <w:rFonts w:ascii="Times New Roman" w:eastAsia="ArialUnicodeMS" w:hAnsi="Times New Roman" w:cs="Times New Roman"/>
          <w:sz w:val="24"/>
          <w:szCs w:val="24"/>
        </w:rPr>
        <w:t xml:space="preserve">United Nations University (UNU), </w:t>
      </w:r>
      <w:r>
        <w:rPr>
          <w:rFonts w:ascii="Times New Roman" w:eastAsia="ArialUnicodeMS" w:hAnsi="Times New Roman" w:cs="Times New Roman"/>
          <w:sz w:val="24"/>
          <w:szCs w:val="24"/>
        </w:rPr>
        <w:t xml:space="preserve">World Institute for Development </w:t>
      </w:r>
      <w:r w:rsidRPr="00265623">
        <w:rPr>
          <w:rFonts w:ascii="Times New Roman" w:eastAsia="ArialUnicodeMS" w:hAnsi="Times New Roman" w:cs="Times New Roman"/>
          <w:sz w:val="24"/>
          <w:szCs w:val="24"/>
        </w:rPr>
        <w:t>Economics Research (WIDER</w:t>
      </w:r>
      <w:r w:rsidRPr="0048333B">
        <w:rPr>
          <w:rFonts w:ascii="Times New Roman" w:eastAsia="ArialUnicodeMS" w:hAnsi="Times New Roman" w:cs="Times New Roman"/>
          <w:sz w:val="24"/>
          <w:szCs w:val="24"/>
        </w:rPr>
        <w:t>). WIDER Working Paper, No. 2013/124</w:t>
      </w:r>
    </w:p>
    <w:p w:rsidR="00B00000"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0000" w:rsidRPr="00D3078D"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rPr>
      </w:pPr>
      <w:r w:rsidRPr="003860C3">
        <w:rPr>
          <w:rFonts w:ascii="Times New Roman" w:eastAsia="TimesNewRoman" w:hAnsi="Times New Roman" w:cs="Times New Roman"/>
          <w:sz w:val="24"/>
          <w:szCs w:val="24"/>
        </w:rPr>
        <w:t xml:space="preserve">Frimpong, J.M., </w:t>
      </w:r>
      <w:r>
        <w:rPr>
          <w:rFonts w:ascii="Times New Roman" w:eastAsia="TimesNewRoman" w:hAnsi="Times New Roman" w:cs="Times New Roman"/>
          <w:sz w:val="24"/>
          <w:szCs w:val="24"/>
        </w:rPr>
        <w:t xml:space="preserve">and </w:t>
      </w:r>
      <w:r w:rsidRPr="003860C3">
        <w:rPr>
          <w:rFonts w:ascii="Times New Roman" w:eastAsia="TimesNewRoman" w:hAnsi="Times New Roman" w:cs="Times New Roman"/>
          <w:sz w:val="24"/>
          <w:szCs w:val="24"/>
        </w:rPr>
        <w:t xml:space="preserve">Oteng-Abayie,  E.F. (2006). </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Bound testing approach: an examination of foreign direct investment, trade and growth relationship</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 MPRA Paper 352, University Library of Munich, Germany</w:t>
      </w:r>
    </w:p>
    <w:p w:rsidR="00B00000" w:rsidRPr="003860C3" w:rsidRDefault="00B00000" w:rsidP="00B00000">
      <w:pPr>
        <w:spacing w:line="240" w:lineRule="auto"/>
        <w:rPr>
          <w:rFonts w:ascii="Times New Roman" w:hAnsi="Times New Roman" w:cs="Times New Roman"/>
          <w:sz w:val="24"/>
          <w:szCs w:val="24"/>
        </w:rPr>
      </w:pPr>
      <w:r w:rsidRPr="003860C3">
        <w:rPr>
          <w:rFonts w:ascii="Times New Roman" w:hAnsi="Times New Roman" w:cs="Times New Roman"/>
          <w:sz w:val="24"/>
          <w:szCs w:val="24"/>
        </w:rPr>
        <w:t xml:space="preserve">Hansen, H.,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Finn, T. (2001). </w:t>
      </w:r>
      <w:r>
        <w:rPr>
          <w:rFonts w:ascii="Times New Roman" w:hAnsi="Times New Roman" w:cs="Times New Roman"/>
          <w:sz w:val="24"/>
          <w:szCs w:val="24"/>
        </w:rPr>
        <w:t>“</w:t>
      </w:r>
      <w:r w:rsidRPr="003860C3">
        <w:rPr>
          <w:rFonts w:ascii="Times New Roman" w:hAnsi="Times New Roman" w:cs="Times New Roman"/>
          <w:sz w:val="24"/>
          <w:szCs w:val="24"/>
        </w:rPr>
        <w:t>Aid and growth regressions</w:t>
      </w:r>
      <w:r>
        <w:rPr>
          <w:rFonts w:ascii="Times New Roman" w:hAnsi="Times New Roman" w:cs="Times New Roman"/>
          <w:sz w:val="24"/>
          <w:szCs w:val="24"/>
        </w:rPr>
        <w:t>”</w:t>
      </w:r>
      <w:r w:rsidRPr="003860C3">
        <w:rPr>
          <w:rFonts w:ascii="Times New Roman" w:hAnsi="Times New Roman" w:cs="Times New Roman"/>
          <w:sz w:val="24"/>
          <w:szCs w:val="24"/>
        </w:rPr>
        <w:t>. Journal of Development Economics 64:547-70.</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Harris, R., </w:t>
      </w:r>
      <w:r>
        <w:rPr>
          <w:rFonts w:ascii="Times New Roman" w:hAnsi="Times New Roman" w:cs="Times New Roman"/>
          <w:sz w:val="24"/>
          <w:szCs w:val="24"/>
        </w:rPr>
        <w:t xml:space="preserve">and Sollis, </w:t>
      </w:r>
      <w:r w:rsidRPr="003860C3">
        <w:rPr>
          <w:rFonts w:ascii="Times New Roman" w:hAnsi="Times New Roman" w:cs="Times New Roman"/>
          <w:sz w:val="24"/>
          <w:szCs w:val="24"/>
        </w:rPr>
        <w:t xml:space="preserve">R. (2003). </w:t>
      </w:r>
      <w:r>
        <w:rPr>
          <w:rFonts w:ascii="Times New Roman" w:hAnsi="Times New Roman" w:cs="Times New Roman"/>
          <w:sz w:val="24"/>
          <w:szCs w:val="24"/>
        </w:rPr>
        <w:t>“</w:t>
      </w:r>
      <w:r w:rsidRPr="003860C3">
        <w:rPr>
          <w:rFonts w:ascii="Times New Roman" w:hAnsi="Times New Roman" w:cs="Times New Roman"/>
          <w:iCs/>
          <w:sz w:val="24"/>
          <w:szCs w:val="24"/>
        </w:rPr>
        <w:t>Applied Time Series Modelling and Forecasting</w:t>
      </w:r>
      <w:r>
        <w:rPr>
          <w:rFonts w:ascii="Times New Roman" w:hAnsi="Times New Roman" w:cs="Times New Roman"/>
          <w:iCs/>
          <w:sz w:val="24"/>
          <w:szCs w:val="24"/>
        </w:rPr>
        <w:t>”</w:t>
      </w:r>
      <w:r>
        <w:rPr>
          <w:rFonts w:ascii="Times New Roman" w:hAnsi="Times New Roman" w:cs="Times New Roman"/>
          <w:sz w:val="24"/>
          <w:szCs w:val="24"/>
        </w:rPr>
        <w:t>. Chichester:</w:t>
      </w:r>
      <w:r w:rsidRPr="003860C3">
        <w:rPr>
          <w:rFonts w:ascii="Times New Roman" w:hAnsi="Times New Roman" w:cs="Times New Roman"/>
          <w:sz w:val="24"/>
          <w:szCs w:val="24"/>
        </w:rPr>
        <w:t>Wiley.</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color w:val="000000" w:themeColor="text1"/>
          <w:sz w:val="24"/>
          <w:szCs w:val="24"/>
        </w:rPr>
      </w:pPr>
      <w:r w:rsidRPr="003860C3">
        <w:rPr>
          <w:rFonts w:ascii="Times New Roman" w:hAnsi="Times New Roman" w:cs="Times New Roman"/>
          <w:iCs/>
          <w:color w:val="000000" w:themeColor="text1"/>
          <w:sz w:val="24"/>
          <w:szCs w:val="24"/>
          <w:shd w:val="clear" w:color="auto" w:fill="FFFFFF"/>
        </w:rPr>
        <w:t>Hoeffler, A.</w:t>
      </w:r>
      <w:r>
        <w:rPr>
          <w:rFonts w:ascii="Times New Roman" w:hAnsi="Times New Roman" w:cs="Times New Roman"/>
          <w:color w:val="000000" w:themeColor="text1"/>
          <w:sz w:val="24"/>
          <w:szCs w:val="24"/>
          <w:shd w:val="clear" w:color="auto" w:fill="FFFFFF"/>
        </w:rPr>
        <w:t>, (2002). “</w:t>
      </w:r>
      <w:hyperlink r:id="rId20" w:history="1">
        <w:r w:rsidRPr="003860C3">
          <w:rPr>
            <w:rStyle w:val="Hyperlink"/>
            <w:rFonts w:ascii="Times New Roman" w:hAnsi="Times New Roman" w:cs="Times New Roman"/>
            <w:color w:val="000000" w:themeColor="text1"/>
            <w:sz w:val="24"/>
            <w:szCs w:val="24"/>
            <w:shd w:val="clear" w:color="auto" w:fill="FFFFFF"/>
          </w:rPr>
          <w:t>The Augmented Solow Model and the African Growth Debate</w:t>
        </w:r>
      </w:hyperlink>
      <w:r>
        <w:rPr>
          <w:rStyle w:val="Hyperlink"/>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Pr="003860C3">
        <w:rPr>
          <w:rFonts w:ascii="Times New Roman" w:hAnsi="Times New Roman" w:cs="Times New Roman"/>
          <w:color w:val="000000" w:themeColor="text1"/>
          <w:sz w:val="24"/>
          <w:szCs w:val="24"/>
          <w:shd w:val="clear" w:color="auto" w:fill="FFFFFF"/>
        </w:rPr>
        <w:t> </w:t>
      </w:r>
      <w:r w:rsidRPr="003860C3">
        <w:rPr>
          <w:rFonts w:ascii="Times New Roman" w:hAnsi="Times New Roman" w:cs="Times New Roman"/>
          <w:iCs/>
          <w:color w:val="000000" w:themeColor="text1"/>
          <w:sz w:val="24"/>
          <w:szCs w:val="24"/>
          <w:shd w:val="clear" w:color="auto" w:fill="FFFFFF"/>
        </w:rPr>
        <w:t>Oxford Bulletin of Economics and Statistics</w:t>
      </w:r>
      <w:r w:rsidRPr="003860C3">
        <w:rPr>
          <w:rFonts w:ascii="Times New Roman" w:hAnsi="Times New Roman" w:cs="Times New Roman"/>
          <w:color w:val="000000" w:themeColor="text1"/>
          <w:sz w:val="24"/>
          <w:szCs w:val="24"/>
          <w:shd w:val="clear" w:color="auto" w:fill="FFFFFF"/>
        </w:rPr>
        <w:t>, </w:t>
      </w:r>
      <w:r w:rsidRPr="003860C3">
        <w:rPr>
          <w:rFonts w:ascii="Times New Roman" w:hAnsi="Times New Roman" w:cs="Times New Roman"/>
          <w:b/>
          <w:bCs/>
          <w:color w:val="000000" w:themeColor="text1"/>
          <w:sz w:val="24"/>
          <w:szCs w:val="24"/>
          <w:shd w:val="clear" w:color="auto" w:fill="FFFFFF"/>
        </w:rPr>
        <w:t>64</w:t>
      </w:r>
      <w:r w:rsidRPr="003860C3">
        <w:rPr>
          <w:rFonts w:ascii="Times New Roman" w:hAnsi="Times New Roman" w:cs="Times New Roman"/>
          <w:color w:val="000000" w:themeColor="text1"/>
          <w:sz w:val="24"/>
          <w:szCs w:val="24"/>
          <w:shd w:val="clear" w:color="auto" w:fill="FFFFFF"/>
        </w:rPr>
        <w:t xml:space="preserve">, (2), </w:t>
      </w:r>
      <w:r>
        <w:rPr>
          <w:rFonts w:ascii="Times New Roman" w:hAnsi="Times New Roman" w:cs="Times New Roman"/>
          <w:color w:val="000000" w:themeColor="text1"/>
          <w:sz w:val="24"/>
          <w:szCs w:val="24"/>
          <w:shd w:val="clear" w:color="auto" w:fill="FFFFFF"/>
        </w:rPr>
        <w:t>pp.</w:t>
      </w:r>
      <w:r w:rsidRPr="003860C3">
        <w:rPr>
          <w:rFonts w:ascii="Times New Roman" w:hAnsi="Times New Roman" w:cs="Times New Roman"/>
          <w:color w:val="000000" w:themeColor="text1"/>
          <w:sz w:val="24"/>
          <w:szCs w:val="24"/>
          <w:shd w:val="clear" w:color="auto" w:fill="FFFFFF"/>
        </w:rPr>
        <w:t>135-58</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bCs/>
          <w:iCs/>
          <w:sz w:val="24"/>
          <w:szCs w:val="24"/>
        </w:rPr>
      </w:pPr>
      <w:r w:rsidRPr="003860C3">
        <w:rPr>
          <w:rFonts w:ascii="Times New Roman" w:hAnsi="Times New Roman" w:cs="Times New Roman"/>
          <w:sz w:val="24"/>
          <w:szCs w:val="24"/>
        </w:rPr>
        <w:t xml:space="preserve">Imène, D.,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Oubeid, R., (2015). </w:t>
      </w:r>
      <w:r>
        <w:rPr>
          <w:rFonts w:ascii="Times New Roman" w:hAnsi="Times New Roman" w:cs="Times New Roman"/>
          <w:sz w:val="24"/>
          <w:szCs w:val="24"/>
        </w:rPr>
        <w:t>“</w:t>
      </w:r>
      <w:r w:rsidRPr="003860C3">
        <w:rPr>
          <w:rFonts w:ascii="Times New Roman" w:hAnsi="Times New Roman" w:cs="Times New Roman"/>
          <w:sz w:val="24"/>
          <w:szCs w:val="24"/>
        </w:rPr>
        <w:t>Does Foreign Capital Enhance Economic Growth in Emerging Countries</w:t>
      </w:r>
      <w:r>
        <w:rPr>
          <w:rFonts w:ascii="Times New Roman" w:hAnsi="Times New Roman" w:cs="Times New Roman"/>
          <w:sz w:val="24"/>
          <w:szCs w:val="24"/>
        </w:rPr>
        <w:t>”</w:t>
      </w:r>
      <w:r w:rsidRPr="003860C3">
        <w:rPr>
          <w:rFonts w:ascii="Times New Roman" w:hAnsi="Times New Roman" w:cs="Times New Roman"/>
          <w:sz w:val="24"/>
          <w:szCs w:val="24"/>
        </w:rPr>
        <w:t xml:space="preserve">:  Flow Decomposition Approach? </w:t>
      </w:r>
      <w:r w:rsidRPr="003860C3">
        <w:rPr>
          <w:rFonts w:ascii="Times New Roman" w:hAnsi="Times New Roman" w:cs="Times New Roman"/>
          <w:bCs/>
          <w:iCs/>
          <w:sz w:val="24"/>
          <w:szCs w:val="24"/>
        </w:rPr>
        <w:t>The Journal of Applie</w:t>
      </w:r>
      <w:r>
        <w:rPr>
          <w:rFonts w:ascii="Times New Roman" w:hAnsi="Times New Roman" w:cs="Times New Roman"/>
          <w:bCs/>
          <w:iCs/>
          <w:sz w:val="24"/>
          <w:szCs w:val="24"/>
        </w:rPr>
        <w:t>d Business Research,</w:t>
      </w:r>
      <w:r w:rsidRPr="003860C3">
        <w:rPr>
          <w:rFonts w:ascii="Times New Roman" w:hAnsi="Times New Roman" w:cs="Times New Roman"/>
          <w:bCs/>
          <w:iCs/>
          <w:sz w:val="24"/>
          <w:szCs w:val="24"/>
        </w:rPr>
        <w:t>Vol.</w:t>
      </w:r>
      <w:r>
        <w:rPr>
          <w:rFonts w:ascii="Times New Roman" w:hAnsi="Times New Roman" w:cs="Times New Roman"/>
          <w:bCs/>
          <w:iCs/>
          <w:sz w:val="24"/>
          <w:szCs w:val="24"/>
        </w:rPr>
        <w:t xml:space="preserve"> 31,</w:t>
      </w:r>
      <w:r w:rsidRPr="003860C3">
        <w:rPr>
          <w:rFonts w:ascii="Times New Roman" w:hAnsi="Times New Roman" w:cs="Times New Roman"/>
          <w:bCs/>
          <w:iCs/>
          <w:sz w:val="24"/>
          <w:szCs w:val="24"/>
        </w:rPr>
        <w:t>No. 1</w:t>
      </w:r>
    </w:p>
    <w:p w:rsidR="00B00000" w:rsidRPr="003860C3" w:rsidRDefault="00B00000" w:rsidP="00B00000">
      <w:pPr>
        <w:autoSpaceDE w:val="0"/>
        <w:autoSpaceDN w:val="0"/>
        <w:adjustRightInd w:val="0"/>
        <w:spacing w:after="0" w:line="240" w:lineRule="auto"/>
        <w:jc w:val="both"/>
        <w:rPr>
          <w:rFonts w:ascii="Times New Roman" w:eastAsia="TimesNew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bCs/>
          <w:iCs/>
          <w:sz w:val="24"/>
          <w:szCs w:val="24"/>
        </w:rPr>
      </w:pPr>
      <w:r w:rsidRPr="003860C3">
        <w:rPr>
          <w:rFonts w:ascii="Times New Roman" w:eastAsia="TimesNewRoman" w:hAnsi="Times New Roman" w:cs="Times New Roman"/>
          <w:sz w:val="24"/>
          <w:szCs w:val="24"/>
        </w:rPr>
        <w:t xml:space="preserve">Ikechi K. S., (2015). </w:t>
      </w:r>
      <w:r>
        <w:rPr>
          <w:rFonts w:ascii="Times New Roman" w:eastAsia="TimesNewRoman" w:hAnsi="Times New Roman" w:cs="Times New Roman"/>
          <w:sz w:val="24"/>
          <w:szCs w:val="24"/>
        </w:rPr>
        <w:t>“</w:t>
      </w:r>
      <w:r w:rsidRPr="003860C3">
        <w:rPr>
          <w:rFonts w:ascii="Times New Roman" w:hAnsi="Times New Roman" w:cs="Times New Roman"/>
          <w:bCs/>
          <w:sz w:val="24"/>
          <w:szCs w:val="24"/>
        </w:rPr>
        <w:t>Foreign Capital Inflows and Economic growth in Sub-Saharan Africa: A Study of Selected Countries</w:t>
      </w:r>
      <w:r>
        <w:rPr>
          <w:rFonts w:ascii="Times New Roman" w:hAnsi="Times New Roman" w:cs="Times New Roman"/>
          <w:bCs/>
          <w:sz w:val="24"/>
          <w:szCs w:val="24"/>
        </w:rPr>
        <w:t>”</w:t>
      </w:r>
      <w:r w:rsidRPr="003860C3">
        <w:rPr>
          <w:rFonts w:ascii="Times New Roman" w:hAnsi="Times New Roman" w:cs="Times New Roman"/>
          <w:bCs/>
          <w:sz w:val="24"/>
          <w:szCs w:val="24"/>
        </w:rPr>
        <w:t xml:space="preserve">, </w:t>
      </w:r>
      <w:r w:rsidRPr="003860C3">
        <w:rPr>
          <w:rFonts w:ascii="Times New Roman" w:eastAsia="TimesNewRoman" w:hAnsi="Times New Roman" w:cs="Times New Roman"/>
          <w:sz w:val="24"/>
          <w:szCs w:val="24"/>
        </w:rPr>
        <w:t>Research Journal of Finance and Accounting, Vol.6, No.1</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Kim, K.,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Bang H. (2008). </w:t>
      </w:r>
      <w:r>
        <w:rPr>
          <w:rFonts w:ascii="Times New Roman" w:hAnsi="Times New Roman" w:cs="Times New Roman"/>
          <w:sz w:val="24"/>
          <w:szCs w:val="24"/>
        </w:rPr>
        <w:t>“</w:t>
      </w:r>
      <w:r w:rsidRPr="003860C3">
        <w:rPr>
          <w:rFonts w:ascii="Times New Roman" w:hAnsi="Times New Roman" w:cs="Times New Roman"/>
          <w:sz w:val="24"/>
          <w:szCs w:val="24"/>
        </w:rPr>
        <w:t>The Impact of Foreign Direct Investment on Economic Growth: A Case Study of Ireland</w:t>
      </w:r>
      <w:r>
        <w:rPr>
          <w:rFonts w:ascii="Times New Roman" w:hAnsi="Times New Roman" w:cs="Times New Roman"/>
          <w:sz w:val="24"/>
          <w:szCs w:val="24"/>
        </w:rPr>
        <w:t>”</w:t>
      </w:r>
      <w:r w:rsidRPr="003860C3">
        <w:rPr>
          <w:rFonts w:ascii="Times New Roman" w:hAnsi="Times New Roman" w:cs="Times New Roman"/>
          <w:sz w:val="24"/>
          <w:szCs w:val="24"/>
        </w:rPr>
        <w:t>. KIEP Working Paper 08-04. Seoul: Korea Institute of International Economic Policy.</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Lardic, S., </w:t>
      </w:r>
      <w:r>
        <w:rPr>
          <w:rFonts w:ascii="Times New Roman" w:hAnsi="Times New Roman" w:cs="Times New Roman"/>
          <w:sz w:val="24"/>
          <w:szCs w:val="24"/>
        </w:rPr>
        <w:t xml:space="preserve">and </w:t>
      </w:r>
      <w:r w:rsidRPr="003860C3">
        <w:rPr>
          <w:rFonts w:ascii="Times New Roman" w:hAnsi="Times New Roman" w:cs="Times New Roman"/>
          <w:sz w:val="24"/>
          <w:szCs w:val="24"/>
        </w:rPr>
        <w:t xml:space="preserve">Mignon, V. (2006). </w:t>
      </w:r>
      <w:r>
        <w:rPr>
          <w:rFonts w:ascii="Times New Roman" w:hAnsi="Times New Roman" w:cs="Times New Roman"/>
          <w:sz w:val="24"/>
          <w:szCs w:val="24"/>
        </w:rPr>
        <w:t>“</w:t>
      </w:r>
      <w:r w:rsidRPr="003860C3">
        <w:rPr>
          <w:rFonts w:ascii="Times New Roman" w:hAnsi="Times New Roman" w:cs="Times New Roman"/>
          <w:sz w:val="24"/>
          <w:szCs w:val="24"/>
        </w:rPr>
        <w:t>The impact of oil prices on GDP in European countries: an empirical investigation based on asymmetric cointegration</w:t>
      </w:r>
      <w:r>
        <w:rPr>
          <w:rFonts w:ascii="Times New Roman" w:hAnsi="Times New Roman" w:cs="Times New Roman"/>
          <w:sz w:val="24"/>
          <w:szCs w:val="24"/>
        </w:rPr>
        <w:t>”</w:t>
      </w:r>
      <w:r w:rsidRPr="003860C3">
        <w:rPr>
          <w:rFonts w:ascii="Times New Roman" w:hAnsi="Times New Roman" w:cs="Times New Roman"/>
          <w:sz w:val="24"/>
          <w:szCs w:val="24"/>
        </w:rPr>
        <w:t xml:space="preserve">. Energy Policy 34 (18), </w:t>
      </w:r>
      <w:r>
        <w:rPr>
          <w:rFonts w:ascii="Times New Roman" w:hAnsi="Times New Roman" w:cs="Times New Roman"/>
          <w:sz w:val="24"/>
          <w:szCs w:val="24"/>
        </w:rPr>
        <w:t>pp.</w:t>
      </w:r>
      <w:r w:rsidRPr="003860C3">
        <w:rPr>
          <w:rFonts w:ascii="Times New Roman" w:hAnsi="Times New Roman" w:cs="Times New Roman"/>
          <w:sz w:val="24"/>
          <w:szCs w:val="24"/>
        </w:rPr>
        <w:t>3910–3915.</w:t>
      </w: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sz w:val="24"/>
          <w:szCs w:val="24"/>
        </w:rPr>
      </w:pP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iCs/>
          <w:sz w:val="24"/>
          <w:szCs w:val="24"/>
        </w:rPr>
      </w:pPr>
      <w:r w:rsidRPr="003860C3">
        <w:rPr>
          <w:rFonts w:ascii="Times New Roman" w:eastAsia="TimesNewRoman" w:hAnsi="Times New Roman" w:cs="Times New Roman"/>
          <w:sz w:val="24"/>
          <w:szCs w:val="24"/>
        </w:rPr>
        <w:t xml:space="preserve">Larbi, F., </w:t>
      </w:r>
      <w:r>
        <w:rPr>
          <w:rFonts w:ascii="Times New Roman" w:eastAsia="TimesNewRoman" w:hAnsi="Times New Roman" w:cs="Times New Roman"/>
          <w:sz w:val="24"/>
          <w:szCs w:val="24"/>
        </w:rPr>
        <w:t xml:space="preserve">and </w:t>
      </w:r>
      <w:r w:rsidRPr="003860C3">
        <w:rPr>
          <w:rFonts w:ascii="Times New Roman" w:eastAsia="TimesNewRoman" w:hAnsi="Times New Roman" w:cs="Times New Roman"/>
          <w:sz w:val="24"/>
          <w:szCs w:val="24"/>
        </w:rPr>
        <w:t xml:space="preserve">Johnson, R. </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The Effect of Foreign Direct Investment (FDI) on the Ghanaian Economic Growth</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 xml:space="preserve">. </w:t>
      </w:r>
      <w:r w:rsidRPr="003860C3">
        <w:rPr>
          <w:rFonts w:ascii="Times New Roman" w:eastAsia="TimesNewRoman" w:hAnsi="Times New Roman" w:cs="Times New Roman"/>
          <w:iCs/>
          <w:sz w:val="24"/>
          <w:szCs w:val="24"/>
        </w:rPr>
        <w:t>Journal of Business and Economic Development</w:t>
      </w:r>
      <w:r w:rsidRPr="003860C3">
        <w:rPr>
          <w:rFonts w:ascii="Times New Roman" w:eastAsia="TimesNewRoman" w:hAnsi="Times New Roman" w:cs="Times New Roman"/>
          <w:sz w:val="24"/>
          <w:szCs w:val="24"/>
        </w:rPr>
        <w:t>. Vol. 2, No. 5, 2017, pp. 240-246</w:t>
      </w: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iCs/>
          <w:sz w:val="24"/>
          <w:szCs w:val="24"/>
        </w:rPr>
      </w:pP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iCs/>
          <w:sz w:val="24"/>
          <w:szCs w:val="24"/>
        </w:rPr>
      </w:pPr>
      <w:r w:rsidRPr="003860C3">
        <w:rPr>
          <w:rFonts w:ascii="Times New Roman" w:hAnsi="Times New Roman" w:cs="Times New Roman"/>
          <w:color w:val="000000"/>
          <w:sz w:val="24"/>
          <w:szCs w:val="24"/>
        </w:rPr>
        <w:t xml:space="preserve">Lian A., Xiaoze J., </w:t>
      </w:r>
      <w:r>
        <w:rPr>
          <w:rFonts w:ascii="Times New Roman" w:hAnsi="Times New Roman" w:cs="Times New Roman"/>
          <w:color w:val="000000"/>
          <w:sz w:val="24"/>
          <w:szCs w:val="24"/>
        </w:rPr>
        <w:t>and</w:t>
      </w:r>
      <w:r w:rsidRPr="003860C3">
        <w:rPr>
          <w:rFonts w:ascii="Times New Roman" w:hAnsi="Times New Roman" w:cs="Times New Roman"/>
          <w:color w:val="000000"/>
          <w:sz w:val="24"/>
          <w:szCs w:val="24"/>
        </w:rPr>
        <w:t xml:space="preserve"> Xiaomei R. (</w:t>
      </w:r>
      <w:r w:rsidRPr="003860C3">
        <w:rPr>
          <w:rFonts w:ascii="Times New Roman" w:hAnsi="Times New Roman" w:cs="Times New Roman"/>
          <w:sz w:val="24"/>
          <w:szCs w:val="24"/>
        </w:rPr>
        <w:t xml:space="preserve">2014). </w:t>
      </w:r>
      <w:r>
        <w:rPr>
          <w:rFonts w:ascii="Times New Roman" w:hAnsi="Times New Roman" w:cs="Times New Roman"/>
          <w:sz w:val="24"/>
          <w:szCs w:val="24"/>
        </w:rPr>
        <w:t>“</w:t>
      </w:r>
      <w:r w:rsidRPr="003860C3">
        <w:rPr>
          <w:rFonts w:ascii="Times New Roman" w:hAnsi="Times New Roman" w:cs="Times New Roman"/>
          <w:sz w:val="24"/>
          <w:szCs w:val="24"/>
        </w:rPr>
        <w:t>Are the macroeconomic effects of oil price shock symmetric?:</w:t>
      </w:r>
      <w:r w:rsidRPr="003860C3">
        <w:rPr>
          <w:rFonts w:ascii="Times New Roman" w:eastAsia="AdvGulliver" w:hAnsi="Times New Roman" w:cs="Times New Roman"/>
          <w:color w:val="000000"/>
          <w:sz w:val="24"/>
          <w:szCs w:val="24"/>
        </w:rPr>
        <w:t xml:space="preserve"> </w:t>
      </w:r>
      <w:r w:rsidRPr="003860C3">
        <w:rPr>
          <w:rFonts w:ascii="Times New Roman" w:hAnsi="Times New Roman" w:cs="Times New Roman"/>
          <w:sz w:val="24"/>
          <w:szCs w:val="24"/>
        </w:rPr>
        <w:t>A Factor-Augmented Vector Autoregressive approach</w:t>
      </w:r>
      <w:r>
        <w:rPr>
          <w:rFonts w:ascii="Times New Roman" w:hAnsi="Times New Roman" w:cs="Times New Roman"/>
          <w:sz w:val="24"/>
          <w:szCs w:val="24"/>
        </w:rPr>
        <w:t>”</w:t>
      </w:r>
      <w:r w:rsidRPr="003860C3">
        <w:rPr>
          <w:rFonts w:ascii="Times New Roman" w:hAnsi="Times New Roman" w:cs="Times New Roman"/>
          <w:sz w:val="24"/>
          <w:szCs w:val="24"/>
        </w:rPr>
        <w:t>.</w:t>
      </w:r>
      <w:r w:rsidRPr="003860C3">
        <w:rPr>
          <w:rFonts w:ascii="Times New Roman" w:hAnsi="Times New Roman" w:cs="Times New Roman"/>
          <w:color w:val="0000FF"/>
          <w:sz w:val="24"/>
          <w:szCs w:val="24"/>
        </w:rPr>
        <w:t xml:space="preserve"> </w:t>
      </w:r>
      <w:r w:rsidRPr="003860C3">
        <w:rPr>
          <w:rFonts w:ascii="Times New Roman" w:hAnsi="Times New Roman" w:cs="Times New Roman"/>
          <w:color w:val="000000" w:themeColor="text1"/>
          <w:sz w:val="24"/>
          <w:szCs w:val="24"/>
        </w:rPr>
        <w:t xml:space="preserve">Journal of </w:t>
      </w:r>
      <w:r w:rsidRPr="003860C3">
        <w:rPr>
          <w:rFonts w:ascii="Times New Roman" w:hAnsi="Times New Roman" w:cs="Times New Roman"/>
          <w:sz w:val="24"/>
          <w:szCs w:val="24"/>
        </w:rPr>
        <w:t xml:space="preserve">Energy Economics 45, </w:t>
      </w:r>
      <w:r>
        <w:rPr>
          <w:rFonts w:ascii="Times New Roman" w:hAnsi="Times New Roman" w:cs="Times New Roman"/>
          <w:sz w:val="24"/>
          <w:szCs w:val="24"/>
        </w:rPr>
        <w:t>pp.</w:t>
      </w:r>
      <w:r w:rsidRPr="003860C3">
        <w:rPr>
          <w:rFonts w:ascii="Times New Roman" w:hAnsi="Times New Roman" w:cs="Times New Roman"/>
          <w:sz w:val="24"/>
          <w:szCs w:val="24"/>
        </w:rPr>
        <w:t>217–228</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lastRenderedPageBreak/>
        <w:t xml:space="preserve">Lipsey, R. E. (2000). </w:t>
      </w:r>
      <w:r>
        <w:rPr>
          <w:rFonts w:ascii="Times New Roman" w:hAnsi="Times New Roman" w:cs="Times New Roman"/>
          <w:sz w:val="24"/>
          <w:szCs w:val="24"/>
        </w:rPr>
        <w:t>“</w:t>
      </w:r>
      <w:r w:rsidRPr="003860C3">
        <w:rPr>
          <w:rFonts w:ascii="Times New Roman" w:hAnsi="Times New Roman" w:cs="Times New Roman"/>
          <w:sz w:val="24"/>
          <w:szCs w:val="24"/>
        </w:rPr>
        <w:t>Inward FDI and Economic Growth in Developing Countries</w:t>
      </w:r>
      <w:r>
        <w:rPr>
          <w:rFonts w:ascii="Times New Roman" w:hAnsi="Times New Roman" w:cs="Times New Roman"/>
          <w:sz w:val="24"/>
          <w:szCs w:val="24"/>
        </w:rPr>
        <w:t>”</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Transnational Corporations</w:t>
      </w:r>
      <w:r w:rsidRPr="003860C3">
        <w:rPr>
          <w:rFonts w:ascii="Times New Roman" w:hAnsi="Times New Roman" w:cs="Times New Roman"/>
          <w:sz w:val="24"/>
          <w:szCs w:val="24"/>
        </w:rPr>
        <w:t xml:space="preserve">, 9(1): </w:t>
      </w:r>
      <w:r>
        <w:rPr>
          <w:rFonts w:ascii="Times New Roman" w:hAnsi="Times New Roman" w:cs="Times New Roman"/>
          <w:sz w:val="24"/>
          <w:szCs w:val="24"/>
        </w:rPr>
        <w:t>pp.</w:t>
      </w:r>
      <w:r w:rsidRPr="003860C3">
        <w:rPr>
          <w:rFonts w:ascii="Times New Roman" w:hAnsi="Times New Roman" w:cs="Times New Roman"/>
          <w:sz w:val="24"/>
          <w:szCs w:val="24"/>
        </w:rPr>
        <w:t>67–95.</w:t>
      </w: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Mory, J.F. (1993). </w:t>
      </w:r>
      <w:r>
        <w:rPr>
          <w:rFonts w:ascii="Times New Roman" w:hAnsi="Times New Roman" w:cs="Times New Roman"/>
          <w:sz w:val="24"/>
          <w:szCs w:val="24"/>
        </w:rPr>
        <w:t>“</w:t>
      </w:r>
      <w:r w:rsidRPr="003860C3">
        <w:rPr>
          <w:rFonts w:ascii="Times New Roman" w:hAnsi="Times New Roman" w:cs="Times New Roman"/>
          <w:sz w:val="24"/>
          <w:szCs w:val="24"/>
        </w:rPr>
        <w:t>Oil prices and economic activity:</w:t>
      </w:r>
      <w:r>
        <w:rPr>
          <w:rFonts w:ascii="Times New Roman" w:hAnsi="Times New Roman" w:cs="Times New Roman"/>
          <w:sz w:val="24"/>
          <w:szCs w:val="24"/>
        </w:rPr>
        <w:t xml:space="preserve"> is the relationship symmetric?” </w:t>
      </w:r>
      <w:r w:rsidRPr="003860C3">
        <w:rPr>
          <w:rFonts w:ascii="Times New Roman" w:hAnsi="Times New Roman" w:cs="Times New Roman"/>
          <w:sz w:val="24"/>
          <w:szCs w:val="24"/>
        </w:rPr>
        <w:t>Energy Journal 14 (4), 151–161.</w:t>
      </w:r>
    </w:p>
    <w:p w:rsidR="00B00000"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Mosley, P, Hudson, J. and Horrell, S. (1987). “</w:t>
      </w:r>
      <w:r w:rsidRPr="003860C3">
        <w:rPr>
          <w:rFonts w:ascii="Times New Roman" w:hAnsi="Times New Roman" w:cs="Times New Roman"/>
          <w:sz w:val="24"/>
          <w:szCs w:val="24"/>
        </w:rPr>
        <w:t>Aid, the public sector and the market in less developed countries</w:t>
      </w:r>
      <w:r>
        <w:rPr>
          <w:rFonts w:ascii="Times New Roman" w:hAnsi="Times New Roman" w:cs="Times New Roman"/>
          <w:sz w:val="24"/>
          <w:szCs w:val="24"/>
        </w:rPr>
        <w:t>”.</w:t>
      </w:r>
      <w:r w:rsidRPr="003860C3">
        <w:rPr>
          <w:rFonts w:ascii="Times New Roman" w:hAnsi="Times New Roman" w:cs="Times New Roman"/>
          <w:sz w:val="24"/>
          <w:szCs w:val="24"/>
        </w:rPr>
        <w:t xml:space="preserve"> Economic Journal, 97, </w:t>
      </w:r>
      <w:r>
        <w:rPr>
          <w:rFonts w:ascii="Times New Roman" w:hAnsi="Times New Roman" w:cs="Times New Roman"/>
          <w:sz w:val="24"/>
          <w:szCs w:val="24"/>
        </w:rPr>
        <w:t>pp.</w:t>
      </w:r>
      <w:r w:rsidRPr="003860C3">
        <w:rPr>
          <w:rFonts w:ascii="Times New Roman" w:hAnsi="Times New Roman" w:cs="Times New Roman"/>
          <w:sz w:val="24"/>
          <w:szCs w:val="24"/>
        </w:rPr>
        <w:t>616-641</w:t>
      </w:r>
    </w:p>
    <w:p w:rsidR="00B00000"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Mosley, P., John</w:t>
      </w:r>
      <w:r>
        <w:rPr>
          <w:rFonts w:ascii="Times New Roman" w:hAnsi="Times New Roman" w:cs="Times New Roman"/>
          <w:sz w:val="24"/>
          <w:szCs w:val="24"/>
        </w:rPr>
        <w:t xml:space="preserve">,  H. and </w:t>
      </w:r>
      <w:r w:rsidRPr="003860C3">
        <w:rPr>
          <w:rFonts w:ascii="Times New Roman" w:hAnsi="Times New Roman" w:cs="Times New Roman"/>
          <w:sz w:val="24"/>
          <w:szCs w:val="24"/>
        </w:rPr>
        <w:t xml:space="preserve">Arjan V. (2004). </w:t>
      </w:r>
      <w:r>
        <w:rPr>
          <w:rFonts w:ascii="Times New Roman" w:hAnsi="Times New Roman" w:cs="Times New Roman"/>
          <w:sz w:val="24"/>
          <w:szCs w:val="24"/>
        </w:rPr>
        <w:t>“</w:t>
      </w:r>
      <w:r w:rsidRPr="003860C3">
        <w:rPr>
          <w:rFonts w:ascii="Times New Roman" w:hAnsi="Times New Roman" w:cs="Times New Roman"/>
          <w:sz w:val="24"/>
          <w:szCs w:val="24"/>
        </w:rPr>
        <w:t>Aid, Poverty Reduction and the 'New Conditionality'</w:t>
      </w:r>
      <w:r>
        <w:rPr>
          <w:rFonts w:ascii="Times New Roman" w:hAnsi="Times New Roman" w:cs="Times New Roman"/>
          <w:sz w:val="24"/>
          <w:szCs w:val="24"/>
        </w:rPr>
        <w:t>”</w:t>
      </w:r>
      <w:r w:rsidRPr="003860C3">
        <w:rPr>
          <w:rFonts w:ascii="Times New Roman" w:hAnsi="Times New Roman" w:cs="Times New Roman"/>
          <w:sz w:val="24"/>
          <w:szCs w:val="24"/>
        </w:rPr>
        <w:t>. The Economic Journal, V</w:t>
      </w:r>
      <w:r>
        <w:rPr>
          <w:rFonts w:ascii="Times New Roman" w:hAnsi="Times New Roman" w:cs="Times New Roman"/>
          <w:sz w:val="24"/>
          <w:szCs w:val="24"/>
        </w:rPr>
        <w:t>ol. 114, No. 496, pp. F217-F243</w:t>
      </w:r>
    </w:p>
    <w:p w:rsidR="00B00000" w:rsidRDefault="00B00000" w:rsidP="00B00000">
      <w:pPr>
        <w:autoSpaceDE w:val="0"/>
        <w:autoSpaceDN w:val="0"/>
        <w:adjustRightInd w:val="0"/>
        <w:spacing w:after="0" w:line="240" w:lineRule="auto"/>
        <w:rPr>
          <w:rFonts w:ascii="Times New Roman" w:hAnsi="Times New Roman" w:cs="Times New Roman"/>
          <w:sz w:val="24"/>
          <w:szCs w:val="24"/>
        </w:rPr>
      </w:pPr>
    </w:p>
    <w:p w:rsidR="00B00000" w:rsidRPr="00E6347D"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eastAsia="TimesNewRoman" w:hAnsi="Times New Roman" w:cs="Times New Roman"/>
          <w:sz w:val="24"/>
          <w:szCs w:val="24"/>
        </w:rPr>
        <w:t xml:space="preserve">Nketsiah, </w:t>
      </w:r>
      <w:r>
        <w:rPr>
          <w:rFonts w:ascii="Times New Roman" w:eastAsia="TimesNewRoman" w:hAnsi="Times New Roman" w:cs="Times New Roman"/>
          <w:sz w:val="24"/>
          <w:szCs w:val="24"/>
        </w:rPr>
        <w:t xml:space="preserve">I. and </w:t>
      </w:r>
      <w:r w:rsidRPr="003860C3">
        <w:rPr>
          <w:rFonts w:ascii="Times New Roman" w:eastAsia="TimesNewRoman" w:hAnsi="Times New Roman" w:cs="Times New Roman"/>
          <w:sz w:val="24"/>
          <w:szCs w:val="24"/>
        </w:rPr>
        <w:t xml:space="preserve">Quaidoo, M. (2017). </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The Effect of Foreign Direct Investment on Economic Growth in Ghana</w:t>
      </w:r>
      <w:r>
        <w:rPr>
          <w:rFonts w:ascii="Times New Roman" w:eastAsia="TimesNewRoman" w:hAnsi="Times New Roman" w:cs="Times New Roman"/>
          <w:sz w:val="24"/>
          <w:szCs w:val="24"/>
        </w:rPr>
        <w:t>”</w:t>
      </w:r>
      <w:r w:rsidRPr="003860C3">
        <w:rPr>
          <w:rFonts w:ascii="Times New Roman" w:eastAsia="TimesNewRoman" w:hAnsi="Times New Roman" w:cs="Times New Roman"/>
          <w:sz w:val="24"/>
          <w:szCs w:val="24"/>
        </w:rPr>
        <w:t xml:space="preserve">. </w:t>
      </w:r>
      <w:r w:rsidRPr="003860C3">
        <w:rPr>
          <w:rFonts w:ascii="Times New Roman" w:eastAsia="TimesNewRoman" w:hAnsi="Times New Roman" w:cs="Times New Roman"/>
          <w:iCs/>
          <w:sz w:val="24"/>
          <w:szCs w:val="24"/>
        </w:rPr>
        <w:t>Journal of Business and Economic Development</w:t>
      </w:r>
      <w:r w:rsidRPr="003860C3">
        <w:rPr>
          <w:rFonts w:ascii="Times New Roman" w:eastAsia="TimesNewRoman" w:hAnsi="Times New Roman" w:cs="Times New Roman"/>
          <w:sz w:val="24"/>
          <w:szCs w:val="24"/>
        </w:rPr>
        <w:t>. Vol. 2, No. 4, pp. 227-232.</w:t>
      </w: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iCs/>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Okafor, I. G., Ugwuegbe S. U. and</w:t>
      </w:r>
      <w:r w:rsidRPr="003860C3">
        <w:rPr>
          <w:rFonts w:ascii="Times New Roman" w:hAnsi="Times New Roman" w:cs="Times New Roman"/>
          <w:bCs/>
          <w:sz w:val="24"/>
          <w:szCs w:val="24"/>
        </w:rPr>
        <w:t xml:space="preserve"> Ezeaku, H.C., (2016). </w:t>
      </w:r>
      <w:r>
        <w:rPr>
          <w:rFonts w:ascii="Times New Roman" w:hAnsi="Times New Roman" w:cs="Times New Roman"/>
          <w:bCs/>
          <w:sz w:val="24"/>
          <w:szCs w:val="24"/>
        </w:rPr>
        <w:t>“</w:t>
      </w:r>
      <w:r w:rsidRPr="003860C3">
        <w:rPr>
          <w:rFonts w:ascii="Times New Roman" w:hAnsi="Times New Roman" w:cs="Times New Roman"/>
          <w:bCs/>
          <w:sz w:val="24"/>
          <w:szCs w:val="24"/>
        </w:rPr>
        <w:t>Foreign Capital Inflows and Nigerian Economic Growth N</w:t>
      </w:r>
      <w:r>
        <w:rPr>
          <w:rFonts w:ascii="Times New Roman" w:hAnsi="Times New Roman" w:cs="Times New Roman"/>
          <w:bCs/>
          <w:sz w:val="24"/>
          <w:szCs w:val="24"/>
        </w:rPr>
        <w:t>exus: A Toda Yamamoto Approach”,</w:t>
      </w:r>
      <w:r w:rsidRPr="003860C3">
        <w:rPr>
          <w:rFonts w:ascii="Times New Roman" w:hAnsi="Times New Roman" w:cs="Times New Roman"/>
          <w:sz w:val="24"/>
          <w:szCs w:val="24"/>
        </w:rPr>
        <w:t xml:space="preserve"> European Journal of Accounting, Auditing and Finance Research Vol.4, No.3, pp.16-26, </w:t>
      </w:r>
    </w:p>
    <w:p w:rsidR="00B00000" w:rsidRPr="003860C3" w:rsidRDefault="00B00000" w:rsidP="00B00000">
      <w:pPr>
        <w:autoSpaceDE w:val="0"/>
        <w:autoSpaceDN w:val="0"/>
        <w:adjustRightInd w:val="0"/>
        <w:spacing w:after="0" w:line="240" w:lineRule="auto"/>
        <w:jc w:val="both"/>
        <w:rPr>
          <w:rFonts w:ascii="Times New Roman" w:hAnsi="Times New Roman" w:cs="Times New Roman"/>
          <w:bCs/>
          <w:color w:val="111111"/>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bCs/>
          <w:sz w:val="24"/>
          <w:szCs w:val="24"/>
        </w:rPr>
      </w:pPr>
      <w:r w:rsidRPr="003860C3">
        <w:rPr>
          <w:rFonts w:ascii="Times New Roman" w:hAnsi="Times New Roman" w:cs="Times New Roman"/>
          <w:bCs/>
          <w:color w:val="111111"/>
          <w:sz w:val="24"/>
          <w:szCs w:val="24"/>
        </w:rPr>
        <w:t xml:space="preserve">Orji, A., Akachukwu, S.U. &amp; Ilori, A. E. (2014).  </w:t>
      </w:r>
      <w:r>
        <w:rPr>
          <w:rFonts w:ascii="Times New Roman" w:hAnsi="Times New Roman" w:cs="Times New Roman"/>
          <w:bCs/>
          <w:color w:val="111111"/>
          <w:sz w:val="24"/>
          <w:szCs w:val="24"/>
        </w:rPr>
        <w:t>“</w:t>
      </w:r>
      <w:r w:rsidRPr="003860C3">
        <w:rPr>
          <w:rFonts w:ascii="Times New Roman" w:hAnsi="Times New Roman" w:cs="Times New Roman"/>
          <w:bCs/>
          <w:sz w:val="24"/>
          <w:szCs w:val="24"/>
        </w:rPr>
        <w:t>Foreign Capital Inflows and Growth: An Empirical Analysis of WAMZ Experience</w:t>
      </w:r>
      <w:r>
        <w:rPr>
          <w:rFonts w:ascii="Times New Roman" w:hAnsi="Times New Roman" w:cs="Times New Roman"/>
          <w:bCs/>
          <w:sz w:val="24"/>
          <w:szCs w:val="24"/>
        </w:rPr>
        <w:t>”</w:t>
      </w:r>
      <w:r w:rsidRPr="003860C3">
        <w:rPr>
          <w:rFonts w:ascii="Times New Roman" w:hAnsi="Times New Roman" w:cs="Times New Roman"/>
          <w:bCs/>
          <w:sz w:val="24"/>
          <w:szCs w:val="24"/>
        </w:rPr>
        <w:t>, International Journal of Economics and Financial Issues Vol. 4, No. 4, 2014, pp.971-983</w:t>
      </w:r>
    </w:p>
    <w:p w:rsidR="00B00000" w:rsidRPr="003860C3" w:rsidRDefault="00B00000" w:rsidP="00B00000">
      <w:pPr>
        <w:pStyle w:val="Heading1"/>
        <w:tabs>
          <w:tab w:val="left" w:pos="2835"/>
        </w:tabs>
        <w:rPr>
          <w:color w:val="008241"/>
          <w:sz w:val="24"/>
          <w:szCs w:val="24"/>
        </w:rPr>
      </w:pPr>
      <w:r w:rsidRPr="003860C3">
        <w:rPr>
          <w:b w:val="0"/>
          <w:iCs/>
          <w:color w:val="000000"/>
          <w:sz w:val="24"/>
          <w:szCs w:val="24"/>
          <w:shd w:val="clear" w:color="auto" w:fill="FFFFFF"/>
        </w:rPr>
        <w:t>Papanek, G.F. (1972).</w:t>
      </w:r>
      <w:r w:rsidRPr="003860C3">
        <w:rPr>
          <w:color w:val="008241"/>
          <w:sz w:val="24"/>
          <w:szCs w:val="24"/>
        </w:rPr>
        <w:t xml:space="preserve"> </w:t>
      </w:r>
      <w:r>
        <w:rPr>
          <w:color w:val="008241"/>
          <w:sz w:val="24"/>
          <w:szCs w:val="24"/>
        </w:rPr>
        <w:t>“</w:t>
      </w:r>
      <w:r w:rsidRPr="003860C3">
        <w:rPr>
          <w:b w:val="0"/>
          <w:color w:val="000000" w:themeColor="text1"/>
          <w:sz w:val="24"/>
          <w:szCs w:val="24"/>
        </w:rPr>
        <w:t>The Effect of Aid and other Resource Transfers on Savings and Grow</w:t>
      </w:r>
      <w:r>
        <w:rPr>
          <w:b w:val="0"/>
          <w:color w:val="000000" w:themeColor="text1"/>
          <w:sz w:val="24"/>
          <w:szCs w:val="24"/>
        </w:rPr>
        <w:t xml:space="preserve">th in Less Developed Countries”, </w:t>
      </w:r>
      <w:hyperlink r:id="rId21" w:history="1">
        <w:r w:rsidRPr="003860C3">
          <w:rPr>
            <w:rStyle w:val="Hyperlink"/>
            <w:b w:val="0"/>
            <w:iCs/>
            <w:color w:val="000000" w:themeColor="text1"/>
            <w:sz w:val="24"/>
            <w:szCs w:val="24"/>
            <w:shd w:val="clear" w:color="auto" w:fill="FFFFFF"/>
          </w:rPr>
          <w:t>Economic Journal</w:t>
        </w:r>
      </w:hyperlink>
      <w:r w:rsidRPr="003860C3">
        <w:rPr>
          <w:b w:val="0"/>
          <w:color w:val="000000" w:themeColor="text1"/>
          <w:sz w:val="24"/>
          <w:szCs w:val="24"/>
          <w:shd w:val="clear" w:color="auto" w:fill="FFFFFF"/>
        </w:rPr>
        <w:t>,</w:t>
      </w:r>
      <w:r w:rsidRPr="003860C3">
        <w:rPr>
          <w:b w:val="0"/>
          <w:color w:val="000000"/>
          <w:sz w:val="24"/>
          <w:szCs w:val="24"/>
          <w:shd w:val="clear" w:color="auto" w:fill="FFFFFF"/>
        </w:rPr>
        <w:t xml:space="preserve"> 1972, vol. 82, issue 327, </w:t>
      </w:r>
      <w:r>
        <w:rPr>
          <w:b w:val="0"/>
          <w:color w:val="000000"/>
          <w:sz w:val="24"/>
          <w:szCs w:val="24"/>
          <w:shd w:val="clear" w:color="auto" w:fill="FFFFFF"/>
        </w:rPr>
        <w:t>pp.</w:t>
      </w:r>
      <w:r w:rsidRPr="003860C3">
        <w:rPr>
          <w:b w:val="0"/>
          <w:color w:val="000000"/>
          <w:sz w:val="24"/>
          <w:szCs w:val="24"/>
          <w:shd w:val="clear" w:color="auto" w:fill="FFFFFF"/>
        </w:rPr>
        <w:t>934-50</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Pesaran, H. M., and Shin, Y.  (1995). “</w:t>
      </w:r>
      <w:r w:rsidRPr="003860C3">
        <w:rPr>
          <w:rFonts w:ascii="Times New Roman" w:hAnsi="Times New Roman" w:cs="Times New Roman"/>
          <w:sz w:val="24"/>
          <w:szCs w:val="24"/>
        </w:rPr>
        <w:t>An Autoregressive Distributed Lag Modelling App</w:t>
      </w:r>
      <w:r>
        <w:rPr>
          <w:rFonts w:ascii="Times New Roman" w:hAnsi="Times New Roman" w:cs="Times New Roman"/>
          <w:sz w:val="24"/>
          <w:szCs w:val="24"/>
        </w:rPr>
        <w:t>roach to Cointegration Analysis”,</w:t>
      </w:r>
      <w:r w:rsidRPr="003860C3">
        <w:rPr>
          <w:rFonts w:ascii="Times New Roman" w:hAnsi="Times New Roman" w:cs="Times New Roman"/>
          <w:sz w:val="24"/>
          <w:szCs w:val="24"/>
        </w:rPr>
        <w:t>DAE Working Paper Series, 9514. Cambridge: Department of Applied Economics, University of Cambridge</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Pesaran, H. M. and </w:t>
      </w:r>
      <w:r w:rsidRPr="003860C3">
        <w:rPr>
          <w:rFonts w:ascii="Times New Roman" w:hAnsi="Times New Roman" w:cs="Times New Roman"/>
          <w:sz w:val="24"/>
          <w:szCs w:val="24"/>
        </w:rPr>
        <w:t xml:space="preserve">Pesaran, B. (1997). </w:t>
      </w:r>
      <w:r w:rsidRPr="003860C3">
        <w:rPr>
          <w:rFonts w:ascii="Times New Roman" w:hAnsi="Times New Roman" w:cs="Times New Roman"/>
          <w:iCs/>
          <w:sz w:val="24"/>
          <w:szCs w:val="24"/>
        </w:rPr>
        <w:t xml:space="preserve">Microfit 4.0. </w:t>
      </w:r>
      <w:r w:rsidRPr="003860C3">
        <w:rPr>
          <w:rFonts w:ascii="Times New Roman" w:hAnsi="Times New Roman" w:cs="Times New Roman"/>
          <w:sz w:val="24"/>
          <w:szCs w:val="24"/>
        </w:rPr>
        <w:t>Oxford: Oxford University Press.</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Pesaran, M. H., </w:t>
      </w:r>
      <w:r>
        <w:rPr>
          <w:rFonts w:ascii="Times New Roman" w:hAnsi="Times New Roman" w:cs="Times New Roman"/>
          <w:sz w:val="24"/>
          <w:szCs w:val="24"/>
        </w:rPr>
        <w:t xml:space="preserve">Shin, Y. and </w:t>
      </w:r>
      <w:r w:rsidRPr="003860C3">
        <w:rPr>
          <w:rFonts w:ascii="Times New Roman" w:hAnsi="Times New Roman" w:cs="Times New Roman"/>
          <w:sz w:val="24"/>
          <w:szCs w:val="24"/>
        </w:rPr>
        <w:t>Smith, R. J.</w:t>
      </w:r>
      <w:r>
        <w:rPr>
          <w:rFonts w:ascii="Times New Roman" w:hAnsi="Times New Roman" w:cs="Times New Roman"/>
          <w:sz w:val="24"/>
          <w:szCs w:val="24"/>
        </w:rPr>
        <w:t xml:space="preserve"> (2001). “</w:t>
      </w:r>
      <w:r w:rsidRPr="003860C3">
        <w:rPr>
          <w:rFonts w:ascii="Times New Roman" w:hAnsi="Times New Roman" w:cs="Times New Roman"/>
          <w:sz w:val="24"/>
          <w:szCs w:val="24"/>
        </w:rPr>
        <w:t>Bounds Testing Approaches to the Analysis</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of Level Relationships</w:t>
      </w:r>
      <w:r>
        <w:rPr>
          <w:rFonts w:ascii="Times New Roman" w:hAnsi="Times New Roman" w:cs="Times New Roman"/>
          <w:sz w:val="24"/>
          <w:szCs w:val="24"/>
        </w:rPr>
        <w:t>”,</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Journal of Applied Econometrics</w:t>
      </w:r>
      <w:r w:rsidRPr="003860C3">
        <w:rPr>
          <w:rFonts w:ascii="Times New Roman" w:hAnsi="Times New Roman" w:cs="Times New Roman"/>
          <w:sz w:val="24"/>
          <w:szCs w:val="24"/>
        </w:rPr>
        <w:t xml:space="preserve">, 16: </w:t>
      </w:r>
      <w:r>
        <w:rPr>
          <w:rFonts w:ascii="Times New Roman" w:hAnsi="Times New Roman" w:cs="Times New Roman"/>
          <w:sz w:val="24"/>
          <w:szCs w:val="24"/>
        </w:rPr>
        <w:t>pp.</w:t>
      </w:r>
      <w:r w:rsidRPr="003860C3">
        <w:rPr>
          <w:rFonts w:ascii="Times New Roman" w:hAnsi="Times New Roman" w:cs="Times New Roman"/>
          <w:sz w:val="24"/>
          <w:szCs w:val="24"/>
        </w:rPr>
        <w:t>289–326.</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Stock, J. and </w:t>
      </w:r>
      <w:r w:rsidRPr="003860C3">
        <w:rPr>
          <w:rFonts w:ascii="Times New Roman" w:hAnsi="Times New Roman" w:cs="Times New Roman"/>
          <w:sz w:val="24"/>
          <w:szCs w:val="24"/>
        </w:rPr>
        <w:t xml:space="preserve">Watson, M. (2002). </w:t>
      </w:r>
      <w:r>
        <w:rPr>
          <w:rFonts w:ascii="Times New Roman" w:hAnsi="Times New Roman" w:cs="Times New Roman"/>
          <w:sz w:val="24"/>
          <w:szCs w:val="24"/>
        </w:rPr>
        <w:t>“</w:t>
      </w:r>
      <w:r w:rsidRPr="003860C3">
        <w:rPr>
          <w:rFonts w:ascii="Times New Roman" w:hAnsi="Times New Roman" w:cs="Times New Roman"/>
          <w:sz w:val="24"/>
          <w:szCs w:val="24"/>
        </w:rPr>
        <w:t>Macroeconomic Fore</w:t>
      </w:r>
      <w:r>
        <w:rPr>
          <w:rFonts w:ascii="Times New Roman" w:hAnsi="Times New Roman" w:cs="Times New Roman"/>
          <w:sz w:val="24"/>
          <w:szCs w:val="24"/>
        </w:rPr>
        <w:t>casting Using Diffusion Indexes”. Journal of Business Economics. 20 (2): pp.147–162.</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Rajan, R. </w:t>
      </w:r>
      <w:r>
        <w:rPr>
          <w:rFonts w:ascii="Times New Roman" w:hAnsi="Times New Roman" w:cs="Times New Roman"/>
          <w:sz w:val="24"/>
          <w:szCs w:val="24"/>
        </w:rPr>
        <w:t xml:space="preserve">G. and Arvind, </w:t>
      </w:r>
      <w:r w:rsidRPr="003860C3">
        <w:rPr>
          <w:rFonts w:ascii="Times New Roman" w:hAnsi="Times New Roman" w:cs="Times New Roman"/>
          <w:sz w:val="24"/>
          <w:szCs w:val="24"/>
        </w:rPr>
        <w:t xml:space="preserve">S. (2005). </w:t>
      </w:r>
      <w:r>
        <w:rPr>
          <w:rFonts w:ascii="Times New Roman" w:hAnsi="Times New Roman" w:cs="Times New Roman"/>
          <w:sz w:val="24"/>
          <w:szCs w:val="24"/>
        </w:rPr>
        <w:t>“</w:t>
      </w:r>
      <w:r w:rsidRPr="003860C3">
        <w:rPr>
          <w:rFonts w:ascii="Times New Roman" w:hAnsi="Times New Roman" w:cs="Times New Roman"/>
          <w:sz w:val="24"/>
          <w:szCs w:val="24"/>
        </w:rPr>
        <w:t>Aid and growth: What does the cross-country evidence really show?</w:t>
      </w:r>
      <w:r>
        <w:rPr>
          <w:rFonts w:ascii="Times New Roman" w:hAnsi="Times New Roman" w:cs="Times New Roman"/>
          <w:sz w:val="24"/>
          <w:szCs w:val="24"/>
        </w:rPr>
        <w:t>”</w:t>
      </w:r>
      <w:r w:rsidRPr="003860C3">
        <w:rPr>
          <w:rFonts w:ascii="Times New Roman" w:hAnsi="Times New Roman" w:cs="Times New Roman"/>
          <w:sz w:val="24"/>
          <w:szCs w:val="24"/>
        </w:rPr>
        <w:t xml:space="preserve"> International Mone</w:t>
      </w:r>
      <w:r>
        <w:rPr>
          <w:rFonts w:ascii="Times New Roman" w:hAnsi="Times New Roman" w:cs="Times New Roman"/>
          <w:sz w:val="24"/>
          <w:szCs w:val="24"/>
        </w:rPr>
        <w:t>tary Fund Working Paper No. 127</w:t>
      </w:r>
    </w:p>
    <w:p w:rsidR="00B00000"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Sachs, J. D.,( 2005). </w:t>
      </w:r>
      <w:r>
        <w:rPr>
          <w:rFonts w:ascii="Times New Roman" w:hAnsi="Times New Roman" w:cs="Times New Roman"/>
          <w:sz w:val="24"/>
          <w:szCs w:val="24"/>
        </w:rPr>
        <w:t>“</w:t>
      </w:r>
      <w:r w:rsidRPr="003860C3">
        <w:rPr>
          <w:rFonts w:ascii="Times New Roman" w:hAnsi="Times New Roman" w:cs="Times New Roman"/>
          <w:sz w:val="24"/>
          <w:szCs w:val="24"/>
        </w:rPr>
        <w:t xml:space="preserve">The End </w:t>
      </w:r>
      <w:r w:rsidRPr="003860C3">
        <w:rPr>
          <w:rFonts w:ascii="Times New Roman" w:hAnsi="Times New Roman" w:cs="Times New Roman"/>
          <w:iCs/>
          <w:sz w:val="24"/>
          <w:szCs w:val="24"/>
        </w:rPr>
        <w:t>of</w:t>
      </w:r>
      <w:r w:rsidRPr="003860C3">
        <w:rPr>
          <w:rFonts w:ascii="Times New Roman" w:hAnsi="Times New Roman" w:cs="Times New Roman"/>
          <w:sz w:val="24"/>
          <w:szCs w:val="24"/>
        </w:rPr>
        <w:t xml:space="preserve"> Poverty; </w:t>
      </w:r>
      <w:r w:rsidRPr="003860C3">
        <w:rPr>
          <w:rFonts w:ascii="Times New Roman" w:hAnsi="Times New Roman" w:cs="Times New Roman"/>
          <w:iCs/>
          <w:sz w:val="24"/>
          <w:szCs w:val="24"/>
        </w:rPr>
        <w:t>Economic Possibilities For Our Time</w:t>
      </w:r>
      <w:r>
        <w:rPr>
          <w:rFonts w:ascii="Times New Roman" w:hAnsi="Times New Roman" w:cs="Times New Roman"/>
          <w:iCs/>
          <w:sz w:val="24"/>
          <w:szCs w:val="24"/>
        </w:rPr>
        <w:t>”</w:t>
      </w:r>
      <w:r w:rsidRPr="003860C3">
        <w:rPr>
          <w:rFonts w:ascii="Times New Roman" w:hAnsi="Times New Roman" w:cs="Times New Roman"/>
          <w:sz w:val="24"/>
          <w:szCs w:val="24"/>
        </w:rPr>
        <w:t>, The Penguin Press, New York.</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bCs/>
          <w:sz w:val="24"/>
          <w:szCs w:val="24"/>
        </w:rPr>
        <w:t xml:space="preserve">Sophannak, C., </w:t>
      </w:r>
      <w:r>
        <w:rPr>
          <w:rFonts w:ascii="Times New Roman" w:hAnsi="Times New Roman" w:cs="Times New Roman"/>
          <w:bCs/>
          <w:sz w:val="24"/>
          <w:szCs w:val="24"/>
        </w:rPr>
        <w:t xml:space="preserve">and </w:t>
      </w:r>
      <w:r w:rsidRPr="003860C3">
        <w:rPr>
          <w:rFonts w:ascii="Times New Roman" w:hAnsi="Times New Roman" w:cs="Times New Roman"/>
          <w:bCs/>
          <w:sz w:val="24"/>
          <w:szCs w:val="24"/>
        </w:rPr>
        <w:t>Darith</w:t>
      </w:r>
      <w:r>
        <w:rPr>
          <w:rFonts w:ascii="Times New Roman" w:hAnsi="Times New Roman" w:cs="Times New Roman"/>
          <w:bCs/>
          <w:sz w:val="24"/>
          <w:szCs w:val="24"/>
        </w:rPr>
        <w:t xml:space="preserve">, S. </w:t>
      </w:r>
      <w:r w:rsidRPr="003860C3">
        <w:rPr>
          <w:rFonts w:ascii="Times New Roman" w:hAnsi="Times New Roman" w:cs="Times New Roman"/>
          <w:bCs/>
          <w:sz w:val="24"/>
          <w:szCs w:val="24"/>
        </w:rPr>
        <w:t xml:space="preserve">(2017). </w:t>
      </w:r>
      <w:r>
        <w:rPr>
          <w:rFonts w:ascii="Times New Roman" w:hAnsi="Times New Roman" w:cs="Times New Roman"/>
          <w:bCs/>
          <w:sz w:val="24"/>
          <w:szCs w:val="24"/>
        </w:rPr>
        <w:t>“</w:t>
      </w:r>
      <w:r w:rsidRPr="003860C3">
        <w:rPr>
          <w:rFonts w:ascii="Times New Roman" w:hAnsi="Times New Roman" w:cs="Times New Roman"/>
          <w:bCs/>
          <w:sz w:val="24"/>
          <w:szCs w:val="24"/>
        </w:rPr>
        <w:t>The Impact of Foreign Capital Inflow on Economic Growth in Developing Countries</w:t>
      </w:r>
      <w:r>
        <w:rPr>
          <w:rFonts w:ascii="Times New Roman" w:hAnsi="Times New Roman" w:cs="Times New Roman"/>
          <w:bCs/>
          <w:sz w:val="24"/>
          <w:szCs w:val="24"/>
        </w:rPr>
        <w:t>”,</w:t>
      </w:r>
      <w:r w:rsidRPr="003860C3">
        <w:rPr>
          <w:rFonts w:ascii="Times New Roman" w:hAnsi="Times New Roman" w:cs="Times New Roman"/>
          <w:sz w:val="24"/>
          <w:szCs w:val="24"/>
        </w:rPr>
        <w:t xml:space="preserve"> </w:t>
      </w:r>
      <w:r w:rsidRPr="003860C3">
        <w:rPr>
          <w:rFonts w:ascii="Times New Roman" w:hAnsi="Times New Roman" w:cs="Times New Roman"/>
          <w:iCs/>
          <w:sz w:val="24"/>
          <w:szCs w:val="24"/>
        </w:rPr>
        <w:t>Journal of Finance and Economics, 2017, Vol. 5, No. 3</w:t>
      </w:r>
      <w:r>
        <w:rPr>
          <w:rFonts w:ascii="Times New Roman" w:hAnsi="Times New Roman" w:cs="Times New Roman"/>
          <w:iCs/>
          <w:sz w:val="24"/>
          <w:szCs w:val="24"/>
        </w:rPr>
        <w:t>:pp.</w:t>
      </w:r>
      <w:r w:rsidRPr="003860C3">
        <w:rPr>
          <w:rFonts w:ascii="Times New Roman" w:hAnsi="Times New Roman" w:cs="Times New Roman"/>
          <w:iCs/>
          <w:sz w:val="24"/>
          <w:szCs w:val="24"/>
        </w:rPr>
        <w:t>128-135</w:t>
      </w:r>
    </w:p>
    <w:p w:rsidR="00B00000" w:rsidRPr="003860C3" w:rsidRDefault="00B00000" w:rsidP="00B00000">
      <w:pPr>
        <w:spacing w:line="240" w:lineRule="auto"/>
        <w:jc w:val="both"/>
        <w:rPr>
          <w:rFonts w:ascii="Times New Roman" w:hAnsi="Times New Roman" w:cs="Times New Roman"/>
          <w:sz w:val="24"/>
          <w:szCs w:val="24"/>
        </w:rPr>
      </w:pPr>
    </w:p>
    <w:p w:rsidR="00B00000" w:rsidRPr="003860C3" w:rsidRDefault="00B00000" w:rsidP="00B00000">
      <w:pPr>
        <w:spacing w:line="240" w:lineRule="auto"/>
        <w:jc w:val="both"/>
        <w:rPr>
          <w:rFonts w:ascii="Times New Roman" w:hAnsi="Times New Roman" w:cs="Times New Roman"/>
          <w:sz w:val="24"/>
          <w:szCs w:val="24"/>
        </w:rPr>
      </w:pPr>
      <w:r w:rsidRPr="003860C3">
        <w:rPr>
          <w:rFonts w:ascii="Times New Roman" w:hAnsi="Times New Roman" w:cs="Times New Roman"/>
          <w:bCs/>
          <w:sz w:val="24"/>
          <w:szCs w:val="24"/>
        </w:rPr>
        <w:lastRenderedPageBreak/>
        <w:t>Tsikata, Y.M. (1999).</w:t>
      </w:r>
      <w:r>
        <w:rPr>
          <w:rFonts w:ascii="Times New Roman" w:hAnsi="Times New Roman" w:cs="Times New Roman"/>
          <w:bCs/>
          <w:sz w:val="24"/>
          <w:szCs w:val="24"/>
        </w:rPr>
        <w:t>”</w:t>
      </w:r>
      <w:r w:rsidRPr="003860C3">
        <w:rPr>
          <w:rFonts w:ascii="Times New Roman" w:hAnsi="Times New Roman" w:cs="Times New Roman"/>
          <w:sz w:val="24"/>
          <w:szCs w:val="24"/>
        </w:rPr>
        <w:t>Aid and Reform in Ghana, Economic and Social Reform Foundation”, Dar es Salaam, Tanzania.</w:t>
      </w:r>
    </w:p>
    <w:p w:rsidR="00B00000" w:rsidRPr="003860C3" w:rsidRDefault="00B00000" w:rsidP="00B00000">
      <w:pPr>
        <w:spacing w:line="240" w:lineRule="auto"/>
        <w:jc w:val="both"/>
        <w:rPr>
          <w:rFonts w:ascii="Times New Roman" w:hAnsi="Times New Roman" w:cs="Times New Roman"/>
          <w:sz w:val="24"/>
          <w:szCs w:val="24"/>
        </w:rPr>
      </w:pPr>
      <w:r w:rsidRPr="003860C3">
        <w:rPr>
          <w:rFonts w:ascii="Times New Roman" w:hAnsi="Times New Roman" w:cs="Times New Roman"/>
          <w:sz w:val="24"/>
          <w:szCs w:val="24"/>
        </w:rPr>
        <w:t>Waheed, A. (2004). Foreign Capital Inflows and Economic Growth of Developing Countries: A critical Survey of Selected Empirical Studie</w:t>
      </w:r>
      <w:r>
        <w:rPr>
          <w:rFonts w:ascii="Times New Roman" w:hAnsi="Times New Roman" w:cs="Times New Roman"/>
          <w:sz w:val="24"/>
          <w:szCs w:val="24"/>
        </w:rPr>
        <w:t xml:space="preserve">s, </w:t>
      </w:r>
      <w:r w:rsidRPr="003860C3">
        <w:rPr>
          <w:rFonts w:ascii="Times New Roman" w:hAnsi="Times New Roman" w:cs="Times New Roman"/>
          <w:sz w:val="24"/>
          <w:szCs w:val="24"/>
        </w:rPr>
        <w:t>Journal of Economic Cooperation, 25(1), pp 1-36</w:t>
      </w:r>
    </w:p>
    <w:p w:rsidR="00B00000" w:rsidRPr="003860C3" w:rsidRDefault="00B00000" w:rsidP="00B00000">
      <w:pPr>
        <w:autoSpaceDE w:val="0"/>
        <w:autoSpaceDN w:val="0"/>
        <w:adjustRightInd w:val="0"/>
        <w:spacing w:after="0" w:line="240" w:lineRule="auto"/>
        <w:jc w:val="both"/>
        <w:rPr>
          <w:rFonts w:ascii="Times New Roman" w:hAnsi="Times New Roman" w:cs="Times New Roman"/>
          <w:sz w:val="24"/>
          <w:szCs w:val="24"/>
        </w:rPr>
      </w:pPr>
      <w:r w:rsidRPr="003860C3">
        <w:rPr>
          <w:rFonts w:ascii="Times New Roman" w:hAnsi="Times New Roman" w:cs="Times New Roman"/>
          <w:sz w:val="24"/>
          <w:szCs w:val="24"/>
        </w:rPr>
        <w:t xml:space="preserve">White, H. (1992a). </w:t>
      </w:r>
      <w:r>
        <w:rPr>
          <w:rFonts w:ascii="Times New Roman" w:hAnsi="Times New Roman" w:cs="Times New Roman"/>
          <w:sz w:val="24"/>
          <w:szCs w:val="24"/>
        </w:rPr>
        <w:t>“</w:t>
      </w:r>
      <w:r w:rsidRPr="003860C3">
        <w:rPr>
          <w:rFonts w:ascii="Times New Roman" w:hAnsi="Times New Roman" w:cs="Times New Roman"/>
          <w:sz w:val="24"/>
          <w:szCs w:val="24"/>
        </w:rPr>
        <w:t>The Macroeconomic Impact of Deve</w:t>
      </w:r>
      <w:r>
        <w:rPr>
          <w:rFonts w:ascii="Times New Roman" w:hAnsi="Times New Roman" w:cs="Times New Roman"/>
          <w:sz w:val="24"/>
          <w:szCs w:val="24"/>
        </w:rPr>
        <w:t xml:space="preserve">lopment Aid: A Critical Survey”, </w:t>
      </w:r>
      <w:r w:rsidRPr="003860C3">
        <w:rPr>
          <w:rFonts w:ascii="Times New Roman" w:hAnsi="Times New Roman" w:cs="Times New Roman"/>
          <w:sz w:val="24"/>
          <w:szCs w:val="24"/>
        </w:rPr>
        <w:t>Journal of Dev</w:t>
      </w:r>
      <w:r>
        <w:rPr>
          <w:rFonts w:ascii="Times New Roman" w:hAnsi="Times New Roman" w:cs="Times New Roman"/>
          <w:sz w:val="24"/>
          <w:szCs w:val="24"/>
        </w:rPr>
        <w:t xml:space="preserve">elopment Studies, Vol.28. No.2: </w:t>
      </w:r>
      <w:r w:rsidRPr="003860C3">
        <w:rPr>
          <w:rFonts w:ascii="Times New Roman" w:hAnsi="Times New Roman" w:cs="Times New Roman"/>
          <w:sz w:val="24"/>
          <w:szCs w:val="24"/>
        </w:rPr>
        <w:t>pp 163-240</w:t>
      </w:r>
    </w:p>
    <w:p w:rsidR="00B00000" w:rsidRPr="003860C3" w:rsidRDefault="00B00000" w:rsidP="00B00000">
      <w:pPr>
        <w:autoSpaceDE w:val="0"/>
        <w:autoSpaceDN w:val="0"/>
        <w:adjustRightInd w:val="0"/>
        <w:spacing w:after="0" w:line="240" w:lineRule="auto"/>
        <w:rPr>
          <w:rFonts w:ascii="Times New Roman" w:hAnsi="Times New Roman" w:cs="Times New Roman"/>
          <w:b/>
          <w:sz w:val="24"/>
          <w:szCs w:val="24"/>
        </w:rPr>
      </w:pPr>
    </w:p>
    <w:p w:rsidR="00B00000" w:rsidRPr="003860C3" w:rsidRDefault="00B00000" w:rsidP="00B00000">
      <w:pPr>
        <w:autoSpaceDE w:val="0"/>
        <w:autoSpaceDN w:val="0"/>
        <w:adjustRightInd w:val="0"/>
        <w:spacing w:after="0" w:line="240" w:lineRule="auto"/>
        <w:rPr>
          <w:rFonts w:ascii="Times New Roman" w:hAnsi="Times New Roman" w:cs="Times New Roman"/>
          <w:sz w:val="24"/>
          <w:szCs w:val="24"/>
        </w:rPr>
      </w:pPr>
      <w:r w:rsidRPr="003860C3">
        <w:rPr>
          <w:rFonts w:ascii="Times New Roman" w:hAnsi="Times New Roman" w:cs="Times New Roman"/>
          <w:sz w:val="24"/>
          <w:szCs w:val="24"/>
        </w:rPr>
        <w:t xml:space="preserve">Zhang, K. (2006). </w:t>
      </w:r>
      <w:r>
        <w:rPr>
          <w:rFonts w:ascii="Times New Roman" w:hAnsi="Times New Roman" w:cs="Times New Roman"/>
          <w:sz w:val="24"/>
          <w:szCs w:val="24"/>
        </w:rPr>
        <w:t>“</w:t>
      </w:r>
      <w:r w:rsidRPr="003860C3">
        <w:rPr>
          <w:rFonts w:ascii="Times New Roman" w:hAnsi="Times New Roman" w:cs="Times New Roman"/>
          <w:sz w:val="24"/>
          <w:szCs w:val="24"/>
        </w:rPr>
        <w:t>Foreign Direct Investment and Economic Growth in China: A Panel Data Study for 1992-2004</w:t>
      </w:r>
      <w:r>
        <w:rPr>
          <w:rFonts w:ascii="Times New Roman" w:hAnsi="Times New Roman" w:cs="Times New Roman"/>
          <w:sz w:val="24"/>
          <w:szCs w:val="24"/>
        </w:rPr>
        <w:t>”</w:t>
      </w:r>
      <w:r w:rsidRPr="003860C3">
        <w:rPr>
          <w:rFonts w:ascii="Times New Roman" w:hAnsi="Times New Roman" w:cs="Times New Roman"/>
          <w:sz w:val="24"/>
          <w:szCs w:val="24"/>
        </w:rPr>
        <w:t>. Paper presented at the Conference of WTO, China and Asian Economies, University of International Business and Economics, 24-26 June. Beijing</w:t>
      </w:r>
    </w:p>
    <w:p w:rsidR="00B00000" w:rsidRDefault="00B00000" w:rsidP="00B00000">
      <w:pPr>
        <w:rPr>
          <w:rFonts w:ascii="Times New Roman" w:eastAsia="TimesNewRoman" w:hAnsi="Times New Roman" w:cs="Times New Roman"/>
          <w:b/>
          <w:sz w:val="24"/>
          <w:szCs w:val="24"/>
        </w:rPr>
      </w:pPr>
    </w:p>
    <w:p w:rsidR="00B00000" w:rsidRDefault="00B00000" w:rsidP="00B00000">
      <w:pPr>
        <w:rPr>
          <w:rFonts w:ascii="Times New Roman" w:eastAsia="TimesNewRoman" w:hAnsi="Times New Roman" w:cs="Times New Roman"/>
          <w:b/>
          <w:sz w:val="24"/>
          <w:szCs w:val="24"/>
        </w:rPr>
      </w:pPr>
    </w:p>
    <w:p w:rsidR="00B00000" w:rsidRDefault="00B00000"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567502" w:rsidRDefault="00567502" w:rsidP="00B00000">
      <w:pPr>
        <w:rPr>
          <w:rFonts w:ascii="Times New Roman" w:eastAsia="TimesNewRoman" w:hAnsi="Times New Roman" w:cs="Times New Roman"/>
          <w:b/>
          <w:sz w:val="24"/>
          <w:szCs w:val="24"/>
        </w:rPr>
      </w:pPr>
    </w:p>
    <w:p w:rsidR="00B00000" w:rsidRDefault="00B00000" w:rsidP="00B00000">
      <w:pPr>
        <w:rPr>
          <w:rFonts w:ascii="Times New Roman" w:eastAsia="TimesNewRoman" w:hAnsi="Times New Roman" w:cs="Times New Roman"/>
          <w:b/>
          <w:sz w:val="24"/>
          <w:szCs w:val="24"/>
        </w:rPr>
      </w:pPr>
    </w:p>
    <w:p w:rsidR="00B00000" w:rsidRDefault="00B00000" w:rsidP="00B00000">
      <w:pPr>
        <w:rPr>
          <w:rFonts w:ascii="Times New Roman" w:eastAsia="TimesNewRoman" w:hAnsi="Times New Roman" w:cs="Times New Roman"/>
          <w:b/>
          <w:sz w:val="24"/>
          <w:szCs w:val="24"/>
        </w:rPr>
      </w:pPr>
      <w:r>
        <w:rPr>
          <w:rFonts w:ascii="Times New Roman" w:eastAsia="TimesNewRoman" w:hAnsi="Times New Roman" w:cs="Times New Roman"/>
          <w:b/>
          <w:sz w:val="24"/>
          <w:szCs w:val="24"/>
        </w:rPr>
        <w:t>Appendix I</w:t>
      </w:r>
    </w:p>
    <w:p w:rsidR="00B00000" w:rsidRDefault="00B00000" w:rsidP="00B00000">
      <w:pPr>
        <w:rPr>
          <w:rFonts w:ascii="Times New Roman" w:eastAsia="TimesNewRoman" w:hAnsi="Times New Roman" w:cs="Times New Roman"/>
          <w:b/>
          <w:sz w:val="24"/>
          <w:szCs w:val="24"/>
        </w:rPr>
      </w:pPr>
      <w:r>
        <w:rPr>
          <w:rFonts w:ascii="Times New Roman" w:eastAsia="TimesNewRoman" w:hAnsi="Times New Roman" w:cs="Times New Roman"/>
          <w:b/>
          <w:sz w:val="24"/>
          <w:szCs w:val="24"/>
        </w:rPr>
        <w:t>Principal Component Analysis</w:t>
      </w:r>
    </w:p>
    <w:tbl>
      <w:tblPr>
        <w:tblStyle w:val="LightShading"/>
        <w:tblpPr w:leftFromText="180" w:rightFromText="180" w:vertAnchor="text" w:tblpY="1"/>
        <w:tblW w:w="4497" w:type="pct"/>
        <w:tblLayout w:type="fixed"/>
        <w:tblLook w:val="0620" w:firstRow="1" w:lastRow="0" w:firstColumn="0" w:lastColumn="0" w:noHBand="1" w:noVBand="1"/>
      </w:tblPr>
      <w:tblGrid>
        <w:gridCol w:w="2515"/>
        <w:gridCol w:w="1654"/>
        <w:gridCol w:w="2250"/>
        <w:gridCol w:w="2099"/>
        <w:gridCol w:w="600"/>
      </w:tblGrid>
      <w:tr w:rsidR="00B00000" w:rsidRPr="00F72D27" w:rsidTr="00061DD7">
        <w:trPr>
          <w:cnfStyle w:val="100000000000" w:firstRow="1" w:lastRow="0" w:firstColumn="0" w:lastColumn="0" w:oddVBand="0" w:evenVBand="0" w:oddHBand="0" w:evenHBand="0" w:firstRowFirstColumn="0" w:firstRowLastColumn="0" w:lastRowFirstColumn="0" w:lastRowLastColumn="0"/>
        </w:trPr>
        <w:tc>
          <w:tcPr>
            <w:tcW w:w="1379" w:type="pct"/>
          </w:tcPr>
          <w:p w:rsidR="00B00000" w:rsidRPr="000C2523" w:rsidRDefault="00B00000" w:rsidP="00061DD7">
            <w:pPr>
              <w:rPr>
                <w:rFonts w:ascii="Times New Roman" w:hAnsi="Times New Roman" w:cs="Times New Roman"/>
                <w:b w:val="0"/>
                <w:sz w:val="24"/>
                <w:szCs w:val="24"/>
              </w:rPr>
            </w:pPr>
            <w:r w:rsidRPr="000C2523">
              <w:rPr>
                <w:rFonts w:ascii="Times New Roman" w:hAnsi="Times New Roman" w:cs="Times New Roman"/>
                <w:b w:val="0"/>
                <w:sz w:val="24"/>
                <w:szCs w:val="24"/>
              </w:rPr>
              <w:t>Principal Component</w:t>
            </w:r>
          </w:p>
        </w:tc>
        <w:tc>
          <w:tcPr>
            <w:tcW w:w="907" w:type="pct"/>
          </w:tcPr>
          <w:p w:rsidR="00B00000" w:rsidRPr="000C2523" w:rsidRDefault="00B00000" w:rsidP="00061DD7">
            <w:pPr>
              <w:rPr>
                <w:rFonts w:ascii="Times New Roman" w:hAnsi="Times New Roman" w:cs="Times New Roman"/>
                <w:b w:val="0"/>
                <w:sz w:val="24"/>
                <w:szCs w:val="24"/>
              </w:rPr>
            </w:pPr>
            <w:r w:rsidRPr="000C2523">
              <w:rPr>
                <w:rFonts w:ascii="Times New Roman" w:hAnsi="Times New Roman" w:cs="Times New Roman"/>
                <w:b w:val="0"/>
                <w:sz w:val="24"/>
                <w:szCs w:val="24"/>
              </w:rPr>
              <w:t>Eigenvalues</w:t>
            </w:r>
          </w:p>
        </w:tc>
        <w:tc>
          <w:tcPr>
            <w:tcW w:w="1234" w:type="pct"/>
          </w:tcPr>
          <w:p w:rsidR="00B00000" w:rsidRPr="000C2523" w:rsidRDefault="00B00000" w:rsidP="00061DD7">
            <w:pPr>
              <w:spacing w:line="360" w:lineRule="auto"/>
              <w:rPr>
                <w:rFonts w:ascii="Times New Roman" w:hAnsi="Times New Roman" w:cs="Times New Roman"/>
                <w:b w:val="0"/>
                <w:sz w:val="24"/>
                <w:szCs w:val="24"/>
              </w:rPr>
            </w:pPr>
            <w:r w:rsidRPr="000C2523">
              <w:rPr>
                <w:rFonts w:ascii="Times New Roman" w:hAnsi="Times New Roman" w:cs="Times New Roman"/>
                <w:b w:val="0"/>
                <w:sz w:val="24"/>
                <w:szCs w:val="24"/>
              </w:rPr>
              <w:t xml:space="preserve">   Proportion (%)</w:t>
            </w:r>
          </w:p>
        </w:tc>
        <w:tc>
          <w:tcPr>
            <w:tcW w:w="1151" w:type="pct"/>
          </w:tcPr>
          <w:p w:rsidR="00B00000" w:rsidRPr="000C2523" w:rsidRDefault="00B00000" w:rsidP="00061DD7">
            <w:pPr>
              <w:rPr>
                <w:rFonts w:ascii="Times New Roman" w:hAnsi="Times New Roman" w:cs="Times New Roman"/>
                <w:b w:val="0"/>
                <w:sz w:val="24"/>
                <w:szCs w:val="24"/>
              </w:rPr>
            </w:pPr>
            <w:r w:rsidRPr="000C2523">
              <w:rPr>
                <w:rFonts w:ascii="Times New Roman" w:hAnsi="Times New Roman" w:cs="Times New Roman"/>
                <w:b w:val="0"/>
                <w:sz w:val="24"/>
                <w:szCs w:val="24"/>
              </w:rPr>
              <w:t>Cumulative (%)</w:t>
            </w:r>
          </w:p>
        </w:tc>
        <w:tc>
          <w:tcPr>
            <w:tcW w:w="329" w:type="pct"/>
          </w:tcPr>
          <w:p w:rsidR="00B00000" w:rsidRPr="00F72D27" w:rsidRDefault="00B00000" w:rsidP="00061DD7">
            <w:pPr>
              <w:rPr>
                <w:rFonts w:ascii="Times New Roman" w:hAnsi="Times New Roman" w:cs="Times New Roman"/>
              </w:rPr>
            </w:pPr>
          </w:p>
        </w:tc>
      </w:tr>
      <w:tr w:rsidR="00B00000" w:rsidRPr="00F72D27" w:rsidTr="00061DD7">
        <w:tc>
          <w:tcPr>
            <w:tcW w:w="1379" w:type="pct"/>
            <w:vAlign w:val="bottom"/>
          </w:tcPr>
          <w:p w:rsidR="00B00000" w:rsidRPr="000C2523" w:rsidRDefault="00B00000" w:rsidP="00061DD7">
            <w:pPr>
              <w:autoSpaceDE w:val="0"/>
              <w:autoSpaceDN w:val="0"/>
              <w:adjustRightInd w:val="0"/>
              <w:jc w:val="center"/>
              <w:rPr>
                <w:rFonts w:ascii="Times New Roman" w:hAnsi="Times New Roman" w:cs="Times New Roman"/>
                <w:color w:val="000000"/>
                <w:sz w:val="24"/>
                <w:szCs w:val="24"/>
              </w:rPr>
            </w:pPr>
            <w:r w:rsidRPr="000C2523">
              <w:rPr>
                <w:rFonts w:ascii="Times New Roman" w:hAnsi="Times New Roman" w:cs="Times New Roman"/>
                <w:color w:val="000000"/>
                <w:sz w:val="24"/>
                <w:szCs w:val="24"/>
              </w:rPr>
              <w:t>1</w:t>
            </w:r>
          </w:p>
        </w:tc>
        <w:tc>
          <w:tcPr>
            <w:tcW w:w="907"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53.62387</w:t>
            </w:r>
          </w:p>
        </w:tc>
        <w:tc>
          <w:tcPr>
            <w:tcW w:w="1234"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0.7346</w:t>
            </w:r>
          </w:p>
        </w:tc>
        <w:tc>
          <w:tcPr>
            <w:tcW w:w="1151"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0.7346</w:t>
            </w:r>
          </w:p>
        </w:tc>
        <w:tc>
          <w:tcPr>
            <w:tcW w:w="329"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0C2523" w:rsidRDefault="00B00000" w:rsidP="00061DD7">
            <w:pPr>
              <w:autoSpaceDE w:val="0"/>
              <w:autoSpaceDN w:val="0"/>
              <w:adjustRightInd w:val="0"/>
              <w:jc w:val="center"/>
              <w:rPr>
                <w:rFonts w:ascii="Times New Roman" w:hAnsi="Times New Roman" w:cs="Times New Roman"/>
                <w:color w:val="000000"/>
                <w:sz w:val="24"/>
                <w:szCs w:val="24"/>
              </w:rPr>
            </w:pPr>
            <w:r w:rsidRPr="000C2523">
              <w:rPr>
                <w:rFonts w:ascii="Times New Roman" w:hAnsi="Times New Roman" w:cs="Times New Roman"/>
                <w:color w:val="000000"/>
                <w:sz w:val="24"/>
                <w:szCs w:val="24"/>
              </w:rPr>
              <w:t>2</w:t>
            </w:r>
          </w:p>
        </w:tc>
        <w:tc>
          <w:tcPr>
            <w:tcW w:w="907"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7.717990</w:t>
            </w:r>
          </w:p>
        </w:tc>
        <w:tc>
          <w:tcPr>
            <w:tcW w:w="1234"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0.1057</w:t>
            </w:r>
          </w:p>
        </w:tc>
        <w:tc>
          <w:tcPr>
            <w:tcW w:w="1151"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0.8403</w:t>
            </w:r>
          </w:p>
        </w:tc>
        <w:tc>
          <w:tcPr>
            <w:tcW w:w="329"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0C2523" w:rsidRDefault="00B00000" w:rsidP="00061DD7">
            <w:pPr>
              <w:autoSpaceDE w:val="0"/>
              <w:autoSpaceDN w:val="0"/>
              <w:adjustRightInd w:val="0"/>
              <w:jc w:val="center"/>
              <w:rPr>
                <w:rFonts w:ascii="Times New Roman" w:hAnsi="Times New Roman" w:cs="Times New Roman"/>
                <w:color w:val="000000"/>
                <w:sz w:val="24"/>
                <w:szCs w:val="24"/>
              </w:rPr>
            </w:pPr>
            <w:r w:rsidRPr="000C2523">
              <w:rPr>
                <w:rFonts w:ascii="Times New Roman" w:hAnsi="Times New Roman" w:cs="Times New Roman"/>
                <w:color w:val="000000"/>
                <w:sz w:val="24"/>
                <w:szCs w:val="24"/>
              </w:rPr>
              <w:t>3</w:t>
            </w:r>
          </w:p>
        </w:tc>
        <w:tc>
          <w:tcPr>
            <w:tcW w:w="907"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3.188861</w:t>
            </w:r>
          </w:p>
        </w:tc>
        <w:tc>
          <w:tcPr>
            <w:tcW w:w="1234"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0.0437</w:t>
            </w:r>
          </w:p>
        </w:tc>
        <w:tc>
          <w:tcPr>
            <w:tcW w:w="1151"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0.8840</w:t>
            </w:r>
          </w:p>
        </w:tc>
        <w:tc>
          <w:tcPr>
            <w:tcW w:w="329"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0C2523" w:rsidRDefault="00B00000" w:rsidP="00061DD7">
            <w:pPr>
              <w:autoSpaceDE w:val="0"/>
              <w:autoSpaceDN w:val="0"/>
              <w:adjustRightInd w:val="0"/>
              <w:jc w:val="center"/>
              <w:rPr>
                <w:rFonts w:ascii="Times New Roman" w:hAnsi="Times New Roman" w:cs="Times New Roman"/>
                <w:color w:val="000000"/>
                <w:sz w:val="24"/>
                <w:szCs w:val="24"/>
              </w:rPr>
            </w:pPr>
            <w:r w:rsidRPr="000C2523">
              <w:rPr>
                <w:rFonts w:ascii="Times New Roman" w:hAnsi="Times New Roman" w:cs="Times New Roman"/>
                <w:color w:val="000000"/>
                <w:sz w:val="24"/>
                <w:szCs w:val="24"/>
              </w:rPr>
              <w:t>4</w:t>
            </w:r>
          </w:p>
        </w:tc>
        <w:tc>
          <w:tcPr>
            <w:tcW w:w="907"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1.981647</w:t>
            </w:r>
          </w:p>
        </w:tc>
        <w:tc>
          <w:tcPr>
            <w:tcW w:w="1234"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0.0271</w:t>
            </w:r>
          </w:p>
        </w:tc>
        <w:tc>
          <w:tcPr>
            <w:tcW w:w="1151"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r w:rsidRPr="004A4BA5">
              <w:rPr>
                <w:rFonts w:ascii="Times New Roman" w:hAnsi="Times New Roman" w:cs="Times New Roman"/>
                <w:color w:val="000000"/>
                <w:sz w:val="24"/>
                <w:szCs w:val="24"/>
              </w:rPr>
              <w:t>0.9111</w:t>
            </w:r>
          </w:p>
        </w:tc>
        <w:tc>
          <w:tcPr>
            <w:tcW w:w="329" w:type="pct"/>
          </w:tcPr>
          <w:p w:rsidR="00B00000" w:rsidRPr="00F72D27" w:rsidRDefault="00B00000" w:rsidP="00061DD7">
            <w:pPr>
              <w:jc w:val="center"/>
              <w:rPr>
                <w:rFonts w:ascii="Times New Roman" w:hAnsi="Times New Roman" w:cs="Times New Roman"/>
              </w:rPr>
            </w:pPr>
          </w:p>
        </w:tc>
      </w:tr>
    </w:tbl>
    <w:p w:rsidR="00B00000" w:rsidRDefault="00B00000" w:rsidP="00B00000">
      <w:pPr>
        <w:rPr>
          <w:rFonts w:ascii="Times New Roman" w:eastAsia="TimesNewRoman" w:hAnsi="Times New Roman" w:cs="Times New Roman"/>
          <w:b/>
          <w:sz w:val="24"/>
          <w:szCs w:val="24"/>
        </w:rPr>
      </w:pPr>
    </w:p>
    <w:p w:rsidR="00B00000" w:rsidRPr="004A4BA5" w:rsidRDefault="00B00000" w:rsidP="00B00000">
      <w:pPr>
        <w:autoSpaceDE w:val="0"/>
        <w:autoSpaceDN w:val="0"/>
        <w:adjustRightInd w:val="0"/>
        <w:spacing w:after="0" w:line="240" w:lineRule="auto"/>
        <w:rPr>
          <w:rFonts w:ascii="Arial" w:hAnsi="Arial" w:cs="Arial"/>
          <w:sz w:val="18"/>
          <w:szCs w:val="18"/>
        </w:rPr>
      </w:pPr>
    </w:p>
    <w:p w:rsidR="00B00000" w:rsidRPr="003860C3" w:rsidRDefault="00B00000" w:rsidP="00B00000">
      <w:pPr>
        <w:rPr>
          <w:rFonts w:ascii="Times New Roman" w:eastAsia="TimesNewRoman" w:hAnsi="Times New Roman" w:cs="Times New Roman"/>
          <w:b/>
          <w:sz w:val="24"/>
          <w:szCs w:val="24"/>
        </w:rPr>
      </w:pPr>
      <w:r w:rsidRPr="004A4BA5">
        <w:rPr>
          <w:rFonts w:ascii="Arial" w:hAnsi="Arial" w:cs="Arial"/>
          <w:sz w:val="18"/>
          <w:szCs w:val="18"/>
        </w:rPr>
        <w:br/>
      </w:r>
    </w:p>
    <w:p w:rsidR="00B00000" w:rsidRDefault="00B00000" w:rsidP="00B00000">
      <w:pPr>
        <w:rPr>
          <w:rFonts w:ascii="Times New Roman" w:eastAsia="TimesNewRoman" w:hAnsi="Times New Roman" w:cs="Times New Roman"/>
          <w:b/>
          <w:sz w:val="24"/>
          <w:szCs w:val="24"/>
        </w:rPr>
      </w:pPr>
    </w:p>
    <w:p w:rsidR="00B00000" w:rsidRDefault="00B00000" w:rsidP="00B00000">
      <w:pPr>
        <w:spacing w:line="360" w:lineRule="auto"/>
        <w:jc w:val="both"/>
        <w:rPr>
          <w:rFonts w:ascii="Times New Roman" w:hAnsi="Times New Roman" w:cs="Times New Roman"/>
          <w:color w:val="000000"/>
          <w:sz w:val="24"/>
          <w:szCs w:val="24"/>
        </w:rPr>
      </w:pPr>
      <w:r w:rsidRPr="003860C3">
        <w:rPr>
          <w:rFonts w:ascii="Times New Roman" w:hAnsi="Times New Roman" w:cs="Times New Roman"/>
          <w:color w:val="000000"/>
          <w:sz w:val="24"/>
          <w:szCs w:val="24"/>
        </w:rPr>
        <w:t>This section examines the extent to which Ghana’s macroeconomic series are correlated with the real factor variable. It has noted that the factor do not have a clear economic interpretation because</w:t>
      </w:r>
      <w:r w:rsidRPr="003860C3">
        <w:rPr>
          <w:rFonts w:ascii="Times New Roman" w:hAnsi="Times New Roman" w:cs="Times New Roman"/>
          <w:b/>
          <w:sz w:val="24"/>
          <w:szCs w:val="24"/>
        </w:rPr>
        <w:t xml:space="preserve"> </w:t>
      </w:r>
      <w:r w:rsidRPr="003860C3">
        <w:rPr>
          <w:rFonts w:ascii="Times New Roman" w:hAnsi="Times New Roman" w:cs="Times New Roman"/>
          <w:color w:val="000000"/>
          <w:sz w:val="24"/>
          <w:szCs w:val="24"/>
        </w:rPr>
        <w:t xml:space="preserve">it is </w:t>
      </w:r>
      <w:r w:rsidRPr="003860C3">
        <w:rPr>
          <w:rFonts w:ascii="Times New Roman" w:hAnsi="Times New Roman" w:cs="Times New Roman"/>
          <w:color w:val="000000"/>
          <w:sz w:val="24"/>
          <w:szCs w:val="24"/>
        </w:rPr>
        <w:lastRenderedPageBreak/>
        <w:t>unobservable. However, the correlation between all macroeconomic series and the factor variable provides an idea of what these common factors represent. The</w:t>
      </w:r>
      <w:r w:rsidRPr="003860C3">
        <w:rPr>
          <w:rFonts w:ascii="Times New Roman" w:hAnsi="Times New Roman" w:cs="Times New Roman"/>
          <w:b/>
          <w:sz w:val="24"/>
          <w:szCs w:val="24"/>
        </w:rPr>
        <w:t xml:space="preserve"> </w:t>
      </w:r>
      <w:r w:rsidRPr="003860C3">
        <w:rPr>
          <w:rFonts w:ascii="Times New Roman" w:hAnsi="Times New Roman" w:cs="Times New Roman"/>
          <w:color w:val="000000"/>
          <w:sz w:val="24"/>
          <w:szCs w:val="24"/>
        </w:rPr>
        <w:t xml:space="preserve">correlation results between 73 macroeconomic series and factor variable are provided in the second column of table below. From the table, it can be observed the factor is highly correlated with real GDP. Following the interpretation of Lian et al. (2014), the then factor represents “real economic activity”. The last column presents the loading matrix. </w:t>
      </w:r>
    </w:p>
    <w:tbl>
      <w:tblPr>
        <w:tblStyle w:val="LightShading"/>
        <w:tblpPr w:leftFromText="180" w:rightFromText="180" w:vertAnchor="text" w:tblpY="1"/>
        <w:tblW w:w="4497" w:type="pct"/>
        <w:tblLayout w:type="fixed"/>
        <w:tblLook w:val="0620" w:firstRow="1" w:lastRow="0" w:firstColumn="0" w:lastColumn="0" w:noHBand="1" w:noVBand="1"/>
      </w:tblPr>
      <w:tblGrid>
        <w:gridCol w:w="2514"/>
        <w:gridCol w:w="1654"/>
        <w:gridCol w:w="334"/>
        <w:gridCol w:w="427"/>
        <w:gridCol w:w="1842"/>
        <w:gridCol w:w="1749"/>
        <w:gridCol w:w="598"/>
      </w:tblGrid>
      <w:tr w:rsidR="00B00000" w:rsidRPr="00F72D27" w:rsidTr="00061DD7">
        <w:trPr>
          <w:cnfStyle w:val="100000000000" w:firstRow="1" w:lastRow="0" w:firstColumn="0" w:lastColumn="0" w:oddVBand="0" w:evenVBand="0" w:oddHBand="0" w:evenHBand="0" w:firstRowFirstColumn="0" w:firstRowLastColumn="0" w:lastRowFirstColumn="0" w:lastRowLastColumn="0"/>
        </w:trPr>
        <w:tc>
          <w:tcPr>
            <w:tcW w:w="1379" w:type="pct"/>
          </w:tcPr>
          <w:p w:rsidR="00B00000" w:rsidRPr="000C2523" w:rsidRDefault="00B00000" w:rsidP="00061DD7">
            <w:pPr>
              <w:rPr>
                <w:rFonts w:ascii="Times New Roman" w:hAnsi="Times New Roman" w:cs="Times New Roman"/>
                <w:b w:val="0"/>
                <w:sz w:val="24"/>
                <w:szCs w:val="24"/>
              </w:rPr>
            </w:pPr>
            <w:r>
              <w:rPr>
                <w:rFonts w:ascii="Times New Roman" w:hAnsi="Times New Roman" w:cs="Times New Roman"/>
                <w:b w:val="0"/>
                <w:sz w:val="24"/>
                <w:szCs w:val="24"/>
              </w:rPr>
              <w:t>No.</w:t>
            </w:r>
          </w:p>
        </w:tc>
        <w:tc>
          <w:tcPr>
            <w:tcW w:w="907" w:type="pct"/>
          </w:tcPr>
          <w:p w:rsidR="00B00000" w:rsidRPr="000C2523" w:rsidRDefault="00B00000" w:rsidP="00061DD7">
            <w:pPr>
              <w:rPr>
                <w:rFonts w:ascii="Times New Roman" w:hAnsi="Times New Roman" w:cs="Times New Roman"/>
                <w:b w:val="0"/>
                <w:sz w:val="24"/>
                <w:szCs w:val="24"/>
              </w:rPr>
            </w:pPr>
            <w:r>
              <w:rPr>
                <w:rFonts w:ascii="Times New Roman" w:hAnsi="Times New Roman" w:cs="Times New Roman"/>
                <w:b w:val="0"/>
                <w:sz w:val="24"/>
                <w:szCs w:val="24"/>
              </w:rPr>
              <w:t>Series ID</w:t>
            </w:r>
          </w:p>
        </w:tc>
        <w:tc>
          <w:tcPr>
            <w:tcW w:w="1427" w:type="pct"/>
            <w:gridSpan w:val="3"/>
          </w:tcPr>
          <w:p w:rsidR="00B00000" w:rsidRPr="000C2523" w:rsidRDefault="00B00000" w:rsidP="00061DD7">
            <w:pPr>
              <w:spacing w:line="360" w:lineRule="auto"/>
              <w:rPr>
                <w:rFonts w:ascii="Times New Roman" w:hAnsi="Times New Roman" w:cs="Times New Roman"/>
                <w:b w:val="0"/>
                <w:sz w:val="24"/>
                <w:szCs w:val="24"/>
              </w:rPr>
            </w:pPr>
            <w:r w:rsidRPr="000C2523">
              <w:rPr>
                <w:rFonts w:ascii="Times New Roman" w:hAnsi="Times New Roman" w:cs="Times New Roman"/>
                <w:b w:val="0"/>
                <w:sz w:val="24"/>
                <w:szCs w:val="24"/>
              </w:rPr>
              <w:t xml:space="preserve">   </w:t>
            </w:r>
            <w:r>
              <w:rPr>
                <w:rFonts w:ascii="Times New Roman" w:hAnsi="Times New Roman" w:cs="Times New Roman"/>
                <w:b w:val="0"/>
                <w:sz w:val="24"/>
                <w:szCs w:val="24"/>
              </w:rPr>
              <w:t>Correlation coefficient</w:t>
            </w:r>
          </w:p>
        </w:tc>
        <w:tc>
          <w:tcPr>
            <w:tcW w:w="959" w:type="pct"/>
          </w:tcPr>
          <w:p w:rsidR="00B00000" w:rsidRPr="000C2523" w:rsidRDefault="00B00000" w:rsidP="00061DD7">
            <w:pPr>
              <w:rPr>
                <w:rFonts w:ascii="Times New Roman" w:hAnsi="Times New Roman" w:cs="Times New Roman"/>
                <w:b w:val="0"/>
                <w:sz w:val="24"/>
                <w:szCs w:val="24"/>
              </w:rPr>
            </w:pPr>
            <w:r>
              <w:rPr>
                <w:rFonts w:ascii="Times New Roman" w:hAnsi="Times New Roman" w:cs="Times New Roman"/>
                <w:b w:val="0"/>
                <w:sz w:val="24"/>
                <w:szCs w:val="24"/>
              </w:rPr>
              <w:t>Factor loading</w:t>
            </w:r>
          </w:p>
        </w:tc>
        <w:tc>
          <w:tcPr>
            <w:tcW w:w="328" w:type="pct"/>
          </w:tcPr>
          <w:p w:rsidR="00B00000" w:rsidRPr="00F72D27" w:rsidRDefault="00B00000" w:rsidP="00061DD7">
            <w:pPr>
              <w:rPr>
                <w:rFonts w:ascii="Times New Roman" w:hAnsi="Times New Roman" w:cs="Times New Roman"/>
              </w:rPr>
            </w:pPr>
          </w:p>
        </w:tc>
      </w:tr>
      <w:tr w:rsidR="00B00000" w:rsidRPr="00F72D27" w:rsidTr="00061DD7">
        <w:tc>
          <w:tcPr>
            <w:tcW w:w="1379" w:type="pct"/>
            <w:vAlign w:val="bottom"/>
          </w:tcPr>
          <w:p w:rsidR="00B00000" w:rsidRPr="00814558" w:rsidRDefault="00B00000" w:rsidP="00B00000">
            <w:pPr>
              <w:pStyle w:val="ListParagraph"/>
              <w:numPr>
                <w:ilvl w:val="2"/>
                <w:numId w:val="24"/>
              </w:numPr>
              <w:autoSpaceDE w:val="0"/>
              <w:autoSpaceDN w:val="0"/>
              <w:adjustRightInd w:val="0"/>
              <w:rPr>
                <w:rFonts w:ascii="Times New Roman" w:hAnsi="Times New Roman" w:cs="Times New Roman"/>
                <w:color w:val="000000"/>
                <w:sz w:val="24"/>
                <w:szCs w:val="24"/>
              </w:rPr>
            </w:pPr>
          </w:p>
        </w:tc>
        <w:tc>
          <w:tcPr>
            <w:tcW w:w="1090" w:type="pct"/>
            <w:gridSpan w:val="2"/>
          </w:tcPr>
          <w:p w:rsidR="00B00000" w:rsidRPr="003860C3" w:rsidRDefault="00B00000" w:rsidP="00061DD7">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AGRICP</w:t>
            </w:r>
            <w:r w:rsidRPr="003860C3">
              <w:rPr>
                <w:rFonts w:ascii="Times New Roman" w:eastAsia="Times New Roman" w:hAnsi="Times New Roman" w:cs="Times New Roman"/>
                <w:color w:val="000000"/>
                <w:sz w:val="24"/>
                <w:szCs w:val="24"/>
                <w:lang w:eastAsia="en-CA"/>
              </w:rPr>
              <w:t xml:space="preserve">INDEX </w:t>
            </w:r>
          </w:p>
        </w:tc>
        <w:tc>
          <w:tcPr>
            <w:tcW w:w="1244" w:type="pct"/>
            <w:gridSpan w:val="2"/>
          </w:tcPr>
          <w:p w:rsidR="00B00000" w:rsidRPr="003860C3" w:rsidRDefault="00B00000" w:rsidP="00061DD7">
            <w:pPr>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Pr="003860C3">
              <w:rPr>
                <w:rFonts w:ascii="Times New Roman" w:eastAsia="Times New Roman" w:hAnsi="Times New Roman" w:cs="Times New Roman"/>
                <w:color w:val="000000"/>
                <w:sz w:val="24"/>
                <w:szCs w:val="24"/>
                <w:lang w:eastAsia="en-CA"/>
              </w:rPr>
              <w:t>0.973978242</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-8.503576103</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BMON</w:t>
            </w:r>
            <w:r w:rsidRPr="003860C3">
              <w:rPr>
                <w:rFonts w:ascii="Times New Roman" w:eastAsia="Times New Roman" w:hAnsi="Times New Roman" w:cs="Times New Roman"/>
                <w:color w:val="000000"/>
                <w:sz w:val="24"/>
                <w:szCs w:val="24"/>
                <w:lang w:eastAsia="en-CA"/>
              </w:rPr>
              <w:t>GR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-0.478287235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-10.54191797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CHINVENT</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0.731400351</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-8.720492055</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DEP_INTR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-0.119838078</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6.841144612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DTOTFISHPR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-0.143635454</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1.999603552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EXPVA</w:t>
            </w:r>
            <w:r w:rsidRPr="003860C3">
              <w:rPr>
                <w:rFonts w:ascii="Times New Roman" w:eastAsia="Times New Roman" w:hAnsi="Times New Roman" w:cs="Times New Roman"/>
                <w:color w:val="000000"/>
                <w:sz w:val="24"/>
                <w:szCs w:val="24"/>
                <w:lang w:eastAsia="en-CA"/>
              </w:rPr>
              <w:t>INDEX</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0.878179835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-0.172237223</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EXPVO</w:t>
            </w:r>
            <w:r w:rsidRPr="003860C3">
              <w:rPr>
                <w:rFonts w:ascii="Times New Roman" w:eastAsia="Times New Roman" w:hAnsi="Times New Roman" w:cs="Times New Roman"/>
                <w:color w:val="000000"/>
                <w:sz w:val="24"/>
                <w:szCs w:val="24"/>
                <w:lang w:eastAsia="en-CA"/>
              </w:rPr>
              <w:t>INDEX</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0.534085755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0.574966635</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EXTBALG</w:t>
            </w:r>
            <w:r w:rsidRPr="003860C3">
              <w:rPr>
                <w:rFonts w:ascii="Times New Roman" w:eastAsia="Times New Roman" w:hAnsi="Times New Roman" w:cs="Times New Roman"/>
                <w:color w:val="000000"/>
                <w:sz w:val="24"/>
                <w:szCs w:val="24"/>
                <w:lang w:eastAsia="en-CA"/>
              </w:rPr>
              <w:t xml:space="preserve">S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-0.902749485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-0.483746025</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FISCAL_BAL</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-0.102603759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0.19253332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FPINDEX G</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0.993650909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-2.814301013</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GCFPRS</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0.865347999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0.980282473</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IMPVA_INDEX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0.910004067</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0.810357199</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IMPVO_INDEX</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0.752959833</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2.648846116</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LAGRICVAD</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0.941429368</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-2.394209996</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LANNINC</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0.990339757</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-1.524376387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LASCONFC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0.974576192</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-0.217178421</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LBMON_GDP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0.884298589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2.18787945</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LBMON_TOTRE</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0.21487716</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-0.311137152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LCPI</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0.939331575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1.333577256</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LCPRO</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0.917000423</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-0.073698492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LDISCR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-0.205919829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-0.634006007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LDOMCREF_GDP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0.7025911</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-2.025873102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LDOMCREP_GDP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0.92748633</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-0.088112862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LEMP_TOT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0.874756146</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2.471802099</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LEMPINAGRIC</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-0.920513435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2.259235777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LEMPININD</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0.84339631</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-1.535088636</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LEMPINSER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0.870461232</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1.161582567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LEXP_G_S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0.971464433</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4.86736399</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LEXPORTVOL</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0.979264163</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-0.944747719</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LFINCONEXP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0.992296185</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2.50369978</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LGDPDEFL</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0.621605534</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7.180923989</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LGDPPPPWEO</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0.991309438</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4.011415372</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LGDS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0.86419644</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3.078021826</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LGFC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0.938053129</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-1.237835867</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LGFCF</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0.938233487</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-0.182126794</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LGGOVFINCONEX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0.97439787</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-2.698574191</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LGNEXP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0.994376476</w:t>
            </w:r>
          </w:p>
        </w:tc>
        <w:tc>
          <w:tcPr>
            <w:tcW w:w="959" w:type="pct"/>
          </w:tcPr>
          <w:p w:rsidR="00B00000" w:rsidRPr="003860C3" w:rsidRDefault="00B00000" w:rsidP="00061DD7">
            <w:pPr>
              <w:jc w:val="right"/>
              <w:rPr>
                <w:rFonts w:ascii="Times New Roman" w:hAnsi="Times New Roman" w:cs="Times New Roman"/>
                <w:color w:val="000000"/>
                <w:sz w:val="24"/>
                <w:szCs w:val="24"/>
              </w:rPr>
            </w:pPr>
            <w:r w:rsidRPr="003860C3">
              <w:rPr>
                <w:rFonts w:ascii="Times New Roman" w:hAnsi="Times New Roman" w:cs="Times New Roman"/>
                <w:color w:val="000000"/>
                <w:sz w:val="24"/>
                <w:szCs w:val="24"/>
              </w:rPr>
              <w:t>NA</w:t>
            </w: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LGNI</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0.995701565</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LGNIAT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0.975655772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LGNIPCAT</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0.842705743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LGNSAVE</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0.42872032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LGRVADFC</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0.991714138</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LGSAVE</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0.94336253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LHFINCONEXP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0.982201958</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LIMPGS</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0.966096391</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LIMPORTVOL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0.981102731</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LINVAD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0.94809187</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LLFPR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0.597899712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LMANVAD</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0.842385201</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LMARKCAP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0.790416644</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LOEXCR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0.894295649</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LRENT</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0.868683052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LREXCR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0.945816063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LRGDP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0.996461375</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LRGDPAEO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0.576528783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LRGDPPC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0.972888768</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LRGDPWEO</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0.282004286</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LSELFEMPTEMP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-0.763553153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LSERVAD</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0.95491787</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LTLF</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0.986208137</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LTOT</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-0.922966643</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LTOTEMP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0.988812732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LTOTFISHPR</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0.350770995</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LTOTRES</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0.924142792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LUNEMP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0.630161369</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LVULEMP</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-0.888533947</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LWSWORK</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0.753669022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NETFINAC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-0.828907051</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NETINAB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-0.772728878</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NETPRINC</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-0.787249352</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 xml:space="preserve"> NETTR_G_S </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-0.904181996</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NETTRAB</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0.817713079</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r w:rsidR="00B00000" w:rsidRPr="00F72D27" w:rsidTr="00061DD7">
        <w:trPr>
          <w:trHeight w:val="80"/>
        </w:trPr>
        <w:tc>
          <w:tcPr>
            <w:tcW w:w="1379" w:type="pct"/>
            <w:vAlign w:val="bottom"/>
          </w:tcPr>
          <w:p w:rsidR="00B00000" w:rsidRPr="00814558" w:rsidRDefault="00B00000" w:rsidP="00B00000">
            <w:pPr>
              <w:pStyle w:val="ListParagraph"/>
              <w:numPr>
                <w:ilvl w:val="0"/>
                <w:numId w:val="24"/>
              </w:numPr>
              <w:autoSpaceDE w:val="0"/>
              <w:autoSpaceDN w:val="0"/>
              <w:adjustRightInd w:val="0"/>
              <w:jc w:val="center"/>
              <w:rPr>
                <w:rFonts w:ascii="Times New Roman" w:hAnsi="Times New Roman" w:cs="Times New Roman"/>
                <w:color w:val="000000"/>
                <w:sz w:val="24"/>
                <w:szCs w:val="24"/>
              </w:rPr>
            </w:pPr>
          </w:p>
        </w:tc>
        <w:tc>
          <w:tcPr>
            <w:tcW w:w="1324" w:type="pct"/>
            <w:gridSpan w:val="3"/>
          </w:tcPr>
          <w:p w:rsidR="00B00000" w:rsidRPr="003860C3" w:rsidRDefault="00B00000" w:rsidP="00061DD7">
            <w:pP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LIVPINDEX</w:t>
            </w:r>
          </w:p>
        </w:tc>
        <w:tc>
          <w:tcPr>
            <w:tcW w:w="1010" w:type="pct"/>
          </w:tcPr>
          <w:p w:rsidR="00B00000" w:rsidRPr="003860C3" w:rsidRDefault="00B00000" w:rsidP="00061DD7">
            <w:pPr>
              <w:jc w:val="center"/>
              <w:rPr>
                <w:rFonts w:ascii="Times New Roman" w:eastAsia="Times New Roman" w:hAnsi="Times New Roman" w:cs="Times New Roman"/>
                <w:color w:val="000000"/>
                <w:sz w:val="24"/>
                <w:szCs w:val="24"/>
                <w:lang w:eastAsia="en-CA"/>
              </w:rPr>
            </w:pPr>
            <w:r w:rsidRPr="003860C3">
              <w:rPr>
                <w:rFonts w:ascii="Times New Roman" w:eastAsia="Times New Roman" w:hAnsi="Times New Roman" w:cs="Times New Roman"/>
                <w:color w:val="000000"/>
                <w:sz w:val="24"/>
                <w:szCs w:val="24"/>
                <w:lang w:eastAsia="en-CA"/>
              </w:rPr>
              <w:t>0.962699671</w:t>
            </w:r>
          </w:p>
        </w:tc>
        <w:tc>
          <w:tcPr>
            <w:tcW w:w="959" w:type="pct"/>
            <w:vAlign w:val="bottom"/>
          </w:tcPr>
          <w:p w:rsidR="00B00000" w:rsidRPr="004A4BA5" w:rsidRDefault="00B00000" w:rsidP="00061DD7">
            <w:pPr>
              <w:autoSpaceDE w:val="0"/>
              <w:autoSpaceDN w:val="0"/>
              <w:adjustRightInd w:val="0"/>
              <w:ind w:right="10"/>
              <w:jc w:val="center"/>
              <w:rPr>
                <w:rFonts w:ascii="Times New Roman" w:hAnsi="Times New Roman" w:cs="Times New Roman"/>
                <w:color w:val="000000"/>
                <w:sz w:val="24"/>
                <w:szCs w:val="24"/>
              </w:rPr>
            </w:pPr>
          </w:p>
        </w:tc>
        <w:tc>
          <w:tcPr>
            <w:tcW w:w="328" w:type="pct"/>
          </w:tcPr>
          <w:p w:rsidR="00B00000" w:rsidRPr="00F72D27" w:rsidRDefault="00B00000" w:rsidP="00061DD7">
            <w:pPr>
              <w:jc w:val="center"/>
              <w:rPr>
                <w:rFonts w:ascii="Times New Roman" w:hAnsi="Times New Roman" w:cs="Times New Roman"/>
              </w:rPr>
            </w:pPr>
          </w:p>
        </w:tc>
      </w:tr>
    </w:tbl>
    <w:p w:rsidR="00B00000" w:rsidRDefault="00B00000" w:rsidP="00B00000">
      <w:pPr>
        <w:spacing w:line="360" w:lineRule="auto"/>
        <w:jc w:val="both"/>
        <w:rPr>
          <w:rFonts w:ascii="Times New Roman" w:hAnsi="Times New Roman" w:cs="Times New Roman"/>
          <w:color w:val="000000"/>
          <w:sz w:val="24"/>
          <w:szCs w:val="24"/>
        </w:rPr>
      </w:pPr>
    </w:p>
    <w:p w:rsidR="00B00000" w:rsidRDefault="00B00000" w:rsidP="00B00000">
      <w:pPr>
        <w:autoSpaceDE w:val="0"/>
        <w:autoSpaceDN w:val="0"/>
        <w:adjustRightInd w:val="0"/>
        <w:spacing w:after="0" w:line="240" w:lineRule="auto"/>
        <w:rPr>
          <w:rFonts w:ascii="Times New Roman" w:hAnsi="Times New Roman" w:cs="Times New Roman"/>
          <w:color w:val="000000"/>
          <w:sz w:val="24"/>
          <w:szCs w:val="24"/>
        </w:rPr>
      </w:pPr>
    </w:p>
    <w:p w:rsidR="00B00000" w:rsidRDefault="00B00000" w:rsidP="00B00000">
      <w:pPr>
        <w:autoSpaceDE w:val="0"/>
        <w:autoSpaceDN w:val="0"/>
        <w:adjustRightInd w:val="0"/>
        <w:spacing w:after="0" w:line="240" w:lineRule="auto"/>
        <w:rPr>
          <w:rFonts w:ascii="Times New Roman" w:hAnsi="Times New Roman" w:cs="Times New Roman"/>
          <w:color w:val="000000"/>
          <w:sz w:val="24"/>
          <w:szCs w:val="24"/>
        </w:rPr>
      </w:pPr>
    </w:p>
    <w:p w:rsidR="00B00000" w:rsidRDefault="00B00000" w:rsidP="00B00000">
      <w:pPr>
        <w:autoSpaceDE w:val="0"/>
        <w:autoSpaceDN w:val="0"/>
        <w:adjustRightInd w:val="0"/>
        <w:spacing w:after="0" w:line="240" w:lineRule="auto"/>
        <w:rPr>
          <w:rFonts w:ascii="Times New Roman" w:hAnsi="Times New Roman" w:cs="Times New Roman"/>
          <w:color w:val="000000"/>
          <w:sz w:val="24"/>
          <w:szCs w:val="24"/>
        </w:rPr>
      </w:pPr>
    </w:p>
    <w:p w:rsidR="007A2331" w:rsidRDefault="007A2331" w:rsidP="00B00000">
      <w:pPr>
        <w:autoSpaceDE w:val="0"/>
        <w:autoSpaceDN w:val="0"/>
        <w:adjustRightInd w:val="0"/>
        <w:spacing w:after="0" w:line="240" w:lineRule="auto"/>
        <w:rPr>
          <w:rFonts w:ascii="Times New Roman" w:hAnsi="Times New Roman" w:cs="Times New Roman"/>
          <w:color w:val="000000"/>
          <w:sz w:val="24"/>
          <w:szCs w:val="24"/>
        </w:rPr>
      </w:pPr>
    </w:p>
    <w:p w:rsidR="00B00000" w:rsidRPr="00664313" w:rsidRDefault="00B00000" w:rsidP="00B00000">
      <w:pPr>
        <w:autoSpaceDE w:val="0"/>
        <w:autoSpaceDN w:val="0"/>
        <w:adjustRightInd w:val="0"/>
        <w:spacing w:after="0" w:line="240" w:lineRule="auto"/>
        <w:rPr>
          <w:rFonts w:ascii="Times New Roman" w:hAnsi="Times New Roman" w:cs="Times New Roman"/>
          <w:sz w:val="18"/>
          <w:szCs w:val="18"/>
        </w:rPr>
      </w:pPr>
      <w:r w:rsidRPr="00664313">
        <w:rPr>
          <w:rFonts w:ascii="Times New Roman" w:hAnsi="Times New Roman" w:cs="Times New Roman"/>
          <w:sz w:val="18"/>
          <w:szCs w:val="18"/>
        </w:rPr>
        <w:t>Note: The last two columns present the correlation coefficients between Ghana’s macroeconomic variables and common factors.  The factor loadings are extracted by using the principal component analysis</w:t>
      </w:r>
    </w:p>
    <w:p w:rsidR="00B00000" w:rsidRPr="003860C3" w:rsidRDefault="00B00000" w:rsidP="00B00000">
      <w:pPr>
        <w:autoSpaceDE w:val="0"/>
        <w:autoSpaceDN w:val="0"/>
        <w:adjustRightInd w:val="0"/>
        <w:spacing w:after="0" w:line="240" w:lineRule="auto"/>
        <w:rPr>
          <w:rFonts w:ascii="Times New Roman" w:eastAsia="TimesNewRoman" w:hAnsi="Times New Roman" w:cs="Times New Roman"/>
          <w:sz w:val="24"/>
          <w:szCs w:val="24"/>
        </w:rPr>
      </w:pPr>
      <w:r w:rsidRPr="003860C3">
        <w:rPr>
          <w:rFonts w:ascii="Times New Roman" w:hAnsi="Times New Roman" w:cs="Times New Roman"/>
          <w:sz w:val="24"/>
          <w:szCs w:val="24"/>
        </w:rPr>
        <w:br/>
      </w:r>
    </w:p>
    <w:p w:rsidR="0082022F" w:rsidRDefault="0082022F"/>
    <w:sectPr w:rsidR="0082022F" w:rsidSect="00C33AD9">
      <w:footerReference w:type="default" r:id="rId22"/>
      <w:pgSz w:w="12240" w:h="15840"/>
      <w:pgMar w:top="1440" w:right="146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ED" w:rsidRDefault="009F47ED">
      <w:pPr>
        <w:spacing w:after="0" w:line="240" w:lineRule="auto"/>
      </w:pPr>
      <w:r>
        <w:separator/>
      </w:r>
    </w:p>
  </w:endnote>
  <w:endnote w:type="continuationSeparator" w:id="0">
    <w:p w:rsidR="009F47ED" w:rsidRDefault="009F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Gulliver">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09024"/>
      <w:docPartObj>
        <w:docPartGallery w:val="Page Numbers (Bottom of Page)"/>
        <w:docPartUnique/>
      </w:docPartObj>
    </w:sdtPr>
    <w:sdtEndPr>
      <w:rPr>
        <w:color w:val="808080" w:themeColor="background1" w:themeShade="80"/>
        <w:spacing w:val="60"/>
      </w:rPr>
    </w:sdtEndPr>
    <w:sdtContent>
      <w:p w:rsidR="00D20B29" w:rsidRDefault="009E67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7C53" w:rsidRPr="00CB7C53">
          <w:rPr>
            <w:b/>
            <w:bCs/>
            <w:noProof/>
          </w:rPr>
          <w:t>1</w:t>
        </w:r>
        <w:r>
          <w:rPr>
            <w:b/>
            <w:bCs/>
            <w:noProof/>
          </w:rPr>
          <w:fldChar w:fldCharType="end"/>
        </w:r>
        <w:r>
          <w:rPr>
            <w:b/>
            <w:bCs/>
          </w:rPr>
          <w:t xml:space="preserve"> | </w:t>
        </w:r>
        <w:r>
          <w:rPr>
            <w:color w:val="808080" w:themeColor="background1" w:themeShade="80"/>
            <w:spacing w:val="60"/>
          </w:rPr>
          <w:t>Page</w:t>
        </w:r>
      </w:p>
    </w:sdtContent>
  </w:sdt>
  <w:p w:rsidR="00D20B29" w:rsidRDefault="009F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ED" w:rsidRDefault="009F47ED">
      <w:pPr>
        <w:spacing w:after="0" w:line="240" w:lineRule="auto"/>
      </w:pPr>
      <w:r>
        <w:separator/>
      </w:r>
    </w:p>
  </w:footnote>
  <w:footnote w:type="continuationSeparator" w:id="0">
    <w:p w:rsidR="009F47ED" w:rsidRDefault="009F4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151"/>
    <w:multiLevelType w:val="hybridMultilevel"/>
    <w:tmpl w:val="D068A8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C31CE"/>
    <w:multiLevelType w:val="hybridMultilevel"/>
    <w:tmpl w:val="C49870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1A7CC9"/>
    <w:multiLevelType w:val="hybridMultilevel"/>
    <w:tmpl w:val="D8B06B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4A02E9"/>
    <w:multiLevelType w:val="hybridMultilevel"/>
    <w:tmpl w:val="9B047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03548C"/>
    <w:multiLevelType w:val="hybridMultilevel"/>
    <w:tmpl w:val="AD368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2D13E2D"/>
    <w:multiLevelType w:val="hybridMultilevel"/>
    <w:tmpl w:val="27D44D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7F255F"/>
    <w:multiLevelType w:val="multilevel"/>
    <w:tmpl w:val="A8183B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367035"/>
    <w:multiLevelType w:val="multilevel"/>
    <w:tmpl w:val="E11EBD1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E132777"/>
    <w:multiLevelType w:val="hybridMultilevel"/>
    <w:tmpl w:val="EEB2C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462858"/>
    <w:multiLevelType w:val="hybridMultilevel"/>
    <w:tmpl w:val="DA18776C"/>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0">
    <w:nsid w:val="49AE5AD7"/>
    <w:multiLevelType w:val="multilevel"/>
    <w:tmpl w:val="686690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C42218"/>
    <w:multiLevelType w:val="multilevel"/>
    <w:tmpl w:val="4FD65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027F3"/>
    <w:multiLevelType w:val="multilevel"/>
    <w:tmpl w:val="7876BD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B76CCA"/>
    <w:multiLevelType w:val="hybridMultilevel"/>
    <w:tmpl w:val="955EB9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E14755"/>
    <w:multiLevelType w:val="hybridMultilevel"/>
    <w:tmpl w:val="9D0E8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954228"/>
    <w:multiLevelType w:val="hybridMultilevel"/>
    <w:tmpl w:val="3DAC45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1A4439"/>
    <w:multiLevelType w:val="hybridMultilevel"/>
    <w:tmpl w:val="031A6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2C26531"/>
    <w:multiLevelType w:val="hybridMultilevel"/>
    <w:tmpl w:val="91FA923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655A03CA"/>
    <w:multiLevelType w:val="multilevel"/>
    <w:tmpl w:val="2812997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AD11974"/>
    <w:multiLevelType w:val="multilevel"/>
    <w:tmpl w:val="7A547192"/>
    <w:lvl w:ilvl="0">
      <w:numFmt w:val="decimal"/>
      <w:lvlText w:val="(%1."/>
      <w:lvlJc w:val="left"/>
      <w:pPr>
        <w:ind w:left="690" w:hanging="690"/>
      </w:pPr>
      <w:rPr>
        <w:rFonts w:ascii="Arial" w:hAnsi="Arial" w:cs="Arial" w:hint="default"/>
        <w:color w:val="000000"/>
        <w:sz w:val="18"/>
      </w:rPr>
    </w:lvl>
    <w:lvl w:ilvl="1">
      <w:start w:val="1"/>
      <w:numFmt w:val="decimalZero"/>
      <w:lvlText w:val="(%1.%2)"/>
      <w:lvlJc w:val="left"/>
      <w:pPr>
        <w:ind w:left="3414" w:hanging="720"/>
      </w:pPr>
      <w:rPr>
        <w:rFonts w:ascii="Arial" w:hAnsi="Arial" w:cs="Arial" w:hint="default"/>
        <w:color w:val="000000"/>
        <w:sz w:val="18"/>
      </w:rPr>
    </w:lvl>
    <w:lvl w:ilvl="2">
      <w:start w:val="1"/>
      <w:numFmt w:val="decimal"/>
      <w:lvlText w:val="(%1.%2)%3."/>
      <w:lvlJc w:val="left"/>
      <w:pPr>
        <w:ind w:left="5730" w:hanging="720"/>
      </w:pPr>
      <w:rPr>
        <w:rFonts w:ascii="Arial" w:hAnsi="Arial" w:cs="Arial" w:hint="default"/>
        <w:color w:val="000000"/>
        <w:sz w:val="18"/>
      </w:rPr>
    </w:lvl>
    <w:lvl w:ilvl="3">
      <w:start w:val="1"/>
      <w:numFmt w:val="decimal"/>
      <w:lvlText w:val="(%1.%2)%3.%4."/>
      <w:lvlJc w:val="left"/>
      <w:pPr>
        <w:ind w:left="8595" w:hanging="1080"/>
      </w:pPr>
      <w:rPr>
        <w:rFonts w:ascii="Arial" w:hAnsi="Arial" w:cs="Arial" w:hint="default"/>
        <w:color w:val="000000"/>
        <w:sz w:val="18"/>
      </w:rPr>
    </w:lvl>
    <w:lvl w:ilvl="4">
      <w:start w:val="1"/>
      <w:numFmt w:val="decimal"/>
      <w:lvlText w:val="(%1.%2)%3.%4.%5."/>
      <w:lvlJc w:val="left"/>
      <w:pPr>
        <w:ind w:left="11100" w:hanging="1080"/>
      </w:pPr>
      <w:rPr>
        <w:rFonts w:ascii="Arial" w:hAnsi="Arial" w:cs="Arial" w:hint="default"/>
        <w:color w:val="000000"/>
        <w:sz w:val="18"/>
      </w:rPr>
    </w:lvl>
    <w:lvl w:ilvl="5">
      <w:start w:val="1"/>
      <w:numFmt w:val="decimal"/>
      <w:lvlText w:val="(%1.%2)%3.%4.%5.%6."/>
      <w:lvlJc w:val="left"/>
      <w:pPr>
        <w:ind w:left="13965" w:hanging="1440"/>
      </w:pPr>
      <w:rPr>
        <w:rFonts w:ascii="Arial" w:hAnsi="Arial" w:cs="Arial" w:hint="default"/>
        <w:color w:val="000000"/>
        <w:sz w:val="18"/>
      </w:rPr>
    </w:lvl>
    <w:lvl w:ilvl="6">
      <w:start w:val="1"/>
      <w:numFmt w:val="decimal"/>
      <w:lvlText w:val="(%1.%2)%3.%4.%5.%6.%7."/>
      <w:lvlJc w:val="left"/>
      <w:pPr>
        <w:ind w:left="16470" w:hanging="1440"/>
      </w:pPr>
      <w:rPr>
        <w:rFonts w:ascii="Arial" w:hAnsi="Arial" w:cs="Arial" w:hint="default"/>
        <w:color w:val="000000"/>
        <w:sz w:val="18"/>
      </w:rPr>
    </w:lvl>
    <w:lvl w:ilvl="7">
      <w:start w:val="1"/>
      <w:numFmt w:val="decimal"/>
      <w:lvlText w:val="(%1.%2)%3.%4.%5.%6.%7.%8."/>
      <w:lvlJc w:val="left"/>
      <w:pPr>
        <w:ind w:left="19335" w:hanging="1800"/>
      </w:pPr>
      <w:rPr>
        <w:rFonts w:ascii="Arial" w:hAnsi="Arial" w:cs="Arial" w:hint="default"/>
        <w:color w:val="000000"/>
        <w:sz w:val="18"/>
      </w:rPr>
    </w:lvl>
    <w:lvl w:ilvl="8">
      <w:start w:val="1"/>
      <w:numFmt w:val="decimal"/>
      <w:lvlText w:val="(%1.%2)%3.%4.%5.%6.%7.%8.%9."/>
      <w:lvlJc w:val="left"/>
      <w:pPr>
        <w:ind w:left="21840" w:hanging="1800"/>
      </w:pPr>
      <w:rPr>
        <w:rFonts w:ascii="Arial" w:hAnsi="Arial" w:cs="Arial" w:hint="default"/>
        <w:color w:val="000000"/>
        <w:sz w:val="18"/>
      </w:rPr>
    </w:lvl>
  </w:abstractNum>
  <w:abstractNum w:abstractNumId="20">
    <w:nsid w:val="6C567637"/>
    <w:multiLevelType w:val="multilevel"/>
    <w:tmpl w:val="2812997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E0868FD"/>
    <w:multiLevelType w:val="hybridMultilevel"/>
    <w:tmpl w:val="0CA223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1B33F4"/>
    <w:multiLevelType w:val="multilevel"/>
    <w:tmpl w:val="89CC02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5A5462"/>
    <w:multiLevelType w:val="hybridMultilevel"/>
    <w:tmpl w:val="DE888D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3"/>
  </w:num>
  <w:num w:numId="3">
    <w:abstractNumId w:val="15"/>
  </w:num>
  <w:num w:numId="4">
    <w:abstractNumId w:val="12"/>
  </w:num>
  <w:num w:numId="5">
    <w:abstractNumId w:val="10"/>
  </w:num>
  <w:num w:numId="6">
    <w:abstractNumId w:val="18"/>
  </w:num>
  <w:num w:numId="7">
    <w:abstractNumId w:val="6"/>
  </w:num>
  <w:num w:numId="8">
    <w:abstractNumId w:val="19"/>
  </w:num>
  <w:num w:numId="9">
    <w:abstractNumId w:val="8"/>
  </w:num>
  <w:num w:numId="10">
    <w:abstractNumId w:val="3"/>
  </w:num>
  <w:num w:numId="11">
    <w:abstractNumId w:val="20"/>
  </w:num>
  <w:num w:numId="12">
    <w:abstractNumId w:val="22"/>
  </w:num>
  <w:num w:numId="13">
    <w:abstractNumId w:val="11"/>
  </w:num>
  <w:num w:numId="14">
    <w:abstractNumId w:val="9"/>
  </w:num>
  <w:num w:numId="15">
    <w:abstractNumId w:val="21"/>
  </w:num>
  <w:num w:numId="16">
    <w:abstractNumId w:val="7"/>
  </w:num>
  <w:num w:numId="17">
    <w:abstractNumId w:val="2"/>
  </w:num>
  <w:num w:numId="18">
    <w:abstractNumId w:val="5"/>
  </w:num>
  <w:num w:numId="19">
    <w:abstractNumId w:val="13"/>
  </w:num>
  <w:num w:numId="20">
    <w:abstractNumId w:val="14"/>
  </w:num>
  <w:num w:numId="21">
    <w:abstractNumId w:val="4"/>
  </w:num>
  <w:num w:numId="22">
    <w:abstractNumId w:val="17"/>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00"/>
    <w:rsid w:val="00076D1D"/>
    <w:rsid w:val="002671B6"/>
    <w:rsid w:val="00273892"/>
    <w:rsid w:val="002A2668"/>
    <w:rsid w:val="00567502"/>
    <w:rsid w:val="007A2331"/>
    <w:rsid w:val="0082022F"/>
    <w:rsid w:val="009E6701"/>
    <w:rsid w:val="009F47ED"/>
    <w:rsid w:val="00B00000"/>
    <w:rsid w:val="00CB7C53"/>
    <w:rsid w:val="00DE2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00"/>
  </w:style>
  <w:style w:type="paragraph" w:styleId="Heading1">
    <w:name w:val="heading 1"/>
    <w:basedOn w:val="Normal"/>
    <w:link w:val="Heading1Char"/>
    <w:uiPriority w:val="9"/>
    <w:qFormat/>
    <w:rsid w:val="00B00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00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00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B0000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000"/>
    <w:pPr>
      <w:ind w:left="720"/>
      <w:contextualSpacing/>
    </w:pPr>
  </w:style>
  <w:style w:type="paragraph" w:customStyle="1" w:styleId="Default">
    <w:name w:val="Default"/>
    <w:rsid w:val="00B000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00"/>
    <w:rPr>
      <w:rFonts w:ascii="Tahoma" w:hAnsi="Tahoma" w:cs="Tahoma"/>
      <w:sz w:val="16"/>
      <w:szCs w:val="16"/>
    </w:rPr>
  </w:style>
  <w:style w:type="paragraph" w:styleId="Header">
    <w:name w:val="header"/>
    <w:basedOn w:val="Normal"/>
    <w:link w:val="HeaderChar"/>
    <w:uiPriority w:val="99"/>
    <w:unhideWhenUsed/>
    <w:rsid w:val="00B0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00"/>
  </w:style>
  <w:style w:type="paragraph" w:styleId="Footer">
    <w:name w:val="footer"/>
    <w:basedOn w:val="Normal"/>
    <w:link w:val="FooterChar"/>
    <w:uiPriority w:val="99"/>
    <w:unhideWhenUsed/>
    <w:rsid w:val="00B0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000"/>
  </w:style>
  <w:style w:type="table" w:styleId="TableGrid">
    <w:name w:val="Table Grid"/>
    <w:basedOn w:val="TableNormal"/>
    <w:uiPriority w:val="59"/>
    <w:rsid w:val="00B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000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rrent-selection">
    <w:name w:val="current-selection"/>
    <w:basedOn w:val="DefaultParagraphFont"/>
    <w:rsid w:val="00B00000"/>
  </w:style>
  <w:style w:type="character" w:customStyle="1" w:styleId="a">
    <w:name w:val="_"/>
    <w:basedOn w:val="DefaultParagraphFont"/>
    <w:rsid w:val="00B00000"/>
  </w:style>
  <w:style w:type="character" w:styleId="PlaceholderText">
    <w:name w:val="Placeholder Text"/>
    <w:basedOn w:val="DefaultParagraphFont"/>
    <w:uiPriority w:val="99"/>
    <w:semiHidden/>
    <w:rsid w:val="00B00000"/>
    <w:rPr>
      <w:color w:val="808080"/>
    </w:rPr>
  </w:style>
  <w:style w:type="character" w:styleId="Hyperlink">
    <w:name w:val="Hyperlink"/>
    <w:basedOn w:val="DefaultParagraphFont"/>
    <w:uiPriority w:val="99"/>
    <w:unhideWhenUsed/>
    <w:rsid w:val="00B00000"/>
    <w:rPr>
      <w:color w:val="0000FF"/>
      <w:u w:val="single"/>
    </w:rPr>
  </w:style>
  <w:style w:type="character" w:styleId="FollowedHyperlink">
    <w:name w:val="FollowedHyperlink"/>
    <w:basedOn w:val="DefaultParagraphFont"/>
    <w:uiPriority w:val="99"/>
    <w:semiHidden/>
    <w:unhideWhenUsed/>
    <w:rsid w:val="00B00000"/>
    <w:rPr>
      <w:color w:val="800080" w:themeColor="followedHyperlink"/>
      <w:u w:val="single"/>
    </w:rPr>
  </w:style>
  <w:style w:type="character" w:customStyle="1" w:styleId="author">
    <w:name w:val="author"/>
    <w:basedOn w:val="DefaultParagraphFont"/>
    <w:rsid w:val="00B00000"/>
  </w:style>
  <w:style w:type="character" w:customStyle="1" w:styleId="year">
    <w:name w:val="year"/>
    <w:basedOn w:val="DefaultParagraphFont"/>
    <w:rsid w:val="00B00000"/>
  </w:style>
  <w:style w:type="character" w:customStyle="1" w:styleId="Title1">
    <w:name w:val="Title1"/>
    <w:basedOn w:val="DefaultParagraphFont"/>
    <w:rsid w:val="00B00000"/>
  </w:style>
  <w:style w:type="character" w:customStyle="1" w:styleId="journal">
    <w:name w:val="journal"/>
    <w:basedOn w:val="DefaultParagraphFont"/>
    <w:rsid w:val="00B00000"/>
  </w:style>
  <w:style w:type="character" w:customStyle="1" w:styleId="vol">
    <w:name w:val="vol"/>
    <w:basedOn w:val="DefaultParagraphFont"/>
    <w:rsid w:val="00B00000"/>
  </w:style>
  <w:style w:type="character" w:customStyle="1" w:styleId="pages">
    <w:name w:val="pages"/>
    <w:basedOn w:val="DefaultParagraphFont"/>
    <w:rsid w:val="00B00000"/>
  </w:style>
  <w:style w:type="paragraph" w:styleId="NoSpacing">
    <w:name w:val="No Spacing"/>
    <w:link w:val="NoSpacingChar"/>
    <w:uiPriority w:val="1"/>
    <w:qFormat/>
    <w:rsid w:val="00B000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0000"/>
    <w:rPr>
      <w:rFonts w:eastAsiaTheme="minorEastAsia"/>
      <w:lang w:val="en-US" w:eastAsia="ja-JP"/>
    </w:rPr>
  </w:style>
  <w:style w:type="paragraph" w:styleId="FootnoteText">
    <w:name w:val="footnote text"/>
    <w:basedOn w:val="Normal"/>
    <w:link w:val="FootnoteTextChar"/>
    <w:uiPriority w:val="99"/>
    <w:semiHidden/>
    <w:unhideWhenUsed/>
    <w:rsid w:val="00B00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000"/>
    <w:rPr>
      <w:sz w:val="20"/>
      <w:szCs w:val="20"/>
    </w:rPr>
  </w:style>
  <w:style w:type="character" w:styleId="FootnoteReference">
    <w:name w:val="footnote reference"/>
    <w:basedOn w:val="DefaultParagraphFont"/>
    <w:uiPriority w:val="99"/>
    <w:semiHidden/>
    <w:unhideWhenUsed/>
    <w:rsid w:val="00B00000"/>
    <w:rPr>
      <w:vertAlign w:val="superscript"/>
    </w:rPr>
  </w:style>
  <w:style w:type="paragraph" w:styleId="TOCHeading">
    <w:name w:val="TOC Heading"/>
    <w:basedOn w:val="Heading1"/>
    <w:next w:val="Normal"/>
    <w:uiPriority w:val="39"/>
    <w:semiHidden/>
    <w:unhideWhenUsed/>
    <w:qFormat/>
    <w:rsid w:val="00B000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B000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000"/>
    <w:rPr>
      <w:sz w:val="20"/>
      <w:szCs w:val="20"/>
    </w:rPr>
  </w:style>
  <w:style w:type="character" w:styleId="EndnoteReference">
    <w:name w:val="endnote reference"/>
    <w:basedOn w:val="DefaultParagraphFont"/>
    <w:uiPriority w:val="99"/>
    <w:semiHidden/>
    <w:unhideWhenUsed/>
    <w:rsid w:val="00B00000"/>
    <w:rPr>
      <w:vertAlign w:val="superscript"/>
    </w:rPr>
  </w:style>
  <w:style w:type="character" w:styleId="CommentReference">
    <w:name w:val="annotation reference"/>
    <w:basedOn w:val="DefaultParagraphFont"/>
    <w:uiPriority w:val="99"/>
    <w:semiHidden/>
    <w:unhideWhenUsed/>
    <w:rsid w:val="00B00000"/>
    <w:rPr>
      <w:sz w:val="16"/>
      <w:szCs w:val="16"/>
    </w:rPr>
  </w:style>
  <w:style w:type="paragraph" w:styleId="CommentText">
    <w:name w:val="annotation text"/>
    <w:basedOn w:val="Normal"/>
    <w:link w:val="CommentTextChar"/>
    <w:uiPriority w:val="99"/>
    <w:semiHidden/>
    <w:unhideWhenUsed/>
    <w:rsid w:val="00B00000"/>
    <w:pPr>
      <w:spacing w:line="240" w:lineRule="auto"/>
    </w:pPr>
    <w:rPr>
      <w:sz w:val="20"/>
      <w:szCs w:val="20"/>
    </w:rPr>
  </w:style>
  <w:style w:type="character" w:customStyle="1" w:styleId="CommentTextChar">
    <w:name w:val="Comment Text Char"/>
    <w:basedOn w:val="DefaultParagraphFont"/>
    <w:link w:val="CommentText"/>
    <w:uiPriority w:val="99"/>
    <w:semiHidden/>
    <w:rsid w:val="00B000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00"/>
  </w:style>
  <w:style w:type="paragraph" w:styleId="Heading1">
    <w:name w:val="heading 1"/>
    <w:basedOn w:val="Normal"/>
    <w:link w:val="Heading1Char"/>
    <w:uiPriority w:val="9"/>
    <w:qFormat/>
    <w:rsid w:val="00B00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00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00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B0000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000"/>
    <w:pPr>
      <w:ind w:left="720"/>
      <w:contextualSpacing/>
    </w:pPr>
  </w:style>
  <w:style w:type="paragraph" w:customStyle="1" w:styleId="Default">
    <w:name w:val="Default"/>
    <w:rsid w:val="00B000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00"/>
    <w:rPr>
      <w:rFonts w:ascii="Tahoma" w:hAnsi="Tahoma" w:cs="Tahoma"/>
      <w:sz w:val="16"/>
      <w:szCs w:val="16"/>
    </w:rPr>
  </w:style>
  <w:style w:type="paragraph" w:styleId="Header">
    <w:name w:val="header"/>
    <w:basedOn w:val="Normal"/>
    <w:link w:val="HeaderChar"/>
    <w:uiPriority w:val="99"/>
    <w:unhideWhenUsed/>
    <w:rsid w:val="00B0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00"/>
  </w:style>
  <w:style w:type="paragraph" w:styleId="Footer">
    <w:name w:val="footer"/>
    <w:basedOn w:val="Normal"/>
    <w:link w:val="FooterChar"/>
    <w:uiPriority w:val="99"/>
    <w:unhideWhenUsed/>
    <w:rsid w:val="00B0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000"/>
  </w:style>
  <w:style w:type="table" w:styleId="TableGrid">
    <w:name w:val="Table Grid"/>
    <w:basedOn w:val="TableNormal"/>
    <w:uiPriority w:val="59"/>
    <w:rsid w:val="00B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000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rrent-selection">
    <w:name w:val="current-selection"/>
    <w:basedOn w:val="DefaultParagraphFont"/>
    <w:rsid w:val="00B00000"/>
  </w:style>
  <w:style w:type="character" w:customStyle="1" w:styleId="a">
    <w:name w:val="_"/>
    <w:basedOn w:val="DefaultParagraphFont"/>
    <w:rsid w:val="00B00000"/>
  </w:style>
  <w:style w:type="character" w:styleId="PlaceholderText">
    <w:name w:val="Placeholder Text"/>
    <w:basedOn w:val="DefaultParagraphFont"/>
    <w:uiPriority w:val="99"/>
    <w:semiHidden/>
    <w:rsid w:val="00B00000"/>
    <w:rPr>
      <w:color w:val="808080"/>
    </w:rPr>
  </w:style>
  <w:style w:type="character" w:styleId="Hyperlink">
    <w:name w:val="Hyperlink"/>
    <w:basedOn w:val="DefaultParagraphFont"/>
    <w:uiPriority w:val="99"/>
    <w:unhideWhenUsed/>
    <w:rsid w:val="00B00000"/>
    <w:rPr>
      <w:color w:val="0000FF"/>
      <w:u w:val="single"/>
    </w:rPr>
  </w:style>
  <w:style w:type="character" w:styleId="FollowedHyperlink">
    <w:name w:val="FollowedHyperlink"/>
    <w:basedOn w:val="DefaultParagraphFont"/>
    <w:uiPriority w:val="99"/>
    <w:semiHidden/>
    <w:unhideWhenUsed/>
    <w:rsid w:val="00B00000"/>
    <w:rPr>
      <w:color w:val="800080" w:themeColor="followedHyperlink"/>
      <w:u w:val="single"/>
    </w:rPr>
  </w:style>
  <w:style w:type="character" w:customStyle="1" w:styleId="author">
    <w:name w:val="author"/>
    <w:basedOn w:val="DefaultParagraphFont"/>
    <w:rsid w:val="00B00000"/>
  </w:style>
  <w:style w:type="character" w:customStyle="1" w:styleId="year">
    <w:name w:val="year"/>
    <w:basedOn w:val="DefaultParagraphFont"/>
    <w:rsid w:val="00B00000"/>
  </w:style>
  <w:style w:type="character" w:customStyle="1" w:styleId="Title1">
    <w:name w:val="Title1"/>
    <w:basedOn w:val="DefaultParagraphFont"/>
    <w:rsid w:val="00B00000"/>
  </w:style>
  <w:style w:type="character" w:customStyle="1" w:styleId="journal">
    <w:name w:val="journal"/>
    <w:basedOn w:val="DefaultParagraphFont"/>
    <w:rsid w:val="00B00000"/>
  </w:style>
  <w:style w:type="character" w:customStyle="1" w:styleId="vol">
    <w:name w:val="vol"/>
    <w:basedOn w:val="DefaultParagraphFont"/>
    <w:rsid w:val="00B00000"/>
  </w:style>
  <w:style w:type="character" w:customStyle="1" w:styleId="pages">
    <w:name w:val="pages"/>
    <w:basedOn w:val="DefaultParagraphFont"/>
    <w:rsid w:val="00B00000"/>
  </w:style>
  <w:style w:type="paragraph" w:styleId="NoSpacing">
    <w:name w:val="No Spacing"/>
    <w:link w:val="NoSpacingChar"/>
    <w:uiPriority w:val="1"/>
    <w:qFormat/>
    <w:rsid w:val="00B000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0000"/>
    <w:rPr>
      <w:rFonts w:eastAsiaTheme="minorEastAsia"/>
      <w:lang w:val="en-US" w:eastAsia="ja-JP"/>
    </w:rPr>
  </w:style>
  <w:style w:type="paragraph" w:styleId="FootnoteText">
    <w:name w:val="footnote text"/>
    <w:basedOn w:val="Normal"/>
    <w:link w:val="FootnoteTextChar"/>
    <w:uiPriority w:val="99"/>
    <w:semiHidden/>
    <w:unhideWhenUsed/>
    <w:rsid w:val="00B00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000"/>
    <w:rPr>
      <w:sz w:val="20"/>
      <w:szCs w:val="20"/>
    </w:rPr>
  </w:style>
  <w:style w:type="character" w:styleId="FootnoteReference">
    <w:name w:val="footnote reference"/>
    <w:basedOn w:val="DefaultParagraphFont"/>
    <w:uiPriority w:val="99"/>
    <w:semiHidden/>
    <w:unhideWhenUsed/>
    <w:rsid w:val="00B00000"/>
    <w:rPr>
      <w:vertAlign w:val="superscript"/>
    </w:rPr>
  </w:style>
  <w:style w:type="paragraph" w:styleId="TOCHeading">
    <w:name w:val="TOC Heading"/>
    <w:basedOn w:val="Heading1"/>
    <w:next w:val="Normal"/>
    <w:uiPriority w:val="39"/>
    <w:semiHidden/>
    <w:unhideWhenUsed/>
    <w:qFormat/>
    <w:rsid w:val="00B000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B000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000"/>
    <w:rPr>
      <w:sz w:val="20"/>
      <w:szCs w:val="20"/>
    </w:rPr>
  </w:style>
  <w:style w:type="character" w:styleId="EndnoteReference">
    <w:name w:val="endnote reference"/>
    <w:basedOn w:val="DefaultParagraphFont"/>
    <w:uiPriority w:val="99"/>
    <w:semiHidden/>
    <w:unhideWhenUsed/>
    <w:rsid w:val="00B00000"/>
    <w:rPr>
      <w:vertAlign w:val="superscript"/>
    </w:rPr>
  </w:style>
  <w:style w:type="character" w:styleId="CommentReference">
    <w:name w:val="annotation reference"/>
    <w:basedOn w:val="DefaultParagraphFont"/>
    <w:uiPriority w:val="99"/>
    <w:semiHidden/>
    <w:unhideWhenUsed/>
    <w:rsid w:val="00B00000"/>
    <w:rPr>
      <w:sz w:val="16"/>
      <w:szCs w:val="16"/>
    </w:rPr>
  </w:style>
  <w:style w:type="paragraph" w:styleId="CommentText">
    <w:name w:val="annotation text"/>
    <w:basedOn w:val="Normal"/>
    <w:link w:val="CommentTextChar"/>
    <w:uiPriority w:val="99"/>
    <w:semiHidden/>
    <w:unhideWhenUsed/>
    <w:rsid w:val="00B00000"/>
    <w:pPr>
      <w:spacing w:line="240" w:lineRule="auto"/>
    </w:pPr>
    <w:rPr>
      <w:sz w:val="20"/>
      <w:szCs w:val="20"/>
    </w:rPr>
  </w:style>
  <w:style w:type="character" w:customStyle="1" w:styleId="CommentTextChar">
    <w:name w:val="Comment Text Char"/>
    <w:basedOn w:val="DefaultParagraphFont"/>
    <w:link w:val="CommentText"/>
    <w:uiPriority w:val="99"/>
    <w:semiHidden/>
    <w:rsid w:val="00B000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hyperlink" Target="https://econpapers.repec.org/article/tafjdevst/v_3a37_3ay_3a2001_3ai_3a6_3ap_3a17-41.htm" TargetMode="External"/><Relationship Id="rId3" Type="http://schemas.microsoft.com/office/2007/relationships/stylesWithEffects" Target="stylesWithEffects.xml"/><Relationship Id="rId21" Type="http://schemas.openxmlformats.org/officeDocument/2006/relationships/hyperlink" Target="https://econpapers.repec.org/article/ecjeconjl/"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econpapers.repec.org/article/blaobuest/v_3a64_3ay_3a2002_3ai_3a2_3ap_3a135-5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cgdev.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Desktop\DEBB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Desktop\MACRO\WDI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GDPPC GROWTH</a:t>
            </a:r>
            <a:r>
              <a:rPr lang="en-US" baseline="0"/>
              <a:t> (Annual %)</a:t>
            </a:r>
            <a:endParaRPr lang="en-US"/>
          </a:p>
        </c:rich>
      </c:tx>
      <c:overlay val="0"/>
    </c:title>
    <c:autoTitleDeleted val="0"/>
    <c:plotArea>
      <c:layout/>
      <c:lineChart>
        <c:grouping val="stacked"/>
        <c:varyColors val="0"/>
        <c:ser>
          <c:idx val="0"/>
          <c:order val="0"/>
          <c:tx>
            <c:strRef>
              <c:f>[DEBBIE.xlsx]Sheet5!$C$1</c:f>
              <c:strCache>
                <c:ptCount val="1"/>
                <c:pt idx="0">
                  <c:v>GDPPC</c:v>
                </c:pt>
              </c:strCache>
            </c:strRef>
          </c:tx>
          <c:marker>
            <c:symbol val="none"/>
          </c:marker>
          <c:cat>
            <c:strRef>
              <c:f>[DEBBIE.xlsx]Sheet5!$A$2:$A$38</c:f>
              <c:strCach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strCache>
            </c:strRef>
          </c:cat>
          <c:val>
            <c:numRef>
              <c:f>[DEBBIE.xlsx]Sheet5!$C$2:$C$38</c:f>
              <c:numCache>
                <c:formatCode>General</c:formatCode>
                <c:ptCount val="37"/>
                <c:pt idx="0">
                  <c:v>6.8037744846818162</c:v>
                </c:pt>
                <c:pt idx="1">
                  <c:v>6.7393195310545426</c:v>
                </c:pt>
                <c:pt idx="2">
                  <c:v>6.6347871133937746</c:v>
                </c:pt>
                <c:pt idx="3">
                  <c:v>6.5532591306035126</c:v>
                </c:pt>
                <c:pt idx="4">
                  <c:v>6.6018209273712767</c:v>
                </c:pt>
                <c:pt idx="5">
                  <c:v>6.6191102891305382</c:v>
                </c:pt>
                <c:pt idx="6">
                  <c:v>6.6397342827530306</c:v>
                </c:pt>
                <c:pt idx="7">
                  <c:v>6.658197905301769</c:v>
                </c:pt>
                <c:pt idx="8">
                  <c:v>6.6856747611183733</c:v>
                </c:pt>
                <c:pt idx="9">
                  <c:v>6.708247255773724</c:v>
                </c:pt>
                <c:pt idx="10">
                  <c:v>6.7136627222701373</c:v>
                </c:pt>
                <c:pt idx="11">
                  <c:v>6.7374076207808189</c:v>
                </c:pt>
                <c:pt idx="12">
                  <c:v>6.7476439346089627</c:v>
                </c:pt>
                <c:pt idx="13">
                  <c:v>6.7674151303965333</c:v>
                </c:pt>
                <c:pt idx="14">
                  <c:v>6.7729624359440646</c:v>
                </c:pt>
                <c:pt idx="15">
                  <c:v>6.7872551211299479</c:v>
                </c:pt>
                <c:pt idx="16">
                  <c:v>6.8072026839135233</c:v>
                </c:pt>
                <c:pt idx="17">
                  <c:v>6.8239825013547639</c:v>
                </c:pt>
                <c:pt idx="18">
                  <c:v>6.84591747431769</c:v>
                </c:pt>
                <c:pt idx="19">
                  <c:v>6.8648142464649737</c:v>
                </c:pt>
                <c:pt idx="20">
                  <c:v>6.876495292589186</c:v>
                </c:pt>
                <c:pt idx="21">
                  <c:v>6.890540620851672</c:v>
                </c:pt>
                <c:pt idx="22">
                  <c:v>6.9089923751687667</c:v>
                </c:pt>
                <c:pt idx="23">
                  <c:v>6.9338112130644554</c:v>
                </c:pt>
                <c:pt idx="24">
                  <c:v>6.962243819699153</c:v>
                </c:pt>
                <c:pt idx="25">
                  <c:v>6.9934450771742789</c:v>
                </c:pt>
                <c:pt idx="26">
                  <c:v>7.0292996905223584</c:v>
                </c:pt>
                <c:pt idx="27">
                  <c:v>7.0456602816154286</c:v>
                </c:pt>
                <c:pt idx="28">
                  <c:v>7.1071906118596129</c:v>
                </c:pt>
                <c:pt idx="29">
                  <c:v>7.128866957578035</c:v>
                </c:pt>
                <c:pt idx="30">
                  <c:v>7.1797709395350484</c:v>
                </c:pt>
                <c:pt idx="31">
                  <c:v>7.2866338529164629</c:v>
                </c:pt>
                <c:pt idx="32">
                  <c:v>7.3514512666555403</c:v>
                </c:pt>
                <c:pt idx="33">
                  <c:v>7.3984765837389883</c:v>
                </c:pt>
                <c:pt idx="34">
                  <c:v>7.4144380197299959</c:v>
                </c:pt>
                <c:pt idx="35">
                  <c:v>7.4301059068790778</c:v>
                </c:pt>
                <c:pt idx="36">
                  <c:v>7.442880242121543</c:v>
                </c:pt>
              </c:numCache>
            </c:numRef>
          </c:val>
          <c:smooth val="0"/>
        </c:ser>
        <c:dLbls>
          <c:showLegendKey val="0"/>
          <c:showVal val="0"/>
          <c:showCatName val="0"/>
          <c:showSerName val="0"/>
          <c:showPercent val="0"/>
          <c:showBubbleSize val="0"/>
        </c:dLbls>
        <c:hiLowLines/>
        <c:marker val="1"/>
        <c:smooth val="0"/>
        <c:axId val="380737408"/>
        <c:axId val="399783808"/>
      </c:lineChart>
      <c:catAx>
        <c:axId val="380737408"/>
        <c:scaling>
          <c:orientation val="minMax"/>
        </c:scaling>
        <c:delete val="0"/>
        <c:axPos val="b"/>
        <c:title>
          <c:tx>
            <c:rich>
              <a:bodyPr/>
              <a:lstStyle/>
              <a:p>
                <a:pPr>
                  <a:defRPr/>
                </a:pPr>
                <a:r>
                  <a:rPr lang="en-CA" sz="1400">
                    <a:latin typeface="Times New Roman" panose="02020603050405020304" pitchFamily="18" charset="0"/>
                    <a:cs typeface="Times New Roman" panose="02020603050405020304" pitchFamily="18" charset="0"/>
                  </a:rPr>
                  <a:t>Year</a:t>
                </a:r>
              </a:p>
            </c:rich>
          </c:tx>
          <c:overlay val="0"/>
        </c:title>
        <c:majorTickMark val="none"/>
        <c:minorTickMark val="none"/>
        <c:tickLblPos val="nextTo"/>
        <c:crossAx val="399783808"/>
        <c:crosses val="autoZero"/>
        <c:auto val="1"/>
        <c:lblAlgn val="ctr"/>
        <c:lblOffset val="100"/>
        <c:noMultiLvlLbl val="0"/>
      </c:catAx>
      <c:valAx>
        <c:axId val="399783808"/>
        <c:scaling>
          <c:orientation val="minMax"/>
        </c:scaling>
        <c:delete val="0"/>
        <c:axPos val="l"/>
        <c:majorGridlines/>
        <c:title>
          <c:tx>
            <c:rich>
              <a:bodyPr/>
              <a:lstStyle/>
              <a:p>
                <a:pPr>
                  <a:defRPr/>
                </a:pPr>
                <a:r>
                  <a:rPr lang="en-US" sz="1200">
                    <a:latin typeface="Times New Roman" panose="02020603050405020304" pitchFamily="18" charset="0"/>
                    <a:cs typeface="Times New Roman" panose="02020603050405020304" pitchFamily="18" charset="0"/>
                  </a:rPr>
                  <a:t>GDPPC GROWTH</a:t>
                </a:r>
              </a:p>
            </c:rich>
          </c:tx>
          <c:layout>
            <c:manualLayout>
              <c:xMode val="edge"/>
              <c:yMode val="edge"/>
              <c:x val="2.4353120243531201E-2"/>
              <c:y val="0.10808286061016564"/>
            </c:manualLayout>
          </c:layout>
          <c:overlay val="0"/>
        </c:title>
        <c:numFmt formatCode="General" sourceLinked="1"/>
        <c:majorTickMark val="out"/>
        <c:minorTickMark val="none"/>
        <c:tickLblPos val="nextTo"/>
        <c:crossAx val="380737408"/>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AID</c:v>
          </c:tx>
          <c:marker>
            <c:symbol val="none"/>
          </c:marker>
          <c:cat>
            <c:numRef>
              <c:f>Sheet3!$A$2:$A$38</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Sheet3!$C$2:$C$38</c:f>
              <c:numCache>
                <c:formatCode>General</c:formatCode>
                <c:ptCount val="37"/>
                <c:pt idx="0">
                  <c:v>468630000</c:v>
                </c:pt>
                <c:pt idx="1">
                  <c:v>373850000</c:v>
                </c:pt>
                <c:pt idx="2">
                  <c:v>382650000</c:v>
                </c:pt>
                <c:pt idx="3">
                  <c:v>295890000</c:v>
                </c:pt>
                <c:pt idx="4">
                  <c:v>590760000</c:v>
                </c:pt>
                <c:pt idx="5">
                  <c:v>525560000</c:v>
                </c:pt>
                <c:pt idx="6">
                  <c:v>790240000</c:v>
                </c:pt>
                <c:pt idx="7">
                  <c:v>778010000</c:v>
                </c:pt>
                <c:pt idx="8">
                  <c:v>996510000</c:v>
                </c:pt>
                <c:pt idx="9">
                  <c:v>1238450000</c:v>
                </c:pt>
                <c:pt idx="10">
                  <c:v>759270000</c:v>
                </c:pt>
                <c:pt idx="11">
                  <c:v>1155110000</c:v>
                </c:pt>
                <c:pt idx="12">
                  <c:v>773360000</c:v>
                </c:pt>
                <c:pt idx="13">
                  <c:v>803660000</c:v>
                </c:pt>
                <c:pt idx="14">
                  <c:v>644790000</c:v>
                </c:pt>
                <c:pt idx="15">
                  <c:v>708810000</c:v>
                </c:pt>
                <c:pt idx="16">
                  <c:v>742950000</c:v>
                </c:pt>
                <c:pt idx="17">
                  <c:v>612360000</c:v>
                </c:pt>
                <c:pt idx="18">
                  <c:v>865150000</c:v>
                </c:pt>
                <c:pt idx="19">
                  <c:v>750480000</c:v>
                </c:pt>
                <c:pt idx="20">
                  <c:v>772560000</c:v>
                </c:pt>
                <c:pt idx="21">
                  <c:v>908310000</c:v>
                </c:pt>
                <c:pt idx="22">
                  <c:v>933420000</c:v>
                </c:pt>
                <c:pt idx="23">
                  <c:v>1168390000</c:v>
                </c:pt>
                <c:pt idx="24">
                  <c:v>1501920000</c:v>
                </c:pt>
                <c:pt idx="25">
                  <c:v>1211460000</c:v>
                </c:pt>
                <c:pt idx="26">
                  <c:v>1263200000</c:v>
                </c:pt>
                <c:pt idx="27">
                  <c:v>1084430000</c:v>
                </c:pt>
                <c:pt idx="28">
                  <c:v>1173650000</c:v>
                </c:pt>
                <c:pt idx="29">
                  <c:v>1487570000</c:v>
                </c:pt>
                <c:pt idx="30">
                  <c:v>1600780000</c:v>
                </c:pt>
                <c:pt idx="31">
                  <c:v>1632990000</c:v>
                </c:pt>
                <c:pt idx="32">
                  <c:v>1629440000</c:v>
                </c:pt>
                <c:pt idx="33">
                  <c:v>1201970000</c:v>
                </c:pt>
                <c:pt idx="34">
                  <c:v>1012730000</c:v>
                </c:pt>
                <c:pt idx="35">
                  <c:v>1768690000</c:v>
                </c:pt>
                <c:pt idx="36">
                  <c:v>1323990000</c:v>
                </c:pt>
              </c:numCache>
            </c:numRef>
          </c:val>
          <c:smooth val="1"/>
        </c:ser>
        <c:ser>
          <c:idx val="1"/>
          <c:order val="1"/>
          <c:tx>
            <c:v>FDI</c:v>
          </c:tx>
          <c:marker>
            <c:symbol val="none"/>
          </c:marker>
          <c:cat>
            <c:numRef>
              <c:f>Sheet3!$A$2:$A$38</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Sheet3!$F$2:$F$38</c:f>
              <c:numCache>
                <c:formatCode>General</c:formatCode>
                <c:ptCount val="37"/>
                <c:pt idx="0">
                  <c:v>34164696.337324709</c:v>
                </c:pt>
                <c:pt idx="1">
                  <c:v>36184086.095110536</c:v>
                </c:pt>
                <c:pt idx="2">
                  <c:v>35313187.249364197</c:v>
                </c:pt>
                <c:pt idx="3">
                  <c:v>4936169.650958634</c:v>
                </c:pt>
                <c:pt idx="4">
                  <c:v>4109606.5846434636</c:v>
                </c:pt>
                <c:pt idx="5">
                  <c:v>11845626.485704612</c:v>
                </c:pt>
                <c:pt idx="6">
                  <c:v>7525047.2115569972</c:v>
                </c:pt>
                <c:pt idx="7">
                  <c:v>9728147.857992243</c:v>
                </c:pt>
                <c:pt idx="8">
                  <c:v>10672853.899513572</c:v>
                </c:pt>
                <c:pt idx="9">
                  <c:v>33301509.394570034</c:v>
                </c:pt>
                <c:pt idx="10">
                  <c:v>30276565.776985683</c:v>
                </c:pt>
                <c:pt idx="11">
                  <c:v>38456179.995985314</c:v>
                </c:pt>
                <c:pt idx="12">
                  <c:v>46221335.803710096</c:v>
                </c:pt>
                <c:pt idx="13">
                  <c:v>289440199.9431954</c:v>
                </c:pt>
                <c:pt idx="14">
                  <c:v>610722757.83111465</c:v>
                </c:pt>
                <c:pt idx="15">
                  <c:v>244751519.02365816</c:v>
                </c:pt>
                <c:pt idx="16">
                  <c:v>268925015.55246556</c:v>
                </c:pt>
                <c:pt idx="17">
                  <c:v>192220457.79811746</c:v>
                </c:pt>
                <c:pt idx="18">
                  <c:v>379397016.27816045</c:v>
                </c:pt>
                <c:pt idx="19">
                  <c:v>558819193.64925563</c:v>
                </c:pt>
                <c:pt idx="20">
                  <c:v>611123407.19447362</c:v>
                </c:pt>
                <c:pt idx="21">
                  <c:v>320820188.34779388</c:v>
                </c:pt>
                <c:pt idx="22">
                  <c:v>190649137.06757301</c:v>
                </c:pt>
                <c:pt idx="23">
                  <c:v>376019121.23159111</c:v>
                </c:pt>
                <c:pt idx="24">
                  <c:v>347522171.29259235</c:v>
                </c:pt>
                <c:pt idx="25">
                  <c:v>317039293.07936317</c:v>
                </c:pt>
                <c:pt idx="26">
                  <c:v>778177763.47359085</c:v>
                </c:pt>
                <c:pt idx="27">
                  <c:v>1455691707.3788097</c:v>
                </c:pt>
                <c:pt idx="28">
                  <c:v>2706738152.7739611</c:v>
                </c:pt>
                <c:pt idx="29">
                  <c:v>2723362584.514277</c:v>
                </c:pt>
                <c:pt idx="30">
                  <c:v>2527350000</c:v>
                </c:pt>
                <c:pt idx="31">
                  <c:v>3011834682.5633712</c:v>
                </c:pt>
                <c:pt idx="32">
                  <c:v>3150304218.562109</c:v>
                </c:pt>
                <c:pt idx="33">
                  <c:v>2905102040.193994</c:v>
                </c:pt>
                <c:pt idx="34">
                  <c:v>3897754959.0306377</c:v>
                </c:pt>
                <c:pt idx="35">
                  <c:v>3954267229.3162727</c:v>
                </c:pt>
                <c:pt idx="36">
                  <c:v>3932555847.4597597</c:v>
                </c:pt>
              </c:numCache>
            </c:numRef>
          </c:val>
          <c:smooth val="1"/>
        </c:ser>
        <c:dLbls>
          <c:showLegendKey val="0"/>
          <c:showVal val="0"/>
          <c:showCatName val="0"/>
          <c:showSerName val="0"/>
          <c:showPercent val="0"/>
          <c:showBubbleSize val="0"/>
        </c:dLbls>
        <c:marker val="1"/>
        <c:smooth val="0"/>
        <c:axId val="402586624"/>
        <c:axId val="390791936"/>
      </c:lineChart>
      <c:catAx>
        <c:axId val="402586624"/>
        <c:scaling>
          <c:orientation val="minMax"/>
        </c:scaling>
        <c:delete val="0"/>
        <c:axPos val="b"/>
        <c:numFmt formatCode="General" sourceLinked="1"/>
        <c:majorTickMark val="none"/>
        <c:minorTickMark val="none"/>
        <c:tickLblPos val="nextTo"/>
        <c:crossAx val="390791936"/>
        <c:crosses val="autoZero"/>
        <c:auto val="1"/>
        <c:lblAlgn val="ctr"/>
        <c:lblOffset val="100"/>
        <c:noMultiLvlLbl val="0"/>
      </c:catAx>
      <c:valAx>
        <c:axId val="390791936"/>
        <c:scaling>
          <c:orientation val="minMax"/>
        </c:scaling>
        <c:delete val="0"/>
        <c:axPos val="l"/>
        <c:numFmt formatCode="General" sourceLinked="1"/>
        <c:majorTickMark val="none"/>
        <c:minorTickMark val="none"/>
        <c:tickLblPos val="nextTo"/>
        <c:crossAx val="4025866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9</cp:revision>
  <dcterms:created xsi:type="dcterms:W3CDTF">2018-04-30T04:35:00Z</dcterms:created>
  <dcterms:modified xsi:type="dcterms:W3CDTF">2018-06-09T22:25:00Z</dcterms:modified>
</cp:coreProperties>
</file>