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標楷體" w:hAnsi="Times New Roman" w:cs="Times New Roman"/>
          <w:b/>
          <w:szCs w:val="24"/>
        </w:rPr>
        <w:id w:val="629672"/>
        <w:docPartObj>
          <w:docPartGallery w:val="Cover Pages"/>
          <w:docPartUnique/>
        </w:docPartObj>
      </w:sdtPr>
      <w:sdtEndPr>
        <w:rPr>
          <w:b w:val="0"/>
          <w:sz w:val="22"/>
          <w:szCs w:val="22"/>
        </w:rPr>
      </w:sdtEndPr>
      <w:sdtContent>
        <w:p w:rsidR="00F27C47" w:rsidRPr="00353460" w:rsidRDefault="002619CE" w:rsidP="00342CD5">
          <w:pPr>
            <w:jc w:val="center"/>
            <w:rPr>
              <w:rFonts w:ascii="Times New Roman" w:eastAsia="標楷體" w:hAnsi="Times New Roman" w:cs="Times New Roman"/>
              <w:b/>
              <w:szCs w:val="24"/>
            </w:rPr>
          </w:pPr>
          <w:r w:rsidRPr="00353460">
            <w:rPr>
              <w:rFonts w:ascii="Times New Roman" w:eastAsia="標楷體" w:hAnsi="Times New Roman" w:cs="Times New Roman"/>
              <w:b/>
              <w:szCs w:val="24"/>
            </w:rPr>
            <w:t>Does the investor s</w:t>
          </w:r>
          <w:r w:rsidR="007D0857" w:rsidRPr="00353460">
            <w:rPr>
              <w:rFonts w:ascii="Times New Roman" w:eastAsia="標楷體" w:hAnsi="Times New Roman" w:cs="Times New Roman"/>
              <w:b/>
              <w:szCs w:val="24"/>
            </w:rPr>
            <w:t xml:space="preserve">entiment </w:t>
          </w:r>
          <w:r w:rsidRPr="00353460">
            <w:rPr>
              <w:rFonts w:ascii="Times New Roman" w:eastAsia="標楷體" w:hAnsi="Times New Roman" w:cs="Times New Roman"/>
              <w:b/>
              <w:szCs w:val="24"/>
            </w:rPr>
            <w:t>affect the stock r</w:t>
          </w:r>
          <w:r w:rsidR="007D0857" w:rsidRPr="00353460">
            <w:rPr>
              <w:rFonts w:ascii="Times New Roman" w:eastAsia="標楷體" w:hAnsi="Times New Roman" w:cs="Times New Roman"/>
              <w:b/>
              <w:szCs w:val="24"/>
            </w:rPr>
            <w:t>eturns</w:t>
          </w:r>
          <w:r w:rsidRPr="00353460">
            <w:rPr>
              <w:rFonts w:ascii="Times New Roman" w:eastAsia="標楷體" w:hAnsi="Times New Roman" w:cs="Times New Roman"/>
              <w:b/>
              <w:szCs w:val="24"/>
            </w:rPr>
            <w:t xml:space="preserve"> in Taiwan’s s</w:t>
          </w:r>
          <w:r w:rsidR="00C45C2C" w:rsidRPr="00353460">
            <w:rPr>
              <w:rFonts w:ascii="Times New Roman" w:eastAsia="標楷體" w:hAnsi="Times New Roman" w:cs="Times New Roman"/>
              <w:b/>
              <w:szCs w:val="24"/>
            </w:rPr>
            <w:t xml:space="preserve">tock </w:t>
          </w:r>
          <w:r w:rsidRPr="00353460">
            <w:rPr>
              <w:rFonts w:ascii="Times New Roman" w:eastAsia="標楷體" w:hAnsi="Times New Roman" w:cs="Times New Roman"/>
              <w:b/>
              <w:szCs w:val="24"/>
            </w:rPr>
            <w:t>m</w:t>
          </w:r>
          <w:r w:rsidR="00C45C2C" w:rsidRPr="00353460">
            <w:rPr>
              <w:rFonts w:ascii="Times New Roman" w:eastAsia="標楷體" w:hAnsi="Times New Roman" w:cs="Times New Roman"/>
              <w:b/>
              <w:szCs w:val="24"/>
            </w:rPr>
            <w:t>arket</w:t>
          </w:r>
          <w:r w:rsidRPr="00353460">
            <w:rPr>
              <w:rFonts w:ascii="Times New Roman" w:eastAsia="標楷體" w:hAnsi="Times New Roman" w:cs="Times New Roman"/>
              <w:b/>
              <w:szCs w:val="24"/>
            </w:rPr>
            <w:t xml:space="preserve"> under different market states?</w:t>
          </w:r>
        </w:p>
        <w:p w:rsidR="00096C67" w:rsidRDefault="00A62338" w:rsidP="00342CD5">
          <w:pPr>
            <w:jc w:val="center"/>
            <w:rPr>
              <w:rFonts w:ascii="Times New Roman" w:eastAsia="標楷體" w:hAnsi="Times New Roman" w:cs="Times New Roman"/>
              <w:sz w:val="22"/>
            </w:rPr>
          </w:pPr>
        </w:p>
      </w:sdtContent>
    </w:sdt>
    <w:p w:rsidR="00477081" w:rsidRPr="00353460" w:rsidRDefault="00096C67" w:rsidP="00342CD5">
      <w:pPr>
        <w:ind w:firstLineChars="200" w:firstLine="440"/>
        <w:jc w:val="center"/>
        <w:rPr>
          <w:rFonts w:ascii="Times New Roman" w:eastAsia="標楷體" w:hAnsi="Times New Roman" w:cs="Times New Roman"/>
          <w:sz w:val="22"/>
        </w:rPr>
      </w:pPr>
      <w:bookmarkStart w:id="0" w:name="_GoBack"/>
      <w:r w:rsidRPr="00096C67">
        <w:rPr>
          <w:rFonts w:ascii="Times New Roman" w:eastAsia="標楷體" w:hAnsi="Times New Roman" w:cs="Times New Roman"/>
          <w:sz w:val="22"/>
        </w:rPr>
        <w:t>Yu-Hong Liu</w:t>
      </w:r>
      <w:r w:rsidR="002A4FD6" w:rsidRPr="00353460">
        <w:rPr>
          <w:rFonts w:ascii="Times New Roman" w:eastAsia="標楷體" w:hAnsi="Times New Roman" w:cs="Times New Roman"/>
          <w:sz w:val="22"/>
          <w:vertAlign w:val="superscript"/>
        </w:rPr>
        <w:t>1</w:t>
      </w:r>
      <w:r w:rsidR="002A4FD6" w:rsidRPr="00353460">
        <w:rPr>
          <w:rFonts w:ascii="Times New Roman" w:eastAsia="標楷體" w:hAnsi="Times New Roman" w:cs="Times New Roman"/>
          <w:sz w:val="22"/>
        </w:rPr>
        <w:t xml:space="preserve">, </w:t>
      </w:r>
      <w:proofErr w:type="spellStart"/>
      <w:r w:rsidR="007D0857" w:rsidRPr="00353460">
        <w:rPr>
          <w:rFonts w:ascii="Times New Roman" w:eastAsia="標楷體" w:hAnsi="Times New Roman" w:cs="Times New Roman"/>
          <w:sz w:val="22"/>
        </w:rPr>
        <w:t>Syuan-Rong</w:t>
      </w:r>
      <w:proofErr w:type="spellEnd"/>
      <w:r w:rsidR="007D0857" w:rsidRPr="00353460">
        <w:rPr>
          <w:rFonts w:ascii="Times New Roman" w:eastAsia="標楷體" w:hAnsi="Times New Roman" w:cs="Times New Roman"/>
          <w:sz w:val="22"/>
        </w:rPr>
        <w:t xml:space="preserve"> Dai</w:t>
      </w:r>
      <w:r w:rsidR="002A4FD6" w:rsidRPr="00353460">
        <w:rPr>
          <w:rFonts w:ascii="Times New Roman" w:eastAsia="標楷體" w:hAnsi="Times New Roman" w:cs="Times New Roman"/>
          <w:sz w:val="22"/>
          <w:vertAlign w:val="superscript"/>
        </w:rPr>
        <w:t>2</w:t>
      </w:r>
      <w:r w:rsidR="002A4FD6" w:rsidRPr="00353460">
        <w:rPr>
          <w:rFonts w:ascii="Times New Roman" w:eastAsia="標楷體" w:hAnsi="Times New Roman" w:cs="Times New Roman"/>
          <w:sz w:val="22"/>
        </w:rPr>
        <w:t>,</w:t>
      </w:r>
      <w:r w:rsidR="00463A83" w:rsidRPr="00463A83">
        <w:rPr>
          <w:rFonts w:ascii="Times New Roman" w:eastAsia="標楷體" w:hAnsi="Times New Roman" w:cs="Times New Roman"/>
          <w:sz w:val="22"/>
        </w:rPr>
        <w:t xml:space="preserve"> Fu-Min Chang</w:t>
      </w:r>
      <w:r w:rsidR="00463A83" w:rsidRPr="00463A83">
        <w:rPr>
          <w:rFonts w:ascii="Times New Roman" w:eastAsia="標楷體" w:hAnsi="Times New Roman" w:cs="Times New Roman"/>
          <w:sz w:val="22"/>
          <w:vertAlign w:val="superscript"/>
        </w:rPr>
        <w:t>2</w:t>
      </w:r>
      <w:r w:rsidR="00463A83" w:rsidRPr="00463A83">
        <w:rPr>
          <w:rFonts w:ascii="Times New Roman" w:eastAsia="標楷體" w:hAnsi="Times New Roman" w:cs="Times New Roman"/>
          <w:sz w:val="22"/>
        </w:rPr>
        <w:t xml:space="preserve">, </w:t>
      </w:r>
      <w:proofErr w:type="spellStart"/>
      <w:r w:rsidR="002A4FD6" w:rsidRPr="00353460">
        <w:rPr>
          <w:rFonts w:ascii="Times New Roman" w:eastAsia="標楷體" w:hAnsi="Times New Roman" w:cs="Times New Roman"/>
          <w:sz w:val="22"/>
        </w:rPr>
        <w:t>Yih-Bey</w:t>
      </w:r>
      <w:proofErr w:type="spellEnd"/>
      <w:r w:rsidR="002A4FD6" w:rsidRPr="00353460">
        <w:rPr>
          <w:rFonts w:ascii="Times New Roman" w:eastAsia="標楷體" w:hAnsi="Times New Roman" w:cs="Times New Roman"/>
          <w:sz w:val="22"/>
        </w:rPr>
        <w:t xml:space="preserve"> Lin</w:t>
      </w:r>
      <w:r w:rsidR="006D33E0" w:rsidRPr="00353460">
        <w:rPr>
          <w:rFonts w:ascii="Times New Roman" w:eastAsia="標楷體" w:hAnsi="Times New Roman" w:cs="Times New Roman"/>
          <w:sz w:val="22"/>
          <w:vertAlign w:val="superscript"/>
        </w:rPr>
        <w:t>2</w:t>
      </w:r>
      <w:r w:rsidR="002A4FD6" w:rsidRPr="00353460">
        <w:rPr>
          <w:rFonts w:ascii="Times New Roman" w:eastAsia="標楷體" w:hAnsi="Times New Roman" w:cs="Times New Roman"/>
          <w:sz w:val="22"/>
        </w:rPr>
        <w:t>,</w:t>
      </w:r>
      <w:r w:rsidRPr="00353460">
        <w:rPr>
          <w:rFonts w:ascii="Times New Roman" w:eastAsia="標楷體" w:hAnsi="Times New Roman" w:cs="Times New Roman"/>
          <w:sz w:val="22"/>
          <w:vertAlign w:val="superscript"/>
        </w:rPr>
        <w:t xml:space="preserve"> </w:t>
      </w:r>
      <w:r w:rsidRPr="00096C67">
        <w:rPr>
          <w:rFonts w:ascii="Times New Roman" w:eastAsia="標楷體" w:hAnsi="Times New Roman" w:cs="Times New Roman"/>
          <w:sz w:val="22"/>
        </w:rPr>
        <w:t xml:space="preserve">Nicholas </w:t>
      </w:r>
      <w:proofErr w:type="spellStart"/>
      <w:r w:rsidRPr="00096C67">
        <w:rPr>
          <w:rFonts w:ascii="Times New Roman" w:eastAsia="標楷體" w:hAnsi="Times New Roman" w:cs="Times New Roman"/>
          <w:sz w:val="22"/>
        </w:rPr>
        <w:t>Rueilin</w:t>
      </w:r>
      <w:proofErr w:type="spellEnd"/>
      <w:r w:rsidRPr="00096C67">
        <w:rPr>
          <w:rFonts w:ascii="Times New Roman" w:eastAsia="標楷體" w:hAnsi="Times New Roman" w:cs="Times New Roman"/>
          <w:sz w:val="22"/>
        </w:rPr>
        <w:t xml:space="preserve"> Lee</w:t>
      </w:r>
      <w:r w:rsidR="006D33E0" w:rsidRPr="00353460">
        <w:rPr>
          <w:rFonts w:ascii="Times New Roman" w:eastAsia="標楷體" w:hAnsi="Times New Roman" w:cs="Times New Roman"/>
          <w:sz w:val="22"/>
          <w:vertAlign w:val="superscript"/>
        </w:rPr>
        <w:t>2</w:t>
      </w:r>
      <w:r w:rsidR="00477081" w:rsidRPr="00353460">
        <w:rPr>
          <w:rFonts w:ascii="Times New Roman" w:eastAsia="標楷體" w:hAnsi="Times New Roman" w:cs="Times New Roman"/>
          <w:sz w:val="22"/>
          <w:vertAlign w:val="superscript"/>
        </w:rPr>
        <w:t>,</w:t>
      </w:r>
      <w:r w:rsidR="00477081" w:rsidRPr="00353460">
        <w:rPr>
          <w:rStyle w:val="afe"/>
          <w:rFonts w:ascii="Times New Roman" w:eastAsia="標楷體" w:hAnsi="Times New Roman" w:cs="Times New Roman"/>
          <w:sz w:val="22"/>
        </w:rPr>
        <w:footnoteReference w:customMarkFollows="1" w:id="1"/>
        <w:sym w:font="Symbol" w:char="F02A"/>
      </w:r>
    </w:p>
    <w:bookmarkEnd w:id="0"/>
    <w:p w:rsidR="00096C67" w:rsidRPr="00F27C47" w:rsidRDefault="00096C67" w:rsidP="00342CD5">
      <w:pPr>
        <w:ind w:firstLineChars="200" w:firstLine="480"/>
        <w:jc w:val="center"/>
        <w:rPr>
          <w:rFonts w:ascii="Times New Roman" w:eastAsia="標楷體" w:hAnsi="Times New Roman" w:cs="Times New Roman"/>
          <w:szCs w:val="24"/>
        </w:rPr>
      </w:pPr>
    </w:p>
    <w:p w:rsidR="00F3117A" w:rsidRPr="00F27C47" w:rsidRDefault="00F3117A" w:rsidP="00342CD5">
      <w:pPr>
        <w:jc w:val="center"/>
        <w:rPr>
          <w:rFonts w:ascii="Times New Roman" w:hAnsi="Times New Roman" w:cs="Times New Roman"/>
          <w:b/>
          <w:szCs w:val="24"/>
        </w:rPr>
      </w:pPr>
      <w:bookmarkStart w:id="1" w:name="_Toc4964561"/>
      <w:bookmarkStart w:id="2" w:name="_Toc4964742"/>
      <w:bookmarkStart w:id="3" w:name="_Toc7641382"/>
      <w:bookmarkStart w:id="4" w:name="_Toc7641543"/>
      <w:bookmarkStart w:id="5" w:name="_Toc10759738"/>
      <w:bookmarkStart w:id="6" w:name="_Toc12882620"/>
      <w:bookmarkStart w:id="7" w:name="_Toc12882810"/>
      <w:bookmarkStart w:id="8" w:name="_Toc12882927"/>
      <w:bookmarkStart w:id="9" w:name="_Toc15425573"/>
      <w:bookmarkStart w:id="10" w:name="_Toc15425696"/>
      <w:bookmarkStart w:id="11" w:name="_Toc15425748"/>
      <w:r w:rsidRPr="00F27C47">
        <w:rPr>
          <w:rFonts w:ascii="Times New Roman" w:hAnsi="Times New Roman" w:cs="Times New Roman"/>
          <w:b/>
          <w:szCs w:val="24"/>
        </w:rPr>
        <w:t>Abstract</w:t>
      </w:r>
      <w:bookmarkEnd w:id="1"/>
      <w:bookmarkEnd w:id="2"/>
      <w:bookmarkEnd w:id="3"/>
      <w:bookmarkEnd w:id="4"/>
      <w:bookmarkEnd w:id="5"/>
      <w:bookmarkEnd w:id="6"/>
      <w:bookmarkEnd w:id="7"/>
      <w:bookmarkEnd w:id="8"/>
      <w:bookmarkEnd w:id="9"/>
      <w:bookmarkEnd w:id="10"/>
      <w:bookmarkEnd w:id="11"/>
    </w:p>
    <w:p w:rsidR="00A20E68" w:rsidRPr="00353460" w:rsidRDefault="00982C4F" w:rsidP="00D00949">
      <w:pPr>
        <w:jc w:val="both"/>
        <w:rPr>
          <w:rFonts w:ascii="Times New Roman" w:eastAsia="標楷體" w:hAnsi="Times New Roman" w:cs="Times New Roman"/>
          <w:sz w:val="22"/>
        </w:rPr>
      </w:pPr>
      <w:r w:rsidRPr="00353460">
        <w:rPr>
          <w:rFonts w:ascii="Times New Roman" w:eastAsia="標楷體" w:hAnsi="Times New Roman" w:cs="Times New Roman" w:hint="eastAsia"/>
          <w:sz w:val="22"/>
        </w:rPr>
        <w:t>C</w:t>
      </w:r>
      <w:r w:rsidR="0044517E" w:rsidRPr="00353460">
        <w:rPr>
          <w:rFonts w:ascii="Times New Roman" w:eastAsia="標楷體" w:hAnsi="Times New Roman" w:cs="Times New Roman"/>
          <w:sz w:val="22"/>
        </w:rPr>
        <w:t>limatic</w:t>
      </w:r>
      <w:r w:rsidR="00F959BF" w:rsidRPr="00353460">
        <w:rPr>
          <w:rFonts w:ascii="Times New Roman" w:eastAsia="標楷體" w:hAnsi="Times New Roman" w:cs="Times New Roman"/>
          <w:sz w:val="22"/>
        </w:rPr>
        <w:t xml:space="preserve"> change and epidemic disease</w:t>
      </w:r>
      <w:r w:rsidR="00B37D36" w:rsidRPr="00353460">
        <w:rPr>
          <w:rFonts w:ascii="Times New Roman" w:eastAsia="標楷體" w:hAnsi="Times New Roman" w:cs="Times New Roman"/>
          <w:sz w:val="22"/>
        </w:rPr>
        <w:t xml:space="preserve"> could</w:t>
      </w:r>
      <w:r w:rsidR="00F959BF" w:rsidRPr="00353460">
        <w:rPr>
          <w:rFonts w:ascii="Times New Roman" w:eastAsia="標楷體" w:hAnsi="Times New Roman" w:cs="Times New Roman"/>
          <w:sz w:val="22"/>
        </w:rPr>
        <w:t xml:space="preserve"> </w:t>
      </w:r>
      <w:r w:rsidR="00B37D36" w:rsidRPr="00353460">
        <w:rPr>
          <w:rFonts w:ascii="Times New Roman" w:eastAsia="標楷體" w:hAnsi="Times New Roman" w:cs="Times New Roman"/>
          <w:sz w:val="22"/>
        </w:rPr>
        <w:t xml:space="preserve">influence the </w:t>
      </w:r>
      <w:r w:rsidR="0044517E" w:rsidRPr="00353460">
        <w:rPr>
          <w:rFonts w:ascii="Times New Roman" w:eastAsia="標楷體" w:hAnsi="Times New Roman" w:cs="Times New Roman"/>
          <w:sz w:val="22"/>
        </w:rPr>
        <w:t>investor sentiment</w:t>
      </w:r>
      <w:r w:rsidR="00B37D36" w:rsidRPr="00353460">
        <w:rPr>
          <w:rFonts w:ascii="Times New Roman" w:eastAsia="標楷體" w:hAnsi="Times New Roman" w:cs="Times New Roman"/>
          <w:sz w:val="22"/>
        </w:rPr>
        <w:t>.</w:t>
      </w:r>
      <w:r w:rsidR="0044517E" w:rsidRPr="00353460">
        <w:rPr>
          <w:rFonts w:ascii="Times New Roman" w:eastAsia="標楷體" w:hAnsi="Times New Roman" w:cs="Times New Roman"/>
          <w:sz w:val="22"/>
        </w:rPr>
        <w:t xml:space="preserve"> </w:t>
      </w:r>
      <w:r w:rsidR="00B37D36" w:rsidRPr="00353460">
        <w:rPr>
          <w:rFonts w:ascii="Times New Roman" w:eastAsia="標楷體" w:hAnsi="Times New Roman" w:cs="Times New Roman"/>
          <w:sz w:val="22"/>
        </w:rPr>
        <w:t>Under such circumstances, h</w:t>
      </w:r>
      <w:r w:rsidR="0044517E" w:rsidRPr="00353460">
        <w:rPr>
          <w:rFonts w:ascii="Times New Roman" w:eastAsia="標楷體" w:hAnsi="Times New Roman" w:cs="Times New Roman"/>
          <w:sz w:val="22"/>
        </w:rPr>
        <w:t xml:space="preserve">ow to invest the stock market </w:t>
      </w:r>
      <w:r w:rsidR="00B37D36" w:rsidRPr="00353460">
        <w:rPr>
          <w:rFonts w:ascii="Times New Roman" w:eastAsia="標楷體" w:hAnsi="Times New Roman" w:cs="Times New Roman"/>
          <w:sz w:val="22"/>
        </w:rPr>
        <w:t xml:space="preserve">in different stock market states </w:t>
      </w:r>
      <w:r w:rsidR="0044517E" w:rsidRPr="00353460">
        <w:rPr>
          <w:rFonts w:ascii="Times New Roman" w:eastAsia="標楷體" w:hAnsi="Times New Roman" w:cs="Times New Roman"/>
          <w:sz w:val="22"/>
        </w:rPr>
        <w:t xml:space="preserve">is an important topic for investors. </w:t>
      </w:r>
      <w:r w:rsidR="002C633F" w:rsidRPr="00353460">
        <w:rPr>
          <w:rFonts w:ascii="Times New Roman" w:eastAsia="標楷體" w:hAnsi="Times New Roman" w:cs="Times New Roman"/>
          <w:sz w:val="22"/>
        </w:rPr>
        <w:t xml:space="preserve">In this study, </w:t>
      </w:r>
      <w:r w:rsidR="001F145D" w:rsidRPr="00353460">
        <w:rPr>
          <w:rFonts w:ascii="Times New Roman" w:eastAsia="標楷體" w:hAnsi="Times New Roman" w:cs="Times New Roman"/>
          <w:sz w:val="22"/>
        </w:rPr>
        <w:t>the stock market into three states, bull, bear, and neutral. To capture the investor sentiment more precisely, we use principal component analysis to analyze some investor sentiment indicators, and then form a composite index of investor sentiment. These investor sentiment indicators include the turnover rate, the percent change in margin borrowing, the percent change in short interest, net buy/sell</w:t>
      </w:r>
      <w:r w:rsidR="008852BD" w:rsidRPr="00353460">
        <w:rPr>
          <w:rFonts w:ascii="Times New Roman" w:eastAsia="標楷體" w:hAnsi="Times New Roman" w:cs="Times New Roman"/>
          <w:sz w:val="22"/>
        </w:rPr>
        <w:t>,</w:t>
      </w:r>
      <w:r w:rsidR="001F145D" w:rsidRPr="00353460">
        <w:rPr>
          <w:rFonts w:ascii="Times New Roman" w:eastAsia="標楷體" w:hAnsi="Times New Roman" w:cs="Times New Roman"/>
          <w:sz w:val="22"/>
        </w:rPr>
        <w:t xml:space="preserve"> </w:t>
      </w:r>
      <w:r w:rsidR="008852BD" w:rsidRPr="00353460">
        <w:rPr>
          <w:rFonts w:ascii="Times New Roman" w:eastAsia="標楷體" w:hAnsi="Times New Roman" w:cs="Times New Roman"/>
          <w:sz w:val="22"/>
        </w:rPr>
        <w:t xml:space="preserve">the </w:t>
      </w:r>
      <w:r w:rsidR="001F145D" w:rsidRPr="00353460">
        <w:rPr>
          <w:rFonts w:ascii="Times New Roman" w:eastAsia="標楷體" w:hAnsi="Times New Roman" w:cs="Times New Roman"/>
          <w:sz w:val="22"/>
        </w:rPr>
        <w:t xml:space="preserve">turnover ratio of major institutional investors, psychological line, and advance decline ratio. </w:t>
      </w:r>
      <w:r w:rsidR="001F145D" w:rsidRPr="00353460">
        <w:rPr>
          <w:rFonts w:ascii="Times New Roman" w:eastAsia="標楷體" w:hAnsi="Times New Roman" w:cs="Times New Roman" w:hint="eastAsia"/>
          <w:sz w:val="22"/>
        </w:rPr>
        <w:t>T</w:t>
      </w:r>
      <w:r w:rsidR="001F145D" w:rsidRPr="00353460">
        <w:rPr>
          <w:rFonts w:ascii="Times New Roman" w:eastAsia="標楷體" w:hAnsi="Times New Roman" w:cs="Times New Roman"/>
          <w:sz w:val="22"/>
        </w:rPr>
        <w:t xml:space="preserve">hen </w:t>
      </w:r>
      <w:r w:rsidR="002C633F" w:rsidRPr="00353460">
        <w:rPr>
          <w:rFonts w:ascii="Times New Roman" w:eastAsia="標楷體" w:hAnsi="Times New Roman" w:cs="Times New Roman"/>
          <w:sz w:val="22"/>
        </w:rPr>
        <w:t xml:space="preserve">we construct regression models to </w:t>
      </w:r>
      <w:r w:rsidR="00624C67" w:rsidRPr="00353460">
        <w:rPr>
          <w:rFonts w:ascii="Times New Roman" w:eastAsia="標楷體" w:hAnsi="Times New Roman" w:cs="Times New Roman"/>
          <w:sz w:val="22"/>
        </w:rPr>
        <w:t>investigate</w:t>
      </w:r>
      <w:r w:rsidR="002C633F" w:rsidRPr="00353460">
        <w:rPr>
          <w:rFonts w:ascii="Times New Roman" w:eastAsia="標楷體" w:hAnsi="Times New Roman" w:cs="Times New Roman"/>
          <w:sz w:val="22"/>
        </w:rPr>
        <w:t xml:space="preserve"> the </w:t>
      </w:r>
      <w:r w:rsidR="00624C67" w:rsidRPr="00353460">
        <w:rPr>
          <w:rFonts w:ascii="Times New Roman" w:eastAsia="標楷體" w:hAnsi="Times New Roman" w:cs="Times New Roman"/>
          <w:sz w:val="22"/>
        </w:rPr>
        <w:t>influences</w:t>
      </w:r>
      <w:r w:rsidR="002C633F" w:rsidRPr="00353460">
        <w:rPr>
          <w:rFonts w:ascii="Times New Roman" w:eastAsia="標楷體" w:hAnsi="Times New Roman" w:cs="Times New Roman"/>
          <w:sz w:val="22"/>
        </w:rPr>
        <w:t xml:space="preserve"> of investor sentiment on the current returns and on the near-term future returns in the different market states, respectively. </w:t>
      </w:r>
      <w:r w:rsidR="007D0857" w:rsidRPr="00353460">
        <w:rPr>
          <w:rFonts w:ascii="Times New Roman" w:eastAsia="標楷體" w:hAnsi="Times New Roman" w:cs="Times New Roman"/>
          <w:sz w:val="22"/>
        </w:rPr>
        <w:t xml:space="preserve">The empirical results </w:t>
      </w:r>
      <w:r w:rsidR="00F27C47" w:rsidRPr="00353460">
        <w:rPr>
          <w:rFonts w:ascii="Times New Roman" w:eastAsia="標楷體" w:hAnsi="Times New Roman" w:cs="Times New Roman"/>
          <w:sz w:val="22"/>
        </w:rPr>
        <w:t>revealed</w:t>
      </w:r>
      <w:r w:rsidR="007D0857" w:rsidRPr="00353460">
        <w:rPr>
          <w:rFonts w:ascii="Times New Roman" w:eastAsia="標楷體" w:hAnsi="Times New Roman" w:cs="Times New Roman"/>
          <w:sz w:val="22"/>
        </w:rPr>
        <w:t xml:space="preserve"> that investor sentiment indicators ha</w:t>
      </w:r>
      <w:r w:rsidR="002C633F" w:rsidRPr="00353460">
        <w:rPr>
          <w:rFonts w:ascii="Times New Roman" w:eastAsia="標楷體" w:hAnsi="Times New Roman" w:cs="Times New Roman"/>
          <w:sz w:val="22"/>
        </w:rPr>
        <w:t>ve</w:t>
      </w:r>
      <w:r w:rsidR="007D0857" w:rsidRPr="00353460">
        <w:rPr>
          <w:rFonts w:ascii="Times New Roman" w:eastAsia="標楷體" w:hAnsi="Times New Roman" w:cs="Times New Roman"/>
          <w:sz w:val="22"/>
        </w:rPr>
        <w:t xml:space="preserve"> significantly positive effect on stock returns during total period, bull market and neutral market. Among these market states, bull market has the greatest influence. When the market is an upward tendency, investors will be willing to put funds into the stock market. When the funds flow in, it occurs Bandwagon </w:t>
      </w:r>
      <w:r w:rsidR="00624C67" w:rsidRPr="00353460">
        <w:rPr>
          <w:rFonts w:ascii="Times New Roman" w:eastAsia="標楷體" w:hAnsi="Times New Roman" w:cs="Times New Roman"/>
          <w:sz w:val="22"/>
        </w:rPr>
        <w:t>e</w:t>
      </w:r>
      <w:r w:rsidR="007D0857" w:rsidRPr="00353460">
        <w:rPr>
          <w:rFonts w:ascii="Times New Roman" w:eastAsia="標楷體" w:hAnsi="Times New Roman" w:cs="Times New Roman"/>
          <w:sz w:val="22"/>
        </w:rPr>
        <w:t>ffect easily, so that the stock price deviates from the reasonable price.</w:t>
      </w:r>
    </w:p>
    <w:p w:rsidR="007D0857" w:rsidRPr="00353460" w:rsidRDefault="007D0857" w:rsidP="00342CD5">
      <w:pPr>
        <w:ind w:firstLineChars="200" w:firstLine="440"/>
        <w:jc w:val="both"/>
        <w:rPr>
          <w:rFonts w:ascii="Times New Roman" w:eastAsia="標楷體" w:hAnsi="Times New Roman" w:cs="Times New Roman"/>
          <w:sz w:val="22"/>
        </w:rPr>
      </w:pPr>
    </w:p>
    <w:p w:rsidR="00AD2112" w:rsidRPr="00353460" w:rsidRDefault="00684060" w:rsidP="00342CD5">
      <w:pPr>
        <w:ind w:left="1210" w:hangingChars="550" w:hanging="121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Key </w:t>
      </w:r>
      <w:r w:rsidR="00624C67" w:rsidRPr="00353460">
        <w:rPr>
          <w:rFonts w:ascii="Times New Roman" w:eastAsia="標楷體" w:hAnsi="Times New Roman" w:cs="Times New Roman"/>
          <w:sz w:val="22"/>
        </w:rPr>
        <w:t>w</w:t>
      </w:r>
      <w:r w:rsidRPr="00353460">
        <w:rPr>
          <w:rFonts w:ascii="Times New Roman" w:eastAsia="標楷體" w:hAnsi="Times New Roman" w:cs="Times New Roman"/>
          <w:sz w:val="22"/>
        </w:rPr>
        <w:t xml:space="preserve">ords: </w:t>
      </w:r>
      <w:r w:rsidR="007D0857" w:rsidRPr="00353460">
        <w:rPr>
          <w:rFonts w:ascii="Times New Roman" w:eastAsia="標楷體" w:hAnsi="Times New Roman" w:cs="Times New Roman"/>
          <w:sz w:val="22"/>
        </w:rPr>
        <w:t>Investor Sentiment</w:t>
      </w:r>
      <w:r w:rsidR="00624C67" w:rsidRPr="00353460">
        <w:rPr>
          <w:rFonts w:ascii="Times New Roman" w:eastAsia="標楷體" w:hAnsi="Times New Roman" w:cs="Times New Roman"/>
          <w:sz w:val="22"/>
        </w:rPr>
        <w:t>;</w:t>
      </w:r>
      <w:r w:rsidR="007D0857" w:rsidRPr="00353460">
        <w:rPr>
          <w:rFonts w:ascii="Times New Roman" w:eastAsia="標楷體" w:hAnsi="Times New Roman" w:cs="Times New Roman"/>
          <w:sz w:val="22"/>
        </w:rPr>
        <w:t xml:space="preserve"> Principal Component Analysis</w:t>
      </w:r>
      <w:r w:rsidR="00624C67" w:rsidRPr="00353460">
        <w:rPr>
          <w:rFonts w:ascii="Times New Roman" w:eastAsia="標楷體" w:hAnsi="Times New Roman" w:cs="Times New Roman"/>
          <w:sz w:val="22"/>
        </w:rPr>
        <w:t>;</w:t>
      </w:r>
      <w:r w:rsidR="007D0857" w:rsidRPr="00353460">
        <w:rPr>
          <w:rFonts w:ascii="Times New Roman" w:eastAsia="標楷體" w:hAnsi="Times New Roman" w:cs="Times New Roman"/>
          <w:sz w:val="22"/>
        </w:rPr>
        <w:t xml:space="preserve"> Stock Returns</w:t>
      </w:r>
      <w:r w:rsidR="00624C67" w:rsidRPr="00353460">
        <w:rPr>
          <w:rFonts w:ascii="Times New Roman" w:eastAsia="標楷體" w:hAnsi="Times New Roman" w:cs="Times New Roman"/>
          <w:sz w:val="22"/>
        </w:rPr>
        <w:t>;</w:t>
      </w:r>
      <w:r w:rsidR="006D33E0" w:rsidRPr="00353460">
        <w:rPr>
          <w:rFonts w:ascii="Times New Roman" w:eastAsia="標楷體" w:hAnsi="Times New Roman" w:cs="Times New Roman"/>
          <w:sz w:val="22"/>
        </w:rPr>
        <w:t xml:space="preserve"> </w:t>
      </w:r>
      <w:r w:rsidR="00624C67" w:rsidRPr="00353460">
        <w:rPr>
          <w:rFonts w:ascii="Times New Roman" w:eastAsia="標楷體" w:hAnsi="Times New Roman" w:cs="Times New Roman"/>
          <w:sz w:val="22"/>
        </w:rPr>
        <w:t>Market states</w:t>
      </w:r>
    </w:p>
    <w:p w:rsidR="00993032" w:rsidRPr="00353460" w:rsidRDefault="00993032" w:rsidP="00342CD5">
      <w:pPr>
        <w:ind w:left="1210" w:hangingChars="550" w:hanging="1210"/>
        <w:jc w:val="both"/>
        <w:rPr>
          <w:rFonts w:ascii="Times New Roman" w:eastAsia="標楷體" w:hAnsi="Times New Roman" w:cs="Times New Roman"/>
          <w:sz w:val="22"/>
        </w:rPr>
      </w:pPr>
      <w:r w:rsidRPr="00353460">
        <w:rPr>
          <w:rFonts w:ascii="Times New Roman" w:eastAsia="標楷體" w:hAnsi="Times New Roman" w:cs="Times New Roman"/>
          <w:sz w:val="22"/>
        </w:rPr>
        <w:t>JEL Classifications: E22, G</w:t>
      </w:r>
      <w:r w:rsidR="00865050" w:rsidRPr="00353460">
        <w:rPr>
          <w:rFonts w:ascii="Times New Roman" w:eastAsia="標楷體" w:hAnsi="Times New Roman" w:cs="Times New Roman"/>
          <w:sz w:val="22"/>
        </w:rPr>
        <w:t>3</w:t>
      </w:r>
      <w:r w:rsidRPr="00353460">
        <w:rPr>
          <w:rFonts w:ascii="Times New Roman" w:eastAsia="標楷體" w:hAnsi="Times New Roman" w:cs="Times New Roman"/>
          <w:sz w:val="22"/>
        </w:rPr>
        <w:t xml:space="preserve">0, </w:t>
      </w:r>
      <w:r w:rsidR="00865050" w:rsidRPr="00353460">
        <w:rPr>
          <w:rFonts w:ascii="Times New Roman" w:eastAsia="標楷體" w:hAnsi="Times New Roman" w:cs="Times New Roman"/>
          <w:sz w:val="22"/>
        </w:rPr>
        <w:t>P</w:t>
      </w:r>
      <w:r w:rsidRPr="00353460">
        <w:rPr>
          <w:rFonts w:ascii="Times New Roman" w:eastAsia="標楷體" w:hAnsi="Times New Roman" w:cs="Times New Roman"/>
          <w:sz w:val="22"/>
        </w:rPr>
        <w:t>3</w:t>
      </w:r>
      <w:r w:rsidR="00865050" w:rsidRPr="00353460">
        <w:rPr>
          <w:rFonts w:ascii="Times New Roman" w:eastAsia="標楷體" w:hAnsi="Times New Roman" w:cs="Times New Roman"/>
          <w:sz w:val="22"/>
        </w:rPr>
        <w:t>4</w:t>
      </w:r>
    </w:p>
    <w:p w:rsidR="00AF272B" w:rsidRPr="00F27C47" w:rsidRDefault="00AF272B" w:rsidP="00342CD5">
      <w:pPr>
        <w:ind w:left="1320" w:hangingChars="550" w:hanging="1320"/>
        <w:jc w:val="both"/>
        <w:rPr>
          <w:rFonts w:ascii="Times New Roman" w:eastAsia="標楷體" w:hAnsi="Times New Roman" w:cs="Times New Roman"/>
          <w:szCs w:val="24"/>
        </w:rPr>
      </w:pPr>
    </w:p>
    <w:p w:rsidR="00091603" w:rsidRDefault="00091603" w:rsidP="00342CD5">
      <w:pPr>
        <w:pStyle w:val="ab"/>
        <w:ind w:leftChars="0" w:left="0"/>
        <w:jc w:val="both"/>
        <w:rPr>
          <w:rFonts w:ascii="Times New Roman" w:eastAsia="標楷體" w:hAnsi="Times New Roman" w:cs="Times New Roman"/>
          <w:b/>
          <w:sz w:val="22"/>
        </w:rPr>
      </w:pPr>
      <w:bookmarkStart w:id="12" w:name="_Toc4964564"/>
      <w:bookmarkStart w:id="13" w:name="_Toc4964746"/>
      <w:bookmarkStart w:id="14" w:name="_Toc7641386"/>
      <w:bookmarkStart w:id="15" w:name="_Toc7641547"/>
      <w:bookmarkStart w:id="16" w:name="_Toc10759742"/>
      <w:bookmarkStart w:id="17" w:name="_Toc12882624"/>
      <w:bookmarkStart w:id="18" w:name="_Toc12882814"/>
      <w:bookmarkStart w:id="19" w:name="_Toc12882931"/>
    </w:p>
    <w:p w:rsidR="00091603" w:rsidRDefault="00091603" w:rsidP="00342CD5">
      <w:pPr>
        <w:pStyle w:val="ab"/>
        <w:ind w:leftChars="0" w:left="0"/>
        <w:jc w:val="both"/>
        <w:rPr>
          <w:rFonts w:ascii="Times New Roman" w:eastAsia="標楷體" w:hAnsi="Times New Roman" w:cs="Times New Roman"/>
          <w:b/>
          <w:sz w:val="22"/>
        </w:rPr>
      </w:pPr>
    </w:p>
    <w:p w:rsidR="00091603" w:rsidRDefault="00091603" w:rsidP="00342CD5">
      <w:pPr>
        <w:pStyle w:val="ab"/>
        <w:ind w:leftChars="0" w:left="0"/>
        <w:jc w:val="both"/>
        <w:rPr>
          <w:rFonts w:ascii="Times New Roman" w:eastAsia="標楷體" w:hAnsi="Times New Roman" w:cs="Times New Roman"/>
          <w:b/>
          <w:sz w:val="22"/>
        </w:rPr>
      </w:pPr>
    </w:p>
    <w:p w:rsidR="00091603" w:rsidRDefault="00091603" w:rsidP="00342CD5">
      <w:pPr>
        <w:pStyle w:val="ab"/>
        <w:ind w:leftChars="0" w:left="0"/>
        <w:jc w:val="both"/>
        <w:rPr>
          <w:rFonts w:ascii="Times New Roman" w:eastAsia="標楷體" w:hAnsi="Times New Roman" w:cs="Times New Roman"/>
          <w:b/>
          <w:sz w:val="22"/>
        </w:rPr>
      </w:pPr>
    </w:p>
    <w:p w:rsidR="00091603" w:rsidRDefault="00091603" w:rsidP="00342CD5">
      <w:pPr>
        <w:pStyle w:val="ab"/>
        <w:ind w:leftChars="0" w:left="0"/>
        <w:jc w:val="both"/>
        <w:rPr>
          <w:rFonts w:ascii="Times New Roman" w:eastAsia="標楷體" w:hAnsi="Times New Roman" w:cs="Times New Roman"/>
          <w:b/>
          <w:sz w:val="22"/>
        </w:rPr>
      </w:pPr>
    </w:p>
    <w:p w:rsidR="00091603" w:rsidRDefault="00091603" w:rsidP="00342CD5">
      <w:pPr>
        <w:pStyle w:val="ab"/>
        <w:ind w:leftChars="0" w:left="0"/>
        <w:jc w:val="both"/>
        <w:rPr>
          <w:rFonts w:ascii="Times New Roman" w:eastAsia="標楷體" w:hAnsi="Times New Roman" w:cs="Times New Roman"/>
          <w:b/>
          <w:sz w:val="22"/>
        </w:rPr>
      </w:pPr>
    </w:p>
    <w:p w:rsidR="00091603" w:rsidRDefault="00091603" w:rsidP="00342CD5">
      <w:pPr>
        <w:pStyle w:val="ab"/>
        <w:ind w:leftChars="0" w:left="0"/>
        <w:jc w:val="both"/>
        <w:rPr>
          <w:rFonts w:ascii="Times New Roman" w:eastAsia="標楷體" w:hAnsi="Times New Roman" w:cs="Times New Roman"/>
          <w:b/>
          <w:sz w:val="22"/>
        </w:rPr>
      </w:pPr>
    </w:p>
    <w:p w:rsidR="00091603" w:rsidRDefault="00091603" w:rsidP="00342CD5">
      <w:pPr>
        <w:pStyle w:val="ab"/>
        <w:ind w:leftChars="0" w:left="0"/>
        <w:jc w:val="both"/>
        <w:rPr>
          <w:rFonts w:ascii="Times New Roman" w:eastAsia="標楷體" w:hAnsi="Times New Roman" w:cs="Times New Roman"/>
          <w:b/>
          <w:sz w:val="22"/>
        </w:rPr>
      </w:pPr>
    </w:p>
    <w:p w:rsidR="00091603" w:rsidRDefault="00091603" w:rsidP="00342CD5">
      <w:pPr>
        <w:pStyle w:val="ab"/>
        <w:ind w:leftChars="0" w:left="0"/>
        <w:jc w:val="both"/>
        <w:rPr>
          <w:rFonts w:ascii="Times New Roman" w:eastAsia="標楷體" w:hAnsi="Times New Roman" w:cs="Times New Roman"/>
          <w:b/>
          <w:sz w:val="22"/>
        </w:rPr>
      </w:pPr>
    </w:p>
    <w:p w:rsidR="00091603" w:rsidRDefault="00091603" w:rsidP="00342CD5">
      <w:pPr>
        <w:pStyle w:val="ab"/>
        <w:ind w:leftChars="0" w:left="0"/>
        <w:jc w:val="both"/>
        <w:rPr>
          <w:rFonts w:ascii="Times New Roman" w:eastAsia="標楷體" w:hAnsi="Times New Roman" w:cs="Times New Roman"/>
          <w:b/>
          <w:sz w:val="22"/>
        </w:rPr>
      </w:pPr>
    </w:p>
    <w:p w:rsidR="00C648C8" w:rsidRDefault="00C648C8" w:rsidP="00342CD5">
      <w:pPr>
        <w:pStyle w:val="ab"/>
        <w:ind w:leftChars="0" w:left="0"/>
        <w:jc w:val="both"/>
        <w:rPr>
          <w:rFonts w:ascii="Times New Roman" w:eastAsia="標楷體" w:hAnsi="Times New Roman" w:cs="Times New Roman"/>
          <w:b/>
          <w:sz w:val="22"/>
        </w:rPr>
      </w:pPr>
    </w:p>
    <w:p w:rsidR="00ED73CE" w:rsidRPr="00353460" w:rsidRDefault="00ED73CE" w:rsidP="00342CD5">
      <w:pPr>
        <w:pStyle w:val="ab"/>
        <w:ind w:leftChars="0" w:left="0"/>
        <w:jc w:val="both"/>
        <w:rPr>
          <w:rFonts w:ascii="Times New Roman" w:eastAsia="標楷體" w:hAnsi="Times New Roman" w:cs="Times New Roman"/>
          <w:b/>
          <w:sz w:val="22"/>
        </w:rPr>
      </w:pPr>
      <w:r w:rsidRPr="00353460">
        <w:rPr>
          <w:rFonts w:ascii="Times New Roman" w:eastAsia="標楷體" w:hAnsi="Times New Roman" w:cs="Times New Roman"/>
          <w:b/>
          <w:sz w:val="22"/>
        </w:rPr>
        <w:lastRenderedPageBreak/>
        <w:t>1. Introduction</w:t>
      </w:r>
    </w:p>
    <w:p w:rsidR="007A401A" w:rsidRPr="00353460" w:rsidRDefault="00624C67" w:rsidP="00342CD5">
      <w:pPr>
        <w:pStyle w:val="ab"/>
        <w:ind w:leftChars="0" w:left="0" w:firstLineChars="193" w:firstLine="425"/>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Climate change is particularly important for our overall sustainable investment strategy given that it is a key material issue across a wide range of sectors. </w:t>
      </w:r>
      <w:r w:rsidR="007A401A" w:rsidRPr="00353460">
        <w:rPr>
          <w:rFonts w:ascii="Times New Roman" w:eastAsia="標楷體" w:hAnsi="Times New Roman" w:cs="Times New Roman"/>
          <w:sz w:val="22"/>
        </w:rPr>
        <w:t xml:space="preserve">According to the latest USSSIF report published in October 2018, it is the single most important ESG </w:t>
      </w:r>
      <w:r w:rsidR="008453E3" w:rsidRPr="00353460">
        <w:rPr>
          <w:rFonts w:ascii="Times New Roman" w:eastAsia="標楷體" w:hAnsi="Times New Roman" w:cs="Times New Roman"/>
          <w:sz w:val="22"/>
        </w:rPr>
        <w:t>(e</w:t>
      </w:r>
      <w:r w:rsidR="008453E3" w:rsidRPr="00353460">
        <w:rPr>
          <w:rFonts w:ascii="Times New Roman" w:eastAsia="標楷體" w:hAnsi="Times New Roman" w:cs="Times New Roman" w:hint="eastAsia"/>
          <w:sz w:val="22"/>
        </w:rPr>
        <w:t>nvironment,</w:t>
      </w:r>
      <w:r w:rsidR="008453E3" w:rsidRPr="00353460">
        <w:rPr>
          <w:rFonts w:ascii="Times New Roman" w:eastAsia="標楷體" w:hAnsi="Times New Roman" w:cs="Times New Roman"/>
          <w:sz w:val="22"/>
        </w:rPr>
        <w:t xml:space="preserve"> s</w:t>
      </w:r>
      <w:r w:rsidR="008453E3" w:rsidRPr="00353460">
        <w:rPr>
          <w:rFonts w:ascii="Times New Roman" w:eastAsia="標楷體" w:hAnsi="Times New Roman" w:cs="Times New Roman" w:hint="eastAsia"/>
          <w:sz w:val="22"/>
        </w:rPr>
        <w:t xml:space="preserve">ocial </w:t>
      </w:r>
      <w:r w:rsidR="008453E3" w:rsidRPr="00353460">
        <w:rPr>
          <w:rFonts w:ascii="Times New Roman" w:eastAsia="標楷體" w:hAnsi="Times New Roman" w:cs="Times New Roman"/>
          <w:sz w:val="22"/>
        </w:rPr>
        <w:t>r</w:t>
      </w:r>
      <w:r w:rsidR="008453E3" w:rsidRPr="00353460">
        <w:rPr>
          <w:rFonts w:ascii="Times New Roman" w:eastAsia="標楷體" w:hAnsi="Times New Roman" w:cs="Times New Roman" w:hint="eastAsia"/>
          <w:sz w:val="22"/>
        </w:rPr>
        <w:t>esponsibility</w:t>
      </w:r>
      <w:r w:rsidR="008453E3" w:rsidRPr="00353460">
        <w:rPr>
          <w:rFonts w:ascii="Times New Roman" w:eastAsia="標楷體" w:hAnsi="Times New Roman" w:cs="Times New Roman"/>
          <w:sz w:val="22"/>
        </w:rPr>
        <w:t xml:space="preserve"> and c</w:t>
      </w:r>
      <w:r w:rsidR="008453E3" w:rsidRPr="00353460">
        <w:rPr>
          <w:rFonts w:ascii="Times New Roman" w:eastAsia="標楷體" w:hAnsi="Times New Roman" w:cs="Times New Roman" w:hint="eastAsia"/>
          <w:sz w:val="22"/>
        </w:rPr>
        <w:t xml:space="preserve">orporate </w:t>
      </w:r>
      <w:r w:rsidR="008453E3" w:rsidRPr="00353460">
        <w:rPr>
          <w:rFonts w:ascii="Times New Roman" w:eastAsia="標楷體" w:hAnsi="Times New Roman" w:cs="Times New Roman"/>
          <w:sz w:val="22"/>
        </w:rPr>
        <w:t>g</w:t>
      </w:r>
      <w:r w:rsidR="008453E3" w:rsidRPr="00353460">
        <w:rPr>
          <w:rFonts w:ascii="Times New Roman" w:eastAsia="標楷體" w:hAnsi="Times New Roman" w:cs="Times New Roman" w:hint="eastAsia"/>
          <w:sz w:val="22"/>
        </w:rPr>
        <w:t>overnance</w:t>
      </w:r>
      <w:r w:rsidR="008453E3" w:rsidRPr="00353460">
        <w:rPr>
          <w:rFonts w:ascii="Times New Roman" w:eastAsia="標楷體" w:hAnsi="Times New Roman" w:cs="Times New Roman"/>
          <w:sz w:val="22"/>
        </w:rPr>
        <w:t xml:space="preserve">) </w:t>
      </w:r>
      <w:r w:rsidR="007A401A" w:rsidRPr="00353460">
        <w:rPr>
          <w:rFonts w:ascii="Times New Roman" w:eastAsia="標楷體" w:hAnsi="Times New Roman" w:cs="Times New Roman"/>
          <w:sz w:val="22"/>
        </w:rPr>
        <w:t>issue considered by asset managers in asset-weighted terms. Managers responsible for USD 3.0 trillion cited climate as their number one ESG concern-a doubling compared to 2016. Besides, US institutional investors reflected that sentiment in the same report. They also regarded climate change and carbon emissions as the most important environmental issue. On the other hand, climatic change and epidemic disease could influence the investor sentiment. Under such circumstances, how to invest the stock market in different stock market states is an important topic for investors.</w:t>
      </w:r>
    </w:p>
    <w:p w:rsidR="000D0048" w:rsidRPr="00353460" w:rsidRDefault="004A137D" w:rsidP="00342CD5">
      <w:pPr>
        <w:pStyle w:val="ab"/>
        <w:ind w:leftChars="0" w:left="0" w:firstLineChars="193" w:firstLine="425"/>
        <w:jc w:val="both"/>
        <w:rPr>
          <w:rFonts w:ascii="Times New Roman" w:eastAsia="標楷體" w:hAnsi="Times New Roman" w:cs="Times New Roman"/>
          <w:sz w:val="22"/>
        </w:rPr>
      </w:pPr>
      <w:r w:rsidRPr="00353460">
        <w:rPr>
          <w:rFonts w:ascii="Times New Roman" w:eastAsia="標楷體" w:hAnsi="Times New Roman" w:cs="Times New Roman"/>
          <w:sz w:val="22"/>
        </w:rPr>
        <w:t>Efficient</w:t>
      </w:r>
      <w:r w:rsidRPr="00353460">
        <w:rPr>
          <w:rFonts w:ascii="Times New Roman" w:eastAsia="標楷體" w:hAnsi="Times New Roman" w:cs="Times New Roman" w:hint="eastAsia"/>
          <w:sz w:val="22"/>
        </w:rPr>
        <w:t xml:space="preserve"> </w:t>
      </w:r>
      <w:r w:rsidRPr="00353460">
        <w:rPr>
          <w:rFonts w:ascii="Times New Roman" w:eastAsia="標楷體" w:hAnsi="Times New Roman" w:cs="Times New Roman"/>
          <w:sz w:val="22"/>
        </w:rPr>
        <w:t xml:space="preserve">Market Hypothesis </w:t>
      </w:r>
      <w:r w:rsidRPr="00353460">
        <w:rPr>
          <w:rFonts w:ascii="Times New Roman" w:eastAsia="標楷體" w:hAnsi="Times New Roman" w:cs="Times New Roman" w:hint="eastAsia"/>
          <w:sz w:val="22"/>
        </w:rPr>
        <w:t xml:space="preserve">(EMH), </w:t>
      </w:r>
      <w:r w:rsidRPr="00353460">
        <w:rPr>
          <w:rFonts w:ascii="Times New Roman" w:eastAsia="標楷體" w:hAnsi="Times New Roman" w:cs="Times New Roman"/>
          <w:sz w:val="22"/>
        </w:rPr>
        <w:t xml:space="preserve">proposed by </w:t>
      </w:r>
      <w:r w:rsidR="007D0857" w:rsidRPr="00353460">
        <w:rPr>
          <w:rFonts w:ascii="Times New Roman" w:eastAsia="標楷體" w:hAnsi="Times New Roman" w:cs="Times New Roman"/>
          <w:sz w:val="22"/>
        </w:rPr>
        <w:t>Fama</w:t>
      </w:r>
      <w:r w:rsidR="007D0857" w:rsidRPr="00353460">
        <w:rPr>
          <w:rFonts w:ascii="Times New Roman" w:eastAsia="標楷體" w:hAnsi="Times New Roman" w:cs="Times New Roman" w:hint="eastAsia"/>
          <w:sz w:val="22"/>
        </w:rPr>
        <w:t xml:space="preserve"> </w:t>
      </w:r>
      <w:r w:rsidR="007D0857" w:rsidRPr="00353460">
        <w:rPr>
          <w:rFonts w:ascii="Times New Roman" w:eastAsia="標楷體" w:hAnsi="Times New Roman" w:cs="Times New Roman"/>
          <w:sz w:val="22"/>
        </w:rPr>
        <w:t>(1970), indicate</w:t>
      </w:r>
      <w:r w:rsidRPr="00353460">
        <w:rPr>
          <w:rFonts w:ascii="Times New Roman" w:eastAsia="標楷體" w:hAnsi="Times New Roman" w:cs="Times New Roman"/>
          <w:sz w:val="22"/>
        </w:rPr>
        <w:t>d</w:t>
      </w:r>
      <w:r w:rsidR="007D0857" w:rsidRPr="00353460">
        <w:rPr>
          <w:rFonts w:ascii="Times New Roman" w:eastAsia="標楷體" w:hAnsi="Times New Roman" w:cs="Times New Roman"/>
          <w:sz w:val="22"/>
        </w:rPr>
        <w:t xml:space="preserve"> that investors are rational</w:t>
      </w:r>
      <w:r w:rsidRPr="00353460">
        <w:rPr>
          <w:rFonts w:ascii="Times New Roman" w:eastAsia="標楷體" w:hAnsi="Times New Roman" w:cs="Times New Roman"/>
          <w:sz w:val="22"/>
        </w:rPr>
        <w:t xml:space="preserve"> and </w:t>
      </w:r>
      <w:r w:rsidR="007D0857" w:rsidRPr="00353460">
        <w:rPr>
          <w:rFonts w:ascii="Times New Roman" w:eastAsia="標楷體" w:hAnsi="Times New Roman" w:cs="Times New Roman"/>
          <w:sz w:val="22"/>
        </w:rPr>
        <w:t>stock prices will reflect all public information</w:t>
      </w:r>
      <w:r w:rsidRPr="00353460">
        <w:rPr>
          <w:rFonts w:ascii="Times New Roman" w:eastAsia="標楷體" w:hAnsi="Times New Roman" w:cs="Times New Roman"/>
          <w:sz w:val="22"/>
        </w:rPr>
        <w:t>.</w:t>
      </w:r>
      <w:r w:rsidR="007D0857" w:rsidRPr="00353460">
        <w:rPr>
          <w:rFonts w:ascii="Times New Roman" w:eastAsia="標楷體" w:hAnsi="Times New Roman" w:cs="Times New Roman"/>
          <w:sz w:val="22"/>
        </w:rPr>
        <w:t xml:space="preserve"> </w:t>
      </w:r>
      <w:r w:rsidRPr="00353460">
        <w:rPr>
          <w:rFonts w:ascii="Times New Roman" w:eastAsia="標楷體" w:hAnsi="Times New Roman" w:cs="Times New Roman"/>
          <w:sz w:val="22"/>
        </w:rPr>
        <w:t xml:space="preserve">By EMH, </w:t>
      </w:r>
      <w:r w:rsidR="007D0857" w:rsidRPr="00353460">
        <w:rPr>
          <w:rFonts w:ascii="Times New Roman" w:eastAsia="標楷體" w:hAnsi="Times New Roman" w:cs="Times New Roman"/>
          <w:sz w:val="22"/>
        </w:rPr>
        <w:t>market investors can</w:t>
      </w:r>
      <w:r w:rsidRPr="00353460">
        <w:rPr>
          <w:rFonts w:ascii="Times New Roman" w:eastAsia="標楷體" w:hAnsi="Times New Roman" w:cs="Times New Roman"/>
          <w:sz w:val="22"/>
        </w:rPr>
        <w:t xml:space="preserve">not </w:t>
      </w:r>
      <w:r w:rsidR="007D0857" w:rsidRPr="00353460">
        <w:rPr>
          <w:rFonts w:ascii="Times New Roman" w:eastAsia="標楷體" w:hAnsi="Times New Roman" w:cs="Times New Roman"/>
          <w:sz w:val="22"/>
        </w:rPr>
        <w:t xml:space="preserve">shake the stock price, but </w:t>
      </w:r>
      <w:r w:rsidRPr="00353460">
        <w:rPr>
          <w:rFonts w:ascii="Times New Roman" w:eastAsia="標楷體" w:hAnsi="Times New Roman" w:cs="Times New Roman"/>
          <w:sz w:val="22"/>
        </w:rPr>
        <w:t xml:space="preserve">someone </w:t>
      </w:r>
      <w:r w:rsidR="007D0857" w:rsidRPr="00353460">
        <w:rPr>
          <w:rFonts w:ascii="Times New Roman" w:eastAsia="標楷體" w:hAnsi="Times New Roman" w:cs="Times New Roman"/>
          <w:sz w:val="22"/>
        </w:rPr>
        <w:t xml:space="preserve">can </w:t>
      </w:r>
      <w:r w:rsidRPr="00353460">
        <w:rPr>
          <w:rFonts w:ascii="Times New Roman" w:eastAsia="標楷體" w:hAnsi="Times New Roman" w:cs="Times New Roman"/>
          <w:sz w:val="22"/>
        </w:rPr>
        <w:t xml:space="preserve">find that the </w:t>
      </w:r>
      <w:r w:rsidR="007D0857" w:rsidRPr="00353460">
        <w:rPr>
          <w:rFonts w:ascii="Times New Roman" w:eastAsia="標楷體" w:hAnsi="Times New Roman" w:cs="Times New Roman"/>
          <w:sz w:val="22"/>
        </w:rPr>
        <w:t>market price</w:t>
      </w:r>
      <w:r w:rsidRPr="00353460">
        <w:rPr>
          <w:rFonts w:ascii="Times New Roman" w:eastAsia="標楷體" w:hAnsi="Times New Roman" w:cs="Times New Roman"/>
          <w:sz w:val="22"/>
        </w:rPr>
        <w:t>s</w:t>
      </w:r>
      <w:r w:rsidR="007D0857" w:rsidRPr="00353460">
        <w:rPr>
          <w:rFonts w:ascii="Times New Roman" w:eastAsia="標楷體" w:hAnsi="Times New Roman" w:cs="Times New Roman"/>
          <w:sz w:val="22"/>
        </w:rPr>
        <w:t xml:space="preserve"> </w:t>
      </w:r>
      <w:r w:rsidRPr="00353460">
        <w:rPr>
          <w:rFonts w:ascii="Times New Roman" w:eastAsia="標楷體" w:hAnsi="Times New Roman" w:cs="Times New Roman"/>
          <w:sz w:val="22"/>
        </w:rPr>
        <w:t>of securities do not follow the EMH a</w:t>
      </w:r>
      <w:r w:rsidR="007D0857" w:rsidRPr="00353460">
        <w:rPr>
          <w:rFonts w:ascii="Times New Roman" w:eastAsia="標楷體" w:hAnsi="Times New Roman" w:cs="Times New Roman"/>
          <w:sz w:val="22"/>
        </w:rPr>
        <w:t xml:space="preserve">nd sometimes would deviates from the </w:t>
      </w:r>
      <w:r w:rsidRPr="00353460">
        <w:rPr>
          <w:rFonts w:ascii="Times New Roman" w:eastAsia="標楷體" w:hAnsi="Times New Roman" w:cs="Times New Roman"/>
          <w:sz w:val="22"/>
        </w:rPr>
        <w:t xml:space="preserve">reasonable </w:t>
      </w:r>
      <w:r w:rsidR="007D0857" w:rsidRPr="00353460">
        <w:rPr>
          <w:rFonts w:ascii="Times New Roman" w:eastAsia="標楷體" w:hAnsi="Times New Roman" w:cs="Times New Roman"/>
          <w:sz w:val="22"/>
        </w:rPr>
        <w:t>state.</w:t>
      </w:r>
      <w:r w:rsidRPr="00353460">
        <w:rPr>
          <w:rFonts w:ascii="Times New Roman" w:eastAsia="標楷體" w:hAnsi="Times New Roman" w:cs="Times New Roman"/>
          <w:sz w:val="22"/>
        </w:rPr>
        <w:t xml:space="preserve"> The reasons for t</w:t>
      </w:r>
      <w:r w:rsidR="007D0857" w:rsidRPr="00353460">
        <w:rPr>
          <w:rFonts w:ascii="Times New Roman" w:eastAsia="標楷體" w:hAnsi="Times New Roman" w:cs="Times New Roman"/>
          <w:sz w:val="22"/>
        </w:rPr>
        <w:t xml:space="preserve">his anomaly can be </w:t>
      </w:r>
      <w:r w:rsidRPr="00353460">
        <w:rPr>
          <w:rFonts w:ascii="Times New Roman" w:eastAsia="標楷體" w:hAnsi="Times New Roman" w:cs="Times New Roman"/>
          <w:sz w:val="22"/>
        </w:rPr>
        <w:t xml:space="preserve">found </w:t>
      </w:r>
      <w:r w:rsidR="007D0857" w:rsidRPr="00353460">
        <w:rPr>
          <w:rFonts w:ascii="Times New Roman" w:eastAsia="標楷體" w:hAnsi="Times New Roman" w:cs="Times New Roman"/>
          <w:sz w:val="22"/>
        </w:rPr>
        <w:t xml:space="preserve">from the behavioral finance. </w:t>
      </w:r>
      <w:r w:rsidRPr="00353460">
        <w:rPr>
          <w:rFonts w:ascii="Times New Roman" w:eastAsia="標楷體" w:hAnsi="Times New Roman" w:cs="Times New Roman"/>
          <w:sz w:val="22"/>
        </w:rPr>
        <w:t>Prospect Theory</w:t>
      </w:r>
      <w:r w:rsidR="00F847A2" w:rsidRPr="00353460">
        <w:rPr>
          <w:rFonts w:ascii="Times New Roman" w:eastAsia="標楷體" w:hAnsi="Times New Roman" w:cs="Times New Roman"/>
          <w:sz w:val="22"/>
        </w:rPr>
        <w:t xml:space="preserve"> (PT)</w:t>
      </w:r>
      <w:r w:rsidRPr="00353460">
        <w:rPr>
          <w:rFonts w:ascii="Times New Roman" w:eastAsia="標楷體" w:hAnsi="Times New Roman" w:cs="Times New Roman"/>
          <w:sz w:val="22"/>
        </w:rPr>
        <w:t xml:space="preserve">, proposed by </w:t>
      </w:r>
      <w:r w:rsidR="007D0857" w:rsidRPr="00353460">
        <w:rPr>
          <w:rFonts w:ascii="Times New Roman" w:eastAsia="標楷體" w:hAnsi="Times New Roman" w:cs="Times New Roman"/>
          <w:sz w:val="22"/>
        </w:rPr>
        <w:t>Kahneman and Tversky</w:t>
      </w:r>
      <w:r w:rsidRPr="00353460">
        <w:rPr>
          <w:rFonts w:ascii="Times New Roman" w:eastAsia="標楷體" w:hAnsi="Times New Roman" w:cs="Times New Roman"/>
          <w:sz w:val="22"/>
        </w:rPr>
        <w:t xml:space="preserve"> </w:t>
      </w:r>
      <w:r w:rsidR="007D0857" w:rsidRPr="00353460">
        <w:rPr>
          <w:rFonts w:ascii="Times New Roman" w:eastAsia="標楷體" w:hAnsi="Times New Roman" w:cs="Times New Roman"/>
          <w:sz w:val="22"/>
        </w:rPr>
        <w:t xml:space="preserve">(1979), </w:t>
      </w:r>
      <w:r w:rsidRPr="00353460">
        <w:rPr>
          <w:rFonts w:ascii="Times New Roman" w:eastAsia="標楷體" w:hAnsi="Times New Roman" w:cs="Times New Roman"/>
          <w:sz w:val="22"/>
        </w:rPr>
        <w:t xml:space="preserve">indicated that traditional expected effect </w:t>
      </w:r>
      <w:r w:rsidR="00F27C47" w:rsidRPr="00353460">
        <w:rPr>
          <w:rFonts w:ascii="Times New Roman" w:eastAsia="標楷體" w:hAnsi="Times New Roman" w:cs="Times New Roman"/>
          <w:sz w:val="22"/>
        </w:rPr>
        <w:t>would not</w:t>
      </w:r>
      <w:r w:rsidR="00F847A2" w:rsidRPr="00353460">
        <w:rPr>
          <w:rFonts w:ascii="Times New Roman" w:eastAsia="標楷體" w:hAnsi="Times New Roman" w:cs="Times New Roman"/>
          <w:sz w:val="22"/>
        </w:rPr>
        <w:t xml:space="preserve"> explain</w:t>
      </w:r>
      <w:r w:rsidRPr="00353460">
        <w:rPr>
          <w:rFonts w:ascii="Times New Roman" w:eastAsia="標楷體" w:hAnsi="Times New Roman" w:cs="Times New Roman"/>
          <w:sz w:val="22"/>
        </w:rPr>
        <w:t xml:space="preserve"> </w:t>
      </w:r>
      <w:r w:rsidR="00AC389E" w:rsidRPr="00353460">
        <w:rPr>
          <w:rFonts w:ascii="Times New Roman" w:eastAsia="標楷體" w:hAnsi="Times New Roman" w:cs="Times New Roman"/>
          <w:sz w:val="22"/>
        </w:rPr>
        <w:t>investor’s</w:t>
      </w:r>
      <w:r w:rsidR="00F847A2" w:rsidRPr="00353460">
        <w:rPr>
          <w:rFonts w:ascii="Times New Roman" w:eastAsia="標楷體" w:hAnsi="Times New Roman" w:cs="Times New Roman"/>
          <w:sz w:val="22"/>
        </w:rPr>
        <w:t xml:space="preserve"> </w:t>
      </w:r>
      <w:r w:rsidRPr="00353460">
        <w:rPr>
          <w:rFonts w:ascii="Times New Roman" w:eastAsia="標楷體" w:hAnsi="Times New Roman" w:cs="Times New Roman"/>
          <w:sz w:val="22"/>
        </w:rPr>
        <w:t xml:space="preserve">decision-making behavior </w:t>
      </w:r>
      <w:r w:rsidR="00F847A2" w:rsidRPr="00353460">
        <w:rPr>
          <w:rFonts w:ascii="Times New Roman" w:eastAsia="標楷體" w:hAnsi="Times New Roman" w:cs="Times New Roman"/>
          <w:sz w:val="22"/>
        </w:rPr>
        <w:t xml:space="preserve">as </w:t>
      </w:r>
      <w:r w:rsidR="00AC389E" w:rsidRPr="00353460">
        <w:rPr>
          <w:rFonts w:ascii="Times New Roman" w:eastAsia="標楷體" w:hAnsi="Times New Roman" w:cs="Times New Roman"/>
          <w:sz w:val="22"/>
        </w:rPr>
        <w:t>investors</w:t>
      </w:r>
      <w:r w:rsidR="00F847A2" w:rsidRPr="00353460">
        <w:rPr>
          <w:rFonts w:ascii="Times New Roman" w:eastAsia="標楷體" w:hAnsi="Times New Roman" w:cs="Times New Roman"/>
          <w:sz w:val="22"/>
        </w:rPr>
        <w:t xml:space="preserve"> </w:t>
      </w:r>
      <w:r w:rsidR="007D0857" w:rsidRPr="00353460">
        <w:rPr>
          <w:rFonts w:ascii="Times New Roman" w:eastAsia="標楷體" w:hAnsi="Times New Roman" w:cs="Times New Roman"/>
          <w:sz w:val="22"/>
        </w:rPr>
        <w:t>fac</w:t>
      </w:r>
      <w:r w:rsidR="008852BD" w:rsidRPr="00353460">
        <w:rPr>
          <w:rFonts w:ascii="Times New Roman" w:eastAsia="標楷體" w:hAnsi="Times New Roman" w:cs="Times New Roman"/>
          <w:sz w:val="22"/>
        </w:rPr>
        <w:t>ing</w:t>
      </w:r>
      <w:r w:rsidR="007D0857" w:rsidRPr="00353460">
        <w:rPr>
          <w:rFonts w:ascii="Times New Roman" w:eastAsia="標楷體" w:hAnsi="Times New Roman" w:cs="Times New Roman"/>
          <w:sz w:val="22"/>
        </w:rPr>
        <w:t xml:space="preserve"> uncertainty</w:t>
      </w:r>
      <w:r w:rsidR="00F847A2" w:rsidRPr="00353460">
        <w:rPr>
          <w:rFonts w:ascii="Times New Roman" w:eastAsia="標楷體" w:hAnsi="Times New Roman" w:cs="Times New Roman"/>
          <w:sz w:val="22"/>
        </w:rPr>
        <w:t xml:space="preserve">. </w:t>
      </w:r>
      <w:r w:rsidR="007D0857" w:rsidRPr="00353460">
        <w:rPr>
          <w:rFonts w:ascii="Times New Roman" w:eastAsia="標楷體" w:hAnsi="Times New Roman" w:cs="Times New Roman"/>
          <w:sz w:val="22"/>
        </w:rPr>
        <w:t>Making decisions with irrational emotions c</w:t>
      </w:r>
      <w:r w:rsidR="00F27C47" w:rsidRPr="00353460">
        <w:rPr>
          <w:rFonts w:ascii="Times New Roman" w:eastAsia="標楷體" w:hAnsi="Times New Roman" w:cs="Times New Roman"/>
          <w:sz w:val="22"/>
        </w:rPr>
        <w:t>ould</w:t>
      </w:r>
      <w:r w:rsidR="007D0857" w:rsidRPr="00353460">
        <w:rPr>
          <w:rFonts w:ascii="Times New Roman" w:eastAsia="標楷體" w:hAnsi="Times New Roman" w:cs="Times New Roman"/>
          <w:sz w:val="22"/>
        </w:rPr>
        <w:t xml:space="preserve"> lead to over</w:t>
      </w:r>
      <w:r w:rsidR="008031A9" w:rsidRPr="00353460">
        <w:rPr>
          <w:rFonts w:ascii="Times New Roman" w:eastAsia="標楷體" w:hAnsi="Times New Roman" w:cs="Times New Roman"/>
          <w:sz w:val="22"/>
        </w:rPr>
        <w:t>-</w:t>
      </w:r>
      <w:r w:rsidR="007D0857" w:rsidRPr="00353460">
        <w:rPr>
          <w:rFonts w:ascii="Times New Roman" w:eastAsia="標楷體" w:hAnsi="Times New Roman" w:cs="Times New Roman"/>
          <w:sz w:val="22"/>
        </w:rPr>
        <w:t>reaction or under-reaction in the market.</w:t>
      </w:r>
      <w:r w:rsidR="00F847A2" w:rsidRPr="00353460">
        <w:rPr>
          <w:rFonts w:ascii="Times New Roman" w:eastAsia="標楷體" w:hAnsi="Times New Roman" w:cs="Times New Roman"/>
          <w:sz w:val="22"/>
        </w:rPr>
        <w:t xml:space="preserve"> </w:t>
      </w:r>
      <w:r w:rsidR="00AC389E" w:rsidRPr="00353460">
        <w:rPr>
          <w:rFonts w:ascii="Times New Roman" w:eastAsia="標楷體" w:hAnsi="Times New Roman" w:cs="Times New Roman"/>
          <w:sz w:val="22"/>
        </w:rPr>
        <w:t>Although i</w:t>
      </w:r>
      <w:r w:rsidR="007D0857" w:rsidRPr="00353460">
        <w:rPr>
          <w:rFonts w:ascii="Times New Roman" w:eastAsia="標楷體" w:hAnsi="Times New Roman" w:cs="Times New Roman"/>
          <w:sz w:val="22"/>
        </w:rPr>
        <w:t xml:space="preserve">ndividual investors </w:t>
      </w:r>
      <w:r w:rsidR="00F847A2" w:rsidRPr="00353460">
        <w:rPr>
          <w:rFonts w:ascii="Times New Roman" w:eastAsia="標楷體" w:hAnsi="Times New Roman" w:cs="Times New Roman"/>
          <w:sz w:val="22"/>
        </w:rPr>
        <w:t>may not</w:t>
      </w:r>
      <w:r w:rsidR="007D0857" w:rsidRPr="00353460">
        <w:rPr>
          <w:rFonts w:ascii="Times New Roman" w:eastAsia="標楷體" w:hAnsi="Times New Roman" w:cs="Times New Roman"/>
          <w:sz w:val="22"/>
        </w:rPr>
        <w:t xml:space="preserve"> really influence </w:t>
      </w:r>
      <w:r w:rsidR="00F847A2" w:rsidRPr="00353460">
        <w:rPr>
          <w:rFonts w:ascii="Times New Roman" w:eastAsia="標楷體" w:hAnsi="Times New Roman" w:cs="Times New Roman"/>
          <w:sz w:val="22"/>
        </w:rPr>
        <w:t xml:space="preserve">the </w:t>
      </w:r>
      <w:r w:rsidR="007D0857" w:rsidRPr="00353460">
        <w:rPr>
          <w:rFonts w:ascii="Times New Roman" w:eastAsia="標楷體" w:hAnsi="Times New Roman" w:cs="Times New Roman"/>
          <w:sz w:val="22"/>
        </w:rPr>
        <w:t xml:space="preserve">stock prices, but through the </w:t>
      </w:r>
      <w:r w:rsidR="008031A9" w:rsidRPr="00353460">
        <w:rPr>
          <w:rFonts w:ascii="Times New Roman" w:eastAsia="標楷體" w:hAnsi="Times New Roman" w:cs="Times New Roman"/>
          <w:sz w:val="22"/>
        </w:rPr>
        <w:t>B</w:t>
      </w:r>
      <w:r w:rsidR="007D0857" w:rsidRPr="00353460">
        <w:rPr>
          <w:rFonts w:ascii="Times New Roman" w:eastAsia="標楷體" w:hAnsi="Times New Roman" w:cs="Times New Roman"/>
          <w:sz w:val="22"/>
        </w:rPr>
        <w:t xml:space="preserve">andwagon </w:t>
      </w:r>
      <w:r w:rsidR="008031A9" w:rsidRPr="00353460">
        <w:rPr>
          <w:rFonts w:ascii="Times New Roman" w:eastAsia="標楷體" w:hAnsi="Times New Roman" w:cs="Times New Roman"/>
          <w:sz w:val="22"/>
        </w:rPr>
        <w:t>e</w:t>
      </w:r>
      <w:r w:rsidR="007D0857" w:rsidRPr="00353460">
        <w:rPr>
          <w:rFonts w:ascii="Times New Roman" w:eastAsia="標楷體" w:hAnsi="Times New Roman" w:cs="Times New Roman"/>
          <w:sz w:val="22"/>
        </w:rPr>
        <w:t xml:space="preserve">ffect, the stock price </w:t>
      </w:r>
      <w:r w:rsidR="00AC389E" w:rsidRPr="00353460">
        <w:rPr>
          <w:rFonts w:ascii="Times New Roman" w:eastAsia="標楷體" w:hAnsi="Times New Roman" w:cs="Times New Roman"/>
          <w:sz w:val="22"/>
        </w:rPr>
        <w:t xml:space="preserve">may obtain the </w:t>
      </w:r>
      <w:r w:rsidR="00F27C47" w:rsidRPr="00353460">
        <w:rPr>
          <w:rFonts w:ascii="Times New Roman" w:eastAsia="標楷體" w:hAnsi="Times New Roman" w:cs="Times New Roman"/>
          <w:sz w:val="22"/>
        </w:rPr>
        <w:t xml:space="preserve">abnormal </w:t>
      </w:r>
      <w:r w:rsidR="007D0857" w:rsidRPr="00353460">
        <w:rPr>
          <w:rFonts w:ascii="Times New Roman" w:eastAsia="標楷體" w:hAnsi="Times New Roman" w:cs="Times New Roman"/>
          <w:sz w:val="22"/>
        </w:rPr>
        <w:t>return</w:t>
      </w:r>
      <w:r w:rsidR="00F27C47" w:rsidRPr="00353460">
        <w:rPr>
          <w:rFonts w:ascii="Times New Roman" w:eastAsia="標楷體" w:hAnsi="Times New Roman" w:cs="Times New Roman"/>
          <w:sz w:val="22"/>
        </w:rPr>
        <w:t>s</w:t>
      </w:r>
      <w:r w:rsidR="007D0857" w:rsidRPr="00353460">
        <w:rPr>
          <w:rFonts w:ascii="Times New Roman" w:eastAsia="標楷體" w:hAnsi="Times New Roman" w:cs="Times New Roman"/>
          <w:sz w:val="22"/>
        </w:rPr>
        <w:t xml:space="preserve"> with the investor sentiment. </w:t>
      </w:r>
      <w:r w:rsidR="000D0048" w:rsidRPr="00353460">
        <w:rPr>
          <w:rFonts w:ascii="Times New Roman" w:eastAsia="標楷體" w:hAnsi="Times New Roman" w:cs="Times New Roman"/>
          <w:sz w:val="22"/>
        </w:rPr>
        <w:t xml:space="preserve">On the other side, </w:t>
      </w:r>
      <w:r w:rsidR="007D0857" w:rsidRPr="00353460">
        <w:rPr>
          <w:rFonts w:ascii="Times New Roman" w:eastAsia="標楷體" w:hAnsi="Times New Roman" w:cs="Times New Roman"/>
          <w:sz w:val="22"/>
        </w:rPr>
        <w:t>Shiller (1984) consider</w:t>
      </w:r>
      <w:r w:rsidR="00F27C47" w:rsidRPr="00353460">
        <w:rPr>
          <w:rFonts w:ascii="Times New Roman" w:eastAsia="標楷體" w:hAnsi="Times New Roman" w:cs="Times New Roman"/>
          <w:sz w:val="22"/>
        </w:rPr>
        <w:t>ed</w:t>
      </w:r>
      <w:r w:rsidR="007D0857" w:rsidRPr="00353460">
        <w:rPr>
          <w:rFonts w:ascii="Times New Roman" w:eastAsia="標楷體" w:hAnsi="Times New Roman" w:cs="Times New Roman"/>
          <w:sz w:val="22"/>
        </w:rPr>
        <w:t xml:space="preserve"> that investors will change their investment decisions </w:t>
      </w:r>
      <w:r w:rsidR="000D0048" w:rsidRPr="00353460">
        <w:rPr>
          <w:rFonts w:ascii="Times New Roman" w:eastAsia="標楷體" w:hAnsi="Times New Roman" w:cs="Times New Roman"/>
          <w:sz w:val="22"/>
        </w:rPr>
        <w:t xml:space="preserve">when </w:t>
      </w:r>
      <w:r w:rsidR="007D0857" w:rsidRPr="00353460">
        <w:rPr>
          <w:rFonts w:ascii="Times New Roman" w:eastAsia="標楷體" w:hAnsi="Times New Roman" w:cs="Times New Roman"/>
          <w:sz w:val="22"/>
        </w:rPr>
        <w:t xml:space="preserve">the market is in different states. In addition, most of the previous literature </w:t>
      </w:r>
      <w:r w:rsidR="00F27C47" w:rsidRPr="00353460">
        <w:rPr>
          <w:rFonts w:ascii="Times New Roman" w:eastAsia="標楷體" w:hAnsi="Times New Roman" w:cs="Times New Roman"/>
          <w:sz w:val="22"/>
        </w:rPr>
        <w:t>s</w:t>
      </w:r>
      <w:r w:rsidR="007D0857" w:rsidRPr="00353460">
        <w:rPr>
          <w:rFonts w:ascii="Times New Roman" w:eastAsia="標楷體" w:hAnsi="Times New Roman" w:cs="Times New Roman"/>
          <w:sz w:val="22"/>
        </w:rPr>
        <w:t>how</w:t>
      </w:r>
      <w:r w:rsidR="000D0048" w:rsidRPr="00353460">
        <w:rPr>
          <w:rFonts w:ascii="Times New Roman" w:eastAsia="標楷體" w:hAnsi="Times New Roman" w:cs="Times New Roman"/>
          <w:sz w:val="22"/>
        </w:rPr>
        <w:t>ed</w:t>
      </w:r>
      <w:r w:rsidR="007D0857" w:rsidRPr="00353460">
        <w:rPr>
          <w:rFonts w:ascii="Times New Roman" w:eastAsia="標楷體" w:hAnsi="Times New Roman" w:cs="Times New Roman"/>
          <w:sz w:val="22"/>
        </w:rPr>
        <w:t xml:space="preserve"> that investor sentiment correlated</w:t>
      </w:r>
      <w:r w:rsidR="007D0857" w:rsidRPr="00353460">
        <w:rPr>
          <w:rFonts w:ascii="Times New Roman" w:eastAsia="標楷體" w:hAnsi="Times New Roman" w:cs="Times New Roman" w:hint="eastAsia"/>
          <w:sz w:val="22"/>
        </w:rPr>
        <w:t xml:space="preserve"> </w:t>
      </w:r>
      <w:r w:rsidR="007D0857" w:rsidRPr="00353460">
        <w:rPr>
          <w:rFonts w:ascii="Times New Roman" w:eastAsia="標楷體" w:hAnsi="Times New Roman" w:cs="Times New Roman"/>
          <w:sz w:val="22"/>
        </w:rPr>
        <w:t>negatively with the near-term future returns, such as Baker and Wurgler (2006). However, Liu et al. (2017)</w:t>
      </w:r>
      <w:r w:rsidR="00F27C47" w:rsidRPr="00353460">
        <w:rPr>
          <w:rFonts w:ascii="Times New Roman" w:eastAsia="標楷體" w:hAnsi="Times New Roman" w:cs="Times New Roman"/>
          <w:sz w:val="22"/>
        </w:rPr>
        <w:t xml:space="preserve"> showed the different results</w:t>
      </w:r>
      <w:r w:rsidR="007D0857" w:rsidRPr="00353460">
        <w:rPr>
          <w:rFonts w:ascii="Times New Roman" w:eastAsia="標楷體" w:hAnsi="Times New Roman" w:cs="Times New Roman"/>
          <w:sz w:val="22"/>
        </w:rPr>
        <w:t xml:space="preserve">. </w:t>
      </w:r>
    </w:p>
    <w:p w:rsidR="000D0048" w:rsidRPr="00353460" w:rsidRDefault="000D0048" w:rsidP="000D0048">
      <w:pPr>
        <w:pStyle w:val="ab"/>
        <w:ind w:leftChars="0" w:left="0" w:firstLineChars="193" w:firstLine="425"/>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This study </w:t>
      </w:r>
      <w:r w:rsidR="008031A9" w:rsidRPr="00353460">
        <w:rPr>
          <w:rFonts w:ascii="Times New Roman" w:eastAsia="標楷體" w:hAnsi="Times New Roman" w:cs="Times New Roman"/>
          <w:sz w:val="22"/>
        </w:rPr>
        <w:t>divides the stock markets into three states, bull, bear and neutral</w:t>
      </w:r>
      <w:r w:rsidR="008852BD" w:rsidRPr="00353460">
        <w:rPr>
          <w:rFonts w:ascii="Times New Roman" w:eastAsia="標楷體" w:hAnsi="Times New Roman" w:cs="Times New Roman"/>
          <w:sz w:val="22"/>
        </w:rPr>
        <w:t>,</w:t>
      </w:r>
      <w:r w:rsidR="008031A9" w:rsidRPr="00353460">
        <w:rPr>
          <w:rFonts w:ascii="Times New Roman" w:eastAsia="標楷體" w:hAnsi="Times New Roman" w:cs="Times New Roman"/>
          <w:sz w:val="22"/>
        </w:rPr>
        <w:t xml:space="preserve"> and </w:t>
      </w:r>
      <w:r w:rsidRPr="00353460">
        <w:rPr>
          <w:rFonts w:ascii="Times New Roman" w:eastAsia="標楷體" w:hAnsi="Times New Roman" w:cs="Times New Roman"/>
          <w:sz w:val="22"/>
        </w:rPr>
        <w:t xml:space="preserve">aims to investigate how investor sentiment influences stock returns </w:t>
      </w:r>
      <w:r w:rsidR="008031A9" w:rsidRPr="00353460">
        <w:rPr>
          <w:rFonts w:ascii="Times New Roman" w:eastAsia="標楷體" w:hAnsi="Times New Roman" w:cs="Times New Roman"/>
          <w:sz w:val="22"/>
        </w:rPr>
        <w:t xml:space="preserve">in </w:t>
      </w:r>
      <w:r w:rsidRPr="00353460">
        <w:rPr>
          <w:rFonts w:ascii="Times New Roman" w:eastAsia="標楷體" w:hAnsi="Times New Roman" w:cs="Times New Roman"/>
          <w:sz w:val="22"/>
        </w:rPr>
        <w:t>different stock market states</w:t>
      </w:r>
      <w:r w:rsidR="008031A9" w:rsidRPr="00353460">
        <w:rPr>
          <w:rFonts w:ascii="Times New Roman" w:eastAsia="標楷體" w:hAnsi="Times New Roman" w:cs="Times New Roman"/>
          <w:sz w:val="22"/>
        </w:rPr>
        <w:t xml:space="preserve"> under climate change circumstance</w:t>
      </w:r>
      <w:r w:rsidRPr="00353460">
        <w:rPr>
          <w:rFonts w:ascii="Times New Roman" w:eastAsia="標楷體" w:hAnsi="Times New Roman" w:cs="Times New Roman"/>
          <w:sz w:val="22"/>
        </w:rPr>
        <w:t xml:space="preserve">. The purpose is to observe whether the impact of the sector returns will be the same as the market is </w:t>
      </w:r>
      <w:r w:rsidR="008031A9" w:rsidRPr="00353460">
        <w:rPr>
          <w:rFonts w:ascii="Times New Roman" w:eastAsia="標楷體" w:hAnsi="Times New Roman" w:cs="Times New Roman"/>
          <w:sz w:val="22"/>
        </w:rPr>
        <w:t>in</w:t>
      </w:r>
      <w:r w:rsidRPr="00353460">
        <w:rPr>
          <w:rFonts w:ascii="Times New Roman" w:eastAsia="標楷體" w:hAnsi="Times New Roman" w:cs="Times New Roman"/>
          <w:sz w:val="22"/>
        </w:rPr>
        <w:t xml:space="preserve"> different </w:t>
      </w:r>
      <w:r w:rsidR="008031A9" w:rsidRPr="00353460">
        <w:rPr>
          <w:rFonts w:ascii="Times New Roman" w:eastAsia="標楷體" w:hAnsi="Times New Roman" w:cs="Times New Roman"/>
          <w:sz w:val="22"/>
        </w:rPr>
        <w:t xml:space="preserve">market </w:t>
      </w:r>
      <w:r w:rsidRPr="00353460">
        <w:rPr>
          <w:rFonts w:ascii="Times New Roman" w:eastAsia="標楷體" w:hAnsi="Times New Roman" w:cs="Times New Roman"/>
          <w:sz w:val="22"/>
        </w:rPr>
        <w:t>state</w:t>
      </w:r>
      <w:r w:rsidR="008031A9" w:rsidRPr="00353460">
        <w:rPr>
          <w:rFonts w:ascii="Times New Roman" w:eastAsia="標楷體" w:hAnsi="Times New Roman" w:cs="Times New Roman"/>
          <w:sz w:val="22"/>
        </w:rPr>
        <w:t xml:space="preserve"> or not</w:t>
      </w:r>
      <w:r w:rsidRPr="00353460">
        <w:rPr>
          <w:rFonts w:ascii="Times New Roman" w:eastAsia="標楷體" w:hAnsi="Times New Roman" w:cs="Times New Roman"/>
          <w:sz w:val="22"/>
        </w:rPr>
        <w:t>. Will the investor sentiment have a more dramatic impact in different market</w:t>
      </w:r>
      <w:r w:rsidR="008031A9" w:rsidRPr="00353460">
        <w:rPr>
          <w:rFonts w:ascii="Times New Roman" w:eastAsia="標楷體" w:hAnsi="Times New Roman" w:cs="Times New Roman"/>
          <w:sz w:val="22"/>
        </w:rPr>
        <w:t xml:space="preserve"> state</w:t>
      </w:r>
      <w:r w:rsidR="007E630E" w:rsidRPr="00353460">
        <w:rPr>
          <w:rFonts w:ascii="Times New Roman" w:eastAsia="標楷體" w:hAnsi="Times New Roman" w:cs="Times New Roman"/>
          <w:sz w:val="22"/>
        </w:rPr>
        <w:t>s?</w:t>
      </w:r>
      <w:r w:rsidRPr="00353460">
        <w:rPr>
          <w:rFonts w:ascii="Times New Roman" w:eastAsia="標楷體" w:hAnsi="Times New Roman" w:cs="Times New Roman"/>
          <w:sz w:val="22"/>
        </w:rPr>
        <w:t xml:space="preserve"> By using principal component analysis (PCA), we analyze some investor sentiment indicators to form a composite index of investor sentiment. These investor sentiment indicators include the turnover rate, the percent change in margin borrowing, the percent change in short interest, net buy/sell and turnover ratio of three major institutional investors, psychological line, and advance decline ratio. </w:t>
      </w:r>
      <w:r w:rsidR="008031A9" w:rsidRPr="00353460">
        <w:rPr>
          <w:rFonts w:ascii="Times New Roman" w:eastAsia="標楷體" w:hAnsi="Times New Roman" w:cs="Times New Roman" w:hint="eastAsia"/>
          <w:sz w:val="22"/>
        </w:rPr>
        <w:t>T</w:t>
      </w:r>
      <w:r w:rsidR="008031A9" w:rsidRPr="00353460">
        <w:rPr>
          <w:rFonts w:ascii="Times New Roman" w:eastAsia="標楷體" w:hAnsi="Times New Roman" w:cs="Times New Roman"/>
          <w:sz w:val="22"/>
        </w:rPr>
        <w:t>hen we construct regression models to investigate the influences of investor sentiment on the current returns and on the near-term future returns in the different market states, respectively.</w:t>
      </w:r>
    </w:p>
    <w:p w:rsidR="000D0048" w:rsidRPr="00353460" w:rsidRDefault="000D0048" w:rsidP="000D0048">
      <w:pPr>
        <w:pStyle w:val="ab"/>
        <w:ind w:leftChars="0" w:left="0" w:firstLineChars="193" w:firstLine="425"/>
        <w:jc w:val="both"/>
        <w:rPr>
          <w:rFonts w:ascii="Times New Roman" w:eastAsia="標楷體" w:hAnsi="Times New Roman" w:cs="Times New Roman"/>
          <w:sz w:val="22"/>
        </w:rPr>
      </w:pPr>
      <w:r w:rsidRPr="00353460">
        <w:rPr>
          <w:rFonts w:ascii="Times New Roman" w:eastAsia="標楷體" w:hAnsi="Times New Roman" w:cs="Times New Roman" w:hint="eastAsia"/>
          <w:sz w:val="22"/>
        </w:rPr>
        <w:t xml:space="preserve">The rest of this paper is organized as follows. </w:t>
      </w:r>
      <w:r w:rsidRPr="00353460">
        <w:rPr>
          <w:rFonts w:ascii="Times New Roman" w:eastAsia="標楷體" w:hAnsi="Times New Roman" w:cs="Times New Roman"/>
          <w:sz w:val="22"/>
        </w:rPr>
        <w:t xml:space="preserve">Section 2 describes the sentiment indicators and gives some literature review. Section 3 introduces the sample data, market states and research models. The empirical results are shown in section 4. Finally, we </w:t>
      </w:r>
      <w:r w:rsidR="002619CE" w:rsidRPr="00353460">
        <w:rPr>
          <w:rFonts w:ascii="Times New Roman" w:eastAsia="標楷體" w:hAnsi="Times New Roman" w:cs="Times New Roman"/>
          <w:sz w:val="22"/>
        </w:rPr>
        <w:t>make</w:t>
      </w:r>
      <w:r w:rsidRPr="00353460">
        <w:rPr>
          <w:rFonts w:ascii="Times New Roman" w:eastAsia="標楷體" w:hAnsi="Times New Roman" w:cs="Times New Roman"/>
          <w:sz w:val="22"/>
        </w:rPr>
        <w:t xml:space="preserve"> a conclusion in section 5.</w:t>
      </w:r>
    </w:p>
    <w:p w:rsidR="00AA17D9" w:rsidRPr="00353460" w:rsidRDefault="00AA17D9" w:rsidP="00342CD5">
      <w:pPr>
        <w:widowControl/>
        <w:ind w:firstLineChars="200" w:firstLine="440"/>
        <w:jc w:val="both"/>
        <w:rPr>
          <w:rFonts w:ascii="Times New Roman" w:hAnsi="Times New Roman" w:cs="Times New Roman"/>
          <w:sz w:val="22"/>
        </w:rPr>
      </w:pPr>
    </w:p>
    <w:p w:rsidR="00AA17D9" w:rsidRPr="00353460" w:rsidRDefault="00AA17D9" w:rsidP="00342CD5">
      <w:pPr>
        <w:widowControl/>
        <w:ind w:firstLineChars="200" w:firstLine="440"/>
        <w:jc w:val="both"/>
        <w:rPr>
          <w:rFonts w:ascii="Times New Roman" w:eastAsia="標楷體" w:hAnsi="Times New Roman" w:cs="Times New Roman"/>
          <w:sz w:val="22"/>
        </w:rPr>
        <w:sectPr w:rsidR="00AA17D9" w:rsidRPr="00353460" w:rsidSect="0004798C">
          <w:footerReference w:type="first" r:id="rId8"/>
          <w:pgSz w:w="11906" w:h="16838"/>
          <w:pgMar w:top="1134" w:right="1418" w:bottom="1134" w:left="1418" w:header="851" w:footer="992" w:gutter="0"/>
          <w:pgNumType w:start="1"/>
          <w:cols w:space="425"/>
          <w:titlePg/>
          <w:docGrid w:type="lines" w:linePitch="360"/>
        </w:sectPr>
      </w:pPr>
    </w:p>
    <w:p w:rsidR="00B249D8" w:rsidRPr="00353460" w:rsidRDefault="00B20B93" w:rsidP="00342CD5">
      <w:pPr>
        <w:rPr>
          <w:rFonts w:ascii="Times New Roman" w:hAnsi="Times New Roman" w:cs="Times New Roman"/>
          <w:b/>
          <w:sz w:val="22"/>
        </w:rPr>
      </w:pPr>
      <w:bookmarkStart w:id="20" w:name="_Toc15425584"/>
      <w:bookmarkStart w:id="21" w:name="_Toc15425707"/>
      <w:bookmarkStart w:id="22" w:name="_Toc15425759"/>
      <w:r w:rsidRPr="00353460">
        <w:rPr>
          <w:rFonts w:ascii="Times New Roman" w:hAnsi="Times New Roman" w:cs="Times New Roman"/>
          <w:b/>
          <w:sz w:val="22"/>
        </w:rPr>
        <w:lastRenderedPageBreak/>
        <w:t>2</w:t>
      </w:r>
      <w:r w:rsidR="009A0664" w:rsidRPr="00353460">
        <w:rPr>
          <w:rFonts w:ascii="Times New Roman" w:hAnsi="Times New Roman" w:cs="Times New Roman"/>
          <w:b/>
          <w:sz w:val="22"/>
        </w:rPr>
        <w:t>.</w:t>
      </w:r>
      <w:r w:rsidRPr="00353460">
        <w:rPr>
          <w:rFonts w:ascii="Times New Roman" w:hAnsi="Times New Roman" w:cs="Times New Roman"/>
          <w:b/>
          <w:sz w:val="22"/>
        </w:rPr>
        <w:t xml:space="preserve"> </w:t>
      </w:r>
      <w:r w:rsidR="000A307E" w:rsidRPr="00353460">
        <w:rPr>
          <w:rFonts w:ascii="Times New Roman" w:hAnsi="Times New Roman" w:cs="Times New Roman"/>
          <w:b/>
          <w:sz w:val="22"/>
        </w:rPr>
        <w:t>Sentiment indicators and l</w:t>
      </w:r>
      <w:r w:rsidRPr="00353460">
        <w:rPr>
          <w:rFonts w:ascii="Times New Roman" w:hAnsi="Times New Roman" w:cs="Times New Roman"/>
          <w:b/>
          <w:sz w:val="22"/>
        </w:rPr>
        <w:t xml:space="preserve">iterature </w:t>
      </w:r>
      <w:r w:rsidR="005160C6" w:rsidRPr="00353460">
        <w:rPr>
          <w:rFonts w:ascii="Times New Roman" w:hAnsi="Times New Roman" w:cs="Times New Roman"/>
          <w:b/>
          <w:sz w:val="22"/>
        </w:rPr>
        <w:t>r</w:t>
      </w:r>
      <w:r w:rsidRPr="00353460">
        <w:rPr>
          <w:rFonts w:ascii="Times New Roman" w:hAnsi="Times New Roman" w:cs="Times New Roman"/>
          <w:b/>
          <w:sz w:val="22"/>
        </w:rPr>
        <w:t>eview</w:t>
      </w:r>
      <w:bookmarkEnd w:id="20"/>
      <w:bookmarkEnd w:id="21"/>
      <w:bookmarkEnd w:id="22"/>
    </w:p>
    <w:p w:rsidR="002524BF" w:rsidRPr="00353460" w:rsidRDefault="008031A9" w:rsidP="002524BF">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There are t</w:t>
      </w:r>
      <w:r w:rsidR="002619CE" w:rsidRPr="00353460">
        <w:rPr>
          <w:rFonts w:ascii="Times New Roman" w:eastAsia="標楷體" w:hAnsi="Times New Roman" w:cs="Times New Roman"/>
          <w:sz w:val="22"/>
        </w:rPr>
        <w:t>wo kinds of sentiment indicator</w:t>
      </w:r>
      <w:r w:rsidR="000A307E" w:rsidRPr="00353460">
        <w:rPr>
          <w:rFonts w:ascii="Times New Roman" w:eastAsia="標楷體" w:hAnsi="Times New Roman" w:cs="Times New Roman"/>
          <w:sz w:val="22"/>
        </w:rPr>
        <w:t xml:space="preserve">, direct and indirect. </w:t>
      </w:r>
      <w:r w:rsidR="007D0857" w:rsidRPr="00353460">
        <w:rPr>
          <w:rFonts w:ascii="Times New Roman" w:eastAsia="標楷體" w:hAnsi="Times New Roman" w:cs="Times New Roman"/>
          <w:sz w:val="22"/>
        </w:rPr>
        <w:t xml:space="preserve">The direct sentiment indicator is a </w:t>
      </w:r>
      <w:r w:rsidR="007D0857" w:rsidRPr="00353460">
        <w:rPr>
          <w:rFonts w:ascii="Times New Roman" w:eastAsia="標楷體" w:hAnsi="Times New Roman" w:cs="Times New Roman"/>
          <w:sz w:val="22"/>
        </w:rPr>
        <w:lastRenderedPageBreak/>
        <w:t xml:space="preserve">data survey of public investor sentiment. It measures the investor's sentiment </w:t>
      </w:r>
      <w:r w:rsidR="000A307E" w:rsidRPr="00353460">
        <w:rPr>
          <w:rFonts w:ascii="Times New Roman" w:eastAsia="標楷體" w:hAnsi="Times New Roman" w:cs="Times New Roman"/>
          <w:sz w:val="22"/>
        </w:rPr>
        <w:t>and</w:t>
      </w:r>
      <w:r w:rsidR="007D0857" w:rsidRPr="00353460">
        <w:rPr>
          <w:rFonts w:ascii="Times New Roman" w:eastAsia="標楷體" w:hAnsi="Times New Roman" w:cs="Times New Roman"/>
          <w:sz w:val="22"/>
        </w:rPr>
        <w:t xml:space="preserve"> the trend of the future. </w:t>
      </w:r>
      <w:r w:rsidR="002524BF" w:rsidRPr="00353460">
        <w:rPr>
          <w:rFonts w:ascii="Times New Roman" w:eastAsia="標楷體" w:hAnsi="Times New Roman" w:cs="Times New Roman"/>
          <w:sz w:val="22"/>
        </w:rPr>
        <w:t xml:space="preserve">Indirect sentiment indicator is more objective and easier to obtain </w:t>
      </w:r>
      <w:r w:rsidRPr="00353460">
        <w:rPr>
          <w:rFonts w:ascii="Times New Roman" w:eastAsia="標楷體" w:hAnsi="Times New Roman" w:cs="Times New Roman"/>
          <w:sz w:val="22"/>
        </w:rPr>
        <w:t xml:space="preserve">as compared to </w:t>
      </w:r>
      <w:r w:rsidR="002524BF" w:rsidRPr="00353460">
        <w:rPr>
          <w:rFonts w:ascii="Times New Roman" w:eastAsia="標楷體" w:hAnsi="Times New Roman" w:cs="Times New Roman"/>
          <w:sz w:val="22"/>
        </w:rPr>
        <w:t xml:space="preserve">direct sentiment indicator. Most scholars measure investor sentiment through indirect sentiment indicator. </w:t>
      </w:r>
      <w:r w:rsidR="008453E3" w:rsidRPr="00353460">
        <w:rPr>
          <w:rFonts w:ascii="Times New Roman" w:eastAsia="標楷體" w:hAnsi="Times New Roman" w:cs="Times New Roman"/>
          <w:sz w:val="22"/>
        </w:rPr>
        <w:t>Hirshleifer and Shumway (2003) propose</w:t>
      </w:r>
      <w:r w:rsidR="002524BF" w:rsidRPr="00353460">
        <w:rPr>
          <w:rFonts w:ascii="Times New Roman" w:eastAsia="標楷體" w:hAnsi="Times New Roman" w:cs="Times New Roman"/>
          <w:sz w:val="22"/>
        </w:rPr>
        <w:t>d</w:t>
      </w:r>
      <w:r w:rsidR="008453E3" w:rsidRPr="00353460">
        <w:rPr>
          <w:rFonts w:ascii="Times New Roman" w:eastAsia="標楷體" w:hAnsi="Times New Roman" w:cs="Times New Roman"/>
          <w:sz w:val="22"/>
        </w:rPr>
        <w:t xml:space="preserve"> the sunshine effect. Through the evidence of psychology and casual intuition, they verify the impact of weather on stock returns by using cloudiness as sentiment proxy variables. Their results reveal</w:t>
      </w:r>
      <w:r w:rsidR="002524BF" w:rsidRPr="00353460">
        <w:rPr>
          <w:rFonts w:ascii="Times New Roman" w:eastAsia="標楷體" w:hAnsi="Times New Roman" w:cs="Times New Roman"/>
          <w:sz w:val="22"/>
        </w:rPr>
        <w:t>ed</w:t>
      </w:r>
      <w:r w:rsidR="008453E3" w:rsidRPr="00353460">
        <w:rPr>
          <w:rFonts w:ascii="Times New Roman" w:eastAsia="標楷體" w:hAnsi="Times New Roman" w:cs="Times New Roman"/>
          <w:sz w:val="22"/>
        </w:rPr>
        <w:t xml:space="preserve"> that a significant correlation exists between sunshine and stock returns. </w:t>
      </w:r>
      <w:r w:rsidR="002524BF" w:rsidRPr="00353460">
        <w:rPr>
          <w:rFonts w:ascii="Times New Roman" w:eastAsia="標楷體" w:hAnsi="Times New Roman" w:cs="Times New Roman"/>
          <w:sz w:val="22"/>
        </w:rPr>
        <w:t xml:space="preserve">Brown and Cliff (2004) used </w:t>
      </w:r>
      <w:r w:rsidR="002619CE" w:rsidRPr="00353460">
        <w:rPr>
          <w:rFonts w:ascii="Times New Roman" w:eastAsia="標楷體" w:hAnsi="Times New Roman" w:cs="Times New Roman"/>
          <w:sz w:val="22"/>
        </w:rPr>
        <w:t>a</w:t>
      </w:r>
      <w:r w:rsidR="002524BF" w:rsidRPr="00353460">
        <w:rPr>
          <w:rFonts w:ascii="Times New Roman" w:eastAsia="標楷體" w:hAnsi="Times New Roman" w:cs="Times New Roman"/>
          <w:sz w:val="22"/>
        </w:rPr>
        <w:t xml:space="preserve"> composite index of investor sentiment</w:t>
      </w:r>
      <w:r w:rsidR="002619CE" w:rsidRPr="00353460">
        <w:rPr>
          <w:rFonts w:ascii="Times New Roman" w:eastAsia="標楷體" w:hAnsi="Times New Roman" w:cs="Times New Roman"/>
          <w:sz w:val="22"/>
        </w:rPr>
        <w:t xml:space="preserve"> obtained from PCA and then studied</w:t>
      </w:r>
      <w:r w:rsidR="002524BF" w:rsidRPr="00353460">
        <w:rPr>
          <w:rFonts w:ascii="Times New Roman" w:eastAsia="標楷體" w:hAnsi="Times New Roman" w:cs="Times New Roman"/>
          <w:sz w:val="22"/>
        </w:rPr>
        <w:t xml:space="preserve"> the impact of investor sentiment on near-term stock market returns. The result showed that the investor's sentiment has a positive impact on the current stock returns and has no significant effect on the near-term future stock returns. Therefore, the sentiment index has little predictive power for stock returns.</w:t>
      </w:r>
    </w:p>
    <w:p w:rsidR="007D0857" w:rsidRPr="00353460" w:rsidRDefault="007D0857" w:rsidP="00342CD5">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Baker and Wurgler (2006) used six sentiment proxy variables to </w:t>
      </w:r>
      <w:r w:rsidR="008453E3" w:rsidRPr="00353460">
        <w:rPr>
          <w:rFonts w:ascii="Times New Roman" w:eastAsia="標楷體" w:hAnsi="Times New Roman" w:cs="Times New Roman"/>
          <w:sz w:val="22"/>
        </w:rPr>
        <w:t>study</w:t>
      </w:r>
      <w:r w:rsidRPr="00353460">
        <w:rPr>
          <w:rFonts w:ascii="Times New Roman" w:eastAsia="標楷體" w:hAnsi="Times New Roman" w:cs="Times New Roman"/>
          <w:sz w:val="22"/>
        </w:rPr>
        <w:t xml:space="preserve"> the impact of investor sentiment on cross-sectional returns. </w:t>
      </w:r>
      <w:r w:rsidR="002619CE" w:rsidRPr="00353460">
        <w:rPr>
          <w:rFonts w:ascii="Times New Roman" w:eastAsia="標楷體" w:hAnsi="Times New Roman" w:cs="Times New Roman"/>
          <w:sz w:val="22"/>
        </w:rPr>
        <w:t>The empirical</w:t>
      </w:r>
      <w:r w:rsidR="008453E3" w:rsidRPr="00353460">
        <w:rPr>
          <w:rFonts w:ascii="Times New Roman" w:eastAsia="標楷體" w:hAnsi="Times New Roman" w:cs="Times New Roman"/>
          <w:sz w:val="22"/>
        </w:rPr>
        <w:t xml:space="preserve"> result</w:t>
      </w:r>
      <w:r w:rsidR="008852BD" w:rsidRPr="00353460">
        <w:rPr>
          <w:rFonts w:ascii="Times New Roman" w:eastAsia="標楷體" w:hAnsi="Times New Roman" w:cs="Times New Roman"/>
          <w:sz w:val="22"/>
        </w:rPr>
        <w:t>s</w:t>
      </w:r>
      <w:r w:rsidR="008453E3" w:rsidRPr="00353460">
        <w:rPr>
          <w:rFonts w:ascii="Times New Roman" w:eastAsia="標楷體" w:hAnsi="Times New Roman" w:cs="Times New Roman"/>
          <w:sz w:val="22"/>
        </w:rPr>
        <w:t xml:space="preserve"> </w:t>
      </w:r>
      <w:r w:rsidR="002619CE" w:rsidRPr="00353460">
        <w:rPr>
          <w:rFonts w:ascii="Times New Roman" w:eastAsia="標楷體" w:hAnsi="Times New Roman" w:cs="Times New Roman"/>
          <w:sz w:val="22"/>
        </w:rPr>
        <w:t>revealed</w:t>
      </w:r>
      <w:r w:rsidR="008453E3" w:rsidRPr="00353460">
        <w:rPr>
          <w:rFonts w:ascii="Times New Roman" w:eastAsia="標楷體" w:hAnsi="Times New Roman" w:cs="Times New Roman"/>
          <w:sz w:val="22"/>
        </w:rPr>
        <w:t xml:space="preserve"> that </w:t>
      </w:r>
      <w:r w:rsidR="002619CE" w:rsidRPr="00353460">
        <w:rPr>
          <w:rFonts w:ascii="Times New Roman" w:eastAsia="標楷體" w:hAnsi="Times New Roman" w:cs="Times New Roman"/>
          <w:sz w:val="22"/>
        </w:rPr>
        <w:t xml:space="preserve">a </w:t>
      </w:r>
      <w:r w:rsidR="008453E3" w:rsidRPr="00353460">
        <w:rPr>
          <w:rFonts w:ascii="Times New Roman" w:eastAsia="標楷體" w:hAnsi="Times New Roman" w:cs="Times New Roman"/>
          <w:sz w:val="22"/>
        </w:rPr>
        <w:t xml:space="preserve">significant negative relationship </w:t>
      </w:r>
      <w:r w:rsidR="002619CE" w:rsidRPr="00353460">
        <w:rPr>
          <w:rFonts w:ascii="Times New Roman" w:eastAsia="標楷體" w:hAnsi="Times New Roman" w:cs="Times New Roman"/>
          <w:sz w:val="22"/>
        </w:rPr>
        <w:t xml:space="preserve">exists </w:t>
      </w:r>
      <w:r w:rsidR="008453E3" w:rsidRPr="00353460">
        <w:rPr>
          <w:rFonts w:ascii="Times New Roman" w:eastAsia="標楷體" w:hAnsi="Times New Roman" w:cs="Times New Roman"/>
          <w:sz w:val="22"/>
        </w:rPr>
        <w:t>between sentiment and subsequent returns for small stocks, young stocks, high volatility stocks, unprofitable stocks, non-dividend-paying stocks, extreme growth stocks, and distressed stocks.</w:t>
      </w:r>
      <w:r w:rsidR="002524BF" w:rsidRPr="00353460">
        <w:rPr>
          <w:rFonts w:ascii="Times New Roman" w:eastAsia="標楷體" w:hAnsi="Times New Roman" w:cs="Times New Roman"/>
          <w:sz w:val="22"/>
        </w:rPr>
        <w:t xml:space="preserve"> </w:t>
      </w:r>
      <w:r w:rsidRPr="00353460">
        <w:rPr>
          <w:rFonts w:ascii="Times New Roman" w:eastAsia="標楷體" w:hAnsi="Times New Roman" w:cs="Times New Roman"/>
          <w:sz w:val="22"/>
        </w:rPr>
        <w:t xml:space="preserve">Tsai et al. (2009) </w:t>
      </w:r>
      <w:r w:rsidR="008852BD" w:rsidRPr="00353460">
        <w:rPr>
          <w:rFonts w:ascii="Times New Roman" w:eastAsia="標楷體" w:hAnsi="Times New Roman" w:cs="Times New Roman"/>
          <w:sz w:val="22"/>
        </w:rPr>
        <w:t>collected</w:t>
      </w:r>
      <w:r w:rsidRPr="00353460">
        <w:rPr>
          <w:rFonts w:ascii="Times New Roman" w:eastAsia="標楷體" w:hAnsi="Times New Roman" w:cs="Times New Roman"/>
          <w:sz w:val="22"/>
        </w:rPr>
        <w:t xml:space="preserve"> the listed company </w:t>
      </w:r>
      <w:r w:rsidR="002524BF" w:rsidRPr="00353460">
        <w:rPr>
          <w:rFonts w:ascii="Times New Roman" w:eastAsia="標楷體" w:hAnsi="Times New Roman" w:cs="Times New Roman"/>
          <w:sz w:val="22"/>
        </w:rPr>
        <w:t xml:space="preserve">stocks </w:t>
      </w:r>
      <w:r w:rsidR="006655D9" w:rsidRPr="00353460">
        <w:rPr>
          <w:rFonts w:ascii="Times New Roman" w:eastAsia="標楷體" w:hAnsi="Times New Roman" w:cs="Times New Roman"/>
          <w:sz w:val="22"/>
        </w:rPr>
        <w:t xml:space="preserve">in Taiwan </w:t>
      </w:r>
      <w:r w:rsidRPr="00353460">
        <w:rPr>
          <w:rFonts w:ascii="Times New Roman" w:eastAsia="標楷體" w:hAnsi="Times New Roman" w:cs="Times New Roman"/>
          <w:sz w:val="22"/>
        </w:rPr>
        <w:t>from March 1993 to June 2008 as sample</w:t>
      </w:r>
      <w:r w:rsidR="006655D9" w:rsidRPr="00353460">
        <w:rPr>
          <w:rFonts w:ascii="Times New Roman" w:eastAsia="標楷體" w:hAnsi="Times New Roman" w:cs="Times New Roman"/>
          <w:sz w:val="22"/>
        </w:rPr>
        <w:t xml:space="preserve"> data and</w:t>
      </w:r>
      <w:r w:rsidRPr="00353460">
        <w:rPr>
          <w:rFonts w:ascii="Times New Roman" w:eastAsia="標楷體" w:hAnsi="Times New Roman" w:cs="Times New Roman"/>
          <w:sz w:val="22"/>
        </w:rPr>
        <w:t xml:space="preserve"> </w:t>
      </w:r>
      <w:r w:rsidR="002619CE" w:rsidRPr="00353460">
        <w:rPr>
          <w:rFonts w:ascii="Times New Roman" w:eastAsia="標楷體" w:hAnsi="Times New Roman" w:cs="Times New Roman"/>
          <w:sz w:val="22"/>
        </w:rPr>
        <w:t>used a composite index of investor sentiment obtained from PCA.</w:t>
      </w:r>
      <w:r w:rsidRPr="00353460">
        <w:rPr>
          <w:rFonts w:ascii="Times New Roman" w:eastAsia="標楷體" w:hAnsi="Times New Roman" w:cs="Times New Roman"/>
          <w:sz w:val="22"/>
        </w:rPr>
        <w:t xml:space="preserve"> </w:t>
      </w:r>
      <w:r w:rsidR="006655D9" w:rsidRPr="00353460">
        <w:rPr>
          <w:rFonts w:ascii="Times New Roman" w:eastAsia="標楷體" w:hAnsi="Times New Roman" w:cs="Times New Roman"/>
          <w:sz w:val="22"/>
        </w:rPr>
        <w:t xml:space="preserve">They </w:t>
      </w:r>
      <w:r w:rsidRPr="00353460">
        <w:rPr>
          <w:rFonts w:ascii="Times New Roman" w:eastAsia="標楷體" w:hAnsi="Times New Roman" w:cs="Times New Roman"/>
          <w:sz w:val="22"/>
        </w:rPr>
        <w:t>divide</w:t>
      </w:r>
      <w:r w:rsidR="006655D9" w:rsidRPr="00353460">
        <w:rPr>
          <w:rFonts w:ascii="Times New Roman" w:eastAsia="標楷體" w:hAnsi="Times New Roman" w:cs="Times New Roman"/>
          <w:sz w:val="22"/>
        </w:rPr>
        <w:t>d</w:t>
      </w:r>
      <w:r w:rsidRPr="00353460">
        <w:rPr>
          <w:rFonts w:ascii="Times New Roman" w:eastAsia="標楷體" w:hAnsi="Times New Roman" w:cs="Times New Roman"/>
          <w:sz w:val="22"/>
        </w:rPr>
        <w:t xml:space="preserve"> the </w:t>
      </w:r>
      <w:r w:rsidR="006655D9" w:rsidRPr="00353460">
        <w:rPr>
          <w:rFonts w:ascii="Times New Roman" w:eastAsia="標楷體" w:hAnsi="Times New Roman" w:cs="Times New Roman"/>
          <w:sz w:val="22"/>
        </w:rPr>
        <w:t xml:space="preserve">stock </w:t>
      </w:r>
      <w:r w:rsidRPr="00353460">
        <w:rPr>
          <w:rFonts w:ascii="Times New Roman" w:eastAsia="標楷體" w:hAnsi="Times New Roman" w:cs="Times New Roman"/>
          <w:sz w:val="22"/>
        </w:rPr>
        <w:t>market into high investor sentiment and low investor sentiment. Additionally, the author</w:t>
      </w:r>
      <w:r w:rsidR="002524BF" w:rsidRPr="00353460">
        <w:rPr>
          <w:rFonts w:ascii="Times New Roman" w:eastAsia="標楷體" w:hAnsi="Times New Roman" w:cs="Times New Roman"/>
          <w:sz w:val="22"/>
        </w:rPr>
        <w:t>s</w:t>
      </w:r>
      <w:r w:rsidRPr="00353460">
        <w:rPr>
          <w:rFonts w:ascii="Times New Roman" w:eastAsia="標楷體" w:hAnsi="Times New Roman" w:cs="Times New Roman"/>
          <w:sz w:val="22"/>
        </w:rPr>
        <w:t xml:space="preserve"> </w:t>
      </w:r>
      <w:r w:rsidR="002524BF" w:rsidRPr="00353460">
        <w:rPr>
          <w:rFonts w:ascii="Times New Roman" w:eastAsia="標楷體" w:hAnsi="Times New Roman" w:cs="Times New Roman"/>
          <w:sz w:val="22"/>
        </w:rPr>
        <w:t>added</w:t>
      </w:r>
      <w:r w:rsidRPr="00353460">
        <w:rPr>
          <w:rFonts w:ascii="Times New Roman" w:eastAsia="標楷體" w:hAnsi="Times New Roman" w:cs="Times New Roman"/>
          <w:sz w:val="22"/>
        </w:rPr>
        <w:t xml:space="preserve"> firm characteristics </w:t>
      </w:r>
      <w:r w:rsidR="002524BF" w:rsidRPr="00353460">
        <w:rPr>
          <w:rFonts w:ascii="Times New Roman" w:eastAsia="標楷體" w:hAnsi="Times New Roman" w:cs="Times New Roman"/>
          <w:sz w:val="22"/>
        </w:rPr>
        <w:t>to</w:t>
      </w:r>
      <w:r w:rsidRPr="00353460">
        <w:rPr>
          <w:rFonts w:ascii="Times New Roman" w:eastAsia="標楷體" w:hAnsi="Times New Roman" w:cs="Times New Roman"/>
          <w:sz w:val="22"/>
        </w:rPr>
        <w:t xml:space="preserve"> explore the impact of firm characteristics and investor sentiment on stock returns. The result</w:t>
      </w:r>
      <w:r w:rsidR="008852BD" w:rsidRPr="00353460">
        <w:rPr>
          <w:rFonts w:ascii="Times New Roman" w:eastAsia="標楷體" w:hAnsi="Times New Roman" w:cs="Times New Roman"/>
          <w:sz w:val="22"/>
        </w:rPr>
        <w:t>s</w:t>
      </w:r>
      <w:r w:rsidRPr="00353460">
        <w:rPr>
          <w:rFonts w:ascii="Times New Roman" w:eastAsia="標楷體" w:hAnsi="Times New Roman" w:cs="Times New Roman"/>
          <w:sz w:val="22"/>
        </w:rPr>
        <w:t xml:space="preserve"> </w:t>
      </w:r>
      <w:r w:rsidR="002524BF" w:rsidRPr="00353460">
        <w:rPr>
          <w:rFonts w:ascii="Times New Roman" w:eastAsia="標楷體" w:hAnsi="Times New Roman" w:cs="Times New Roman"/>
          <w:sz w:val="22"/>
        </w:rPr>
        <w:t>revealed</w:t>
      </w:r>
      <w:r w:rsidRPr="00353460">
        <w:rPr>
          <w:rFonts w:ascii="Times New Roman" w:eastAsia="標楷體" w:hAnsi="Times New Roman" w:cs="Times New Roman"/>
          <w:sz w:val="22"/>
        </w:rPr>
        <w:t xml:space="preserve"> that when the investor sentiment is high or low, the impact of the firm characteristics on the stock returns is different. In addition, the current sentiment index has a positive impact on stock returns, and the lagged sentiment index has a negative impact on stock returns.</w:t>
      </w:r>
    </w:p>
    <w:p w:rsidR="002524BF" w:rsidRPr="00353460" w:rsidRDefault="007D0857" w:rsidP="002524BF">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Cheng and Lin (2010) used the listed compan</w:t>
      </w:r>
      <w:r w:rsidR="006655D9" w:rsidRPr="00353460">
        <w:rPr>
          <w:rFonts w:ascii="Times New Roman" w:eastAsia="標楷體" w:hAnsi="Times New Roman" w:cs="Times New Roman"/>
          <w:sz w:val="22"/>
        </w:rPr>
        <w:t>y</w:t>
      </w:r>
      <w:r w:rsidRPr="00353460">
        <w:rPr>
          <w:rFonts w:ascii="Times New Roman" w:eastAsia="標楷體" w:hAnsi="Times New Roman" w:cs="Times New Roman"/>
          <w:sz w:val="22"/>
        </w:rPr>
        <w:t xml:space="preserve"> </w:t>
      </w:r>
      <w:r w:rsidR="006655D9" w:rsidRPr="00353460">
        <w:rPr>
          <w:rFonts w:ascii="Times New Roman" w:eastAsia="標楷體" w:hAnsi="Times New Roman" w:cs="Times New Roman"/>
          <w:sz w:val="22"/>
        </w:rPr>
        <w:t xml:space="preserve">stocks in Taiwan </w:t>
      </w:r>
      <w:r w:rsidRPr="00353460">
        <w:rPr>
          <w:rFonts w:ascii="Times New Roman" w:eastAsia="標楷體" w:hAnsi="Times New Roman" w:cs="Times New Roman"/>
          <w:sz w:val="22"/>
        </w:rPr>
        <w:t xml:space="preserve">from January 2002 to June 2008 to </w:t>
      </w:r>
      <w:r w:rsidR="002524BF" w:rsidRPr="00353460">
        <w:rPr>
          <w:rFonts w:ascii="Times New Roman" w:eastAsia="標楷體" w:hAnsi="Times New Roman" w:cs="Times New Roman"/>
          <w:sz w:val="22"/>
        </w:rPr>
        <w:t>study</w:t>
      </w:r>
      <w:r w:rsidRPr="00353460">
        <w:rPr>
          <w:rFonts w:ascii="Times New Roman" w:eastAsia="標楷體" w:hAnsi="Times New Roman" w:cs="Times New Roman"/>
          <w:sz w:val="22"/>
        </w:rPr>
        <w:t xml:space="preserve"> on stock speculation based on the volatility of stock returns</w:t>
      </w:r>
      <w:r w:rsidR="002524BF"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w:t>
      </w:r>
      <w:r w:rsidR="002524BF" w:rsidRPr="00353460">
        <w:rPr>
          <w:rFonts w:ascii="Times New Roman" w:eastAsia="標楷體" w:hAnsi="Times New Roman" w:cs="Times New Roman"/>
          <w:sz w:val="22"/>
        </w:rPr>
        <w:t xml:space="preserve">They also </w:t>
      </w:r>
      <w:r w:rsidRPr="00353460">
        <w:rPr>
          <w:rFonts w:ascii="Times New Roman" w:eastAsia="標楷體" w:hAnsi="Times New Roman" w:cs="Times New Roman"/>
          <w:sz w:val="22"/>
        </w:rPr>
        <w:t>stud</w:t>
      </w:r>
      <w:r w:rsidR="002524BF" w:rsidRPr="00353460">
        <w:rPr>
          <w:rFonts w:ascii="Times New Roman" w:eastAsia="標楷體" w:hAnsi="Times New Roman" w:cs="Times New Roman"/>
          <w:sz w:val="22"/>
        </w:rPr>
        <w:t>ied</w:t>
      </w:r>
      <w:r w:rsidRPr="00353460">
        <w:rPr>
          <w:rFonts w:ascii="Times New Roman" w:eastAsia="標楷體" w:hAnsi="Times New Roman" w:cs="Times New Roman"/>
          <w:sz w:val="22"/>
        </w:rPr>
        <w:t xml:space="preserve"> the impact of investor sentiment on speculative stock returns. The author</w:t>
      </w:r>
      <w:r w:rsidR="002524BF" w:rsidRPr="00353460">
        <w:rPr>
          <w:rFonts w:ascii="Times New Roman" w:eastAsia="標楷體" w:hAnsi="Times New Roman" w:cs="Times New Roman"/>
          <w:sz w:val="22"/>
        </w:rPr>
        <w:t>s</w:t>
      </w:r>
      <w:r w:rsidRPr="00353460">
        <w:rPr>
          <w:rFonts w:ascii="Times New Roman" w:eastAsia="標楷體" w:hAnsi="Times New Roman" w:cs="Times New Roman"/>
          <w:sz w:val="22"/>
        </w:rPr>
        <w:t xml:space="preserve"> use</w:t>
      </w:r>
      <w:r w:rsidR="002524BF" w:rsidRPr="00353460">
        <w:rPr>
          <w:rFonts w:ascii="Times New Roman" w:eastAsia="標楷體" w:hAnsi="Times New Roman" w:cs="Times New Roman"/>
          <w:sz w:val="22"/>
        </w:rPr>
        <w:t>d</w:t>
      </w:r>
      <w:r w:rsidRPr="00353460">
        <w:rPr>
          <w:rFonts w:ascii="Times New Roman" w:eastAsia="標楷體" w:hAnsi="Times New Roman" w:cs="Times New Roman"/>
          <w:sz w:val="22"/>
        </w:rPr>
        <w:t xml:space="preserve"> three different investor groups</w:t>
      </w:r>
      <w:r w:rsidR="002524BF"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such as entire investor sentiment index, large-sized investor sentiment index and small-</w:t>
      </w:r>
      <w:r w:rsidR="002524BF" w:rsidRPr="00353460">
        <w:rPr>
          <w:rFonts w:ascii="Times New Roman" w:eastAsia="標楷體" w:hAnsi="Times New Roman" w:cs="Times New Roman"/>
          <w:sz w:val="22"/>
        </w:rPr>
        <w:t>and-</w:t>
      </w:r>
      <w:r w:rsidRPr="00353460">
        <w:rPr>
          <w:rFonts w:ascii="Times New Roman" w:eastAsia="標楷體" w:hAnsi="Times New Roman" w:cs="Times New Roman"/>
          <w:sz w:val="22"/>
        </w:rPr>
        <w:t>median-sized investor sentiment index to form a composite index</w:t>
      </w:r>
      <w:r w:rsidR="002524BF"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w:t>
      </w:r>
      <w:r w:rsidR="00663251" w:rsidRPr="00353460">
        <w:rPr>
          <w:rFonts w:ascii="Times New Roman" w:eastAsia="標楷體" w:hAnsi="Times New Roman" w:cs="Times New Roman"/>
          <w:sz w:val="22"/>
        </w:rPr>
        <w:t>and then</w:t>
      </w:r>
      <w:r w:rsidRPr="00353460">
        <w:rPr>
          <w:rFonts w:ascii="Times New Roman" w:eastAsia="標楷體" w:hAnsi="Times New Roman" w:cs="Times New Roman"/>
          <w:sz w:val="22"/>
        </w:rPr>
        <w:t xml:space="preserve"> explore</w:t>
      </w:r>
      <w:r w:rsidR="00663251" w:rsidRPr="00353460">
        <w:rPr>
          <w:rFonts w:ascii="Times New Roman" w:eastAsia="標楷體" w:hAnsi="Times New Roman" w:cs="Times New Roman"/>
          <w:sz w:val="22"/>
        </w:rPr>
        <w:t>d</w:t>
      </w:r>
      <w:r w:rsidRPr="00353460">
        <w:rPr>
          <w:rFonts w:ascii="Times New Roman" w:eastAsia="標楷體" w:hAnsi="Times New Roman" w:cs="Times New Roman"/>
          <w:sz w:val="22"/>
        </w:rPr>
        <w:t xml:space="preserve"> the relationship between investor sentiment and speculative stock returns. The empirical results </w:t>
      </w:r>
      <w:r w:rsidR="00663251" w:rsidRPr="00353460">
        <w:rPr>
          <w:rFonts w:ascii="Times New Roman" w:eastAsia="標楷體" w:hAnsi="Times New Roman" w:cs="Times New Roman"/>
          <w:sz w:val="22"/>
        </w:rPr>
        <w:t>showed that t</w:t>
      </w:r>
      <w:r w:rsidRPr="00353460">
        <w:rPr>
          <w:rFonts w:ascii="Times New Roman" w:eastAsia="標楷體" w:hAnsi="Times New Roman" w:cs="Times New Roman"/>
          <w:sz w:val="22"/>
        </w:rPr>
        <w:t>he current sentiment index has a positive impact on stock returns, and the lagged sentiment index has a negative impact on stock returns. The price deviation is a temporary phenomenon, and the stock price will return to the real price in the future.</w:t>
      </w:r>
      <w:r w:rsidR="008852BD" w:rsidRPr="00353460">
        <w:rPr>
          <w:rFonts w:ascii="Times New Roman" w:eastAsia="標楷體" w:hAnsi="Times New Roman" w:cs="Times New Roman"/>
          <w:sz w:val="22"/>
        </w:rPr>
        <w:t xml:space="preserve"> </w:t>
      </w:r>
      <w:r w:rsidRPr="00353460">
        <w:rPr>
          <w:rFonts w:ascii="Times New Roman" w:eastAsia="標楷體" w:hAnsi="Times New Roman" w:cs="Times New Roman"/>
          <w:sz w:val="22"/>
        </w:rPr>
        <w:t xml:space="preserve">Mo et al. (2016) </w:t>
      </w:r>
      <w:r w:rsidR="008852BD" w:rsidRPr="00353460">
        <w:rPr>
          <w:rFonts w:ascii="Times New Roman" w:eastAsia="標楷體" w:hAnsi="Times New Roman" w:cs="Times New Roman"/>
          <w:sz w:val="22"/>
        </w:rPr>
        <w:t xml:space="preserve">attempted to capture the investor's psychological sentiment from the perspective of technical indicators and </w:t>
      </w:r>
      <w:r w:rsidRPr="00353460">
        <w:rPr>
          <w:rFonts w:ascii="Times New Roman" w:eastAsia="標楷體" w:hAnsi="Times New Roman" w:cs="Times New Roman"/>
          <w:sz w:val="22"/>
        </w:rPr>
        <w:t>use</w:t>
      </w:r>
      <w:r w:rsidR="002524BF" w:rsidRPr="00353460">
        <w:rPr>
          <w:rFonts w:ascii="Times New Roman" w:eastAsia="標楷體" w:hAnsi="Times New Roman" w:cs="Times New Roman"/>
          <w:sz w:val="22"/>
        </w:rPr>
        <w:t>d</w:t>
      </w:r>
      <w:r w:rsidRPr="00353460">
        <w:rPr>
          <w:rFonts w:ascii="Times New Roman" w:eastAsia="標楷體" w:hAnsi="Times New Roman" w:cs="Times New Roman"/>
          <w:sz w:val="22"/>
        </w:rPr>
        <w:t xml:space="preserve"> nine technical indicators as the indirect variables of investor sentimen</w:t>
      </w:r>
      <w:r w:rsidR="008852BD" w:rsidRPr="00353460">
        <w:rPr>
          <w:rFonts w:ascii="Times New Roman" w:eastAsia="標楷體" w:hAnsi="Times New Roman" w:cs="Times New Roman"/>
          <w:sz w:val="22"/>
        </w:rPr>
        <w:t>t</w:t>
      </w:r>
      <w:r w:rsidRPr="00353460">
        <w:rPr>
          <w:rFonts w:ascii="Times New Roman" w:eastAsia="標楷體" w:hAnsi="Times New Roman" w:cs="Times New Roman"/>
          <w:sz w:val="22"/>
        </w:rPr>
        <w:t>. The empirical results show</w:t>
      </w:r>
      <w:r w:rsidR="006655D9" w:rsidRPr="00353460">
        <w:rPr>
          <w:rFonts w:ascii="Times New Roman" w:eastAsia="標楷體" w:hAnsi="Times New Roman" w:cs="Times New Roman"/>
          <w:sz w:val="22"/>
        </w:rPr>
        <w:t>ed</w:t>
      </w:r>
      <w:r w:rsidRPr="00353460">
        <w:rPr>
          <w:rFonts w:ascii="Times New Roman" w:eastAsia="標楷體" w:hAnsi="Times New Roman" w:cs="Times New Roman"/>
          <w:sz w:val="22"/>
        </w:rPr>
        <w:t xml:space="preserve"> that psychological line and relative strength index are most effective.</w:t>
      </w:r>
      <w:r w:rsidR="006655D9" w:rsidRPr="00353460">
        <w:rPr>
          <w:rFonts w:ascii="Times New Roman" w:eastAsia="標楷體" w:hAnsi="Times New Roman" w:cs="Times New Roman"/>
          <w:sz w:val="22"/>
        </w:rPr>
        <w:t xml:space="preserve"> </w:t>
      </w:r>
    </w:p>
    <w:p w:rsidR="0006472E" w:rsidRPr="00353460" w:rsidRDefault="0006472E" w:rsidP="00342CD5">
      <w:pPr>
        <w:pStyle w:val="ab"/>
        <w:ind w:leftChars="0" w:left="0" w:firstLineChars="200" w:firstLine="440"/>
        <w:jc w:val="both"/>
        <w:rPr>
          <w:rFonts w:ascii="Times New Roman" w:eastAsia="標楷體" w:hAnsi="Times New Roman" w:cs="Times New Roman"/>
          <w:sz w:val="22"/>
        </w:rPr>
      </w:pPr>
    </w:p>
    <w:p w:rsidR="00B249D8" w:rsidRPr="00353460" w:rsidRDefault="00A55B68" w:rsidP="00342CD5">
      <w:pPr>
        <w:rPr>
          <w:rFonts w:ascii="Times New Roman" w:hAnsi="Times New Roman" w:cs="Times New Roman"/>
          <w:b/>
          <w:sz w:val="22"/>
        </w:rPr>
      </w:pPr>
      <w:bookmarkStart w:id="23" w:name="_Toc15425589"/>
      <w:bookmarkStart w:id="24" w:name="_Toc15425712"/>
      <w:bookmarkStart w:id="25" w:name="_Toc15425764"/>
      <w:r w:rsidRPr="00353460">
        <w:rPr>
          <w:rFonts w:ascii="Times New Roman" w:hAnsi="Times New Roman" w:cs="Times New Roman"/>
          <w:b/>
          <w:sz w:val="22"/>
        </w:rPr>
        <w:t>3</w:t>
      </w:r>
      <w:r w:rsidR="000B2144" w:rsidRPr="00353460">
        <w:rPr>
          <w:rFonts w:ascii="Times New Roman" w:hAnsi="Times New Roman" w:cs="Times New Roman"/>
          <w:b/>
          <w:sz w:val="22"/>
        </w:rPr>
        <w:t>.</w:t>
      </w:r>
      <w:r w:rsidR="00F2059B" w:rsidRPr="00353460">
        <w:rPr>
          <w:rFonts w:ascii="Times New Roman" w:hAnsi="Times New Roman" w:cs="Times New Roman"/>
          <w:b/>
          <w:sz w:val="22"/>
        </w:rPr>
        <w:t xml:space="preserve"> </w:t>
      </w:r>
      <w:bookmarkEnd w:id="23"/>
      <w:bookmarkEnd w:id="24"/>
      <w:bookmarkEnd w:id="25"/>
      <w:r w:rsidR="007D0857" w:rsidRPr="00353460">
        <w:rPr>
          <w:rFonts w:ascii="Times New Roman" w:hAnsi="Times New Roman" w:cs="Times New Roman"/>
          <w:b/>
          <w:sz w:val="22"/>
        </w:rPr>
        <w:t>Data, Market States and Research Model</w:t>
      </w:r>
    </w:p>
    <w:p w:rsidR="00AD6975" w:rsidRPr="00353460" w:rsidRDefault="00AD6975" w:rsidP="00342CD5">
      <w:pPr>
        <w:jc w:val="both"/>
        <w:rPr>
          <w:rFonts w:ascii="Times New Roman" w:eastAsia="標楷體" w:hAnsi="Times New Roman" w:cs="Times New Roman"/>
          <w:b/>
          <w:sz w:val="22"/>
        </w:rPr>
      </w:pPr>
      <w:r w:rsidRPr="00353460">
        <w:rPr>
          <w:rFonts w:ascii="Times New Roman" w:eastAsia="標楷體" w:hAnsi="Times New Roman" w:cs="Times New Roman"/>
          <w:b/>
          <w:sz w:val="22"/>
        </w:rPr>
        <w:t xml:space="preserve">3.1 Sample </w:t>
      </w:r>
      <w:r w:rsidR="00D572FE" w:rsidRPr="00353460">
        <w:rPr>
          <w:rFonts w:ascii="Times New Roman" w:eastAsia="標楷體" w:hAnsi="Times New Roman" w:cs="Times New Roman"/>
          <w:b/>
          <w:sz w:val="22"/>
        </w:rPr>
        <w:t xml:space="preserve">data </w:t>
      </w:r>
      <w:r w:rsidR="00F2059B" w:rsidRPr="00353460">
        <w:rPr>
          <w:rFonts w:ascii="Times New Roman" w:eastAsia="標楷體" w:hAnsi="Times New Roman" w:cs="Times New Roman"/>
          <w:b/>
          <w:sz w:val="22"/>
        </w:rPr>
        <w:t>collection</w:t>
      </w:r>
      <w:r w:rsidR="007D0857" w:rsidRPr="00353460">
        <w:rPr>
          <w:rFonts w:ascii="Times New Roman" w:eastAsia="標楷體" w:hAnsi="Times New Roman" w:cs="Times New Roman"/>
          <w:b/>
          <w:sz w:val="22"/>
        </w:rPr>
        <w:t xml:space="preserve"> and investor sentiment variables</w:t>
      </w:r>
    </w:p>
    <w:p w:rsidR="007D0857" w:rsidRPr="00353460" w:rsidRDefault="00716028" w:rsidP="00114E66">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Except for the companies of finical related or </w:t>
      </w:r>
      <w:r w:rsidR="00B806F8" w:rsidRPr="00353460">
        <w:rPr>
          <w:rFonts w:ascii="Times New Roman" w:eastAsia="標楷體" w:hAnsi="Times New Roman" w:cs="Times New Roman"/>
          <w:sz w:val="22"/>
        </w:rPr>
        <w:t xml:space="preserve">the companies of </w:t>
      </w:r>
      <w:r w:rsidRPr="00353460">
        <w:rPr>
          <w:rFonts w:ascii="Times New Roman" w:eastAsia="標楷體" w:hAnsi="Times New Roman" w:cs="Times New Roman"/>
          <w:sz w:val="22"/>
        </w:rPr>
        <w:t>incomplete data, t</w:t>
      </w:r>
      <w:r w:rsidR="007D0857" w:rsidRPr="00353460">
        <w:rPr>
          <w:rFonts w:ascii="Times New Roman" w:eastAsia="標楷體" w:hAnsi="Times New Roman" w:cs="Times New Roman"/>
          <w:sz w:val="22"/>
        </w:rPr>
        <w:t xml:space="preserve">his study </w:t>
      </w:r>
      <w:r w:rsidR="008852BD" w:rsidRPr="00353460">
        <w:rPr>
          <w:rFonts w:ascii="Times New Roman" w:eastAsia="標楷體" w:hAnsi="Times New Roman" w:cs="Times New Roman"/>
          <w:sz w:val="22"/>
        </w:rPr>
        <w:t>collected</w:t>
      </w:r>
      <w:r w:rsidR="007D0857" w:rsidRPr="00353460">
        <w:rPr>
          <w:rFonts w:ascii="Times New Roman" w:eastAsia="標楷體" w:hAnsi="Times New Roman" w:cs="Times New Roman"/>
          <w:sz w:val="22"/>
        </w:rPr>
        <w:t xml:space="preserve"> </w:t>
      </w:r>
      <w:r w:rsidR="00982C4F" w:rsidRPr="00353460">
        <w:rPr>
          <w:rFonts w:ascii="Times New Roman" w:eastAsia="標楷體" w:hAnsi="Times New Roman" w:cs="Times New Roman"/>
          <w:sz w:val="22"/>
        </w:rPr>
        <w:t xml:space="preserve">the </w:t>
      </w:r>
      <w:r w:rsidR="00B806F8" w:rsidRPr="00353460">
        <w:rPr>
          <w:rFonts w:ascii="Times New Roman" w:eastAsia="標楷體" w:hAnsi="Times New Roman" w:cs="Times New Roman"/>
          <w:sz w:val="22"/>
        </w:rPr>
        <w:t>listed companies</w:t>
      </w:r>
      <w:r w:rsidR="007D0857" w:rsidRPr="00353460">
        <w:rPr>
          <w:rFonts w:ascii="Times New Roman" w:eastAsia="標楷體" w:hAnsi="Times New Roman" w:cs="Times New Roman"/>
          <w:sz w:val="22"/>
        </w:rPr>
        <w:t xml:space="preserve"> of Taiwan market</w:t>
      </w:r>
      <w:r w:rsidR="00982C4F" w:rsidRPr="00353460">
        <w:rPr>
          <w:rFonts w:ascii="Times New Roman" w:eastAsia="標楷體" w:hAnsi="Times New Roman" w:cs="Times New Roman"/>
          <w:sz w:val="22"/>
        </w:rPr>
        <w:t xml:space="preserve"> as sample data, </w:t>
      </w:r>
      <w:r w:rsidRPr="00353460">
        <w:rPr>
          <w:rFonts w:ascii="Times New Roman" w:eastAsia="標楷體" w:hAnsi="Times New Roman" w:cs="Times New Roman"/>
          <w:sz w:val="22"/>
        </w:rPr>
        <w:t xml:space="preserve">which include 27 industries and are total 662 stocks. The sample data </w:t>
      </w:r>
      <w:r w:rsidR="00982C4F" w:rsidRPr="00353460">
        <w:rPr>
          <w:rFonts w:ascii="Times New Roman" w:eastAsia="標楷體" w:hAnsi="Times New Roman" w:cs="Times New Roman"/>
          <w:sz w:val="22"/>
        </w:rPr>
        <w:t>collected</w:t>
      </w:r>
      <w:r w:rsidR="007D0857" w:rsidRPr="00353460">
        <w:rPr>
          <w:rFonts w:ascii="Times New Roman" w:eastAsia="標楷體" w:hAnsi="Times New Roman" w:cs="Times New Roman"/>
          <w:sz w:val="22"/>
        </w:rPr>
        <w:t xml:space="preserve"> from the Taiwan Economic Journal (TEJ)</w:t>
      </w:r>
      <w:r w:rsidRPr="00353460">
        <w:rPr>
          <w:rFonts w:ascii="Times New Roman" w:eastAsia="標楷體" w:hAnsi="Times New Roman" w:cs="Times New Roman"/>
          <w:sz w:val="22"/>
        </w:rPr>
        <w:t xml:space="preserve"> and t</w:t>
      </w:r>
      <w:r w:rsidR="00982C4F" w:rsidRPr="00353460">
        <w:rPr>
          <w:rFonts w:ascii="Times New Roman" w:eastAsia="標楷體" w:hAnsi="Times New Roman" w:cs="Times New Roman"/>
          <w:sz w:val="22"/>
        </w:rPr>
        <w:t>he data</w:t>
      </w:r>
      <w:r w:rsidR="007D0857" w:rsidRPr="00353460">
        <w:rPr>
          <w:rFonts w:ascii="Times New Roman" w:eastAsia="標楷體" w:hAnsi="Times New Roman" w:cs="Times New Roman"/>
          <w:sz w:val="22"/>
        </w:rPr>
        <w:t xml:space="preserve"> period </w:t>
      </w:r>
      <w:r w:rsidR="008852BD" w:rsidRPr="00353460">
        <w:rPr>
          <w:rFonts w:ascii="Times New Roman" w:eastAsia="標楷體" w:hAnsi="Times New Roman" w:cs="Times New Roman"/>
          <w:sz w:val="22"/>
        </w:rPr>
        <w:t>wa</w:t>
      </w:r>
      <w:r w:rsidR="007D0857" w:rsidRPr="00353460">
        <w:rPr>
          <w:rFonts w:ascii="Times New Roman" w:eastAsia="標楷體" w:hAnsi="Times New Roman" w:cs="Times New Roman"/>
          <w:sz w:val="22"/>
        </w:rPr>
        <w:t xml:space="preserve">s </w:t>
      </w:r>
      <w:r w:rsidR="007D0857" w:rsidRPr="00353460">
        <w:rPr>
          <w:rFonts w:ascii="Times New Roman" w:eastAsia="標楷體" w:hAnsi="Times New Roman" w:cs="Times New Roman"/>
          <w:sz w:val="22"/>
        </w:rPr>
        <w:lastRenderedPageBreak/>
        <w:t xml:space="preserve">from January 2010 to June 2018, </w:t>
      </w:r>
      <w:r w:rsidR="00982C4F" w:rsidRPr="00353460">
        <w:rPr>
          <w:rFonts w:ascii="Times New Roman" w:eastAsia="標楷體" w:hAnsi="Times New Roman" w:cs="Times New Roman"/>
          <w:sz w:val="22"/>
        </w:rPr>
        <w:t xml:space="preserve">which are </w:t>
      </w:r>
      <w:r w:rsidR="007D0857" w:rsidRPr="00353460">
        <w:rPr>
          <w:rFonts w:ascii="Times New Roman" w:eastAsia="標楷體" w:hAnsi="Times New Roman" w:cs="Times New Roman"/>
          <w:sz w:val="22"/>
        </w:rPr>
        <w:t>total 102 months.</w:t>
      </w:r>
      <w:r w:rsidRPr="00353460">
        <w:rPr>
          <w:rFonts w:ascii="Times New Roman" w:eastAsia="標楷體" w:hAnsi="Times New Roman" w:cs="Times New Roman"/>
          <w:sz w:val="22"/>
        </w:rPr>
        <w:t xml:space="preserve"> We use individual investor sentiment indicators, institutional investor sentiment indicators and technical indicator to form a composite index of investor sentiment. </w:t>
      </w:r>
      <w:r w:rsidR="00023792" w:rsidRPr="00353460">
        <w:rPr>
          <w:rFonts w:ascii="Times New Roman" w:eastAsia="標楷體" w:hAnsi="Times New Roman" w:cs="Times New Roman"/>
          <w:sz w:val="22"/>
        </w:rPr>
        <w:t xml:space="preserve">In this study, the proxy variables of </w:t>
      </w:r>
      <w:r w:rsidR="007D0857" w:rsidRPr="00353460">
        <w:rPr>
          <w:rFonts w:ascii="Times New Roman" w:eastAsia="標楷體" w:hAnsi="Times New Roman" w:cs="Times New Roman"/>
          <w:sz w:val="22"/>
        </w:rPr>
        <w:t>individual investor sentiment indicator</w:t>
      </w:r>
      <w:r w:rsidR="00023792" w:rsidRPr="00353460">
        <w:rPr>
          <w:rFonts w:ascii="Times New Roman" w:eastAsia="標楷體" w:hAnsi="Times New Roman" w:cs="Times New Roman"/>
          <w:sz w:val="22"/>
        </w:rPr>
        <w:t xml:space="preserve"> include the</w:t>
      </w:r>
      <w:r w:rsidRPr="00353460">
        <w:rPr>
          <w:rFonts w:ascii="Times New Roman" w:eastAsia="標楷體" w:hAnsi="Times New Roman" w:cs="Times New Roman"/>
          <w:sz w:val="22"/>
        </w:rPr>
        <w:t xml:space="preserve"> turnover rate</w:t>
      </w:r>
      <w:r w:rsidRPr="00353460">
        <w:rPr>
          <w:rFonts w:ascii="Times New Roman" w:eastAsia="標楷體" w:hAnsi="Times New Roman" w:cs="Times New Roman" w:hint="eastAsia"/>
          <w:sz w:val="22"/>
        </w:rPr>
        <w:t xml:space="preserve"> (</w:t>
      </w:r>
      <w:r w:rsidRPr="00353460">
        <w:rPr>
          <w:rFonts w:ascii="Times New Roman" w:eastAsia="標楷體" w:hAnsi="Times New Roman" w:cs="Times New Roman"/>
          <w:sz w:val="22"/>
        </w:rPr>
        <w:t>TURN)</w:t>
      </w:r>
      <w:r w:rsidR="006F0B64"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the percent change in margin borrowing (∆MGR) </w:t>
      </w:r>
      <w:r w:rsidR="006F0B64" w:rsidRPr="00353460">
        <w:rPr>
          <w:rFonts w:ascii="Times New Roman" w:eastAsia="標楷體" w:hAnsi="Times New Roman" w:cs="Times New Roman"/>
          <w:sz w:val="22"/>
        </w:rPr>
        <w:t xml:space="preserve">and the percent change in short interest </w:t>
      </w:r>
      <w:r w:rsidR="006F0B64" w:rsidRPr="00353460">
        <w:rPr>
          <w:rFonts w:ascii="Times New Roman" w:eastAsia="標楷體" w:hAnsi="Times New Roman" w:cs="Times New Roman" w:hint="eastAsia"/>
          <w:sz w:val="22"/>
        </w:rPr>
        <w:t>(</w:t>
      </w:r>
      <m:oMath>
        <m:r>
          <m:rPr>
            <m:sty m:val="p"/>
          </m:rPr>
          <w:rPr>
            <w:rFonts w:ascii="Cambria Math" w:eastAsia="標楷體" w:hAnsi="Cambria Math" w:cs="Times New Roman"/>
            <w:sz w:val="22"/>
          </w:rPr>
          <m:t>∆</m:t>
        </m:r>
      </m:oMath>
      <w:r w:rsidR="006F0B64" w:rsidRPr="00353460">
        <w:rPr>
          <w:rFonts w:ascii="Times New Roman" w:eastAsia="標楷體" w:hAnsi="Times New Roman" w:cs="Times New Roman" w:hint="eastAsia"/>
          <w:sz w:val="22"/>
        </w:rPr>
        <w:t>SIR)</w:t>
      </w:r>
      <w:r w:rsid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w:t>
      </w:r>
      <w:r w:rsidR="00353460">
        <w:rPr>
          <w:rFonts w:ascii="Times New Roman" w:eastAsia="標楷體" w:hAnsi="Times New Roman" w:cs="Times New Roman"/>
          <w:sz w:val="22"/>
        </w:rPr>
        <w:t>T</w:t>
      </w:r>
      <w:r w:rsidR="00023792" w:rsidRPr="00353460">
        <w:rPr>
          <w:rFonts w:ascii="Times New Roman" w:eastAsia="標楷體" w:hAnsi="Times New Roman" w:cs="Times New Roman"/>
          <w:sz w:val="22"/>
        </w:rPr>
        <w:t xml:space="preserve">he proxy variables of </w:t>
      </w:r>
      <w:r w:rsidRPr="00353460">
        <w:rPr>
          <w:rFonts w:ascii="Times New Roman" w:eastAsia="標楷體" w:hAnsi="Times New Roman" w:cs="Times New Roman"/>
          <w:sz w:val="22"/>
        </w:rPr>
        <w:t>institutional investor sentiment indicator</w:t>
      </w:r>
      <w:r w:rsidR="00023792" w:rsidRPr="00353460">
        <w:rPr>
          <w:rFonts w:ascii="Times New Roman" w:eastAsia="標楷體" w:hAnsi="Times New Roman" w:cs="Times New Roman"/>
          <w:sz w:val="22"/>
        </w:rPr>
        <w:t xml:space="preserve"> consist of </w:t>
      </w:r>
      <w:r w:rsidR="006F0B64" w:rsidRPr="00353460">
        <w:rPr>
          <w:rFonts w:ascii="Times New Roman" w:eastAsia="標楷體" w:hAnsi="Times New Roman" w:cs="Times New Roman"/>
          <w:sz w:val="22"/>
        </w:rPr>
        <w:t>net buy</w:t>
      </w:r>
      <w:r w:rsidR="006F0B64" w:rsidRPr="00353460">
        <w:rPr>
          <w:rFonts w:ascii="Times New Roman" w:eastAsia="標楷體" w:hAnsi="Times New Roman" w:cs="Times New Roman" w:hint="eastAsia"/>
          <w:sz w:val="22"/>
        </w:rPr>
        <w:t>/net sale (NBNS)</w:t>
      </w:r>
      <w:r w:rsidR="006F0B64" w:rsidRPr="00353460">
        <w:rPr>
          <w:rFonts w:ascii="Times New Roman" w:eastAsia="標楷體" w:hAnsi="Times New Roman" w:cs="Times New Roman"/>
          <w:sz w:val="22"/>
        </w:rPr>
        <w:t xml:space="preserve"> and institutional investors turnover rate</w:t>
      </w:r>
      <w:r w:rsidR="006F0B64" w:rsidRPr="00353460">
        <w:rPr>
          <w:rFonts w:ascii="Times New Roman" w:eastAsia="標楷體" w:hAnsi="Times New Roman" w:cs="Times New Roman" w:hint="eastAsia"/>
          <w:sz w:val="22"/>
        </w:rPr>
        <w:t xml:space="preserve"> (ITOR</w:t>
      </w:r>
      <w:r w:rsidR="006F0B64" w:rsidRPr="00353460">
        <w:rPr>
          <w:rFonts w:ascii="Times New Roman" w:eastAsia="標楷體" w:hAnsi="Times New Roman" w:cs="Times New Roman"/>
          <w:sz w:val="22"/>
        </w:rPr>
        <w:t>)</w:t>
      </w:r>
      <w:r w:rsidR="00353460">
        <w:rPr>
          <w:rFonts w:ascii="Times New Roman" w:eastAsia="標楷體" w:hAnsi="Times New Roman" w:cs="Times New Roman"/>
          <w:sz w:val="22"/>
        </w:rPr>
        <w:t>.</w:t>
      </w:r>
      <w:r w:rsidR="00023792" w:rsidRPr="00353460">
        <w:rPr>
          <w:rFonts w:ascii="Times New Roman" w:eastAsia="標楷體" w:hAnsi="Times New Roman" w:cs="Times New Roman"/>
          <w:sz w:val="22"/>
        </w:rPr>
        <w:t xml:space="preserve"> </w:t>
      </w:r>
      <w:r w:rsidR="00353460">
        <w:rPr>
          <w:rFonts w:ascii="Times New Roman" w:eastAsia="標楷體" w:hAnsi="Times New Roman" w:cs="Times New Roman"/>
          <w:sz w:val="22"/>
        </w:rPr>
        <w:t>T</w:t>
      </w:r>
      <w:r w:rsidR="00023792" w:rsidRPr="00353460">
        <w:rPr>
          <w:rFonts w:ascii="Times New Roman" w:eastAsia="標楷體" w:hAnsi="Times New Roman" w:cs="Times New Roman"/>
          <w:sz w:val="22"/>
        </w:rPr>
        <w:t>he proxy variables of technical indicator include psychological line (PSY) and advance decline ratio (ADR).</w:t>
      </w:r>
      <w:r w:rsidR="00FD4E0C" w:rsidRPr="00353460">
        <w:rPr>
          <w:rFonts w:ascii="Times New Roman" w:eastAsia="標楷體" w:hAnsi="Times New Roman" w:cs="Times New Roman"/>
          <w:sz w:val="22"/>
        </w:rPr>
        <w:t xml:space="preserve"> </w:t>
      </w:r>
      <w:r w:rsidR="00B806F8" w:rsidRPr="00353460">
        <w:rPr>
          <w:rFonts w:ascii="Times New Roman" w:eastAsia="標楷體" w:hAnsi="Times New Roman" w:cs="Times New Roman"/>
          <w:sz w:val="22"/>
        </w:rPr>
        <w:t xml:space="preserve">It is noted that institutional investors include foreign investors, investment trusts and security dealers. </w:t>
      </w:r>
      <w:r w:rsidR="007D0857" w:rsidRPr="00353460">
        <w:rPr>
          <w:rFonts w:ascii="Times New Roman" w:eastAsia="標楷體" w:hAnsi="Times New Roman" w:cs="Times New Roman"/>
          <w:sz w:val="22"/>
        </w:rPr>
        <w:t>The measurement</w:t>
      </w:r>
      <w:r w:rsidR="00023792" w:rsidRPr="00353460">
        <w:rPr>
          <w:rFonts w:ascii="Times New Roman" w:eastAsia="標楷體" w:hAnsi="Times New Roman" w:cs="Times New Roman"/>
          <w:sz w:val="22"/>
        </w:rPr>
        <w:t>s</w:t>
      </w:r>
      <w:r w:rsidR="007D0857" w:rsidRPr="00353460">
        <w:rPr>
          <w:rFonts w:ascii="Times New Roman" w:eastAsia="標楷體" w:hAnsi="Times New Roman" w:cs="Times New Roman"/>
          <w:sz w:val="22"/>
        </w:rPr>
        <w:t xml:space="preserve"> of </w:t>
      </w:r>
      <w:r w:rsidR="00023792" w:rsidRPr="00353460">
        <w:rPr>
          <w:rFonts w:ascii="Times New Roman" w:eastAsia="標楷體" w:hAnsi="Times New Roman" w:cs="Times New Roman"/>
          <w:sz w:val="22"/>
        </w:rPr>
        <w:t xml:space="preserve">proxy </w:t>
      </w:r>
      <w:r w:rsidR="007D0857" w:rsidRPr="00353460">
        <w:rPr>
          <w:rFonts w:ascii="Times New Roman" w:eastAsia="標楷體" w:hAnsi="Times New Roman" w:cs="Times New Roman"/>
          <w:sz w:val="22"/>
        </w:rPr>
        <w:t>variables are</w:t>
      </w:r>
      <w:r w:rsidR="004E0262" w:rsidRPr="00353460">
        <w:rPr>
          <w:rFonts w:ascii="Times New Roman" w:eastAsia="標楷體" w:hAnsi="Times New Roman" w:cs="Times New Roman"/>
          <w:sz w:val="22"/>
        </w:rPr>
        <w:t xml:space="preserve"> described in the </w:t>
      </w:r>
      <w:r w:rsidR="007D0857" w:rsidRPr="00353460">
        <w:rPr>
          <w:rFonts w:ascii="Times New Roman" w:eastAsia="標楷體" w:hAnsi="Times New Roman" w:cs="Times New Roman"/>
          <w:sz w:val="22"/>
        </w:rPr>
        <w:t>follow</w:t>
      </w:r>
      <w:r w:rsidR="004E0262" w:rsidRPr="00353460">
        <w:rPr>
          <w:rFonts w:ascii="Times New Roman" w:eastAsia="標楷體" w:hAnsi="Times New Roman" w:cs="Times New Roman"/>
          <w:sz w:val="22"/>
        </w:rPr>
        <w:t>ing.</w:t>
      </w:r>
      <w:r w:rsidR="00B806F8" w:rsidRPr="00353460">
        <w:rPr>
          <w:rFonts w:ascii="Times New Roman" w:eastAsia="標楷體" w:hAnsi="Times New Roman" w:cs="Times New Roman"/>
          <w:sz w:val="22"/>
        </w:rPr>
        <w:t xml:space="preserve"> </w:t>
      </w:r>
    </w:p>
    <w:p w:rsidR="007D0857" w:rsidRPr="00353460" w:rsidRDefault="007D0857" w:rsidP="004E0262">
      <w:pPr>
        <w:rPr>
          <w:rFonts w:ascii="Times New Roman" w:eastAsia="標楷體" w:hAnsi="Times New Roman" w:cs="Times New Roman"/>
          <w:sz w:val="22"/>
        </w:rPr>
      </w:pPr>
      <w:r w:rsidRPr="00353460">
        <w:rPr>
          <w:rFonts w:ascii="Times New Roman" w:eastAsia="標楷體" w:hAnsi="Times New Roman" w:cs="Times New Roman"/>
          <w:sz w:val="22"/>
        </w:rPr>
        <w:t>TURN</w:t>
      </w:r>
      <w:r w:rsidR="00B806F8" w:rsidRPr="00353460">
        <w:rPr>
          <w:rFonts w:ascii="Times New Roman" w:eastAsia="標楷體" w:hAnsi="Times New Roman" w:cs="Times New Roman"/>
          <w:sz w:val="22"/>
        </w:rPr>
        <w:t xml:space="preserve">: </w:t>
      </w:r>
      <w:r w:rsidR="00023792" w:rsidRPr="00353460">
        <w:rPr>
          <w:rFonts w:ascii="Times New Roman" w:eastAsia="標楷體" w:hAnsi="Times New Roman" w:cs="Times New Roman"/>
          <w:sz w:val="22"/>
        </w:rPr>
        <w:t>It represents the turnover rate</w:t>
      </w:r>
      <w:r w:rsidR="00023792" w:rsidRPr="00353460">
        <w:rPr>
          <w:rFonts w:ascii="Times New Roman" w:eastAsia="標楷體" w:hAnsi="Times New Roman" w:cs="Times New Roman" w:hint="eastAsia"/>
          <w:sz w:val="22"/>
        </w:rPr>
        <w:t xml:space="preserve"> </w:t>
      </w:r>
      <w:r w:rsidR="00023792" w:rsidRPr="00353460">
        <w:rPr>
          <w:rFonts w:ascii="Times New Roman" w:eastAsia="標楷體" w:hAnsi="Times New Roman" w:cs="Times New Roman"/>
          <w:sz w:val="22"/>
        </w:rPr>
        <w:t>and can be obtained by</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885"/>
        <w:gridCol w:w="1393"/>
      </w:tblGrid>
      <w:tr w:rsidR="007D0857" w:rsidRPr="00353460" w:rsidTr="00882AF9">
        <w:tc>
          <w:tcPr>
            <w:tcW w:w="846" w:type="dxa"/>
          </w:tcPr>
          <w:p w:rsidR="007D0857" w:rsidRPr="00353460" w:rsidRDefault="007D0857" w:rsidP="00342CD5">
            <w:pPr>
              <w:pStyle w:val="ab"/>
              <w:ind w:firstLineChars="200" w:firstLine="440"/>
              <w:jc w:val="both"/>
              <w:rPr>
                <w:rFonts w:ascii="Times New Roman" w:eastAsia="標楷體" w:hAnsi="Times New Roman" w:cs="Times New Roman"/>
                <w:sz w:val="22"/>
              </w:rPr>
            </w:pPr>
          </w:p>
        </w:tc>
        <w:tc>
          <w:tcPr>
            <w:tcW w:w="7371" w:type="dxa"/>
          </w:tcPr>
          <w:p w:rsidR="007D0857" w:rsidRPr="00353460" w:rsidRDefault="00A62338" w:rsidP="00342CD5">
            <w:pPr>
              <w:pStyle w:val="ab"/>
              <w:ind w:firstLineChars="200" w:firstLine="440"/>
              <w:jc w:val="both"/>
              <w:rPr>
                <w:rFonts w:ascii="Times New Roman" w:eastAsia="標楷體" w:hAnsi="Times New Roman" w:cs="Times New Roman"/>
                <w:sz w:val="22"/>
              </w:rPr>
            </w:pPr>
            <m:oMathPara>
              <m:oMath>
                <m:sSub>
                  <m:sSubPr>
                    <m:ctrlPr>
                      <w:rPr>
                        <w:rFonts w:ascii="Cambria Math" w:eastAsia="標楷體" w:hAnsi="Cambria Math" w:cs="Times New Roman"/>
                        <w:sz w:val="22"/>
                      </w:rPr>
                    </m:ctrlPr>
                  </m:sSubPr>
                  <m:e>
                    <m:r>
                      <w:rPr>
                        <w:rFonts w:ascii="Cambria Math" w:eastAsia="標楷體" w:hAnsi="Cambria Math" w:cs="Times New Roman"/>
                        <w:sz w:val="22"/>
                      </w:rPr>
                      <m:t>Turnover</m:t>
                    </m:r>
                    <m:r>
                      <m:rPr>
                        <m:sty m:val="p"/>
                      </m:rPr>
                      <w:rPr>
                        <w:rFonts w:ascii="Cambria Math" w:eastAsia="標楷體" w:hAnsi="Cambria Math" w:cs="Times New Roman"/>
                        <w:sz w:val="22"/>
                      </w:rPr>
                      <m:t xml:space="preserve"> </m:t>
                    </m:r>
                    <m:r>
                      <w:rPr>
                        <w:rFonts w:ascii="Cambria Math" w:eastAsia="標楷體" w:hAnsi="Cambria Math" w:cs="Times New Roman"/>
                        <w:sz w:val="22"/>
                      </w:rPr>
                      <m:t>Rate</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TOR</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ITOR</m:t>
                    </m:r>
                  </m:e>
                  <m:sub>
                    <m:r>
                      <w:rPr>
                        <w:rFonts w:ascii="Cambria Math" w:eastAsia="標楷體" w:hAnsi="Cambria Math" w:cs="Times New Roman"/>
                        <w:sz w:val="22"/>
                      </w:rPr>
                      <m:t>t</m:t>
                    </m:r>
                  </m:sub>
                </m:sSub>
              </m:oMath>
            </m:oMathPara>
          </w:p>
        </w:tc>
        <w:tc>
          <w:tcPr>
            <w:tcW w:w="843" w:type="dxa"/>
          </w:tcPr>
          <w:p w:rsidR="007D0857" w:rsidRPr="00353460" w:rsidRDefault="007D0857" w:rsidP="00342CD5">
            <w:pPr>
              <w:pStyle w:val="ab"/>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(1)</w:t>
            </w:r>
          </w:p>
        </w:tc>
      </w:tr>
    </w:tbl>
    <w:p w:rsidR="007D0857" w:rsidRPr="00353460" w:rsidRDefault="004E0262" w:rsidP="004E0262">
      <w:pPr>
        <w:ind w:leftChars="177" w:left="425" w:firstLine="1"/>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 </w:t>
      </w:r>
      <w:r w:rsidR="00E95DC0" w:rsidRPr="00353460">
        <w:rPr>
          <w:rFonts w:ascii="Times New Roman" w:eastAsia="標楷體" w:hAnsi="Times New Roman" w:cs="Times New Roman"/>
          <w:sz w:val="22"/>
        </w:rPr>
        <w:t>w</w:t>
      </w:r>
      <w:r w:rsidR="007D0857" w:rsidRPr="00353460">
        <w:rPr>
          <w:rFonts w:ascii="Times New Roman" w:eastAsia="標楷體" w:hAnsi="Times New Roman" w:cs="Times New Roman"/>
          <w:sz w:val="22"/>
        </w:rPr>
        <w:t xml:space="preserve">here </w:t>
      </w:r>
      <m:oMath>
        <m:sSub>
          <m:sSubPr>
            <m:ctrlPr>
              <w:rPr>
                <w:rFonts w:ascii="Cambria Math" w:eastAsia="標楷體" w:hAnsi="Cambria Math" w:cs="Times New Roman"/>
                <w:sz w:val="22"/>
              </w:rPr>
            </m:ctrlPr>
          </m:sSubPr>
          <m:e>
            <m:r>
              <w:rPr>
                <w:rFonts w:ascii="Cambria Math" w:eastAsia="標楷體" w:hAnsi="Cambria Math" w:cs="Times New Roman"/>
                <w:sz w:val="22"/>
              </w:rPr>
              <m:t>TOR</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hint="eastAsia"/>
          <w:sz w:val="22"/>
        </w:rPr>
        <w:t xml:space="preserve"> </w:t>
      </w:r>
      <w:r w:rsidR="007D0857" w:rsidRPr="00353460">
        <w:rPr>
          <w:rFonts w:ascii="Times New Roman" w:eastAsia="標楷體" w:hAnsi="Times New Roman" w:cs="Times New Roman"/>
          <w:sz w:val="22"/>
        </w:rPr>
        <w:t>is the stock market turnover rate</w:t>
      </w:r>
      <w:r w:rsidR="00B806F8" w:rsidRPr="00353460">
        <w:rPr>
          <w:rFonts w:ascii="Times New Roman" w:eastAsia="標楷體" w:hAnsi="Times New Roman" w:cs="Times New Roman"/>
          <w:sz w:val="22"/>
        </w:rPr>
        <w:t xml:space="preserve"> in </w:t>
      </w:r>
      <w:r w:rsidR="00B806F8" w:rsidRPr="00353460">
        <w:rPr>
          <w:rFonts w:ascii="Times New Roman" w:eastAsia="標楷體" w:hAnsi="Times New Roman" w:cs="Times New Roman"/>
          <w:i/>
          <w:sz w:val="22"/>
        </w:rPr>
        <w:t>t</w:t>
      </w:r>
      <w:r w:rsidR="00B806F8"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 xml:space="preserve">, and </w:t>
      </w:r>
      <m:oMath>
        <m:sSub>
          <m:sSubPr>
            <m:ctrlPr>
              <w:rPr>
                <w:rFonts w:ascii="Cambria Math" w:eastAsia="標楷體" w:hAnsi="Cambria Math" w:cs="Times New Roman"/>
                <w:sz w:val="22"/>
              </w:rPr>
            </m:ctrlPr>
          </m:sSubPr>
          <m:e>
            <m:r>
              <w:rPr>
                <w:rFonts w:ascii="Cambria Math" w:eastAsia="標楷體" w:hAnsi="Cambria Math" w:cs="Times New Roman"/>
                <w:sz w:val="22"/>
              </w:rPr>
              <m:t>ITOR</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sz w:val="22"/>
        </w:rPr>
        <w:t xml:space="preserve"> is the institutional investors turnover rate</w:t>
      </w:r>
      <w:r w:rsidR="00B806F8" w:rsidRPr="00353460">
        <w:rPr>
          <w:rFonts w:ascii="Times New Roman" w:eastAsia="標楷體" w:hAnsi="Times New Roman" w:cs="Times New Roman"/>
          <w:sz w:val="22"/>
        </w:rPr>
        <w:t xml:space="preserve"> in </w:t>
      </w:r>
      <w:r w:rsidR="00B806F8" w:rsidRPr="00353460">
        <w:rPr>
          <w:rFonts w:ascii="Times New Roman" w:eastAsia="標楷體" w:hAnsi="Times New Roman" w:cs="Times New Roman"/>
          <w:i/>
          <w:sz w:val="22"/>
        </w:rPr>
        <w:t>t</w:t>
      </w:r>
      <w:r w:rsidR="00B806F8"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w:t>
      </w:r>
    </w:p>
    <w:p w:rsidR="007D0857" w:rsidRPr="00353460" w:rsidRDefault="007D0857" w:rsidP="00342CD5">
      <w:pPr>
        <w:rPr>
          <w:rFonts w:ascii="Times New Roman" w:eastAsia="標楷體" w:hAnsi="Times New Roman" w:cs="Times New Roman"/>
          <w:sz w:val="22"/>
        </w:rPr>
      </w:pPr>
      <m:oMath>
        <m:r>
          <m:rPr>
            <m:sty m:val="p"/>
          </m:rPr>
          <w:rPr>
            <w:rFonts w:ascii="Cambria Math" w:eastAsia="標楷體" w:hAnsi="Cambria Math" w:cs="Times New Roman"/>
            <w:sz w:val="22"/>
          </w:rPr>
          <m:t>∆</m:t>
        </m:r>
      </m:oMath>
      <w:r w:rsidRPr="00353460">
        <w:rPr>
          <w:rFonts w:ascii="Times New Roman" w:eastAsia="標楷體" w:hAnsi="Times New Roman" w:cs="Times New Roman" w:hint="eastAsia"/>
          <w:sz w:val="22"/>
        </w:rPr>
        <w:t>M</w:t>
      </w:r>
      <w:r w:rsidRPr="00353460">
        <w:rPr>
          <w:rFonts w:ascii="Times New Roman" w:eastAsia="標楷體" w:hAnsi="Times New Roman" w:cs="Times New Roman"/>
          <w:sz w:val="22"/>
        </w:rPr>
        <w:t>G</w:t>
      </w:r>
      <w:r w:rsidRPr="00353460">
        <w:rPr>
          <w:rFonts w:ascii="Times New Roman" w:eastAsia="標楷體" w:hAnsi="Times New Roman" w:cs="Times New Roman" w:hint="eastAsia"/>
          <w:sz w:val="22"/>
        </w:rPr>
        <w:t>R</w:t>
      </w:r>
      <w:r w:rsidR="004E0262" w:rsidRPr="00353460">
        <w:rPr>
          <w:rFonts w:ascii="Times New Roman" w:eastAsia="標楷體" w:hAnsi="Times New Roman" w:cs="Times New Roman"/>
          <w:sz w:val="22"/>
        </w:rPr>
        <w:t xml:space="preserve">: </w:t>
      </w:r>
      <w:r w:rsidR="00023792" w:rsidRPr="00353460">
        <w:rPr>
          <w:rFonts w:ascii="Times New Roman" w:eastAsia="標楷體" w:hAnsi="Times New Roman" w:cs="Times New Roman"/>
          <w:sz w:val="22"/>
        </w:rPr>
        <w:t>It</w:t>
      </w:r>
      <w:r w:rsidR="008852BD" w:rsidRPr="00353460">
        <w:rPr>
          <w:rFonts w:ascii="Times New Roman" w:eastAsia="標楷體" w:hAnsi="Times New Roman" w:cs="Times New Roman"/>
          <w:sz w:val="22"/>
        </w:rPr>
        <w:t xml:space="preserve"> represents</w:t>
      </w:r>
      <w:r w:rsidR="00023792" w:rsidRPr="00353460">
        <w:rPr>
          <w:rFonts w:ascii="Times New Roman" w:eastAsia="標楷體" w:hAnsi="Times New Roman" w:cs="Times New Roman"/>
          <w:sz w:val="22"/>
        </w:rPr>
        <w:t xml:space="preserve"> the percent change in margin borrowing and is given by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6840"/>
        <w:gridCol w:w="1456"/>
      </w:tblGrid>
      <w:tr w:rsidR="007D0857" w:rsidRPr="00353460" w:rsidTr="004E0262">
        <w:tc>
          <w:tcPr>
            <w:tcW w:w="774" w:type="dxa"/>
          </w:tcPr>
          <w:p w:rsidR="007D0857" w:rsidRPr="00353460" w:rsidRDefault="007D0857" w:rsidP="00342CD5">
            <w:pPr>
              <w:pStyle w:val="ab"/>
              <w:ind w:firstLineChars="200" w:firstLine="440"/>
              <w:jc w:val="both"/>
              <w:rPr>
                <w:rFonts w:ascii="Times New Roman" w:eastAsia="標楷體" w:hAnsi="Times New Roman" w:cs="Times New Roman"/>
                <w:sz w:val="22"/>
              </w:rPr>
            </w:pPr>
          </w:p>
        </w:tc>
        <w:tc>
          <w:tcPr>
            <w:tcW w:w="6840" w:type="dxa"/>
          </w:tcPr>
          <w:p w:rsidR="007D0857" w:rsidRPr="00353460" w:rsidRDefault="007D0857" w:rsidP="00342CD5">
            <w:pPr>
              <w:pStyle w:val="ab"/>
              <w:ind w:firstLineChars="200" w:firstLine="440"/>
              <w:jc w:val="both"/>
              <w:rPr>
                <w:rFonts w:ascii="Times New Roman" w:eastAsia="標楷體" w:hAnsi="Times New Roman" w:cs="Times New Roman"/>
                <w:sz w:val="22"/>
              </w:rPr>
            </w:pPr>
            <m:oMathPara>
              <m:oMath>
                <m:r>
                  <w:rPr>
                    <w:rFonts w:ascii="Cambria Math" w:eastAsia="標楷體" w:hAnsi="Cambria Math" w:cs="Times New Roman"/>
                    <w:sz w:val="22"/>
                  </w:rPr>
                  <m:t>∆</m:t>
                </m:r>
                <m:sSub>
                  <m:sSubPr>
                    <m:ctrlPr>
                      <w:rPr>
                        <w:rFonts w:ascii="Cambria Math" w:eastAsia="標楷體" w:hAnsi="Cambria Math" w:cs="Times New Roman"/>
                        <w:i/>
                        <w:sz w:val="22"/>
                      </w:rPr>
                    </m:ctrlPr>
                  </m:sSubPr>
                  <m:e>
                    <m:r>
                      <w:rPr>
                        <w:rFonts w:ascii="Cambria Math" w:eastAsia="標楷體" w:hAnsi="Cambria Math" w:cs="Times New Roman"/>
                        <w:sz w:val="22"/>
                      </w:rPr>
                      <m:t>MGR</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f>
                  <m:fPr>
                    <m:ctrlPr>
                      <w:rPr>
                        <w:rFonts w:ascii="Cambria Math" w:eastAsia="標楷體" w:hAnsi="Cambria Math" w:cs="Times New Roman"/>
                        <w:sz w:val="22"/>
                      </w:rPr>
                    </m:ctrlPr>
                  </m:fPr>
                  <m:num>
                    <m:sSub>
                      <m:sSubPr>
                        <m:ctrlPr>
                          <w:rPr>
                            <w:rFonts w:ascii="Cambria Math" w:eastAsia="標楷體" w:hAnsi="Cambria Math" w:cs="Times New Roman"/>
                            <w:i/>
                            <w:sz w:val="22"/>
                          </w:rPr>
                        </m:ctrlPr>
                      </m:sSubPr>
                      <m:e>
                        <m:r>
                          <w:rPr>
                            <w:rFonts w:ascii="Cambria Math" w:eastAsia="標楷體" w:hAnsi="Cambria Math" w:cs="Times New Roman"/>
                            <w:sz w:val="22"/>
                          </w:rPr>
                          <m:t>Margin</m:t>
                        </m:r>
                      </m:e>
                      <m:sub>
                        <m:r>
                          <w:rPr>
                            <w:rFonts w:ascii="Cambria Math" w:eastAsia="標楷體" w:hAnsi="Cambria Math" w:cs="Times New Roman"/>
                            <w:sz w:val="22"/>
                          </w:rPr>
                          <m:t>t</m:t>
                        </m:r>
                      </m:sub>
                    </m:sSub>
                    <m:r>
                      <w:rPr>
                        <w:rFonts w:ascii="Cambria Math" w:eastAsia="標楷體" w:hAnsi="Cambria Math" w:cs="Times New Roman"/>
                        <w:sz w:val="22"/>
                      </w:rPr>
                      <m:t>-</m:t>
                    </m:r>
                    <m:sSub>
                      <m:sSubPr>
                        <m:ctrlPr>
                          <w:rPr>
                            <w:rFonts w:ascii="Cambria Math" w:eastAsia="標楷體" w:hAnsi="Cambria Math" w:cs="Times New Roman"/>
                            <w:i/>
                            <w:sz w:val="22"/>
                          </w:rPr>
                        </m:ctrlPr>
                      </m:sSubPr>
                      <m:e>
                        <m:r>
                          <w:rPr>
                            <w:rFonts w:ascii="Cambria Math" w:eastAsia="標楷體" w:hAnsi="Cambria Math" w:cs="Times New Roman"/>
                            <w:sz w:val="22"/>
                          </w:rPr>
                          <m:t>Margin</m:t>
                        </m:r>
                      </m:e>
                      <m:sub>
                        <m:r>
                          <w:rPr>
                            <w:rFonts w:ascii="Cambria Math" w:eastAsia="標楷體" w:hAnsi="Cambria Math" w:cs="Times New Roman"/>
                            <w:sz w:val="22"/>
                          </w:rPr>
                          <m:t>t-</m:t>
                        </m:r>
                        <m:r>
                          <w:rPr>
                            <w:rFonts w:ascii="Cambria Math" w:eastAsia="標楷體" w:hAnsi="Cambria Math" w:cs="Times New Roman" w:hint="eastAsia"/>
                            <w:sz w:val="22"/>
                          </w:rPr>
                          <m:t>1</m:t>
                        </m:r>
                      </m:sub>
                    </m:sSub>
                  </m:num>
                  <m:den>
                    <m:sSub>
                      <m:sSubPr>
                        <m:ctrlPr>
                          <w:rPr>
                            <w:rFonts w:ascii="Cambria Math" w:eastAsia="標楷體" w:hAnsi="Cambria Math" w:cs="Times New Roman"/>
                            <w:i/>
                            <w:sz w:val="22"/>
                          </w:rPr>
                        </m:ctrlPr>
                      </m:sSubPr>
                      <m:e>
                        <m:r>
                          <w:rPr>
                            <w:rFonts w:ascii="Cambria Math" w:eastAsia="標楷體" w:hAnsi="Cambria Math" w:cs="Times New Roman"/>
                            <w:sz w:val="22"/>
                          </w:rPr>
                          <m:t>Margin</m:t>
                        </m:r>
                      </m:e>
                      <m:sub>
                        <m:r>
                          <w:rPr>
                            <w:rFonts w:ascii="Cambria Math" w:eastAsia="標楷體" w:hAnsi="Cambria Math" w:cs="Times New Roman"/>
                            <w:sz w:val="22"/>
                          </w:rPr>
                          <m:t>t-1</m:t>
                        </m:r>
                      </m:sub>
                    </m:sSub>
                  </m:den>
                </m:f>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100</m:t>
                </m:r>
              </m:oMath>
            </m:oMathPara>
          </w:p>
        </w:tc>
        <w:tc>
          <w:tcPr>
            <w:tcW w:w="1456" w:type="dxa"/>
            <w:vAlign w:val="center"/>
          </w:tcPr>
          <w:p w:rsidR="007D0857" w:rsidRPr="00353460" w:rsidRDefault="007D0857" w:rsidP="00342CD5">
            <w:pPr>
              <w:pStyle w:val="ab"/>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(2)</w:t>
            </w:r>
          </w:p>
        </w:tc>
      </w:tr>
    </w:tbl>
    <w:p w:rsidR="007D0857" w:rsidRPr="00353460" w:rsidRDefault="00E95DC0" w:rsidP="004E0262">
      <w:pPr>
        <w:ind w:leftChars="177" w:left="425" w:firstLine="1"/>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7D0857" w:rsidRPr="00353460">
        <w:rPr>
          <w:rFonts w:ascii="Times New Roman" w:eastAsia="標楷體" w:hAnsi="Times New Roman" w:cs="Times New Roman"/>
          <w:sz w:val="22"/>
        </w:rPr>
        <w:t xml:space="preserve">here </w:t>
      </w:r>
      <m:oMath>
        <m:sSub>
          <m:sSubPr>
            <m:ctrlPr>
              <w:rPr>
                <w:rFonts w:ascii="Cambria Math" w:eastAsia="標楷體" w:hAnsi="Cambria Math" w:cs="Times New Roman"/>
                <w:sz w:val="22"/>
              </w:rPr>
            </m:ctrlPr>
          </m:sSubPr>
          <m:e>
            <m:r>
              <w:rPr>
                <w:rFonts w:ascii="Cambria Math" w:eastAsia="標楷體" w:hAnsi="Cambria Math" w:cs="Times New Roman"/>
                <w:sz w:val="22"/>
              </w:rPr>
              <m:t>Margin</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sz w:val="22"/>
        </w:rPr>
        <w:t xml:space="preserve"> is the total amount of all listed stock margin borrowing </w:t>
      </w:r>
      <w:r w:rsidR="00B806F8" w:rsidRPr="00353460">
        <w:rPr>
          <w:rFonts w:ascii="Times New Roman" w:eastAsia="標楷體" w:hAnsi="Times New Roman" w:cs="Times New Roman"/>
          <w:sz w:val="22"/>
        </w:rPr>
        <w:t xml:space="preserve">in </w:t>
      </w:r>
      <w:r w:rsidR="00B806F8" w:rsidRPr="00353460">
        <w:rPr>
          <w:rFonts w:ascii="Times New Roman" w:eastAsia="標楷體" w:hAnsi="Times New Roman" w:cs="Times New Roman"/>
          <w:i/>
          <w:sz w:val="22"/>
        </w:rPr>
        <w:t>t</w:t>
      </w:r>
      <w:r w:rsidR="00B806F8"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 xml:space="preserve"> and </w:t>
      </w:r>
      <m:oMath>
        <m:sSub>
          <m:sSubPr>
            <m:ctrlPr>
              <w:rPr>
                <w:rFonts w:ascii="Cambria Math" w:eastAsia="標楷體" w:hAnsi="Cambria Math" w:cs="Times New Roman"/>
                <w:sz w:val="22"/>
              </w:rPr>
            </m:ctrlPr>
          </m:sSubPr>
          <m:e>
            <m:r>
              <w:rPr>
                <w:rFonts w:ascii="Cambria Math" w:eastAsia="標楷體" w:hAnsi="Cambria Math" w:cs="Times New Roman"/>
                <w:sz w:val="22"/>
              </w:rPr>
              <m:t>Margin</m:t>
            </m:r>
          </m:e>
          <m:sub>
            <m:r>
              <w:rPr>
                <w:rFonts w:ascii="Cambria Math" w:eastAsia="標楷體" w:hAnsi="Cambria Math" w:cs="Times New Roman"/>
                <w:sz w:val="22"/>
              </w:rPr>
              <m:t>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m:t>
            </m:r>
          </m:sub>
        </m:sSub>
      </m:oMath>
      <w:r w:rsidR="007D0857" w:rsidRPr="00353460">
        <w:rPr>
          <w:rFonts w:ascii="Times New Roman" w:eastAsia="標楷體" w:hAnsi="Times New Roman" w:cs="Times New Roman"/>
          <w:sz w:val="22"/>
        </w:rPr>
        <w:t xml:space="preserve"> is the total amount of all listed stock margin borrowing in </w:t>
      </w:r>
      <w:r w:rsidR="00B806F8" w:rsidRPr="00353460">
        <w:rPr>
          <w:rFonts w:ascii="Times New Roman" w:eastAsia="標楷體" w:hAnsi="Times New Roman" w:cs="Times New Roman"/>
          <w:i/>
          <w:sz w:val="22"/>
        </w:rPr>
        <w:t>(t-1)</w:t>
      </w:r>
      <w:r w:rsidR="00B806F8"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w:t>
      </w:r>
    </w:p>
    <w:p w:rsidR="007D0857" w:rsidRPr="00353460" w:rsidRDefault="007D0857" w:rsidP="00342CD5">
      <w:pPr>
        <w:rPr>
          <w:rFonts w:ascii="Times New Roman" w:eastAsia="標楷體" w:hAnsi="Times New Roman" w:cs="Times New Roman"/>
          <w:sz w:val="22"/>
        </w:rPr>
      </w:pPr>
      <m:oMath>
        <m:r>
          <m:rPr>
            <m:sty m:val="p"/>
          </m:rPr>
          <w:rPr>
            <w:rFonts w:ascii="Cambria Math" w:eastAsia="標楷體" w:hAnsi="Cambria Math" w:cs="Times New Roman"/>
            <w:sz w:val="22"/>
          </w:rPr>
          <m:t>∆</m:t>
        </m:r>
      </m:oMath>
      <w:r w:rsidRPr="00353460">
        <w:rPr>
          <w:rFonts w:ascii="Times New Roman" w:eastAsia="標楷體" w:hAnsi="Times New Roman" w:cs="Times New Roman" w:hint="eastAsia"/>
          <w:sz w:val="22"/>
        </w:rPr>
        <w:t>SIR</w:t>
      </w:r>
      <w:r w:rsidR="00B806F8" w:rsidRPr="00353460">
        <w:rPr>
          <w:rFonts w:ascii="Times New Roman" w:eastAsia="標楷體" w:hAnsi="Times New Roman" w:cs="Times New Roman"/>
          <w:sz w:val="22"/>
        </w:rPr>
        <w:t>:</w:t>
      </w:r>
      <w:r w:rsidR="00023792" w:rsidRPr="00353460">
        <w:rPr>
          <w:rFonts w:ascii="Times New Roman" w:eastAsia="標楷體" w:hAnsi="Times New Roman" w:cs="Times New Roman"/>
          <w:sz w:val="22"/>
        </w:rPr>
        <w:t xml:space="preserve"> It means the percent change in short interest and can be obtained by</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7337"/>
        <w:gridCol w:w="1456"/>
      </w:tblGrid>
      <w:tr w:rsidR="007D0857" w:rsidRPr="00353460" w:rsidTr="004E0262">
        <w:tc>
          <w:tcPr>
            <w:tcW w:w="277" w:type="dxa"/>
          </w:tcPr>
          <w:p w:rsidR="007D0857" w:rsidRPr="00353460" w:rsidRDefault="007D0857" w:rsidP="00342CD5">
            <w:pPr>
              <w:pStyle w:val="ab"/>
              <w:ind w:firstLineChars="200" w:firstLine="440"/>
              <w:jc w:val="both"/>
              <w:rPr>
                <w:rFonts w:ascii="Times New Roman" w:eastAsia="標楷體" w:hAnsi="Times New Roman" w:cs="Times New Roman"/>
                <w:sz w:val="22"/>
              </w:rPr>
            </w:pPr>
          </w:p>
        </w:tc>
        <w:tc>
          <w:tcPr>
            <w:tcW w:w="7337" w:type="dxa"/>
          </w:tcPr>
          <w:p w:rsidR="007D0857" w:rsidRPr="00353460" w:rsidRDefault="007D0857" w:rsidP="00342CD5">
            <w:pPr>
              <w:pStyle w:val="ab"/>
              <w:ind w:firstLineChars="200" w:firstLine="440"/>
              <w:jc w:val="both"/>
              <w:rPr>
                <w:rFonts w:ascii="Times New Roman" w:eastAsia="標楷體" w:hAnsi="Times New Roman" w:cs="Times New Roman"/>
                <w:sz w:val="22"/>
              </w:rPr>
            </w:pPr>
            <m:oMathPara>
              <m:oMath>
                <m:r>
                  <w:rPr>
                    <w:rFonts w:ascii="Cambria Math" w:eastAsia="標楷體" w:hAnsi="Cambria Math" w:cs="Times New Roman"/>
                    <w:sz w:val="22"/>
                  </w:rPr>
                  <m:t>∆</m:t>
                </m:r>
                <m:sSub>
                  <m:sSubPr>
                    <m:ctrlPr>
                      <w:rPr>
                        <w:rFonts w:ascii="Cambria Math" w:eastAsia="標楷體" w:hAnsi="Cambria Math" w:cs="Times New Roman"/>
                        <w:i/>
                        <w:sz w:val="22"/>
                      </w:rPr>
                    </m:ctrlPr>
                  </m:sSubPr>
                  <m:e>
                    <m:r>
                      <w:rPr>
                        <w:rFonts w:ascii="Cambria Math" w:eastAsia="標楷體" w:hAnsi="Cambria Math" w:cs="Times New Roman"/>
                        <w:sz w:val="22"/>
                      </w:rPr>
                      <m:t>SIR</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f>
                  <m:fPr>
                    <m:ctrlPr>
                      <w:rPr>
                        <w:rFonts w:ascii="Cambria Math" w:eastAsia="標楷體" w:hAnsi="Cambria Math" w:cs="Times New Roman"/>
                        <w:sz w:val="22"/>
                      </w:rPr>
                    </m:ctrlPr>
                  </m:fPr>
                  <m:num>
                    <m:sSub>
                      <m:sSubPr>
                        <m:ctrlPr>
                          <w:rPr>
                            <w:rFonts w:ascii="Cambria Math" w:eastAsia="標楷體" w:hAnsi="Cambria Math" w:cs="Times New Roman"/>
                            <w:i/>
                            <w:sz w:val="22"/>
                          </w:rPr>
                        </m:ctrlPr>
                      </m:sSubPr>
                      <m:e>
                        <m:r>
                          <w:rPr>
                            <w:rFonts w:ascii="Cambria Math" w:eastAsia="標楷體" w:hAnsi="Cambria Math" w:cs="Times New Roman"/>
                            <w:sz w:val="22"/>
                          </w:rPr>
                          <m:t>Shortir</m:t>
                        </m:r>
                      </m:e>
                      <m:sub>
                        <m:r>
                          <w:rPr>
                            <w:rFonts w:ascii="Cambria Math" w:eastAsia="標楷體" w:hAnsi="Cambria Math" w:cs="Times New Roman"/>
                            <w:sz w:val="22"/>
                          </w:rPr>
                          <m:t>t</m:t>
                        </m:r>
                      </m:sub>
                    </m:sSub>
                    <m:r>
                      <w:rPr>
                        <w:rFonts w:ascii="Cambria Math" w:eastAsia="標楷體" w:hAnsi="Cambria Math" w:cs="Times New Roman"/>
                        <w:sz w:val="22"/>
                      </w:rPr>
                      <m:t>-</m:t>
                    </m:r>
                    <m:sSub>
                      <m:sSubPr>
                        <m:ctrlPr>
                          <w:rPr>
                            <w:rFonts w:ascii="Cambria Math" w:eastAsia="標楷體" w:hAnsi="Cambria Math" w:cs="Times New Roman"/>
                            <w:i/>
                            <w:sz w:val="22"/>
                          </w:rPr>
                        </m:ctrlPr>
                      </m:sSubPr>
                      <m:e>
                        <m:r>
                          <w:rPr>
                            <w:rFonts w:ascii="Cambria Math" w:eastAsia="標楷體" w:hAnsi="Cambria Math" w:cs="Times New Roman"/>
                            <w:sz w:val="22"/>
                          </w:rPr>
                          <m:t>Shortir</m:t>
                        </m:r>
                      </m:e>
                      <m:sub>
                        <m:r>
                          <w:rPr>
                            <w:rFonts w:ascii="Cambria Math" w:eastAsia="標楷體" w:hAnsi="Cambria Math" w:cs="Times New Roman"/>
                            <w:sz w:val="22"/>
                          </w:rPr>
                          <m:t>t-</m:t>
                        </m:r>
                        <m:r>
                          <w:rPr>
                            <w:rFonts w:ascii="Cambria Math" w:eastAsia="標楷體" w:hAnsi="Cambria Math" w:cs="Times New Roman" w:hint="eastAsia"/>
                            <w:sz w:val="22"/>
                          </w:rPr>
                          <m:t>1</m:t>
                        </m:r>
                      </m:sub>
                    </m:sSub>
                  </m:num>
                  <m:den>
                    <m:sSub>
                      <m:sSubPr>
                        <m:ctrlPr>
                          <w:rPr>
                            <w:rFonts w:ascii="Cambria Math" w:eastAsia="標楷體" w:hAnsi="Cambria Math" w:cs="Times New Roman"/>
                            <w:i/>
                            <w:sz w:val="22"/>
                          </w:rPr>
                        </m:ctrlPr>
                      </m:sSubPr>
                      <m:e>
                        <m:r>
                          <w:rPr>
                            <w:rFonts w:ascii="Cambria Math" w:eastAsia="標楷體" w:hAnsi="Cambria Math" w:cs="Times New Roman"/>
                            <w:sz w:val="22"/>
                          </w:rPr>
                          <m:t>Shortir</m:t>
                        </m:r>
                      </m:e>
                      <m:sub>
                        <m:r>
                          <w:rPr>
                            <w:rFonts w:ascii="Cambria Math" w:eastAsia="標楷體" w:hAnsi="Cambria Math" w:cs="Times New Roman"/>
                            <w:sz w:val="22"/>
                          </w:rPr>
                          <m:t>t-</m:t>
                        </m:r>
                        <m:r>
                          <w:rPr>
                            <w:rFonts w:ascii="Cambria Math" w:eastAsia="標楷體" w:hAnsi="Cambria Math" w:cs="Times New Roman" w:hint="eastAsia"/>
                            <w:sz w:val="22"/>
                          </w:rPr>
                          <m:t>1</m:t>
                        </m:r>
                      </m:sub>
                    </m:sSub>
                  </m:den>
                </m:f>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100</m:t>
                </m:r>
              </m:oMath>
            </m:oMathPara>
          </w:p>
        </w:tc>
        <w:tc>
          <w:tcPr>
            <w:tcW w:w="1456" w:type="dxa"/>
            <w:vAlign w:val="center"/>
          </w:tcPr>
          <w:p w:rsidR="007D0857" w:rsidRPr="00353460" w:rsidRDefault="007D0857" w:rsidP="00342CD5">
            <w:pPr>
              <w:pStyle w:val="ab"/>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(3)</w:t>
            </w:r>
          </w:p>
        </w:tc>
      </w:tr>
    </w:tbl>
    <w:p w:rsidR="007D0857" w:rsidRPr="00353460" w:rsidRDefault="00E95DC0" w:rsidP="004E0262">
      <w:pPr>
        <w:ind w:leftChars="177" w:left="425" w:firstLine="1"/>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7D0857" w:rsidRPr="00353460">
        <w:rPr>
          <w:rFonts w:ascii="Times New Roman" w:eastAsia="標楷體" w:hAnsi="Times New Roman" w:cs="Times New Roman"/>
          <w:sz w:val="22"/>
        </w:rPr>
        <w:t xml:space="preserve">here </w:t>
      </w:r>
      <m:oMath>
        <m:sSub>
          <m:sSubPr>
            <m:ctrlPr>
              <w:rPr>
                <w:rFonts w:ascii="Cambria Math" w:eastAsia="標楷體" w:hAnsi="Cambria Math" w:cs="Times New Roman"/>
                <w:sz w:val="22"/>
              </w:rPr>
            </m:ctrlPr>
          </m:sSubPr>
          <m:e>
            <m:r>
              <w:rPr>
                <w:rFonts w:ascii="Cambria Math" w:eastAsia="標楷體" w:hAnsi="Cambria Math" w:cs="Times New Roman"/>
                <w:sz w:val="22"/>
              </w:rPr>
              <m:t>Shortir</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sz w:val="22"/>
        </w:rPr>
        <w:t xml:space="preserve"> is the total amount of all listed stock selling short </w:t>
      </w:r>
      <w:r w:rsidR="00B806F8" w:rsidRPr="00353460">
        <w:rPr>
          <w:rFonts w:ascii="Times New Roman" w:eastAsia="標楷體" w:hAnsi="Times New Roman" w:cs="Times New Roman"/>
          <w:sz w:val="22"/>
        </w:rPr>
        <w:t xml:space="preserve">in </w:t>
      </w:r>
      <w:r w:rsidR="00B806F8" w:rsidRPr="00353460">
        <w:rPr>
          <w:rFonts w:ascii="Times New Roman" w:eastAsia="標楷體" w:hAnsi="Times New Roman" w:cs="Times New Roman"/>
          <w:i/>
          <w:sz w:val="22"/>
        </w:rPr>
        <w:t>t</w:t>
      </w:r>
      <w:r w:rsidR="00B806F8"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 xml:space="preserve"> and </w:t>
      </w:r>
      <m:oMath>
        <m:sSub>
          <m:sSubPr>
            <m:ctrlPr>
              <w:rPr>
                <w:rFonts w:ascii="Cambria Math" w:eastAsia="標楷體" w:hAnsi="Cambria Math" w:cs="Times New Roman"/>
                <w:sz w:val="22"/>
              </w:rPr>
            </m:ctrlPr>
          </m:sSubPr>
          <m:e>
            <m:r>
              <w:rPr>
                <w:rFonts w:ascii="Cambria Math" w:eastAsia="標楷體" w:hAnsi="Cambria Math" w:cs="Times New Roman"/>
                <w:sz w:val="22"/>
              </w:rPr>
              <m:t>Shortir</m:t>
            </m:r>
          </m:e>
          <m:sub>
            <m:r>
              <w:rPr>
                <w:rFonts w:ascii="Cambria Math" w:eastAsia="標楷體" w:hAnsi="Cambria Math" w:cs="Times New Roman"/>
                <w:sz w:val="22"/>
              </w:rPr>
              <m:t>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m:t>
            </m:r>
          </m:sub>
        </m:sSub>
      </m:oMath>
      <w:r w:rsidR="007D0857" w:rsidRPr="00353460">
        <w:rPr>
          <w:rFonts w:ascii="Times New Roman" w:eastAsia="標楷體" w:hAnsi="Times New Roman" w:cs="Times New Roman"/>
          <w:sz w:val="22"/>
        </w:rPr>
        <w:t xml:space="preserve"> is the total amount of all listed stock selling short </w:t>
      </w:r>
      <w:r w:rsidR="00B806F8" w:rsidRPr="00353460">
        <w:rPr>
          <w:rFonts w:ascii="Times New Roman" w:eastAsia="標楷體" w:hAnsi="Times New Roman" w:cs="Times New Roman"/>
          <w:sz w:val="22"/>
        </w:rPr>
        <w:t xml:space="preserve">in </w:t>
      </w:r>
      <w:r w:rsidR="00B806F8" w:rsidRPr="00353460">
        <w:rPr>
          <w:rFonts w:ascii="Times New Roman" w:eastAsia="標楷體" w:hAnsi="Times New Roman" w:cs="Times New Roman"/>
          <w:i/>
          <w:sz w:val="22"/>
        </w:rPr>
        <w:t>(t-1)</w:t>
      </w:r>
      <w:r w:rsidR="00B806F8"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w:t>
      </w:r>
    </w:p>
    <w:p w:rsidR="007D0857" w:rsidRPr="00353460" w:rsidRDefault="007D0857" w:rsidP="004E0262">
      <w:pPr>
        <w:ind w:left="389" w:hangingChars="177" w:hanging="389"/>
        <w:jc w:val="both"/>
        <w:rPr>
          <w:rFonts w:ascii="Times New Roman" w:eastAsia="標楷體" w:hAnsi="Times New Roman" w:cs="Times New Roman"/>
          <w:sz w:val="22"/>
        </w:rPr>
      </w:pPr>
      <w:r w:rsidRPr="00353460">
        <w:rPr>
          <w:rFonts w:ascii="Times New Roman" w:eastAsia="標楷體" w:hAnsi="Times New Roman" w:cs="Times New Roman" w:hint="eastAsia"/>
          <w:sz w:val="22"/>
        </w:rPr>
        <w:t>NBNS</w:t>
      </w:r>
      <w:r w:rsidR="004E0262" w:rsidRPr="00353460">
        <w:rPr>
          <w:rFonts w:ascii="Times New Roman" w:eastAsia="標楷體" w:hAnsi="Times New Roman" w:cs="Times New Roman"/>
          <w:sz w:val="22"/>
        </w:rPr>
        <w:t xml:space="preserve">: </w:t>
      </w:r>
      <w:r w:rsidR="00023792" w:rsidRPr="00353460">
        <w:rPr>
          <w:rFonts w:ascii="Times New Roman" w:eastAsia="標楷體" w:hAnsi="Times New Roman" w:cs="Times New Roman"/>
          <w:sz w:val="22"/>
        </w:rPr>
        <w:t>It represents the net buy</w:t>
      </w:r>
      <w:r w:rsidR="00023792" w:rsidRPr="00353460">
        <w:rPr>
          <w:rFonts w:ascii="Times New Roman" w:eastAsia="標楷體" w:hAnsi="Times New Roman" w:cs="Times New Roman" w:hint="eastAsia"/>
          <w:sz w:val="22"/>
        </w:rPr>
        <w:t xml:space="preserve">/net sale </w:t>
      </w:r>
      <w:r w:rsidR="00023792" w:rsidRPr="00353460">
        <w:rPr>
          <w:rFonts w:ascii="Times New Roman" w:eastAsia="標楷體" w:hAnsi="Times New Roman" w:cs="Times New Roman"/>
          <w:sz w:val="22"/>
        </w:rPr>
        <w:t xml:space="preserve">and is given by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881"/>
        <w:gridCol w:w="1393"/>
      </w:tblGrid>
      <w:tr w:rsidR="007D0857" w:rsidRPr="00353460" w:rsidTr="00882AF9">
        <w:tc>
          <w:tcPr>
            <w:tcW w:w="846" w:type="dxa"/>
          </w:tcPr>
          <w:p w:rsidR="007D0857" w:rsidRPr="00353460" w:rsidRDefault="007D0857" w:rsidP="00342CD5">
            <w:pPr>
              <w:pStyle w:val="ab"/>
              <w:ind w:firstLineChars="200" w:firstLine="440"/>
              <w:jc w:val="both"/>
              <w:rPr>
                <w:rFonts w:ascii="Times New Roman" w:eastAsia="標楷體" w:hAnsi="Times New Roman" w:cs="Times New Roman"/>
                <w:sz w:val="22"/>
              </w:rPr>
            </w:pPr>
          </w:p>
        </w:tc>
        <w:tc>
          <w:tcPr>
            <w:tcW w:w="7371" w:type="dxa"/>
          </w:tcPr>
          <w:p w:rsidR="007D0857" w:rsidRPr="00353460" w:rsidRDefault="00A62338" w:rsidP="00342CD5">
            <w:pPr>
              <w:pStyle w:val="ab"/>
              <w:ind w:firstLineChars="200" w:firstLine="440"/>
              <w:jc w:val="both"/>
              <w:rPr>
                <w:rFonts w:ascii="Times New Roman" w:eastAsia="標楷體" w:hAnsi="Times New Roman" w:cs="Times New Roman"/>
                <w:sz w:val="22"/>
              </w:rPr>
            </w:pPr>
            <m:oMathPara>
              <m:oMath>
                <m:sSub>
                  <m:sSubPr>
                    <m:ctrlPr>
                      <w:rPr>
                        <w:rFonts w:ascii="Cambria Math" w:eastAsia="標楷體" w:hAnsi="Cambria Math" w:cs="Times New Roman"/>
                        <w:i/>
                        <w:sz w:val="22"/>
                      </w:rPr>
                    </m:ctrlPr>
                  </m:sSubPr>
                  <m:e>
                    <m:r>
                      <w:rPr>
                        <w:rFonts w:ascii="Cambria Math" w:eastAsia="標楷體" w:hAnsi="Cambria Math" w:cs="Times New Roman"/>
                        <w:sz w:val="22"/>
                      </w:rPr>
                      <m:t>Net Buy/Net Sale</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r>
                  <w:rPr>
                    <w:rFonts w:ascii="Cambria Math" w:eastAsia="標楷體" w:hAnsi="Cambria Math" w:cs="Times New Roman"/>
                    <w:sz w:val="22"/>
                  </w:rPr>
                  <m:t>ln</m:t>
                </m:r>
                <m:r>
                  <m:rPr>
                    <m:sty m:val="p"/>
                  </m:rPr>
                  <w:rPr>
                    <w:rFonts w:ascii="Cambria Math" w:eastAsia="標楷體" w:hAnsi="Cambria Math" w:cs="Times New Roman" w:hint="eastAsia"/>
                    <w:sz w:val="22"/>
                  </w:rPr>
                  <m:t>(</m:t>
                </m:r>
                <m:sSubSup>
                  <m:sSubSupPr>
                    <m:ctrlPr>
                      <w:rPr>
                        <w:rFonts w:ascii="Cambria Math" w:eastAsia="標楷體" w:hAnsi="Cambria Math" w:cs="Times New Roman"/>
                        <w:sz w:val="22"/>
                      </w:rPr>
                    </m:ctrlPr>
                  </m:sSubSupPr>
                  <m:e>
                    <m:r>
                      <w:rPr>
                        <w:rFonts w:ascii="Cambria Math" w:eastAsia="標楷體" w:hAnsi="Cambria Math" w:cs="Times New Roman"/>
                        <w:sz w:val="22"/>
                      </w:rPr>
                      <m:t>n</m:t>
                    </m:r>
                  </m:e>
                  <m:sub>
                    <m:r>
                      <w:rPr>
                        <w:rFonts w:ascii="Cambria Math" w:eastAsia="標楷體" w:hAnsi="Cambria Math" w:cs="Times New Roman"/>
                        <w:sz w:val="22"/>
                      </w:rPr>
                      <m:t>t</m:t>
                    </m:r>
                  </m:sub>
                  <m:sup>
                    <m:r>
                      <w:rPr>
                        <w:rFonts w:ascii="Cambria Math" w:eastAsia="標楷體" w:hAnsi="Cambria Math" w:cs="Times New Roman"/>
                        <w:sz w:val="22"/>
                      </w:rPr>
                      <m:t>Buy</m:t>
                    </m:r>
                  </m:sup>
                </m:sSubSup>
                <m:r>
                  <w:rPr>
                    <w:rFonts w:ascii="Cambria Math" w:eastAsia="標楷體" w:hAnsi="Cambria Math" w:cs="Times New Roman" w:hint="eastAsia"/>
                    <w:sz w:val="22"/>
                  </w:rPr>
                  <m:t>)</m:t>
                </m:r>
                <m:r>
                  <w:rPr>
                    <w:rFonts w:ascii="Cambria Math" w:eastAsia="標楷體" w:hAnsi="Cambria Math" w:cs="Times New Roman"/>
                    <w:sz w:val="22"/>
                  </w:rPr>
                  <m:t>-ln</m:t>
                </m:r>
                <m:r>
                  <w:rPr>
                    <w:rFonts w:ascii="Cambria Math" w:eastAsia="標楷體" w:hAnsi="Cambria Math" w:cs="Times New Roman" w:hint="eastAsia"/>
                    <w:sz w:val="22"/>
                  </w:rPr>
                  <m:t>(</m:t>
                </m:r>
                <m:sSubSup>
                  <m:sSubSupPr>
                    <m:ctrlPr>
                      <w:rPr>
                        <w:rFonts w:ascii="Cambria Math" w:eastAsia="標楷體" w:hAnsi="Cambria Math" w:cs="Times New Roman"/>
                        <w:sz w:val="22"/>
                      </w:rPr>
                    </m:ctrlPr>
                  </m:sSubSupPr>
                  <m:e>
                    <m:r>
                      <w:rPr>
                        <w:rFonts w:ascii="Cambria Math" w:eastAsia="標楷體" w:hAnsi="Cambria Math" w:cs="Times New Roman"/>
                        <w:sz w:val="22"/>
                      </w:rPr>
                      <m:t>n</m:t>
                    </m:r>
                  </m:e>
                  <m:sub>
                    <m:r>
                      <w:rPr>
                        <w:rFonts w:ascii="Cambria Math" w:eastAsia="標楷體" w:hAnsi="Cambria Math" w:cs="Times New Roman"/>
                        <w:sz w:val="22"/>
                      </w:rPr>
                      <m:t>t</m:t>
                    </m:r>
                  </m:sub>
                  <m:sup>
                    <m:r>
                      <w:rPr>
                        <w:rFonts w:ascii="Cambria Math" w:eastAsia="標楷體" w:hAnsi="Cambria Math" w:cs="Times New Roman"/>
                        <w:sz w:val="22"/>
                      </w:rPr>
                      <m:t>Sale</m:t>
                    </m:r>
                  </m:sup>
                </m:sSubSup>
                <m:r>
                  <w:rPr>
                    <w:rFonts w:ascii="Cambria Math" w:eastAsia="標楷體" w:hAnsi="Cambria Math" w:cs="Times New Roman" w:hint="eastAsia"/>
                    <w:sz w:val="22"/>
                  </w:rPr>
                  <m:t>)</m:t>
                </m:r>
              </m:oMath>
            </m:oMathPara>
          </w:p>
        </w:tc>
        <w:tc>
          <w:tcPr>
            <w:tcW w:w="843" w:type="dxa"/>
            <w:vAlign w:val="center"/>
          </w:tcPr>
          <w:p w:rsidR="007D0857" w:rsidRPr="00353460" w:rsidRDefault="007D0857" w:rsidP="00342CD5">
            <w:pPr>
              <w:pStyle w:val="ab"/>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(4)</w:t>
            </w:r>
          </w:p>
        </w:tc>
      </w:tr>
    </w:tbl>
    <w:p w:rsidR="007D0857" w:rsidRPr="00353460" w:rsidRDefault="00E95DC0" w:rsidP="004E0262">
      <w:pPr>
        <w:ind w:leftChars="177" w:left="425" w:firstLine="1"/>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7D0857" w:rsidRPr="00353460">
        <w:rPr>
          <w:rFonts w:ascii="Times New Roman" w:eastAsia="標楷體" w:hAnsi="Times New Roman" w:cs="Times New Roman"/>
          <w:sz w:val="22"/>
        </w:rPr>
        <w:t xml:space="preserve">here </w:t>
      </w:r>
      <m:oMath>
        <m:sSubSup>
          <m:sSubSupPr>
            <m:ctrlPr>
              <w:rPr>
                <w:rFonts w:ascii="Cambria Math" w:eastAsia="標楷體" w:hAnsi="Cambria Math" w:cs="Times New Roman"/>
                <w:sz w:val="22"/>
              </w:rPr>
            </m:ctrlPr>
          </m:sSubSupPr>
          <m:e>
            <m:r>
              <w:rPr>
                <w:rFonts w:ascii="Cambria Math" w:eastAsia="標楷體" w:hAnsi="Cambria Math" w:cs="Times New Roman"/>
                <w:sz w:val="22"/>
              </w:rPr>
              <m:t>n</m:t>
            </m:r>
          </m:e>
          <m:sub>
            <m:r>
              <w:rPr>
                <w:rFonts w:ascii="Cambria Math" w:eastAsia="標楷體" w:hAnsi="Cambria Math" w:cs="Times New Roman"/>
                <w:sz w:val="22"/>
              </w:rPr>
              <m:t>t</m:t>
            </m:r>
          </m:sub>
          <m:sup>
            <m:r>
              <w:rPr>
                <w:rFonts w:ascii="Cambria Math" w:eastAsia="標楷體" w:hAnsi="Cambria Math" w:cs="Times New Roman"/>
                <w:sz w:val="22"/>
              </w:rPr>
              <m:t>Buy</m:t>
            </m:r>
          </m:sup>
        </m:sSubSup>
      </m:oMath>
      <w:r w:rsidR="007D0857" w:rsidRPr="00353460">
        <w:rPr>
          <w:rFonts w:ascii="Times New Roman" w:eastAsia="標楷體" w:hAnsi="Times New Roman" w:cs="Times New Roman"/>
          <w:sz w:val="22"/>
        </w:rPr>
        <w:t xml:space="preserve"> </w:t>
      </w:r>
      <w:r w:rsidR="004E0262" w:rsidRPr="00353460">
        <w:rPr>
          <w:rFonts w:ascii="Times New Roman" w:eastAsia="標楷體" w:hAnsi="Times New Roman" w:cs="Times New Roman"/>
          <w:sz w:val="22"/>
        </w:rPr>
        <w:t>means</w:t>
      </w:r>
      <w:r w:rsidR="007D0857" w:rsidRPr="00353460">
        <w:rPr>
          <w:rFonts w:ascii="Times New Roman" w:eastAsia="標楷體" w:hAnsi="Times New Roman" w:cs="Times New Roman"/>
          <w:sz w:val="22"/>
        </w:rPr>
        <w:t xml:space="preserve"> the total number of shares bought by the three institutional investors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 xml:space="preserve"> and </w:t>
      </w:r>
      <m:oMath>
        <m:sSubSup>
          <m:sSubSupPr>
            <m:ctrlPr>
              <w:rPr>
                <w:rFonts w:ascii="Cambria Math" w:eastAsia="標楷體" w:hAnsi="Cambria Math" w:cs="Times New Roman"/>
                <w:sz w:val="22"/>
              </w:rPr>
            </m:ctrlPr>
          </m:sSubSupPr>
          <m:e>
            <m:r>
              <w:rPr>
                <w:rFonts w:ascii="Cambria Math" w:eastAsia="標楷體" w:hAnsi="Cambria Math" w:cs="Times New Roman"/>
                <w:sz w:val="22"/>
              </w:rPr>
              <m:t>n</m:t>
            </m:r>
          </m:e>
          <m:sub>
            <m:r>
              <w:rPr>
                <w:rFonts w:ascii="Cambria Math" w:eastAsia="標楷體" w:hAnsi="Cambria Math" w:cs="Times New Roman"/>
                <w:sz w:val="22"/>
              </w:rPr>
              <m:t>t</m:t>
            </m:r>
          </m:sub>
          <m:sup>
            <m:r>
              <w:rPr>
                <w:rFonts w:ascii="Cambria Math" w:eastAsia="標楷體" w:hAnsi="Cambria Math" w:cs="Times New Roman"/>
                <w:sz w:val="22"/>
              </w:rPr>
              <m:t>Sale</m:t>
            </m:r>
          </m:sup>
        </m:sSubSup>
      </m:oMath>
      <w:r w:rsidR="007D0857" w:rsidRPr="00353460">
        <w:rPr>
          <w:rFonts w:ascii="Times New Roman" w:eastAsia="標楷體" w:hAnsi="Times New Roman" w:cs="Times New Roman"/>
          <w:sz w:val="22"/>
        </w:rPr>
        <w:t xml:space="preserve"> </w:t>
      </w:r>
      <w:r w:rsidR="004E0262" w:rsidRPr="00353460">
        <w:rPr>
          <w:rFonts w:ascii="Times New Roman" w:eastAsia="標楷體" w:hAnsi="Times New Roman" w:cs="Times New Roman"/>
          <w:sz w:val="22"/>
        </w:rPr>
        <w:t>represents</w:t>
      </w:r>
      <w:r w:rsidR="007D0857" w:rsidRPr="00353460">
        <w:rPr>
          <w:rFonts w:ascii="Times New Roman" w:eastAsia="標楷體" w:hAnsi="Times New Roman" w:cs="Times New Roman"/>
          <w:sz w:val="22"/>
        </w:rPr>
        <w:t xml:space="preserve"> the total number of shares sold by the three institutional investors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w:t>
      </w:r>
    </w:p>
    <w:p w:rsidR="007D0857" w:rsidRPr="00353460" w:rsidRDefault="007D0857" w:rsidP="00342CD5">
      <w:pPr>
        <w:rPr>
          <w:rFonts w:ascii="Times New Roman" w:eastAsia="標楷體" w:hAnsi="Times New Roman" w:cs="Times New Roman"/>
          <w:sz w:val="22"/>
        </w:rPr>
      </w:pPr>
      <w:r w:rsidRPr="00353460">
        <w:rPr>
          <w:rFonts w:ascii="Times New Roman" w:eastAsia="標楷體" w:hAnsi="Times New Roman" w:cs="Times New Roman" w:hint="eastAsia"/>
          <w:sz w:val="22"/>
        </w:rPr>
        <w:t>ITOR</w:t>
      </w:r>
      <w:r w:rsidR="004E0262" w:rsidRPr="00353460">
        <w:rPr>
          <w:rFonts w:ascii="Times New Roman" w:eastAsia="標楷體" w:hAnsi="Times New Roman" w:cs="Times New Roman"/>
          <w:sz w:val="22"/>
        </w:rPr>
        <w:t xml:space="preserve">: </w:t>
      </w:r>
      <w:r w:rsidR="006D1A4A" w:rsidRPr="00353460">
        <w:rPr>
          <w:rFonts w:ascii="Times New Roman" w:eastAsia="標楷體" w:hAnsi="Times New Roman" w:cs="Times New Roman" w:hint="eastAsia"/>
          <w:sz w:val="22"/>
        </w:rPr>
        <w:t xml:space="preserve">It represents </w:t>
      </w:r>
      <w:r w:rsidR="006D1A4A" w:rsidRPr="00353460">
        <w:rPr>
          <w:rFonts w:ascii="Times New Roman" w:eastAsia="標楷體" w:hAnsi="Times New Roman" w:cs="Times New Roman"/>
          <w:sz w:val="22"/>
        </w:rPr>
        <w:t xml:space="preserve">the </w:t>
      </w:r>
      <w:r w:rsidR="006D1A4A" w:rsidRPr="00353460">
        <w:rPr>
          <w:rFonts w:ascii="Times New Roman" w:eastAsia="標楷體" w:hAnsi="Times New Roman" w:cs="Times New Roman" w:hint="eastAsia"/>
          <w:sz w:val="22"/>
        </w:rPr>
        <w:t>i</w:t>
      </w:r>
      <w:r w:rsidR="006D1A4A" w:rsidRPr="00353460">
        <w:rPr>
          <w:rFonts w:ascii="Times New Roman" w:eastAsia="標楷體" w:hAnsi="Times New Roman" w:cs="Times New Roman"/>
          <w:sz w:val="22"/>
        </w:rPr>
        <w:t xml:space="preserve">nstitutional investor turnover rate </w:t>
      </w:r>
      <w:r w:rsidR="006D1A4A" w:rsidRPr="00353460">
        <w:rPr>
          <w:rFonts w:ascii="Times New Roman" w:eastAsia="標楷體" w:hAnsi="Times New Roman" w:cs="Times New Roman" w:hint="eastAsia"/>
          <w:sz w:val="22"/>
        </w:rPr>
        <w:t xml:space="preserve">and can be obtained </w:t>
      </w:r>
      <w:r w:rsidR="006D1A4A" w:rsidRPr="00353460">
        <w:rPr>
          <w:rFonts w:ascii="Times New Roman" w:eastAsia="標楷體" w:hAnsi="Times New Roman" w:cs="Times New Roman"/>
          <w:sz w:val="22"/>
        </w:rPr>
        <w:t>by</w:t>
      </w:r>
    </w:p>
    <w:tbl>
      <w:tblPr>
        <w:tblStyle w:val="af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6"/>
        <w:gridCol w:w="567"/>
      </w:tblGrid>
      <w:tr w:rsidR="007D0857" w:rsidRPr="00353460" w:rsidTr="00882AF9">
        <w:tc>
          <w:tcPr>
            <w:tcW w:w="8926" w:type="dxa"/>
          </w:tcPr>
          <w:p w:rsidR="007D0857" w:rsidRPr="00353460" w:rsidRDefault="00A62338" w:rsidP="00342CD5">
            <w:pPr>
              <w:pStyle w:val="ab"/>
              <w:ind w:firstLineChars="200" w:firstLine="440"/>
              <w:jc w:val="both"/>
              <w:rPr>
                <w:rFonts w:ascii="Times New Roman" w:eastAsia="標楷體" w:hAnsi="Times New Roman" w:cs="Times New Roman"/>
                <w:sz w:val="22"/>
              </w:rPr>
            </w:pPr>
            <m:oMathPara>
              <m:oMathParaPr>
                <m:jc m:val="left"/>
              </m:oMathParaPr>
              <m:oMath>
                <m:sSub>
                  <m:sSubPr>
                    <m:ctrlPr>
                      <w:rPr>
                        <w:rFonts w:ascii="Cambria Math" w:eastAsia="標楷體" w:hAnsi="Cambria Math" w:cs="Times New Roman"/>
                        <w:i/>
                        <w:sz w:val="22"/>
                      </w:rPr>
                    </m:ctrlPr>
                  </m:sSubPr>
                  <m:e>
                    <m:r>
                      <w:rPr>
                        <w:rFonts w:ascii="Cambria Math" w:eastAsia="標楷體" w:hAnsi="Cambria Math" w:cs="Times New Roman"/>
                        <w:sz w:val="22"/>
                      </w:rPr>
                      <m:t>Institutional Investors Turnover Rate</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f>
                  <m:fPr>
                    <m:ctrlPr>
                      <w:rPr>
                        <w:rFonts w:ascii="Cambria Math" w:eastAsia="標楷體" w:hAnsi="Cambria Math" w:cs="Times New Roman"/>
                        <w:sz w:val="22"/>
                      </w:rPr>
                    </m:ctrlPr>
                  </m:fPr>
                  <m:num>
                    <m:r>
                      <w:rPr>
                        <w:rFonts w:ascii="Cambria Math" w:eastAsia="標楷體" w:hAnsi="Cambria Math" w:cs="Times New Roman" w:hint="eastAsia"/>
                        <w:sz w:val="22"/>
                      </w:rPr>
                      <m:t>(</m:t>
                    </m:r>
                    <m:sSubSup>
                      <m:sSubSupPr>
                        <m:ctrlPr>
                          <w:rPr>
                            <w:rFonts w:ascii="Cambria Math" w:eastAsia="標楷體" w:hAnsi="Cambria Math" w:cs="Times New Roman"/>
                            <w:sz w:val="22"/>
                          </w:rPr>
                        </m:ctrlPr>
                      </m:sSubSupPr>
                      <m:e>
                        <m:r>
                          <w:rPr>
                            <w:rFonts w:ascii="Cambria Math" w:eastAsia="標楷體" w:hAnsi="Cambria Math" w:cs="Times New Roman"/>
                            <w:sz w:val="22"/>
                          </w:rPr>
                          <m:t>n</m:t>
                        </m:r>
                      </m:e>
                      <m:sub>
                        <m:r>
                          <w:rPr>
                            <w:rFonts w:ascii="Cambria Math" w:eastAsia="標楷體" w:hAnsi="Cambria Math" w:cs="Times New Roman"/>
                            <w:sz w:val="22"/>
                          </w:rPr>
                          <m:t>t</m:t>
                        </m:r>
                      </m:sub>
                      <m:sup>
                        <m:r>
                          <w:rPr>
                            <w:rFonts w:ascii="Cambria Math" w:eastAsia="標楷體" w:hAnsi="Cambria Math" w:cs="Times New Roman"/>
                            <w:sz w:val="22"/>
                          </w:rPr>
                          <m:t>Buy</m:t>
                        </m:r>
                      </m:sup>
                    </m:sSubSup>
                    <m:r>
                      <w:rPr>
                        <w:rFonts w:ascii="Cambria Math" w:eastAsia="標楷體" w:hAnsi="Cambria Math" w:cs="Times New Roman" w:hint="eastAsia"/>
                        <w:sz w:val="22"/>
                      </w:rPr>
                      <m:t>+</m:t>
                    </m:r>
                    <m:sSubSup>
                      <m:sSubSupPr>
                        <m:ctrlPr>
                          <w:rPr>
                            <w:rFonts w:ascii="Cambria Math" w:eastAsia="標楷體" w:hAnsi="Cambria Math" w:cs="Times New Roman"/>
                            <w:sz w:val="22"/>
                          </w:rPr>
                        </m:ctrlPr>
                      </m:sSubSupPr>
                      <m:e>
                        <m:r>
                          <w:rPr>
                            <w:rFonts w:ascii="Cambria Math" w:eastAsia="標楷體" w:hAnsi="Cambria Math" w:cs="Times New Roman"/>
                            <w:sz w:val="22"/>
                          </w:rPr>
                          <m:t>n</m:t>
                        </m:r>
                      </m:e>
                      <m:sub>
                        <m:r>
                          <w:rPr>
                            <w:rFonts w:ascii="Cambria Math" w:eastAsia="標楷體" w:hAnsi="Cambria Math" w:cs="Times New Roman"/>
                            <w:sz w:val="22"/>
                          </w:rPr>
                          <m:t>t</m:t>
                        </m:r>
                      </m:sub>
                      <m:sup>
                        <m:r>
                          <w:rPr>
                            <w:rFonts w:ascii="Cambria Math" w:eastAsia="標楷體" w:hAnsi="Cambria Math" w:cs="Times New Roman"/>
                            <w:sz w:val="22"/>
                          </w:rPr>
                          <m:t>Sale</m:t>
                        </m:r>
                      </m:sup>
                    </m:sSubSup>
                    <m:r>
                      <w:rPr>
                        <w:rFonts w:ascii="Cambria Math" w:eastAsia="標楷體" w:hAnsi="Cambria Math" w:cs="Times New Roman" w:hint="eastAsia"/>
                        <w:sz w:val="22"/>
                      </w:rPr>
                      <m:t>)</m:t>
                    </m:r>
                  </m:num>
                  <m:den>
                    <m:sSub>
                      <m:sSubPr>
                        <m:ctrlPr>
                          <w:rPr>
                            <w:rFonts w:ascii="Cambria Math" w:eastAsia="標楷體" w:hAnsi="Cambria Math" w:cs="Times New Roman"/>
                            <w:i/>
                            <w:sz w:val="22"/>
                          </w:rPr>
                        </m:ctrlPr>
                      </m:sSubPr>
                      <m:e>
                        <m:r>
                          <w:rPr>
                            <w:rFonts w:ascii="Cambria Math" w:eastAsia="標楷體" w:hAnsi="Cambria Math" w:cs="Times New Roman" w:hint="eastAsia"/>
                            <w:sz w:val="22"/>
                          </w:rPr>
                          <m:t>N</m:t>
                        </m:r>
                      </m:e>
                      <m:sub>
                        <m:r>
                          <w:rPr>
                            <w:rFonts w:ascii="Cambria Math" w:eastAsia="標楷體" w:hAnsi="Cambria Math" w:cs="Times New Roman"/>
                            <w:sz w:val="22"/>
                          </w:rPr>
                          <m:t>t</m:t>
                        </m:r>
                      </m:sub>
                    </m:sSub>
                  </m:den>
                </m:f>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100</m:t>
                </m:r>
              </m:oMath>
            </m:oMathPara>
          </w:p>
        </w:tc>
        <w:tc>
          <w:tcPr>
            <w:tcW w:w="567" w:type="dxa"/>
            <w:vAlign w:val="center"/>
          </w:tcPr>
          <w:p w:rsidR="007D0857" w:rsidRPr="00353460" w:rsidRDefault="007D0857" w:rsidP="00342CD5">
            <w:pPr>
              <w:pStyle w:val="ab"/>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(5)</w:t>
            </w:r>
          </w:p>
        </w:tc>
      </w:tr>
    </w:tbl>
    <w:p w:rsidR="007D0857" w:rsidRPr="00353460" w:rsidRDefault="00E95DC0" w:rsidP="005D6986">
      <w:pPr>
        <w:ind w:leftChars="177" w:left="425" w:firstLine="1"/>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7D0857" w:rsidRPr="00353460">
        <w:rPr>
          <w:rFonts w:ascii="Times New Roman" w:eastAsia="標楷體" w:hAnsi="Times New Roman" w:cs="Times New Roman"/>
          <w:sz w:val="22"/>
        </w:rPr>
        <w:t xml:space="preserve">here </w:t>
      </w:r>
      <m:oMath>
        <m:sSubSup>
          <m:sSubSupPr>
            <m:ctrlPr>
              <w:rPr>
                <w:rFonts w:ascii="Cambria Math" w:eastAsia="標楷體" w:hAnsi="Cambria Math" w:cs="Times New Roman"/>
                <w:sz w:val="22"/>
              </w:rPr>
            </m:ctrlPr>
          </m:sSubSupPr>
          <m:e>
            <m:r>
              <w:rPr>
                <w:rFonts w:ascii="Cambria Math" w:eastAsia="標楷體" w:hAnsi="Cambria Math" w:cs="Times New Roman"/>
                <w:sz w:val="22"/>
              </w:rPr>
              <m:t>n</m:t>
            </m:r>
          </m:e>
          <m:sub>
            <m:r>
              <w:rPr>
                <w:rFonts w:ascii="Cambria Math" w:eastAsia="標楷體" w:hAnsi="Cambria Math" w:cs="Times New Roman"/>
                <w:sz w:val="22"/>
              </w:rPr>
              <m:t>t</m:t>
            </m:r>
          </m:sub>
          <m:sup>
            <m:r>
              <w:rPr>
                <w:rFonts w:ascii="Cambria Math" w:eastAsia="標楷體" w:hAnsi="Cambria Math" w:cs="Times New Roman"/>
                <w:sz w:val="22"/>
              </w:rPr>
              <m:t>Buy</m:t>
            </m:r>
          </m:sup>
        </m:sSubSup>
      </m:oMath>
      <w:r w:rsidR="007D0857" w:rsidRPr="00353460">
        <w:rPr>
          <w:rFonts w:ascii="Times New Roman" w:eastAsia="標楷體" w:hAnsi="Times New Roman" w:cs="Times New Roman"/>
          <w:sz w:val="22"/>
        </w:rPr>
        <w:t xml:space="preserve"> is the total number of shares bought by the institutional investors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 xml:space="preserve">, </w:t>
      </w:r>
      <m:oMath>
        <m:sSubSup>
          <m:sSubSupPr>
            <m:ctrlPr>
              <w:rPr>
                <w:rFonts w:ascii="Cambria Math" w:eastAsia="標楷體" w:hAnsi="Cambria Math" w:cs="Times New Roman"/>
                <w:sz w:val="22"/>
              </w:rPr>
            </m:ctrlPr>
          </m:sSubSupPr>
          <m:e>
            <m:r>
              <w:rPr>
                <w:rFonts w:ascii="Cambria Math" w:eastAsia="標楷體" w:hAnsi="Cambria Math" w:cs="Times New Roman"/>
                <w:sz w:val="22"/>
              </w:rPr>
              <m:t>n</m:t>
            </m:r>
          </m:e>
          <m:sub>
            <m:r>
              <w:rPr>
                <w:rFonts w:ascii="Cambria Math" w:eastAsia="標楷體" w:hAnsi="Cambria Math" w:cs="Times New Roman"/>
                <w:sz w:val="22"/>
              </w:rPr>
              <m:t>t</m:t>
            </m:r>
          </m:sub>
          <m:sup>
            <m:r>
              <w:rPr>
                <w:rFonts w:ascii="Cambria Math" w:eastAsia="標楷體" w:hAnsi="Cambria Math" w:cs="Times New Roman"/>
                <w:sz w:val="22"/>
              </w:rPr>
              <m:t>Sale</m:t>
            </m:r>
          </m:sup>
        </m:sSubSup>
      </m:oMath>
      <w:r w:rsidR="007D0857" w:rsidRPr="00353460">
        <w:rPr>
          <w:rFonts w:ascii="Times New Roman" w:eastAsia="標楷體" w:hAnsi="Times New Roman" w:cs="Times New Roman"/>
          <w:sz w:val="22"/>
        </w:rPr>
        <w:t xml:space="preserve"> is the total number of shares sold by the institutional investors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 xml:space="preserve"> and </w:t>
      </w:r>
      <m:oMath>
        <m:sSub>
          <m:sSubPr>
            <m:ctrlPr>
              <w:rPr>
                <w:rFonts w:ascii="Cambria Math" w:eastAsia="標楷體" w:hAnsi="Cambria Math" w:cs="Times New Roman"/>
                <w:i/>
                <w:sz w:val="22"/>
              </w:rPr>
            </m:ctrlPr>
          </m:sSubPr>
          <m:e>
            <m:r>
              <w:rPr>
                <w:rFonts w:ascii="Cambria Math" w:eastAsia="標楷體" w:hAnsi="Cambria Math" w:cs="Times New Roman" w:hint="eastAsia"/>
                <w:sz w:val="22"/>
              </w:rPr>
              <m:t>N</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hint="eastAsia"/>
          <w:sz w:val="22"/>
        </w:rPr>
        <w:t xml:space="preserve"> </w:t>
      </w:r>
      <w:r w:rsidR="007D0857" w:rsidRPr="00353460">
        <w:rPr>
          <w:rFonts w:ascii="Times New Roman" w:eastAsia="標楷體" w:hAnsi="Times New Roman" w:cs="Times New Roman"/>
          <w:sz w:val="22"/>
        </w:rPr>
        <w:t xml:space="preserve">is the total number of </w:t>
      </w:r>
      <w:r w:rsidR="00C078B9" w:rsidRPr="00353460">
        <w:rPr>
          <w:rFonts w:ascii="Times New Roman" w:eastAsia="標楷體" w:hAnsi="Times New Roman" w:cs="Times New Roman"/>
          <w:sz w:val="22"/>
        </w:rPr>
        <w:t xml:space="preserve">outstanding </w:t>
      </w:r>
      <w:r w:rsidR="007D0857" w:rsidRPr="00353460">
        <w:rPr>
          <w:rFonts w:ascii="Times New Roman" w:eastAsia="標楷體" w:hAnsi="Times New Roman" w:cs="Times New Roman"/>
          <w:sz w:val="22"/>
        </w:rPr>
        <w:t xml:space="preserve">shares in the market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w:t>
      </w:r>
    </w:p>
    <w:p w:rsidR="007D0857" w:rsidRPr="00353460" w:rsidRDefault="007D0857" w:rsidP="005D6986">
      <w:pPr>
        <w:ind w:left="389" w:hangingChars="177" w:hanging="389"/>
        <w:jc w:val="both"/>
        <w:rPr>
          <w:rFonts w:ascii="Times New Roman" w:eastAsia="標楷體" w:hAnsi="Times New Roman" w:cs="Times New Roman"/>
          <w:sz w:val="22"/>
        </w:rPr>
      </w:pPr>
      <w:r w:rsidRPr="00353460">
        <w:rPr>
          <w:rFonts w:ascii="Times New Roman" w:eastAsia="標楷體" w:hAnsi="Times New Roman" w:cs="Times New Roman" w:hint="eastAsia"/>
          <w:sz w:val="22"/>
        </w:rPr>
        <w:t>PSY</w:t>
      </w:r>
      <w:r w:rsidR="005D6986" w:rsidRPr="00353460">
        <w:rPr>
          <w:rFonts w:ascii="Times New Roman" w:eastAsia="標楷體" w:hAnsi="Times New Roman" w:cs="Times New Roman"/>
          <w:sz w:val="22"/>
        </w:rPr>
        <w:t xml:space="preserve">: </w:t>
      </w:r>
      <w:r w:rsidR="006D1A4A" w:rsidRPr="00353460">
        <w:rPr>
          <w:rFonts w:ascii="Times New Roman" w:eastAsia="標楷體" w:hAnsi="Times New Roman" w:cs="Times New Roman"/>
          <w:sz w:val="22"/>
        </w:rPr>
        <w:t xml:space="preserve">It </w:t>
      </w:r>
      <w:r w:rsidR="008852BD" w:rsidRPr="00353460">
        <w:rPr>
          <w:rFonts w:ascii="Times New Roman" w:eastAsia="標楷體" w:hAnsi="Times New Roman" w:cs="Times New Roman"/>
          <w:sz w:val="22"/>
        </w:rPr>
        <w:t>represents</w:t>
      </w:r>
      <w:r w:rsidR="006D1A4A" w:rsidRPr="00353460">
        <w:rPr>
          <w:rFonts w:ascii="Times New Roman" w:eastAsia="標楷體" w:hAnsi="Times New Roman" w:cs="Times New Roman"/>
          <w:sz w:val="22"/>
        </w:rPr>
        <w:t xml:space="preserve"> the psychological line</w:t>
      </w:r>
      <w:r w:rsidR="006D1A4A" w:rsidRPr="00353460">
        <w:rPr>
          <w:rFonts w:ascii="Times New Roman" w:eastAsia="標楷體" w:hAnsi="Times New Roman" w:cs="Times New Roman" w:hint="eastAsia"/>
          <w:sz w:val="22"/>
        </w:rPr>
        <w:t xml:space="preserve"> </w:t>
      </w:r>
      <w:r w:rsidR="006D1A4A" w:rsidRPr="00353460">
        <w:rPr>
          <w:rFonts w:ascii="Times New Roman" w:eastAsia="標楷體" w:hAnsi="Times New Roman" w:cs="Times New Roman"/>
          <w:sz w:val="22"/>
        </w:rPr>
        <w:t>and can be obtained by</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879"/>
        <w:gridCol w:w="1393"/>
      </w:tblGrid>
      <w:tr w:rsidR="007D0857" w:rsidRPr="00353460" w:rsidTr="00882AF9">
        <w:tc>
          <w:tcPr>
            <w:tcW w:w="846" w:type="dxa"/>
          </w:tcPr>
          <w:p w:rsidR="007D0857" w:rsidRPr="00353460" w:rsidRDefault="007D0857" w:rsidP="00342CD5">
            <w:pPr>
              <w:pStyle w:val="ab"/>
              <w:ind w:firstLineChars="200" w:firstLine="440"/>
              <w:jc w:val="both"/>
              <w:rPr>
                <w:rFonts w:ascii="Times New Roman" w:eastAsia="標楷體" w:hAnsi="Times New Roman" w:cs="Times New Roman"/>
                <w:sz w:val="22"/>
              </w:rPr>
            </w:pPr>
          </w:p>
        </w:tc>
        <w:tc>
          <w:tcPr>
            <w:tcW w:w="7371" w:type="dxa"/>
          </w:tcPr>
          <w:p w:rsidR="007D0857" w:rsidRPr="00353460" w:rsidRDefault="00A62338" w:rsidP="00342CD5">
            <w:pPr>
              <w:pStyle w:val="ab"/>
              <w:ind w:firstLineChars="200" w:firstLine="440"/>
              <w:jc w:val="both"/>
              <w:rPr>
                <w:rFonts w:ascii="Times New Roman" w:eastAsia="標楷體" w:hAnsi="Times New Roman" w:cs="Times New Roman"/>
                <w:sz w:val="22"/>
              </w:rPr>
            </w:pPr>
            <m:oMathPara>
              <m:oMath>
                <m:sSub>
                  <m:sSubPr>
                    <m:ctrlPr>
                      <w:rPr>
                        <w:rFonts w:ascii="Cambria Math" w:eastAsia="標楷體" w:hAnsi="Cambria Math" w:cs="Times New Roman"/>
                        <w:i/>
                        <w:sz w:val="22"/>
                      </w:rPr>
                    </m:ctrlPr>
                  </m:sSubPr>
                  <m:e>
                    <m:r>
                      <w:rPr>
                        <w:rFonts w:ascii="Cambria Math" w:eastAsia="標楷體" w:hAnsi="Cambria Math" w:cs="Times New Roman"/>
                        <w:sz w:val="22"/>
                      </w:rPr>
                      <m:t>PSY</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f>
                  <m:fPr>
                    <m:ctrlPr>
                      <w:rPr>
                        <w:rFonts w:ascii="Cambria Math" w:eastAsia="標楷體" w:hAnsi="Cambria Math" w:cs="Times New Roman"/>
                        <w:sz w:val="22"/>
                      </w:rPr>
                    </m:ctrlPr>
                  </m:fPr>
                  <m:num>
                    <m:r>
                      <w:rPr>
                        <w:rFonts w:ascii="Cambria Math" w:eastAsia="標楷體" w:hAnsi="Cambria Math" w:cs="Times New Roman"/>
                        <w:sz w:val="22"/>
                      </w:rPr>
                      <m:t>T</m:t>
                    </m:r>
                    <m:sSub>
                      <m:sSubPr>
                        <m:ctrlPr>
                          <w:rPr>
                            <w:rFonts w:ascii="Cambria Math" w:eastAsia="標楷體" w:hAnsi="Cambria Math" w:cs="Times New Roman"/>
                            <w:i/>
                            <w:sz w:val="22"/>
                          </w:rPr>
                        </m:ctrlPr>
                      </m:sSubPr>
                      <m:e>
                        <m:r>
                          <w:rPr>
                            <w:rFonts w:ascii="Cambria Math" w:eastAsia="標楷體" w:hAnsi="Cambria Math" w:cs="Times New Roman"/>
                            <w:sz w:val="22"/>
                          </w:rPr>
                          <m:t>RD</m:t>
                        </m:r>
                      </m:e>
                      <m:sub>
                        <m:r>
                          <w:rPr>
                            <w:rFonts w:ascii="Cambria Math" w:eastAsia="標楷體" w:hAnsi="Cambria Math" w:cs="Times New Roman"/>
                            <w:sz w:val="22"/>
                          </w:rPr>
                          <m:t>t</m:t>
                        </m:r>
                      </m:sub>
                    </m:sSub>
                  </m:num>
                  <m:den>
                    <m:sSub>
                      <m:sSubPr>
                        <m:ctrlPr>
                          <w:rPr>
                            <w:rFonts w:ascii="Cambria Math" w:eastAsia="標楷體" w:hAnsi="Cambria Math" w:cs="Times New Roman"/>
                            <w:i/>
                            <w:sz w:val="22"/>
                          </w:rPr>
                        </m:ctrlPr>
                      </m:sSubPr>
                      <m:e>
                        <m:r>
                          <w:rPr>
                            <w:rFonts w:ascii="Cambria Math" w:eastAsia="標楷體" w:hAnsi="Cambria Math" w:cs="Times New Roman"/>
                            <w:sz w:val="22"/>
                          </w:rPr>
                          <m:t>Day</m:t>
                        </m:r>
                      </m:e>
                      <m:sub>
                        <m:r>
                          <w:rPr>
                            <w:rFonts w:ascii="Cambria Math" w:eastAsia="標楷體" w:hAnsi="Cambria Math" w:cs="Times New Roman"/>
                            <w:sz w:val="22"/>
                          </w:rPr>
                          <m:t>t</m:t>
                        </m:r>
                      </m:sub>
                    </m:sSub>
                  </m:den>
                </m:f>
                <m:r>
                  <w:rPr>
                    <w:rFonts w:ascii="Cambria Math" w:eastAsia="標楷體" w:hAnsi="Cambria Math" w:cs="Times New Roman"/>
                    <w:sz w:val="22"/>
                  </w:rPr>
                  <m:t>×</m:t>
                </m:r>
                <m:r>
                  <w:rPr>
                    <w:rFonts w:ascii="Cambria Math" w:eastAsia="標楷體" w:hAnsi="Cambria Math" w:cs="Times New Roman" w:hint="eastAsia"/>
                    <w:sz w:val="22"/>
                  </w:rPr>
                  <m:t>100</m:t>
                </m:r>
              </m:oMath>
            </m:oMathPara>
          </w:p>
        </w:tc>
        <w:tc>
          <w:tcPr>
            <w:tcW w:w="843" w:type="dxa"/>
            <w:vAlign w:val="center"/>
          </w:tcPr>
          <w:p w:rsidR="007D0857" w:rsidRPr="00353460" w:rsidRDefault="007D0857" w:rsidP="00342CD5">
            <w:pPr>
              <w:pStyle w:val="ab"/>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(6)</w:t>
            </w:r>
          </w:p>
        </w:tc>
      </w:tr>
    </w:tbl>
    <w:p w:rsidR="007D0857" w:rsidRPr="00353460" w:rsidRDefault="00E95DC0" w:rsidP="005D6986">
      <w:pPr>
        <w:ind w:leftChars="177" w:left="425" w:firstLine="1"/>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7D0857" w:rsidRPr="00353460">
        <w:rPr>
          <w:rFonts w:ascii="Times New Roman" w:eastAsia="標楷體" w:hAnsi="Times New Roman" w:cs="Times New Roman"/>
          <w:sz w:val="22"/>
        </w:rPr>
        <w:t xml:space="preserve">here </w:t>
      </w:r>
      <m:oMath>
        <m:r>
          <w:rPr>
            <w:rFonts w:ascii="Cambria Math" w:eastAsia="標楷體" w:hAnsi="Cambria Math" w:cs="Times New Roman"/>
            <w:sz w:val="22"/>
          </w:rPr>
          <m:t>T</m:t>
        </m:r>
        <m:sSub>
          <m:sSubPr>
            <m:ctrlPr>
              <w:rPr>
                <w:rFonts w:ascii="Cambria Math" w:eastAsia="標楷體" w:hAnsi="Cambria Math" w:cs="Times New Roman"/>
                <w:i/>
                <w:sz w:val="22"/>
              </w:rPr>
            </m:ctrlPr>
          </m:sSubPr>
          <m:e>
            <m:r>
              <w:rPr>
                <w:rFonts w:ascii="Cambria Math" w:eastAsia="標楷體" w:hAnsi="Cambria Math" w:cs="Times New Roman"/>
                <w:sz w:val="22"/>
              </w:rPr>
              <m:t>RD</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sz w:val="22"/>
        </w:rPr>
        <w:t xml:space="preserve"> is the total number of rising days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 xml:space="preserve"> and </w:t>
      </w:r>
      <m:oMath>
        <m:sSub>
          <m:sSubPr>
            <m:ctrlPr>
              <w:rPr>
                <w:rFonts w:ascii="Cambria Math" w:eastAsia="標楷體" w:hAnsi="Cambria Math" w:cs="Times New Roman"/>
                <w:i/>
                <w:sz w:val="22"/>
              </w:rPr>
            </m:ctrlPr>
          </m:sSubPr>
          <m:e>
            <m:r>
              <w:rPr>
                <w:rFonts w:ascii="Cambria Math" w:eastAsia="標楷體" w:hAnsi="Cambria Math" w:cs="Times New Roman"/>
                <w:sz w:val="22"/>
              </w:rPr>
              <m:t>Day</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sz w:val="22"/>
        </w:rPr>
        <w:t xml:space="preserve"> is the total number of market operation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w:t>
      </w:r>
    </w:p>
    <w:p w:rsidR="007D0857" w:rsidRPr="00353460" w:rsidRDefault="007D0857" w:rsidP="00342CD5">
      <w:pPr>
        <w:rPr>
          <w:rFonts w:ascii="Times New Roman" w:eastAsia="標楷體" w:hAnsi="Times New Roman" w:cs="Times New Roman"/>
          <w:sz w:val="22"/>
        </w:rPr>
      </w:pPr>
      <w:r w:rsidRPr="00353460">
        <w:rPr>
          <w:rFonts w:ascii="Times New Roman" w:eastAsia="標楷體" w:hAnsi="Times New Roman" w:cs="Times New Roman" w:hint="eastAsia"/>
          <w:sz w:val="22"/>
        </w:rPr>
        <w:lastRenderedPageBreak/>
        <w:t>ADR</w:t>
      </w:r>
      <w:r w:rsidR="006D1A4A" w:rsidRPr="00353460">
        <w:rPr>
          <w:rFonts w:ascii="Times New Roman" w:eastAsia="標楷體" w:hAnsi="Times New Roman" w:cs="Times New Roman"/>
          <w:sz w:val="22"/>
        </w:rPr>
        <w:t>: It represents the advance decline ratio</w:t>
      </w:r>
      <w:r w:rsidR="006D1A4A" w:rsidRPr="00353460">
        <w:rPr>
          <w:rFonts w:ascii="Times New Roman" w:eastAsia="標楷體" w:hAnsi="Times New Roman" w:cs="Times New Roman" w:hint="eastAsia"/>
          <w:sz w:val="22"/>
        </w:rPr>
        <w:t xml:space="preserve"> </w:t>
      </w:r>
      <w:r w:rsidR="006D1A4A" w:rsidRPr="00353460">
        <w:rPr>
          <w:rFonts w:ascii="Times New Roman" w:eastAsia="標楷體" w:hAnsi="Times New Roman" w:cs="Times New Roman"/>
          <w:sz w:val="22"/>
        </w:rPr>
        <w:t>and is given by</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822"/>
        <w:gridCol w:w="1456"/>
      </w:tblGrid>
      <w:tr w:rsidR="007D0857" w:rsidRPr="00353460" w:rsidTr="005D6986">
        <w:tc>
          <w:tcPr>
            <w:tcW w:w="792" w:type="dxa"/>
          </w:tcPr>
          <w:p w:rsidR="007D0857" w:rsidRPr="00353460" w:rsidRDefault="007D0857" w:rsidP="00342CD5">
            <w:pPr>
              <w:pStyle w:val="ab"/>
              <w:ind w:firstLineChars="200" w:firstLine="440"/>
              <w:jc w:val="both"/>
              <w:rPr>
                <w:rFonts w:ascii="Times New Roman" w:eastAsia="標楷體" w:hAnsi="Times New Roman" w:cs="Times New Roman"/>
                <w:sz w:val="22"/>
              </w:rPr>
            </w:pPr>
          </w:p>
        </w:tc>
        <w:tc>
          <w:tcPr>
            <w:tcW w:w="6822" w:type="dxa"/>
          </w:tcPr>
          <w:p w:rsidR="007D0857" w:rsidRPr="00353460" w:rsidRDefault="00A62338" w:rsidP="00342CD5">
            <w:pPr>
              <w:pStyle w:val="ab"/>
              <w:ind w:firstLineChars="200" w:firstLine="440"/>
              <w:jc w:val="both"/>
              <w:rPr>
                <w:rFonts w:ascii="Times New Roman" w:eastAsia="標楷體" w:hAnsi="Times New Roman" w:cs="Times New Roman"/>
                <w:sz w:val="22"/>
              </w:rPr>
            </w:pPr>
            <m:oMathPara>
              <m:oMath>
                <m:sSub>
                  <m:sSubPr>
                    <m:ctrlPr>
                      <w:rPr>
                        <w:rFonts w:ascii="Cambria Math" w:eastAsia="標楷體" w:hAnsi="Cambria Math" w:cs="Times New Roman"/>
                        <w:i/>
                        <w:sz w:val="22"/>
                      </w:rPr>
                    </m:ctrlPr>
                  </m:sSubPr>
                  <m:e>
                    <m:r>
                      <w:rPr>
                        <w:rFonts w:ascii="Cambria Math" w:eastAsia="標楷體" w:hAnsi="Cambria Math" w:cs="Times New Roman"/>
                        <w:sz w:val="22"/>
                      </w:rPr>
                      <m:t>ADR</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f>
                  <m:fPr>
                    <m:ctrlPr>
                      <w:rPr>
                        <w:rFonts w:ascii="Cambria Math" w:eastAsia="標楷體" w:hAnsi="Cambria Math" w:cs="Times New Roman"/>
                        <w:sz w:val="22"/>
                      </w:rPr>
                    </m:ctrlPr>
                  </m:fPr>
                  <m:num>
                    <m:sSub>
                      <m:sSubPr>
                        <m:ctrlPr>
                          <w:rPr>
                            <w:rFonts w:ascii="Cambria Math" w:eastAsia="標楷體" w:hAnsi="Cambria Math" w:cs="Times New Roman"/>
                            <w:i/>
                            <w:sz w:val="22"/>
                          </w:rPr>
                        </m:ctrlPr>
                      </m:sSubPr>
                      <m:e>
                        <m:r>
                          <w:rPr>
                            <w:rFonts w:ascii="Cambria Math" w:eastAsia="標楷體" w:hAnsi="Cambria Math" w:cs="Times New Roman"/>
                            <w:sz w:val="22"/>
                          </w:rPr>
                          <m:t>ADV</m:t>
                        </m:r>
                      </m:e>
                      <m:sub>
                        <m:r>
                          <w:rPr>
                            <w:rFonts w:ascii="Cambria Math" w:eastAsia="標楷體" w:hAnsi="Cambria Math" w:cs="Times New Roman"/>
                            <w:sz w:val="22"/>
                          </w:rPr>
                          <m:t>t</m:t>
                        </m:r>
                      </m:sub>
                    </m:sSub>
                  </m:num>
                  <m:den>
                    <m:sSub>
                      <m:sSubPr>
                        <m:ctrlPr>
                          <w:rPr>
                            <w:rFonts w:ascii="Cambria Math" w:eastAsia="標楷體" w:hAnsi="Cambria Math" w:cs="Times New Roman"/>
                            <w:i/>
                            <w:sz w:val="22"/>
                          </w:rPr>
                        </m:ctrlPr>
                      </m:sSubPr>
                      <m:e>
                        <m:r>
                          <w:rPr>
                            <w:rFonts w:ascii="Cambria Math" w:eastAsia="標楷體" w:hAnsi="Cambria Math" w:cs="Times New Roman"/>
                            <w:sz w:val="22"/>
                          </w:rPr>
                          <m:t>DEC</m:t>
                        </m:r>
                      </m:e>
                      <m:sub>
                        <m:r>
                          <w:rPr>
                            <w:rFonts w:ascii="Cambria Math" w:eastAsia="標楷體" w:hAnsi="Cambria Math" w:cs="Times New Roman"/>
                            <w:sz w:val="22"/>
                          </w:rPr>
                          <m:t>t</m:t>
                        </m:r>
                      </m:sub>
                    </m:sSub>
                  </m:den>
                </m:f>
              </m:oMath>
            </m:oMathPara>
          </w:p>
        </w:tc>
        <w:tc>
          <w:tcPr>
            <w:tcW w:w="1456" w:type="dxa"/>
            <w:vAlign w:val="center"/>
          </w:tcPr>
          <w:p w:rsidR="007D0857" w:rsidRPr="00353460" w:rsidRDefault="007D0857" w:rsidP="00342CD5">
            <w:pPr>
              <w:pStyle w:val="ab"/>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(7)</w:t>
            </w:r>
          </w:p>
        </w:tc>
      </w:tr>
    </w:tbl>
    <w:p w:rsidR="007D0857" w:rsidRPr="00353460" w:rsidRDefault="00E95DC0" w:rsidP="005D6986">
      <w:pPr>
        <w:ind w:leftChars="177" w:left="425" w:firstLine="1"/>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7D0857" w:rsidRPr="00353460">
        <w:rPr>
          <w:rFonts w:ascii="Times New Roman" w:eastAsia="標楷體" w:hAnsi="Times New Roman" w:cs="Times New Roman"/>
          <w:sz w:val="22"/>
        </w:rPr>
        <w:t xml:space="preserve">here </w:t>
      </w:r>
      <m:oMath>
        <m:sSub>
          <m:sSubPr>
            <m:ctrlPr>
              <w:rPr>
                <w:rFonts w:ascii="Cambria Math" w:eastAsia="標楷體" w:hAnsi="Cambria Math" w:cs="Times New Roman"/>
                <w:i/>
                <w:sz w:val="22"/>
              </w:rPr>
            </m:ctrlPr>
          </m:sSubPr>
          <m:e>
            <m:r>
              <w:rPr>
                <w:rFonts w:ascii="Cambria Math" w:eastAsia="標楷體" w:hAnsi="Cambria Math" w:cs="Times New Roman"/>
                <w:sz w:val="22"/>
              </w:rPr>
              <m:t>ADV</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sz w:val="22"/>
        </w:rPr>
        <w:t xml:space="preserve"> is the total number of advancing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 xml:space="preserve">, and </w:t>
      </w:r>
      <m:oMath>
        <m:sSub>
          <m:sSubPr>
            <m:ctrlPr>
              <w:rPr>
                <w:rFonts w:ascii="Cambria Math" w:eastAsia="標楷體" w:hAnsi="Cambria Math" w:cs="Times New Roman"/>
                <w:i/>
                <w:sz w:val="22"/>
              </w:rPr>
            </m:ctrlPr>
          </m:sSubPr>
          <m:e>
            <m:r>
              <w:rPr>
                <w:rFonts w:ascii="Cambria Math" w:eastAsia="標楷體" w:hAnsi="Cambria Math" w:cs="Times New Roman"/>
                <w:sz w:val="22"/>
              </w:rPr>
              <m:t>DEC</m:t>
            </m:r>
          </m:e>
          <m:sub>
            <m:r>
              <w:rPr>
                <w:rFonts w:ascii="Cambria Math" w:eastAsia="標楷體" w:hAnsi="Cambria Math" w:cs="Times New Roman"/>
                <w:sz w:val="22"/>
              </w:rPr>
              <m:t>t</m:t>
            </m:r>
          </m:sub>
        </m:sSub>
      </m:oMath>
      <w:r w:rsidR="007D0857" w:rsidRPr="00353460">
        <w:rPr>
          <w:rFonts w:ascii="Times New Roman" w:eastAsia="標楷體" w:hAnsi="Times New Roman" w:cs="Times New Roman"/>
          <w:sz w:val="22"/>
        </w:rPr>
        <w:t xml:space="preserve"> is the total number of declining </w:t>
      </w:r>
      <w:r w:rsidR="00C078B9" w:rsidRPr="00353460">
        <w:rPr>
          <w:rFonts w:ascii="Times New Roman" w:eastAsia="標楷體" w:hAnsi="Times New Roman" w:cs="Times New Roman"/>
          <w:sz w:val="22"/>
        </w:rPr>
        <w:t xml:space="preserve">in </w:t>
      </w:r>
      <w:r w:rsidR="00C078B9" w:rsidRPr="00353460">
        <w:rPr>
          <w:rFonts w:ascii="Times New Roman" w:eastAsia="標楷體" w:hAnsi="Times New Roman" w:cs="Times New Roman"/>
          <w:i/>
          <w:sz w:val="22"/>
        </w:rPr>
        <w:t>t</w:t>
      </w:r>
      <w:r w:rsidR="00C078B9" w:rsidRPr="00353460">
        <w:rPr>
          <w:rFonts w:ascii="Times New Roman" w:eastAsia="標楷體" w:hAnsi="Times New Roman" w:cs="Times New Roman"/>
          <w:sz w:val="22"/>
        </w:rPr>
        <w:t xml:space="preserve"> th month</w:t>
      </w:r>
      <w:r w:rsidR="007D0857" w:rsidRPr="00353460">
        <w:rPr>
          <w:rFonts w:ascii="Times New Roman" w:eastAsia="標楷體" w:hAnsi="Times New Roman" w:cs="Times New Roman"/>
          <w:sz w:val="22"/>
        </w:rPr>
        <w:t>.</w:t>
      </w:r>
    </w:p>
    <w:p w:rsidR="005D6986" w:rsidRPr="00353460" w:rsidRDefault="005D6986" w:rsidP="005D6986">
      <w:pPr>
        <w:ind w:leftChars="177" w:left="425" w:firstLine="1"/>
        <w:jc w:val="both"/>
        <w:rPr>
          <w:rFonts w:ascii="Times New Roman" w:eastAsia="標楷體" w:hAnsi="Times New Roman" w:cs="Times New Roman"/>
          <w:sz w:val="22"/>
        </w:rPr>
      </w:pPr>
    </w:p>
    <w:p w:rsidR="00882AF9" w:rsidRPr="00353460" w:rsidRDefault="00882AF9" w:rsidP="00342CD5">
      <w:pPr>
        <w:jc w:val="both"/>
        <w:rPr>
          <w:rFonts w:ascii="Times New Roman" w:eastAsia="標楷體" w:hAnsi="Times New Roman" w:cs="Times New Roman"/>
          <w:b/>
          <w:sz w:val="22"/>
        </w:rPr>
      </w:pPr>
      <w:r w:rsidRPr="00353460">
        <w:rPr>
          <w:rFonts w:ascii="Times New Roman" w:eastAsia="標楷體" w:hAnsi="Times New Roman" w:cs="Times New Roman"/>
          <w:b/>
          <w:sz w:val="22"/>
        </w:rPr>
        <w:t>3.2 Market states</w:t>
      </w:r>
    </w:p>
    <w:p w:rsidR="007D0857" w:rsidRPr="00353460" w:rsidRDefault="005D6986" w:rsidP="005D6986">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noProof/>
          <w:sz w:val="22"/>
        </w:rPr>
        <w:drawing>
          <wp:anchor distT="0" distB="0" distL="114300" distR="114300" simplePos="0" relativeHeight="251659264" behindDoc="0" locked="0" layoutInCell="1" allowOverlap="1" wp14:anchorId="539C4669" wp14:editId="2D461DFC">
            <wp:simplePos x="0" y="0"/>
            <wp:positionH relativeFrom="margin">
              <wp:posOffset>31115</wp:posOffset>
            </wp:positionH>
            <wp:positionV relativeFrom="paragraph">
              <wp:posOffset>2337459</wp:posOffset>
            </wp:positionV>
            <wp:extent cx="5759450" cy="2947035"/>
            <wp:effectExtent l="0" t="0" r="0" b="571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市場狀態圖.png"/>
                    <pic:cNvPicPr/>
                  </pic:nvPicPr>
                  <pic:blipFill>
                    <a:blip r:embed="rId9">
                      <a:extLst>
                        <a:ext uri="{28A0092B-C50C-407E-A947-70E740481C1C}">
                          <a14:useLocalDpi xmlns:a14="http://schemas.microsoft.com/office/drawing/2010/main" val="0"/>
                        </a:ext>
                      </a:extLst>
                    </a:blip>
                    <a:stretch>
                      <a:fillRect/>
                    </a:stretch>
                  </pic:blipFill>
                  <pic:spPr>
                    <a:xfrm>
                      <a:off x="0" y="0"/>
                      <a:ext cx="5759450" cy="2947035"/>
                    </a:xfrm>
                    <a:prstGeom prst="rect">
                      <a:avLst/>
                    </a:prstGeom>
                  </pic:spPr>
                </pic:pic>
              </a:graphicData>
            </a:graphic>
            <wp14:sizeRelH relativeFrom="page">
              <wp14:pctWidth>0</wp14:pctWidth>
            </wp14:sizeRelH>
            <wp14:sizeRelV relativeFrom="page">
              <wp14:pctHeight>0</wp14:pctHeight>
            </wp14:sizeRelV>
          </wp:anchor>
        </w:drawing>
      </w:r>
      <w:r w:rsidRPr="00353460">
        <w:rPr>
          <w:rFonts w:ascii="Times New Roman" w:eastAsia="標楷體" w:hAnsi="Times New Roman" w:cs="Times New Roman" w:hint="eastAsia"/>
          <w:sz w:val="22"/>
        </w:rPr>
        <w:t xml:space="preserve">In this study, the market </w:t>
      </w:r>
      <w:r w:rsidR="00C078B9" w:rsidRPr="00353460">
        <w:rPr>
          <w:rFonts w:ascii="Times New Roman" w:eastAsia="標楷體" w:hAnsi="Times New Roman" w:cs="Times New Roman"/>
          <w:sz w:val="22"/>
        </w:rPr>
        <w:t>state</w:t>
      </w:r>
      <w:r w:rsidRPr="00353460">
        <w:rPr>
          <w:rFonts w:ascii="Times New Roman" w:eastAsia="標楷體" w:hAnsi="Times New Roman" w:cs="Times New Roman" w:hint="eastAsia"/>
          <w:sz w:val="22"/>
        </w:rPr>
        <w:t>s were divided into three states, bull, bear, and neutral. By following the method of Pagan and Sossounov (2003), we first find out the relative high and low points of the Taiwan Capitalization Weighted Stock Index (TAIE</w:t>
      </w:r>
      <w:r w:rsidRPr="00353460">
        <w:rPr>
          <w:rFonts w:ascii="Times New Roman" w:eastAsia="標楷體" w:hAnsi="Times New Roman" w:cs="Times New Roman"/>
          <w:sz w:val="22"/>
        </w:rPr>
        <w:t xml:space="preserve">X) during from May 2009 to February 2019, and confirm the trough and peak. A bull (bear) market state is a continuous uptrend (downtrend) on stock index levels, more than a 20% cumulative change range and the uptrend (downtrend) should be longer than six months. Besides, Katsenelson (2007) suggested that when the fluctuation of stock index is narrow, such state is called range bound market. In this study, we simply call it a neutral market. Figure 1 shows the market states of sample data period, where </w:t>
      </w:r>
      <w:r w:rsidR="00882AF9" w:rsidRPr="00353460">
        <w:rPr>
          <w:rFonts w:ascii="Times New Roman" w:eastAsia="標楷體" w:hAnsi="Times New Roman" w:cs="Times New Roman"/>
          <w:sz w:val="22"/>
        </w:rPr>
        <w:t>the orange part is the bull market, the green part is the neutral market, and the blue part is the bear market.</w:t>
      </w:r>
    </w:p>
    <w:p w:rsidR="006655D9" w:rsidRDefault="006655D9" w:rsidP="00342CD5">
      <w:pPr>
        <w:jc w:val="both"/>
        <w:rPr>
          <w:rFonts w:ascii="Times New Roman" w:eastAsia="標楷體" w:hAnsi="Times New Roman" w:cs="Times New Roman"/>
          <w:b/>
          <w:szCs w:val="24"/>
        </w:rPr>
      </w:pPr>
      <w:bookmarkStart w:id="26" w:name="_Toc16534135"/>
    </w:p>
    <w:p w:rsidR="000A1D3C" w:rsidRPr="00353460" w:rsidRDefault="000A1D3C" w:rsidP="000A1D3C">
      <w:pPr>
        <w:pStyle w:val="ab"/>
        <w:ind w:leftChars="0" w:left="0" w:firstLineChars="100" w:firstLine="220"/>
        <w:rPr>
          <w:rFonts w:ascii="Times New Roman" w:eastAsia="標楷體" w:hAnsi="Times New Roman"/>
          <w:noProof/>
          <w:sz w:val="22"/>
        </w:rPr>
      </w:pPr>
      <w:r w:rsidRPr="00353460">
        <w:rPr>
          <w:rFonts w:ascii="Times New Roman" w:eastAsia="標楷體" w:hAnsi="Times New Roman"/>
          <w:sz w:val="22"/>
        </w:rPr>
        <w:t>Figure 1: Market states of sample data period</w:t>
      </w:r>
    </w:p>
    <w:p w:rsidR="000A1D3C" w:rsidRPr="000A1D3C" w:rsidRDefault="000A1D3C" w:rsidP="00342CD5">
      <w:pPr>
        <w:jc w:val="both"/>
        <w:rPr>
          <w:rFonts w:ascii="Times New Roman" w:eastAsia="標楷體" w:hAnsi="Times New Roman" w:cs="Times New Roman"/>
          <w:b/>
          <w:sz w:val="22"/>
        </w:rPr>
      </w:pPr>
    </w:p>
    <w:p w:rsidR="00882AF9" w:rsidRPr="00353460" w:rsidRDefault="00882AF9" w:rsidP="00342CD5">
      <w:pPr>
        <w:jc w:val="both"/>
        <w:rPr>
          <w:rFonts w:ascii="Times New Roman" w:eastAsia="標楷體" w:hAnsi="Times New Roman" w:cs="Times New Roman"/>
          <w:b/>
          <w:sz w:val="22"/>
        </w:rPr>
      </w:pPr>
      <w:r w:rsidRPr="00353460">
        <w:rPr>
          <w:rFonts w:ascii="Times New Roman" w:eastAsia="標楷體" w:hAnsi="Times New Roman" w:cs="Times New Roman" w:hint="eastAsia"/>
          <w:b/>
          <w:sz w:val="22"/>
        </w:rPr>
        <w:t>3.</w:t>
      </w:r>
      <w:r w:rsidR="00F34D6F" w:rsidRPr="00353460">
        <w:rPr>
          <w:rFonts w:ascii="Times New Roman" w:eastAsia="標楷體" w:hAnsi="Times New Roman" w:cs="Times New Roman"/>
          <w:b/>
          <w:sz w:val="22"/>
        </w:rPr>
        <w:t>3</w:t>
      </w:r>
      <w:r w:rsidRPr="00353460">
        <w:rPr>
          <w:rFonts w:ascii="Times New Roman" w:eastAsia="標楷體" w:hAnsi="Times New Roman" w:cs="Times New Roman" w:hint="eastAsia"/>
          <w:b/>
          <w:sz w:val="22"/>
        </w:rPr>
        <w:t xml:space="preserve"> </w:t>
      </w:r>
      <w:r w:rsidRPr="00353460">
        <w:rPr>
          <w:rFonts w:ascii="Times New Roman" w:eastAsia="標楷體" w:hAnsi="Times New Roman" w:cs="Times New Roman"/>
          <w:b/>
          <w:sz w:val="22"/>
        </w:rPr>
        <w:t>Re</w:t>
      </w:r>
      <w:r w:rsidR="00EB1A8A" w:rsidRPr="00353460">
        <w:rPr>
          <w:rFonts w:ascii="Times New Roman" w:eastAsia="標楷體" w:hAnsi="Times New Roman" w:cs="Times New Roman"/>
          <w:b/>
          <w:sz w:val="22"/>
        </w:rPr>
        <w:t>gression</w:t>
      </w:r>
      <w:r w:rsidRPr="00353460">
        <w:rPr>
          <w:rFonts w:ascii="Times New Roman" w:eastAsia="標楷體" w:hAnsi="Times New Roman" w:cs="Times New Roman"/>
          <w:b/>
          <w:sz w:val="22"/>
        </w:rPr>
        <w:t xml:space="preserve"> model</w:t>
      </w:r>
      <w:bookmarkEnd w:id="26"/>
    </w:p>
    <w:p w:rsidR="00882AF9" w:rsidRPr="00353460" w:rsidRDefault="00C078B9" w:rsidP="00342CD5">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In the study, we explore the impacts of investor sentiment on the current returns and on the near-term future returns in the different market states, respectively. </w:t>
      </w:r>
      <w:r w:rsidR="00EB1A8A" w:rsidRPr="00353460">
        <w:rPr>
          <w:rFonts w:ascii="Times New Roman" w:eastAsia="標楷體" w:hAnsi="Times New Roman" w:cs="Times New Roman"/>
          <w:sz w:val="22"/>
        </w:rPr>
        <w:t xml:space="preserve">To represent the different market states, we set </w:t>
      </w:r>
      <w:r w:rsidR="00882AF9" w:rsidRPr="00353460">
        <w:rPr>
          <w:rFonts w:ascii="Times New Roman" w:eastAsia="標楷體" w:hAnsi="Times New Roman" w:cs="Times New Roman"/>
          <w:sz w:val="22"/>
        </w:rPr>
        <w:t>two dummy variables</w:t>
      </w:r>
      <w:r w:rsidR="00882AF9" w:rsidRPr="00353460">
        <w:rPr>
          <w:rFonts w:ascii="Times New Roman" w:eastAsia="標楷體" w:hAnsi="Times New Roman" w:cs="Times New Roman" w:hint="eastAsia"/>
          <w:sz w:val="22"/>
        </w:rPr>
        <w:t xml:space="preserve"> </w:t>
      </w:r>
      <m:oMath>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oMath>
      <w:r w:rsidR="00EB1A8A" w:rsidRPr="00353460">
        <w:rPr>
          <w:rFonts w:ascii="Times New Roman" w:eastAsia="標楷體" w:hAnsi="Times New Roman" w:cs="Times New Roman" w:hint="eastAsia"/>
          <w:sz w:val="22"/>
        </w:rPr>
        <w:t xml:space="preserve"> and</w:t>
      </w:r>
      <w:r w:rsidR="00882AF9" w:rsidRPr="00353460">
        <w:rPr>
          <w:rFonts w:ascii="Times New Roman" w:eastAsia="標楷體" w:hAnsi="Times New Roman" w:cs="Times New Roman" w:hint="eastAsia"/>
          <w:sz w:val="22"/>
        </w:rPr>
        <w:t xml:space="preserve"> </w:t>
      </w:r>
      <m:oMath>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2</m:t>
            </m:r>
          </m:sup>
        </m:sSubSup>
      </m:oMath>
      <w:r w:rsidR="00882AF9" w:rsidRPr="00353460">
        <w:rPr>
          <w:rFonts w:ascii="Times New Roman" w:eastAsia="標楷體" w:hAnsi="Times New Roman" w:cs="Times New Roman"/>
          <w:sz w:val="22"/>
        </w:rPr>
        <w:t xml:space="preserve">, </w:t>
      </w:r>
      <w:r w:rsidR="00EB1A8A" w:rsidRPr="00353460">
        <w:rPr>
          <w:rFonts w:ascii="Times New Roman" w:eastAsia="標楷體" w:hAnsi="Times New Roman" w:cs="Times New Roman"/>
          <w:sz w:val="22"/>
        </w:rPr>
        <w:t xml:space="preserve">where </w:t>
      </w:r>
      <m:oMath>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oMath>
      <w:r w:rsidR="00882AF9" w:rsidRPr="00353460">
        <w:rPr>
          <w:rFonts w:ascii="Times New Roman" w:eastAsia="標楷體" w:hAnsi="Times New Roman" w:cs="Times New Roman"/>
          <w:sz w:val="22"/>
        </w:rPr>
        <w:t xml:space="preserve">=0 and </w:t>
      </w:r>
      <m:oMath>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2</m:t>
            </m:r>
          </m:sup>
        </m:sSubSup>
      </m:oMath>
      <w:r w:rsidR="00882AF9" w:rsidRPr="00353460">
        <w:rPr>
          <w:rFonts w:ascii="Times New Roman" w:eastAsia="標楷體" w:hAnsi="Times New Roman" w:cs="Times New Roman"/>
          <w:sz w:val="22"/>
        </w:rPr>
        <w:t xml:space="preserve">=0 is the bull market, </w:t>
      </w:r>
      <m:oMath>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oMath>
      <w:r w:rsidR="00882AF9" w:rsidRPr="00353460">
        <w:rPr>
          <w:rFonts w:ascii="Times New Roman" w:eastAsia="標楷體" w:hAnsi="Times New Roman" w:cs="Times New Roman"/>
          <w:sz w:val="22"/>
        </w:rPr>
        <w:t xml:space="preserve">=1 and </w:t>
      </w:r>
      <m:oMath>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2</m:t>
            </m:r>
          </m:sup>
        </m:sSubSup>
      </m:oMath>
      <w:r w:rsidR="00882AF9" w:rsidRPr="00353460">
        <w:rPr>
          <w:rFonts w:ascii="Times New Roman" w:eastAsia="標楷體" w:hAnsi="Times New Roman" w:cs="Times New Roman"/>
          <w:sz w:val="22"/>
        </w:rPr>
        <w:t xml:space="preserve">=0 is the neutral market, </w:t>
      </w:r>
      <m:oMath>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oMath>
      <w:r w:rsidR="00882AF9" w:rsidRPr="00353460">
        <w:rPr>
          <w:rFonts w:ascii="Times New Roman" w:eastAsia="標楷體" w:hAnsi="Times New Roman" w:cs="Times New Roman"/>
          <w:sz w:val="22"/>
        </w:rPr>
        <w:t xml:space="preserve"> = 0 and </w:t>
      </w:r>
      <m:oMath>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2</m:t>
            </m:r>
          </m:sup>
        </m:sSubSup>
      </m:oMath>
      <w:r w:rsidR="00882AF9" w:rsidRPr="00353460">
        <w:rPr>
          <w:rFonts w:ascii="Times New Roman" w:eastAsia="標楷體" w:hAnsi="Times New Roman" w:cs="Times New Roman"/>
          <w:sz w:val="22"/>
        </w:rPr>
        <w:t xml:space="preserve"> = 1 is the bear market</w:t>
      </w:r>
      <w:r w:rsidR="00EB1A8A" w:rsidRPr="00353460">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Pr="00353460">
        <w:rPr>
          <w:rFonts w:ascii="Times New Roman" w:eastAsia="標楷體" w:hAnsi="Times New Roman" w:cs="Times New Roman"/>
          <w:sz w:val="22"/>
        </w:rPr>
        <w:t xml:space="preserve">In addition, </w:t>
      </w:r>
      <w:r w:rsidR="003D2B55" w:rsidRPr="00353460">
        <w:rPr>
          <w:rFonts w:ascii="Times New Roman" w:eastAsia="標楷體" w:hAnsi="Times New Roman" w:cs="Times New Roman"/>
          <w:sz w:val="22"/>
        </w:rPr>
        <w:t>we u</w:t>
      </w:r>
      <w:r w:rsidR="00882AF9" w:rsidRPr="00353460">
        <w:rPr>
          <w:rFonts w:ascii="Times New Roman" w:eastAsia="標楷體" w:hAnsi="Times New Roman" w:cs="Times New Roman"/>
          <w:sz w:val="22"/>
        </w:rPr>
        <w:t>se the comprehensive sentiment indicator as the independent variable and the industry returns as the dependent variable</w:t>
      </w:r>
      <w:r w:rsidR="008852BD" w:rsidRPr="00353460">
        <w:rPr>
          <w:rFonts w:ascii="Times New Roman" w:eastAsia="標楷體" w:hAnsi="Times New Roman" w:cs="Times New Roman"/>
          <w:sz w:val="22"/>
        </w:rPr>
        <w:t>s</w:t>
      </w:r>
      <w:r w:rsidR="00882AF9" w:rsidRPr="00353460">
        <w:rPr>
          <w:rFonts w:ascii="Times New Roman" w:eastAsia="標楷體" w:hAnsi="Times New Roman" w:cs="Times New Roman"/>
          <w:sz w:val="22"/>
        </w:rPr>
        <w:t xml:space="preserve">. </w:t>
      </w:r>
      <w:r w:rsidR="009B1E8D" w:rsidRPr="00353460">
        <w:rPr>
          <w:rFonts w:ascii="Times New Roman" w:eastAsia="標楷體" w:hAnsi="Times New Roman" w:cs="Times New Roman"/>
          <w:sz w:val="22"/>
        </w:rPr>
        <w:t xml:space="preserve">Firstly, we construct a regression model to study </w:t>
      </w:r>
      <w:r w:rsidRPr="00353460">
        <w:rPr>
          <w:rFonts w:ascii="Times New Roman" w:eastAsia="標楷體" w:hAnsi="Times New Roman" w:cs="Times New Roman"/>
          <w:sz w:val="22"/>
        </w:rPr>
        <w:t xml:space="preserve">the impact of investor sentiment on the current returns, </w:t>
      </w:r>
      <w:r w:rsidR="009B1E8D" w:rsidRPr="00353460">
        <w:rPr>
          <w:rFonts w:ascii="Times New Roman" w:eastAsia="標楷體" w:hAnsi="Times New Roman" w:cs="Times New Roman"/>
          <w:sz w:val="22"/>
        </w:rPr>
        <w:t>as shown in equation (</w:t>
      </w:r>
      <w:r w:rsidR="00D8176F" w:rsidRPr="00353460">
        <w:rPr>
          <w:rFonts w:ascii="Times New Roman" w:eastAsia="標楷體" w:hAnsi="Times New Roman" w:cs="Times New Roman"/>
          <w:sz w:val="22"/>
        </w:rPr>
        <w:t>8</w:t>
      </w:r>
      <w:r w:rsidR="009B1E8D" w:rsidRPr="00353460">
        <w:rPr>
          <w:rFonts w:ascii="Times New Roman" w:eastAsia="標楷體" w:hAnsi="Times New Roman" w:cs="Times New Roman"/>
          <w:sz w:val="22"/>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7316"/>
        <w:gridCol w:w="913"/>
      </w:tblGrid>
      <w:tr w:rsidR="00882AF9" w:rsidRPr="00353460" w:rsidTr="00882AF9">
        <w:trPr>
          <w:trHeight w:val="125"/>
        </w:trPr>
        <w:tc>
          <w:tcPr>
            <w:tcW w:w="846" w:type="dxa"/>
          </w:tcPr>
          <w:p w:rsidR="00882AF9" w:rsidRPr="00353460" w:rsidRDefault="00882AF9" w:rsidP="00342CD5">
            <w:pPr>
              <w:pStyle w:val="ab"/>
              <w:ind w:leftChars="0" w:left="0" w:firstLineChars="200" w:firstLine="440"/>
              <w:jc w:val="both"/>
              <w:rPr>
                <w:rFonts w:ascii="Times New Roman" w:eastAsia="標楷體" w:hAnsi="Times New Roman" w:cs="Times New Roman"/>
                <w:sz w:val="22"/>
              </w:rPr>
            </w:pPr>
          </w:p>
        </w:tc>
        <w:tc>
          <w:tcPr>
            <w:tcW w:w="7371" w:type="dxa"/>
          </w:tcPr>
          <w:p w:rsidR="00882AF9" w:rsidRPr="00353460" w:rsidRDefault="00A62338" w:rsidP="00342CD5">
            <w:pPr>
              <w:pStyle w:val="ab"/>
              <w:ind w:leftChars="0" w:left="0" w:firstLineChars="200" w:firstLine="440"/>
              <w:jc w:val="both"/>
              <w:rPr>
                <w:rFonts w:ascii="Times New Roman" w:eastAsia="標楷體" w:hAnsi="Times New Roman" w:cs="Times New Roman"/>
                <w:sz w:val="22"/>
              </w:rPr>
            </w:pPr>
            <m:oMathPara>
              <m:oMath>
                <m:sSub>
                  <m:sSubPr>
                    <m:ctrlPr>
                      <w:rPr>
                        <w:rFonts w:ascii="Cambria Math" w:eastAsia="標楷體" w:hAnsi="Cambria Math" w:cs="Times New Roman"/>
                        <w:sz w:val="22"/>
                      </w:rPr>
                    </m:ctrlPr>
                  </m:sSubPr>
                  <m:e>
                    <m:r>
                      <w:rPr>
                        <w:rFonts w:ascii="Cambria Math" w:eastAsia="標楷體" w:hAnsi="Cambria Math" w:cs="Times New Roman"/>
                        <w:sz w:val="22"/>
                      </w:rPr>
                      <m:t>R</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α</m:t>
                    </m:r>
                  </m:e>
                  <m:sub>
                    <m:r>
                      <w:rPr>
                        <w:rFonts w:ascii="Cambria Math" w:eastAsia="標楷體" w:hAnsi="Cambria Math" w:cs="Times New Roman"/>
                        <w:sz w:val="22"/>
                      </w:rPr>
                      <m:t>i</m:t>
                    </m:r>
                  </m:sub>
                </m:sSub>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β</m:t>
                    </m:r>
                  </m:e>
                  <m:sub>
                    <m:r>
                      <w:rPr>
                        <w:rFonts w:ascii="Cambria Math" w:eastAsia="標楷體" w:hAnsi="Cambria Math" w:cs="Times New Roman"/>
                        <w:sz w:val="22"/>
                      </w:rPr>
                      <m:t>i</m:t>
                    </m:r>
                  </m:sub>
                </m:sSub>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ε</m:t>
                    </m:r>
                  </m:e>
                  <m:sub>
                    <m:r>
                      <w:rPr>
                        <w:rFonts w:ascii="Cambria Math" w:eastAsia="標楷體" w:hAnsi="Cambria Math" w:cs="Times New Roman"/>
                        <w:sz w:val="22"/>
                      </w:rPr>
                      <m:t>i</m:t>
                    </m:r>
                    <m:r>
                      <m:rPr>
                        <m:sty m:val="p"/>
                      </m:rPr>
                      <w:rPr>
                        <w:rFonts w:ascii="Cambria Math" w:eastAsia="標楷體" w:hAnsi="Cambria Math" w:cs="Times New Roman"/>
                        <w:sz w:val="22"/>
                      </w:rPr>
                      <m:t>,</m:t>
                    </m:r>
                    <m:r>
                      <w:rPr>
                        <w:rFonts w:ascii="Cambria Math" w:eastAsia="標楷體" w:hAnsi="Cambria Math" w:cs="Times New Roman"/>
                        <w:sz w:val="22"/>
                      </w:rPr>
                      <m:t>t</m:t>
                    </m:r>
                  </m:sub>
                </m:sSub>
              </m:oMath>
            </m:oMathPara>
          </w:p>
        </w:tc>
        <w:tc>
          <w:tcPr>
            <w:tcW w:w="843" w:type="dxa"/>
            <w:vAlign w:val="center"/>
          </w:tcPr>
          <w:p w:rsidR="00882AF9" w:rsidRPr="00353460" w:rsidRDefault="00882AF9" w:rsidP="00D8176F">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w:t>
            </w:r>
            <w:r w:rsidR="00D8176F" w:rsidRPr="00353460">
              <w:rPr>
                <w:rFonts w:ascii="Times New Roman" w:eastAsia="標楷體" w:hAnsi="Times New Roman" w:cs="Times New Roman"/>
                <w:sz w:val="22"/>
              </w:rPr>
              <w:t>8</w:t>
            </w:r>
            <w:r w:rsidRPr="00353460">
              <w:rPr>
                <w:rFonts w:ascii="Times New Roman" w:eastAsia="標楷體" w:hAnsi="Times New Roman" w:cs="Times New Roman" w:hint="eastAsia"/>
                <w:sz w:val="22"/>
              </w:rPr>
              <w:t>)</w:t>
            </w:r>
          </w:p>
        </w:tc>
      </w:tr>
    </w:tbl>
    <w:p w:rsidR="00882AF9" w:rsidRPr="00353460" w:rsidRDefault="003D2B55" w:rsidP="003D2B55">
      <w:pPr>
        <w:pStyle w:val="ab"/>
        <w:ind w:leftChars="0" w:left="0"/>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882AF9" w:rsidRPr="00353460">
        <w:rPr>
          <w:rFonts w:ascii="Times New Roman" w:eastAsia="標楷體" w:hAnsi="Times New Roman" w:cs="Times New Roman"/>
          <w:sz w:val="22"/>
        </w:rPr>
        <w:t xml:space="preserve">here </w:t>
      </w:r>
      <m:oMath>
        <m:sSub>
          <m:sSubPr>
            <m:ctrlPr>
              <w:rPr>
                <w:rFonts w:ascii="Cambria Math" w:eastAsia="標楷體" w:hAnsi="Cambria Math" w:cs="Times New Roman"/>
                <w:sz w:val="22"/>
              </w:rPr>
            </m:ctrlPr>
          </m:sSubPr>
          <m:e>
            <m:r>
              <w:rPr>
                <w:rFonts w:ascii="Cambria Math" w:eastAsia="標楷體" w:hAnsi="Cambria Math" w:cs="Times New Roman"/>
                <w:sz w:val="22"/>
              </w:rPr>
              <m:t>R</m:t>
            </m:r>
          </m:e>
          <m:sub>
            <m:r>
              <w:rPr>
                <w:rFonts w:ascii="Cambria Math" w:eastAsia="標楷體" w:hAnsi="Cambria Math" w:cs="Times New Roman"/>
                <w:sz w:val="22"/>
              </w:rPr>
              <m:t>t</m:t>
            </m:r>
          </m:sub>
        </m:sSub>
      </m:oMath>
      <w:r w:rsidR="00882AF9" w:rsidRPr="00353460">
        <w:rPr>
          <w:rFonts w:ascii="Times New Roman" w:eastAsia="標楷體" w:hAnsi="Times New Roman" w:cs="Times New Roman"/>
          <w:sz w:val="22"/>
        </w:rPr>
        <w:t xml:space="preserve"> is the industry stock returns</w:t>
      </w:r>
      <w:r w:rsidR="009B1E8D" w:rsidRPr="00353460">
        <w:rPr>
          <w:rFonts w:ascii="Times New Roman" w:eastAsia="標楷體" w:hAnsi="Times New Roman" w:cs="Times New Roman"/>
          <w:sz w:val="22"/>
        </w:rPr>
        <w:t xml:space="preserve"> ratio in </w:t>
      </w:r>
      <w:r w:rsidR="009B1E8D" w:rsidRPr="00353460">
        <w:rPr>
          <w:rFonts w:ascii="Times New Roman" w:eastAsia="標楷體" w:hAnsi="Times New Roman" w:cs="Times New Roman"/>
          <w:i/>
          <w:sz w:val="22"/>
        </w:rPr>
        <w:t>t</w:t>
      </w:r>
      <w:r w:rsidR="009B1E8D" w:rsidRPr="00353460">
        <w:rPr>
          <w:rFonts w:ascii="Times New Roman" w:eastAsia="標楷體" w:hAnsi="Times New Roman" w:cs="Times New Roman"/>
          <w:sz w:val="22"/>
        </w:rPr>
        <w:t xml:space="preserve"> th month</w:t>
      </w:r>
      <w:r w:rsidR="00882AF9" w:rsidRPr="00353460">
        <w:rPr>
          <w:rFonts w:ascii="Times New Roman" w:eastAsia="標楷體" w:hAnsi="Times New Roman" w:cs="Times New Roman"/>
          <w:sz w:val="22"/>
        </w:rPr>
        <w:t xml:space="preserve"> and </w:t>
      </w:r>
      <m:oMath>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sub>
        </m:sSub>
      </m:oMath>
      <w:r w:rsidR="00882AF9" w:rsidRPr="00353460">
        <w:rPr>
          <w:rFonts w:ascii="Times New Roman" w:eastAsia="標楷體" w:hAnsi="Times New Roman" w:cs="Times New Roman"/>
          <w:sz w:val="22"/>
        </w:rPr>
        <w:t xml:space="preserve"> is the composite index of investor sentiment </w:t>
      </w:r>
      <w:r w:rsidR="009B1E8D" w:rsidRPr="00353460">
        <w:rPr>
          <w:rFonts w:ascii="Times New Roman" w:eastAsia="標楷體" w:hAnsi="Times New Roman" w:cs="Times New Roman"/>
          <w:sz w:val="22"/>
        </w:rPr>
        <w:t xml:space="preserve">in </w:t>
      </w:r>
      <w:r w:rsidR="009B1E8D" w:rsidRPr="00353460">
        <w:rPr>
          <w:rFonts w:ascii="Times New Roman" w:eastAsia="標楷體" w:hAnsi="Times New Roman" w:cs="Times New Roman"/>
          <w:i/>
          <w:sz w:val="22"/>
        </w:rPr>
        <w:t>t</w:t>
      </w:r>
      <w:r w:rsidR="009B1E8D" w:rsidRPr="00353460">
        <w:rPr>
          <w:rFonts w:ascii="Times New Roman" w:eastAsia="標楷體" w:hAnsi="Times New Roman" w:cs="Times New Roman"/>
          <w:sz w:val="22"/>
        </w:rPr>
        <w:t xml:space="preserve"> th month</w:t>
      </w:r>
      <w:r w:rsidR="00882AF9" w:rsidRPr="00353460">
        <w:rPr>
          <w:rFonts w:ascii="Times New Roman" w:eastAsia="標楷體" w:hAnsi="Times New Roman" w:cs="Times New Roman"/>
          <w:sz w:val="22"/>
        </w:rPr>
        <w:t>.</w:t>
      </w:r>
    </w:p>
    <w:p w:rsidR="00882AF9" w:rsidRPr="00353460" w:rsidRDefault="009B1E8D" w:rsidP="00342CD5">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We also </w:t>
      </w:r>
      <w:r w:rsidRPr="00353460">
        <w:rPr>
          <w:rFonts w:ascii="Times New Roman" w:eastAsia="標楷體" w:hAnsi="Times New Roman" w:cs="Times New Roman" w:hint="eastAsia"/>
          <w:sz w:val="22"/>
        </w:rPr>
        <w:t xml:space="preserve">develop </w:t>
      </w:r>
      <w:r w:rsidRPr="00353460">
        <w:rPr>
          <w:rFonts w:ascii="Times New Roman" w:eastAsia="標楷體" w:hAnsi="Times New Roman" w:cs="Times New Roman"/>
          <w:sz w:val="22"/>
        </w:rPr>
        <w:t>a regression model to study the impact of investor sentiment on the current returns in different market states, as shown in equation (</w:t>
      </w:r>
      <w:r w:rsidR="00D8176F" w:rsidRPr="00353460">
        <w:rPr>
          <w:rFonts w:ascii="Times New Roman" w:eastAsia="標楷體" w:hAnsi="Times New Roman" w:cs="Times New Roman"/>
          <w:sz w:val="22"/>
        </w:rPr>
        <w:t>9</w:t>
      </w:r>
      <w:r w:rsidRPr="00353460">
        <w:rPr>
          <w:rFonts w:ascii="Times New Roman" w:eastAsia="標楷體" w:hAnsi="Times New Roman" w:cs="Times New Roman"/>
          <w:sz w:val="22"/>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7"/>
        <w:gridCol w:w="913"/>
      </w:tblGrid>
      <w:tr w:rsidR="00882AF9" w:rsidRPr="00353460" w:rsidTr="00882AF9">
        <w:trPr>
          <w:trHeight w:val="125"/>
        </w:trPr>
        <w:tc>
          <w:tcPr>
            <w:tcW w:w="8217" w:type="dxa"/>
          </w:tcPr>
          <w:p w:rsidR="00882AF9" w:rsidRPr="00353460" w:rsidRDefault="00A62338" w:rsidP="00342CD5">
            <w:pPr>
              <w:pStyle w:val="ab"/>
              <w:ind w:leftChars="0" w:left="0" w:firstLineChars="200" w:firstLine="440"/>
              <w:jc w:val="both"/>
              <w:rPr>
                <w:rFonts w:ascii="Times New Roman" w:eastAsia="標楷體" w:hAnsi="Times New Roman" w:cs="Times New Roman"/>
                <w:sz w:val="22"/>
              </w:rPr>
            </w:pPr>
            <m:oMathPara>
              <m:oMath>
                <m:sSub>
                  <m:sSubPr>
                    <m:ctrlPr>
                      <w:rPr>
                        <w:rFonts w:ascii="Cambria Math" w:eastAsia="標楷體" w:hAnsi="Cambria Math" w:cs="Times New Roman"/>
                        <w:sz w:val="22"/>
                      </w:rPr>
                    </m:ctrlPr>
                  </m:sSubPr>
                  <m:e>
                    <m:r>
                      <w:rPr>
                        <w:rFonts w:ascii="Cambria Math" w:eastAsia="標楷體" w:hAnsi="Cambria Math" w:cs="Times New Roman"/>
                        <w:sz w:val="22"/>
                      </w:rPr>
                      <m:t>R</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α</m:t>
                    </m:r>
                  </m:e>
                  <m:sub>
                    <m:r>
                      <w:rPr>
                        <w:rFonts w:ascii="Cambria Math" w:eastAsia="標楷體" w:hAnsi="Cambria Math" w:cs="Times New Roman"/>
                        <w:sz w:val="22"/>
                      </w:rPr>
                      <m:t>i</m:t>
                    </m:r>
                  </m:sub>
                </m:sSub>
                <m:r>
                  <m:rPr>
                    <m:sty m:val="p"/>
                  </m:rPr>
                  <w:rPr>
                    <w:rFonts w:ascii="Cambria Math" w:eastAsia="標楷體" w:hAnsi="Cambria Math" w:cs="Times New Roman" w:hint="eastAsia"/>
                    <w:sz w:val="22"/>
                  </w:rPr>
                  <m:t>+(1</m:t>
                </m:r>
                <m:r>
                  <m:rPr>
                    <m:sty m:val="p"/>
                  </m:rPr>
                  <w:rPr>
                    <w:rFonts w:ascii="Cambria Math" w:eastAsia="標楷體" w:hAnsi="Cambria Math" w:cs="Times New Roman"/>
                    <w:sz w:val="22"/>
                  </w:rPr>
                  <m:t>-</m:t>
                </m:r>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r>
                  <m:rPr>
                    <m:sty m:val="p"/>
                  </m:rPr>
                  <w:rPr>
                    <w:rFonts w:ascii="Cambria Math" w:eastAsia="標楷體" w:hAnsi="Cambria Math" w:cs="Times New Roman"/>
                    <w:sz w:val="22"/>
                  </w:rPr>
                  <m:t>-</m:t>
                </m:r>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hint="eastAsia"/>
                        <w:sz w:val="22"/>
                      </w:rPr>
                      <m:t>2</m:t>
                    </m:r>
                  </m:sup>
                </m:sSubSup>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β</m:t>
                    </m:r>
                  </m:e>
                  <m:sub>
                    <m:r>
                      <w:rPr>
                        <w:rFonts w:ascii="Cambria Math" w:eastAsia="標楷體" w:hAnsi="Cambria Math" w:cs="Times New Roman"/>
                        <w:sz w:val="22"/>
                      </w:rPr>
                      <m:t>i</m:t>
                    </m:r>
                    <m:r>
                      <m:rPr>
                        <m:sty m:val="p"/>
                      </m:rPr>
                      <w:rPr>
                        <w:rFonts w:ascii="Cambria Math" w:eastAsia="標楷體" w:hAnsi="Cambria Math" w:cs="Times New Roman"/>
                        <w:sz w:val="22"/>
                      </w:rPr>
                      <m:t>1</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sub>
                </m:sSub>
                <m:r>
                  <m:rPr>
                    <m:sty m:val="p"/>
                  </m:rPr>
                  <w:rPr>
                    <w:rFonts w:ascii="Cambria Math" w:eastAsia="標楷體" w:hAnsi="Cambria Math" w:cs="Times New Roman" w:hint="eastAsia"/>
                    <w:sz w:val="22"/>
                  </w:rPr>
                  <m: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m:t>
                </m:r>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β</m:t>
                    </m:r>
                  </m:e>
                  <m:sub>
                    <m:r>
                      <w:rPr>
                        <w:rFonts w:ascii="Cambria Math" w:eastAsia="標楷體" w:hAnsi="Cambria Math" w:cs="Times New Roman"/>
                        <w:sz w:val="22"/>
                      </w:rPr>
                      <m:t>i</m:t>
                    </m:r>
                    <m:r>
                      <m:rPr>
                        <m:sty m:val="p"/>
                      </m:rPr>
                      <w:rPr>
                        <w:rFonts w:ascii="Cambria Math" w:eastAsia="標楷體" w:hAnsi="Cambria Math" w:cs="Times New Roman"/>
                        <w:sz w:val="22"/>
                      </w:rPr>
                      <m:t>2</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sub>
                </m:sSub>
                <m:r>
                  <m:rPr>
                    <m:sty m:val="p"/>
                  </m:rPr>
                  <w:rPr>
                    <w:rFonts w:ascii="Cambria Math" w:eastAsia="標楷體" w:hAnsi="Cambria Math" w:cs="Times New Roman" w:hint="eastAsia"/>
                    <w:sz w:val="22"/>
                  </w:rPr>
                  <m:t>)</m:t>
                </m:r>
              </m:oMath>
            </m:oMathPara>
          </w:p>
          <w:p w:rsidR="00882AF9" w:rsidRPr="00353460" w:rsidRDefault="00882AF9" w:rsidP="00342CD5">
            <w:pPr>
              <w:pStyle w:val="ab"/>
              <w:ind w:leftChars="0" w:left="0" w:firstLineChars="200" w:firstLine="440"/>
              <w:jc w:val="both"/>
              <w:rPr>
                <w:rFonts w:ascii="Times New Roman" w:eastAsia="標楷體" w:hAnsi="Times New Roman" w:cs="Times New Roman"/>
                <w:sz w:val="22"/>
              </w:rPr>
            </w:pPr>
            <m:oMathPara>
              <m:oMath>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m:t>
                </m:r>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2</m:t>
                    </m:r>
                  </m:sup>
                </m:sSubSup>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β</m:t>
                    </m:r>
                  </m:e>
                  <m:sub>
                    <m:r>
                      <w:rPr>
                        <w:rFonts w:ascii="Cambria Math" w:eastAsia="標楷體" w:hAnsi="Cambria Math" w:cs="Times New Roman"/>
                        <w:sz w:val="22"/>
                      </w:rPr>
                      <m:t>i</m:t>
                    </m:r>
                    <m:r>
                      <m:rPr>
                        <m:sty m:val="p"/>
                      </m:rPr>
                      <w:rPr>
                        <w:rFonts w:ascii="Cambria Math" w:eastAsia="標楷體" w:hAnsi="Cambria Math" w:cs="Times New Roman"/>
                        <w:sz w:val="22"/>
                      </w:rPr>
                      <m:t>3</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ε</m:t>
                    </m:r>
                  </m:e>
                  <m:sub>
                    <m:r>
                      <w:rPr>
                        <w:rFonts w:ascii="Cambria Math" w:eastAsia="標楷體" w:hAnsi="Cambria Math" w:cs="Times New Roman"/>
                        <w:sz w:val="22"/>
                      </w:rPr>
                      <m:t>i</m:t>
                    </m:r>
                    <m:r>
                      <m:rPr>
                        <m:sty m:val="p"/>
                      </m:rPr>
                      <w:rPr>
                        <w:rFonts w:ascii="Cambria Math" w:eastAsia="標楷體" w:hAnsi="Cambria Math" w:cs="Times New Roman"/>
                        <w:sz w:val="22"/>
                      </w:rPr>
                      <m:t>,</m:t>
                    </m:r>
                    <m:r>
                      <w:rPr>
                        <w:rFonts w:ascii="Cambria Math" w:eastAsia="標楷體" w:hAnsi="Cambria Math" w:cs="Times New Roman"/>
                        <w:sz w:val="22"/>
                      </w:rPr>
                      <m:t>t</m:t>
                    </m:r>
                  </m:sub>
                </m:sSub>
              </m:oMath>
            </m:oMathPara>
          </w:p>
        </w:tc>
        <w:tc>
          <w:tcPr>
            <w:tcW w:w="843" w:type="dxa"/>
            <w:vAlign w:val="center"/>
          </w:tcPr>
          <w:p w:rsidR="00882AF9" w:rsidRPr="00353460" w:rsidRDefault="00882AF9" w:rsidP="00D8176F">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w:t>
            </w:r>
            <w:r w:rsidR="00D8176F" w:rsidRPr="00353460">
              <w:rPr>
                <w:rFonts w:ascii="Times New Roman" w:eastAsia="標楷體" w:hAnsi="Times New Roman" w:cs="Times New Roman"/>
                <w:sz w:val="22"/>
              </w:rPr>
              <w:t>9</w:t>
            </w:r>
            <w:r w:rsidRPr="00353460">
              <w:rPr>
                <w:rFonts w:ascii="Times New Roman" w:eastAsia="標楷體" w:hAnsi="Times New Roman" w:cs="Times New Roman" w:hint="eastAsia"/>
                <w:sz w:val="22"/>
              </w:rPr>
              <w:t>)</w:t>
            </w:r>
          </w:p>
        </w:tc>
      </w:tr>
    </w:tbl>
    <w:p w:rsidR="00882AF9" w:rsidRPr="00353460" w:rsidRDefault="003D2B55" w:rsidP="003D2B55">
      <w:pPr>
        <w:pStyle w:val="ab"/>
        <w:ind w:leftChars="0" w:left="0"/>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882AF9" w:rsidRPr="00353460">
        <w:rPr>
          <w:rFonts w:ascii="Times New Roman" w:eastAsia="標楷體" w:hAnsi="Times New Roman" w:cs="Times New Roman"/>
          <w:sz w:val="22"/>
        </w:rPr>
        <w:t xml:space="preserve">here </w:t>
      </w:r>
      <m:oMath>
        <m:sSub>
          <m:sSubPr>
            <m:ctrlPr>
              <w:rPr>
                <w:rFonts w:ascii="Cambria Math" w:eastAsia="標楷體" w:hAnsi="Cambria Math" w:cs="Times New Roman"/>
                <w:sz w:val="22"/>
              </w:rPr>
            </m:ctrlPr>
          </m:sSubPr>
          <m:e>
            <m:r>
              <w:rPr>
                <w:rFonts w:ascii="Cambria Math" w:eastAsia="標楷體" w:hAnsi="Cambria Math" w:cs="Times New Roman"/>
                <w:sz w:val="22"/>
              </w:rPr>
              <m:t>R</m:t>
            </m:r>
          </m:e>
          <m:sub>
            <m:r>
              <w:rPr>
                <w:rFonts w:ascii="Cambria Math" w:eastAsia="標楷體" w:hAnsi="Cambria Math" w:cs="Times New Roman"/>
                <w:sz w:val="22"/>
              </w:rPr>
              <m:t>t</m:t>
            </m:r>
          </m:sub>
        </m:sSub>
      </m:oMath>
      <w:r w:rsidR="00882AF9" w:rsidRPr="00353460">
        <w:rPr>
          <w:rFonts w:ascii="Times New Roman" w:eastAsia="標楷體" w:hAnsi="Times New Roman" w:cs="Times New Roman"/>
          <w:sz w:val="22"/>
        </w:rPr>
        <w:t xml:space="preserve"> </w:t>
      </w:r>
      <w:r w:rsidR="009B1E8D" w:rsidRPr="00353460">
        <w:rPr>
          <w:rFonts w:ascii="Times New Roman" w:eastAsia="標楷體" w:hAnsi="Times New Roman" w:cs="Times New Roman"/>
          <w:sz w:val="22"/>
        </w:rPr>
        <w:t xml:space="preserve">is the industry stock returns ratio in </w:t>
      </w:r>
      <w:r w:rsidR="009B1E8D" w:rsidRPr="00353460">
        <w:rPr>
          <w:rFonts w:ascii="Times New Roman" w:eastAsia="標楷體" w:hAnsi="Times New Roman" w:cs="Times New Roman"/>
          <w:i/>
          <w:sz w:val="22"/>
        </w:rPr>
        <w:t>t</w:t>
      </w:r>
      <w:r w:rsidR="009B1E8D" w:rsidRPr="00353460">
        <w:rPr>
          <w:rFonts w:ascii="Times New Roman" w:eastAsia="標楷體" w:hAnsi="Times New Roman" w:cs="Times New Roman"/>
          <w:sz w:val="22"/>
        </w:rPr>
        <w:t xml:space="preserve"> th month</w:t>
      </w:r>
      <w:r w:rsidRPr="00353460">
        <w:rPr>
          <w:rFonts w:ascii="Times New Roman" w:eastAsia="標楷體" w:hAnsi="Times New Roman" w:cs="Times New Roman"/>
          <w:sz w:val="22"/>
        </w:rPr>
        <w:t xml:space="preserve"> and </w:t>
      </w:r>
      <m:oMath>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sub>
        </m:sSub>
      </m:oMath>
      <w:r w:rsidR="00882AF9" w:rsidRPr="00353460">
        <w:rPr>
          <w:rFonts w:ascii="Times New Roman" w:eastAsia="標楷體" w:hAnsi="Times New Roman" w:cs="Times New Roman"/>
          <w:sz w:val="22"/>
        </w:rPr>
        <w:t xml:space="preserve"> is the composite index of investor sentiment </w:t>
      </w:r>
      <w:r w:rsidR="009B1E8D" w:rsidRPr="00353460">
        <w:rPr>
          <w:rFonts w:ascii="Times New Roman" w:eastAsia="標楷體" w:hAnsi="Times New Roman" w:cs="Times New Roman"/>
          <w:sz w:val="22"/>
        </w:rPr>
        <w:t xml:space="preserve">in </w:t>
      </w:r>
      <w:r w:rsidR="009B1E8D" w:rsidRPr="00353460">
        <w:rPr>
          <w:rFonts w:ascii="Times New Roman" w:eastAsia="標楷體" w:hAnsi="Times New Roman" w:cs="Times New Roman"/>
          <w:i/>
          <w:sz w:val="22"/>
        </w:rPr>
        <w:t>t</w:t>
      </w:r>
      <w:r w:rsidR="009B1E8D" w:rsidRPr="00353460">
        <w:rPr>
          <w:rFonts w:ascii="Times New Roman" w:eastAsia="標楷體" w:hAnsi="Times New Roman" w:cs="Times New Roman"/>
          <w:sz w:val="22"/>
        </w:rPr>
        <w:t xml:space="preserve"> th month</w:t>
      </w:r>
      <w:r w:rsidR="00882AF9" w:rsidRPr="00353460">
        <w:rPr>
          <w:rFonts w:ascii="Times New Roman" w:eastAsia="標楷體" w:hAnsi="Times New Roman" w:cs="Times New Roman"/>
          <w:sz w:val="22"/>
        </w:rPr>
        <w:t>.</w:t>
      </w:r>
    </w:p>
    <w:p w:rsidR="00882AF9" w:rsidRPr="00353460" w:rsidRDefault="009B1E8D" w:rsidP="00342CD5">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Secondly, we construct a regression model to investigate the impact of investor sentiment on the near-term future returns, as shown in equation (</w:t>
      </w:r>
      <w:r w:rsidR="00D8176F" w:rsidRPr="00353460">
        <w:rPr>
          <w:rFonts w:ascii="Times New Roman" w:eastAsia="標楷體" w:hAnsi="Times New Roman" w:cs="Times New Roman"/>
          <w:sz w:val="22"/>
        </w:rPr>
        <w:t>10</w:t>
      </w:r>
      <w:r w:rsidRPr="00353460">
        <w:rPr>
          <w:rFonts w:ascii="Times New Roman" w:eastAsia="標楷體" w:hAnsi="Times New Roman" w:cs="Times New Roman"/>
          <w:sz w:val="22"/>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7216"/>
        <w:gridCol w:w="1023"/>
      </w:tblGrid>
      <w:tr w:rsidR="00882AF9" w:rsidRPr="00353460" w:rsidTr="00882AF9">
        <w:trPr>
          <w:trHeight w:val="125"/>
        </w:trPr>
        <w:tc>
          <w:tcPr>
            <w:tcW w:w="846" w:type="dxa"/>
          </w:tcPr>
          <w:p w:rsidR="00882AF9" w:rsidRPr="00353460" w:rsidRDefault="00882AF9" w:rsidP="00342CD5">
            <w:pPr>
              <w:pStyle w:val="ab"/>
              <w:ind w:leftChars="0" w:left="0" w:firstLineChars="200" w:firstLine="440"/>
              <w:jc w:val="both"/>
              <w:rPr>
                <w:rFonts w:ascii="Times New Roman" w:eastAsia="標楷體" w:hAnsi="Times New Roman" w:cs="Times New Roman"/>
                <w:sz w:val="22"/>
              </w:rPr>
            </w:pPr>
          </w:p>
        </w:tc>
        <w:tc>
          <w:tcPr>
            <w:tcW w:w="7371" w:type="dxa"/>
          </w:tcPr>
          <w:p w:rsidR="00882AF9" w:rsidRPr="00353460" w:rsidRDefault="00A62338" w:rsidP="00342CD5">
            <w:pPr>
              <w:pStyle w:val="ab"/>
              <w:ind w:leftChars="0" w:left="0" w:firstLineChars="200" w:firstLine="440"/>
              <w:jc w:val="both"/>
              <w:rPr>
                <w:rFonts w:ascii="Times New Roman" w:eastAsia="標楷體" w:hAnsi="Times New Roman" w:cs="Times New Roman"/>
                <w:sz w:val="22"/>
              </w:rPr>
            </w:pPr>
            <m:oMathPara>
              <m:oMath>
                <m:sSub>
                  <m:sSubPr>
                    <m:ctrlPr>
                      <w:rPr>
                        <w:rFonts w:ascii="Cambria Math" w:eastAsia="標楷體" w:hAnsi="Cambria Math" w:cs="Times New Roman"/>
                        <w:sz w:val="22"/>
                      </w:rPr>
                    </m:ctrlPr>
                  </m:sSubPr>
                  <m:e>
                    <m:r>
                      <w:rPr>
                        <w:rFonts w:ascii="Cambria Math" w:eastAsia="標楷體" w:hAnsi="Cambria Math" w:cs="Times New Roman"/>
                        <w:sz w:val="22"/>
                      </w:rPr>
                      <m:t>R</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α</m:t>
                    </m:r>
                  </m:e>
                  <m:sub>
                    <m:r>
                      <w:rPr>
                        <w:rFonts w:ascii="Cambria Math" w:eastAsia="標楷體" w:hAnsi="Cambria Math" w:cs="Times New Roman"/>
                        <w:sz w:val="22"/>
                      </w:rPr>
                      <m:t>i</m:t>
                    </m:r>
                  </m:sub>
                </m:sSub>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β</m:t>
                    </m:r>
                  </m:e>
                  <m:sub>
                    <m:r>
                      <w:rPr>
                        <w:rFonts w:ascii="Cambria Math" w:eastAsia="標楷體" w:hAnsi="Cambria Math" w:cs="Times New Roman"/>
                        <w:sz w:val="22"/>
                      </w:rPr>
                      <m:t>i</m:t>
                    </m:r>
                  </m:sub>
                </m:sSub>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ε</m:t>
                    </m:r>
                  </m:e>
                  <m:sub>
                    <m:r>
                      <w:rPr>
                        <w:rFonts w:ascii="Cambria Math" w:eastAsia="標楷體" w:hAnsi="Cambria Math" w:cs="Times New Roman"/>
                        <w:sz w:val="22"/>
                      </w:rPr>
                      <m:t>i</m:t>
                    </m:r>
                    <m:r>
                      <m:rPr>
                        <m:sty m:val="p"/>
                      </m:rPr>
                      <w:rPr>
                        <w:rFonts w:ascii="Cambria Math" w:eastAsia="標楷體" w:hAnsi="Cambria Math" w:cs="Times New Roman"/>
                        <w:sz w:val="22"/>
                      </w:rPr>
                      <m:t>,</m:t>
                    </m:r>
                    <m:r>
                      <w:rPr>
                        <w:rFonts w:ascii="Cambria Math" w:eastAsia="標楷體" w:hAnsi="Cambria Math" w:cs="Times New Roman"/>
                        <w:sz w:val="22"/>
                      </w:rPr>
                      <m:t>t</m:t>
                    </m:r>
                  </m:sub>
                </m:sSub>
              </m:oMath>
            </m:oMathPara>
          </w:p>
        </w:tc>
        <w:tc>
          <w:tcPr>
            <w:tcW w:w="843" w:type="dxa"/>
            <w:vAlign w:val="center"/>
          </w:tcPr>
          <w:p w:rsidR="00882AF9" w:rsidRPr="00353460" w:rsidRDefault="00882AF9" w:rsidP="00D8176F">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(1</w:t>
            </w:r>
            <w:r w:rsidR="00D8176F" w:rsidRPr="00353460">
              <w:rPr>
                <w:rFonts w:ascii="Times New Roman" w:eastAsia="標楷體" w:hAnsi="Times New Roman" w:cs="Times New Roman"/>
                <w:sz w:val="22"/>
              </w:rPr>
              <w:t>0</w:t>
            </w:r>
            <w:r w:rsidRPr="00353460">
              <w:rPr>
                <w:rFonts w:ascii="Times New Roman" w:eastAsia="標楷體" w:hAnsi="Times New Roman" w:cs="Times New Roman" w:hint="eastAsia"/>
                <w:sz w:val="22"/>
              </w:rPr>
              <w:t>)</w:t>
            </w:r>
          </w:p>
        </w:tc>
      </w:tr>
    </w:tbl>
    <w:p w:rsidR="00882AF9" w:rsidRPr="00353460" w:rsidRDefault="00F34D6F" w:rsidP="00F34D6F">
      <w:pPr>
        <w:pStyle w:val="ab"/>
        <w:ind w:leftChars="0" w:left="0"/>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882AF9" w:rsidRPr="00353460">
        <w:rPr>
          <w:rFonts w:ascii="Times New Roman" w:eastAsia="標楷體" w:hAnsi="Times New Roman" w:cs="Times New Roman"/>
          <w:sz w:val="22"/>
        </w:rPr>
        <w:t xml:space="preserve">here </w:t>
      </w:r>
      <m:oMath>
        <m:sSub>
          <m:sSubPr>
            <m:ctrlPr>
              <w:rPr>
                <w:rFonts w:ascii="Cambria Math" w:eastAsia="標楷體" w:hAnsi="Cambria Math" w:cs="Times New Roman"/>
                <w:sz w:val="22"/>
              </w:rPr>
            </m:ctrlPr>
          </m:sSubPr>
          <m:e>
            <m:r>
              <w:rPr>
                <w:rFonts w:ascii="Cambria Math" w:eastAsia="標楷體" w:hAnsi="Cambria Math" w:cs="Times New Roman"/>
                <w:sz w:val="22"/>
              </w:rPr>
              <m:t>R</m:t>
            </m:r>
          </m:e>
          <m:sub>
            <m:r>
              <w:rPr>
                <w:rFonts w:ascii="Cambria Math" w:eastAsia="標楷體" w:hAnsi="Cambria Math" w:cs="Times New Roman"/>
                <w:sz w:val="22"/>
              </w:rPr>
              <m:t>t</m:t>
            </m:r>
          </m:sub>
        </m:sSub>
      </m:oMath>
      <w:r w:rsidR="00882AF9" w:rsidRPr="00353460">
        <w:rPr>
          <w:rFonts w:ascii="Times New Roman" w:eastAsia="標楷體" w:hAnsi="Times New Roman" w:cs="Times New Roman"/>
          <w:sz w:val="22"/>
        </w:rPr>
        <w:t xml:space="preserve"> </w:t>
      </w:r>
      <w:r w:rsidR="009B1E8D" w:rsidRPr="00353460">
        <w:rPr>
          <w:rFonts w:ascii="Times New Roman" w:eastAsia="標楷體" w:hAnsi="Times New Roman" w:cs="Times New Roman"/>
          <w:sz w:val="22"/>
        </w:rPr>
        <w:t xml:space="preserve">is the industry stock returns ratio in </w:t>
      </w:r>
      <w:r w:rsidR="009B1E8D" w:rsidRPr="00353460">
        <w:rPr>
          <w:rFonts w:ascii="Times New Roman" w:eastAsia="標楷體" w:hAnsi="Times New Roman" w:cs="Times New Roman"/>
          <w:i/>
          <w:sz w:val="22"/>
        </w:rPr>
        <w:t>t</w:t>
      </w:r>
      <w:r w:rsidR="009B1E8D" w:rsidRPr="00353460">
        <w:rPr>
          <w:rFonts w:ascii="Times New Roman" w:eastAsia="標楷體" w:hAnsi="Times New Roman" w:cs="Times New Roman"/>
          <w:sz w:val="22"/>
        </w:rPr>
        <w:t xml:space="preserve"> th month</w:t>
      </w:r>
      <w:r w:rsidR="00882AF9" w:rsidRPr="00353460">
        <w:rPr>
          <w:rFonts w:ascii="Times New Roman" w:eastAsia="標楷體" w:hAnsi="Times New Roman" w:cs="Times New Roman"/>
          <w:sz w:val="22"/>
        </w:rPr>
        <w:t xml:space="preserve">, and </w:t>
      </w:r>
      <m:oMath>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oMath>
      <w:r w:rsidR="00882AF9" w:rsidRPr="00353460">
        <w:rPr>
          <w:rFonts w:ascii="Times New Roman" w:eastAsia="標楷體" w:hAnsi="Times New Roman" w:cs="Times New Roman"/>
          <w:sz w:val="22"/>
        </w:rPr>
        <w:t xml:space="preserve"> is the composite index of investor sentiment in </w:t>
      </w:r>
      <w:r w:rsidR="00100813" w:rsidRPr="00353460">
        <w:rPr>
          <w:rFonts w:ascii="Times New Roman" w:eastAsia="標楷體" w:hAnsi="Times New Roman" w:cs="Times New Roman"/>
          <w:i/>
          <w:sz w:val="22"/>
        </w:rPr>
        <w:t xml:space="preserve">(t-1) </w:t>
      </w:r>
      <w:r w:rsidR="00100813" w:rsidRPr="00353460">
        <w:rPr>
          <w:rFonts w:ascii="Times New Roman" w:eastAsia="標楷體" w:hAnsi="Times New Roman" w:cs="Times New Roman"/>
          <w:sz w:val="22"/>
        </w:rPr>
        <w:t>th month</w:t>
      </w:r>
      <w:r w:rsidR="00882AF9" w:rsidRPr="00353460">
        <w:rPr>
          <w:rFonts w:ascii="Times New Roman" w:eastAsia="標楷體" w:hAnsi="Times New Roman" w:cs="Times New Roman"/>
          <w:sz w:val="22"/>
        </w:rPr>
        <w:t>.</w:t>
      </w:r>
    </w:p>
    <w:p w:rsidR="009B1E8D" w:rsidRPr="00353460" w:rsidRDefault="009B1E8D" w:rsidP="009B1E8D">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We also </w:t>
      </w:r>
      <w:r w:rsidRPr="00353460">
        <w:rPr>
          <w:rFonts w:ascii="Times New Roman" w:eastAsia="標楷體" w:hAnsi="Times New Roman" w:cs="Times New Roman" w:hint="eastAsia"/>
          <w:sz w:val="22"/>
        </w:rPr>
        <w:t xml:space="preserve">develop </w:t>
      </w:r>
      <w:r w:rsidRPr="00353460">
        <w:rPr>
          <w:rFonts w:ascii="Times New Roman" w:eastAsia="標楷體" w:hAnsi="Times New Roman" w:cs="Times New Roman"/>
          <w:sz w:val="22"/>
        </w:rPr>
        <w:t>a regression model to study the impact of investor sentiment on the near-term future returns in different market states, as shown in equation (</w:t>
      </w:r>
      <w:r w:rsidR="00D8176F" w:rsidRPr="00353460">
        <w:rPr>
          <w:rFonts w:ascii="Times New Roman" w:eastAsia="標楷體" w:hAnsi="Times New Roman" w:cs="Times New Roman"/>
          <w:sz w:val="22"/>
        </w:rPr>
        <w:t>11</w:t>
      </w:r>
      <w:r w:rsidRPr="00353460">
        <w:rPr>
          <w:rFonts w:ascii="Times New Roman" w:eastAsia="標楷體" w:hAnsi="Times New Roman" w:cs="Times New Roman"/>
          <w:sz w:val="22"/>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4"/>
        <w:gridCol w:w="1096"/>
      </w:tblGrid>
      <w:tr w:rsidR="00882AF9" w:rsidRPr="00353460" w:rsidTr="00F34D6F">
        <w:trPr>
          <w:trHeight w:val="125"/>
        </w:trPr>
        <w:tc>
          <w:tcPr>
            <w:tcW w:w="7974" w:type="dxa"/>
          </w:tcPr>
          <w:p w:rsidR="00882AF9" w:rsidRPr="00353460" w:rsidRDefault="00A62338" w:rsidP="00342CD5">
            <w:pPr>
              <w:pStyle w:val="ab"/>
              <w:ind w:leftChars="0" w:left="0" w:firstLineChars="200" w:firstLine="440"/>
              <w:jc w:val="both"/>
              <w:rPr>
                <w:rFonts w:ascii="Times New Roman" w:eastAsia="標楷體" w:hAnsi="Times New Roman" w:cs="Times New Roman"/>
                <w:sz w:val="22"/>
              </w:rPr>
            </w:pPr>
            <m:oMathPara>
              <m:oMath>
                <m:sSub>
                  <m:sSubPr>
                    <m:ctrlPr>
                      <w:rPr>
                        <w:rFonts w:ascii="Cambria Math" w:eastAsia="標楷體" w:hAnsi="Cambria Math" w:cs="Times New Roman"/>
                        <w:sz w:val="22"/>
                      </w:rPr>
                    </m:ctrlPr>
                  </m:sSubPr>
                  <m:e>
                    <m:r>
                      <w:rPr>
                        <w:rFonts w:ascii="Cambria Math" w:eastAsia="標楷體" w:hAnsi="Cambria Math" w:cs="Times New Roman"/>
                        <w:sz w:val="22"/>
                      </w:rPr>
                      <m:t>R</m:t>
                    </m:r>
                  </m:e>
                  <m:sub>
                    <m:r>
                      <w:rPr>
                        <w:rFonts w:ascii="Cambria Math" w:eastAsia="標楷體" w:hAnsi="Cambria Math" w:cs="Times New Roman"/>
                        <w:sz w:val="22"/>
                      </w:rPr>
                      <m:t>t</m:t>
                    </m:r>
                  </m:sub>
                </m:sSub>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α</m:t>
                    </m:r>
                  </m:e>
                  <m:sub>
                    <m:r>
                      <w:rPr>
                        <w:rFonts w:ascii="Cambria Math" w:eastAsia="標楷體" w:hAnsi="Cambria Math" w:cs="Times New Roman"/>
                        <w:sz w:val="22"/>
                      </w:rPr>
                      <m:t>i</m:t>
                    </m:r>
                  </m:sub>
                </m:sSub>
                <m:r>
                  <m:rPr>
                    <m:sty m:val="p"/>
                  </m:rPr>
                  <w:rPr>
                    <w:rFonts w:ascii="Cambria Math" w:eastAsia="標楷體" w:hAnsi="Cambria Math" w:cs="Times New Roman" w:hint="eastAsia"/>
                    <w:sz w:val="22"/>
                  </w:rPr>
                  <m:t>+(1</m:t>
                </m:r>
                <m:r>
                  <m:rPr>
                    <m:sty m:val="p"/>
                  </m:rPr>
                  <w:rPr>
                    <w:rFonts w:ascii="Cambria Math" w:eastAsia="標楷體" w:hAnsi="Cambria Math" w:cs="Times New Roman"/>
                    <w:sz w:val="22"/>
                  </w:rPr>
                  <m:t>-</m:t>
                </m:r>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r>
                  <m:rPr>
                    <m:sty m:val="p"/>
                  </m:rPr>
                  <w:rPr>
                    <w:rFonts w:ascii="Cambria Math" w:eastAsia="標楷體" w:hAnsi="Cambria Math" w:cs="Times New Roman"/>
                    <w:sz w:val="22"/>
                  </w:rPr>
                  <m:t>-</m:t>
                </m:r>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hint="eastAsia"/>
                        <w:sz w:val="22"/>
                      </w:rPr>
                      <m:t>2</m:t>
                    </m:r>
                  </m:sup>
                </m:sSubSup>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β</m:t>
                    </m:r>
                  </m:e>
                  <m:sub>
                    <m:r>
                      <w:rPr>
                        <w:rFonts w:ascii="Cambria Math" w:eastAsia="標楷體" w:hAnsi="Cambria Math" w:cs="Times New Roman"/>
                        <w:sz w:val="22"/>
                      </w:rPr>
                      <m:t>i</m:t>
                    </m:r>
                    <m:r>
                      <m:rPr>
                        <m:sty m:val="p"/>
                      </m:rPr>
                      <w:rPr>
                        <w:rFonts w:ascii="Cambria Math" w:eastAsia="標楷體" w:hAnsi="Cambria Math" w:cs="Times New Roman"/>
                        <w:sz w:val="22"/>
                      </w:rPr>
                      <m:t>1</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m:t>
                    </m:r>
                  </m:sub>
                </m:sSub>
                <m:r>
                  <m:rPr>
                    <m:sty m:val="p"/>
                  </m:rPr>
                  <w:rPr>
                    <w:rFonts w:ascii="Cambria Math" w:eastAsia="標楷體" w:hAnsi="Cambria Math" w:cs="Times New Roman" w:hint="eastAsia"/>
                    <w:sz w:val="22"/>
                  </w:rPr>
                  <m: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m:t>
                </m:r>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β</m:t>
                    </m:r>
                  </m:e>
                  <m:sub>
                    <m:r>
                      <w:rPr>
                        <w:rFonts w:ascii="Cambria Math" w:eastAsia="標楷體" w:hAnsi="Cambria Math" w:cs="Times New Roman"/>
                        <w:sz w:val="22"/>
                      </w:rPr>
                      <m:t>i</m:t>
                    </m:r>
                    <m:r>
                      <m:rPr>
                        <m:sty m:val="p"/>
                      </m:rPr>
                      <w:rPr>
                        <w:rFonts w:ascii="Cambria Math" w:eastAsia="標楷體" w:hAnsi="Cambria Math" w:cs="Times New Roman"/>
                        <w:sz w:val="22"/>
                      </w:rPr>
                      <m:t>2</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m:t>
                    </m:r>
                  </m:sub>
                </m:sSub>
                <m:r>
                  <m:rPr>
                    <m:sty m:val="p"/>
                  </m:rPr>
                  <w:rPr>
                    <w:rFonts w:ascii="Cambria Math" w:eastAsia="標楷體" w:hAnsi="Cambria Math" w:cs="Times New Roman" w:hint="eastAsia"/>
                    <w:sz w:val="22"/>
                  </w:rPr>
                  <m:t>)</m:t>
                </m:r>
              </m:oMath>
            </m:oMathPara>
          </w:p>
          <w:p w:rsidR="00882AF9" w:rsidRPr="00353460" w:rsidRDefault="00882AF9" w:rsidP="00342CD5">
            <w:pPr>
              <w:pStyle w:val="ab"/>
              <w:ind w:leftChars="0" w:left="0" w:firstLineChars="200" w:firstLine="440"/>
              <w:jc w:val="both"/>
              <w:rPr>
                <w:rFonts w:ascii="Times New Roman" w:eastAsia="標楷體" w:hAnsi="Times New Roman" w:cs="Times New Roman"/>
                <w:sz w:val="22"/>
              </w:rPr>
            </w:pPr>
            <m:oMathPara>
              <m:oMath>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m:t>
                </m:r>
                <m:sSubSup>
                  <m:sSubSupPr>
                    <m:ctrlPr>
                      <w:rPr>
                        <w:rFonts w:ascii="Cambria Math" w:eastAsia="標楷體" w:hAnsi="Cambria Math" w:cs="Times New Roman"/>
                        <w:sz w:val="22"/>
                      </w:rPr>
                    </m:ctrlPr>
                  </m:sSubSupPr>
                  <m:e>
                    <m:r>
                      <w:rPr>
                        <w:rFonts w:ascii="Cambria Math" w:eastAsia="標楷體" w:hAnsi="Cambria Math" w:cs="Times New Roman" w:hint="eastAsia"/>
                        <w:sz w:val="22"/>
                      </w:rPr>
                      <m:t>D</m:t>
                    </m:r>
                  </m:e>
                  <m:sub>
                    <m:r>
                      <w:rPr>
                        <w:rFonts w:ascii="Cambria Math" w:eastAsia="標楷體" w:hAnsi="Cambria Math" w:cs="Times New Roman"/>
                        <w:sz w:val="22"/>
                      </w:rPr>
                      <m:t>t</m:t>
                    </m:r>
                  </m:sub>
                  <m:sup>
                    <m:r>
                      <m:rPr>
                        <m:sty m:val="p"/>
                      </m:rPr>
                      <w:rPr>
                        <w:rFonts w:ascii="Cambria Math" w:eastAsia="標楷體" w:hAnsi="Cambria Math" w:cs="Times New Roman"/>
                        <w:sz w:val="22"/>
                      </w:rPr>
                      <m:t>2</m:t>
                    </m:r>
                  </m:sup>
                </m:sSubSup>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β</m:t>
                    </m:r>
                  </m:e>
                  <m:sub>
                    <m:r>
                      <w:rPr>
                        <w:rFonts w:ascii="Cambria Math" w:eastAsia="標楷體" w:hAnsi="Cambria Math" w:cs="Times New Roman"/>
                        <w:sz w:val="22"/>
                      </w:rPr>
                      <m:t>i</m:t>
                    </m:r>
                    <m:r>
                      <m:rPr>
                        <m:sty m:val="p"/>
                      </m:rPr>
                      <w:rPr>
                        <w:rFonts w:ascii="Cambria Math" w:eastAsia="標楷體" w:hAnsi="Cambria Math" w:cs="Times New Roman"/>
                        <w:sz w:val="22"/>
                      </w:rPr>
                      <m:t>3</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ε</m:t>
                    </m:r>
                  </m:e>
                  <m:sub>
                    <m:r>
                      <w:rPr>
                        <w:rFonts w:ascii="Cambria Math" w:eastAsia="標楷體" w:hAnsi="Cambria Math" w:cs="Times New Roman"/>
                        <w:sz w:val="22"/>
                      </w:rPr>
                      <m:t>i</m:t>
                    </m:r>
                    <m:r>
                      <m:rPr>
                        <m:sty m:val="p"/>
                      </m:rPr>
                      <w:rPr>
                        <w:rFonts w:ascii="Cambria Math" w:eastAsia="標楷體" w:hAnsi="Cambria Math" w:cs="Times New Roman"/>
                        <w:sz w:val="22"/>
                      </w:rPr>
                      <m:t>,</m:t>
                    </m:r>
                    <m:r>
                      <w:rPr>
                        <w:rFonts w:ascii="Cambria Math" w:eastAsia="標楷體" w:hAnsi="Cambria Math" w:cs="Times New Roman"/>
                        <w:sz w:val="22"/>
                      </w:rPr>
                      <m:t>t</m:t>
                    </m:r>
                  </m:sub>
                </m:sSub>
              </m:oMath>
            </m:oMathPara>
          </w:p>
        </w:tc>
        <w:tc>
          <w:tcPr>
            <w:tcW w:w="1096" w:type="dxa"/>
            <w:vAlign w:val="center"/>
          </w:tcPr>
          <w:p w:rsidR="00882AF9" w:rsidRPr="00353460" w:rsidRDefault="00882AF9" w:rsidP="00D8176F">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(1</w:t>
            </w:r>
            <w:r w:rsidR="00D8176F" w:rsidRPr="00353460">
              <w:rPr>
                <w:rFonts w:ascii="Times New Roman" w:eastAsia="標楷體" w:hAnsi="Times New Roman" w:cs="Times New Roman"/>
                <w:sz w:val="22"/>
              </w:rPr>
              <w:t>1</w:t>
            </w:r>
            <w:r w:rsidRPr="00353460">
              <w:rPr>
                <w:rFonts w:ascii="Times New Roman" w:eastAsia="標楷體" w:hAnsi="Times New Roman" w:cs="Times New Roman" w:hint="eastAsia"/>
                <w:sz w:val="22"/>
              </w:rPr>
              <w:t>)</w:t>
            </w:r>
          </w:p>
        </w:tc>
      </w:tr>
    </w:tbl>
    <w:p w:rsidR="00882AF9" w:rsidRPr="00353460" w:rsidRDefault="00F34D6F" w:rsidP="00F34D6F">
      <w:pPr>
        <w:pStyle w:val="ab"/>
        <w:ind w:leftChars="0" w:left="0"/>
        <w:jc w:val="both"/>
        <w:rPr>
          <w:rFonts w:ascii="Times New Roman" w:eastAsia="標楷體" w:hAnsi="Times New Roman" w:cs="Times New Roman"/>
          <w:sz w:val="22"/>
        </w:rPr>
      </w:pPr>
      <w:r w:rsidRPr="00353460">
        <w:rPr>
          <w:rFonts w:ascii="Times New Roman" w:eastAsia="標楷體" w:hAnsi="Times New Roman" w:cs="Times New Roman"/>
          <w:sz w:val="22"/>
        </w:rPr>
        <w:t>, w</w:t>
      </w:r>
      <w:r w:rsidR="00882AF9" w:rsidRPr="00353460">
        <w:rPr>
          <w:rFonts w:ascii="Times New Roman" w:eastAsia="標楷體" w:hAnsi="Times New Roman" w:cs="Times New Roman"/>
          <w:sz w:val="22"/>
        </w:rPr>
        <w:t xml:space="preserve">here </w:t>
      </w:r>
      <m:oMath>
        <m:sSub>
          <m:sSubPr>
            <m:ctrlPr>
              <w:rPr>
                <w:rFonts w:ascii="Cambria Math" w:eastAsia="標楷體" w:hAnsi="Cambria Math" w:cs="Times New Roman"/>
                <w:sz w:val="22"/>
              </w:rPr>
            </m:ctrlPr>
          </m:sSubPr>
          <m:e>
            <m:r>
              <w:rPr>
                <w:rFonts w:ascii="Cambria Math" w:eastAsia="標楷體" w:hAnsi="Cambria Math" w:cs="Times New Roman"/>
                <w:sz w:val="22"/>
              </w:rPr>
              <m:t>R</m:t>
            </m:r>
          </m:e>
          <m:sub>
            <m:r>
              <w:rPr>
                <w:rFonts w:ascii="Cambria Math" w:eastAsia="標楷體" w:hAnsi="Cambria Math" w:cs="Times New Roman"/>
                <w:sz w:val="22"/>
              </w:rPr>
              <m:t>t</m:t>
            </m:r>
          </m:sub>
        </m:sSub>
      </m:oMath>
      <w:r w:rsidR="00882AF9" w:rsidRPr="00353460">
        <w:rPr>
          <w:rFonts w:ascii="Times New Roman" w:eastAsia="標楷體" w:hAnsi="Times New Roman" w:cs="Times New Roman"/>
          <w:sz w:val="22"/>
        </w:rPr>
        <w:t xml:space="preserve"> </w:t>
      </w:r>
      <w:r w:rsidR="009B1E8D" w:rsidRPr="00353460">
        <w:rPr>
          <w:rFonts w:ascii="Times New Roman" w:eastAsia="標楷體" w:hAnsi="Times New Roman" w:cs="Times New Roman"/>
          <w:sz w:val="22"/>
        </w:rPr>
        <w:t xml:space="preserve">is the industry stock returns ratio in </w:t>
      </w:r>
      <w:r w:rsidR="009B1E8D" w:rsidRPr="00353460">
        <w:rPr>
          <w:rFonts w:ascii="Times New Roman" w:eastAsia="標楷體" w:hAnsi="Times New Roman" w:cs="Times New Roman"/>
          <w:i/>
          <w:sz w:val="22"/>
        </w:rPr>
        <w:t>t</w:t>
      </w:r>
      <w:r w:rsidR="009B1E8D" w:rsidRPr="00353460">
        <w:rPr>
          <w:rFonts w:ascii="Times New Roman" w:eastAsia="標楷體" w:hAnsi="Times New Roman" w:cs="Times New Roman"/>
          <w:sz w:val="22"/>
        </w:rPr>
        <w:t xml:space="preserve"> th month </w:t>
      </w:r>
      <w:r w:rsidRPr="00353460">
        <w:rPr>
          <w:rFonts w:ascii="Times New Roman" w:eastAsia="標楷體" w:hAnsi="Times New Roman" w:cs="Times New Roman"/>
          <w:sz w:val="22"/>
        </w:rPr>
        <w:t xml:space="preserve">and </w:t>
      </w:r>
      <m:oMath>
        <m:sSub>
          <m:sSubPr>
            <m:ctrlPr>
              <w:rPr>
                <w:rFonts w:ascii="Cambria Math" w:eastAsia="標楷體" w:hAnsi="Cambria Math" w:cs="Times New Roman"/>
                <w:sz w:val="22"/>
              </w:rPr>
            </m:ctrlPr>
          </m:sSubPr>
          <m:e>
            <m:r>
              <w:rPr>
                <w:rFonts w:ascii="Cambria Math" w:eastAsia="標楷體" w:hAnsi="Cambria Math" w:cs="Times New Roman"/>
                <w:sz w:val="22"/>
              </w:rPr>
              <m:t>IS</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oMath>
      <w:r w:rsidR="00882AF9" w:rsidRPr="00353460">
        <w:rPr>
          <w:rFonts w:ascii="Times New Roman" w:eastAsia="標楷體" w:hAnsi="Times New Roman" w:cs="Times New Roman"/>
          <w:sz w:val="22"/>
        </w:rPr>
        <w:t xml:space="preserve"> is the composite index of investor sentiment in </w:t>
      </w:r>
      <w:r w:rsidR="00100813" w:rsidRPr="00353460">
        <w:rPr>
          <w:rFonts w:ascii="Times New Roman" w:eastAsia="標楷體" w:hAnsi="Times New Roman" w:cs="Times New Roman"/>
          <w:i/>
          <w:sz w:val="22"/>
        </w:rPr>
        <w:t xml:space="preserve">(t-1) </w:t>
      </w:r>
      <w:r w:rsidR="00100813" w:rsidRPr="00353460">
        <w:rPr>
          <w:rFonts w:ascii="Times New Roman" w:eastAsia="標楷體" w:hAnsi="Times New Roman" w:cs="Times New Roman"/>
          <w:sz w:val="22"/>
        </w:rPr>
        <w:t>th month</w:t>
      </w:r>
      <w:r w:rsidR="00882AF9" w:rsidRPr="00353460">
        <w:rPr>
          <w:rFonts w:ascii="Times New Roman" w:eastAsia="標楷體" w:hAnsi="Times New Roman" w:cs="Times New Roman"/>
          <w:sz w:val="22"/>
        </w:rPr>
        <w:t>.</w:t>
      </w:r>
    </w:p>
    <w:p w:rsidR="00F34D6F" w:rsidRPr="00353460" w:rsidRDefault="00F34D6F" w:rsidP="00F34D6F">
      <w:pPr>
        <w:pStyle w:val="ab"/>
        <w:ind w:leftChars="0" w:left="0"/>
        <w:jc w:val="both"/>
        <w:rPr>
          <w:rFonts w:ascii="Times New Roman" w:eastAsia="標楷體" w:hAnsi="Times New Roman" w:cs="Times New Roman"/>
          <w:sz w:val="22"/>
        </w:rPr>
      </w:pPr>
    </w:p>
    <w:p w:rsidR="00882AF9" w:rsidRPr="00353460" w:rsidRDefault="00882AF9" w:rsidP="00342CD5">
      <w:pPr>
        <w:jc w:val="both"/>
        <w:rPr>
          <w:rFonts w:ascii="Times New Roman" w:eastAsia="標楷體" w:hAnsi="Times New Roman" w:cs="Times New Roman"/>
          <w:b/>
          <w:sz w:val="22"/>
        </w:rPr>
      </w:pPr>
      <w:bookmarkStart w:id="27" w:name="_Toc16534136"/>
      <w:r w:rsidRPr="00353460">
        <w:rPr>
          <w:rFonts w:ascii="Times New Roman" w:eastAsia="標楷體" w:hAnsi="Times New Roman" w:cs="Times New Roman"/>
          <w:b/>
          <w:sz w:val="22"/>
        </w:rPr>
        <w:t>4. EMPIRICAL RESULTS</w:t>
      </w:r>
      <w:bookmarkEnd w:id="27"/>
    </w:p>
    <w:p w:rsidR="00882AF9" w:rsidRPr="00353460" w:rsidRDefault="00882AF9" w:rsidP="00342CD5">
      <w:pPr>
        <w:jc w:val="both"/>
        <w:rPr>
          <w:rFonts w:ascii="Times New Roman" w:eastAsia="標楷體" w:hAnsi="Times New Roman" w:cs="Times New Roman"/>
          <w:b/>
          <w:sz w:val="22"/>
        </w:rPr>
      </w:pPr>
      <w:bookmarkStart w:id="28" w:name="_Toc16534137"/>
      <w:r w:rsidRPr="00353460">
        <w:rPr>
          <w:rFonts w:ascii="Times New Roman" w:eastAsia="標楷體" w:hAnsi="Times New Roman" w:cs="Times New Roman" w:hint="eastAsia"/>
          <w:b/>
          <w:sz w:val="22"/>
        </w:rPr>
        <w:t>4.</w:t>
      </w:r>
      <w:r w:rsidRPr="00353460">
        <w:rPr>
          <w:rFonts w:ascii="Times New Roman" w:eastAsia="標楷體" w:hAnsi="Times New Roman" w:cs="Times New Roman"/>
          <w:b/>
          <w:sz w:val="22"/>
        </w:rPr>
        <w:t>1</w:t>
      </w:r>
      <w:r w:rsidRPr="00353460">
        <w:rPr>
          <w:rFonts w:ascii="Times New Roman" w:eastAsia="標楷體" w:hAnsi="Times New Roman" w:cs="Times New Roman" w:hint="eastAsia"/>
          <w:b/>
          <w:sz w:val="22"/>
        </w:rPr>
        <w:t xml:space="preserve"> </w:t>
      </w:r>
      <w:r w:rsidRPr="00353460">
        <w:rPr>
          <w:rFonts w:ascii="Times New Roman" w:eastAsia="標楷體" w:hAnsi="Times New Roman" w:cs="Times New Roman"/>
          <w:b/>
          <w:sz w:val="22"/>
        </w:rPr>
        <w:t>Summary Statistics</w:t>
      </w:r>
      <w:bookmarkEnd w:id="28"/>
    </w:p>
    <w:p w:rsidR="00882AF9" w:rsidRPr="00353460" w:rsidRDefault="00882AF9" w:rsidP="008974CA">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Table </w:t>
      </w:r>
      <w:r w:rsidR="00EF38A1" w:rsidRPr="00353460">
        <w:rPr>
          <w:rFonts w:ascii="Times New Roman" w:eastAsia="標楷體" w:hAnsi="Times New Roman" w:cs="Times New Roman"/>
          <w:sz w:val="22"/>
        </w:rPr>
        <w:t>1</w:t>
      </w:r>
      <w:r w:rsidRPr="00353460">
        <w:rPr>
          <w:rFonts w:ascii="Times New Roman" w:eastAsia="標楷體" w:hAnsi="Times New Roman" w:cs="Times New Roman"/>
          <w:sz w:val="22"/>
        </w:rPr>
        <w:t xml:space="preserve"> show</w:t>
      </w:r>
      <w:r w:rsidR="008852BD" w:rsidRPr="00353460">
        <w:rPr>
          <w:rFonts w:ascii="Times New Roman" w:eastAsia="標楷體" w:hAnsi="Times New Roman" w:cs="Times New Roman"/>
          <w:sz w:val="22"/>
        </w:rPr>
        <w:t>ed</w:t>
      </w:r>
      <w:r w:rsidRPr="00353460">
        <w:rPr>
          <w:rFonts w:ascii="Times New Roman" w:eastAsia="標楷體" w:hAnsi="Times New Roman" w:cs="Times New Roman"/>
          <w:sz w:val="22"/>
        </w:rPr>
        <w:t xml:space="preserve"> the average rate of return</w:t>
      </w:r>
      <w:r w:rsidR="008974CA" w:rsidRPr="00353460">
        <w:rPr>
          <w:rFonts w:ascii="Times New Roman" w:eastAsia="標楷體" w:hAnsi="Times New Roman" w:cs="Times New Roman" w:hint="eastAsia"/>
          <w:sz w:val="22"/>
        </w:rPr>
        <w:t xml:space="preserve"> </w:t>
      </w:r>
      <w:r w:rsidR="008974CA" w:rsidRPr="00353460">
        <w:rPr>
          <w:rFonts w:ascii="Times New Roman" w:eastAsia="標楷體" w:hAnsi="Times New Roman" w:cs="Times New Roman"/>
          <w:sz w:val="22"/>
        </w:rPr>
        <w:t>of industries.</w:t>
      </w:r>
      <w:r w:rsidRPr="00353460">
        <w:rPr>
          <w:rFonts w:ascii="Times New Roman" w:eastAsia="標楷體" w:hAnsi="Times New Roman" w:cs="Times New Roman"/>
          <w:sz w:val="22"/>
        </w:rPr>
        <w:t xml:space="preserve"> </w:t>
      </w:r>
      <w:r w:rsidR="008974CA" w:rsidRPr="00353460">
        <w:rPr>
          <w:rFonts w:ascii="Times New Roman" w:eastAsia="標楷體" w:hAnsi="Times New Roman" w:cs="Times New Roman"/>
          <w:sz w:val="22"/>
        </w:rPr>
        <w:t xml:space="preserve">From the table one can see that </w:t>
      </w:r>
      <w:r w:rsidRPr="00353460">
        <w:rPr>
          <w:rFonts w:ascii="Times New Roman" w:eastAsia="標楷體" w:hAnsi="Times New Roman" w:cs="Times New Roman"/>
          <w:sz w:val="22"/>
        </w:rPr>
        <w:t>the minimum value is -21.366%, which is the value of the</w:t>
      </w:r>
      <w:r w:rsidRPr="00353460">
        <w:rPr>
          <w:rFonts w:ascii="Times New Roman" w:eastAsia="標楷體" w:hAnsi="Times New Roman" w:cs="Times New Roman" w:hint="eastAsia"/>
          <w:sz w:val="22"/>
        </w:rPr>
        <w:t xml:space="preserve"> </w:t>
      </w:r>
      <w:r w:rsidRPr="00353460">
        <w:rPr>
          <w:rFonts w:ascii="Times New Roman" w:eastAsia="標楷體" w:hAnsi="Times New Roman" w:cs="Times New Roman"/>
          <w:sz w:val="22"/>
        </w:rPr>
        <w:t>glass and ceramics industry in November 2011. The standard deviation of the glass and ceramics industry is 8.393</w:t>
      </w:r>
      <w:r w:rsidR="00D8176F" w:rsidRPr="00353460">
        <w:rPr>
          <w:rFonts w:ascii="Times New Roman" w:eastAsia="標楷體" w:hAnsi="Times New Roman" w:cs="Times New Roman"/>
          <w:sz w:val="22"/>
        </w:rPr>
        <w:t>%</w:t>
      </w:r>
      <w:r w:rsidRPr="00353460">
        <w:rPr>
          <w:rFonts w:ascii="Times New Roman" w:eastAsia="標楷體" w:hAnsi="Times New Roman" w:cs="Times New Roman"/>
          <w:sz w:val="22"/>
        </w:rPr>
        <w:t>, and the volatility is significantly greater than other industries</w:t>
      </w:r>
      <w:r w:rsidR="008974CA"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w:t>
      </w:r>
      <w:r w:rsidR="008974CA" w:rsidRPr="00353460">
        <w:rPr>
          <w:rFonts w:ascii="Times New Roman" w:eastAsia="標楷體" w:hAnsi="Times New Roman" w:cs="Times New Roman"/>
          <w:sz w:val="22"/>
        </w:rPr>
        <w:t>It means</w:t>
      </w:r>
      <w:r w:rsidRPr="00353460">
        <w:rPr>
          <w:rFonts w:ascii="Times New Roman" w:eastAsia="標楷體" w:hAnsi="Times New Roman" w:cs="Times New Roman"/>
          <w:sz w:val="22"/>
        </w:rPr>
        <w:t xml:space="preserve"> that this industry is more sensitive to the market stat</w:t>
      </w:r>
      <w:r w:rsidR="00D8176F" w:rsidRPr="00353460">
        <w:rPr>
          <w:rFonts w:ascii="Times New Roman" w:eastAsia="標楷體" w:hAnsi="Times New Roman" w:cs="Times New Roman"/>
          <w:sz w:val="22"/>
        </w:rPr>
        <w:t>e</w:t>
      </w:r>
      <w:r w:rsidRPr="00353460">
        <w:rPr>
          <w:rFonts w:ascii="Times New Roman" w:eastAsia="標楷體" w:hAnsi="Times New Roman" w:cs="Times New Roman"/>
          <w:sz w:val="22"/>
        </w:rPr>
        <w:t>s. In addition, the maximum value is 31.649%, which is the data of the electronic parts and components industry in May 2018</w:t>
      </w:r>
      <w:r w:rsidR="008974CA"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w:t>
      </w:r>
      <w:r w:rsidR="008974CA" w:rsidRPr="00353460">
        <w:rPr>
          <w:rFonts w:ascii="Times New Roman" w:eastAsia="標楷體" w:hAnsi="Times New Roman" w:cs="Times New Roman"/>
          <w:sz w:val="22"/>
        </w:rPr>
        <w:t xml:space="preserve">This industry </w:t>
      </w:r>
      <w:r w:rsidRPr="00353460">
        <w:rPr>
          <w:rFonts w:ascii="Times New Roman" w:eastAsia="標楷體" w:hAnsi="Times New Roman" w:cs="Times New Roman"/>
          <w:sz w:val="22"/>
        </w:rPr>
        <w:t>benefit</w:t>
      </w:r>
      <w:r w:rsidR="008974CA" w:rsidRPr="00353460">
        <w:rPr>
          <w:rFonts w:ascii="Times New Roman" w:eastAsia="標楷體" w:hAnsi="Times New Roman" w:cs="Times New Roman"/>
          <w:sz w:val="22"/>
        </w:rPr>
        <w:t xml:space="preserve">s </w:t>
      </w:r>
      <w:r w:rsidRPr="00353460">
        <w:rPr>
          <w:rFonts w:ascii="Times New Roman" w:eastAsia="標楷體" w:hAnsi="Times New Roman" w:cs="Times New Roman"/>
          <w:sz w:val="22"/>
        </w:rPr>
        <w:t xml:space="preserve">from the development of emerging technologies and the innovation of consumer electronics at the time, coupled with the psychological state of consumers who like to chase new products. </w:t>
      </w:r>
      <w:r w:rsidR="00CE2DB1" w:rsidRPr="00353460">
        <w:rPr>
          <w:rFonts w:ascii="Times New Roman" w:eastAsia="標楷體" w:hAnsi="Times New Roman" w:cs="Times New Roman"/>
          <w:sz w:val="22"/>
        </w:rPr>
        <w:t xml:space="preserve">It is noted that </w:t>
      </w:r>
      <w:r w:rsidRPr="00353460">
        <w:rPr>
          <w:rFonts w:ascii="Times New Roman" w:eastAsia="標楷體" w:hAnsi="Times New Roman" w:cs="Times New Roman"/>
          <w:sz w:val="22"/>
        </w:rPr>
        <w:t>the</w:t>
      </w:r>
      <w:r w:rsidR="00CE2DB1" w:rsidRPr="00353460">
        <w:rPr>
          <w:rFonts w:ascii="Times New Roman" w:eastAsia="標楷體" w:hAnsi="Times New Roman" w:cs="Times New Roman"/>
          <w:sz w:val="22"/>
        </w:rPr>
        <w:t xml:space="preserve"> average value of</w:t>
      </w:r>
      <w:r w:rsidRPr="00353460">
        <w:rPr>
          <w:rFonts w:ascii="Times New Roman" w:eastAsia="標楷體" w:hAnsi="Times New Roman" w:cs="Times New Roman"/>
          <w:sz w:val="22"/>
        </w:rPr>
        <w:t xml:space="preserve"> comprehensive sentiment indicator (</w:t>
      </w:r>
      <w:r w:rsidRPr="00353460">
        <w:rPr>
          <w:rFonts w:ascii="Times New Roman" w:eastAsia="標楷體" w:hAnsi="Times New Roman" w:cs="Times New Roman"/>
          <w:i/>
          <w:sz w:val="22"/>
        </w:rPr>
        <w:t>IS</w:t>
      </w:r>
      <w:r w:rsidRPr="00353460">
        <w:rPr>
          <w:rFonts w:ascii="Times New Roman" w:eastAsia="標楷體" w:hAnsi="Times New Roman" w:cs="Times New Roman"/>
          <w:sz w:val="22"/>
        </w:rPr>
        <w:t>) is positive</w:t>
      </w:r>
      <w:r w:rsidR="008974CA"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w:t>
      </w:r>
      <w:r w:rsidR="008974CA" w:rsidRPr="00353460">
        <w:rPr>
          <w:rFonts w:ascii="Times New Roman" w:eastAsia="標楷體" w:hAnsi="Times New Roman" w:cs="Times New Roman"/>
          <w:sz w:val="22"/>
        </w:rPr>
        <w:t xml:space="preserve">It means </w:t>
      </w:r>
      <w:r w:rsidRPr="00353460">
        <w:rPr>
          <w:rFonts w:ascii="Times New Roman" w:eastAsia="標楷體" w:hAnsi="Times New Roman" w:cs="Times New Roman"/>
          <w:sz w:val="22"/>
        </w:rPr>
        <w:t>that investor sentiment ha</w:t>
      </w:r>
      <w:r w:rsidR="008974CA" w:rsidRPr="00353460">
        <w:rPr>
          <w:rFonts w:ascii="Times New Roman" w:eastAsia="標楷體" w:hAnsi="Times New Roman" w:cs="Times New Roman"/>
          <w:sz w:val="22"/>
        </w:rPr>
        <w:t>s</w:t>
      </w:r>
      <w:r w:rsidRPr="00353460">
        <w:rPr>
          <w:rFonts w:ascii="Times New Roman" w:eastAsia="標楷體" w:hAnsi="Times New Roman" w:cs="Times New Roman"/>
          <w:sz w:val="22"/>
        </w:rPr>
        <w:t xml:space="preserve"> been in high spirits over the years and </w:t>
      </w:r>
      <w:r w:rsidR="008974CA" w:rsidRPr="00353460">
        <w:rPr>
          <w:rFonts w:ascii="Times New Roman" w:eastAsia="標楷體" w:hAnsi="Times New Roman" w:cs="Times New Roman"/>
          <w:sz w:val="22"/>
        </w:rPr>
        <w:t>is</w:t>
      </w:r>
      <w:r w:rsidRPr="00353460">
        <w:rPr>
          <w:rFonts w:ascii="Times New Roman" w:eastAsia="標楷體" w:hAnsi="Times New Roman" w:cs="Times New Roman"/>
          <w:sz w:val="22"/>
        </w:rPr>
        <w:t xml:space="preserve"> more optimistic about stock market expectations.</w:t>
      </w:r>
    </w:p>
    <w:p w:rsidR="00882AF9" w:rsidRPr="00353460" w:rsidRDefault="00882AF9" w:rsidP="00D8176F">
      <w:pPr>
        <w:jc w:val="center"/>
        <w:rPr>
          <w:rFonts w:ascii="Times New Roman" w:eastAsia="標楷體" w:hAnsi="Times New Roman" w:cs="Times New Roman"/>
          <w:sz w:val="20"/>
          <w:szCs w:val="20"/>
        </w:rPr>
      </w:pPr>
      <w:bookmarkStart w:id="29" w:name="_Toc16532766"/>
      <w:bookmarkStart w:id="30" w:name="_Toc16534138"/>
      <w:r w:rsidRPr="00353460">
        <w:rPr>
          <w:rFonts w:ascii="Times New Roman" w:eastAsia="標楷體" w:hAnsi="Times New Roman" w:cs="Times New Roman"/>
          <w:sz w:val="20"/>
          <w:szCs w:val="20"/>
        </w:rPr>
        <w:t xml:space="preserve">Table </w:t>
      </w:r>
      <w:r w:rsidR="00EF38A1" w:rsidRPr="00353460">
        <w:rPr>
          <w:rFonts w:ascii="Times New Roman" w:eastAsia="標楷體" w:hAnsi="Times New Roman" w:cs="Times New Roman"/>
          <w:sz w:val="20"/>
          <w:szCs w:val="20"/>
        </w:rPr>
        <w:t>1</w:t>
      </w:r>
      <w:r w:rsidRPr="00353460">
        <w:rPr>
          <w:rFonts w:ascii="Times New Roman" w:eastAsia="標楷體" w:hAnsi="Times New Roman" w:cs="Times New Roman"/>
          <w:sz w:val="20"/>
          <w:szCs w:val="20"/>
        </w:rPr>
        <w:t>: Summary statistics of variables</w:t>
      </w:r>
      <w:bookmarkEnd w:id="29"/>
      <w:bookmarkEnd w:id="30"/>
      <w:r w:rsidR="008852BD" w:rsidRPr="00353460">
        <w:rPr>
          <w:rFonts w:ascii="Times New Roman" w:eastAsia="標楷體" w:hAnsi="Times New Roman" w:cs="Times New Roman"/>
          <w:sz w:val="20"/>
          <w:szCs w:val="20"/>
        </w:rPr>
        <w:t>.</w:t>
      </w:r>
      <w:r w:rsidR="00CE2DB1" w:rsidRPr="00353460">
        <w:rPr>
          <w:rFonts w:ascii="Times New Roman" w:eastAsia="標楷體" w:hAnsi="Times New Roman" w:cs="Times New Roman"/>
          <w:sz w:val="20"/>
          <w:szCs w:val="20"/>
        </w:rPr>
        <w:t xml:space="preserve">  </w:t>
      </w:r>
      <w:r w:rsidR="00D8176F" w:rsidRPr="00353460">
        <w:rPr>
          <w:rFonts w:ascii="Times New Roman" w:eastAsia="標楷體" w:hAnsi="Times New Roman" w:cs="Times New Roman"/>
          <w:sz w:val="20"/>
          <w:szCs w:val="20"/>
        </w:rPr>
        <w:t>All values are in percentage</w:t>
      </w:r>
      <w:r w:rsidR="00CE2DB1" w:rsidRPr="00353460">
        <w:rPr>
          <w:rFonts w:ascii="Times New Roman" w:eastAsia="標楷體" w:hAnsi="Times New Roman" w:cs="Times New Roman"/>
          <w:sz w:val="20"/>
          <w:szCs w:val="20"/>
        </w:rPr>
        <w:t xml:space="preserve"> (%)</w:t>
      </w:r>
    </w:p>
    <w:tbl>
      <w:tblPr>
        <w:tblStyle w:val="af2"/>
        <w:tblW w:w="8642" w:type="dxa"/>
        <w:jc w:val="center"/>
        <w:tblLook w:val="04A0" w:firstRow="1" w:lastRow="0" w:firstColumn="1" w:lastColumn="0" w:noHBand="0" w:noVBand="1"/>
      </w:tblPr>
      <w:tblGrid>
        <w:gridCol w:w="3681"/>
        <w:gridCol w:w="1134"/>
        <w:gridCol w:w="850"/>
        <w:gridCol w:w="993"/>
        <w:gridCol w:w="1031"/>
        <w:gridCol w:w="953"/>
      </w:tblGrid>
      <w:tr w:rsidR="0008511C" w:rsidRPr="00353460" w:rsidTr="008974CA">
        <w:trPr>
          <w:trHeight w:val="256"/>
          <w:jc w:val="center"/>
        </w:trPr>
        <w:tc>
          <w:tcPr>
            <w:tcW w:w="3681" w:type="dxa"/>
            <w:shd w:val="clear" w:color="auto" w:fill="BFBFBF" w:themeFill="background1" w:themeFillShade="BF"/>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Industry</w:t>
            </w:r>
            <w:r w:rsidR="00713817" w:rsidRPr="00353460">
              <w:rPr>
                <w:rFonts w:ascii="Times New Roman" w:eastAsia="標楷體" w:hAnsi="Times New Roman" w:cs="Times New Roman"/>
                <w:sz w:val="20"/>
                <w:szCs w:val="20"/>
              </w:rPr>
              <w:t xml:space="preserve"> (Notation)</w:t>
            </w:r>
          </w:p>
        </w:tc>
        <w:tc>
          <w:tcPr>
            <w:tcW w:w="1134" w:type="dxa"/>
            <w:shd w:val="clear" w:color="auto" w:fill="BFBFBF" w:themeFill="background1" w:themeFillShade="BF"/>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sz w:val="20"/>
                <w:szCs w:val="20"/>
              </w:rPr>
              <w:t>Mean</w:t>
            </w:r>
          </w:p>
        </w:tc>
        <w:tc>
          <w:tcPr>
            <w:tcW w:w="850" w:type="dxa"/>
            <w:shd w:val="clear" w:color="auto" w:fill="BFBFBF" w:themeFill="background1" w:themeFillShade="BF"/>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sz w:val="20"/>
                <w:szCs w:val="20"/>
              </w:rPr>
              <w:t>Med</w:t>
            </w:r>
          </w:p>
        </w:tc>
        <w:tc>
          <w:tcPr>
            <w:tcW w:w="993" w:type="dxa"/>
            <w:shd w:val="clear" w:color="auto" w:fill="BFBFBF" w:themeFill="background1" w:themeFillShade="BF"/>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SD</w:t>
            </w:r>
          </w:p>
        </w:tc>
        <w:tc>
          <w:tcPr>
            <w:tcW w:w="1031" w:type="dxa"/>
            <w:shd w:val="clear" w:color="auto" w:fill="BFBFBF" w:themeFill="background1" w:themeFillShade="BF"/>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sz w:val="20"/>
                <w:szCs w:val="20"/>
              </w:rPr>
              <w:t>Min</w:t>
            </w:r>
            <w:r w:rsidR="0004798C" w:rsidRPr="00353460">
              <w:rPr>
                <w:rFonts w:ascii="Times New Roman" w:eastAsia="標楷體" w:hAnsi="Times New Roman" w:cs="Times New Roman"/>
                <w:sz w:val="20"/>
                <w:szCs w:val="20"/>
              </w:rPr>
              <w:t>.</w:t>
            </w:r>
          </w:p>
        </w:tc>
        <w:tc>
          <w:tcPr>
            <w:tcW w:w="953" w:type="dxa"/>
            <w:shd w:val="clear" w:color="auto" w:fill="BFBFBF" w:themeFill="background1" w:themeFillShade="BF"/>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sz w:val="20"/>
                <w:szCs w:val="20"/>
              </w:rPr>
              <w:t>Max</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Overall</w:t>
            </w:r>
            <w:r w:rsidRPr="00353460">
              <w:rPr>
                <w:rFonts w:ascii="Times New Roman" w:eastAsia="標楷體" w:hAnsi="Times New Roman" w:cs="Times New Roman" w:hint="eastAsia"/>
                <w:sz w:val="20"/>
                <w:szCs w:val="20"/>
              </w:rPr>
              <w:t xml:space="preserve"> </w:t>
            </w:r>
            <w:r w:rsidRPr="00353460">
              <w:rPr>
                <w:rFonts w:ascii="Times New Roman" w:eastAsia="標楷體" w:hAnsi="Times New Roman" w:cs="Times New Roman"/>
                <w:sz w:val="20"/>
                <w:szCs w:val="20"/>
              </w:rPr>
              <w:t>(OVA)</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1.124</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1.624</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3.549</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-8.900</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9.201</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Cement (CEM)</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0.767</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0.684</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5.799</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-15.786</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15.388</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Food (FOD)</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1.420</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1.744</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4.264</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-11.016</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14.618</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 xml:space="preserve">Plastic (PLA) </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1.054</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1.277</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5.183</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-13.824</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11.360</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Textile (TEX)</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1.022</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1.016</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4.905</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-13.312</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12.657</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lastRenderedPageBreak/>
              <w:t>Electrical machinery (EM)</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1.331</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1.193</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4.540</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-10.193</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13.030</w:t>
            </w:r>
          </w:p>
        </w:tc>
      </w:tr>
      <w:tr w:rsidR="0008511C" w:rsidRPr="00353460" w:rsidTr="008974CA">
        <w:trPr>
          <w:jc w:val="center"/>
        </w:trPr>
        <w:tc>
          <w:tcPr>
            <w:tcW w:w="3681" w:type="dxa"/>
            <w:vAlign w:val="center"/>
          </w:tcPr>
          <w:p w:rsidR="0008511C" w:rsidRPr="00353460" w:rsidRDefault="0008511C" w:rsidP="00E81DAA">
            <w:pPr>
              <w:rPr>
                <w:rFonts w:ascii="Times New Roman" w:eastAsia="標楷體" w:hAnsi="Times New Roman" w:cs="Times New Roman"/>
                <w:sz w:val="20"/>
                <w:szCs w:val="20"/>
              </w:rPr>
            </w:pPr>
            <w:r w:rsidRPr="00353460">
              <w:rPr>
                <w:rFonts w:ascii="Times New Roman" w:eastAsia="標楷體" w:hAnsi="Times New Roman" w:cs="Times New Roman"/>
                <w:sz w:val="20"/>
                <w:szCs w:val="20"/>
              </w:rPr>
              <w:t>Electric appliance and cable (EAC)</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0.932</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1.079</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6.591</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-13.912</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18.575</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Chemical (CHE)</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0.715</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0.923</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5.179</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-15.760</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14.484</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Biotechnology (BIO)</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1.038</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0.609</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6.325</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-18.106</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19.077</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Glass and ceramics (GC)</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0.207</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-0.159</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8.393</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-21.366</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29.289</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Paper (PAP)</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0.700</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0.307</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5.838</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-12.540</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25.056</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Steel (STE)</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0.378</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0.062</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3.986</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-11.272</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14.460</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Rubber (RUB)</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0.743</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0.611</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4.909</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-10.170</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17.605</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Automotive (AUT)</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1.475</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0.834</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7.108</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-18.106</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25.187</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Semiconductor (SEM)</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1.362</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1.408</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4.355</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-8.826</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11.305</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Computer and peripheral (CP)</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0.787</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1.157</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4.368</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-11.512</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12.051</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Optoelectronic (OPT)</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0.915</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1.669</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7.287</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-15.105</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17.423</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Communication network (CN)</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1.007</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0.897</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3.660</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-7.293</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19.021</w:t>
            </w:r>
          </w:p>
        </w:tc>
      </w:tr>
      <w:tr w:rsidR="0008511C" w:rsidRPr="00353460" w:rsidTr="008974CA">
        <w:trPr>
          <w:jc w:val="center"/>
        </w:trPr>
        <w:tc>
          <w:tcPr>
            <w:tcW w:w="3681" w:type="dxa"/>
            <w:vAlign w:val="center"/>
          </w:tcPr>
          <w:p w:rsidR="0008511C" w:rsidRPr="00353460" w:rsidRDefault="0008511C" w:rsidP="00E81DAA">
            <w:pPr>
              <w:rPr>
                <w:rFonts w:ascii="Times New Roman" w:eastAsia="標楷體" w:hAnsi="Times New Roman" w:cs="Times New Roman"/>
                <w:sz w:val="20"/>
                <w:szCs w:val="20"/>
              </w:rPr>
            </w:pPr>
            <w:r w:rsidRPr="00353460">
              <w:rPr>
                <w:rFonts w:ascii="Times New Roman" w:eastAsia="標楷體" w:hAnsi="Times New Roman" w:cs="Times New Roman"/>
                <w:sz w:val="20"/>
                <w:szCs w:val="20"/>
              </w:rPr>
              <w:t>Electronic parts and components (EPC)</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1.528</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1.592</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5.664</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-12.558</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31.649</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E</w:t>
            </w:r>
            <w:r w:rsidRPr="00353460">
              <w:rPr>
                <w:rFonts w:ascii="Times New Roman" w:eastAsia="標楷體" w:hAnsi="Times New Roman" w:cs="Times New Roman"/>
                <w:sz w:val="20"/>
                <w:szCs w:val="20"/>
              </w:rPr>
              <w:t>lectronic products distribution (EPD)</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0.726</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0.714</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4.216</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-11.365</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11.670</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Information service (INS)</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1.026</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1.186</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5.487</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-11.542</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23.669</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Other electronics (OE)</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0.785</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1.579</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6.258</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-17.110</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16.432</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Building material (BM)</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0.941</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1.343</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5.669</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-16.584</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15.343</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Shipping (SHI)</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0.301</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0.289</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6.036</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-12.860</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23.926</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Tourism (TOU)</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0.193</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-0.096</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4.552</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-9.962</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15.623</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 xml:space="preserve">Trading and consumers’ goods (TCG) </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1.380</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1.504</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4.841</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-14.059</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14.759</w:t>
            </w:r>
          </w:p>
        </w:tc>
      </w:tr>
      <w:tr w:rsidR="0008511C" w:rsidRPr="00353460" w:rsidTr="008974CA">
        <w:trPr>
          <w:jc w:val="center"/>
        </w:trPr>
        <w:tc>
          <w:tcPr>
            <w:tcW w:w="3681" w:type="dxa"/>
            <w:vAlign w:val="center"/>
          </w:tcPr>
          <w:p w:rsidR="0008511C" w:rsidRPr="00353460" w:rsidRDefault="0008511C" w:rsidP="0008511C">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Gas and electricity (GE)</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0.801</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0.412</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5.110</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-20.989</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16.609</w:t>
            </w:r>
          </w:p>
        </w:tc>
      </w:tr>
      <w:tr w:rsidR="0008511C" w:rsidRPr="00353460" w:rsidTr="008974CA">
        <w:trPr>
          <w:jc w:val="center"/>
        </w:trPr>
        <w:tc>
          <w:tcPr>
            <w:tcW w:w="3681" w:type="dxa"/>
            <w:vAlign w:val="center"/>
          </w:tcPr>
          <w:p w:rsidR="0008511C" w:rsidRPr="00353460" w:rsidRDefault="0008511C" w:rsidP="00713817">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Others (OT</w:t>
            </w:r>
            <w:r w:rsidR="00713817" w:rsidRPr="00353460">
              <w:rPr>
                <w:rFonts w:ascii="Times New Roman" w:eastAsia="標楷體" w:hAnsi="Times New Roman" w:cs="Times New Roman"/>
                <w:sz w:val="20"/>
                <w:szCs w:val="20"/>
              </w:rPr>
              <w:t>H</w:t>
            </w:r>
            <w:r w:rsidRPr="00353460">
              <w:rPr>
                <w:rFonts w:ascii="Times New Roman" w:eastAsia="標楷體" w:hAnsi="Times New Roman" w:cs="Times New Roman"/>
                <w:sz w:val="20"/>
                <w:szCs w:val="20"/>
              </w:rPr>
              <w:t>)</w:t>
            </w:r>
          </w:p>
        </w:tc>
        <w:tc>
          <w:tcPr>
            <w:tcW w:w="1134"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1.262</w:t>
            </w:r>
          </w:p>
        </w:tc>
        <w:tc>
          <w:tcPr>
            <w:tcW w:w="850"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1.266</w:t>
            </w:r>
          </w:p>
        </w:tc>
        <w:tc>
          <w:tcPr>
            <w:tcW w:w="99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3.752</w:t>
            </w:r>
          </w:p>
        </w:tc>
        <w:tc>
          <w:tcPr>
            <w:tcW w:w="1031"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-8.607</w:t>
            </w:r>
          </w:p>
        </w:tc>
        <w:tc>
          <w:tcPr>
            <w:tcW w:w="953" w:type="dxa"/>
            <w:vAlign w:val="center"/>
          </w:tcPr>
          <w:p w:rsidR="0008511C" w:rsidRPr="00353460" w:rsidRDefault="0008511C"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10.299</w:t>
            </w:r>
          </w:p>
        </w:tc>
      </w:tr>
      <w:tr w:rsidR="00882AF9" w:rsidRPr="00353460" w:rsidTr="008974CA">
        <w:trPr>
          <w:jc w:val="center"/>
        </w:trPr>
        <w:tc>
          <w:tcPr>
            <w:tcW w:w="3681" w:type="dxa"/>
            <w:vAlign w:val="center"/>
          </w:tcPr>
          <w:p w:rsidR="00882AF9" w:rsidRPr="00353460" w:rsidRDefault="00713817" w:rsidP="00713817">
            <w:pPr>
              <w:jc w:val="both"/>
              <w:rPr>
                <w:rFonts w:ascii="Times New Roman" w:eastAsia="標楷體" w:hAnsi="Times New Roman" w:cs="Times New Roman"/>
                <w:sz w:val="20"/>
                <w:szCs w:val="20"/>
              </w:rPr>
            </w:pPr>
            <w:r w:rsidRPr="00353460">
              <w:rPr>
                <w:rFonts w:ascii="Times New Roman" w:eastAsia="標楷體" w:hAnsi="Times New Roman" w:cs="Times New Roman"/>
                <w:sz w:val="20"/>
                <w:szCs w:val="20"/>
              </w:rPr>
              <w:t>Composite index of investor sentiment (</w:t>
            </w:r>
            <w:r w:rsidRPr="00353460">
              <w:rPr>
                <w:rFonts w:ascii="Times New Roman" w:eastAsia="標楷體" w:hAnsi="Times New Roman" w:cs="Times New Roman"/>
                <w:i/>
                <w:sz w:val="20"/>
                <w:szCs w:val="20"/>
              </w:rPr>
              <w:t>IS</w:t>
            </w:r>
            <w:r w:rsidRPr="00353460">
              <w:rPr>
                <w:rFonts w:ascii="Times New Roman" w:eastAsia="標楷體" w:hAnsi="Times New Roman" w:cs="Times New Roman"/>
                <w:sz w:val="20"/>
                <w:szCs w:val="20"/>
              </w:rPr>
              <w:t>)</w:t>
            </w:r>
            <w:r w:rsidRPr="00353460">
              <w:rPr>
                <w:sz w:val="20"/>
                <w:szCs w:val="20"/>
              </w:rPr>
              <w:t xml:space="preserve"> </w:t>
            </w:r>
          </w:p>
        </w:tc>
        <w:tc>
          <w:tcPr>
            <w:tcW w:w="1134" w:type="dxa"/>
            <w:vAlign w:val="center"/>
          </w:tcPr>
          <w:p w:rsidR="00882AF9" w:rsidRPr="00353460" w:rsidRDefault="00882AF9"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12.759</w:t>
            </w:r>
          </w:p>
        </w:tc>
        <w:tc>
          <w:tcPr>
            <w:tcW w:w="850" w:type="dxa"/>
            <w:vAlign w:val="center"/>
          </w:tcPr>
          <w:p w:rsidR="00882AF9" w:rsidRPr="00353460" w:rsidRDefault="00882AF9"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13.268</w:t>
            </w:r>
          </w:p>
        </w:tc>
        <w:tc>
          <w:tcPr>
            <w:tcW w:w="993" w:type="dxa"/>
            <w:vAlign w:val="center"/>
          </w:tcPr>
          <w:p w:rsidR="00882AF9" w:rsidRPr="00353460" w:rsidRDefault="00882AF9"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5.866</w:t>
            </w:r>
          </w:p>
        </w:tc>
        <w:tc>
          <w:tcPr>
            <w:tcW w:w="1031" w:type="dxa"/>
            <w:vAlign w:val="center"/>
          </w:tcPr>
          <w:p w:rsidR="00882AF9" w:rsidRPr="00353460" w:rsidRDefault="00882AF9"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-3.901</w:t>
            </w:r>
          </w:p>
        </w:tc>
        <w:tc>
          <w:tcPr>
            <w:tcW w:w="953" w:type="dxa"/>
            <w:vAlign w:val="center"/>
          </w:tcPr>
          <w:p w:rsidR="00882AF9" w:rsidRPr="00353460" w:rsidRDefault="00882AF9" w:rsidP="0004798C">
            <w:pPr>
              <w:jc w:val="center"/>
              <w:rPr>
                <w:rFonts w:ascii="Times New Roman" w:eastAsia="標楷體" w:hAnsi="Times New Roman" w:cs="Times New Roman"/>
                <w:sz w:val="20"/>
                <w:szCs w:val="20"/>
              </w:rPr>
            </w:pPr>
            <w:r w:rsidRPr="00353460">
              <w:rPr>
                <w:rFonts w:ascii="Times New Roman" w:eastAsia="標楷體" w:hAnsi="Times New Roman" w:cs="Times New Roman" w:hint="eastAsia"/>
                <w:sz w:val="20"/>
                <w:szCs w:val="20"/>
              </w:rPr>
              <w:t>22.179</w:t>
            </w:r>
          </w:p>
        </w:tc>
      </w:tr>
    </w:tbl>
    <w:p w:rsidR="00882AF9" w:rsidRPr="00F27C47" w:rsidRDefault="00882AF9" w:rsidP="00342CD5">
      <w:pPr>
        <w:jc w:val="both"/>
        <w:rPr>
          <w:rFonts w:ascii="Times New Roman" w:eastAsia="標楷體" w:hAnsi="Times New Roman" w:cs="Times New Roman"/>
          <w:szCs w:val="24"/>
        </w:rPr>
      </w:pPr>
    </w:p>
    <w:p w:rsidR="00882AF9" w:rsidRPr="00353460" w:rsidRDefault="00E91950" w:rsidP="00342CD5">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Next, we perform the unit root test for sample data and t</w:t>
      </w:r>
      <w:r w:rsidR="00882AF9" w:rsidRPr="00353460">
        <w:rPr>
          <w:rFonts w:ascii="Times New Roman" w:eastAsia="標楷體" w:hAnsi="Times New Roman" w:cs="Times New Roman"/>
          <w:sz w:val="22"/>
        </w:rPr>
        <w:t>he results are</w:t>
      </w:r>
      <w:r w:rsidRPr="00353460">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 xml:space="preserve">shown in Table </w:t>
      </w:r>
      <w:r w:rsidR="00EF38A1" w:rsidRPr="00353460">
        <w:rPr>
          <w:rFonts w:ascii="Times New Roman" w:eastAsia="標楷體" w:hAnsi="Times New Roman" w:cs="Times New Roman"/>
          <w:sz w:val="22"/>
        </w:rPr>
        <w:t>2</w:t>
      </w:r>
      <w:r w:rsidR="00882AF9" w:rsidRPr="00353460">
        <w:rPr>
          <w:rFonts w:ascii="Times New Roman" w:eastAsia="標楷體" w:hAnsi="Times New Roman" w:cs="Times New Roman"/>
          <w:sz w:val="22"/>
        </w:rPr>
        <w:t xml:space="preserve">. </w:t>
      </w:r>
      <w:r w:rsidRPr="00353460">
        <w:rPr>
          <w:rFonts w:ascii="Times New Roman" w:eastAsia="標楷體" w:hAnsi="Times New Roman" w:cs="Times New Roman"/>
          <w:sz w:val="22"/>
        </w:rPr>
        <w:t xml:space="preserve">From the table one </w:t>
      </w:r>
      <w:r w:rsidR="00CE2DB1" w:rsidRPr="00353460">
        <w:rPr>
          <w:rFonts w:ascii="Times New Roman" w:eastAsia="標楷體" w:hAnsi="Times New Roman" w:cs="Times New Roman"/>
          <w:sz w:val="22"/>
        </w:rPr>
        <w:t xml:space="preserve">can </w:t>
      </w:r>
      <w:r w:rsidRPr="00353460">
        <w:rPr>
          <w:rFonts w:ascii="Times New Roman" w:eastAsia="標楷體" w:hAnsi="Times New Roman" w:cs="Times New Roman"/>
          <w:sz w:val="22"/>
        </w:rPr>
        <w:t>see that</w:t>
      </w:r>
      <w:r w:rsidR="00882AF9" w:rsidRPr="00353460">
        <w:rPr>
          <w:rFonts w:ascii="Times New Roman" w:eastAsia="標楷體" w:hAnsi="Times New Roman" w:cs="Times New Roman"/>
          <w:sz w:val="22"/>
        </w:rPr>
        <w:t xml:space="preserve"> all variables are stationary.</w:t>
      </w:r>
    </w:p>
    <w:p w:rsidR="00882AF9" w:rsidRPr="008974CA" w:rsidRDefault="00882AF9" w:rsidP="00342CD5">
      <w:pPr>
        <w:jc w:val="center"/>
        <w:rPr>
          <w:rFonts w:ascii="Times New Roman" w:eastAsia="標楷體" w:hAnsi="Times New Roman" w:cs="Times New Roman"/>
          <w:sz w:val="20"/>
          <w:szCs w:val="20"/>
        </w:rPr>
      </w:pPr>
      <w:bookmarkStart w:id="31" w:name="_Toc16532768"/>
      <w:bookmarkStart w:id="32" w:name="_Toc16534140"/>
      <w:r w:rsidRPr="008974CA">
        <w:rPr>
          <w:rFonts w:ascii="Times New Roman" w:eastAsia="標楷體" w:hAnsi="Times New Roman" w:cs="Times New Roman"/>
          <w:sz w:val="20"/>
          <w:szCs w:val="20"/>
        </w:rPr>
        <w:t xml:space="preserve">Table </w:t>
      </w:r>
      <w:r w:rsidR="00EF38A1">
        <w:rPr>
          <w:rFonts w:ascii="Times New Roman" w:eastAsia="標楷體" w:hAnsi="Times New Roman" w:cs="Times New Roman"/>
          <w:sz w:val="20"/>
          <w:szCs w:val="20"/>
        </w:rPr>
        <w:t>2</w:t>
      </w:r>
      <w:r w:rsidRPr="008974CA">
        <w:rPr>
          <w:rFonts w:ascii="Times New Roman" w:eastAsia="標楷體" w:hAnsi="Times New Roman" w:cs="Times New Roman"/>
          <w:sz w:val="20"/>
          <w:szCs w:val="20"/>
        </w:rPr>
        <w:t>: Unit test results</w:t>
      </w:r>
      <w:bookmarkEnd w:id="31"/>
      <w:bookmarkEnd w:id="32"/>
    </w:p>
    <w:tbl>
      <w:tblPr>
        <w:tblStyle w:val="af2"/>
        <w:tblW w:w="8652" w:type="dxa"/>
        <w:jc w:val="center"/>
        <w:tblLayout w:type="fixed"/>
        <w:tblLook w:val="04A0" w:firstRow="1" w:lastRow="0" w:firstColumn="1" w:lastColumn="0" w:noHBand="0" w:noVBand="1"/>
      </w:tblPr>
      <w:tblGrid>
        <w:gridCol w:w="1139"/>
        <w:gridCol w:w="1503"/>
        <w:gridCol w:w="1545"/>
        <w:gridCol w:w="1125"/>
        <w:gridCol w:w="1806"/>
        <w:gridCol w:w="1534"/>
      </w:tblGrid>
      <w:tr w:rsidR="00713817" w:rsidRPr="0004798C" w:rsidTr="00564374">
        <w:trPr>
          <w:jc w:val="center"/>
        </w:trPr>
        <w:tc>
          <w:tcPr>
            <w:tcW w:w="1139" w:type="dxa"/>
            <w:shd w:val="clear" w:color="auto" w:fill="BFBFBF" w:themeFill="background1" w:themeFillShade="BF"/>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503" w:type="dxa"/>
            <w:shd w:val="clear" w:color="auto" w:fill="BFBFBF" w:themeFill="background1" w:themeFillShade="BF"/>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ADF</w:t>
            </w:r>
          </w:p>
        </w:tc>
        <w:tc>
          <w:tcPr>
            <w:tcW w:w="1545" w:type="dxa"/>
            <w:shd w:val="clear" w:color="auto" w:fill="BFBFBF" w:themeFill="background1" w:themeFillShade="BF"/>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PP</w:t>
            </w:r>
          </w:p>
        </w:tc>
        <w:tc>
          <w:tcPr>
            <w:tcW w:w="1125" w:type="dxa"/>
            <w:shd w:val="clear" w:color="auto" w:fill="BFBFBF" w:themeFill="background1" w:themeFillShade="BF"/>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806" w:type="dxa"/>
            <w:shd w:val="clear" w:color="auto" w:fill="BFBFBF" w:themeFill="background1" w:themeFillShade="BF"/>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ADF</w:t>
            </w:r>
          </w:p>
        </w:tc>
        <w:tc>
          <w:tcPr>
            <w:tcW w:w="1534" w:type="dxa"/>
            <w:shd w:val="clear" w:color="auto" w:fill="BFBFBF" w:themeFill="background1" w:themeFillShade="BF"/>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PP</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OVA</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-10.647</w:t>
            </w:r>
            <w:r w:rsidRPr="0004798C">
              <w:rPr>
                <w:rFonts w:ascii="Times New Roman" w:eastAsia="標楷體" w:hAnsi="Times New Roman" w:cs="Times New Roman" w:hint="eastAsia"/>
                <w:sz w:val="20"/>
                <w:szCs w:val="20"/>
              </w:rPr>
              <w:t>9***</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-10.886</w:t>
            </w:r>
            <w:r w:rsidRPr="0004798C">
              <w:rPr>
                <w:rFonts w:ascii="Times New Roman" w:eastAsia="標楷體" w:hAnsi="Times New Roman" w:cs="Times New Roman" w:hint="eastAsia"/>
                <w:sz w:val="20"/>
                <w:szCs w:val="20"/>
              </w:rPr>
              <w:t>9***</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SEM</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-10.450</w:t>
            </w:r>
            <w:r w:rsidRPr="0004798C">
              <w:rPr>
                <w:rFonts w:ascii="Times New Roman" w:eastAsia="標楷體" w:hAnsi="Times New Roman" w:cs="Times New Roman" w:hint="eastAsia"/>
                <w:sz w:val="20"/>
                <w:szCs w:val="20"/>
              </w:rPr>
              <w:t>0***</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-10.4593</w:t>
            </w:r>
            <w:r w:rsidRPr="0004798C">
              <w:rPr>
                <w:rFonts w:ascii="Times New Roman" w:eastAsia="標楷體" w:hAnsi="Times New Roman" w:cs="Times New Roman" w:hint="eastAsia"/>
                <w:sz w:val="20"/>
                <w:szCs w:val="20"/>
              </w:rPr>
              <w:t>***</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CE</w:t>
            </w:r>
            <w:r w:rsidRPr="0004798C">
              <w:rPr>
                <w:rFonts w:ascii="Times New Roman" w:eastAsia="標楷體" w:hAnsi="Times New Roman" w:cs="Times New Roman"/>
                <w:sz w:val="20"/>
                <w:szCs w:val="20"/>
              </w:rPr>
              <w:t>M</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-10.676</w:t>
            </w:r>
            <w:r w:rsidRPr="0004798C">
              <w:rPr>
                <w:rFonts w:ascii="Times New Roman" w:eastAsia="標楷體" w:hAnsi="Times New Roman" w:cs="Times New Roman" w:hint="eastAsia"/>
                <w:sz w:val="20"/>
                <w:szCs w:val="20"/>
              </w:rPr>
              <w:t>2***</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-10.794</w:t>
            </w:r>
            <w:r w:rsidRPr="0004798C">
              <w:rPr>
                <w:rFonts w:ascii="Times New Roman" w:eastAsia="標楷體" w:hAnsi="Times New Roman" w:cs="Times New Roman" w:hint="eastAsia"/>
                <w:sz w:val="20"/>
                <w:szCs w:val="20"/>
              </w:rPr>
              <w:t>9***</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CP</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-9.997</w:t>
            </w:r>
            <w:r w:rsidRPr="0004798C">
              <w:rPr>
                <w:rFonts w:ascii="Times New Roman" w:eastAsia="標楷體" w:hAnsi="Times New Roman" w:cs="Times New Roman" w:hint="eastAsia"/>
                <w:sz w:val="20"/>
                <w:szCs w:val="20"/>
              </w:rPr>
              <w:t>4***</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-10.0611</w:t>
            </w:r>
            <w:r w:rsidRPr="0004798C">
              <w:rPr>
                <w:rFonts w:ascii="Times New Roman" w:eastAsia="標楷體" w:hAnsi="Times New Roman" w:cs="Times New Roman" w:hint="eastAsia"/>
                <w:sz w:val="20"/>
                <w:szCs w:val="20"/>
              </w:rPr>
              <w:t>***</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FOD</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-11.9646</w:t>
            </w:r>
            <w:r w:rsidRPr="0004798C">
              <w:rPr>
                <w:rFonts w:ascii="Times New Roman" w:eastAsia="標楷體" w:hAnsi="Times New Roman" w:cs="Times New Roman" w:hint="eastAsia"/>
                <w:sz w:val="20"/>
                <w:szCs w:val="20"/>
              </w:rPr>
              <w:t>***</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-12.14</w:t>
            </w:r>
            <w:r w:rsidRPr="0004798C">
              <w:rPr>
                <w:rFonts w:ascii="Times New Roman" w:eastAsia="標楷體" w:hAnsi="Times New Roman" w:cs="Times New Roman" w:hint="eastAsia"/>
                <w:sz w:val="20"/>
                <w:szCs w:val="20"/>
              </w:rPr>
              <w:t>70***</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OPT</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-8.839</w:t>
            </w:r>
            <w:r w:rsidRPr="0004798C">
              <w:rPr>
                <w:rFonts w:ascii="Times New Roman" w:eastAsia="標楷體" w:hAnsi="Times New Roman" w:cs="Times New Roman" w:hint="eastAsia"/>
                <w:sz w:val="20"/>
                <w:szCs w:val="20"/>
              </w:rPr>
              <w:t>2***</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-8.824</w:t>
            </w:r>
            <w:r w:rsidRPr="0004798C">
              <w:rPr>
                <w:rFonts w:ascii="Times New Roman" w:eastAsia="標楷體" w:hAnsi="Times New Roman" w:cs="Times New Roman" w:hint="eastAsia"/>
                <w:sz w:val="20"/>
                <w:szCs w:val="20"/>
              </w:rPr>
              <w:t>1***</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PL</w:t>
            </w:r>
            <w:r w:rsidRPr="0004798C">
              <w:rPr>
                <w:rFonts w:ascii="Times New Roman" w:eastAsia="標楷體" w:hAnsi="Times New Roman" w:cs="Times New Roman"/>
                <w:sz w:val="20"/>
                <w:szCs w:val="20"/>
              </w:rPr>
              <w:t>A</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-9.999</w:t>
            </w:r>
            <w:r w:rsidRPr="0004798C">
              <w:rPr>
                <w:rFonts w:ascii="Times New Roman" w:eastAsia="標楷體" w:hAnsi="Times New Roman" w:cs="Times New Roman" w:hint="eastAsia"/>
                <w:sz w:val="20"/>
                <w:szCs w:val="20"/>
              </w:rPr>
              <w:t>9***</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-10.012</w:t>
            </w:r>
            <w:r w:rsidRPr="0004798C">
              <w:rPr>
                <w:rFonts w:ascii="Times New Roman" w:eastAsia="標楷體" w:hAnsi="Times New Roman" w:cs="Times New Roman" w:hint="eastAsia"/>
                <w:sz w:val="20"/>
                <w:szCs w:val="20"/>
              </w:rPr>
              <w:t>6***</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CN</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-10.173</w:t>
            </w:r>
            <w:r w:rsidRPr="0004798C">
              <w:rPr>
                <w:rFonts w:ascii="Times New Roman" w:eastAsia="標楷體" w:hAnsi="Times New Roman" w:cs="Times New Roman" w:hint="eastAsia"/>
                <w:sz w:val="20"/>
                <w:szCs w:val="20"/>
              </w:rPr>
              <w:t>8***</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-10.352</w:t>
            </w:r>
            <w:r w:rsidRPr="0004798C">
              <w:rPr>
                <w:rFonts w:ascii="Times New Roman" w:eastAsia="標楷體" w:hAnsi="Times New Roman" w:cs="Times New Roman" w:hint="eastAsia"/>
                <w:sz w:val="20"/>
                <w:szCs w:val="20"/>
              </w:rPr>
              <w:t>7***</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TEX</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-9.6545</w:t>
            </w:r>
            <w:r w:rsidRPr="0004798C">
              <w:rPr>
                <w:rFonts w:ascii="Times New Roman" w:eastAsia="標楷體" w:hAnsi="Times New Roman" w:cs="Times New Roman" w:hint="eastAsia"/>
                <w:sz w:val="20"/>
                <w:szCs w:val="20"/>
              </w:rPr>
              <w:t>***</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-9.65</w:t>
            </w:r>
            <w:r w:rsidRPr="0004798C">
              <w:rPr>
                <w:rFonts w:ascii="Times New Roman" w:eastAsia="標楷體" w:hAnsi="Times New Roman" w:cs="Times New Roman" w:hint="eastAsia"/>
                <w:sz w:val="20"/>
                <w:szCs w:val="20"/>
              </w:rPr>
              <w:t>50***</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EPC</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-9.1849</w:t>
            </w:r>
            <w:r w:rsidRPr="0004798C">
              <w:rPr>
                <w:rFonts w:ascii="Times New Roman" w:eastAsia="標楷體" w:hAnsi="Times New Roman" w:cs="Times New Roman" w:hint="eastAsia"/>
                <w:sz w:val="20"/>
                <w:szCs w:val="20"/>
              </w:rPr>
              <w:t>***</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-9.209</w:t>
            </w:r>
            <w:r w:rsidRPr="0004798C">
              <w:rPr>
                <w:rFonts w:ascii="Times New Roman" w:eastAsia="標楷體" w:hAnsi="Times New Roman" w:cs="Times New Roman" w:hint="eastAsia"/>
                <w:sz w:val="20"/>
                <w:szCs w:val="20"/>
              </w:rPr>
              <w:t>2***</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EM</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-9.9928</w:t>
            </w:r>
            <w:r w:rsidRPr="0004798C">
              <w:rPr>
                <w:rFonts w:ascii="Times New Roman" w:eastAsia="標楷體" w:hAnsi="Times New Roman" w:cs="Times New Roman" w:hint="eastAsia"/>
                <w:sz w:val="20"/>
                <w:szCs w:val="20"/>
              </w:rPr>
              <w:t>***</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-10.0778</w:t>
            </w:r>
            <w:r w:rsidRPr="0004798C">
              <w:rPr>
                <w:rFonts w:ascii="Times New Roman" w:eastAsia="標楷體" w:hAnsi="Times New Roman" w:cs="Times New Roman" w:hint="eastAsia"/>
                <w:sz w:val="20"/>
                <w:szCs w:val="20"/>
              </w:rPr>
              <w:t>***</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EPD</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-10.7434</w:t>
            </w:r>
            <w:r w:rsidRPr="0004798C">
              <w:rPr>
                <w:rFonts w:ascii="Times New Roman" w:eastAsia="標楷體" w:hAnsi="Times New Roman" w:cs="Times New Roman" w:hint="eastAsia"/>
                <w:sz w:val="20"/>
                <w:szCs w:val="20"/>
              </w:rPr>
              <w:t>***</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-10.8435</w:t>
            </w:r>
            <w:r w:rsidRPr="0004798C">
              <w:rPr>
                <w:rFonts w:ascii="Times New Roman" w:eastAsia="標楷體" w:hAnsi="Times New Roman" w:cs="Times New Roman" w:hint="eastAsia"/>
                <w:sz w:val="20"/>
                <w:szCs w:val="20"/>
              </w:rPr>
              <w:t>***</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EAC</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-9.749</w:t>
            </w:r>
            <w:r w:rsidRPr="0004798C">
              <w:rPr>
                <w:rFonts w:ascii="Times New Roman" w:eastAsia="標楷體" w:hAnsi="Times New Roman" w:cs="Times New Roman" w:hint="eastAsia"/>
                <w:sz w:val="20"/>
                <w:szCs w:val="20"/>
              </w:rPr>
              <w:t>5***</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-9.747</w:t>
            </w:r>
            <w:r w:rsidRPr="0004798C">
              <w:rPr>
                <w:rFonts w:ascii="Times New Roman" w:eastAsia="標楷體" w:hAnsi="Times New Roman" w:cs="Times New Roman" w:hint="eastAsia"/>
                <w:sz w:val="20"/>
                <w:szCs w:val="20"/>
              </w:rPr>
              <w:t>7***</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INS</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-9.647</w:t>
            </w:r>
            <w:r w:rsidRPr="0004798C">
              <w:rPr>
                <w:rFonts w:ascii="Times New Roman" w:eastAsia="標楷體" w:hAnsi="Times New Roman" w:cs="Times New Roman" w:hint="eastAsia"/>
                <w:sz w:val="20"/>
                <w:szCs w:val="20"/>
              </w:rPr>
              <w:t>7***</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-11.003</w:t>
            </w:r>
            <w:r w:rsidRPr="0004798C">
              <w:rPr>
                <w:rFonts w:ascii="Times New Roman" w:eastAsia="標楷體" w:hAnsi="Times New Roman" w:cs="Times New Roman" w:hint="eastAsia"/>
                <w:sz w:val="20"/>
                <w:szCs w:val="20"/>
              </w:rPr>
              <w:t>6***</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CHE</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-9.037</w:t>
            </w:r>
            <w:r w:rsidRPr="0004798C">
              <w:rPr>
                <w:rFonts w:ascii="Times New Roman" w:eastAsia="標楷體" w:hAnsi="Times New Roman" w:cs="Times New Roman" w:hint="eastAsia"/>
                <w:sz w:val="20"/>
                <w:szCs w:val="20"/>
              </w:rPr>
              <w:t>9***</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-10.379</w:t>
            </w:r>
            <w:r w:rsidRPr="0004798C">
              <w:rPr>
                <w:rFonts w:ascii="Times New Roman" w:eastAsia="標楷體" w:hAnsi="Times New Roman" w:cs="Times New Roman" w:hint="eastAsia"/>
                <w:sz w:val="20"/>
                <w:szCs w:val="20"/>
              </w:rPr>
              <w:t>2***</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OE</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-10.442</w:t>
            </w:r>
            <w:r w:rsidRPr="0004798C">
              <w:rPr>
                <w:rFonts w:ascii="Times New Roman" w:eastAsia="標楷體" w:hAnsi="Times New Roman" w:cs="Times New Roman" w:hint="eastAsia"/>
                <w:sz w:val="20"/>
                <w:szCs w:val="20"/>
              </w:rPr>
              <w:t>4***</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-10.47</w:t>
            </w:r>
            <w:r w:rsidRPr="0004798C">
              <w:rPr>
                <w:rFonts w:ascii="Times New Roman" w:eastAsia="標楷體" w:hAnsi="Times New Roman" w:cs="Times New Roman" w:hint="eastAsia"/>
                <w:sz w:val="20"/>
                <w:szCs w:val="20"/>
              </w:rPr>
              <w:t>80***</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BIO</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-10.7718</w:t>
            </w:r>
            <w:r w:rsidRPr="0004798C">
              <w:rPr>
                <w:rFonts w:ascii="Times New Roman" w:eastAsia="標楷體" w:hAnsi="Times New Roman" w:cs="Times New Roman" w:hint="eastAsia"/>
                <w:sz w:val="20"/>
                <w:szCs w:val="20"/>
              </w:rPr>
              <w:t>***</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-11.7601</w:t>
            </w:r>
            <w:r w:rsidRPr="0004798C">
              <w:rPr>
                <w:rFonts w:ascii="Times New Roman" w:eastAsia="標楷體" w:hAnsi="Times New Roman" w:cs="Times New Roman" w:hint="eastAsia"/>
                <w:sz w:val="20"/>
                <w:szCs w:val="20"/>
              </w:rPr>
              <w:t>***</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BM</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-8.700</w:t>
            </w:r>
            <w:r w:rsidRPr="0004798C">
              <w:rPr>
                <w:rFonts w:ascii="Times New Roman" w:eastAsia="標楷體" w:hAnsi="Times New Roman" w:cs="Times New Roman" w:hint="eastAsia"/>
                <w:sz w:val="20"/>
                <w:szCs w:val="20"/>
              </w:rPr>
              <w:t>9***</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-9.4188</w:t>
            </w:r>
            <w:r w:rsidRPr="0004798C">
              <w:rPr>
                <w:rFonts w:ascii="Times New Roman" w:eastAsia="標楷體" w:hAnsi="Times New Roman" w:cs="Times New Roman" w:hint="eastAsia"/>
                <w:sz w:val="20"/>
                <w:szCs w:val="20"/>
              </w:rPr>
              <w:t>***</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GC</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-10.0521</w:t>
            </w:r>
            <w:r w:rsidRPr="0004798C">
              <w:rPr>
                <w:rFonts w:ascii="Times New Roman" w:eastAsia="標楷體" w:hAnsi="Times New Roman" w:cs="Times New Roman" w:hint="eastAsia"/>
                <w:sz w:val="20"/>
                <w:szCs w:val="20"/>
              </w:rPr>
              <w:t>***</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-10.0812</w:t>
            </w:r>
            <w:r w:rsidRPr="0004798C">
              <w:rPr>
                <w:rFonts w:ascii="Times New Roman" w:eastAsia="標楷體" w:hAnsi="Times New Roman" w:cs="Times New Roman" w:hint="eastAsia"/>
                <w:sz w:val="20"/>
                <w:szCs w:val="20"/>
              </w:rPr>
              <w:t>***</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SHI</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-9.8909</w:t>
            </w:r>
            <w:r w:rsidRPr="0004798C">
              <w:rPr>
                <w:rFonts w:ascii="Times New Roman" w:eastAsia="標楷體" w:hAnsi="Times New Roman" w:cs="Times New Roman" w:hint="eastAsia"/>
                <w:sz w:val="20"/>
                <w:szCs w:val="20"/>
              </w:rPr>
              <w:t>***</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-9.892</w:t>
            </w:r>
            <w:r w:rsidRPr="0004798C">
              <w:rPr>
                <w:rFonts w:ascii="Times New Roman" w:eastAsia="標楷體" w:hAnsi="Times New Roman" w:cs="Times New Roman" w:hint="eastAsia"/>
                <w:sz w:val="20"/>
                <w:szCs w:val="20"/>
              </w:rPr>
              <w:t>6***</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lastRenderedPageBreak/>
              <w:t>PAP</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-8.764</w:t>
            </w:r>
            <w:r w:rsidRPr="0004798C">
              <w:rPr>
                <w:rFonts w:ascii="Times New Roman" w:eastAsia="標楷體" w:hAnsi="Times New Roman" w:cs="Times New Roman" w:hint="eastAsia"/>
                <w:sz w:val="20"/>
                <w:szCs w:val="20"/>
              </w:rPr>
              <w:t>8***</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-8.726</w:t>
            </w:r>
            <w:r w:rsidRPr="0004798C">
              <w:rPr>
                <w:rFonts w:ascii="Times New Roman" w:eastAsia="標楷體" w:hAnsi="Times New Roman" w:cs="Times New Roman" w:hint="eastAsia"/>
                <w:sz w:val="20"/>
                <w:szCs w:val="20"/>
              </w:rPr>
              <w:t>1***</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TOU</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-3.506</w:t>
            </w:r>
            <w:r w:rsidRPr="0004798C">
              <w:rPr>
                <w:rFonts w:ascii="Times New Roman" w:eastAsia="標楷體" w:hAnsi="Times New Roman" w:cs="Times New Roman" w:hint="eastAsia"/>
                <w:sz w:val="20"/>
                <w:szCs w:val="20"/>
              </w:rPr>
              <w:t>1***</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-8.695</w:t>
            </w:r>
            <w:r w:rsidRPr="0004798C">
              <w:rPr>
                <w:rFonts w:ascii="Times New Roman" w:eastAsia="標楷體" w:hAnsi="Times New Roman" w:cs="Times New Roman" w:hint="eastAsia"/>
                <w:sz w:val="20"/>
                <w:szCs w:val="20"/>
              </w:rPr>
              <w:t>2***</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ST</w:t>
            </w:r>
            <w:r w:rsidRPr="0004798C">
              <w:rPr>
                <w:rFonts w:ascii="Times New Roman" w:eastAsia="標楷體" w:hAnsi="Times New Roman" w:cs="Times New Roman"/>
                <w:sz w:val="20"/>
                <w:szCs w:val="20"/>
              </w:rPr>
              <w:t>E</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-9.586</w:t>
            </w:r>
            <w:r w:rsidRPr="0004798C">
              <w:rPr>
                <w:rFonts w:ascii="Times New Roman" w:eastAsia="標楷體" w:hAnsi="Times New Roman" w:cs="Times New Roman" w:hint="eastAsia"/>
                <w:sz w:val="20"/>
                <w:szCs w:val="20"/>
              </w:rPr>
              <w:t>9***</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-9.587</w:t>
            </w:r>
            <w:r w:rsidRPr="0004798C">
              <w:rPr>
                <w:rFonts w:ascii="Times New Roman" w:eastAsia="標楷體" w:hAnsi="Times New Roman" w:cs="Times New Roman" w:hint="eastAsia"/>
                <w:sz w:val="20"/>
                <w:szCs w:val="20"/>
              </w:rPr>
              <w:t>6***</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TCG</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-10.051</w:t>
            </w:r>
            <w:r w:rsidRPr="0004798C">
              <w:rPr>
                <w:rFonts w:ascii="Times New Roman" w:eastAsia="標楷體" w:hAnsi="Times New Roman" w:cs="Times New Roman" w:hint="eastAsia"/>
                <w:sz w:val="20"/>
                <w:szCs w:val="20"/>
              </w:rPr>
              <w:t>4***</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-10.051</w:t>
            </w:r>
            <w:r w:rsidRPr="0004798C">
              <w:rPr>
                <w:rFonts w:ascii="Times New Roman" w:eastAsia="標楷體" w:hAnsi="Times New Roman" w:cs="Times New Roman" w:hint="eastAsia"/>
                <w:sz w:val="20"/>
                <w:szCs w:val="20"/>
              </w:rPr>
              <w:t>4***</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RUB</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-9.999</w:t>
            </w:r>
            <w:r w:rsidRPr="0004798C">
              <w:rPr>
                <w:rFonts w:ascii="Times New Roman" w:eastAsia="標楷體" w:hAnsi="Times New Roman" w:cs="Times New Roman" w:hint="eastAsia"/>
                <w:sz w:val="20"/>
                <w:szCs w:val="20"/>
              </w:rPr>
              <w:t>9***</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-10.000</w:t>
            </w:r>
            <w:r w:rsidRPr="0004798C">
              <w:rPr>
                <w:rFonts w:ascii="Times New Roman" w:eastAsia="標楷體" w:hAnsi="Times New Roman" w:cs="Times New Roman" w:hint="eastAsia"/>
                <w:sz w:val="20"/>
                <w:szCs w:val="20"/>
              </w:rPr>
              <w:t>9***</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GE</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-11.7872</w:t>
            </w:r>
            <w:r w:rsidRPr="0004798C">
              <w:rPr>
                <w:rFonts w:ascii="Times New Roman" w:eastAsia="標楷體" w:hAnsi="Times New Roman" w:cs="Times New Roman" w:hint="eastAsia"/>
                <w:sz w:val="20"/>
                <w:szCs w:val="20"/>
              </w:rPr>
              <w:t>***</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-12.0066</w:t>
            </w:r>
            <w:r w:rsidRPr="0004798C">
              <w:rPr>
                <w:rFonts w:ascii="Times New Roman" w:eastAsia="標楷體" w:hAnsi="Times New Roman" w:cs="Times New Roman" w:hint="eastAsia"/>
                <w:sz w:val="20"/>
                <w:szCs w:val="20"/>
              </w:rPr>
              <w:t>***</w:t>
            </w:r>
          </w:p>
        </w:tc>
      </w:tr>
      <w:tr w:rsidR="00713817" w:rsidRPr="0004798C" w:rsidTr="00564374">
        <w:trPr>
          <w:jc w:val="center"/>
        </w:trPr>
        <w:tc>
          <w:tcPr>
            <w:tcW w:w="1139"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A</w:t>
            </w:r>
            <w:r w:rsidRPr="0004798C">
              <w:rPr>
                <w:rFonts w:ascii="Times New Roman" w:eastAsia="標楷體" w:hAnsi="Times New Roman" w:cs="Times New Roman"/>
                <w:sz w:val="20"/>
                <w:szCs w:val="20"/>
              </w:rPr>
              <w:t>UT</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-9.147</w:t>
            </w:r>
            <w:r w:rsidRPr="0004798C">
              <w:rPr>
                <w:rFonts w:ascii="Times New Roman" w:eastAsia="標楷體" w:hAnsi="Times New Roman" w:cs="Times New Roman" w:hint="eastAsia"/>
                <w:sz w:val="20"/>
                <w:szCs w:val="20"/>
              </w:rPr>
              <w:t>2***</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-9.138</w:t>
            </w:r>
            <w:r w:rsidRPr="0004798C">
              <w:rPr>
                <w:rFonts w:ascii="Times New Roman" w:eastAsia="標楷體" w:hAnsi="Times New Roman" w:cs="Times New Roman" w:hint="eastAsia"/>
                <w:sz w:val="20"/>
                <w:szCs w:val="20"/>
              </w:rPr>
              <w:t>6***</w:t>
            </w:r>
          </w:p>
        </w:tc>
        <w:tc>
          <w:tcPr>
            <w:tcW w:w="112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OT</w:t>
            </w:r>
            <w:r w:rsidRPr="0004798C">
              <w:rPr>
                <w:rFonts w:ascii="Times New Roman" w:eastAsia="標楷體" w:hAnsi="Times New Roman" w:cs="Times New Roman"/>
                <w:sz w:val="20"/>
                <w:szCs w:val="20"/>
              </w:rPr>
              <w:t>H</w:t>
            </w:r>
          </w:p>
        </w:tc>
        <w:tc>
          <w:tcPr>
            <w:tcW w:w="1806"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-10.0123</w:t>
            </w:r>
            <w:r w:rsidRPr="0004798C">
              <w:rPr>
                <w:rFonts w:ascii="Times New Roman" w:eastAsia="標楷體" w:hAnsi="Times New Roman" w:cs="Times New Roman" w:hint="eastAsia"/>
                <w:sz w:val="20"/>
                <w:szCs w:val="20"/>
              </w:rPr>
              <w:t>***</w:t>
            </w:r>
          </w:p>
        </w:tc>
        <w:tc>
          <w:tcPr>
            <w:tcW w:w="1534"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-10.019</w:t>
            </w:r>
            <w:r w:rsidRPr="0004798C">
              <w:rPr>
                <w:rFonts w:ascii="Times New Roman" w:eastAsia="標楷體" w:hAnsi="Times New Roman" w:cs="Times New Roman" w:hint="eastAsia"/>
                <w:sz w:val="20"/>
                <w:szCs w:val="20"/>
              </w:rPr>
              <w:t>3***</w:t>
            </w:r>
          </w:p>
        </w:tc>
      </w:tr>
      <w:tr w:rsidR="00713817" w:rsidRPr="0004798C" w:rsidTr="00564374">
        <w:trPr>
          <w:jc w:val="center"/>
        </w:trPr>
        <w:tc>
          <w:tcPr>
            <w:tcW w:w="1139" w:type="dxa"/>
            <w:vAlign w:val="center"/>
          </w:tcPr>
          <w:p w:rsidR="00713817" w:rsidRPr="0004798C" w:rsidRDefault="00E81DAA" w:rsidP="0004798C">
            <w:pPr>
              <w:jc w:val="center"/>
              <w:rPr>
                <w:rFonts w:ascii="Times New Roman" w:eastAsia="標楷體" w:hAnsi="Times New Roman" w:cs="Times New Roman"/>
                <w:i/>
                <w:sz w:val="20"/>
                <w:szCs w:val="20"/>
              </w:rPr>
            </w:pPr>
            <w:r w:rsidRPr="0004798C">
              <w:rPr>
                <w:rFonts w:ascii="Times New Roman" w:eastAsia="標楷體" w:hAnsi="Times New Roman" w:cs="Times New Roman" w:hint="eastAsia"/>
                <w:i/>
                <w:sz w:val="20"/>
                <w:szCs w:val="20"/>
              </w:rPr>
              <w:t>IS</w:t>
            </w:r>
          </w:p>
        </w:tc>
        <w:tc>
          <w:tcPr>
            <w:tcW w:w="1503"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-9.5667</w:t>
            </w:r>
            <w:r w:rsidRPr="0004798C">
              <w:rPr>
                <w:rFonts w:ascii="Times New Roman" w:eastAsia="標楷體" w:hAnsi="Times New Roman" w:cs="Times New Roman" w:hint="eastAsia"/>
                <w:sz w:val="20"/>
                <w:szCs w:val="20"/>
              </w:rPr>
              <w:t>***</w:t>
            </w:r>
          </w:p>
        </w:tc>
        <w:tc>
          <w:tcPr>
            <w:tcW w:w="1545" w:type="dxa"/>
            <w:vAlign w:val="center"/>
          </w:tcPr>
          <w:p w:rsidR="00713817" w:rsidRPr="0004798C" w:rsidRDefault="00713817" w:rsidP="0004798C">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-9.554</w:t>
            </w:r>
            <w:r w:rsidRPr="0004798C">
              <w:rPr>
                <w:rFonts w:ascii="Times New Roman" w:eastAsia="標楷體" w:hAnsi="Times New Roman" w:cs="Times New Roman" w:hint="eastAsia"/>
                <w:sz w:val="20"/>
                <w:szCs w:val="20"/>
              </w:rPr>
              <w:t>5***</w:t>
            </w:r>
          </w:p>
        </w:tc>
        <w:tc>
          <w:tcPr>
            <w:tcW w:w="1125" w:type="dxa"/>
          </w:tcPr>
          <w:p w:rsidR="00713817" w:rsidRPr="0004798C" w:rsidRDefault="00713817" w:rsidP="0004798C">
            <w:pPr>
              <w:jc w:val="center"/>
              <w:rPr>
                <w:rFonts w:ascii="Times New Roman" w:eastAsia="標楷體" w:hAnsi="Times New Roman" w:cs="Times New Roman"/>
                <w:sz w:val="20"/>
                <w:szCs w:val="20"/>
              </w:rPr>
            </w:pPr>
          </w:p>
        </w:tc>
        <w:tc>
          <w:tcPr>
            <w:tcW w:w="1806" w:type="dxa"/>
          </w:tcPr>
          <w:p w:rsidR="00713817" w:rsidRPr="0004798C" w:rsidRDefault="00713817" w:rsidP="0004798C">
            <w:pPr>
              <w:jc w:val="center"/>
              <w:rPr>
                <w:rFonts w:ascii="Times New Roman" w:eastAsia="標楷體" w:hAnsi="Times New Roman" w:cs="Times New Roman"/>
                <w:sz w:val="20"/>
                <w:szCs w:val="20"/>
              </w:rPr>
            </w:pPr>
          </w:p>
        </w:tc>
        <w:tc>
          <w:tcPr>
            <w:tcW w:w="1534" w:type="dxa"/>
          </w:tcPr>
          <w:p w:rsidR="00713817" w:rsidRPr="0004798C" w:rsidRDefault="00713817" w:rsidP="0004798C">
            <w:pPr>
              <w:jc w:val="center"/>
              <w:rPr>
                <w:rFonts w:ascii="Times New Roman" w:eastAsia="標楷體" w:hAnsi="Times New Roman" w:cs="Times New Roman"/>
                <w:sz w:val="20"/>
                <w:szCs w:val="20"/>
              </w:rPr>
            </w:pPr>
          </w:p>
        </w:tc>
      </w:tr>
    </w:tbl>
    <w:p w:rsidR="00882AF9" w:rsidRPr="0004798C" w:rsidRDefault="00882AF9" w:rsidP="00342CD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 ** and *** denote significance at the 10%, 5% and 1% levels, respectively</w:t>
      </w:r>
      <w:r w:rsidR="00E91950">
        <w:rPr>
          <w:rFonts w:ascii="Times New Roman" w:eastAsia="標楷體" w:hAnsi="Times New Roman" w:cs="Times New Roman"/>
          <w:sz w:val="20"/>
          <w:szCs w:val="20"/>
        </w:rPr>
        <w:t xml:space="preserve">. </w:t>
      </w:r>
      <w:r w:rsidR="00E91950" w:rsidRPr="00E91950">
        <w:rPr>
          <w:rFonts w:ascii="Times New Roman" w:eastAsia="標楷體" w:hAnsi="Times New Roman" w:cs="Times New Roman"/>
          <w:sz w:val="20"/>
          <w:szCs w:val="20"/>
        </w:rPr>
        <w:t>ADF: Augmented, Dickey</w:t>
      </w:r>
      <w:r w:rsidR="00E91950" w:rsidRPr="00E91950">
        <w:rPr>
          <w:rFonts w:ascii="MS Mincho" w:eastAsia="標楷體" w:hAnsi="MS Mincho" w:cs="MS Mincho"/>
          <w:sz w:val="20"/>
          <w:szCs w:val="20"/>
        </w:rPr>
        <w:t>‑</w:t>
      </w:r>
      <w:r w:rsidR="00E91950" w:rsidRPr="00E91950">
        <w:rPr>
          <w:rFonts w:ascii="Times New Roman" w:eastAsia="標楷體" w:hAnsi="Times New Roman" w:cs="Times New Roman"/>
          <w:sz w:val="20"/>
          <w:szCs w:val="20"/>
        </w:rPr>
        <w:t>Fuller, PP: Phillips</w:t>
      </w:r>
      <w:r w:rsidR="00E91950" w:rsidRPr="00E91950">
        <w:rPr>
          <w:rFonts w:ascii="MS Mincho" w:eastAsia="標楷體" w:hAnsi="MS Mincho" w:cs="MS Mincho"/>
          <w:sz w:val="20"/>
          <w:szCs w:val="20"/>
        </w:rPr>
        <w:t>‑</w:t>
      </w:r>
      <w:r w:rsidR="00E91950" w:rsidRPr="00E91950">
        <w:rPr>
          <w:rFonts w:ascii="Times New Roman" w:eastAsia="標楷體" w:hAnsi="Times New Roman" w:cs="Times New Roman"/>
          <w:sz w:val="20"/>
          <w:szCs w:val="20"/>
        </w:rPr>
        <w:t>Perron</w:t>
      </w:r>
    </w:p>
    <w:p w:rsidR="00882AF9" w:rsidRDefault="00882AF9" w:rsidP="00342CD5">
      <w:pPr>
        <w:jc w:val="both"/>
        <w:rPr>
          <w:rFonts w:ascii="Times New Roman" w:eastAsia="標楷體" w:hAnsi="Times New Roman" w:cs="Times New Roman"/>
          <w:szCs w:val="24"/>
        </w:rPr>
      </w:pPr>
    </w:p>
    <w:p w:rsidR="00EF38A1" w:rsidRPr="00353460" w:rsidRDefault="00EF38A1" w:rsidP="00EF38A1">
      <w:pPr>
        <w:jc w:val="both"/>
        <w:rPr>
          <w:rFonts w:ascii="Times New Roman" w:eastAsia="標楷體" w:hAnsi="Times New Roman" w:cs="Times New Roman"/>
          <w:b/>
          <w:sz w:val="22"/>
        </w:rPr>
      </w:pPr>
      <w:r w:rsidRPr="00353460">
        <w:rPr>
          <w:rFonts w:ascii="Times New Roman" w:eastAsia="標楷體" w:hAnsi="Times New Roman" w:cs="Times New Roman"/>
          <w:b/>
          <w:sz w:val="22"/>
        </w:rPr>
        <w:t>4.2</w:t>
      </w:r>
      <w:r w:rsidRPr="00353460">
        <w:rPr>
          <w:rFonts w:ascii="Times New Roman" w:eastAsia="標楷體" w:hAnsi="Times New Roman" w:cs="Times New Roman" w:hint="eastAsia"/>
          <w:b/>
          <w:sz w:val="22"/>
        </w:rPr>
        <w:t xml:space="preserve"> </w:t>
      </w:r>
      <w:r w:rsidRPr="00353460">
        <w:rPr>
          <w:rFonts w:ascii="Times New Roman" w:eastAsia="標楷體" w:hAnsi="Times New Roman" w:cs="Times New Roman"/>
          <w:b/>
          <w:sz w:val="22"/>
        </w:rPr>
        <w:t>Principal Component Analysis (PCA)</w:t>
      </w:r>
    </w:p>
    <w:p w:rsidR="00EF38A1" w:rsidRPr="00353460" w:rsidRDefault="00D8176F" w:rsidP="00EF38A1">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To capture the investor sentiment more precisely, we use principal component analysis to analyze some investor sentiment indicators, and then form a composite index of investor sentiment. These investor sentiment indicators include the turnover rate, the percent change in margin borrowing, the percent change in short interest, net buy/sell and turnover ratio of major institutional investors, psychological line, and advance decline ratio. In particular, both </w:t>
      </w:r>
      <w:r w:rsidR="00EF38A1" w:rsidRPr="00353460">
        <w:rPr>
          <w:rFonts w:ascii="Times New Roman" w:eastAsia="標楷體" w:hAnsi="Times New Roman" w:cs="Times New Roman"/>
          <w:sz w:val="22"/>
        </w:rPr>
        <w:t>current (t) and lagged (t-1) variables</w:t>
      </w:r>
      <w:r w:rsidRPr="00353460">
        <w:rPr>
          <w:rFonts w:ascii="Times New Roman" w:eastAsia="標楷體" w:hAnsi="Times New Roman" w:cs="Times New Roman"/>
          <w:sz w:val="22"/>
        </w:rPr>
        <w:t xml:space="preserve"> are considered.</w:t>
      </w:r>
      <w:r w:rsidR="00EF38A1" w:rsidRPr="00353460">
        <w:rPr>
          <w:rFonts w:ascii="Times New Roman" w:eastAsia="標楷體" w:hAnsi="Times New Roman" w:cs="Times New Roman"/>
          <w:sz w:val="22"/>
        </w:rPr>
        <w:t xml:space="preserve"> </w:t>
      </w:r>
      <w:r w:rsidR="009A5110" w:rsidRPr="00353460">
        <w:rPr>
          <w:rFonts w:ascii="Times New Roman" w:eastAsia="標楷體" w:hAnsi="Times New Roman" w:cs="Times New Roman"/>
          <w:sz w:val="22"/>
        </w:rPr>
        <w:t xml:space="preserve">Note that we </w:t>
      </w:r>
      <w:r w:rsidR="00EF38A1" w:rsidRPr="00353460">
        <w:rPr>
          <w:rFonts w:ascii="Times New Roman" w:eastAsia="標楷體" w:hAnsi="Times New Roman" w:cs="Times New Roman"/>
          <w:sz w:val="22"/>
        </w:rPr>
        <w:t>calculate the composite index of investor sentiment by weighted average with the eigenvalue of each principal component as the proportion of all eigenvalues.</w:t>
      </w:r>
    </w:p>
    <w:p w:rsidR="00EF38A1" w:rsidRPr="00353460" w:rsidRDefault="008852BD" w:rsidP="00EF38A1">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Seven </w:t>
      </w:r>
      <w:r w:rsidR="00B45BCE" w:rsidRPr="00353460">
        <w:rPr>
          <w:rFonts w:ascii="Times New Roman" w:eastAsia="標楷體" w:hAnsi="Times New Roman" w:cs="Times New Roman"/>
          <w:sz w:val="22"/>
        </w:rPr>
        <w:t xml:space="preserve">current variables </w:t>
      </w:r>
      <w:r w:rsidR="00EF38A1" w:rsidRPr="00353460">
        <w:rPr>
          <w:rFonts w:ascii="Times New Roman" w:eastAsia="標楷體" w:hAnsi="Times New Roman" w:cs="Times New Roman"/>
          <w:sz w:val="22"/>
        </w:rPr>
        <w:t xml:space="preserve">and </w:t>
      </w:r>
      <w:r w:rsidRPr="00353460">
        <w:rPr>
          <w:rFonts w:ascii="Times New Roman" w:eastAsia="標楷體" w:hAnsi="Times New Roman" w:cs="Times New Roman"/>
          <w:sz w:val="22"/>
        </w:rPr>
        <w:t xml:space="preserve">seven </w:t>
      </w:r>
      <w:r w:rsidR="00EF38A1" w:rsidRPr="00353460">
        <w:rPr>
          <w:rFonts w:ascii="Times New Roman" w:eastAsia="標楷體" w:hAnsi="Times New Roman" w:cs="Times New Roman"/>
          <w:sz w:val="22"/>
        </w:rPr>
        <w:t xml:space="preserve">lagged </w:t>
      </w:r>
      <w:r w:rsidR="009A5110" w:rsidRPr="00353460">
        <w:rPr>
          <w:rFonts w:ascii="Times New Roman" w:eastAsia="標楷體" w:hAnsi="Times New Roman" w:cs="Times New Roman"/>
          <w:sz w:val="22"/>
        </w:rPr>
        <w:t xml:space="preserve">variables are used for </w:t>
      </w:r>
      <w:r w:rsidR="00EF38A1" w:rsidRPr="00353460">
        <w:rPr>
          <w:rFonts w:ascii="Times New Roman" w:eastAsia="標楷體" w:hAnsi="Times New Roman" w:cs="Times New Roman"/>
          <w:sz w:val="22"/>
        </w:rPr>
        <w:t xml:space="preserve">first </w:t>
      </w:r>
      <w:r w:rsidR="00B45BCE" w:rsidRPr="00353460">
        <w:rPr>
          <w:rFonts w:ascii="Times New Roman" w:eastAsia="標楷體" w:hAnsi="Times New Roman" w:cs="Times New Roman"/>
          <w:sz w:val="22"/>
        </w:rPr>
        <w:t>PCA</w:t>
      </w:r>
      <w:r w:rsidR="00EF38A1" w:rsidRPr="00353460">
        <w:rPr>
          <w:rFonts w:ascii="Times New Roman" w:eastAsia="標楷體" w:hAnsi="Times New Roman" w:cs="Times New Roman"/>
          <w:sz w:val="22"/>
        </w:rPr>
        <w:t xml:space="preserve">. After the </w:t>
      </w:r>
      <w:r w:rsidR="00B45BCE" w:rsidRPr="00353460">
        <w:rPr>
          <w:rFonts w:ascii="Times New Roman" w:eastAsia="標楷體" w:hAnsi="Times New Roman" w:cs="Times New Roman"/>
          <w:sz w:val="22"/>
        </w:rPr>
        <w:t>PCA</w:t>
      </w:r>
      <w:r w:rsidR="00EF38A1" w:rsidRPr="00353460">
        <w:rPr>
          <w:rFonts w:ascii="Times New Roman" w:eastAsia="標楷體" w:hAnsi="Times New Roman" w:cs="Times New Roman"/>
          <w:sz w:val="22"/>
        </w:rPr>
        <w:t xml:space="preserve">, we </w:t>
      </w:r>
      <w:r w:rsidR="00B45BCE" w:rsidRPr="00353460">
        <w:rPr>
          <w:rFonts w:ascii="Times New Roman" w:eastAsia="標楷體" w:hAnsi="Times New Roman" w:cs="Times New Roman"/>
          <w:sz w:val="22"/>
        </w:rPr>
        <w:t>obtained</w:t>
      </w:r>
      <w:r w:rsidR="00EF38A1" w:rsidRPr="00353460">
        <w:rPr>
          <w:rFonts w:ascii="Times New Roman" w:eastAsia="標楷體" w:hAnsi="Times New Roman" w:cs="Times New Roman"/>
          <w:sz w:val="22"/>
        </w:rPr>
        <w:t xml:space="preserve"> the first five principal components, and the total variance explained was 71.72%</w:t>
      </w:r>
      <w:r w:rsidR="00B45BCE" w:rsidRPr="00353460">
        <w:rPr>
          <w:rFonts w:ascii="Times New Roman" w:eastAsia="標楷體" w:hAnsi="Times New Roman" w:cs="Times New Roman"/>
          <w:sz w:val="22"/>
        </w:rPr>
        <w:t>.</w:t>
      </w:r>
      <w:r w:rsidR="00EF38A1" w:rsidRPr="00353460">
        <w:rPr>
          <w:rFonts w:ascii="Times New Roman" w:eastAsia="標楷體" w:hAnsi="Times New Roman" w:cs="Times New Roman"/>
          <w:sz w:val="22"/>
        </w:rPr>
        <w:t xml:space="preserve"> </w:t>
      </w:r>
      <w:r w:rsidR="00353460">
        <w:rPr>
          <w:rFonts w:ascii="Times New Roman" w:eastAsia="標楷體" w:hAnsi="Times New Roman" w:cs="Times New Roman"/>
          <w:sz w:val="22"/>
        </w:rPr>
        <w:t>T</w:t>
      </w:r>
      <w:r w:rsidR="00B45BCE" w:rsidRPr="00353460">
        <w:rPr>
          <w:rFonts w:ascii="Times New Roman" w:eastAsia="標楷體" w:hAnsi="Times New Roman" w:cs="Times New Roman"/>
          <w:sz w:val="22"/>
        </w:rPr>
        <w:t xml:space="preserve">hen </w:t>
      </w:r>
      <w:r w:rsidR="00EF38A1" w:rsidRPr="00353460">
        <w:rPr>
          <w:rFonts w:ascii="Times New Roman" w:eastAsia="標楷體" w:hAnsi="Times New Roman" w:cs="Times New Roman"/>
          <w:sz w:val="22"/>
        </w:rPr>
        <w:t>we calculate the first composite index of investor sentiment (</w:t>
      </w:r>
      <m:oMath>
        <m:sSubSup>
          <m:sSubSupPr>
            <m:ctrlPr>
              <w:rPr>
                <w:rFonts w:ascii="Cambria Math" w:eastAsia="標楷體" w:hAnsi="Cambria Math" w:cs="Times New Roman"/>
                <w:sz w:val="22"/>
              </w:rPr>
            </m:ctrlPr>
          </m:sSubSupPr>
          <m:e>
            <m:r>
              <w:rPr>
                <w:rFonts w:ascii="Cambria Math" w:eastAsia="標楷體" w:hAnsi="Cambria Math" w:cs="Times New Roman"/>
                <w:sz w:val="22"/>
              </w:rPr>
              <m:t>IS</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oMath>
      <w:r w:rsidR="00EF38A1" w:rsidRPr="00353460">
        <w:rPr>
          <w:rFonts w:ascii="Times New Roman" w:eastAsia="標楷體" w:hAnsi="Times New Roman" w:cs="Times New Roman"/>
          <w:sz w:val="22"/>
        </w:rPr>
        <w:t>) by weighted average</w:t>
      </w:r>
      <w:r w:rsidR="00B45BCE" w:rsidRPr="00353460">
        <w:rPr>
          <w:rFonts w:ascii="Times New Roman" w:eastAsia="標楷體" w:hAnsi="Times New Roman" w:cs="Times New Roman"/>
          <w:sz w:val="22"/>
        </w:rPr>
        <w:t>, as shown in equation (</w:t>
      </w:r>
      <w:r w:rsidR="00EB51ED" w:rsidRPr="00353460">
        <w:rPr>
          <w:rFonts w:ascii="Times New Roman" w:eastAsia="標楷體" w:hAnsi="Times New Roman" w:cs="Times New Roman"/>
          <w:sz w:val="22"/>
        </w:rPr>
        <w:t>12</w:t>
      </w:r>
      <w:r w:rsidR="00B45BCE" w:rsidRPr="00353460">
        <w:rPr>
          <w:rFonts w:ascii="Times New Roman" w:eastAsia="標楷體" w:hAnsi="Times New Roman" w:cs="Times New Roman"/>
          <w:sz w:val="22"/>
        </w:rPr>
        <w:t>)</w:t>
      </w:r>
      <w:r w:rsidR="00EF38A1" w:rsidRPr="00353460">
        <w:rPr>
          <w:rFonts w:ascii="Times New Roman" w:eastAsia="標楷體" w:hAnsi="Times New Roman" w:cs="Times New Roman"/>
          <w:sz w:val="22"/>
        </w:rPr>
        <w:t>.</w:t>
      </w:r>
    </w:p>
    <w:tbl>
      <w:tblPr>
        <w:tblStyle w:val="af2"/>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3"/>
        <w:gridCol w:w="1576"/>
      </w:tblGrid>
      <w:tr w:rsidR="00EF38A1" w:rsidRPr="00353460" w:rsidTr="008852BD">
        <w:trPr>
          <w:trHeight w:val="124"/>
        </w:trPr>
        <w:tc>
          <w:tcPr>
            <w:tcW w:w="7423" w:type="dxa"/>
          </w:tcPr>
          <w:p w:rsidR="00EF38A1" w:rsidRPr="00353460" w:rsidRDefault="00A62338" w:rsidP="008453E3">
            <w:pPr>
              <w:pStyle w:val="ab"/>
              <w:ind w:firstLineChars="200" w:firstLine="440"/>
              <w:jc w:val="both"/>
              <w:rPr>
                <w:rFonts w:ascii="Times New Roman" w:eastAsia="標楷體" w:hAnsi="Times New Roman" w:cs="Times New Roman"/>
                <w:sz w:val="22"/>
              </w:rPr>
            </w:pPr>
            <m:oMathPara>
              <m:oMath>
                <m:sSubSup>
                  <m:sSubSupPr>
                    <m:ctrlPr>
                      <w:rPr>
                        <w:rFonts w:ascii="Cambria Math" w:eastAsia="標楷體" w:hAnsi="Cambria Math" w:cs="Times New Roman"/>
                        <w:i/>
                        <w:iCs/>
                        <w:sz w:val="22"/>
                      </w:rPr>
                    </m:ctrlPr>
                  </m:sSubSupPr>
                  <m:e>
                    <m:r>
                      <w:rPr>
                        <w:rFonts w:ascii="Cambria Math" w:eastAsia="標楷體" w:hAnsi="Cambria Math" w:cs="Times New Roman"/>
                        <w:sz w:val="22"/>
                      </w:rPr>
                      <m:t>IS</m:t>
                    </m:r>
                  </m:e>
                  <m:sub>
                    <m:r>
                      <w:rPr>
                        <w:rFonts w:ascii="Cambria Math" w:eastAsia="標楷體" w:hAnsi="Cambria Math" w:cs="Times New Roman"/>
                        <w:sz w:val="22"/>
                      </w:rPr>
                      <m:t>t</m:t>
                    </m:r>
                  </m:sub>
                  <m:sup>
                    <m:r>
                      <w:rPr>
                        <w:rFonts w:ascii="Cambria Math" w:eastAsia="標楷體" w:hAnsi="Cambria Math" w:cs="Times New Roman"/>
                        <w:sz w:val="22"/>
                      </w:rPr>
                      <m:t>1</m:t>
                    </m:r>
                  </m:sup>
                </m:sSubSup>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193</m:t>
                </m:r>
                <m:sSub>
                  <m:sSubPr>
                    <m:ctrlPr>
                      <w:rPr>
                        <w:rFonts w:ascii="Cambria Math" w:eastAsia="標楷體" w:hAnsi="Cambria Math" w:cs="Times New Roman"/>
                        <w:i/>
                        <w:iCs/>
                        <w:sz w:val="22"/>
                      </w:rPr>
                    </m:ctrlPr>
                  </m:sSubPr>
                  <m:e>
                    <m:r>
                      <w:rPr>
                        <w:rFonts w:ascii="Cambria Math" w:eastAsia="標楷體" w:hAnsi="Cambria Math" w:cs="Times New Roman"/>
                        <w:sz w:val="22"/>
                      </w:rPr>
                      <m:t>TURN</m:t>
                    </m:r>
                  </m:e>
                  <m:sub>
                    <m:r>
                      <w:rPr>
                        <w:rFonts w:ascii="Cambria Math" w:eastAsia="標楷體" w:hAnsi="Cambria Math" w:cs="Times New Roman"/>
                        <w:sz w:val="22"/>
                      </w:rPr>
                      <m:t>t</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067</m:t>
                </m:r>
                <m:sSub>
                  <m:sSubPr>
                    <m:ctrlPr>
                      <w:rPr>
                        <w:rFonts w:ascii="Cambria Math" w:eastAsia="標楷體" w:hAnsi="Cambria Math" w:cs="Times New Roman"/>
                        <w:i/>
                        <w:iCs/>
                        <w:sz w:val="22"/>
                      </w:rPr>
                    </m:ctrlPr>
                  </m:sSubPr>
                  <m:e>
                    <m:r>
                      <w:rPr>
                        <w:rFonts w:ascii="Cambria Math" w:eastAsia="標楷體" w:hAnsi="Cambria Math" w:cs="Times New Roman"/>
                        <w:sz w:val="22"/>
                      </w:rPr>
                      <m:t>TURN</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r>
                  <m:rPr>
                    <m:sty m:val="p"/>
                  </m:rPr>
                  <w:rPr>
                    <w:rFonts w:ascii="Cambria Math" w:eastAsia="標楷體" w:hAnsi="Cambria Math" w:cs="Times New Roman"/>
                    <w:sz w:val="22"/>
                  </w:rPr>
                  <m:t>+</m:t>
                </m:r>
                <m:sSub>
                  <m:sSubPr>
                    <m:ctrlPr>
                      <w:rPr>
                        <w:rFonts w:ascii="Cambria Math" w:eastAsia="標楷體" w:hAnsi="Cambria Math" w:cs="Times New Roman"/>
                        <w:i/>
                        <w:iCs/>
                        <w:sz w:val="22"/>
                      </w:rPr>
                    </m:ctrlPr>
                  </m:sSubPr>
                  <m:e>
                    <m:r>
                      <m:rPr>
                        <m:sty m:val="p"/>
                      </m:rPr>
                      <w:rPr>
                        <w:rFonts w:ascii="Cambria Math" w:eastAsia="標楷體" w:hAnsi="Cambria Math" w:cs="Times New Roman"/>
                        <w:sz w:val="22"/>
                      </w:rPr>
                      <m:t>0.2</m:t>
                    </m:r>
                    <m:r>
                      <m:rPr>
                        <m:sty m:val="p"/>
                      </m:rPr>
                      <w:rPr>
                        <w:rFonts w:ascii="Cambria Math" w:eastAsia="標楷體" w:hAnsi="Cambria Math" w:cs="Times New Roman" w:hint="eastAsia"/>
                        <w:sz w:val="22"/>
                      </w:rPr>
                      <m:t>2</m:t>
                    </m:r>
                    <m:r>
                      <m:rPr>
                        <m:sty m:val="p"/>
                      </m:rPr>
                      <w:rPr>
                        <w:rFonts w:ascii="Cambria Math" w:eastAsia="標楷體" w:hAnsi="Cambria Math" w:cs="Times New Roman"/>
                        <w:sz w:val="22"/>
                      </w:rPr>
                      <m:t>3∆</m:t>
                    </m:r>
                    <m:r>
                      <w:rPr>
                        <w:rFonts w:ascii="Cambria Math" w:eastAsia="標楷體" w:hAnsi="Cambria Math" w:cs="Times New Roman"/>
                        <w:sz w:val="22"/>
                      </w:rPr>
                      <m:t>MGR</m:t>
                    </m:r>
                  </m:e>
                  <m:sub>
                    <m:r>
                      <w:rPr>
                        <w:rFonts w:ascii="Cambria Math" w:eastAsia="標楷體" w:hAnsi="Cambria Math" w:cs="Times New Roman"/>
                        <w:sz w:val="22"/>
                      </w:rPr>
                      <m:t>t</m:t>
                    </m:r>
                  </m:sub>
                </m:sSub>
                <m:r>
                  <m:rPr>
                    <m:sty m:val="p"/>
                  </m:rPr>
                  <w:rPr>
                    <w:rFonts w:ascii="Cambria Math" w:eastAsia="標楷體" w:hAnsi="Cambria Math" w:cs="Times New Roman"/>
                    <w:sz w:val="22"/>
                  </w:rPr>
                  <m:t>+0.0</m:t>
                </m:r>
                <m:r>
                  <m:rPr>
                    <m:sty m:val="p"/>
                  </m:rPr>
                  <w:rPr>
                    <w:rFonts w:ascii="Cambria Math" w:eastAsia="標楷體" w:hAnsi="Cambria Math" w:cs="Times New Roman" w:hint="eastAsia"/>
                    <w:sz w:val="22"/>
                  </w:rPr>
                  <m:t>7</m:t>
                </m:r>
                <m:sSub>
                  <m:sSubPr>
                    <m:ctrlPr>
                      <w:rPr>
                        <w:rFonts w:ascii="Cambria Math" w:eastAsia="標楷體" w:hAnsi="Cambria Math" w:cs="Times New Roman"/>
                        <w:i/>
                        <w:iCs/>
                        <w:sz w:val="22"/>
                      </w:rPr>
                    </m:ctrlPr>
                  </m:sSubPr>
                  <m:e>
                    <m:r>
                      <m:rPr>
                        <m:sty m:val="p"/>
                      </m:rPr>
                      <w:rPr>
                        <w:rFonts w:ascii="Cambria Math" w:eastAsia="標楷體" w:hAnsi="Cambria Math" w:cs="Times New Roman"/>
                        <w:sz w:val="22"/>
                      </w:rPr>
                      <m:t>∆</m:t>
                    </m:r>
                    <m:r>
                      <w:rPr>
                        <w:rFonts w:ascii="Cambria Math" w:eastAsia="標楷體" w:hAnsi="Cambria Math" w:cs="Times New Roman"/>
                        <w:sz w:val="22"/>
                      </w:rPr>
                      <m:t>MGR</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r>
                  <m:rPr>
                    <m:sty m:val="p"/>
                  </m:rPr>
                  <w:rPr>
                    <w:rFonts w:ascii="Cambria Math" w:eastAsia="標楷體" w:hAnsi="Cambria Math" w:cs="Times New Roman"/>
                    <w:sz w:val="22"/>
                  </w:rPr>
                  <m:t>+0.0</m:t>
                </m:r>
                <m:r>
                  <m:rPr>
                    <m:sty m:val="p"/>
                  </m:rPr>
                  <w:rPr>
                    <w:rFonts w:ascii="Cambria Math" w:eastAsia="標楷體" w:hAnsi="Cambria Math" w:cs="Times New Roman" w:hint="eastAsia"/>
                    <w:sz w:val="22"/>
                  </w:rPr>
                  <m:t>51</m:t>
                </m:r>
                <m:sSub>
                  <m:sSubPr>
                    <m:ctrlPr>
                      <w:rPr>
                        <w:rFonts w:ascii="Cambria Math" w:eastAsia="標楷體" w:hAnsi="Cambria Math" w:cs="Times New Roman"/>
                        <w:i/>
                        <w:iCs/>
                        <w:sz w:val="22"/>
                      </w:rPr>
                    </m:ctrlPr>
                  </m:sSubPr>
                  <m:e>
                    <m:r>
                      <m:rPr>
                        <m:sty m:val="p"/>
                      </m:rPr>
                      <w:rPr>
                        <w:rFonts w:ascii="Cambria Math" w:eastAsia="標楷體" w:hAnsi="Cambria Math" w:cs="Times New Roman"/>
                        <w:sz w:val="22"/>
                      </w:rPr>
                      <m:t>∆</m:t>
                    </m:r>
                    <m:r>
                      <w:rPr>
                        <w:rFonts w:ascii="Cambria Math" w:eastAsia="標楷體" w:hAnsi="Cambria Math" w:cs="Times New Roman"/>
                        <w:sz w:val="22"/>
                      </w:rPr>
                      <m:t>SIR</m:t>
                    </m:r>
                  </m:e>
                  <m:sub>
                    <m:r>
                      <w:rPr>
                        <w:rFonts w:ascii="Cambria Math" w:eastAsia="標楷體" w:hAnsi="Cambria Math" w:cs="Times New Roman"/>
                        <w:sz w:val="22"/>
                      </w:rPr>
                      <m:t>t</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091</m:t>
                </m:r>
                <m:sSub>
                  <m:sSubPr>
                    <m:ctrlPr>
                      <w:rPr>
                        <w:rFonts w:ascii="Cambria Math" w:eastAsia="標楷體" w:hAnsi="Cambria Math" w:cs="Times New Roman"/>
                        <w:i/>
                        <w:iCs/>
                        <w:sz w:val="22"/>
                      </w:rPr>
                    </m:ctrlPr>
                  </m:sSubPr>
                  <m:e>
                    <m:r>
                      <m:rPr>
                        <m:sty m:val="p"/>
                      </m:rPr>
                      <w:rPr>
                        <w:rFonts w:ascii="Cambria Math" w:eastAsia="標楷體" w:hAnsi="Cambria Math" w:cs="Times New Roman"/>
                        <w:sz w:val="22"/>
                      </w:rPr>
                      <m:t>∆</m:t>
                    </m:r>
                    <m:r>
                      <w:rPr>
                        <w:rFonts w:ascii="Cambria Math" w:eastAsia="標楷體" w:hAnsi="Cambria Math" w:cs="Times New Roman"/>
                        <w:sz w:val="22"/>
                      </w:rPr>
                      <m:t>SIR</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165</m:t>
                </m:r>
                <m:sSub>
                  <m:sSubPr>
                    <m:ctrlPr>
                      <w:rPr>
                        <w:rFonts w:ascii="Cambria Math" w:eastAsia="標楷體" w:hAnsi="Cambria Math" w:cs="Times New Roman"/>
                        <w:i/>
                        <w:iCs/>
                        <w:sz w:val="22"/>
                      </w:rPr>
                    </m:ctrlPr>
                  </m:sSubPr>
                  <m:e>
                    <m:r>
                      <w:rPr>
                        <w:rFonts w:ascii="Cambria Math" w:eastAsia="標楷體" w:hAnsi="Cambria Math" w:cs="Times New Roman"/>
                        <w:sz w:val="22"/>
                      </w:rPr>
                      <m:t>NBNS</m:t>
                    </m:r>
                  </m:e>
                  <m:sub>
                    <m:r>
                      <w:rPr>
                        <w:rFonts w:ascii="Cambria Math" w:eastAsia="標楷體" w:hAnsi="Cambria Math" w:cs="Times New Roman"/>
                        <w:sz w:val="22"/>
                      </w:rPr>
                      <m:t>t</m:t>
                    </m:r>
                  </m:sub>
                </m:sSub>
                <m:r>
                  <m:rPr>
                    <m:sty m:val="p"/>
                  </m:rPr>
                  <w:rPr>
                    <w:rFonts w:ascii="Cambria Math" w:eastAsia="標楷體" w:hAnsi="Cambria Math" w:cs="Times New Roman"/>
                    <w:sz w:val="22"/>
                  </w:rPr>
                  <m:t>+0.1</m:t>
                </m:r>
                <m:r>
                  <m:rPr>
                    <m:sty m:val="p"/>
                  </m:rPr>
                  <w:rPr>
                    <w:rFonts w:ascii="Cambria Math" w:eastAsia="標楷體" w:hAnsi="Cambria Math" w:cs="Times New Roman" w:hint="eastAsia"/>
                    <w:sz w:val="22"/>
                  </w:rPr>
                  <m:t>26</m:t>
                </m:r>
                <m:sSub>
                  <m:sSubPr>
                    <m:ctrlPr>
                      <w:rPr>
                        <w:rFonts w:ascii="Cambria Math" w:eastAsia="標楷體" w:hAnsi="Cambria Math" w:cs="Times New Roman"/>
                        <w:i/>
                        <w:iCs/>
                        <w:sz w:val="22"/>
                      </w:rPr>
                    </m:ctrlPr>
                  </m:sSubPr>
                  <m:e>
                    <m:r>
                      <w:rPr>
                        <w:rFonts w:ascii="Cambria Math" w:eastAsia="標楷體" w:hAnsi="Cambria Math" w:cs="Times New Roman"/>
                        <w:sz w:val="22"/>
                      </w:rPr>
                      <m:t>NBNS</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101</m:t>
                </m:r>
                <m:sSub>
                  <m:sSubPr>
                    <m:ctrlPr>
                      <w:rPr>
                        <w:rFonts w:ascii="Cambria Math" w:eastAsia="標楷體" w:hAnsi="Cambria Math" w:cs="Times New Roman"/>
                        <w:i/>
                        <w:iCs/>
                        <w:sz w:val="22"/>
                      </w:rPr>
                    </m:ctrlPr>
                  </m:sSubPr>
                  <m:e>
                    <m:r>
                      <w:rPr>
                        <w:rFonts w:ascii="Cambria Math" w:eastAsia="標楷體" w:hAnsi="Cambria Math" w:cs="Times New Roman"/>
                        <w:sz w:val="22"/>
                      </w:rPr>
                      <m:t>ITOR</m:t>
                    </m:r>
                  </m:e>
                  <m:sub>
                    <m:r>
                      <w:rPr>
                        <w:rFonts w:ascii="Cambria Math" w:eastAsia="標楷體" w:hAnsi="Cambria Math" w:cs="Times New Roman"/>
                        <w:sz w:val="22"/>
                      </w:rPr>
                      <m:t>t</m:t>
                    </m:r>
                  </m:sub>
                </m:sSub>
                <m:r>
                  <m:rPr>
                    <m:sty m:val="p"/>
                  </m:rPr>
                  <w:rPr>
                    <w:rFonts w:ascii="Cambria Math" w:eastAsia="標楷體" w:hAnsi="Cambria Math" w:cs="Times New Roman"/>
                    <w:sz w:val="22"/>
                  </w:rPr>
                  <m:t>+0.0</m:t>
                </m:r>
                <m:r>
                  <m:rPr>
                    <m:sty m:val="p"/>
                  </m:rPr>
                  <w:rPr>
                    <w:rFonts w:ascii="Cambria Math" w:eastAsia="標楷體" w:hAnsi="Cambria Math" w:cs="Times New Roman" w:hint="eastAsia"/>
                    <w:sz w:val="22"/>
                  </w:rPr>
                  <m:t>03</m:t>
                </m:r>
                <m:r>
                  <w:rPr>
                    <w:rFonts w:ascii="Cambria Math" w:eastAsia="標楷體" w:hAnsi="Cambria Math" w:cs="Times New Roman"/>
                    <w:sz w:val="22"/>
                  </w:rPr>
                  <m:t>I</m:t>
                </m:r>
                <m:sSub>
                  <m:sSubPr>
                    <m:ctrlPr>
                      <w:rPr>
                        <w:rFonts w:ascii="Cambria Math" w:eastAsia="標楷體" w:hAnsi="Cambria Math" w:cs="Times New Roman"/>
                        <w:i/>
                        <w:iCs/>
                        <w:sz w:val="22"/>
                      </w:rPr>
                    </m:ctrlPr>
                  </m:sSubPr>
                  <m:e>
                    <m:r>
                      <w:rPr>
                        <w:rFonts w:ascii="Cambria Math" w:eastAsia="標楷體" w:hAnsi="Cambria Math" w:cs="Times New Roman"/>
                        <w:sz w:val="22"/>
                      </w:rPr>
                      <m:t>TOR</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138</m:t>
                </m:r>
                <m:sSub>
                  <m:sSubPr>
                    <m:ctrlPr>
                      <w:rPr>
                        <w:rFonts w:ascii="Cambria Math" w:eastAsia="標楷體" w:hAnsi="Cambria Math" w:cs="Times New Roman"/>
                        <w:i/>
                        <w:iCs/>
                        <w:sz w:val="22"/>
                      </w:rPr>
                    </m:ctrlPr>
                  </m:sSubPr>
                  <m:e>
                    <m:r>
                      <w:rPr>
                        <w:rFonts w:ascii="Cambria Math" w:eastAsia="標楷體" w:hAnsi="Cambria Math" w:cs="Times New Roman"/>
                        <w:sz w:val="22"/>
                      </w:rPr>
                      <m:t>PSY</m:t>
                    </m:r>
                  </m:e>
                  <m:sub>
                    <m:r>
                      <w:rPr>
                        <w:rFonts w:ascii="Cambria Math" w:eastAsia="標楷體" w:hAnsi="Cambria Math" w:cs="Times New Roman"/>
                        <w:sz w:val="22"/>
                      </w:rPr>
                      <m:t>t</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098</m:t>
                </m:r>
                <m:sSub>
                  <m:sSubPr>
                    <m:ctrlPr>
                      <w:rPr>
                        <w:rFonts w:ascii="Cambria Math" w:eastAsia="標楷體" w:hAnsi="Cambria Math" w:cs="Times New Roman"/>
                        <w:i/>
                        <w:iCs/>
                        <w:sz w:val="22"/>
                      </w:rPr>
                    </m:ctrlPr>
                  </m:sSubPr>
                  <m:e>
                    <m:r>
                      <w:rPr>
                        <w:rFonts w:ascii="Cambria Math" w:eastAsia="標楷體" w:hAnsi="Cambria Math" w:cs="Times New Roman"/>
                        <w:sz w:val="22"/>
                      </w:rPr>
                      <m:t>PSY</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16</m:t>
                </m:r>
                <m:sSub>
                  <m:sSubPr>
                    <m:ctrlPr>
                      <w:rPr>
                        <w:rFonts w:ascii="Cambria Math" w:eastAsia="標楷體" w:hAnsi="Cambria Math" w:cs="Times New Roman"/>
                        <w:i/>
                        <w:iCs/>
                        <w:sz w:val="22"/>
                      </w:rPr>
                    </m:ctrlPr>
                  </m:sSubPr>
                  <m:e>
                    <m:r>
                      <w:rPr>
                        <w:rFonts w:ascii="Cambria Math" w:eastAsia="標楷體" w:hAnsi="Cambria Math" w:cs="Times New Roman"/>
                        <w:sz w:val="22"/>
                      </w:rPr>
                      <m:t>ADR</m:t>
                    </m:r>
                  </m:e>
                  <m:sub>
                    <m:r>
                      <w:rPr>
                        <w:rFonts w:ascii="Cambria Math" w:eastAsia="標楷體" w:hAnsi="Cambria Math" w:cs="Times New Roman"/>
                        <w:sz w:val="22"/>
                      </w:rPr>
                      <m:t>t</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15</m:t>
                </m:r>
                <m:sSub>
                  <m:sSubPr>
                    <m:ctrlPr>
                      <w:rPr>
                        <w:rFonts w:ascii="Cambria Math" w:eastAsia="標楷體" w:hAnsi="Cambria Math" w:cs="Times New Roman"/>
                        <w:i/>
                        <w:iCs/>
                        <w:sz w:val="22"/>
                      </w:rPr>
                    </m:ctrlPr>
                  </m:sSubPr>
                  <m:e>
                    <m:r>
                      <w:rPr>
                        <w:rFonts w:ascii="Cambria Math" w:eastAsia="標楷體" w:hAnsi="Cambria Math" w:cs="Times New Roman"/>
                        <w:sz w:val="22"/>
                      </w:rPr>
                      <m:t>ADR</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oMath>
            </m:oMathPara>
          </w:p>
        </w:tc>
        <w:tc>
          <w:tcPr>
            <w:tcW w:w="1576" w:type="dxa"/>
            <w:vAlign w:val="center"/>
          </w:tcPr>
          <w:p w:rsidR="00EF38A1" w:rsidRPr="00353460" w:rsidRDefault="00EF38A1" w:rsidP="00EB51ED">
            <w:pPr>
              <w:pStyle w:val="ab"/>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w:t>
            </w:r>
            <w:r w:rsidR="00EB51ED" w:rsidRPr="00353460">
              <w:rPr>
                <w:rFonts w:ascii="Times New Roman" w:eastAsia="標楷體" w:hAnsi="Times New Roman" w:cs="Times New Roman"/>
                <w:sz w:val="22"/>
              </w:rPr>
              <w:t>12</w:t>
            </w:r>
            <w:r w:rsidRPr="00353460">
              <w:rPr>
                <w:rFonts w:ascii="Times New Roman" w:eastAsia="標楷體" w:hAnsi="Times New Roman" w:cs="Times New Roman" w:hint="eastAsia"/>
                <w:sz w:val="22"/>
              </w:rPr>
              <w:t>)</w:t>
            </w:r>
          </w:p>
        </w:tc>
      </w:tr>
    </w:tbl>
    <w:p w:rsidR="00EF38A1" w:rsidRPr="00353460" w:rsidRDefault="00EF38A1" w:rsidP="00EF38A1">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Next, we analyze the correlation between the first composite index of investor sentiment and </w:t>
      </w:r>
      <w:r w:rsidR="00B45BCE" w:rsidRPr="00353460">
        <w:rPr>
          <w:rFonts w:ascii="Times New Roman" w:eastAsia="標楷體" w:hAnsi="Times New Roman" w:cs="Times New Roman"/>
          <w:sz w:val="22"/>
        </w:rPr>
        <w:t xml:space="preserve">the fourteen </w:t>
      </w:r>
      <w:r w:rsidRPr="00353460">
        <w:rPr>
          <w:rFonts w:ascii="Times New Roman" w:eastAsia="標楷體" w:hAnsi="Times New Roman" w:cs="Times New Roman"/>
          <w:sz w:val="22"/>
        </w:rPr>
        <w:t>variables</w:t>
      </w:r>
      <w:r w:rsidR="008102DE" w:rsidRPr="00353460">
        <w:rPr>
          <w:rFonts w:ascii="Times New Roman" w:eastAsia="標楷體" w:hAnsi="Times New Roman" w:cs="Times New Roman"/>
          <w:sz w:val="22"/>
        </w:rPr>
        <w:t>.</w:t>
      </w:r>
      <w:r w:rsidR="00B45BCE" w:rsidRPr="00353460">
        <w:rPr>
          <w:rFonts w:ascii="Times New Roman" w:eastAsia="標楷體" w:hAnsi="Times New Roman" w:cs="Times New Roman"/>
          <w:sz w:val="22"/>
        </w:rPr>
        <w:t xml:space="preserve"> </w:t>
      </w:r>
      <w:r w:rsidR="008102DE" w:rsidRPr="00353460">
        <w:rPr>
          <w:rFonts w:ascii="Times New Roman" w:eastAsia="標楷體" w:hAnsi="Times New Roman" w:cs="Times New Roman"/>
          <w:sz w:val="22"/>
        </w:rPr>
        <w:t>The result</w:t>
      </w:r>
      <w:r w:rsidR="00CD70DF" w:rsidRPr="00353460">
        <w:rPr>
          <w:rFonts w:ascii="Times New Roman" w:eastAsia="標楷體" w:hAnsi="Times New Roman" w:cs="Times New Roman"/>
          <w:sz w:val="22"/>
        </w:rPr>
        <w:t>s</w:t>
      </w:r>
      <w:r w:rsidR="008102DE" w:rsidRPr="00353460">
        <w:rPr>
          <w:rFonts w:ascii="Times New Roman" w:eastAsia="標楷體" w:hAnsi="Times New Roman" w:cs="Times New Roman"/>
          <w:sz w:val="22"/>
        </w:rPr>
        <w:t xml:space="preserve"> </w:t>
      </w:r>
      <w:r w:rsidR="00CD70DF" w:rsidRPr="00353460">
        <w:rPr>
          <w:rFonts w:ascii="Times New Roman" w:eastAsia="標楷體" w:hAnsi="Times New Roman" w:cs="Times New Roman"/>
          <w:sz w:val="22"/>
        </w:rPr>
        <w:t>are</w:t>
      </w:r>
      <w:r w:rsidR="008102DE" w:rsidRPr="00353460">
        <w:rPr>
          <w:rFonts w:ascii="Times New Roman" w:eastAsia="標楷體" w:hAnsi="Times New Roman" w:cs="Times New Roman"/>
          <w:sz w:val="22"/>
        </w:rPr>
        <w:t xml:space="preserve"> shown in Table 1. From table 1 we can see that </w:t>
      </w:r>
      <m:oMath>
        <m:sSub>
          <m:sSubPr>
            <m:ctrlPr>
              <w:rPr>
                <w:rFonts w:ascii="Cambria Math" w:eastAsia="標楷體" w:hAnsi="Cambria Math" w:cs="Times New Roman"/>
                <w:sz w:val="22"/>
              </w:rPr>
            </m:ctrlPr>
          </m:sSubPr>
          <m:e>
            <m:r>
              <w:rPr>
                <w:rFonts w:ascii="Cambria Math" w:eastAsia="標楷體" w:hAnsi="Cambria Math" w:cs="Times New Roman"/>
                <w:sz w:val="22"/>
              </w:rPr>
              <m:t>TURN</m:t>
            </m:r>
          </m:e>
          <m:sub>
            <m:r>
              <w:rPr>
                <w:rFonts w:ascii="Cambria Math" w:eastAsia="標楷體" w:hAnsi="Cambria Math" w:cs="Times New Roman"/>
                <w:sz w:val="22"/>
              </w:rPr>
              <m:t>t</m:t>
            </m:r>
          </m:sub>
        </m:sSub>
      </m:oMath>
      <w:r w:rsidR="00CD70DF" w:rsidRPr="00353460">
        <w:rPr>
          <w:rFonts w:ascii="Times New Roman" w:eastAsia="標楷體" w:hAnsi="Times New Roman" w:cs="Times New Roman" w:hint="eastAsia"/>
          <w:sz w:val="22"/>
        </w:rPr>
        <w:t xml:space="preserve">, </w:t>
      </w:r>
      <m:oMath>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MGR</m:t>
            </m:r>
          </m:e>
          <m:sub>
            <m:r>
              <w:rPr>
                <w:rFonts w:ascii="Cambria Math" w:eastAsia="標楷體" w:hAnsi="Cambria Math" w:cs="Times New Roman"/>
                <w:sz w:val="22"/>
              </w:rPr>
              <m:t>t</m:t>
            </m:r>
          </m:sub>
        </m:sSub>
      </m:oMath>
      <w:r w:rsidR="00CD70DF" w:rsidRPr="00353460">
        <w:rPr>
          <w:rFonts w:ascii="Times New Roman" w:eastAsia="標楷體" w:hAnsi="Times New Roman" w:cs="Times New Roman"/>
          <w:sz w:val="22"/>
        </w:rPr>
        <w:t xml:space="preserve">, </w:t>
      </w:r>
      <m:oMath>
        <m:r>
          <m:rPr>
            <m:sty m:val="p"/>
          </m:rPr>
          <w:rPr>
            <w:rFonts w:ascii="Cambria Math" w:eastAsia="標楷體" w:hAnsi="Cambria Math" w:cs="Times New Roman"/>
            <w:sz w:val="22"/>
          </w:rPr>
          <m:t>∆</m:t>
        </m:r>
        <m:sSub>
          <m:sSubPr>
            <m:ctrlPr>
              <w:rPr>
                <w:rFonts w:ascii="Cambria Math" w:eastAsia="標楷體" w:hAnsi="Cambria Math" w:cs="Times New Roman"/>
                <w:sz w:val="22"/>
              </w:rPr>
            </m:ctrlPr>
          </m:sSubPr>
          <m:e>
            <m:r>
              <w:rPr>
                <w:rFonts w:ascii="Cambria Math" w:eastAsia="標楷體" w:hAnsi="Cambria Math" w:cs="Times New Roman"/>
                <w:sz w:val="22"/>
              </w:rPr>
              <m:t>SIR</m:t>
            </m:r>
          </m:e>
          <m:sub>
            <m:r>
              <w:rPr>
                <w:rFonts w:ascii="Cambria Math" w:eastAsia="標楷體" w:hAnsi="Cambria Math" w:cs="Times New Roman"/>
                <w:sz w:val="22"/>
              </w:rPr>
              <m:t>t</m:t>
            </m:r>
            <m:r>
              <m:rPr>
                <m:sty m:val="p"/>
              </m:rPr>
              <w:rPr>
                <w:rFonts w:ascii="Cambria Math" w:eastAsia="標楷體" w:hAnsi="Cambria Math" w:cs="Times New Roman"/>
                <w:sz w:val="22"/>
              </w:rPr>
              <m:t>-</m:t>
            </m:r>
            <m:r>
              <m:rPr>
                <m:sty m:val="p"/>
              </m:rPr>
              <w:rPr>
                <w:rFonts w:ascii="Cambria Math" w:eastAsia="標楷體" w:hAnsi="Cambria Math" w:cs="Times New Roman" w:hint="eastAsia"/>
                <w:sz w:val="22"/>
              </w:rPr>
              <m:t>1</m:t>
            </m:r>
          </m:sub>
        </m:sSub>
      </m:oMath>
      <w:r w:rsidR="00CD70DF" w:rsidRPr="00353460">
        <w:rPr>
          <w:rFonts w:ascii="Times New Roman" w:eastAsia="標楷體" w:hAnsi="Times New Roman" w:cs="Times New Roman" w:hint="eastAsia"/>
          <w:sz w:val="22"/>
        </w:rPr>
        <w:t xml:space="preserve">, </w:t>
      </w:r>
      <m:oMath>
        <m:sSub>
          <m:sSubPr>
            <m:ctrlPr>
              <w:rPr>
                <w:rFonts w:ascii="Cambria Math" w:eastAsia="標楷體" w:hAnsi="Cambria Math" w:cs="Times New Roman"/>
                <w:sz w:val="22"/>
              </w:rPr>
            </m:ctrlPr>
          </m:sSubPr>
          <m:e>
            <m:r>
              <w:rPr>
                <w:rFonts w:ascii="Cambria Math" w:eastAsia="標楷體" w:hAnsi="Cambria Math" w:cs="Times New Roman"/>
                <w:sz w:val="22"/>
              </w:rPr>
              <m:t>NBNS</m:t>
            </m:r>
          </m:e>
          <m:sub>
            <m:r>
              <w:rPr>
                <w:rFonts w:ascii="Cambria Math" w:eastAsia="標楷體" w:hAnsi="Cambria Math" w:cs="Times New Roman"/>
                <w:sz w:val="22"/>
              </w:rPr>
              <m:t>t</m:t>
            </m:r>
          </m:sub>
        </m:sSub>
      </m:oMath>
      <w:r w:rsidR="00CD70DF" w:rsidRPr="00353460">
        <w:rPr>
          <w:rFonts w:ascii="Times New Roman" w:eastAsia="標楷體" w:hAnsi="Times New Roman" w:cs="Times New Roman"/>
          <w:sz w:val="22"/>
        </w:rPr>
        <w:t>,</w:t>
      </w:r>
      <w:r w:rsidR="00CD70DF" w:rsidRPr="00353460">
        <w:rPr>
          <w:rFonts w:ascii="Times New Roman" w:eastAsia="標楷體" w:hAnsi="Times New Roman" w:cs="Times New Roman" w:hint="eastAsia"/>
          <w:sz w:val="22"/>
        </w:rPr>
        <w:t xml:space="preserve"> </w:t>
      </w:r>
      <m:oMath>
        <m:sSub>
          <m:sSubPr>
            <m:ctrlPr>
              <w:rPr>
                <w:rFonts w:ascii="Cambria Math" w:eastAsia="標楷體" w:hAnsi="Cambria Math" w:cs="Times New Roman"/>
                <w:sz w:val="22"/>
              </w:rPr>
            </m:ctrlPr>
          </m:sSubPr>
          <m:e>
            <m:r>
              <w:rPr>
                <w:rFonts w:ascii="Cambria Math" w:eastAsia="標楷體" w:hAnsi="Cambria Math" w:cs="Times New Roman"/>
                <w:sz w:val="22"/>
              </w:rPr>
              <m:t>PSY</m:t>
            </m:r>
          </m:e>
          <m:sub>
            <m:r>
              <w:rPr>
                <w:rFonts w:ascii="Cambria Math" w:eastAsia="標楷體" w:hAnsi="Cambria Math" w:cs="Times New Roman"/>
                <w:sz w:val="22"/>
              </w:rPr>
              <m:t>t</m:t>
            </m:r>
          </m:sub>
        </m:sSub>
      </m:oMath>
      <w:r w:rsidR="00CD70DF" w:rsidRPr="00353460">
        <w:rPr>
          <w:rFonts w:ascii="Times New Roman" w:eastAsia="標楷體" w:hAnsi="Times New Roman" w:cs="Times New Roman" w:hint="eastAsia"/>
          <w:sz w:val="22"/>
        </w:rPr>
        <w:t xml:space="preserve">, and </w:t>
      </w:r>
      <m:oMath>
        <m:sSub>
          <m:sSubPr>
            <m:ctrlPr>
              <w:rPr>
                <w:rFonts w:ascii="Cambria Math" w:eastAsia="標楷體" w:hAnsi="Cambria Math" w:cs="Times New Roman"/>
                <w:sz w:val="22"/>
              </w:rPr>
            </m:ctrlPr>
          </m:sSubPr>
          <m:e>
            <m:r>
              <w:rPr>
                <w:rFonts w:ascii="Cambria Math" w:eastAsia="標楷體" w:hAnsi="Cambria Math" w:cs="Times New Roman"/>
                <w:sz w:val="22"/>
              </w:rPr>
              <m:t>ADR</m:t>
            </m:r>
          </m:e>
          <m:sub>
            <m:r>
              <w:rPr>
                <w:rFonts w:ascii="Cambria Math" w:eastAsia="標楷體" w:hAnsi="Cambria Math" w:cs="Times New Roman"/>
                <w:sz w:val="22"/>
              </w:rPr>
              <m:t>t</m:t>
            </m:r>
          </m:sub>
        </m:sSub>
      </m:oMath>
      <w:r w:rsidR="00CD70DF" w:rsidRPr="00353460">
        <w:rPr>
          <w:rFonts w:ascii="Times New Roman" w:eastAsia="標楷體" w:hAnsi="Times New Roman" w:cs="Times New Roman"/>
          <w:sz w:val="22"/>
        </w:rPr>
        <w:t xml:space="preserve"> are variables which are higher correlation with the first composite index of investor sentiment. With these five variables, we performed the second PCA.</w:t>
      </w:r>
      <w:r w:rsidRPr="00353460">
        <w:rPr>
          <w:rFonts w:ascii="Times New Roman" w:eastAsia="標楷體" w:hAnsi="Times New Roman" w:cs="Times New Roman"/>
          <w:sz w:val="22"/>
        </w:rPr>
        <w:t xml:space="preserve"> After the second </w:t>
      </w:r>
      <w:r w:rsidR="00CD70DF" w:rsidRPr="00353460">
        <w:rPr>
          <w:rFonts w:ascii="Times New Roman" w:eastAsia="標楷體" w:hAnsi="Times New Roman" w:cs="Times New Roman"/>
          <w:sz w:val="22"/>
        </w:rPr>
        <w:t>PCA</w:t>
      </w:r>
      <w:r w:rsidRPr="00353460">
        <w:rPr>
          <w:rFonts w:ascii="Times New Roman" w:eastAsia="標楷體" w:hAnsi="Times New Roman" w:cs="Times New Roman"/>
          <w:sz w:val="22"/>
        </w:rPr>
        <w:t xml:space="preserve">, we </w:t>
      </w:r>
      <w:r w:rsidR="00CD70DF" w:rsidRPr="00353460">
        <w:rPr>
          <w:rFonts w:ascii="Times New Roman" w:eastAsia="標楷體" w:hAnsi="Times New Roman" w:cs="Times New Roman"/>
          <w:sz w:val="22"/>
        </w:rPr>
        <w:t xml:space="preserve">obtain </w:t>
      </w:r>
      <w:r w:rsidRPr="00353460">
        <w:rPr>
          <w:rFonts w:ascii="Times New Roman" w:eastAsia="標楷體" w:hAnsi="Times New Roman" w:cs="Times New Roman"/>
          <w:sz w:val="22"/>
        </w:rPr>
        <w:t>the first three principal components and the total variance explained was 74.17%</w:t>
      </w:r>
      <w:r w:rsidR="00CD70DF"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w:t>
      </w:r>
      <w:r w:rsidR="00CD70DF" w:rsidRPr="00353460">
        <w:rPr>
          <w:rFonts w:ascii="Times New Roman" w:eastAsia="標楷體" w:hAnsi="Times New Roman" w:cs="Times New Roman"/>
          <w:sz w:val="22"/>
        </w:rPr>
        <w:t xml:space="preserve">Then </w:t>
      </w:r>
      <w:r w:rsidRPr="00353460">
        <w:rPr>
          <w:rFonts w:ascii="Times New Roman" w:eastAsia="標楷體" w:hAnsi="Times New Roman" w:cs="Times New Roman"/>
          <w:sz w:val="22"/>
        </w:rPr>
        <w:t>we calculate the second composite index of investor sentiment (</w:t>
      </w:r>
      <m:oMath>
        <m:sSubSup>
          <m:sSubSupPr>
            <m:ctrlPr>
              <w:rPr>
                <w:rFonts w:ascii="Cambria Math" w:eastAsia="標楷體" w:hAnsi="Cambria Math" w:cs="Times New Roman"/>
                <w:sz w:val="22"/>
              </w:rPr>
            </m:ctrlPr>
          </m:sSubSupPr>
          <m:e>
            <m:r>
              <w:rPr>
                <w:rFonts w:ascii="Cambria Math" w:eastAsia="標楷體" w:hAnsi="Cambria Math" w:cs="Times New Roman"/>
                <w:sz w:val="22"/>
              </w:rPr>
              <m:t>IS</m:t>
            </m:r>
          </m:e>
          <m:sub>
            <m:r>
              <w:rPr>
                <w:rFonts w:ascii="Cambria Math" w:eastAsia="標楷體" w:hAnsi="Cambria Math" w:cs="Times New Roman"/>
                <w:sz w:val="22"/>
              </w:rPr>
              <m:t>t</m:t>
            </m:r>
          </m:sub>
          <m:sup>
            <m:r>
              <m:rPr>
                <m:sty m:val="p"/>
              </m:rPr>
              <w:rPr>
                <w:rFonts w:ascii="Cambria Math" w:eastAsia="標楷體" w:hAnsi="Cambria Math" w:cs="Times New Roman"/>
                <w:sz w:val="22"/>
              </w:rPr>
              <m:t>2</m:t>
            </m:r>
          </m:sup>
        </m:sSubSup>
      </m:oMath>
      <w:r w:rsidRPr="00353460">
        <w:rPr>
          <w:rFonts w:ascii="Times New Roman" w:eastAsia="標楷體" w:hAnsi="Times New Roman" w:cs="Times New Roman"/>
          <w:sz w:val="22"/>
        </w:rPr>
        <w:t>) by weighted average</w:t>
      </w:r>
      <w:r w:rsidR="00CD70DF" w:rsidRPr="00353460">
        <w:rPr>
          <w:rFonts w:ascii="Times New Roman" w:eastAsia="標楷體" w:hAnsi="Times New Roman" w:cs="Times New Roman"/>
          <w:sz w:val="22"/>
        </w:rPr>
        <w:t>, as shown in equation (</w:t>
      </w:r>
      <w:r w:rsidR="00EB51ED" w:rsidRPr="00353460">
        <w:rPr>
          <w:rFonts w:ascii="Times New Roman" w:eastAsia="標楷體" w:hAnsi="Times New Roman" w:cs="Times New Roman"/>
          <w:sz w:val="22"/>
        </w:rPr>
        <w:t>13</w:t>
      </w:r>
      <w:r w:rsidR="00CD70DF" w:rsidRPr="00353460">
        <w:rPr>
          <w:rFonts w:ascii="Times New Roman" w:eastAsia="標楷體" w:hAnsi="Times New Roman" w:cs="Times New Roman"/>
          <w:sz w:val="22"/>
        </w:rPr>
        <w:t>)</w:t>
      </w:r>
      <w:r w:rsidRPr="00353460">
        <w:rPr>
          <w:rFonts w:ascii="Times New Roman" w:eastAsia="標楷體" w:hAnsi="Times New Roman" w:cs="Times New Roman"/>
          <w:sz w:val="22"/>
        </w:rPr>
        <w:t>.</w:t>
      </w:r>
    </w:p>
    <w:tbl>
      <w:tblPr>
        <w:tblStyle w:val="af2"/>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4"/>
        <w:gridCol w:w="1096"/>
      </w:tblGrid>
      <w:tr w:rsidR="00EF38A1" w:rsidRPr="00353460" w:rsidTr="008852BD">
        <w:trPr>
          <w:trHeight w:val="125"/>
        </w:trPr>
        <w:tc>
          <w:tcPr>
            <w:tcW w:w="7964" w:type="dxa"/>
          </w:tcPr>
          <w:p w:rsidR="00EF38A1" w:rsidRPr="00353460" w:rsidRDefault="00A62338" w:rsidP="008453E3">
            <w:pPr>
              <w:pStyle w:val="ab"/>
              <w:ind w:leftChars="0" w:left="0" w:firstLineChars="200" w:firstLine="440"/>
              <w:jc w:val="both"/>
              <w:rPr>
                <w:rFonts w:ascii="Times New Roman" w:eastAsia="標楷體" w:hAnsi="Times New Roman" w:cs="Times New Roman"/>
                <w:sz w:val="22"/>
              </w:rPr>
            </w:pPr>
            <m:oMathPara>
              <m:oMath>
                <m:sSubSup>
                  <m:sSubSupPr>
                    <m:ctrlPr>
                      <w:rPr>
                        <w:rFonts w:ascii="Cambria Math" w:eastAsia="標楷體" w:hAnsi="Cambria Math" w:cs="Times New Roman"/>
                        <w:sz w:val="22"/>
                      </w:rPr>
                    </m:ctrlPr>
                  </m:sSubSupPr>
                  <m:e>
                    <m:r>
                      <w:rPr>
                        <w:rFonts w:ascii="Cambria Math" w:eastAsia="標楷體" w:hAnsi="Cambria Math" w:cs="Times New Roman"/>
                        <w:sz w:val="22"/>
                      </w:rPr>
                      <m:t>IS</m:t>
                    </m:r>
                  </m:e>
                  <m:sub>
                    <m:r>
                      <w:rPr>
                        <w:rFonts w:ascii="Cambria Math" w:eastAsia="標楷體" w:hAnsi="Cambria Math" w:cs="Times New Roman"/>
                        <w:sz w:val="22"/>
                      </w:rPr>
                      <m:t>t</m:t>
                    </m:r>
                  </m:sub>
                  <m:sup>
                    <m:r>
                      <m:rPr>
                        <m:sty m:val="p"/>
                      </m:rPr>
                      <w:rPr>
                        <w:rFonts w:ascii="Cambria Math" w:eastAsia="標楷體" w:hAnsi="Cambria Math" w:cs="Times New Roman" w:hint="eastAsia"/>
                        <w:sz w:val="22"/>
                      </w:rPr>
                      <m:t>2</m:t>
                    </m:r>
                  </m:sup>
                </m:sSubSup>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249</m:t>
                </m:r>
                <m:sSub>
                  <m:sSubPr>
                    <m:ctrlPr>
                      <w:rPr>
                        <w:rFonts w:ascii="Cambria Math" w:eastAsia="標楷體" w:hAnsi="Cambria Math" w:cs="Times New Roman"/>
                        <w:sz w:val="22"/>
                      </w:rPr>
                    </m:ctrlPr>
                  </m:sSubPr>
                  <m:e>
                    <m:r>
                      <w:rPr>
                        <w:rFonts w:ascii="Cambria Math" w:eastAsia="標楷體" w:hAnsi="Cambria Math" w:cs="Times New Roman"/>
                        <w:sz w:val="22"/>
                      </w:rPr>
                      <m:t>TURN</m:t>
                    </m:r>
                  </m:e>
                  <m:sub>
                    <m:r>
                      <w:rPr>
                        <w:rFonts w:ascii="Cambria Math" w:eastAsia="標楷體" w:hAnsi="Cambria Math" w:cs="Times New Roman"/>
                        <w:sz w:val="22"/>
                      </w:rPr>
                      <m:t>t</m:t>
                    </m:r>
                  </m:sub>
                </m:sSub>
                <m:r>
                  <m:rPr>
                    <m:sty m:val="p"/>
                  </m:rPr>
                  <w:rPr>
                    <w:rFonts w:ascii="Cambria Math" w:eastAsia="標楷體" w:hAnsi="Cambria Math" w:cs="Times New Roman" w:hint="eastAsia"/>
                    <w:sz w:val="22"/>
                  </w:rPr>
                  <m:t>+</m:t>
                </m:r>
                <m:sSub>
                  <m:sSubPr>
                    <m:ctrlPr>
                      <w:rPr>
                        <w:rFonts w:ascii="Cambria Math" w:eastAsia="標楷體" w:hAnsi="Cambria Math" w:cs="Times New Roman"/>
                        <w:sz w:val="22"/>
                      </w:rPr>
                    </m:ctrlPr>
                  </m:sSubPr>
                  <m:e>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31</m:t>
                    </m:r>
                    <m:r>
                      <m:rPr>
                        <m:sty m:val="p"/>
                      </m:rPr>
                      <w:rPr>
                        <w:rFonts w:ascii="Cambria Math" w:eastAsia="標楷體" w:hAnsi="Cambria Math" w:cs="Times New Roman"/>
                        <w:sz w:val="22"/>
                      </w:rPr>
                      <m:t>∆</m:t>
                    </m:r>
                    <m:r>
                      <w:rPr>
                        <w:rFonts w:ascii="Cambria Math" w:eastAsia="標楷體" w:hAnsi="Cambria Math" w:cs="Times New Roman"/>
                        <w:sz w:val="22"/>
                      </w:rPr>
                      <m:t>MGR</m:t>
                    </m:r>
                  </m:e>
                  <m:sub>
                    <m:r>
                      <w:rPr>
                        <w:rFonts w:ascii="Cambria Math" w:eastAsia="標楷體" w:hAnsi="Cambria Math" w:cs="Times New Roman"/>
                        <w:sz w:val="22"/>
                      </w:rPr>
                      <m:t>t</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239</m:t>
                </m:r>
                <m:sSub>
                  <m:sSubPr>
                    <m:ctrlPr>
                      <w:rPr>
                        <w:rFonts w:ascii="Cambria Math" w:eastAsia="標楷體" w:hAnsi="Cambria Math" w:cs="Times New Roman"/>
                        <w:sz w:val="22"/>
                      </w:rPr>
                    </m:ctrlPr>
                  </m:sSubPr>
                  <m:e>
                    <m:r>
                      <m:rPr>
                        <m:sty m:val="p"/>
                      </m:rPr>
                      <w:rPr>
                        <w:rFonts w:ascii="Cambria Math" w:eastAsia="標楷體" w:hAnsi="Cambria Math" w:cs="Times New Roman"/>
                        <w:sz w:val="22"/>
                      </w:rPr>
                      <m:t>∆</m:t>
                    </m:r>
                    <m:r>
                      <w:rPr>
                        <w:rFonts w:ascii="Cambria Math" w:eastAsia="標楷體" w:hAnsi="Cambria Math" w:cs="Times New Roman"/>
                        <w:sz w:val="22"/>
                      </w:rPr>
                      <m:t>SIR</m:t>
                    </m:r>
                  </m:e>
                  <m:sub>
                    <m:r>
                      <w:rPr>
                        <w:rFonts w:ascii="Cambria Math" w:eastAsia="標楷體" w:hAnsi="Cambria Math" w:cs="Times New Roman"/>
                        <w:sz w:val="22"/>
                      </w:rPr>
                      <m:t>t</m:t>
                    </m:r>
                    <m:r>
                      <m:rPr>
                        <m:sty m:val="p"/>
                      </m:rPr>
                      <w:rPr>
                        <w:rFonts w:ascii="Cambria Math" w:eastAsia="標楷體" w:hAnsi="Cambria Math" w:cs="Times New Roman"/>
                        <w:sz w:val="22"/>
                      </w:rPr>
                      <m:t>-1</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181</m:t>
                </m:r>
                <m:sSub>
                  <m:sSubPr>
                    <m:ctrlPr>
                      <w:rPr>
                        <w:rFonts w:ascii="Cambria Math" w:eastAsia="標楷體" w:hAnsi="Cambria Math" w:cs="Times New Roman"/>
                        <w:sz w:val="22"/>
                      </w:rPr>
                    </m:ctrlPr>
                  </m:sSubPr>
                  <m:e>
                    <m:r>
                      <w:rPr>
                        <w:rFonts w:ascii="Cambria Math" w:eastAsia="標楷體" w:hAnsi="Cambria Math" w:cs="Times New Roman"/>
                        <w:sz w:val="22"/>
                      </w:rPr>
                      <m:t>NBNS</m:t>
                    </m:r>
                  </m:e>
                  <m:sub>
                    <m:r>
                      <w:rPr>
                        <w:rFonts w:ascii="Cambria Math" w:eastAsia="標楷體" w:hAnsi="Cambria Math" w:cs="Times New Roman"/>
                        <w:sz w:val="22"/>
                      </w:rPr>
                      <m:t>t</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165</m:t>
                </m:r>
                <m:sSub>
                  <m:sSubPr>
                    <m:ctrlPr>
                      <w:rPr>
                        <w:rFonts w:ascii="Cambria Math" w:eastAsia="標楷體" w:hAnsi="Cambria Math" w:cs="Times New Roman"/>
                        <w:sz w:val="22"/>
                      </w:rPr>
                    </m:ctrlPr>
                  </m:sSubPr>
                  <m:e>
                    <m:r>
                      <w:rPr>
                        <w:rFonts w:ascii="Cambria Math" w:eastAsia="標楷體" w:hAnsi="Cambria Math" w:cs="Times New Roman"/>
                        <w:sz w:val="22"/>
                      </w:rPr>
                      <m:t>ITOR</m:t>
                    </m:r>
                  </m:e>
                  <m:sub>
                    <m:r>
                      <w:rPr>
                        <w:rFonts w:ascii="Cambria Math" w:eastAsia="標楷體" w:hAnsi="Cambria Math" w:cs="Times New Roman"/>
                        <w:sz w:val="22"/>
                      </w:rPr>
                      <m:t>t</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199</m:t>
                </m:r>
                <m:sSub>
                  <m:sSubPr>
                    <m:ctrlPr>
                      <w:rPr>
                        <w:rFonts w:ascii="Cambria Math" w:eastAsia="標楷體" w:hAnsi="Cambria Math" w:cs="Times New Roman"/>
                        <w:sz w:val="22"/>
                      </w:rPr>
                    </m:ctrlPr>
                  </m:sSubPr>
                  <m:e>
                    <m:r>
                      <w:rPr>
                        <w:rFonts w:ascii="Cambria Math" w:eastAsia="標楷體" w:hAnsi="Cambria Math" w:cs="Times New Roman"/>
                        <w:sz w:val="22"/>
                      </w:rPr>
                      <m:t>PSY</m:t>
                    </m:r>
                  </m:e>
                  <m:sub>
                    <m:r>
                      <w:rPr>
                        <w:rFonts w:ascii="Cambria Math" w:eastAsia="標楷體" w:hAnsi="Cambria Math" w:cs="Times New Roman"/>
                        <w:sz w:val="22"/>
                      </w:rPr>
                      <m:t>t</m:t>
                    </m:r>
                  </m:sub>
                </m:sSub>
                <m:r>
                  <m:rPr>
                    <m:sty m:val="p"/>
                  </m:rPr>
                  <w:rPr>
                    <w:rFonts w:ascii="Cambria Math" w:eastAsia="標楷體" w:hAnsi="Cambria Math" w:cs="Times New Roman"/>
                    <w:sz w:val="22"/>
                  </w:rPr>
                  <m:t>+0.</m:t>
                </m:r>
                <m:r>
                  <m:rPr>
                    <m:sty m:val="p"/>
                  </m:rPr>
                  <w:rPr>
                    <w:rFonts w:ascii="Cambria Math" w:eastAsia="標楷體" w:hAnsi="Cambria Math" w:cs="Times New Roman" w:hint="eastAsia"/>
                    <w:sz w:val="22"/>
                  </w:rPr>
                  <m:t>241</m:t>
                </m:r>
                <m:sSub>
                  <m:sSubPr>
                    <m:ctrlPr>
                      <w:rPr>
                        <w:rFonts w:ascii="Cambria Math" w:eastAsia="標楷體" w:hAnsi="Cambria Math" w:cs="Times New Roman"/>
                        <w:sz w:val="22"/>
                      </w:rPr>
                    </m:ctrlPr>
                  </m:sSubPr>
                  <m:e>
                    <m:r>
                      <w:rPr>
                        <w:rFonts w:ascii="Cambria Math" w:eastAsia="標楷體" w:hAnsi="Cambria Math" w:cs="Times New Roman"/>
                        <w:sz w:val="22"/>
                      </w:rPr>
                      <m:t>ADR</m:t>
                    </m:r>
                  </m:e>
                  <m:sub>
                    <m:r>
                      <w:rPr>
                        <w:rFonts w:ascii="Cambria Math" w:eastAsia="標楷體" w:hAnsi="Cambria Math" w:cs="Times New Roman"/>
                        <w:sz w:val="22"/>
                      </w:rPr>
                      <m:t>t</m:t>
                    </m:r>
                  </m:sub>
                </m:sSub>
              </m:oMath>
            </m:oMathPara>
          </w:p>
        </w:tc>
        <w:tc>
          <w:tcPr>
            <w:tcW w:w="1096" w:type="dxa"/>
            <w:vAlign w:val="center"/>
          </w:tcPr>
          <w:p w:rsidR="00EF38A1" w:rsidRPr="00353460" w:rsidRDefault="00EF38A1" w:rsidP="00EB51ED">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w:t>
            </w:r>
            <w:r w:rsidR="00EB51ED" w:rsidRPr="00353460">
              <w:rPr>
                <w:rFonts w:ascii="Times New Roman" w:eastAsia="標楷體" w:hAnsi="Times New Roman" w:cs="Times New Roman"/>
                <w:sz w:val="22"/>
              </w:rPr>
              <w:t>13</w:t>
            </w:r>
            <w:r w:rsidRPr="00353460">
              <w:rPr>
                <w:rFonts w:ascii="Times New Roman" w:eastAsia="標楷體" w:hAnsi="Times New Roman" w:cs="Times New Roman" w:hint="eastAsia"/>
                <w:sz w:val="22"/>
              </w:rPr>
              <w:t>)</w:t>
            </w:r>
          </w:p>
        </w:tc>
      </w:tr>
    </w:tbl>
    <w:p w:rsidR="00EB51ED" w:rsidRPr="00353460" w:rsidRDefault="00EB51ED" w:rsidP="00EF38A1">
      <w:pPr>
        <w:pStyle w:val="ab"/>
        <w:ind w:leftChars="0" w:left="0" w:firstLineChars="200" w:firstLine="440"/>
        <w:jc w:val="both"/>
        <w:rPr>
          <w:rFonts w:ascii="Times New Roman" w:eastAsia="標楷體" w:hAnsi="Times New Roman" w:cs="Times New Roman"/>
          <w:sz w:val="22"/>
        </w:rPr>
      </w:pPr>
    </w:p>
    <w:p w:rsidR="00EF38A1" w:rsidRPr="00353460" w:rsidRDefault="00EB51ED" w:rsidP="00EF38A1">
      <w:pPr>
        <w:pStyle w:val="ab"/>
        <w:ind w:leftChars="0" w:left="0"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After performing </w:t>
      </w:r>
      <w:r w:rsidR="00EF38A1" w:rsidRPr="00353460">
        <w:rPr>
          <w:rFonts w:ascii="Times New Roman" w:eastAsia="標楷體" w:hAnsi="Times New Roman" w:cs="Times New Roman"/>
          <w:sz w:val="22"/>
        </w:rPr>
        <w:t>two principal component analysis, the number of variables</w:t>
      </w:r>
      <w:r w:rsidRPr="00353460">
        <w:rPr>
          <w:rFonts w:ascii="Times New Roman" w:eastAsia="標楷體" w:hAnsi="Times New Roman" w:cs="Times New Roman"/>
          <w:sz w:val="22"/>
        </w:rPr>
        <w:t xml:space="preserve"> are reduced and </w:t>
      </w:r>
      <w:r w:rsidR="00EF38A1" w:rsidRPr="00353460">
        <w:rPr>
          <w:rFonts w:ascii="Times New Roman" w:eastAsia="標楷體" w:hAnsi="Times New Roman" w:cs="Times New Roman"/>
          <w:sz w:val="22"/>
        </w:rPr>
        <w:t>the total variance explained of the variables</w:t>
      </w:r>
      <w:r w:rsidRPr="00353460">
        <w:rPr>
          <w:rFonts w:ascii="Times New Roman" w:eastAsia="標楷體" w:hAnsi="Times New Roman" w:cs="Times New Roman"/>
          <w:sz w:val="22"/>
        </w:rPr>
        <w:t xml:space="preserve"> are increased.</w:t>
      </w:r>
      <w:r w:rsidR="00EF38A1" w:rsidRPr="00353460">
        <w:rPr>
          <w:rFonts w:ascii="Times New Roman" w:eastAsia="標楷體" w:hAnsi="Times New Roman" w:cs="Times New Roman"/>
          <w:sz w:val="22"/>
        </w:rPr>
        <w:t xml:space="preserve"> </w:t>
      </w:r>
      <w:r w:rsidRPr="00353460">
        <w:rPr>
          <w:rFonts w:ascii="Times New Roman" w:eastAsia="標楷體" w:hAnsi="Times New Roman" w:cs="Times New Roman"/>
          <w:sz w:val="22"/>
        </w:rPr>
        <w:t xml:space="preserve">In addition, </w:t>
      </w:r>
      <w:r w:rsidR="00EF38A1" w:rsidRPr="00353460">
        <w:rPr>
          <w:rFonts w:ascii="Times New Roman" w:eastAsia="標楷體" w:hAnsi="Times New Roman" w:cs="Times New Roman"/>
          <w:sz w:val="22"/>
        </w:rPr>
        <w:t xml:space="preserve">as shown in Table </w:t>
      </w:r>
      <w:r w:rsidRPr="00353460">
        <w:rPr>
          <w:rFonts w:ascii="Times New Roman" w:eastAsia="標楷體" w:hAnsi="Times New Roman" w:cs="Times New Roman"/>
          <w:sz w:val="22"/>
        </w:rPr>
        <w:t>4</w:t>
      </w:r>
      <w:r w:rsidR="00EF38A1" w:rsidRPr="00353460">
        <w:rPr>
          <w:rFonts w:ascii="Times New Roman" w:eastAsia="標楷體" w:hAnsi="Times New Roman" w:cs="Times New Roman"/>
          <w:sz w:val="22"/>
        </w:rPr>
        <w:t xml:space="preserve">, the correlation coefficient between </w:t>
      </w:r>
      <m:oMath>
        <m:sSubSup>
          <m:sSubSupPr>
            <m:ctrlPr>
              <w:rPr>
                <w:rFonts w:ascii="Cambria Math" w:eastAsia="標楷體" w:hAnsi="Cambria Math" w:cs="Times New Roman"/>
                <w:sz w:val="22"/>
              </w:rPr>
            </m:ctrlPr>
          </m:sSubSupPr>
          <m:e>
            <m:r>
              <w:rPr>
                <w:rFonts w:ascii="Cambria Math" w:eastAsia="標楷體" w:hAnsi="Cambria Math" w:cs="Times New Roman"/>
                <w:sz w:val="22"/>
              </w:rPr>
              <m:t>IS</m:t>
            </m:r>
          </m:e>
          <m:sub>
            <m:r>
              <w:rPr>
                <w:rFonts w:ascii="Cambria Math" w:eastAsia="標楷體" w:hAnsi="Cambria Math" w:cs="Times New Roman"/>
                <w:sz w:val="22"/>
              </w:rPr>
              <m:t>t</m:t>
            </m:r>
          </m:sub>
          <m:sup>
            <m:r>
              <m:rPr>
                <m:sty m:val="p"/>
              </m:rPr>
              <w:rPr>
                <w:rFonts w:ascii="Cambria Math" w:eastAsia="標楷體" w:hAnsi="Cambria Math" w:cs="Times New Roman"/>
                <w:sz w:val="22"/>
              </w:rPr>
              <m:t>1</m:t>
            </m:r>
          </m:sup>
        </m:sSubSup>
      </m:oMath>
      <w:r w:rsidRPr="00353460">
        <w:rPr>
          <w:rFonts w:ascii="Times New Roman" w:eastAsia="標楷體" w:hAnsi="Times New Roman" w:cs="Times New Roman"/>
          <w:sz w:val="22"/>
        </w:rPr>
        <w:t xml:space="preserve"> and </w:t>
      </w:r>
      <m:oMath>
        <m:sSubSup>
          <m:sSubSupPr>
            <m:ctrlPr>
              <w:rPr>
                <w:rFonts w:ascii="Cambria Math" w:eastAsia="標楷體" w:hAnsi="Cambria Math" w:cs="Times New Roman"/>
                <w:sz w:val="22"/>
              </w:rPr>
            </m:ctrlPr>
          </m:sSubSupPr>
          <m:e>
            <m:r>
              <w:rPr>
                <w:rFonts w:ascii="Cambria Math" w:eastAsia="標楷體" w:hAnsi="Cambria Math" w:cs="Times New Roman"/>
                <w:sz w:val="22"/>
              </w:rPr>
              <m:t>IS</m:t>
            </m:r>
          </m:e>
          <m:sub>
            <m:r>
              <w:rPr>
                <w:rFonts w:ascii="Cambria Math" w:eastAsia="標楷體" w:hAnsi="Cambria Math" w:cs="Times New Roman"/>
                <w:sz w:val="22"/>
              </w:rPr>
              <m:t>t</m:t>
            </m:r>
          </m:sub>
          <m:sup>
            <m:r>
              <m:rPr>
                <m:sty m:val="p"/>
              </m:rPr>
              <w:rPr>
                <w:rFonts w:ascii="Cambria Math" w:eastAsia="標楷體" w:hAnsi="Cambria Math" w:cs="Times New Roman"/>
                <w:sz w:val="22"/>
              </w:rPr>
              <m:t>2</m:t>
            </m:r>
          </m:sup>
        </m:sSubSup>
        <m:r>
          <w:rPr>
            <w:rFonts w:ascii="Cambria Math" w:eastAsia="標楷體" w:hAnsi="Cambria Math" w:cs="Times New Roman"/>
            <w:sz w:val="22"/>
          </w:rPr>
          <m:t xml:space="preserve"> </m:t>
        </m:r>
      </m:oMath>
      <w:r w:rsidR="00EF38A1" w:rsidRPr="00353460">
        <w:rPr>
          <w:rFonts w:ascii="Times New Roman" w:eastAsia="標楷體" w:hAnsi="Times New Roman" w:cs="Times New Roman"/>
          <w:sz w:val="22"/>
        </w:rPr>
        <w:t xml:space="preserve">is 0.852 </w:t>
      </w:r>
      <w:r w:rsidRPr="00353460">
        <w:rPr>
          <w:rFonts w:ascii="Times New Roman" w:eastAsia="標楷體" w:hAnsi="Times New Roman" w:cs="Times New Roman"/>
          <w:sz w:val="22"/>
        </w:rPr>
        <w:t xml:space="preserve">which is </w:t>
      </w:r>
      <w:r w:rsidR="00EF38A1" w:rsidRPr="00353460">
        <w:rPr>
          <w:rFonts w:ascii="Times New Roman" w:eastAsia="標楷體" w:hAnsi="Times New Roman" w:cs="Times New Roman"/>
          <w:sz w:val="22"/>
        </w:rPr>
        <w:t>a significant correlation.</w:t>
      </w:r>
    </w:p>
    <w:p w:rsidR="00EF38A1" w:rsidRDefault="00EF38A1" w:rsidP="00342CD5">
      <w:pPr>
        <w:jc w:val="both"/>
        <w:rPr>
          <w:rFonts w:ascii="Times New Roman" w:eastAsia="標楷體" w:hAnsi="Times New Roman" w:cs="Times New Roman"/>
          <w:szCs w:val="24"/>
        </w:rPr>
      </w:pPr>
    </w:p>
    <w:p w:rsidR="00D7194D" w:rsidRDefault="00D7194D">
      <w:pPr>
        <w:widowControl/>
        <w:rPr>
          <w:rFonts w:ascii="Times New Roman" w:eastAsia="標楷體" w:hAnsi="Times New Roman" w:cs="Times New Roman"/>
          <w:szCs w:val="24"/>
        </w:rPr>
      </w:pPr>
      <w:bookmarkStart w:id="33" w:name="_Toc16534132"/>
      <w:r>
        <w:rPr>
          <w:rFonts w:ascii="Times New Roman" w:eastAsia="標楷體" w:hAnsi="Times New Roman" w:cs="Times New Roman"/>
          <w:szCs w:val="24"/>
        </w:rPr>
        <w:br w:type="page"/>
      </w:r>
    </w:p>
    <w:p w:rsidR="00811881" w:rsidRPr="00EB51ED" w:rsidRDefault="00811881" w:rsidP="00811881">
      <w:pPr>
        <w:jc w:val="center"/>
        <w:rPr>
          <w:rFonts w:ascii="Times New Roman" w:eastAsia="標楷體" w:hAnsi="Times New Roman" w:cs="Times New Roman"/>
          <w:sz w:val="20"/>
          <w:szCs w:val="20"/>
        </w:rPr>
        <w:sectPr w:rsidR="00811881" w:rsidRPr="00EB51ED" w:rsidSect="0004798C">
          <w:headerReference w:type="even" r:id="rId10"/>
          <w:headerReference w:type="default" r:id="rId11"/>
          <w:headerReference w:type="first" r:id="rId12"/>
          <w:footerReference w:type="first" r:id="rId13"/>
          <w:type w:val="continuous"/>
          <w:pgSz w:w="11906" w:h="16838"/>
          <w:pgMar w:top="1134" w:right="1418" w:bottom="1134" w:left="1418" w:header="851" w:footer="992" w:gutter="0"/>
          <w:cols w:space="425"/>
          <w:titlePg/>
          <w:docGrid w:type="lines" w:linePitch="360"/>
        </w:sectPr>
      </w:pPr>
    </w:p>
    <w:p w:rsidR="00EF38A1" w:rsidRPr="00811881" w:rsidRDefault="00811881" w:rsidP="00811881">
      <w:pPr>
        <w:jc w:val="center"/>
        <w:rPr>
          <w:rFonts w:ascii="Times New Roman" w:eastAsia="標楷體" w:hAnsi="Times New Roman" w:cs="Times New Roman"/>
          <w:sz w:val="20"/>
          <w:szCs w:val="20"/>
        </w:rPr>
      </w:pPr>
      <w:r w:rsidRPr="00811881">
        <w:rPr>
          <w:rFonts w:ascii="Times New Roman" w:eastAsia="標楷體" w:hAnsi="Times New Roman" w:cs="Times New Roman" w:hint="eastAsia"/>
          <w:sz w:val="20"/>
          <w:szCs w:val="20"/>
        </w:rPr>
        <w:lastRenderedPageBreak/>
        <w:t>T</w:t>
      </w:r>
      <w:r w:rsidRPr="00811881">
        <w:rPr>
          <w:rFonts w:ascii="Times New Roman" w:eastAsia="標楷體" w:hAnsi="Times New Roman" w:cs="Times New Roman"/>
          <w:sz w:val="20"/>
          <w:szCs w:val="20"/>
        </w:rPr>
        <w:t>able 3. The correlation between the first composite index of investor sentiment and the fourteen variables.</w:t>
      </w:r>
    </w:p>
    <w:tbl>
      <w:tblPr>
        <w:tblStyle w:val="af2"/>
        <w:tblW w:w="13750"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2"/>
        <w:gridCol w:w="744"/>
        <w:gridCol w:w="868"/>
        <w:gridCol w:w="869"/>
        <w:gridCol w:w="868"/>
        <w:gridCol w:w="868"/>
        <w:gridCol w:w="868"/>
        <w:gridCol w:w="869"/>
        <w:gridCol w:w="868"/>
        <w:gridCol w:w="868"/>
        <w:gridCol w:w="868"/>
        <w:gridCol w:w="869"/>
        <w:gridCol w:w="868"/>
        <w:gridCol w:w="868"/>
        <w:gridCol w:w="868"/>
        <w:gridCol w:w="727"/>
      </w:tblGrid>
      <w:tr w:rsidR="00D7194D" w:rsidRPr="00594AF5" w:rsidTr="00D7194D">
        <w:trPr>
          <w:trHeight w:val="477"/>
        </w:trPr>
        <w:tc>
          <w:tcPr>
            <w:tcW w:w="992"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44" w:type="dxa"/>
            <w:tcBorders>
              <w:top w:val="single" w:sz="4" w:space="0" w:color="auto"/>
              <w:left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TURN</m:t>
                    </m:r>
                  </m:e>
                  <m:sub>
                    <m:r>
                      <w:rPr>
                        <w:rFonts w:ascii="Cambria Math" w:eastAsia="標楷體" w:hAnsi="Cambria Math"/>
                        <w:sz w:val="20"/>
                        <w:szCs w:val="20"/>
                      </w:rPr>
                      <m:t>t</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TURN</m:t>
                    </m:r>
                  </m:e>
                  <m:sub>
                    <m:r>
                      <w:rPr>
                        <w:rFonts w:ascii="Cambria Math" w:eastAsia="標楷體" w:hAnsi="Cambria Math"/>
                        <w:sz w:val="20"/>
                        <w:szCs w:val="20"/>
                      </w:rPr>
                      <m:t>t</m:t>
                    </m:r>
                    <m:r>
                      <w:rPr>
                        <w:rFonts w:ascii="MS Gothic" w:eastAsia="標楷體" w:hAnsi="MS Gothic" w:cs="MS Gothic"/>
                        <w:sz w:val="20"/>
                        <w:szCs w:val="20"/>
                      </w:rPr>
                      <m:t>-</m:t>
                    </m:r>
                    <m:r>
                      <w:rPr>
                        <w:rFonts w:ascii="Cambria Math" w:eastAsia="標楷體" w:hAnsi="Cambria Math" w:hint="eastAsia"/>
                        <w:sz w:val="20"/>
                        <w:szCs w:val="20"/>
                      </w:rPr>
                      <m:t>1</m:t>
                    </m:r>
                  </m:sub>
                </m:sSub>
              </m:oMath>
            </m:oMathPara>
          </w:p>
        </w:tc>
        <w:tc>
          <w:tcPr>
            <w:tcW w:w="869"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m:rPr>
                        <m:sty m:val="p"/>
                      </m:rPr>
                      <w:rPr>
                        <w:rFonts w:ascii="Cambria Math" w:eastAsia="標楷體" w:hAnsi="Cambria Math"/>
                        <w:sz w:val="20"/>
                        <w:szCs w:val="20"/>
                      </w:rPr>
                      <m:t>∆</m:t>
                    </m:r>
                    <m:r>
                      <w:rPr>
                        <w:rFonts w:ascii="Cambria Math" w:eastAsia="標楷體" w:hAnsi="Cambria Math"/>
                        <w:sz w:val="20"/>
                        <w:szCs w:val="20"/>
                      </w:rPr>
                      <m:t>MGR</m:t>
                    </m:r>
                  </m:e>
                  <m:sub>
                    <m:r>
                      <w:rPr>
                        <w:rFonts w:ascii="Cambria Math" w:eastAsia="標楷體" w:hAnsi="Cambria Math"/>
                        <w:sz w:val="20"/>
                        <w:szCs w:val="20"/>
                      </w:rPr>
                      <m:t>t</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m:rPr>
                        <m:sty m:val="p"/>
                      </m:rPr>
                      <w:rPr>
                        <w:rFonts w:ascii="Cambria Math" w:eastAsia="標楷體" w:hAnsi="Cambria Math"/>
                        <w:sz w:val="20"/>
                        <w:szCs w:val="20"/>
                      </w:rPr>
                      <m:t>∆</m:t>
                    </m:r>
                    <m:r>
                      <w:rPr>
                        <w:rFonts w:ascii="Cambria Math" w:eastAsia="標楷體" w:hAnsi="Cambria Math"/>
                        <w:sz w:val="20"/>
                        <w:szCs w:val="20"/>
                      </w:rPr>
                      <m:t>MGR</m:t>
                    </m:r>
                  </m:e>
                  <m:sub>
                    <m:r>
                      <w:rPr>
                        <w:rFonts w:ascii="Cambria Math" w:eastAsia="標楷體" w:hAnsi="Cambria Math"/>
                        <w:sz w:val="20"/>
                        <w:szCs w:val="20"/>
                      </w:rPr>
                      <m:t>t-1</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m:rPr>
                        <m:sty m:val="p"/>
                      </m:rPr>
                      <w:rPr>
                        <w:rFonts w:ascii="Cambria Math" w:eastAsia="標楷體" w:hAnsi="Cambria Math"/>
                        <w:sz w:val="20"/>
                        <w:szCs w:val="20"/>
                      </w:rPr>
                      <m:t>∆</m:t>
                    </m:r>
                    <m:r>
                      <w:rPr>
                        <w:rFonts w:ascii="Cambria Math" w:eastAsia="標楷體" w:hAnsi="Cambria Math"/>
                        <w:sz w:val="20"/>
                        <w:szCs w:val="20"/>
                      </w:rPr>
                      <m:t>SIR</m:t>
                    </m:r>
                  </m:e>
                  <m:sub>
                    <m:r>
                      <w:rPr>
                        <w:rFonts w:ascii="Cambria Math" w:eastAsia="標楷體" w:hAnsi="Cambria Math"/>
                        <w:sz w:val="20"/>
                        <w:szCs w:val="20"/>
                      </w:rPr>
                      <m:t>t</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m:rPr>
                        <m:sty m:val="p"/>
                      </m:rPr>
                      <w:rPr>
                        <w:rFonts w:ascii="Cambria Math" w:eastAsia="標楷體" w:hAnsi="Cambria Math"/>
                        <w:sz w:val="20"/>
                        <w:szCs w:val="20"/>
                      </w:rPr>
                      <m:t>∆</m:t>
                    </m:r>
                    <m:r>
                      <w:rPr>
                        <w:rFonts w:ascii="Cambria Math" w:eastAsia="標楷體" w:hAnsi="Cambria Math"/>
                        <w:sz w:val="20"/>
                        <w:szCs w:val="20"/>
                      </w:rPr>
                      <m:t>SIR</m:t>
                    </m:r>
                  </m:e>
                  <m:sub>
                    <m:r>
                      <w:rPr>
                        <w:rFonts w:ascii="Cambria Math" w:eastAsia="標楷體" w:hAnsi="Cambria Math"/>
                        <w:sz w:val="20"/>
                        <w:szCs w:val="20"/>
                      </w:rPr>
                      <m:t>t</m:t>
                    </m:r>
                    <m:r>
                      <m:rPr>
                        <m:sty m:val="p"/>
                      </m:rPr>
                      <w:rPr>
                        <w:rFonts w:ascii="Cambria Math" w:eastAsia="標楷體" w:hAnsi="Cambria Math"/>
                        <w:sz w:val="20"/>
                        <w:szCs w:val="20"/>
                      </w:rPr>
                      <m:t>-1</m:t>
                    </m:r>
                  </m:sub>
                </m:sSub>
              </m:oMath>
            </m:oMathPara>
          </w:p>
        </w:tc>
        <w:tc>
          <w:tcPr>
            <w:tcW w:w="869"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NBNS</m:t>
                    </m:r>
                  </m:e>
                  <m:sub>
                    <m:r>
                      <w:rPr>
                        <w:rFonts w:ascii="Cambria Math" w:eastAsia="標楷體" w:hAnsi="Cambria Math"/>
                        <w:sz w:val="20"/>
                        <w:szCs w:val="20"/>
                      </w:rPr>
                      <m:t>t</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NBNS</m:t>
                    </m:r>
                  </m:e>
                  <m:sub>
                    <m:r>
                      <w:rPr>
                        <w:rFonts w:ascii="Cambria Math" w:eastAsia="標楷體" w:hAnsi="Cambria Math"/>
                        <w:sz w:val="20"/>
                        <w:szCs w:val="20"/>
                      </w:rPr>
                      <m:t>t-1</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ITOR</m:t>
                    </m:r>
                  </m:e>
                  <m:sub>
                    <m:r>
                      <w:rPr>
                        <w:rFonts w:ascii="Cambria Math" w:eastAsia="標楷體" w:hAnsi="Cambria Math"/>
                        <w:sz w:val="20"/>
                        <w:szCs w:val="20"/>
                      </w:rPr>
                      <m:t>t</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ITOR</m:t>
                    </m:r>
                  </m:e>
                  <m:sub>
                    <m:r>
                      <w:rPr>
                        <w:rFonts w:ascii="Cambria Math" w:eastAsia="標楷體" w:hAnsi="Cambria Math"/>
                        <w:sz w:val="20"/>
                        <w:szCs w:val="20"/>
                      </w:rPr>
                      <m:t>t-1</m:t>
                    </m:r>
                  </m:sub>
                </m:sSub>
              </m:oMath>
            </m:oMathPara>
          </w:p>
        </w:tc>
        <w:tc>
          <w:tcPr>
            <w:tcW w:w="869"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PSY</m:t>
                    </m:r>
                  </m:e>
                  <m:sub>
                    <m:r>
                      <w:rPr>
                        <w:rFonts w:ascii="Cambria Math" w:eastAsia="標楷體" w:hAnsi="Cambria Math"/>
                        <w:sz w:val="20"/>
                        <w:szCs w:val="20"/>
                      </w:rPr>
                      <m:t>t</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PSY</m:t>
                    </m:r>
                  </m:e>
                  <m:sub>
                    <m:r>
                      <w:rPr>
                        <w:rFonts w:ascii="Cambria Math" w:eastAsia="標楷體" w:hAnsi="Cambria Math"/>
                        <w:sz w:val="20"/>
                        <w:szCs w:val="20"/>
                      </w:rPr>
                      <m:t>t-1</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ADR</m:t>
                    </m:r>
                  </m:e>
                  <m:sub>
                    <m:r>
                      <w:rPr>
                        <w:rFonts w:ascii="Cambria Math" w:eastAsia="標楷體" w:hAnsi="Cambria Math"/>
                        <w:sz w:val="20"/>
                        <w:szCs w:val="20"/>
                      </w:rPr>
                      <m:t>t</m:t>
                    </m:r>
                  </m:sub>
                </m:sSub>
              </m:oMath>
            </m:oMathPara>
          </w:p>
        </w:tc>
        <w:tc>
          <w:tcPr>
            <w:tcW w:w="868" w:type="dxa"/>
            <w:tcBorders>
              <w:top w:val="single" w:sz="4" w:space="0" w:color="auto"/>
              <w:bottom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ADR</m:t>
                    </m:r>
                  </m:e>
                  <m:sub>
                    <m:r>
                      <w:rPr>
                        <w:rFonts w:ascii="Cambria Math" w:eastAsia="標楷體" w:hAnsi="Cambria Math"/>
                        <w:sz w:val="20"/>
                        <w:szCs w:val="20"/>
                      </w:rPr>
                      <m:t>t-1</m:t>
                    </m:r>
                  </m:sub>
                </m:sSub>
              </m:oMath>
            </m:oMathPara>
          </w:p>
        </w:tc>
        <w:tc>
          <w:tcPr>
            <w:tcW w:w="727" w:type="dxa"/>
            <w:tcBorders>
              <w:top w:val="single" w:sz="4" w:space="0" w:color="auto"/>
              <w:bottom w:val="single" w:sz="4" w:space="0" w:color="auto"/>
            </w:tcBorders>
            <w:shd w:val="clear" w:color="auto" w:fill="BFBFBF" w:themeFill="background1" w:themeFillShade="BF"/>
            <w:vAlign w:val="center"/>
            <w:hideMark/>
          </w:tcPr>
          <w:p w:rsidR="00D7194D" w:rsidRPr="00594AF5" w:rsidRDefault="00A62338" w:rsidP="00D7194D">
            <w:pPr>
              <w:widowControl/>
              <w:spacing w:line="240" w:lineRule="exact"/>
              <w:jc w:val="center"/>
              <w:rPr>
                <w:rFonts w:ascii="Times New Roman" w:eastAsia="標楷體" w:hAnsi="Times New Roman"/>
                <w:sz w:val="20"/>
                <w:szCs w:val="20"/>
              </w:rPr>
            </w:pPr>
            <m:oMathPara>
              <m:oMath>
                <m:sSubSup>
                  <m:sSubSupPr>
                    <m:ctrlPr>
                      <w:rPr>
                        <w:rFonts w:ascii="Cambria Math" w:eastAsia="標楷體" w:hAnsi="Cambria Math"/>
                        <w:i/>
                        <w:iCs/>
                        <w:sz w:val="20"/>
                        <w:szCs w:val="20"/>
                      </w:rPr>
                    </m:ctrlPr>
                  </m:sSubSupPr>
                  <m:e>
                    <m:r>
                      <w:rPr>
                        <w:rFonts w:ascii="Cambria Math" w:eastAsia="標楷體" w:hAnsi="Cambria Math"/>
                        <w:sz w:val="20"/>
                        <w:szCs w:val="20"/>
                      </w:rPr>
                      <m:t>IS</m:t>
                    </m:r>
                  </m:e>
                  <m:sub>
                    <m:r>
                      <w:rPr>
                        <w:rFonts w:ascii="Cambria Math" w:eastAsia="標楷體" w:hAnsi="Cambria Math"/>
                        <w:sz w:val="20"/>
                        <w:szCs w:val="20"/>
                      </w:rPr>
                      <m:t>t</m:t>
                    </m:r>
                  </m:sub>
                  <m:sup>
                    <m:r>
                      <w:rPr>
                        <w:rFonts w:ascii="Cambria Math" w:eastAsia="標楷體" w:hAnsi="Cambria Math"/>
                        <w:sz w:val="20"/>
                        <w:szCs w:val="20"/>
                      </w:rPr>
                      <m:t>1</m:t>
                    </m:r>
                  </m:sup>
                </m:sSubSup>
              </m:oMath>
            </m:oMathPara>
          </w:p>
        </w:tc>
      </w:tr>
      <w:tr w:rsidR="00D7194D" w:rsidRPr="00594AF5" w:rsidTr="00D7194D">
        <w:trPr>
          <w:trHeight w:val="477"/>
        </w:trPr>
        <w:tc>
          <w:tcPr>
            <w:tcW w:w="992" w:type="dxa"/>
            <w:tcBorders>
              <w:top w:val="single" w:sz="4" w:space="0" w:color="auto"/>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TURN</m:t>
                    </m:r>
                  </m:e>
                  <m:sub>
                    <m:r>
                      <w:rPr>
                        <w:rFonts w:ascii="Cambria Math" w:eastAsia="標楷體" w:hAnsi="Cambria Math"/>
                        <w:sz w:val="20"/>
                        <w:szCs w:val="20"/>
                      </w:rPr>
                      <m:t>t</m:t>
                    </m:r>
                  </m:sub>
                </m:sSub>
              </m:oMath>
            </m:oMathPara>
          </w:p>
        </w:tc>
        <w:tc>
          <w:tcPr>
            <w:tcW w:w="744" w:type="dxa"/>
            <w:tcBorders>
              <w:top w:val="single" w:sz="4" w:space="0" w:color="auto"/>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TURN</m:t>
                    </m:r>
                  </m:e>
                  <m:sub>
                    <m:r>
                      <w:rPr>
                        <w:rFonts w:ascii="Cambria Math" w:eastAsia="標楷體" w:hAnsi="Cambria Math"/>
                        <w:sz w:val="20"/>
                        <w:szCs w:val="20"/>
                      </w:rPr>
                      <m:t>t</m:t>
                    </m:r>
                    <m:r>
                      <w:rPr>
                        <w:rFonts w:ascii="Cambria Math" w:eastAsia="標楷體" w:hAnsi="Cambria Math" w:cs="MS Gothic"/>
                        <w:sz w:val="20"/>
                        <w:szCs w:val="20"/>
                      </w:rPr>
                      <m:t>-</m:t>
                    </m:r>
                    <m:r>
                      <w:rPr>
                        <w:rFonts w:ascii="Cambria Math" w:eastAsia="標楷體" w:hAnsi="Cambria Math" w:hint="eastAsia"/>
                        <w:sz w:val="20"/>
                        <w:szCs w:val="20"/>
                      </w:rPr>
                      <m:t>1</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.662**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m:rPr>
                        <m:sty m:val="p"/>
                      </m:rPr>
                      <w:rPr>
                        <w:rFonts w:ascii="Cambria Math" w:eastAsia="標楷體" w:hAnsi="Cambria Math"/>
                        <w:sz w:val="20"/>
                        <w:szCs w:val="20"/>
                      </w:rPr>
                      <m:t>∆</m:t>
                    </m:r>
                    <m:r>
                      <w:rPr>
                        <w:rFonts w:ascii="Cambria Math" w:eastAsia="標楷體" w:hAnsi="Cambria Math"/>
                        <w:sz w:val="20"/>
                        <w:szCs w:val="20"/>
                      </w:rPr>
                      <m:t>MGR</m:t>
                    </m:r>
                  </m:e>
                  <m:sub>
                    <m:r>
                      <w:rPr>
                        <w:rFonts w:ascii="Cambria Math" w:eastAsia="標楷體" w:hAnsi="Cambria Math"/>
                        <w:sz w:val="20"/>
                        <w:szCs w:val="20"/>
                      </w:rPr>
                      <m:t>t</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.306**</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-.064</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m:rPr>
                        <m:sty m:val="p"/>
                      </m:rPr>
                      <w:rPr>
                        <w:rFonts w:ascii="Cambria Math" w:eastAsia="標楷體" w:hAnsi="Cambria Math"/>
                        <w:sz w:val="20"/>
                        <w:szCs w:val="20"/>
                      </w:rPr>
                      <m:t>∆</m:t>
                    </m:r>
                    <m:r>
                      <w:rPr>
                        <w:rFonts w:ascii="Cambria Math" w:eastAsia="標楷體" w:hAnsi="Cambria Math"/>
                        <w:sz w:val="20"/>
                        <w:szCs w:val="20"/>
                      </w:rPr>
                      <m:t>MGR</m:t>
                    </m:r>
                  </m:e>
                  <m:sub>
                    <m:r>
                      <w:rPr>
                        <w:rFonts w:ascii="Cambria Math" w:eastAsia="標楷體" w:hAnsi="Cambria Math"/>
                        <w:sz w:val="20"/>
                        <w:szCs w:val="20"/>
                      </w:rPr>
                      <m:t>t-1</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.272**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.327**</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.163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m:rPr>
                        <m:sty m:val="p"/>
                      </m:rPr>
                      <w:rPr>
                        <w:rFonts w:ascii="Cambria Math" w:eastAsia="標楷體" w:hAnsi="Cambria Math"/>
                        <w:sz w:val="20"/>
                        <w:szCs w:val="20"/>
                      </w:rPr>
                      <m:t>∆</m:t>
                    </m:r>
                    <m:r>
                      <w:rPr>
                        <w:rFonts w:ascii="Cambria Math" w:eastAsia="標楷體" w:hAnsi="Cambria Math"/>
                        <w:sz w:val="20"/>
                        <w:szCs w:val="20"/>
                      </w:rPr>
                      <m:t>SIR</m:t>
                    </m:r>
                  </m:e>
                  <m:sub>
                    <m:r>
                      <w:rPr>
                        <w:rFonts w:ascii="Cambria Math" w:eastAsia="標楷體" w:hAnsi="Cambria Math"/>
                        <w:sz w:val="20"/>
                        <w:szCs w:val="20"/>
                      </w:rPr>
                      <m:t>t</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-.136</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-.044</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-.041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-.183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ind w:leftChars="-45" w:left="-108"/>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m:rPr>
                        <m:sty m:val="p"/>
                      </m:rPr>
                      <w:rPr>
                        <w:rFonts w:ascii="Cambria Math" w:eastAsia="標楷體" w:hAnsi="Cambria Math"/>
                        <w:sz w:val="20"/>
                        <w:szCs w:val="20"/>
                      </w:rPr>
                      <m:t>∆</m:t>
                    </m:r>
                    <m:r>
                      <w:rPr>
                        <w:rFonts w:ascii="Cambria Math" w:eastAsia="標楷體" w:hAnsi="Cambria Math"/>
                        <w:sz w:val="20"/>
                        <w:szCs w:val="20"/>
                      </w:rPr>
                      <m:t>SIR</m:t>
                    </m:r>
                  </m:e>
                  <m:sub>
                    <m:r>
                      <w:rPr>
                        <w:rFonts w:ascii="Cambria Math" w:eastAsia="標楷體" w:hAnsi="Cambria Math"/>
                        <w:sz w:val="20"/>
                        <w:szCs w:val="20"/>
                      </w:rPr>
                      <m:t>t</m:t>
                    </m:r>
                    <m:r>
                      <m:rPr>
                        <m:sty m:val="p"/>
                      </m:rPr>
                      <w:rPr>
                        <w:rFonts w:ascii="Cambria Math" w:eastAsia="標楷體" w:hAnsi="Cambria Math"/>
                        <w:sz w:val="20"/>
                        <w:szCs w:val="20"/>
                      </w:rPr>
                      <m:t>-1</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.001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-.129</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.129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-.036</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.019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NBNS</m:t>
                    </m:r>
                  </m:e>
                  <m:sub>
                    <m:r>
                      <w:rPr>
                        <w:rFonts w:ascii="Cambria Math" w:eastAsia="標楷體" w:hAnsi="Cambria Math"/>
                        <w:sz w:val="20"/>
                        <w:szCs w:val="20"/>
                      </w:rPr>
                      <m:t>t</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.112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-.177</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.263**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.064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.035</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-.019</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NBNS</m:t>
                    </m:r>
                  </m:e>
                  <m:sub>
                    <m:r>
                      <w:rPr>
                        <w:rFonts w:ascii="Cambria Math" w:eastAsia="標楷體" w:hAnsi="Cambria Math"/>
                        <w:sz w:val="20"/>
                        <w:szCs w:val="20"/>
                      </w:rPr>
                      <m:t>t-1</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.151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.164</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.201*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.282**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-.017</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.022</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.056</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ITOR</m:t>
                    </m:r>
                  </m:e>
                  <m:sub>
                    <m:r>
                      <w:rPr>
                        <w:rFonts w:ascii="Cambria Math" w:eastAsia="標楷體" w:hAnsi="Cambria Math"/>
                        <w:sz w:val="20"/>
                        <w:szCs w:val="20"/>
                      </w:rPr>
                      <m:t>t</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.596**</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.287**</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.049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.062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-.038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.085</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-.141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.034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ITOR</m:t>
                    </m:r>
                  </m:e>
                  <m:sub>
                    <m:r>
                      <w:rPr>
                        <w:rFonts w:ascii="Cambria Math" w:eastAsia="標楷體" w:hAnsi="Cambria Math"/>
                        <w:sz w:val="20"/>
                        <w:szCs w:val="20"/>
                      </w:rPr>
                      <m:t>t-1</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.249*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.578**</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-.210*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.049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.112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-.018</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-.184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-.118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.388**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PSY</m:t>
                    </m:r>
                  </m:e>
                  <m:sub>
                    <m:r>
                      <w:rPr>
                        <w:rFonts w:ascii="Cambria Math" w:eastAsia="標楷體" w:hAnsi="Cambria Math"/>
                        <w:sz w:val="20"/>
                        <w:szCs w:val="20"/>
                      </w:rPr>
                      <m:t>t</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.079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-.139</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.370**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-.137</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-.061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-.049</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.543**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-.061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-.167</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-.193</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PSY</m:t>
                    </m:r>
                  </m:e>
                  <m:sub>
                    <m:r>
                      <w:rPr>
                        <w:rFonts w:ascii="Cambria Math" w:eastAsia="標楷體" w:hAnsi="Cambria Math"/>
                        <w:sz w:val="20"/>
                        <w:szCs w:val="20"/>
                      </w:rPr>
                      <m:t>t-1</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.225*</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.132</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.221*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.387**</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-.328**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-.075</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.138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.550**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.102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-.143</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-.013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ADR</m:t>
                    </m:r>
                  </m:e>
                  <m:sub>
                    <m:r>
                      <w:rPr>
                        <w:rFonts w:ascii="Cambria Math" w:eastAsia="標楷體" w:hAnsi="Cambria Math"/>
                        <w:sz w:val="20"/>
                        <w:szCs w:val="20"/>
                      </w:rPr>
                      <m:t>t</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.104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-.195*</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.414**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-.186</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.028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.024</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.553**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-.159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-.114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-.219*</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.657**</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-.081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
                  <m:sSubPr>
                    <m:ctrlPr>
                      <w:rPr>
                        <w:rFonts w:ascii="Cambria Math" w:eastAsia="標楷體" w:hAnsi="Cambria Math"/>
                        <w:i/>
                        <w:iCs/>
                        <w:sz w:val="20"/>
                        <w:szCs w:val="20"/>
                      </w:rPr>
                    </m:ctrlPr>
                  </m:sSubPr>
                  <m:e>
                    <m:r>
                      <w:rPr>
                        <w:rFonts w:ascii="Cambria Math" w:eastAsia="標楷體" w:hAnsi="Cambria Math"/>
                        <w:sz w:val="20"/>
                        <w:szCs w:val="20"/>
                      </w:rPr>
                      <m:t>ADR</m:t>
                    </m:r>
                  </m:e>
                  <m:sub>
                    <m:r>
                      <w:rPr>
                        <w:rFonts w:ascii="Cambria Math" w:eastAsia="標楷體" w:hAnsi="Cambria Math"/>
                        <w:sz w:val="20"/>
                        <w:szCs w:val="20"/>
                      </w:rPr>
                      <m:t>t-1</m:t>
                    </m:r>
                  </m:sub>
                </m:sSub>
              </m:oMath>
            </m:oMathPara>
          </w:p>
        </w:tc>
        <w:tc>
          <w:tcPr>
            <w:tcW w:w="744"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.377**</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.174</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.325**</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.432**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-.334**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.016</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.198*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.564**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.159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-.089</w:t>
            </w:r>
          </w:p>
        </w:tc>
        <w:tc>
          <w:tcPr>
            <w:tcW w:w="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-.039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.664**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.005</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c>
          <w:tcPr>
            <w:tcW w:w="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p>
        </w:tc>
      </w:tr>
      <w:tr w:rsidR="00D7194D" w:rsidRPr="00594AF5" w:rsidTr="00D7194D">
        <w:trPr>
          <w:trHeight w:val="477"/>
        </w:trPr>
        <w:tc>
          <w:tcPr>
            <w:tcW w:w="992" w:type="dxa"/>
            <w:tcBorders>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rsidR="00D7194D" w:rsidRPr="00594AF5" w:rsidRDefault="00A62338" w:rsidP="00D7194D">
            <w:pPr>
              <w:widowControl/>
              <w:spacing w:line="240" w:lineRule="exact"/>
              <w:jc w:val="center"/>
              <w:rPr>
                <w:rFonts w:ascii="Times New Roman" w:eastAsia="標楷體" w:hAnsi="Times New Roman"/>
                <w:sz w:val="20"/>
                <w:szCs w:val="20"/>
              </w:rPr>
            </w:pPr>
            <m:oMathPara>
              <m:oMath>
                <m:sSubSup>
                  <m:sSubSupPr>
                    <m:ctrlPr>
                      <w:rPr>
                        <w:rFonts w:ascii="Cambria Math" w:eastAsia="標楷體" w:hAnsi="Cambria Math"/>
                        <w:i/>
                        <w:iCs/>
                        <w:sz w:val="20"/>
                        <w:szCs w:val="20"/>
                      </w:rPr>
                    </m:ctrlPr>
                  </m:sSubSupPr>
                  <m:e>
                    <m:r>
                      <w:rPr>
                        <w:rFonts w:ascii="Cambria Math" w:eastAsia="標楷體" w:hAnsi="Cambria Math"/>
                        <w:sz w:val="20"/>
                        <w:szCs w:val="20"/>
                      </w:rPr>
                      <m:t>IS</m:t>
                    </m:r>
                  </m:e>
                  <m:sub>
                    <m:r>
                      <w:rPr>
                        <w:rFonts w:ascii="Cambria Math" w:eastAsia="標楷體" w:hAnsi="Cambria Math"/>
                        <w:sz w:val="20"/>
                        <w:szCs w:val="20"/>
                      </w:rPr>
                      <m:t>t</m:t>
                    </m:r>
                  </m:sub>
                  <m:sup>
                    <m:r>
                      <w:rPr>
                        <w:rFonts w:ascii="Cambria Math" w:eastAsia="標楷體" w:hAnsi="Cambria Math"/>
                        <w:sz w:val="20"/>
                        <w:szCs w:val="20"/>
                      </w:rPr>
                      <m:t>1</m:t>
                    </m:r>
                  </m:sup>
                </m:sSubSup>
              </m:oMath>
            </m:oMathPara>
          </w:p>
        </w:tc>
        <w:tc>
          <w:tcPr>
            <w:tcW w:w="744" w:type="dxa"/>
            <w:tcBorders>
              <w:top w:val="single" w:sz="4" w:space="0" w:color="FFFFFF" w:themeColor="background1"/>
              <w:left w:val="single" w:sz="4" w:space="0" w:color="auto"/>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.344**</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.034</w:t>
            </w:r>
          </w:p>
        </w:tc>
        <w:tc>
          <w:tcPr>
            <w:tcW w:w="869"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.619**</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.153</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.172</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.599**</w:t>
            </w:r>
          </w:p>
        </w:tc>
        <w:tc>
          <w:tcPr>
            <w:tcW w:w="869"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.393**</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.274**</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.124</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-.096</w:t>
            </w:r>
          </w:p>
        </w:tc>
        <w:tc>
          <w:tcPr>
            <w:tcW w:w="869"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.510**</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.306**</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.411**</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.288**</w:t>
            </w:r>
          </w:p>
        </w:tc>
        <w:tc>
          <w:tcPr>
            <w:tcW w:w="727"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D7194D" w:rsidRPr="00594AF5" w:rsidRDefault="00D7194D" w:rsidP="00D7194D">
            <w:pPr>
              <w:widowControl/>
              <w:spacing w:line="240" w:lineRule="exact"/>
              <w:jc w:val="center"/>
              <w:rPr>
                <w:rFonts w:ascii="Times New Roman" w:eastAsia="標楷體" w:hAnsi="Times New Roman"/>
                <w:sz w:val="20"/>
                <w:szCs w:val="20"/>
              </w:rPr>
            </w:pPr>
            <w:r w:rsidRPr="00594AF5">
              <w:rPr>
                <w:rFonts w:ascii="Times New Roman" w:eastAsia="標楷體" w:hAnsi="Times New Roman" w:hint="eastAsia"/>
                <w:sz w:val="20"/>
                <w:szCs w:val="20"/>
              </w:rPr>
              <w:t>1</w:t>
            </w:r>
          </w:p>
        </w:tc>
      </w:tr>
    </w:tbl>
    <w:p w:rsidR="00D7194D" w:rsidRDefault="00811881" w:rsidP="00811881">
      <w:pPr>
        <w:rPr>
          <w:rFonts w:ascii="Times New Roman" w:eastAsia="標楷體" w:hAnsi="Times New Roman" w:cs="Times New Roman"/>
          <w:szCs w:val="24"/>
        </w:rPr>
      </w:pPr>
      <w:r w:rsidRPr="0004798C">
        <w:rPr>
          <w:rFonts w:ascii="Times New Roman" w:eastAsia="標楷體" w:hAnsi="Times New Roman" w:cs="Times New Roman"/>
          <w:sz w:val="20"/>
          <w:szCs w:val="20"/>
        </w:rPr>
        <w:t>*, ** and *** denote significance at the 10%, 5% and 1% levels, respectively</w:t>
      </w:r>
      <w:r>
        <w:rPr>
          <w:rFonts w:ascii="Times New Roman" w:eastAsia="標楷體" w:hAnsi="Times New Roman" w:cs="Times New Roman"/>
          <w:sz w:val="20"/>
          <w:szCs w:val="20"/>
        </w:rPr>
        <w:t>.</w:t>
      </w:r>
    </w:p>
    <w:p w:rsidR="00811881" w:rsidRDefault="00811881" w:rsidP="00EF38A1">
      <w:pPr>
        <w:jc w:val="both"/>
        <w:rPr>
          <w:rFonts w:ascii="Times New Roman" w:eastAsia="標楷體" w:hAnsi="Times New Roman" w:cs="Times New Roman"/>
          <w:szCs w:val="24"/>
        </w:rPr>
        <w:sectPr w:rsidR="00811881" w:rsidSect="00811881">
          <w:type w:val="continuous"/>
          <w:pgSz w:w="16838" w:h="11906" w:orient="landscape"/>
          <w:pgMar w:top="1418" w:right="1134" w:bottom="1418" w:left="1134" w:header="851" w:footer="992" w:gutter="0"/>
          <w:cols w:space="425"/>
          <w:titlePg/>
          <w:docGrid w:type="linesAndChars" w:linePitch="360"/>
        </w:sectPr>
      </w:pPr>
    </w:p>
    <w:p w:rsidR="00EF38A1" w:rsidRPr="00353460" w:rsidRDefault="00EF38A1" w:rsidP="00353460">
      <w:pPr>
        <w:jc w:val="center"/>
        <w:outlineLvl w:val="0"/>
        <w:rPr>
          <w:rFonts w:ascii="Times New Roman" w:eastAsia="標楷體" w:hAnsi="Times New Roman"/>
          <w:sz w:val="20"/>
          <w:szCs w:val="20"/>
        </w:rPr>
      </w:pPr>
      <w:bookmarkStart w:id="34" w:name="_Toc16532762"/>
      <w:bookmarkStart w:id="35" w:name="_Toc16534134"/>
      <w:bookmarkEnd w:id="33"/>
      <w:r w:rsidRPr="00EB51ED">
        <w:rPr>
          <w:rFonts w:ascii="Times New Roman" w:eastAsia="標楷體" w:hAnsi="Times New Roman"/>
          <w:sz w:val="20"/>
          <w:szCs w:val="20"/>
        </w:rPr>
        <w:lastRenderedPageBreak/>
        <w:t>Table 4: Correlation coefficient between the comprehensive</w:t>
      </w:r>
      <w:r w:rsidRPr="00EB51ED">
        <w:rPr>
          <w:rFonts w:ascii="Times New Roman" w:eastAsia="標楷體" w:hAnsi="Times New Roman" w:hint="eastAsia"/>
          <w:sz w:val="20"/>
          <w:szCs w:val="20"/>
        </w:rPr>
        <w:t xml:space="preserve"> </w:t>
      </w:r>
      <w:r w:rsidRPr="00EB51ED">
        <w:rPr>
          <w:rFonts w:ascii="Times New Roman" w:eastAsia="標楷體" w:hAnsi="Times New Roman"/>
          <w:sz w:val="20"/>
          <w:szCs w:val="20"/>
        </w:rPr>
        <w:t>sentiment indicators</w:t>
      </w:r>
      <w:bookmarkEnd w:id="34"/>
      <w:bookmarkEnd w:id="35"/>
    </w:p>
    <w:tbl>
      <w:tblPr>
        <w:tblStyle w:val="af2"/>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2126"/>
        <w:gridCol w:w="2127"/>
      </w:tblGrid>
      <w:tr w:rsidR="00EF38A1" w:rsidRPr="00F27C47" w:rsidTr="008453E3">
        <w:tc>
          <w:tcPr>
            <w:tcW w:w="2126" w:type="dxa"/>
            <w:tcBorders>
              <w:top w:val="single" w:sz="4" w:space="0" w:color="auto"/>
              <w:bottom w:val="single" w:sz="4" w:space="0" w:color="auto"/>
              <w:right w:val="single" w:sz="4" w:space="0" w:color="auto"/>
            </w:tcBorders>
            <w:shd w:val="clear" w:color="auto" w:fill="BFBFBF" w:themeFill="background1" w:themeFillShade="BF"/>
            <w:vAlign w:val="center"/>
          </w:tcPr>
          <w:p w:rsidR="00EF38A1" w:rsidRPr="00F27C47" w:rsidRDefault="00EF38A1" w:rsidP="008453E3">
            <w:pPr>
              <w:jc w:val="center"/>
              <w:rPr>
                <w:rFonts w:ascii="Times New Roman" w:eastAsia="標楷體" w:hAnsi="Times New Roman"/>
                <w:szCs w:val="24"/>
              </w:rPr>
            </w:pPr>
          </w:p>
        </w:tc>
        <w:tc>
          <w:tcPr>
            <w:tcW w:w="212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vAlign w:val="center"/>
          </w:tcPr>
          <w:p w:rsidR="00EF38A1" w:rsidRPr="00F27C47" w:rsidRDefault="00A62338" w:rsidP="008453E3">
            <w:pPr>
              <w:jc w:val="center"/>
              <w:rPr>
                <w:rFonts w:ascii="Times New Roman" w:eastAsia="標楷體" w:hAnsi="Times New Roman"/>
                <w:szCs w:val="24"/>
              </w:rPr>
            </w:pPr>
            <m:oMathPara>
              <m:oMath>
                <m:sSubSup>
                  <m:sSubSupPr>
                    <m:ctrlPr>
                      <w:rPr>
                        <w:rFonts w:ascii="Cambria Math" w:eastAsia="標楷體" w:hAnsi="Cambria Math"/>
                        <w:szCs w:val="24"/>
                      </w:rPr>
                    </m:ctrlPr>
                  </m:sSubSupPr>
                  <m:e>
                    <m:r>
                      <w:rPr>
                        <w:rFonts w:ascii="Cambria Math" w:eastAsia="標楷體" w:hAnsi="Cambria Math"/>
                        <w:szCs w:val="24"/>
                      </w:rPr>
                      <m:t>IS</m:t>
                    </m:r>
                  </m:e>
                  <m:sub>
                    <m:r>
                      <w:rPr>
                        <w:rFonts w:ascii="Cambria Math" w:eastAsia="標楷體" w:hAnsi="Cambria Math"/>
                        <w:szCs w:val="24"/>
                      </w:rPr>
                      <m:t>t</m:t>
                    </m:r>
                  </m:sub>
                  <m:sup>
                    <m:r>
                      <w:rPr>
                        <w:rFonts w:ascii="Cambria Math" w:eastAsia="標楷體" w:hAnsi="Cambria Math"/>
                        <w:szCs w:val="24"/>
                      </w:rPr>
                      <m:t>1</m:t>
                    </m:r>
                  </m:sup>
                </m:sSubSup>
              </m:oMath>
            </m:oMathPara>
          </w:p>
        </w:tc>
        <w:tc>
          <w:tcPr>
            <w:tcW w:w="2127" w:type="dxa"/>
            <w:tcBorders>
              <w:top w:val="single" w:sz="4" w:space="0" w:color="auto"/>
              <w:left w:val="single" w:sz="4" w:space="0" w:color="BFBFBF" w:themeColor="background1" w:themeShade="BF"/>
              <w:bottom w:val="single" w:sz="4" w:space="0" w:color="auto"/>
            </w:tcBorders>
            <w:shd w:val="clear" w:color="auto" w:fill="BFBFBF" w:themeFill="background1" w:themeFillShade="BF"/>
            <w:vAlign w:val="center"/>
          </w:tcPr>
          <w:p w:rsidR="00EF38A1" w:rsidRPr="00F27C47" w:rsidRDefault="00A62338" w:rsidP="008453E3">
            <w:pPr>
              <w:jc w:val="center"/>
              <w:rPr>
                <w:rFonts w:ascii="Times New Roman" w:eastAsia="標楷體" w:hAnsi="Times New Roman"/>
                <w:szCs w:val="24"/>
              </w:rPr>
            </w:pPr>
            <m:oMathPara>
              <m:oMath>
                <m:sSubSup>
                  <m:sSubSupPr>
                    <m:ctrlPr>
                      <w:rPr>
                        <w:rFonts w:ascii="Cambria Math" w:eastAsia="標楷體" w:hAnsi="Cambria Math"/>
                        <w:szCs w:val="24"/>
                      </w:rPr>
                    </m:ctrlPr>
                  </m:sSubSupPr>
                  <m:e>
                    <m:r>
                      <w:rPr>
                        <w:rFonts w:ascii="Cambria Math" w:eastAsia="標楷體" w:hAnsi="Cambria Math"/>
                        <w:szCs w:val="24"/>
                      </w:rPr>
                      <m:t>IS</m:t>
                    </m:r>
                  </m:e>
                  <m:sub>
                    <m:r>
                      <w:rPr>
                        <w:rFonts w:ascii="Cambria Math" w:eastAsia="標楷體" w:hAnsi="Cambria Math"/>
                        <w:szCs w:val="24"/>
                      </w:rPr>
                      <m:t>t</m:t>
                    </m:r>
                  </m:sub>
                  <m:sup>
                    <m:r>
                      <w:rPr>
                        <w:rFonts w:ascii="Cambria Math" w:eastAsia="標楷體" w:hAnsi="Cambria Math" w:hint="eastAsia"/>
                        <w:szCs w:val="24"/>
                      </w:rPr>
                      <m:t>2</m:t>
                    </m:r>
                  </m:sup>
                </m:sSubSup>
              </m:oMath>
            </m:oMathPara>
          </w:p>
        </w:tc>
      </w:tr>
      <w:tr w:rsidR="00EF38A1" w:rsidRPr="00F27C47" w:rsidTr="008453E3">
        <w:tc>
          <w:tcPr>
            <w:tcW w:w="2126" w:type="dxa"/>
            <w:tcBorders>
              <w:top w:val="single" w:sz="4" w:space="0" w:color="auto"/>
              <w:bottom w:val="single" w:sz="4" w:space="0" w:color="BFBFBF" w:themeColor="background1" w:themeShade="BF"/>
              <w:right w:val="single" w:sz="4" w:space="0" w:color="auto"/>
            </w:tcBorders>
            <w:shd w:val="clear" w:color="auto" w:fill="BFBFBF" w:themeFill="background1" w:themeFillShade="BF"/>
            <w:vAlign w:val="center"/>
          </w:tcPr>
          <w:p w:rsidR="00EF38A1" w:rsidRPr="00F27C47" w:rsidRDefault="00A62338" w:rsidP="008453E3">
            <w:pPr>
              <w:jc w:val="center"/>
              <w:rPr>
                <w:rFonts w:ascii="Times New Roman" w:eastAsia="標楷體" w:hAnsi="Times New Roman"/>
                <w:szCs w:val="24"/>
              </w:rPr>
            </w:pPr>
            <m:oMathPara>
              <m:oMath>
                <m:sSubSup>
                  <m:sSubSupPr>
                    <m:ctrlPr>
                      <w:rPr>
                        <w:rFonts w:ascii="Cambria Math" w:eastAsia="標楷體" w:hAnsi="Cambria Math"/>
                        <w:szCs w:val="24"/>
                      </w:rPr>
                    </m:ctrlPr>
                  </m:sSubSupPr>
                  <m:e>
                    <m:r>
                      <w:rPr>
                        <w:rFonts w:ascii="Cambria Math" w:eastAsia="標楷體" w:hAnsi="Cambria Math"/>
                        <w:szCs w:val="24"/>
                      </w:rPr>
                      <m:t>IS</m:t>
                    </m:r>
                  </m:e>
                  <m:sub>
                    <m:r>
                      <w:rPr>
                        <w:rFonts w:ascii="Cambria Math" w:eastAsia="標楷體" w:hAnsi="Cambria Math"/>
                        <w:szCs w:val="24"/>
                      </w:rPr>
                      <m:t>t</m:t>
                    </m:r>
                  </m:sub>
                  <m:sup>
                    <m:r>
                      <w:rPr>
                        <w:rFonts w:ascii="Cambria Math" w:eastAsia="標楷體" w:hAnsi="Cambria Math"/>
                        <w:szCs w:val="24"/>
                      </w:rPr>
                      <m:t>1</m:t>
                    </m:r>
                  </m:sup>
                </m:sSubSup>
              </m:oMath>
            </m:oMathPara>
          </w:p>
        </w:tc>
        <w:tc>
          <w:tcPr>
            <w:tcW w:w="2126" w:type="dxa"/>
            <w:tcBorders>
              <w:top w:val="single" w:sz="4" w:space="0" w:color="auto"/>
              <w:left w:val="single" w:sz="4" w:space="0" w:color="auto"/>
            </w:tcBorders>
            <w:shd w:val="clear" w:color="auto" w:fill="auto"/>
            <w:vAlign w:val="center"/>
          </w:tcPr>
          <w:p w:rsidR="00EF38A1" w:rsidRPr="00F27C47" w:rsidRDefault="00EF38A1" w:rsidP="008453E3">
            <w:pPr>
              <w:jc w:val="center"/>
              <w:rPr>
                <w:rFonts w:ascii="Times New Roman" w:eastAsia="標楷體" w:hAnsi="Times New Roman"/>
                <w:szCs w:val="24"/>
              </w:rPr>
            </w:pPr>
            <w:r w:rsidRPr="00F27C47">
              <w:rPr>
                <w:rFonts w:ascii="Times New Roman" w:eastAsia="標楷體" w:hAnsi="Times New Roman" w:hint="eastAsia"/>
                <w:szCs w:val="24"/>
              </w:rPr>
              <w:t>1</w:t>
            </w:r>
          </w:p>
        </w:tc>
        <w:tc>
          <w:tcPr>
            <w:tcW w:w="2127" w:type="dxa"/>
            <w:tcBorders>
              <w:top w:val="single" w:sz="4" w:space="0" w:color="auto"/>
            </w:tcBorders>
            <w:shd w:val="clear" w:color="auto" w:fill="auto"/>
            <w:vAlign w:val="center"/>
          </w:tcPr>
          <w:p w:rsidR="00EF38A1" w:rsidRPr="00F27C47" w:rsidRDefault="00EF38A1" w:rsidP="008453E3">
            <w:pPr>
              <w:jc w:val="center"/>
              <w:rPr>
                <w:rFonts w:ascii="Times New Roman" w:eastAsia="標楷體" w:hAnsi="Times New Roman"/>
                <w:szCs w:val="24"/>
              </w:rPr>
            </w:pPr>
            <w:r w:rsidRPr="00F27C47">
              <w:rPr>
                <w:rFonts w:ascii="Times New Roman" w:eastAsia="標楷體" w:hAnsi="Times New Roman" w:hint="eastAsia"/>
                <w:szCs w:val="24"/>
              </w:rPr>
              <w:t>0.852**</w:t>
            </w:r>
          </w:p>
        </w:tc>
      </w:tr>
      <w:tr w:rsidR="00EF38A1" w:rsidRPr="00F27C47" w:rsidTr="008453E3">
        <w:tc>
          <w:tcPr>
            <w:tcW w:w="2126" w:type="dxa"/>
            <w:tcBorders>
              <w:top w:val="single" w:sz="4" w:space="0" w:color="BFBFBF" w:themeColor="background1" w:themeShade="BF"/>
              <w:bottom w:val="single" w:sz="4" w:space="0" w:color="auto"/>
              <w:right w:val="single" w:sz="4" w:space="0" w:color="auto"/>
            </w:tcBorders>
            <w:shd w:val="clear" w:color="auto" w:fill="BFBFBF" w:themeFill="background1" w:themeFillShade="BF"/>
            <w:vAlign w:val="center"/>
          </w:tcPr>
          <w:p w:rsidR="00EF38A1" w:rsidRPr="00F27C47" w:rsidRDefault="00A62338" w:rsidP="008453E3">
            <w:pPr>
              <w:jc w:val="center"/>
              <w:rPr>
                <w:rFonts w:ascii="Times New Roman" w:eastAsia="標楷體" w:hAnsi="Times New Roman"/>
                <w:szCs w:val="24"/>
              </w:rPr>
            </w:pPr>
            <m:oMathPara>
              <m:oMath>
                <m:sSubSup>
                  <m:sSubSupPr>
                    <m:ctrlPr>
                      <w:rPr>
                        <w:rFonts w:ascii="Cambria Math" w:eastAsia="標楷體" w:hAnsi="Cambria Math"/>
                        <w:szCs w:val="24"/>
                      </w:rPr>
                    </m:ctrlPr>
                  </m:sSubSupPr>
                  <m:e>
                    <m:r>
                      <w:rPr>
                        <w:rFonts w:ascii="Cambria Math" w:eastAsia="標楷體" w:hAnsi="Cambria Math"/>
                        <w:szCs w:val="24"/>
                      </w:rPr>
                      <m:t>IS</m:t>
                    </m:r>
                  </m:e>
                  <m:sub>
                    <m:r>
                      <w:rPr>
                        <w:rFonts w:ascii="Cambria Math" w:eastAsia="標楷體" w:hAnsi="Cambria Math"/>
                        <w:szCs w:val="24"/>
                      </w:rPr>
                      <m:t>t</m:t>
                    </m:r>
                  </m:sub>
                  <m:sup>
                    <m:r>
                      <w:rPr>
                        <w:rFonts w:ascii="Cambria Math" w:eastAsia="標楷體" w:hAnsi="Cambria Math" w:hint="eastAsia"/>
                        <w:szCs w:val="24"/>
                      </w:rPr>
                      <m:t>2</m:t>
                    </m:r>
                  </m:sup>
                </m:sSubSup>
              </m:oMath>
            </m:oMathPara>
          </w:p>
        </w:tc>
        <w:tc>
          <w:tcPr>
            <w:tcW w:w="2126" w:type="dxa"/>
            <w:tcBorders>
              <w:left w:val="single" w:sz="4" w:space="0" w:color="auto"/>
              <w:bottom w:val="single" w:sz="4" w:space="0" w:color="auto"/>
            </w:tcBorders>
            <w:shd w:val="clear" w:color="auto" w:fill="auto"/>
            <w:vAlign w:val="center"/>
          </w:tcPr>
          <w:p w:rsidR="00EF38A1" w:rsidRPr="00F27C47" w:rsidRDefault="00EF38A1" w:rsidP="008453E3">
            <w:pPr>
              <w:jc w:val="center"/>
              <w:rPr>
                <w:rFonts w:ascii="Times New Roman" w:eastAsia="標楷體" w:hAnsi="Times New Roman"/>
                <w:szCs w:val="24"/>
              </w:rPr>
            </w:pPr>
            <w:r w:rsidRPr="00F27C47">
              <w:rPr>
                <w:rFonts w:ascii="Times New Roman" w:eastAsia="標楷體" w:hAnsi="Times New Roman" w:hint="eastAsia"/>
                <w:szCs w:val="24"/>
              </w:rPr>
              <w:t>0.852**</w:t>
            </w:r>
          </w:p>
        </w:tc>
        <w:tc>
          <w:tcPr>
            <w:tcW w:w="2127" w:type="dxa"/>
            <w:tcBorders>
              <w:bottom w:val="single" w:sz="4" w:space="0" w:color="auto"/>
            </w:tcBorders>
            <w:shd w:val="clear" w:color="auto" w:fill="auto"/>
            <w:vAlign w:val="center"/>
          </w:tcPr>
          <w:p w:rsidR="00EF38A1" w:rsidRPr="00F27C47" w:rsidRDefault="00EF38A1" w:rsidP="008453E3">
            <w:pPr>
              <w:jc w:val="center"/>
              <w:rPr>
                <w:rFonts w:ascii="Times New Roman" w:eastAsia="標楷體" w:hAnsi="Times New Roman"/>
                <w:szCs w:val="24"/>
              </w:rPr>
            </w:pPr>
            <w:r w:rsidRPr="00F27C47">
              <w:rPr>
                <w:rFonts w:ascii="Times New Roman" w:eastAsia="標楷體" w:hAnsi="Times New Roman" w:hint="eastAsia"/>
                <w:szCs w:val="24"/>
              </w:rPr>
              <w:t>1</w:t>
            </w:r>
          </w:p>
        </w:tc>
      </w:tr>
    </w:tbl>
    <w:p w:rsidR="00EF38A1" w:rsidRPr="00EB51ED" w:rsidRDefault="00EF38A1" w:rsidP="00EF38A1">
      <w:pPr>
        <w:rPr>
          <w:rFonts w:ascii="Times New Roman" w:eastAsia="標楷體" w:hAnsi="Times New Roman"/>
          <w:sz w:val="20"/>
          <w:szCs w:val="20"/>
        </w:rPr>
      </w:pPr>
      <w:r w:rsidRPr="00EB51ED">
        <w:rPr>
          <w:rFonts w:ascii="Times New Roman" w:eastAsia="標楷體" w:hAnsi="Times New Roman" w:hint="eastAsia"/>
          <w:sz w:val="20"/>
          <w:szCs w:val="20"/>
        </w:rPr>
        <w:t xml:space="preserve">            </w:t>
      </w:r>
      <w:r w:rsidRPr="00EB51ED">
        <w:rPr>
          <w:rFonts w:ascii="Times New Roman" w:eastAsia="標楷體" w:hAnsi="Times New Roman"/>
          <w:sz w:val="20"/>
          <w:szCs w:val="20"/>
        </w:rPr>
        <w:t>** denote significance at the 1% levels, respectively</w:t>
      </w:r>
    </w:p>
    <w:p w:rsidR="00EF38A1" w:rsidRPr="00F27C47" w:rsidRDefault="00EF38A1" w:rsidP="00EF38A1">
      <w:pPr>
        <w:jc w:val="both"/>
        <w:rPr>
          <w:rFonts w:ascii="Times New Roman" w:eastAsia="標楷體" w:hAnsi="Times New Roman" w:cs="Times New Roman"/>
          <w:szCs w:val="24"/>
        </w:rPr>
      </w:pPr>
    </w:p>
    <w:p w:rsidR="00882AF9" w:rsidRPr="00353460" w:rsidRDefault="00882AF9" w:rsidP="00342CD5">
      <w:pPr>
        <w:jc w:val="both"/>
        <w:rPr>
          <w:rFonts w:ascii="Times New Roman" w:eastAsia="標楷體" w:hAnsi="Times New Roman" w:cs="Times New Roman"/>
          <w:b/>
          <w:sz w:val="22"/>
        </w:rPr>
      </w:pPr>
      <w:bookmarkStart w:id="36" w:name="_Toc16534141"/>
      <w:r w:rsidRPr="00353460">
        <w:rPr>
          <w:rFonts w:ascii="Times New Roman" w:eastAsia="標楷體" w:hAnsi="Times New Roman" w:cs="Times New Roman" w:hint="eastAsia"/>
          <w:b/>
          <w:sz w:val="22"/>
        </w:rPr>
        <w:t>4.</w:t>
      </w:r>
      <w:r w:rsidR="00EF38A1" w:rsidRPr="00353460">
        <w:rPr>
          <w:rFonts w:ascii="Times New Roman" w:eastAsia="標楷體" w:hAnsi="Times New Roman" w:cs="Times New Roman"/>
          <w:b/>
          <w:sz w:val="22"/>
        </w:rPr>
        <w:t>3</w:t>
      </w:r>
      <w:r w:rsidRPr="00353460">
        <w:rPr>
          <w:rFonts w:ascii="Times New Roman" w:eastAsia="標楷體" w:hAnsi="Times New Roman" w:cs="Times New Roman" w:hint="eastAsia"/>
          <w:b/>
          <w:sz w:val="22"/>
        </w:rPr>
        <w:t xml:space="preserve"> </w:t>
      </w:r>
      <w:r w:rsidR="00E91950" w:rsidRPr="00353460">
        <w:rPr>
          <w:rFonts w:ascii="Times New Roman" w:eastAsia="標楷體" w:hAnsi="Times New Roman" w:cs="Times New Roman"/>
          <w:b/>
          <w:sz w:val="22"/>
        </w:rPr>
        <w:t>Empirical results for t</w:t>
      </w:r>
      <w:r w:rsidRPr="00353460">
        <w:rPr>
          <w:rFonts w:ascii="Times New Roman" w:eastAsia="標楷體" w:hAnsi="Times New Roman" w:cs="Times New Roman"/>
          <w:b/>
          <w:sz w:val="22"/>
        </w:rPr>
        <w:t>he impact of investor sentiment on the current returns</w:t>
      </w:r>
      <w:bookmarkEnd w:id="36"/>
    </w:p>
    <w:p w:rsidR="00882AF9" w:rsidRPr="00353460" w:rsidRDefault="009A1260" w:rsidP="00342CD5">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The empirical results for investigating the impact of investor sentiment on the current returns are shown in Tables 5-8. From table 5 we can see that </w:t>
      </w:r>
      <w:r w:rsidR="00882AF9" w:rsidRPr="00353460">
        <w:rPr>
          <w:rFonts w:ascii="Times New Roman" w:eastAsia="標楷體" w:hAnsi="Times New Roman" w:cs="Times New Roman"/>
          <w:sz w:val="22"/>
        </w:rPr>
        <w:t xml:space="preserve">except </w:t>
      </w:r>
      <w:r w:rsidR="00380AC4" w:rsidRPr="00353460">
        <w:rPr>
          <w:rFonts w:ascii="Times New Roman" w:eastAsia="標楷體" w:hAnsi="Times New Roman" w:cs="Times New Roman"/>
          <w:sz w:val="22"/>
        </w:rPr>
        <w:t xml:space="preserve">for </w:t>
      </w:r>
      <w:r w:rsidR="00882AF9" w:rsidRPr="00353460">
        <w:rPr>
          <w:rFonts w:ascii="Times New Roman" w:eastAsia="標楷體" w:hAnsi="Times New Roman" w:cs="Times New Roman"/>
          <w:sz w:val="22"/>
        </w:rPr>
        <w:t xml:space="preserve">cement, food, biotechnology, and </w:t>
      </w:r>
      <w:r w:rsidR="00882AF9" w:rsidRPr="00353460">
        <w:rPr>
          <w:rFonts w:ascii="Times New Roman" w:eastAsia="標楷體" w:hAnsi="Times New Roman" w:cs="Times New Roman" w:hint="eastAsia"/>
          <w:sz w:val="22"/>
        </w:rPr>
        <w:t>g</w:t>
      </w:r>
      <w:r w:rsidR="00882AF9" w:rsidRPr="00353460">
        <w:rPr>
          <w:rFonts w:ascii="Times New Roman" w:eastAsia="標楷體" w:hAnsi="Times New Roman" w:cs="Times New Roman"/>
          <w:sz w:val="22"/>
        </w:rPr>
        <w:t>as and electricity industries</w:t>
      </w:r>
      <w:r w:rsidR="00380AC4" w:rsidRPr="00353460">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380AC4" w:rsidRPr="00353460">
        <w:rPr>
          <w:rFonts w:ascii="Times New Roman" w:eastAsia="標楷體" w:hAnsi="Times New Roman" w:cs="Times New Roman"/>
          <w:sz w:val="22"/>
        </w:rPr>
        <w:t xml:space="preserve">all industries </w:t>
      </w:r>
      <w:r w:rsidR="00882AF9" w:rsidRPr="00353460">
        <w:rPr>
          <w:rFonts w:ascii="Times New Roman" w:eastAsia="標楷體" w:hAnsi="Times New Roman" w:cs="Times New Roman"/>
          <w:sz w:val="22"/>
        </w:rPr>
        <w:t>are positive and significant</w:t>
      </w:r>
      <w:r w:rsidRPr="00353460">
        <w:rPr>
          <w:rFonts w:ascii="Times New Roman" w:eastAsia="標楷體" w:hAnsi="Times New Roman" w:cs="Times New Roman"/>
          <w:sz w:val="22"/>
        </w:rPr>
        <w:t xml:space="preserve"> when the market is in the overall period</w:t>
      </w:r>
      <w:r w:rsidR="00882AF9" w:rsidRPr="00353460">
        <w:rPr>
          <w:rFonts w:ascii="Times New Roman" w:eastAsia="標楷體" w:hAnsi="Times New Roman" w:cs="Times New Roman"/>
          <w:sz w:val="22"/>
        </w:rPr>
        <w:t xml:space="preserve">. </w:t>
      </w:r>
      <w:r w:rsidR="00380AC4" w:rsidRPr="00353460">
        <w:rPr>
          <w:rFonts w:ascii="Times New Roman" w:eastAsia="標楷體" w:hAnsi="Times New Roman" w:cs="Times New Roman"/>
          <w:sz w:val="22"/>
        </w:rPr>
        <w:t xml:space="preserve">The results </w:t>
      </w:r>
      <w:r w:rsidR="00882AF9" w:rsidRPr="00353460">
        <w:rPr>
          <w:rFonts w:ascii="Times New Roman" w:eastAsia="標楷體" w:hAnsi="Times New Roman" w:cs="Times New Roman"/>
          <w:sz w:val="22"/>
        </w:rPr>
        <w:t>indicat</w:t>
      </w:r>
      <w:r w:rsidR="00380AC4" w:rsidRPr="00353460">
        <w:rPr>
          <w:rFonts w:ascii="Times New Roman" w:eastAsia="標楷體" w:hAnsi="Times New Roman" w:cs="Times New Roman"/>
          <w:sz w:val="22"/>
        </w:rPr>
        <w:t>e</w:t>
      </w:r>
      <w:r w:rsidR="008852BD" w:rsidRPr="00353460">
        <w:rPr>
          <w:rFonts w:ascii="Times New Roman" w:eastAsia="標楷體" w:hAnsi="Times New Roman" w:cs="Times New Roman"/>
          <w:sz w:val="22"/>
        </w:rPr>
        <w:t>d</w:t>
      </w:r>
      <w:r w:rsidR="00882AF9" w:rsidRPr="00353460">
        <w:rPr>
          <w:rFonts w:ascii="Times New Roman" w:eastAsia="標楷體" w:hAnsi="Times New Roman" w:cs="Times New Roman"/>
          <w:sz w:val="22"/>
        </w:rPr>
        <w:t xml:space="preserve"> that most industries in the overall market are affected by investor sentiment.</w:t>
      </w:r>
      <w:r w:rsidR="00260248" w:rsidRPr="00353460">
        <w:rPr>
          <w:rFonts w:ascii="Times New Roman" w:eastAsia="標楷體" w:hAnsi="Times New Roman" w:cs="Times New Roman"/>
          <w:sz w:val="22"/>
        </w:rPr>
        <w:t xml:space="preserve"> T</w:t>
      </w:r>
      <w:r w:rsidR="00882AF9" w:rsidRPr="00353460">
        <w:rPr>
          <w:rFonts w:ascii="Times New Roman" w:eastAsia="標楷體" w:hAnsi="Times New Roman" w:cs="Times New Roman"/>
          <w:sz w:val="22"/>
        </w:rPr>
        <w:t>hese four industries are less affected by emotions during the overall period</w:t>
      </w:r>
      <w:r w:rsidR="00260248" w:rsidRPr="00353460">
        <w:rPr>
          <w:rFonts w:ascii="Times New Roman" w:eastAsia="標楷體" w:hAnsi="Times New Roman" w:cs="Times New Roman"/>
          <w:sz w:val="22"/>
        </w:rPr>
        <w:t xml:space="preserve"> because they are closely related to people life</w:t>
      </w:r>
      <w:r w:rsidR="00882AF9"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w:t>
      </w:r>
    </w:p>
    <w:p w:rsidR="00882AF9" w:rsidRPr="008974CA" w:rsidRDefault="00882AF9" w:rsidP="0004798C">
      <w:pPr>
        <w:jc w:val="center"/>
        <w:rPr>
          <w:rFonts w:ascii="Times New Roman" w:eastAsia="標楷體" w:hAnsi="Times New Roman" w:cs="Times New Roman"/>
          <w:sz w:val="20"/>
          <w:szCs w:val="20"/>
        </w:rPr>
      </w:pPr>
      <w:bookmarkStart w:id="37" w:name="_Toc16532770"/>
      <w:bookmarkStart w:id="38" w:name="_Toc16534142"/>
      <w:r w:rsidRPr="008974CA">
        <w:rPr>
          <w:rFonts w:ascii="Times New Roman" w:eastAsia="標楷體" w:hAnsi="Times New Roman" w:cs="Times New Roman"/>
          <w:sz w:val="20"/>
          <w:szCs w:val="20"/>
        </w:rPr>
        <w:t xml:space="preserve">Table 5: </w:t>
      </w:r>
      <w:r w:rsidR="004D3115">
        <w:rPr>
          <w:rFonts w:ascii="Times New Roman" w:eastAsia="標楷體" w:hAnsi="Times New Roman" w:cs="Times New Roman"/>
          <w:sz w:val="20"/>
          <w:szCs w:val="20"/>
        </w:rPr>
        <w:t>Relationship between s</w:t>
      </w:r>
      <w:r w:rsidRPr="008974CA">
        <w:rPr>
          <w:rFonts w:ascii="Times New Roman" w:eastAsia="標楷體" w:hAnsi="Times New Roman" w:cs="Times New Roman"/>
          <w:sz w:val="20"/>
          <w:szCs w:val="20"/>
        </w:rPr>
        <w:t xml:space="preserve">entiment indicator and </w:t>
      </w:r>
      <w:r w:rsidR="004D3115">
        <w:rPr>
          <w:rFonts w:ascii="Times New Roman" w:eastAsia="標楷體" w:hAnsi="Times New Roman" w:cs="Times New Roman"/>
          <w:sz w:val="20"/>
          <w:szCs w:val="20"/>
        </w:rPr>
        <w:t xml:space="preserve">current </w:t>
      </w:r>
      <w:r w:rsidRPr="008974CA">
        <w:rPr>
          <w:rFonts w:ascii="Times New Roman" w:eastAsia="標楷體" w:hAnsi="Times New Roman" w:cs="Times New Roman"/>
          <w:sz w:val="20"/>
          <w:szCs w:val="20"/>
        </w:rPr>
        <w:t>industrial returns in overall period</w:t>
      </w:r>
      <w:bookmarkEnd w:id="37"/>
      <w:bookmarkEnd w:id="38"/>
    </w:p>
    <w:tbl>
      <w:tblPr>
        <w:tblStyle w:val="af2"/>
        <w:tblW w:w="0" w:type="auto"/>
        <w:jc w:val="center"/>
        <w:tblLook w:val="04A0" w:firstRow="1" w:lastRow="0" w:firstColumn="1" w:lastColumn="0" w:noHBand="0" w:noVBand="1"/>
      </w:tblPr>
      <w:tblGrid>
        <w:gridCol w:w="883"/>
        <w:gridCol w:w="1134"/>
        <w:gridCol w:w="883"/>
        <w:gridCol w:w="1134"/>
        <w:gridCol w:w="1134"/>
        <w:gridCol w:w="1134"/>
        <w:gridCol w:w="1134"/>
        <w:gridCol w:w="1134"/>
      </w:tblGrid>
      <w:tr w:rsidR="0048755A" w:rsidRPr="0004798C" w:rsidTr="004D3115">
        <w:trPr>
          <w:trHeight w:val="166"/>
          <w:jc w:val="center"/>
        </w:trPr>
        <w:tc>
          <w:tcPr>
            <w:tcW w:w="883" w:type="dxa"/>
            <w:shd w:val="clear" w:color="auto" w:fill="BFBFBF" w:themeFill="background1" w:themeFillShade="BF"/>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134" w:type="dxa"/>
            <w:shd w:val="clear" w:color="auto" w:fill="BFBFBF" w:themeFill="background1" w:themeFillShade="BF"/>
            <w:vAlign w:val="center"/>
          </w:tcPr>
          <w:p w:rsidR="0048755A" w:rsidRPr="0004798C" w:rsidRDefault="00A62338" w:rsidP="0048755A">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883" w:type="dxa"/>
            <w:shd w:val="clear" w:color="auto" w:fill="BFBFBF" w:themeFill="background1" w:themeFillShade="BF"/>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134" w:type="dxa"/>
            <w:shd w:val="clear" w:color="auto" w:fill="BFBFBF" w:themeFill="background1" w:themeFillShade="BF"/>
            <w:vAlign w:val="center"/>
          </w:tcPr>
          <w:p w:rsidR="0048755A" w:rsidRPr="0004798C" w:rsidRDefault="00A62338" w:rsidP="0048755A">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134" w:type="dxa"/>
            <w:shd w:val="clear" w:color="auto" w:fill="BFBFBF" w:themeFill="background1" w:themeFillShade="BF"/>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134" w:type="dxa"/>
            <w:shd w:val="clear" w:color="auto" w:fill="BFBFBF" w:themeFill="background1" w:themeFillShade="BF"/>
            <w:vAlign w:val="center"/>
          </w:tcPr>
          <w:p w:rsidR="0048755A" w:rsidRPr="0004798C" w:rsidRDefault="00A62338" w:rsidP="0048755A">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134" w:type="dxa"/>
            <w:shd w:val="clear" w:color="auto" w:fill="BFBFBF" w:themeFill="background1" w:themeFillShade="BF"/>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134" w:type="dxa"/>
            <w:shd w:val="clear" w:color="auto" w:fill="BFBFBF" w:themeFill="background1" w:themeFillShade="BF"/>
            <w:vAlign w:val="center"/>
          </w:tcPr>
          <w:p w:rsidR="0048755A" w:rsidRPr="0004798C" w:rsidRDefault="00A62338" w:rsidP="0048755A">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r>
      <w:tr w:rsidR="0048755A" w:rsidRPr="0004798C" w:rsidTr="004D3115">
        <w:trPr>
          <w:trHeight w:val="482"/>
          <w:jc w:val="center"/>
        </w:trPr>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OVA</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0.2186***</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(0.000)</w:t>
            </w:r>
          </w:p>
        </w:tc>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CHE</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0.2147**</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(0.014)</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SEM</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0.2646***</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(0.000)</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OE</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0.2307**</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(0.029)</w:t>
            </w:r>
          </w:p>
        </w:tc>
      </w:tr>
      <w:tr w:rsidR="0048755A" w:rsidRPr="0004798C" w:rsidTr="004D3115">
        <w:trPr>
          <w:trHeight w:val="482"/>
          <w:jc w:val="center"/>
        </w:trPr>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CEM</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0.1443</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(0.143)</w:t>
            </w:r>
          </w:p>
        </w:tc>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BIO</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0.1644</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(0.126)</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CP</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0.1770**</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(0.016)</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BM</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0.2617***</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(0.006)</w:t>
            </w:r>
          </w:p>
        </w:tc>
      </w:tr>
      <w:tr w:rsidR="0048755A" w:rsidRPr="0004798C" w:rsidTr="004D3115">
        <w:trPr>
          <w:trHeight w:val="482"/>
          <w:jc w:val="center"/>
        </w:trPr>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FOD</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0.1119</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(0.122)</w:t>
            </w:r>
          </w:p>
        </w:tc>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GC</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0.3158**</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(0.026)</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OPT</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0.2541**</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(0.039)</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SHI</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0.3138***</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(0.002)</w:t>
            </w:r>
          </w:p>
        </w:tc>
      </w:tr>
      <w:tr w:rsidR="0048755A" w:rsidRPr="0004798C" w:rsidTr="004D3115">
        <w:trPr>
          <w:trHeight w:val="482"/>
          <w:jc w:val="center"/>
        </w:trPr>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PLA</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0.2240***</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(0.01)</w:t>
            </w:r>
          </w:p>
        </w:tc>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PAP</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0.2607***</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(0.008)</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CN</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0.1350**</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(0.029)</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TOU</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0.2418***</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(0.001)</w:t>
            </w:r>
          </w:p>
        </w:tc>
      </w:tr>
      <w:tr w:rsidR="0048755A" w:rsidRPr="0004798C" w:rsidTr="004D3115">
        <w:trPr>
          <w:trHeight w:val="482"/>
          <w:jc w:val="center"/>
        </w:trPr>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TEX</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0.2618***</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(0.001)</w:t>
            </w:r>
          </w:p>
        </w:tc>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STE</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0.2225***</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(0.001)</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EPC</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0.2057**</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(0.032)</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TCG</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0.1464*</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(0.074)</w:t>
            </w:r>
          </w:p>
        </w:tc>
      </w:tr>
      <w:tr w:rsidR="0048755A" w:rsidRPr="0004798C" w:rsidTr="004D3115">
        <w:trPr>
          <w:trHeight w:val="482"/>
          <w:jc w:val="center"/>
        </w:trPr>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EM</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0.1902**</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(0.013)</w:t>
            </w:r>
          </w:p>
        </w:tc>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RUB</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0.1387*</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(0.096)</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EPD</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0.1866***</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(0.008)</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GE</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0.1382</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(0.111)</w:t>
            </w:r>
          </w:p>
        </w:tc>
      </w:tr>
      <w:tr w:rsidR="0048755A" w:rsidRPr="0004798C" w:rsidTr="004D3115">
        <w:trPr>
          <w:trHeight w:val="482"/>
          <w:jc w:val="center"/>
        </w:trPr>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EAC</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0.3429***</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(0.002)</w:t>
            </w:r>
          </w:p>
        </w:tc>
        <w:tc>
          <w:tcPr>
            <w:tcW w:w="883"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AUT</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0.2963**</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(0.013)</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INS</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0.3650***</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(0.000)</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OTH</w:t>
            </w:r>
          </w:p>
        </w:tc>
        <w:tc>
          <w:tcPr>
            <w:tcW w:w="1134" w:type="dxa"/>
            <w:vAlign w:val="center"/>
          </w:tcPr>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0.1371**</w:t>
            </w:r>
          </w:p>
          <w:p w:rsidR="0048755A" w:rsidRPr="0004798C" w:rsidRDefault="0048755A" w:rsidP="0048755A">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(0.031)</w:t>
            </w:r>
          </w:p>
        </w:tc>
      </w:tr>
    </w:tbl>
    <w:p w:rsidR="00882AF9" w:rsidRDefault="00882AF9" w:rsidP="00584357">
      <w:pPr>
        <w:jc w:val="center"/>
        <w:rPr>
          <w:rFonts w:ascii="Times New Roman" w:eastAsia="標楷體" w:hAnsi="Times New Roman" w:cs="Times New Roman"/>
          <w:sz w:val="20"/>
          <w:szCs w:val="20"/>
        </w:rPr>
      </w:pPr>
      <w:r w:rsidRPr="00584357">
        <w:rPr>
          <w:rFonts w:ascii="Times New Roman" w:eastAsia="標楷體" w:hAnsi="Times New Roman" w:cs="Times New Roman" w:hint="eastAsia"/>
          <w:sz w:val="20"/>
          <w:szCs w:val="20"/>
        </w:rPr>
        <w:t xml:space="preserve">() </w:t>
      </w:r>
      <w:r w:rsidRPr="00584357">
        <w:rPr>
          <w:rFonts w:ascii="Times New Roman" w:eastAsia="標楷體" w:hAnsi="Times New Roman" w:cs="Times New Roman"/>
          <w:sz w:val="20"/>
          <w:szCs w:val="20"/>
        </w:rPr>
        <w:t xml:space="preserve">is </w:t>
      </w:r>
      <w:r w:rsidRPr="00584357">
        <w:rPr>
          <w:rFonts w:ascii="Times New Roman" w:eastAsia="標楷體" w:hAnsi="Times New Roman" w:cs="Times New Roman" w:hint="eastAsia"/>
          <w:sz w:val="20"/>
          <w:szCs w:val="20"/>
        </w:rPr>
        <w:t>p-value</w:t>
      </w:r>
      <w:r w:rsidR="00E81DAA" w:rsidRPr="00584357">
        <w:rPr>
          <w:rFonts w:ascii="Times New Roman" w:eastAsia="標楷體" w:hAnsi="Times New Roman" w:cs="Times New Roman"/>
          <w:sz w:val="20"/>
          <w:szCs w:val="20"/>
        </w:rPr>
        <w:t>.</w:t>
      </w:r>
      <w:r w:rsidRPr="00584357">
        <w:rPr>
          <w:rFonts w:ascii="Times New Roman" w:eastAsia="標楷體" w:hAnsi="Times New Roman" w:cs="Times New Roman" w:hint="eastAsia"/>
          <w:sz w:val="20"/>
          <w:szCs w:val="20"/>
        </w:rPr>
        <w:t xml:space="preserve"> </w:t>
      </w:r>
      <w:r w:rsidRPr="00584357">
        <w:rPr>
          <w:rFonts w:ascii="Times New Roman" w:eastAsia="標楷體" w:hAnsi="Times New Roman" w:cs="Times New Roman"/>
          <w:sz w:val="20"/>
          <w:szCs w:val="20"/>
        </w:rPr>
        <w:t>*, ** and *** denote significance at the 10%, 5% and 1% levels, respectively</w:t>
      </w:r>
    </w:p>
    <w:p w:rsidR="00AA65BB" w:rsidRDefault="00AA65BB" w:rsidP="00AA65BB">
      <w:pPr>
        <w:ind w:firstLineChars="200" w:firstLine="480"/>
        <w:jc w:val="both"/>
        <w:rPr>
          <w:rFonts w:ascii="Times New Roman" w:eastAsia="標楷體" w:hAnsi="Times New Roman" w:cs="Times New Roman"/>
          <w:szCs w:val="24"/>
        </w:rPr>
      </w:pPr>
    </w:p>
    <w:p w:rsidR="00AA65BB" w:rsidRPr="00353460" w:rsidRDefault="00AA65BB" w:rsidP="00AA65BB">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From table 6, one can see that except for cement, food, biotechnology, rubber, and gas and electricity industries, all industries are positive and significant as the market is in the bull market. It showed that when the market shows a bullish trend, the industry returns is also vulnerable to investor sentiment. In other words, bullish trends will allow investors to be more optimistic about the future. When investors become more optimistic, the rate of returns of these industries also increase. It is noted that rubber industry is also not affected by investor sentiment as the market is in the bull market. The reason is that the final demand side of the rubber industry is mostly automobile tires. However, the specifications for tires and the ages of changing tires are different according to different models. It will </w:t>
      </w:r>
      <w:r w:rsidRPr="00353460">
        <w:rPr>
          <w:rFonts w:ascii="Times New Roman" w:eastAsia="標楷體" w:hAnsi="Times New Roman" w:cs="Times New Roman"/>
          <w:sz w:val="22"/>
        </w:rPr>
        <w:lastRenderedPageBreak/>
        <w:t>not increase the amount of tires used because of up or down market states.</w:t>
      </w:r>
    </w:p>
    <w:p w:rsidR="00882AF9" w:rsidRPr="00870B29" w:rsidRDefault="00882AF9" w:rsidP="00E81DAA">
      <w:pPr>
        <w:jc w:val="center"/>
        <w:rPr>
          <w:rFonts w:ascii="Times New Roman" w:eastAsia="標楷體" w:hAnsi="Times New Roman" w:cs="Times New Roman"/>
          <w:sz w:val="20"/>
          <w:szCs w:val="20"/>
        </w:rPr>
      </w:pPr>
      <w:bookmarkStart w:id="39" w:name="_Toc16532771"/>
      <w:bookmarkStart w:id="40" w:name="_Toc16534143"/>
      <w:r w:rsidRPr="00870B29">
        <w:rPr>
          <w:rFonts w:ascii="Times New Roman" w:eastAsia="標楷體" w:hAnsi="Times New Roman" w:cs="Times New Roman"/>
          <w:sz w:val="20"/>
          <w:szCs w:val="20"/>
        </w:rPr>
        <w:t>Table 6:</w:t>
      </w:r>
      <w:bookmarkEnd w:id="39"/>
      <w:bookmarkEnd w:id="40"/>
      <w:r w:rsidR="004D3115" w:rsidRPr="004D3115">
        <w:rPr>
          <w:rFonts w:ascii="Times New Roman" w:eastAsia="標楷體" w:hAnsi="Times New Roman" w:cs="Times New Roman"/>
          <w:sz w:val="20"/>
          <w:szCs w:val="20"/>
        </w:rPr>
        <w:t xml:space="preserve"> </w:t>
      </w:r>
      <w:r w:rsidR="004D3115">
        <w:rPr>
          <w:rFonts w:ascii="Times New Roman" w:eastAsia="標楷體" w:hAnsi="Times New Roman" w:cs="Times New Roman"/>
          <w:sz w:val="20"/>
          <w:szCs w:val="20"/>
        </w:rPr>
        <w:t>Relationship between s</w:t>
      </w:r>
      <w:r w:rsidR="004D3115" w:rsidRPr="008974CA">
        <w:rPr>
          <w:rFonts w:ascii="Times New Roman" w:eastAsia="標楷體" w:hAnsi="Times New Roman" w:cs="Times New Roman"/>
          <w:sz w:val="20"/>
          <w:szCs w:val="20"/>
        </w:rPr>
        <w:t xml:space="preserve">entiment indicator and </w:t>
      </w:r>
      <w:r w:rsidR="004D3115">
        <w:rPr>
          <w:rFonts w:ascii="Times New Roman" w:eastAsia="標楷體" w:hAnsi="Times New Roman" w:cs="Times New Roman"/>
          <w:sz w:val="20"/>
          <w:szCs w:val="20"/>
        </w:rPr>
        <w:t xml:space="preserve">current </w:t>
      </w:r>
      <w:r w:rsidR="004D3115" w:rsidRPr="008974CA">
        <w:rPr>
          <w:rFonts w:ascii="Times New Roman" w:eastAsia="標楷體" w:hAnsi="Times New Roman" w:cs="Times New Roman"/>
          <w:sz w:val="20"/>
          <w:szCs w:val="20"/>
        </w:rPr>
        <w:t xml:space="preserve">industrial returns in </w:t>
      </w:r>
      <w:r w:rsidR="004D3115">
        <w:rPr>
          <w:rFonts w:ascii="Times New Roman" w:eastAsia="標楷體" w:hAnsi="Times New Roman" w:cs="Times New Roman"/>
          <w:sz w:val="20"/>
          <w:szCs w:val="20"/>
        </w:rPr>
        <w:t>bull</w:t>
      </w:r>
      <w:r w:rsidR="004D3115" w:rsidRPr="008974CA">
        <w:rPr>
          <w:rFonts w:ascii="Times New Roman" w:eastAsia="標楷體" w:hAnsi="Times New Roman" w:cs="Times New Roman"/>
          <w:sz w:val="20"/>
          <w:szCs w:val="20"/>
        </w:rPr>
        <w:t xml:space="preserve"> </w:t>
      </w:r>
      <w:r w:rsidR="00AA65BB">
        <w:rPr>
          <w:rFonts w:ascii="Times New Roman" w:eastAsia="標楷體" w:hAnsi="Times New Roman" w:cs="Times New Roman"/>
          <w:sz w:val="20"/>
          <w:szCs w:val="20"/>
        </w:rPr>
        <w:t>market</w:t>
      </w:r>
    </w:p>
    <w:tbl>
      <w:tblPr>
        <w:tblStyle w:val="af2"/>
        <w:tblW w:w="0" w:type="auto"/>
        <w:jc w:val="center"/>
        <w:tblLook w:val="04A0" w:firstRow="1" w:lastRow="0" w:firstColumn="1" w:lastColumn="0" w:noHBand="0" w:noVBand="1"/>
      </w:tblPr>
      <w:tblGrid>
        <w:gridCol w:w="883"/>
        <w:gridCol w:w="1236"/>
        <w:gridCol w:w="1016"/>
        <w:gridCol w:w="1236"/>
        <w:gridCol w:w="1042"/>
        <w:gridCol w:w="1236"/>
        <w:gridCol w:w="1042"/>
        <w:gridCol w:w="1236"/>
      </w:tblGrid>
      <w:tr w:rsidR="0004798C" w:rsidRPr="0004798C" w:rsidTr="004D3115">
        <w:trPr>
          <w:trHeight w:val="166"/>
          <w:jc w:val="center"/>
        </w:trPr>
        <w:tc>
          <w:tcPr>
            <w:tcW w:w="883" w:type="dxa"/>
            <w:shd w:val="clear" w:color="auto" w:fill="BFBFBF" w:themeFill="background1" w:themeFillShade="BF"/>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04798C" w:rsidRPr="0004798C" w:rsidRDefault="00A62338" w:rsidP="00591D1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16" w:type="dxa"/>
            <w:shd w:val="clear" w:color="auto" w:fill="BFBFBF" w:themeFill="background1" w:themeFillShade="BF"/>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04798C" w:rsidRPr="0004798C" w:rsidRDefault="00A62338" w:rsidP="00591D1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04798C" w:rsidRPr="0004798C" w:rsidRDefault="00A62338" w:rsidP="00591D1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04798C" w:rsidRPr="0004798C" w:rsidRDefault="00A62338" w:rsidP="00591D1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r>
      <w:tr w:rsidR="0004798C" w:rsidRPr="0004798C" w:rsidTr="004D3115">
        <w:trPr>
          <w:trHeight w:val="482"/>
          <w:jc w:val="center"/>
        </w:trPr>
        <w:tc>
          <w:tcPr>
            <w:tcW w:w="883"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OVA</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0.2355***</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 xml:space="preserve"> (0.000)</w:t>
            </w:r>
          </w:p>
        </w:tc>
        <w:tc>
          <w:tcPr>
            <w:tcW w:w="1016"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CHE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0.2301***</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8</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SEM</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0.2901***</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(0.000)</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0.2373**</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(0.02</w:t>
            </w:r>
            <w:r w:rsidRPr="0004798C">
              <w:rPr>
                <w:rFonts w:ascii="Times New Roman" w:eastAsia="標楷體" w:hAnsi="Times New Roman" w:cs="Times New Roman" w:hint="eastAsia"/>
                <w:sz w:val="20"/>
                <w:szCs w:val="20"/>
              </w:rPr>
              <w:t>7</w:t>
            </w:r>
            <w:r w:rsidRPr="0004798C">
              <w:rPr>
                <w:rFonts w:ascii="Times New Roman" w:eastAsia="標楷體" w:hAnsi="Times New Roman" w:cs="Times New Roman"/>
                <w:sz w:val="20"/>
                <w:szCs w:val="20"/>
              </w:rPr>
              <w:t>)</w:t>
            </w:r>
          </w:p>
        </w:tc>
      </w:tr>
      <w:tr w:rsidR="0004798C" w:rsidRPr="0004798C" w:rsidTr="004D3115">
        <w:trPr>
          <w:trHeight w:val="482"/>
          <w:jc w:val="center"/>
        </w:trPr>
        <w:tc>
          <w:tcPr>
            <w:tcW w:w="883"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CEM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0.1654</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w:t>
            </w:r>
            <w:r w:rsidRPr="0004798C">
              <w:rPr>
                <w:rFonts w:ascii="Times New Roman" w:eastAsia="標楷體" w:hAnsi="Times New Roman" w:cs="Times New Roman" w:hint="eastAsia"/>
                <w:sz w:val="20"/>
                <w:szCs w:val="20"/>
              </w:rPr>
              <w:t>0.102</w:t>
            </w:r>
            <w:r w:rsidRPr="0004798C">
              <w:rPr>
                <w:rFonts w:ascii="Times New Roman" w:eastAsia="標楷體" w:hAnsi="Times New Roman" w:cs="Times New Roman"/>
                <w:sz w:val="20"/>
                <w:szCs w:val="20"/>
              </w:rPr>
              <w:t>)</w:t>
            </w:r>
          </w:p>
        </w:tc>
        <w:tc>
          <w:tcPr>
            <w:tcW w:w="1016"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BIO</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0.1513</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(0.160)</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CP</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0.1939***</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9</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BM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0.2800***</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4</w:t>
            </w:r>
            <w:r w:rsidRPr="0004798C">
              <w:rPr>
                <w:rFonts w:ascii="Times New Roman" w:eastAsia="標楷體" w:hAnsi="Times New Roman" w:cs="Times New Roman"/>
                <w:sz w:val="20"/>
                <w:szCs w:val="20"/>
              </w:rPr>
              <w:t>)</w:t>
            </w:r>
          </w:p>
        </w:tc>
      </w:tr>
      <w:tr w:rsidR="0004798C" w:rsidRPr="0004798C" w:rsidTr="004D3115">
        <w:trPr>
          <w:trHeight w:val="482"/>
          <w:jc w:val="center"/>
        </w:trPr>
        <w:tc>
          <w:tcPr>
            <w:tcW w:w="883"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FOD</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0.0995</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w:t>
            </w:r>
            <w:r w:rsidRPr="0004798C">
              <w:rPr>
                <w:rFonts w:ascii="Times New Roman" w:eastAsia="標楷體" w:hAnsi="Times New Roman" w:cs="Times New Roman" w:hint="eastAsia"/>
                <w:sz w:val="20"/>
                <w:szCs w:val="20"/>
              </w:rPr>
              <w:t>0.179</w:t>
            </w:r>
            <w:r w:rsidRPr="0004798C">
              <w:rPr>
                <w:rFonts w:ascii="Times New Roman" w:eastAsia="標楷體" w:hAnsi="Times New Roman" w:cs="Times New Roman"/>
                <w:sz w:val="20"/>
                <w:szCs w:val="20"/>
              </w:rPr>
              <w:t>)</w:t>
            </w:r>
          </w:p>
        </w:tc>
        <w:tc>
          <w:tcPr>
            <w:tcW w:w="1016"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GC</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0.3545**</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(0.01</w:t>
            </w:r>
            <w:r w:rsidRPr="0004798C">
              <w:rPr>
                <w:rFonts w:ascii="Times New Roman" w:eastAsia="標楷體" w:hAnsi="Times New Roman" w:cs="Times New Roman" w:hint="eastAsia"/>
                <w:sz w:val="20"/>
                <w:szCs w:val="20"/>
              </w:rPr>
              <w:t>4</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OPT</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0.2848**</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(0.01</w:t>
            </w:r>
            <w:r w:rsidRPr="0004798C">
              <w:rPr>
                <w:rFonts w:ascii="Times New Roman" w:eastAsia="標楷體" w:hAnsi="Times New Roman" w:cs="Times New Roman" w:hint="eastAsia"/>
                <w:sz w:val="20"/>
                <w:szCs w:val="20"/>
              </w:rPr>
              <w:t>9</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SHI</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0.3562***</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(0.000)</w:t>
            </w:r>
          </w:p>
        </w:tc>
      </w:tr>
      <w:tr w:rsidR="0004798C" w:rsidRPr="0004798C" w:rsidTr="004D3115">
        <w:trPr>
          <w:trHeight w:val="482"/>
          <w:jc w:val="center"/>
        </w:trPr>
        <w:tc>
          <w:tcPr>
            <w:tcW w:w="883"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PLA</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0.2435***</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(0.005)</w:t>
            </w:r>
          </w:p>
        </w:tc>
        <w:tc>
          <w:tcPr>
            <w:tcW w:w="1016"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PAP</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0.2940***</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(0.003)</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CN</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0.1474**</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(0.01</w:t>
            </w:r>
            <w:r w:rsidRPr="0004798C">
              <w:rPr>
                <w:rFonts w:ascii="Times New Roman" w:eastAsia="標楷體" w:hAnsi="Times New Roman" w:cs="Times New Roman" w:hint="eastAsia"/>
                <w:sz w:val="20"/>
                <w:szCs w:val="20"/>
              </w:rPr>
              <w:t>9</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TOU</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0.2407***</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2</w:t>
            </w:r>
            <w:r w:rsidRPr="0004798C">
              <w:rPr>
                <w:rFonts w:ascii="Times New Roman" w:eastAsia="標楷體" w:hAnsi="Times New Roman" w:cs="Times New Roman"/>
                <w:sz w:val="20"/>
                <w:szCs w:val="20"/>
              </w:rPr>
              <w:t>)</w:t>
            </w:r>
          </w:p>
        </w:tc>
      </w:tr>
      <w:tr w:rsidR="0004798C" w:rsidRPr="0004798C" w:rsidTr="004D3115">
        <w:trPr>
          <w:trHeight w:val="482"/>
          <w:jc w:val="center"/>
        </w:trPr>
        <w:tc>
          <w:tcPr>
            <w:tcW w:w="883"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TEX</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0.2813***</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1</w:t>
            </w:r>
            <w:r w:rsidRPr="0004798C">
              <w:rPr>
                <w:rFonts w:ascii="Times New Roman" w:eastAsia="標楷體" w:hAnsi="Times New Roman" w:cs="Times New Roman"/>
                <w:sz w:val="20"/>
                <w:szCs w:val="20"/>
              </w:rPr>
              <w:t>)</w:t>
            </w:r>
          </w:p>
        </w:tc>
        <w:tc>
          <w:tcPr>
            <w:tcW w:w="1016"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STE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0.2509***</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0</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EPC</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0.2036**</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(0.02</w:t>
            </w:r>
            <w:r w:rsidRPr="0004798C">
              <w:rPr>
                <w:rFonts w:ascii="Times New Roman" w:eastAsia="標楷體" w:hAnsi="Times New Roman" w:cs="Times New Roman" w:hint="eastAsia"/>
                <w:sz w:val="20"/>
                <w:szCs w:val="20"/>
              </w:rPr>
              <w:t>5</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TCG</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0.1429*</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(0.08</w:t>
            </w:r>
            <w:r w:rsidRPr="0004798C">
              <w:rPr>
                <w:rFonts w:ascii="Times New Roman" w:eastAsia="標楷體" w:hAnsi="Times New Roman" w:cs="Times New Roman" w:hint="eastAsia"/>
                <w:sz w:val="20"/>
                <w:szCs w:val="20"/>
              </w:rPr>
              <w:t>7</w:t>
            </w:r>
            <w:r w:rsidRPr="0004798C">
              <w:rPr>
                <w:rFonts w:ascii="Times New Roman" w:eastAsia="標楷體" w:hAnsi="Times New Roman" w:cs="Times New Roman"/>
                <w:sz w:val="20"/>
                <w:szCs w:val="20"/>
              </w:rPr>
              <w:t>)</w:t>
            </w:r>
          </w:p>
        </w:tc>
      </w:tr>
      <w:tr w:rsidR="0004798C" w:rsidRPr="0004798C" w:rsidTr="004D3115">
        <w:trPr>
          <w:trHeight w:val="482"/>
          <w:jc w:val="center"/>
        </w:trPr>
        <w:tc>
          <w:tcPr>
            <w:tcW w:w="883"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0.2027***</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9</w:t>
            </w:r>
            <w:r w:rsidRPr="0004798C">
              <w:rPr>
                <w:rFonts w:ascii="Times New Roman" w:eastAsia="標楷體" w:hAnsi="Times New Roman" w:cs="Times New Roman"/>
                <w:sz w:val="20"/>
                <w:szCs w:val="20"/>
              </w:rPr>
              <w:t>)</w:t>
            </w:r>
          </w:p>
        </w:tc>
        <w:tc>
          <w:tcPr>
            <w:tcW w:w="1016"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RUB</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0.1410</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(0.10</w:t>
            </w:r>
            <w:r w:rsidRPr="0004798C">
              <w:rPr>
                <w:rFonts w:ascii="Times New Roman" w:eastAsia="標楷體" w:hAnsi="Times New Roman" w:cs="Times New Roman" w:hint="eastAsia"/>
                <w:sz w:val="20"/>
                <w:szCs w:val="20"/>
              </w:rPr>
              <w:t>1</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EPD</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0.1973***</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6</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GE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0.1440</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(0.10</w:t>
            </w:r>
            <w:r w:rsidRPr="0004798C">
              <w:rPr>
                <w:rFonts w:ascii="Times New Roman" w:eastAsia="標楷體" w:hAnsi="Times New Roman" w:cs="Times New Roman" w:hint="eastAsia"/>
                <w:sz w:val="20"/>
                <w:szCs w:val="20"/>
              </w:rPr>
              <w:t>8</w:t>
            </w:r>
            <w:r w:rsidRPr="0004798C">
              <w:rPr>
                <w:rFonts w:ascii="Times New Roman" w:eastAsia="標楷體" w:hAnsi="Times New Roman" w:cs="Times New Roman"/>
                <w:sz w:val="20"/>
                <w:szCs w:val="20"/>
              </w:rPr>
              <w:t>)</w:t>
            </w:r>
          </w:p>
        </w:tc>
      </w:tr>
      <w:tr w:rsidR="0004798C" w:rsidRPr="0004798C" w:rsidTr="004D3115">
        <w:trPr>
          <w:trHeight w:val="482"/>
          <w:jc w:val="center"/>
        </w:trPr>
        <w:tc>
          <w:tcPr>
            <w:tcW w:w="883"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EAC</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0.3635***</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w:t>
            </w:r>
            <w:r w:rsidRPr="0004798C">
              <w:rPr>
                <w:rFonts w:ascii="Times New Roman" w:eastAsia="標楷體" w:hAnsi="Times New Roman" w:cs="Times New Roman" w:hint="eastAsia"/>
                <w:sz w:val="20"/>
                <w:szCs w:val="20"/>
              </w:rPr>
              <w:t>1</w:t>
            </w:r>
            <w:r w:rsidRPr="0004798C">
              <w:rPr>
                <w:rFonts w:ascii="Times New Roman" w:eastAsia="標楷體" w:hAnsi="Times New Roman" w:cs="Times New Roman"/>
                <w:sz w:val="20"/>
                <w:szCs w:val="20"/>
              </w:rPr>
              <w:t>)</w:t>
            </w:r>
          </w:p>
        </w:tc>
        <w:tc>
          <w:tcPr>
            <w:tcW w:w="1016"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AUT</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0.3014**</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(0.01</w:t>
            </w:r>
            <w:r w:rsidRPr="0004798C">
              <w:rPr>
                <w:rFonts w:ascii="Times New Roman" w:eastAsia="標楷體" w:hAnsi="Times New Roman" w:cs="Times New Roman" w:hint="eastAsia"/>
                <w:sz w:val="20"/>
                <w:szCs w:val="20"/>
              </w:rPr>
              <w:t>5</w:t>
            </w:r>
            <w:r w:rsidRPr="0004798C">
              <w:rPr>
                <w:rFonts w:ascii="Times New Roman" w:eastAsia="標楷體" w:hAnsi="Times New Roman" w:cs="Times New Roman"/>
                <w:sz w:val="20"/>
                <w:szCs w:val="20"/>
              </w:rPr>
              <w:t>)</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INS</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0.3538***</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(0.000)</w:t>
            </w:r>
          </w:p>
        </w:tc>
        <w:tc>
          <w:tcPr>
            <w:tcW w:w="1042" w:type="dxa"/>
            <w:vAlign w:val="center"/>
          </w:tcPr>
          <w:p w:rsidR="0004798C" w:rsidRPr="0004798C" w:rsidRDefault="0004798C" w:rsidP="00591D15">
            <w:pPr>
              <w:jc w:val="center"/>
              <w:rPr>
                <w:rFonts w:ascii="Times New Roman" w:eastAsia="標楷體" w:hAnsi="Times New Roman" w:cs="Times New Roman"/>
                <w:sz w:val="20"/>
                <w:szCs w:val="20"/>
              </w:rPr>
            </w:pPr>
            <w:r w:rsidRPr="0004798C">
              <w:rPr>
                <w:rFonts w:ascii="Times New Roman" w:eastAsia="標楷體" w:hAnsi="Times New Roman" w:cs="Times New Roman"/>
                <w:sz w:val="20"/>
                <w:szCs w:val="20"/>
              </w:rPr>
              <w:t>OTH</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hint="eastAsia"/>
                <w:sz w:val="20"/>
                <w:szCs w:val="20"/>
              </w:rPr>
              <w:t>0.1432**</w:t>
            </w:r>
          </w:p>
          <w:p w:rsidR="0004798C" w:rsidRPr="0004798C" w:rsidRDefault="0004798C" w:rsidP="00591D15">
            <w:pPr>
              <w:jc w:val="both"/>
              <w:rPr>
                <w:rFonts w:ascii="Times New Roman" w:eastAsia="標楷體" w:hAnsi="Times New Roman" w:cs="Times New Roman"/>
                <w:sz w:val="20"/>
                <w:szCs w:val="20"/>
              </w:rPr>
            </w:pPr>
            <w:r w:rsidRPr="0004798C">
              <w:rPr>
                <w:rFonts w:ascii="Times New Roman" w:eastAsia="標楷體" w:hAnsi="Times New Roman" w:cs="Times New Roman"/>
                <w:sz w:val="20"/>
                <w:szCs w:val="20"/>
              </w:rPr>
              <w:t>(0.02</w:t>
            </w:r>
            <w:r w:rsidRPr="0004798C">
              <w:rPr>
                <w:rFonts w:ascii="Times New Roman" w:eastAsia="標楷體" w:hAnsi="Times New Roman" w:cs="Times New Roman" w:hint="eastAsia"/>
                <w:sz w:val="20"/>
                <w:szCs w:val="20"/>
              </w:rPr>
              <w:t>7</w:t>
            </w:r>
            <w:r w:rsidRPr="0004798C">
              <w:rPr>
                <w:rFonts w:ascii="Times New Roman" w:eastAsia="標楷體" w:hAnsi="Times New Roman" w:cs="Times New Roman"/>
                <w:sz w:val="20"/>
                <w:szCs w:val="20"/>
              </w:rPr>
              <w:t>)</w:t>
            </w:r>
          </w:p>
        </w:tc>
      </w:tr>
    </w:tbl>
    <w:p w:rsidR="00882AF9" w:rsidRPr="00584357" w:rsidRDefault="00882AF9" w:rsidP="00584357">
      <w:pPr>
        <w:jc w:val="center"/>
        <w:rPr>
          <w:rFonts w:ascii="Times New Roman" w:eastAsia="標楷體" w:hAnsi="Times New Roman" w:cs="Times New Roman"/>
          <w:sz w:val="20"/>
          <w:szCs w:val="20"/>
        </w:rPr>
      </w:pPr>
      <w:r w:rsidRPr="00584357">
        <w:rPr>
          <w:rFonts w:ascii="Times New Roman" w:eastAsia="標楷體" w:hAnsi="Times New Roman" w:cs="Times New Roman" w:hint="eastAsia"/>
          <w:sz w:val="20"/>
          <w:szCs w:val="20"/>
        </w:rPr>
        <w:t xml:space="preserve">() </w:t>
      </w:r>
      <w:r w:rsidRPr="00584357">
        <w:rPr>
          <w:rFonts w:ascii="Times New Roman" w:eastAsia="標楷體" w:hAnsi="Times New Roman" w:cs="Times New Roman"/>
          <w:sz w:val="20"/>
          <w:szCs w:val="20"/>
        </w:rPr>
        <w:t xml:space="preserve">is </w:t>
      </w:r>
      <w:r w:rsidRPr="00584357">
        <w:rPr>
          <w:rFonts w:ascii="Times New Roman" w:eastAsia="標楷體" w:hAnsi="Times New Roman" w:cs="Times New Roman" w:hint="eastAsia"/>
          <w:sz w:val="20"/>
          <w:szCs w:val="20"/>
        </w:rPr>
        <w:t xml:space="preserve">p-value. </w:t>
      </w:r>
      <w:r w:rsidRPr="00584357">
        <w:rPr>
          <w:rFonts w:ascii="Times New Roman" w:eastAsia="標楷體" w:hAnsi="Times New Roman" w:cs="Times New Roman"/>
          <w:sz w:val="20"/>
          <w:szCs w:val="20"/>
        </w:rPr>
        <w:t>*, ** and *** denote significance at the 10%, 5% and 1% levels, respectively</w:t>
      </w:r>
    </w:p>
    <w:p w:rsidR="00AA65BB" w:rsidRDefault="00AA65BB" w:rsidP="00584357">
      <w:pPr>
        <w:ind w:firstLineChars="200" w:firstLine="480"/>
        <w:jc w:val="both"/>
        <w:rPr>
          <w:rFonts w:ascii="Times New Roman" w:eastAsia="標楷體" w:hAnsi="Times New Roman" w:cs="Times New Roman"/>
          <w:szCs w:val="24"/>
        </w:rPr>
      </w:pPr>
      <w:bookmarkStart w:id="41" w:name="_Toc16532772"/>
      <w:bookmarkStart w:id="42" w:name="_Toc16534144"/>
    </w:p>
    <w:p w:rsidR="00584357" w:rsidRPr="00353460" w:rsidRDefault="00564374" w:rsidP="00584357">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hint="eastAsia"/>
          <w:sz w:val="22"/>
        </w:rPr>
        <w:t xml:space="preserve">From table 7 we can find that </w:t>
      </w:r>
      <w:r w:rsidRPr="00353460">
        <w:rPr>
          <w:rFonts w:ascii="Times New Roman" w:eastAsia="標楷體" w:hAnsi="Times New Roman" w:cs="Times New Roman"/>
          <w:sz w:val="22"/>
        </w:rPr>
        <w:t xml:space="preserve">except for cement, glass and ceramics, paper, rubber, and gas and electricity industries, </w:t>
      </w:r>
      <w:r w:rsidR="00584357" w:rsidRPr="00353460">
        <w:rPr>
          <w:rFonts w:ascii="Times New Roman" w:eastAsia="標楷體" w:hAnsi="Times New Roman" w:cs="Times New Roman"/>
          <w:sz w:val="22"/>
        </w:rPr>
        <w:t>all industries are positive and significant</w:t>
      </w:r>
      <w:r w:rsidRPr="00353460">
        <w:rPr>
          <w:rFonts w:ascii="Times New Roman" w:eastAsia="標楷體" w:hAnsi="Times New Roman" w:cs="Times New Roman"/>
          <w:sz w:val="22"/>
        </w:rPr>
        <w:t xml:space="preserve"> as the market is neutral. The results point out </w:t>
      </w:r>
      <w:r w:rsidR="00584357" w:rsidRPr="00353460">
        <w:rPr>
          <w:rFonts w:ascii="Times New Roman" w:eastAsia="標楷體" w:hAnsi="Times New Roman" w:cs="Times New Roman"/>
          <w:sz w:val="22"/>
        </w:rPr>
        <w:t>that when the trend of market states is uncertain</w:t>
      </w:r>
      <w:r w:rsidR="00353460">
        <w:rPr>
          <w:rFonts w:ascii="Times New Roman" w:eastAsia="標楷體" w:hAnsi="Times New Roman" w:cs="Times New Roman"/>
          <w:sz w:val="22"/>
        </w:rPr>
        <w:t>ty</w:t>
      </w:r>
      <w:r w:rsidR="00584357" w:rsidRPr="00353460">
        <w:rPr>
          <w:rFonts w:ascii="Times New Roman" w:eastAsia="標楷體" w:hAnsi="Times New Roman" w:cs="Times New Roman"/>
          <w:sz w:val="22"/>
        </w:rPr>
        <w:t>, investors are not able to understand the market trend, so they are easily affect</w:t>
      </w:r>
      <w:r w:rsidR="000E158B" w:rsidRPr="00353460">
        <w:rPr>
          <w:rFonts w:ascii="Times New Roman" w:eastAsia="標楷體" w:hAnsi="Times New Roman" w:cs="Times New Roman"/>
          <w:sz w:val="22"/>
        </w:rPr>
        <w:t>ed</w:t>
      </w:r>
      <w:r w:rsidR="00584357" w:rsidRPr="00353460">
        <w:rPr>
          <w:rFonts w:ascii="Times New Roman" w:eastAsia="標楷體" w:hAnsi="Times New Roman" w:cs="Times New Roman"/>
          <w:sz w:val="22"/>
        </w:rPr>
        <w:t xml:space="preserve"> by their own subjective em</w:t>
      </w:r>
      <w:r w:rsidRPr="00353460">
        <w:rPr>
          <w:rFonts w:ascii="Times New Roman" w:eastAsia="標楷體" w:hAnsi="Times New Roman" w:cs="Times New Roman"/>
          <w:sz w:val="22"/>
        </w:rPr>
        <w:t>otions</w:t>
      </w:r>
      <w:r w:rsidR="00584357" w:rsidRPr="00353460">
        <w:rPr>
          <w:rFonts w:ascii="Times New Roman" w:eastAsia="標楷體" w:hAnsi="Times New Roman" w:cs="Times New Roman"/>
          <w:sz w:val="22"/>
        </w:rPr>
        <w:t>.</w:t>
      </w:r>
      <w:r w:rsidR="000E158B" w:rsidRPr="00353460">
        <w:rPr>
          <w:rFonts w:ascii="Times New Roman" w:eastAsia="標楷體" w:hAnsi="Times New Roman" w:cs="Times New Roman"/>
          <w:sz w:val="22"/>
        </w:rPr>
        <w:t xml:space="preserve"> </w:t>
      </w:r>
      <w:r w:rsidR="00584357" w:rsidRPr="00353460">
        <w:rPr>
          <w:rFonts w:ascii="Times New Roman" w:eastAsia="標楷體" w:hAnsi="Times New Roman" w:cs="Times New Roman"/>
          <w:sz w:val="22"/>
        </w:rPr>
        <w:t xml:space="preserve">Among them, the glass and ceramics </w:t>
      </w:r>
      <w:r w:rsidR="000E158B" w:rsidRPr="00353460">
        <w:rPr>
          <w:rFonts w:ascii="Times New Roman" w:eastAsia="標楷體" w:hAnsi="Times New Roman" w:cs="Times New Roman"/>
          <w:sz w:val="22"/>
        </w:rPr>
        <w:t>industry as well as</w:t>
      </w:r>
      <w:r w:rsidR="00584357" w:rsidRPr="00353460">
        <w:rPr>
          <w:rFonts w:ascii="Times New Roman" w:eastAsia="標楷體" w:hAnsi="Times New Roman" w:cs="Times New Roman"/>
          <w:sz w:val="22"/>
        </w:rPr>
        <w:t xml:space="preserve"> paper industr</w:t>
      </w:r>
      <w:r w:rsidR="000E158B" w:rsidRPr="00353460">
        <w:rPr>
          <w:rFonts w:ascii="Times New Roman" w:eastAsia="標楷體" w:hAnsi="Times New Roman" w:cs="Times New Roman"/>
          <w:sz w:val="22"/>
        </w:rPr>
        <w:t>y</w:t>
      </w:r>
      <w:r w:rsidR="00584357" w:rsidRPr="00353460">
        <w:rPr>
          <w:rFonts w:ascii="Times New Roman" w:eastAsia="標楷體" w:hAnsi="Times New Roman" w:cs="Times New Roman"/>
          <w:sz w:val="22"/>
        </w:rPr>
        <w:t xml:space="preserve"> are positive and significant in the bull market, but they have no significant in the neutral market. According to Chen and Ye (2012), us</w:t>
      </w:r>
      <w:r w:rsidR="000E158B" w:rsidRPr="00353460">
        <w:rPr>
          <w:rFonts w:ascii="Times New Roman" w:eastAsia="標楷體" w:hAnsi="Times New Roman" w:cs="Times New Roman"/>
          <w:sz w:val="22"/>
        </w:rPr>
        <w:t>ing</w:t>
      </w:r>
      <w:r w:rsidR="00584357" w:rsidRPr="00353460">
        <w:rPr>
          <w:rFonts w:ascii="Times New Roman" w:eastAsia="標楷體" w:hAnsi="Times New Roman" w:cs="Times New Roman"/>
          <w:sz w:val="22"/>
        </w:rPr>
        <w:t xml:space="preserve"> </w:t>
      </w:r>
      <w:r w:rsidR="000E158B" w:rsidRPr="00353460">
        <w:rPr>
          <w:rFonts w:ascii="Times New Roman" w:eastAsia="標楷體" w:hAnsi="Times New Roman" w:cs="Times New Roman"/>
          <w:sz w:val="22"/>
        </w:rPr>
        <w:t>t</w:t>
      </w:r>
      <w:r w:rsidR="00584357" w:rsidRPr="00353460">
        <w:rPr>
          <w:rFonts w:ascii="Times New Roman" w:eastAsia="標楷體" w:hAnsi="Times New Roman" w:cs="Times New Roman"/>
          <w:sz w:val="22"/>
        </w:rPr>
        <w:t>he sector rotation strategies can effectively defeat the market, it is recommended to invest in the glass and ceramics industry when overheating. This argument is also suitable for explaining the relationship between sentiment and returns</w:t>
      </w:r>
      <w:r w:rsidR="000E158B" w:rsidRPr="00353460">
        <w:rPr>
          <w:rFonts w:ascii="Times New Roman" w:eastAsia="標楷體" w:hAnsi="Times New Roman" w:cs="Times New Roman"/>
          <w:sz w:val="22"/>
        </w:rPr>
        <w:t>.</w:t>
      </w:r>
      <w:r w:rsidR="00584357" w:rsidRPr="00353460">
        <w:rPr>
          <w:rFonts w:ascii="Times New Roman" w:eastAsia="標楷體" w:hAnsi="Times New Roman" w:cs="Times New Roman"/>
          <w:sz w:val="22"/>
        </w:rPr>
        <w:t xml:space="preserve"> When the trend is upward, investors are optimistic about the glass and ceramics industry, which will also increase it returns. Another industry that has the same empirical results for the paper industry is a special finding of this study.</w:t>
      </w:r>
      <w:r w:rsidR="0077609E" w:rsidRPr="00353460">
        <w:rPr>
          <w:rFonts w:ascii="Times New Roman" w:eastAsia="標楷體" w:hAnsi="Times New Roman" w:cs="Times New Roman"/>
          <w:sz w:val="22"/>
        </w:rPr>
        <w:t xml:space="preserve"> </w:t>
      </w:r>
    </w:p>
    <w:p w:rsidR="00584357" w:rsidRPr="00353460" w:rsidRDefault="000E158B" w:rsidP="00584357">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From t</w:t>
      </w:r>
      <w:r w:rsidR="00584357" w:rsidRPr="00353460">
        <w:rPr>
          <w:rFonts w:ascii="Times New Roman" w:eastAsia="標楷體" w:hAnsi="Times New Roman" w:cs="Times New Roman"/>
          <w:sz w:val="22"/>
        </w:rPr>
        <w:t xml:space="preserve">able 8 </w:t>
      </w:r>
      <w:r w:rsidRPr="00353460">
        <w:rPr>
          <w:rFonts w:ascii="Times New Roman" w:eastAsia="標楷體" w:hAnsi="Times New Roman" w:cs="Times New Roman"/>
          <w:sz w:val="22"/>
        </w:rPr>
        <w:t xml:space="preserve">one can see that </w:t>
      </w:r>
      <w:r w:rsidR="00CD49A4" w:rsidRPr="00353460">
        <w:rPr>
          <w:rFonts w:ascii="Times New Roman" w:eastAsia="標楷體" w:hAnsi="Times New Roman" w:cs="Times New Roman"/>
          <w:sz w:val="22"/>
        </w:rPr>
        <w:t xml:space="preserve">only </w:t>
      </w:r>
      <w:r w:rsidR="00584357" w:rsidRPr="00353460">
        <w:rPr>
          <w:rFonts w:ascii="Times New Roman" w:eastAsia="標楷體" w:hAnsi="Times New Roman" w:cs="Times New Roman"/>
          <w:sz w:val="22"/>
        </w:rPr>
        <w:t>the electronic parts and components industry is negative at 10% significant level</w:t>
      </w:r>
      <w:r w:rsidR="00CD49A4" w:rsidRPr="00353460">
        <w:rPr>
          <w:rFonts w:ascii="Times New Roman" w:eastAsia="標楷體" w:hAnsi="Times New Roman" w:cs="Times New Roman"/>
          <w:sz w:val="22"/>
        </w:rPr>
        <w:t xml:space="preserve"> as the market is in the bear market. </w:t>
      </w:r>
      <w:r w:rsidR="00584357" w:rsidRPr="00353460">
        <w:rPr>
          <w:rFonts w:ascii="Times New Roman" w:eastAsia="標楷體" w:hAnsi="Times New Roman" w:cs="Times New Roman"/>
          <w:sz w:val="22"/>
        </w:rPr>
        <w:t xml:space="preserve">The reason is that the electronic parts and components industry is widely used in smart phones, media tablets and automotive electronics, and the bear period </w:t>
      </w:r>
      <w:r w:rsidR="00CD49A4" w:rsidRPr="00353460">
        <w:rPr>
          <w:rFonts w:ascii="Times New Roman" w:eastAsia="標楷體" w:hAnsi="Times New Roman" w:cs="Times New Roman"/>
          <w:sz w:val="22"/>
        </w:rPr>
        <w:t>appeared only</w:t>
      </w:r>
      <w:r w:rsidR="00584357" w:rsidRPr="00353460">
        <w:rPr>
          <w:rFonts w:ascii="Times New Roman" w:eastAsia="標楷體" w:hAnsi="Times New Roman" w:cs="Times New Roman"/>
          <w:sz w:val="22"/>
        </w:rPr>
        <w:t xml:space="preserve"> in 2011</w:t>
      </w:r>
      <w:r w:rsidR="00CD49A4" w:rsidRPr="00353460">
        <w:rPr>
          <w:rFonts w:ascii="Times New Roman" w:eastAsia="標楷體" w:hAnsi="Times New Roman" w:cs="Times New Roman"/>
          <w:sz w:val="22"/>
        </w:rPr>
        <w:t>.</w:t>
      </w:r>
      <w:r w:rsidR="00584357" w:rsidRPr="00353460">
        <w:rPr>
          <w:rFonts w:ascii="Times New Roman" w:eastAsia="標楷體" w:hAnsi="Times New Roman" w:cs="Times New Roman"/>
          <w:sz w:val="22"/>
        </w:rPr>
        <w:t xml:space="preserve"> </w:t>
      </w:r>
      <w:r w:rsidR="00CD49A4" w:rsidRPr="00353460">
        <w:rPr>
          <w:rFonts w:ascii="Times New Roman" w:eastAsia="標楷體" w:hAnsi="Times New Roman" w:cs="Times New Roman"/>
          <w:sz w:val="22"/>
        </w:rPr>
        <w:t>D</w:t>
      </w:r>
      <w:r w:rsidR="00584357" w:rsidRPr="00353460">
        <w:rPr>
          <w:rFonts w:ascii="Times New Roman" w:eastAsia="標楷體" w:hAnsi="Times New Roman" w:cs="Times New Roman"/>
          <w:sz w:val="22"/>
        </w:rPr>
        <w:t>uring this period</w:t>
      </w:r>
      <w:r w:rsidR="00CD49A4" w:rsidRPr="00353460">
        <w:rPr>
          <w:rFonts w:ascii="Times New Roman" w:eastAsia="標楷體" w:hAnsi="Times New Roman" w:cs="Times New Roman"/>
          <w:sz w:val="22"/>
        </w:rPr>
        <w:t>,</w:t>
      </w:r>
      <w:r w:rsidR="00584357" w:rsidRPr="00353460">
        <w:rPr>
          <w:rFonts w:ascii="Times New Roman" w:eastAsia="標楷體" w:hAnsi="Times New Roman" w:cs="Times New Roman"/>
          <w:sz w:val="22"/>
        </w:rPr>
        <w:t xml:space="preserve"> due to the development of electronic innovation, smart phones and media tablets are gradually emerging</w:t>
      </w:r>
      <w:r w:rsidR="00CD49A4" w:rsidRPr="00353460">
        <w:rPr>
          <w:rFonts w:ascii="Times New Roman" w:eastAsia="標楷體" w:hAnsi="Times New Roman" w:cs="Times New Roman"/>
          <w:sz w:val="22"/>
        </w:rPr>
        <w:t>.</w:t>
      </w:r>
      <w:r w:rsidR="00584357" w:rsidRPr="00353460">
        <w:rPr>
          <w:rFonts w:ascii="Times New Roman" w:eastAsia="標楷體" w:hAnsi="Times New Roman" w:cs="Times New Roman"/>
          <w:sz w:val="22"/>
        </w:rPr>
        <w:t xml:space="preserve"> </w:t>
      </w:r>
      <w:r w:rsidR="0077609E" w:rsidRPr="00353460">
        <w:rPr>
          <w:rFonts w:ascii="Times New Roman" w:eastAsia="標楷體" w:hAnsi="Times New Roman" w:cs="Times New Roman"/>
          <w:sz w:val="22"/>
        </w:rPr>
        <w:t>T</w:t>
      </w:r>
      <w:r w:rsidR="00584357" w:rsidRPr="00353460">
        <w:rPr>
          <w:rFonts w:ascii="Times New Roman" w:eastAsia="標楷體" w:hAnsi="Times New Roman" w:cs="Times New Roman"/>
          <w:sz w:val="22"/>
        </w:rPr>
        <w:t>he strong demand</w:t>
      </w:r>
      <w:r w:rsidR="0077609E" w:rsidRPr="00353460">
        <w:rPr>
          <w:rFonts w:ascii="Times New Roman" w:eastAsia="標楷體" w:hAnsi="Times New Roman" w:cs="Times New Roman"/>
          <w:sz w:val="22"/>
        </w:rPr>
        <w:t>s</w:t>
      </w:r>
      <w:r w:rsidR="00584357" w:rsidRPr="00353460">
        <w:rPr>
          <w:rFonts w:ascii="Times New Roman" w:eastAsia="標楷體" w:hAnsi="Times New Roman" w:cs="Times New Roman"/>
          <w:sz w:val="22"/>
        </w:rPr>
        <w:t xml:space="preserve"> of the downstream industry ha</w:t>
      </w:r>
      <w:r w:rsidR="0077609E" w:rsidRPr="00353460">
        <w:rPr>
          <w:rFonts w:ascii="Times New Roman" w:eastAsia="標楷體" w:hAnsi="Times New Roman" w:cs="Times New Roman"/>
          <w:sz w:val="22"/>
        </w:rPr>
        <w:t>ve</w:t>
      </w:r>
      <w:r w:rsidR="00584357" w:rsidRPr="00353460">
        <w:rPr>
          <w:rFonts w:ascii="Times New Roman" w:eastAsia="標楷體" w:hAnsi="Times New Roman" w:cs="Times New Roman"/>
          <w:sz w:val="22"/>
        </w:rPr>
        <w:t xml:space="preserve"> driven the development opportunities of the electronic parts and components industry. </w:t>
      </w:r>
    </w:p>
    <w:p w:rsidR="00882AF9" w:rsidRPr="00870B29" w:rsidRDefault="00882AF9" w:rsidP="0004798C">
      <w:pPr>
        <w:jc w:val="center"/>
        <w:rPr>
          <w:rFonts w:ascii="Times New Roman" w:eastAsia="標楷體" w:hAnsi="Times New Roman" w:cs="Times New Roman"/>
          <w:sz w:val="20"/>
          <w:szCs w:val="20"/>
        </w:rPr>
      </w:pPr>
      <w:r w:rsidRPr="00870B29">
        <w:rPr>
          <w:rFonts w:ascii="Times New Roman" w:eastAsia="標楷體" w:hAnsi="Times New Roman" w:cs="Times New Roman"/>
          <w:sz w:val="20"/>
          <w:szCs w:val="20"/>
        </w:rPr>
        <w:t xml:space="preserve">Table </w:t>
      </w:r>
      <w:r w:rsidRPr="00870B29">
        <w:rPr>
          <w:rFonts w:ascii="Times New Roman" w:eastAsia="標楷體" w:hAnsi="Times New Roman" w:cs="Times New Roman" w:hint="eastAsia"/>
          <w:sz w:val="20"/>
          <w:szCs w:val="20"/>
        </w:rPr>
        <w:t>7</w:t>
      </w:r>
      <w:r w:rsidRPr="00870B29">
        <w:rPr>
          <w:rFonts w:ascii="Times New Roman" w:eastAsia="標楷體" w:hAnsi="Times New Roman" w:cs="Times New Roman"/>
          <w:sz w:val="20"/>
          <w:szCs w:val="20"/>
        </w:rPr>
        <w:t xml:space="preserve">: </w:t>
      </w:r>
      <w:bookmarkEnd w:id="41"/>
      <w:bookmarkEnd w:id="42"/>
      <w:r w:rsidR="004D3115">
        <w:rPr>
          <w:rFonts w:ascii="Times New Roman" w:eastAsia="標楷體" w:hAnsi="Times New Roman" w:cs="Times New Roman"/>
          <w:sz w:val="20"/>
          <w:szCs w:val="20"/>
        </w:rPr>
        <w:t>Relationship between s</w:t>
      </w:r>
      <w:r w:rsidR="004D3115" w:rsidRPr="008974CA">
        <w:rPr>
          <w:rFonts w:ascii="Times New Roman" w:eastAsia="標楷體" w:hAnsi="Times New Roman" w:cs="Times New Roman"/>
          <w:sz w:val="20"/>
          <w:szCs w:val="20"/>
        </w:rPr>
        <w:t xml:space="preserve">entiment indicator and </w:t>
      </w:r>
      <w:r w:rsidR="004D3115">
        <w:rPr>
          <w:rFonts w:ascii="Times New Roman" w:eastAsia="標楷體" w:hAnsi="Times New Roman" w:cs="Times New Roman"/>
          <w:sz w:val="20"/>
          <w:szCs w:val="20"/>
        </w:rPr>
        <w:t xml:space="preserve">current </w:t>
      </w:r>
      <w:r w:rsidR="004D3115" w:rsidRPr="008974CA">
        <w:rPr>
          <w:rFonts w:ascii="Times New Roman" w:eastAsia="標楷體" w:hAnsi="Times New Roman" w:cs="Times New Roman"/>
          <w:sz w:val="20"/>
          <w:szCs w:val="20"/>
        </w:rPr>
        <w:t xml:space="preserve">industrial returns in </w:t>
      </w:r>
      <w:r w:rsidR="004D3115">
        <w:rPr>
          <w:rFonts w:ascii="Times New Roman" w:eastAsia="標楷體" w:hAnsi="Times New Roman" w:cs="Times New Roman"/>
          <w:sz w:val="20"/>
          <w:szCs w:val="20"/>
        </w:rPr>
        <w:t>neural</w:t>
      </w:r>
      <w:r w:rsidR="004D3115" w:rsidRPr="008974CA">
        <w:rPr>
          <w:rFonts w:ascii="Times New Roman" w:eastAsia="標楷體" w:hAnsi="Times New Roman" w:cs="Times New Roman"/>
          <w:sz w:val="20"/>
          <w:szCs w:val="20"/>
        </w:rPr>
        <w:t xml:space="preserve"> </w:t>
      </w:r>
      <w:r w:rsidR="004D3115">
        <w:rPr>
          <w:rFonts w:ascii="Times New Roman" w:eastAsia="標楷體" w:hAnsi="Times New Roman" w:cs="Times New Roman"/>
          <w:sz w:val="20"/>
          <w:szCs w:val="20"/>
        </w:rPr>
        <w:t>market</w:t>
      </w:r>
    </w:p>
    <w:tbl>
      <w:tblPr>
        <w:tblStyle w:val="af2"/>
        <w:tblW w:w="0" w:type="auto"/>
        <w:jc w:val="center"/>
        <w:tblLook w:val="04A0" w:firstRow="1" w:lastRow="0" w:firstColumn="1" w:lastColumn="0" w:noHBand="0" w:noVBand="1"/>
      </w:tblPr>
      <w:tblGrid>
        <w:gridCol w:w="883"/>
        <w:gridCol w:w="1236"/>
        <w:gridCol w:w="1016"/>
        <w:gridCol w:w="1236"/>
        <w:gridCol w:w="1042"/>
        <w:gridCol w:w="1236"/>
        <w:gridCol w:w="1042"/>
        <w:gridCol w:w="1066"/>
      </w:tblGrid>
      <w:tr w:rsidR="00F751B4" w:rsidRPr="00F751B4" w:rsidTr="004D3115">
        <w:trPr>
          <w:trHeight w:val="166"/>
          <w:jc w:val="center"/>
        </w:trPr>
        <w:tc>
          <w:tcPr>
            <w:tcW w:w="883" w:type="dxa"/>
            <w:shd w:val="clear" w:color="auto" w:fill="BFBFBF" w:themeFill="background1" w:themeFillShade="BF"/>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F751B4" w:rsidRPr="00F751B4" w:rsidRDefault="00A62338" w:rsidP="00591D1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16" w:type="dxa"/>
            <w:shd w:val="clear" w:color="auto" w:fill="BFBFBF" w:themeFill="background1" w:themeFillShade="BF"/>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F751B4" w:rsidRPr="00F751B4" w:rsidRDefault="00A62338" w:rsidP="00591D1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F751B4" w:rsidRPr="00F751B4" w:rsidRDefault="00A62338" w:rsidP="00591D1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Industry</w:t>
            </w:r>
          </w:p>
        </w:tc>
        <w:tc>
          <w:tcPr>
            <w:tcW w:w="1066" w:type="dxa"/>
            <w:tcBorders>
              <w:bottom w:val="single" w:sz="4" w:space="0" w:color="auto"/>
            </w:tcBorders>
            <w:shd w:val="clear" w:color="auto" w:fill="BFBFBF" w:themeFill="background1" w:themeFillShade="BF"/>
            <w:vAlign w:val="center"/>
          </w:tcPr>
          <w:p w:rsidR="00F751B4" w:rsidRPr="00F751B4" w:rsidRDefault="00A62338" w:rsidP="00591D1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r>
      <w:tr w:rsidR="00F751B4" w:rsidRPr="00F751B4" w:rsidTr="004D3115">
        <w:trPr>
          <w:trHeight w:val="482"/>
          <w:jc w:val="center"/>
        </w:trPr>
        <w:tc>
          <w:tcPr>
            <w:tcW w:w="883"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OVA</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0.2094***</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(0.003)</w:t>
            </w:r>
          </w:p>
        </w:tc>
        <w:tc>
          <w:tcPr>
            <w:tcW w:w="1016"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CHE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0.2330**</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(0.031)</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SEM</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0.2066**</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(0.019)</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OE</w:t>
            </w:r>
          </w:p>
        </w:tc>
        <w:tc>
          <w:tcPr>
            <w:tcW w:w="106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0.2663**</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(0.04</w:t>
            </w:r>
            <w:r w:rsidRPr="00F751B4">
              <w:rPr>
                <w:rFonts w:ascii="Times New Roman" w:eastAsia="標楷體" w:hAnsi="Times New Roman" w:cs="Times New Roman" w:hint="eastAsia"/>
                <w:sz w:val="20"/>
                <w:szCs w:val="20"/>
              </w:rPr>
              <w:t>7</w:t>
            </w:r>
            <w:r w:rsidRPr="00F751B4">
              <w:rPr>
                <w:rFonts w:ascii="Times New Roman" w:eastAsia="標楷體" w:hAnsi="Times New Roman" w:cs="Times New Roman"/>
                <w:sz w:val="20"/>
                <w:szCs w:val="20"/>
              </w:rPr>
              <w:t>)</w:t>
            </w:r>
          </w:p>
        </w:tc>
      </w:tr>
      <w:tr w:rsidR="00F751B4" w:rsidRPr="00F751B4" w:rsidTr="004D3115">
        <w:trPr>
          <w:trHeight w:val="482"/>
          <w:jc w:val="center"/>
        </w:trPr>
        <w:tc>
          <w:tcPr>
            <w:tcW w:w="883"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lastRenderedPageBreak/>
              <w:t>CEM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0.0746</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w:t>
            </w:r>
            <w:r w:rsidRPr="00F751B4">
              <w:rPr>
                <w:rFonts w:ascii="Times New Roman" w:eastAsia="標楷體" w:hAnsi="Times New Roman" w:cs="Times New Roman" w:hint="eastAsia"/>
                <w:sz w:val="20"/>
                <w:szCs w:val="20"/>
              </w:rPr>
              <w:t>0.552</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BIO</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0.2933**</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(0.03</w:t>
            </w:r>
            <w:r w:rsidRPr="00F751B4">
              <w:rPr>
                <w:rFonts w:ascii="Times New Roman" w:eastAsia="標楷體" w:hAnsi="Times New Roman" w:cs="Times New Roman" w:hint="eastAsia"/>
                <w:sz w:val="20"/>
                <w:szCs w:val="20"/>
              </w:rPr>
              <w:t>0</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CP</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0.1682*</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(0.06</w:t>
            </w:r>
            <w:r w:rsidRPr="00F751B4">
              <w:rPr>
                <w:rFonts w:ascii="Times New Roman" w:eastAsia="標楷體" w:hAnsi="Times New Roman" w:cs="Times New Roman" w:hint="eastAsia"/>
                <w:sz w:val="20"/>
                <w:szCs w:val="20"/>
              </w:rPr>
              <w:t>6</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BM</w:t>
            </w:r>
          </w:p>
        </w:tc>
        <w:tc>
          <w:tcPr>
            <w:tcW w:w="106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0.2628**</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(0.02</w:t>
            </w:r>
            <w:r w:rsidRPr="00F751B4">
              <w:rPr>
                <w:rFonts w:ascii="Times New Roman" w:eastAsia="標楷體" w:hAnsi="Times New Roman" w:cs="Times New Roman" w:hint="eastAsia"/>
                <w:sz w:val="20"/>
                <w:szCs w:val="20"/>
              </w:rPr>
              <w:t>7</w:t>
            </w:r>
            <w:r w:rsidRPr="00F751B4">
              <w:rPr>
                <w:rFonts w:ascii="Times New Roman" w:eastAsia="標楷體" w:hAnsi="Times New Roman" w:cs="Times New Roman"/>
                <w:sz w:val="20"/>
                <w:szCs w:val="20"/>
              </w:rPr>
              <w:t>)</w:t>
            </w:r>
          </w:p>
        </w:tc>
      </w:tr>
      <w:tr w:rsidR="00F751B4" w:rsidRPr="00F751B4" w:rsidTr="004D3115">
        <w:trPr>
          <w:trHeight w:val="482"/>
          <w:jc w:val="center"/>
        </w:trPr>
        <w:tc>
          <w:tcPr>
            <w:tcW w:w="883"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FOD</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0.1761*</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w:t>
            </w:r>
            <w:r w:rsidRPr="00F751B4">
              <w:rPr>
                <w:rFonts w:ascii="Times New Roman" w:eastAsia="標楷體" w:hAnsi="Times New Roman" w:cs="Times New Roman" w:hint="eastAsia"/>
                <w:sz w:val="20"/>
                <w:szCs w:val="20"/>
              </w:rPr>
              <w:t>0.058</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GC</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0.2255</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(0.20</w:t>
            </w:r>
            <w:r w:rsidRPr="00F751B4">
              <w:rPr>
                <w:rFonts w:ascii="Times New Roman" w:eastAsia="標楷體" w:hAnsi="Times New Roman" w:cs="Times New Roman" w:hint="eastAsia"/>
                <w:sz w:val="20"/>
                <w:szCs w:val="20"/>
              </w:rPr>
              <w:t>6</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OPT</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0.2706*</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(0.07</w:t>
            </w:r>
            <w:r w:rsidRPr="00F751B4">
              <w:rPr>
                <w:rFonts w:ascii="Times New Roman" w:eastAsia="標楷體" w:hAnsi="Times New Roman" w:cs="Times New Roman" w:hint="eastAsia"/>
                <w:sz w:val="20"/>
                <w:szCs w:val="20"/>
              </w:rPr>
              <w:t>2</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SHI</w:t>
            </w:r>
          </w:p>
        </w:tc>
        <w:tc>
          <w:tcPr>
            <w:tcW w:w="106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0.2319*</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(0.05</w:t>
            </w:r>
            <w:r w:rsidRPr="00F751B4">
              <w:rPr>
                <w:rFonts w:ascii="Times New Roman" w:eastAsia="標楷體" w:hAnsi="Times New Roman" w:cs="Times New Roman" w:hint="eastAsia"/>
                <w:sz w:val="20"/>
                <w:szCs w:val="20"/>
              </w:rPr>
              <w:t>8</w:t>
            </w:r>
            <w:r w:rsidRPr="00F751B4">
              <w:rPr>
                <w:rFonts w:ascii="Times New Roman" w:eastAsia="標楷體" w:hAnsi="Times New Roman" w:cs="Times New Roman"/>
                <w:sz w:val="20"/>
                <w:szCs w:val="20"/>
              </w:rPr>
              <w:t>)</w:t>
            </w:r>
          </w:p>
        </w:tc>
      </w:tr>
      <w:tr w:rsidR="00F751B4" w:rsidRPr="00F751B4" w:rsidTr="004D3115">
        <w:trPr>
          <w:trHeight w:val="482"/>
          <w:jc w:val="center"/>
        </w:trPr>
        <w:tc>
          <w:tcPr>
            <w:tcW w:w="883"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PLA</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0.2253*</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(0.03</w:t>
            </w:r>
            <w:r w:rsidRPr="00F751B4">
              <w:rPr>
                <w:rFonts w:ascii="Times New Roman" w:eastAsia="標楷體" w:hAnsi="Times New Roman" w:cs="Times New Roman" w:hint="eastAsia"/>
                <w:sz w:val="20"/>
                <w:szCs w:val="20"/>
              </w:rPr>
              <w:t>7</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PAP</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0.1930</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(0.11</w:t>
            </w:r>
            <w:r w:rsidRPr="00F751B4">
              <w:rPr>
                <w:rFonts w:ascii="Times New Roman" w:eastAsia="標楷體" w:hAnsi="Times New Roman" w:cs="Times New Roman" w:hint="eastAsia"/>
                <w:sz w:val="20"/>
                <w:szCs w:val="20"/>
              </w:rPr>
              <w:t>2</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CN</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0.1289*</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(0.096)</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TOU</w:t>
            </w:r>
          </w:p>
        </w:tc>
        <w:tc>
          <w:tcPr>
            <w:tcW w:w="106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0.2769***</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(0.00</w:t>
            </w:r>
            <w:r w:rsidRPr="00F751B4">
              <w:rPr>
                <w:rFonts w:ascii="Times New Roman" w:eastAsia="標楷體" w:hAnsi="Times New Roman" w:cs="Times New Roman" w:hint="eastAsia"/>
                <w:sz w:val="20"/>
                <w:szCs w:val="20"/>
              </w:rPr>
              <w:t>4</w:t>
            </w:r>
            <w:r w:rsidRPr="00F751B4">
              <w:rPr>
                <w:rFonts w:ascii="Times New Roman" w:eastAsia="標楷體" w:hAnsi="Times New Roman" w:cs="Times New Roman"/>
                <w:sz w:val="20"/>
                <w:szCs w:val="20"/>
              </w:rPr>
              <w:t>)</w:t>
            </w:r>
          </w:p>
        </w:tc>
      </w:tr>
      <w:tr w:rsidR="00F751B4" w:rsidRPr="00F751B4" w:rsidTr="004D3115">
        <w:trPr>
          <w:trHeight w:val="482"/>
          <w:jc w:val="center"/>
        </w:trPr>
        <w:tc>
          <w:tcPr>
            <w:tcW w:w="883"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TEX</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0.2606***</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w:t>
            </w:r>
            <w:r w:rsidRPr="00F751B4">
              <w:rPr>
                <w:rFonts w:ascii="Times New Roman" w:eastAsia="標楷體" w:hAnsi="Times New Roman" w:cs="Times New Roman" w:hint="eastAsia"/>
                <w:sz w:val="20"/>
                <w:szCs w:val="20"/>
              </w:rPr>
              <w:t>1</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STE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0.1404*</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(0.084)</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EPC</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0.3449***</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(0.00</w:t>
            </w:r>
            <w:r w:rsidRPr="00F751B4">
              <w:rPr>
                <w:rFonts w:ascii="Times New Roman" w:eastAsia="標楷體" w:hAnsi="Times New Roman" w:cs="Times New Roman" w:hint="eastAsia"/>
                <w:sz w:val="20"/>
                <w:szCs w:val="20"/>
              </w:rPr>
              <w:t>3</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TCG</w:t>
            </w:r>
          </w:p>
        </w:tc>
        <w:tc>
          <w:tcPr>
            <w:tcW w:w="106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0.2013*</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(0.054)</w:t>
            </w:r>
          </w:p>
        </w:tc>
      </w:tr>
      <w:tr w:rsidR="00F751B4" w:rsidRPr="00F751B4" w:rsidTr="004D3115">
        <w:trPr>
          <w:trHeight w:val="482"/>
          <w:jc w:val="center"/>
        </w:trPr>
        <w:tc>
          <w:tcPr>
            <w:tcW w:w="883"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EM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0.1994**</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(0.03</w:t>
            </w:r>
            <w:r w:rsidRPr="00F751B4">
              <w:rPr>
                <w:rFonts w:ascii="Times New Roman" w:eastAsia="標楷體" w:hAnsi="Times New Roman" w:cs="Times New Roman" w:hint="eastAsia"/>
                <w:sz w:val="20"/>
                <w:szCs w:val="20"/>
              </w:rPr>
              <w:t>7</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RUB</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0.1239</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(0.24</w:t>
            </w:r>
            <w:r w:rsidRPr="00F751B4">
              <w:rPr>
                <w:rFonts w:ascii="Times New Roman" w:eastAsia="標楷體" w:hAnsi="Times New Roman" w:cs="Times New Roman" w:hint="eastAsia"/>
                <w:sz w:val="20"/>
                <w:szCs w:val="20"/>
              </w:rPr>
              <w:t>6</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EPD</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0.2016**</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(0.02</w:t>
            </w:r>
            <w:r w:rsidRPr="00F751B4">
              <w:rPr>
                <w:rFonts w:ascii="Times New Roman" w:eastAsia="標楷體" w:hAnsi="Times New Roman" w:cs="Times New Roman" w:hint="eastAsia"/>
                <w:sz w:val="20"/>
                <w:szCs w:val="20"/>
              </w:rPr>
              <w:t>2</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GE</w:t>
            </w:r>
          </w:p>
        </w:tc>
        <w:tc>
          <w:tcPr>
            <w:tcW w:w="106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0.1125</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(0.311)</w:t>
            </w:r>
          </w:p>
        </w:tc>
      </w:tr>
      <w:tr w:rsidR="00F751B4" w:rsidRPr="00F751B4" w:rsidTr="004D3115">
        <w:trPr>
          <w:trHeight w:val="482"/>
          <w:jc w:val="center"/>
        </w:trPr>
        <w:tc>
          <w:tcPr>
            <w:tcW w:w="883"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EAC</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0.3795***</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(0.00</w:t>
            </w:r>
            <w:r w:rsidRPr="00F751B4">
              <w:rPr>
                <w:rFonts w:ascii="Times New Roman" w:eastAsia="標楷體" w:hAnsi="Times New Roman" w:cs="Times New Roman" w:hint="eastAsia"/>
                <w:sz w:val="20"/>
                <w:szCs w:val="20"/>
              </w:rPr>
              <w:t>5</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AUT</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0.2783*</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(0.068)</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INS</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0.4856***</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(0.000)</w:t>
            </w:r>
          </w:p>
        </w:tc>
        <w:tc>
          <w:tcPr>
            <w:tcW w:w="1042" w:type="dxa"/>
            <w:vAlign w:val="center"/>
          </w:tcPr>
          <w:p w:rsidR="00F751B4" w:rsidRPr="00F751B4" w:rsidRDefault="00F751B4" w:rsidP="00591D15">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OTH</w:t>
            </w:r>
          </w:p>
        </w:tc>
        <w:tc>
          <w:tcPr>
            <w:tcW w:w="106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0.1491*</w:t>
            </w:r>
          </w:p>
          <w:p w:rsidR="00F751B4" w:rsidRPr="00F751B4" w:rsidRDefault="00F751B4" w:rsidP="00591D15">
            <w:pPr>
              <w:jc w:val="both"/>
              <w:rPr>
                <w:rFonts w:ascii="Times New Roman" w:eastAsia="標楷體" w:hAnsi="Times New Roman" w:cs="Times New Roman"/>
                <w:sz w:val="20"/>
                <w:szCs w:val="20"/>
              </w:rPr>
            </w:pPr>
            <w:r w:rsidRPr="00F751B4">
              <w:rPr>
                <w:rFonts w:ascii="Times New Roman" w:eastAsia="標楷體" w:hAnsi="Times New Roman" w:cs="Times New Roman"/>
                <w:sz w:val="20"/>
                <w:szCs w:val="20"/>
              </w:rPr>
              <w:t>(0.063)</w:t>
            </w:r>
          </w:p>
        </w:tc>
      </w:tr>
    </w:tbl>
    <w:p w:rsidR="00882AF9" w:rsidRPr="00F751B4" w:rsidRDefault="00882AF9"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 xml:space="preserve">() </w:t>
      </w:r>
      <w:r w:rsidRPr="00F751B4">
        <w:rPr>
          <w:rFonts w:ascii="Times New Roman" w:eastAsia="標楷體" w:hAnsi="Times New Roman" w:cs="Times New Roman"/>
          <w:sz w:val="20"/>
          <w:szCs w:val="20"/>
        </w:rPr>
        <w:t xml:space="preserve">is </w:t>
      </w:r>
      <w:r w:rsidRPr="00F751B4">
        <w:rPr>
          <w:rFonts w:ascii="Times New Roman" w:eastAsia="標楷體" w:hAnsi="Times New Roman" w:cs="Times New Roman" w:hint="eastAsia"/>
          <w:sz w:val="20"/>
          <w:szCs w:val="20"/>
        </w:rPr>
        <w:t xml:space="preserve">p-value. </w:t>
      </w:r>
      <w:r w:rsidRPr="00F751B4">
        <w:rPr>
          <w:rFonts w:ascii="Times New Roman" w:eastAsia="標楷體" w:hAnsi="Times New Roman" w:cs="Times New Roman"/>
          <w:sz w:val="20"/>
          <w:szCs w:val="20"/>
        </w:rPr>
        <w:t>*, ** and *** denote significance at the 10%, 5% and 1% levels, respectively</w:t>
      </w:r>
    </w:p>
    <w:p w:rsidR="00F751B4" w:rsidRPr="00870B29" w:rsidRDefault="00882AF9" w:rsidP="00F751B4">
      <w:pPr>
        <w:jc w:val="center"/>
        <w:rPr>
          <w:rFonts w:ascii="Times New Roman" w:eastAsia="標楷體" w:hAnsi="Times New Roman" w:cs="Times New Roman"/>
          <w:sz w:val="20"/>
          <w:szCs w:val="20"/>
        </w:rPr>
      </w:pPr>
      <w:bookmarkStart w:id="43" w:name="_Toc16532773"/>
      <w:bookmarkStart w:id="44" w:name="_Toc16534145"/>
      <w:r w:rsidRPr="00870B29">
        <w:rPr>
          <w:rFonts w:ascii="Times New Roman" w:eastAsia="標楷體" w:hAnsi="Times New Roman" w:cs="Times New Roman"/>
          <w:sz w:val="20"/>
          <w:szCs w:val="20"/>
        </w:rPr>
        <w:t xml:space="preserve">Table </w:t>
      </w:r>
      <w:r w:rsidRPr="00870B29">
        <w:rPr>
          <w:rFonts w:ascii="Times New Roman" w:eastAsia="標楷體" w:hAnsi="Times New Roman" w:cs="Times New Roman" w:hint="eastAsia"/>
          <w:sz w:val="20"/>
          <w:szCs w:val="20"/>
        </w:rPr>
        <w:t>8</w:t>
      </w:r>
      <w:r w:rsidRPr="00870B29">
        <w:rPr>
          <w:rFonts w:ascii="Times New Roman" w:eastAsia="標楷體" w:hAnsi="Times New Roman" w:cs="Times New Roman"/>
          <w:sz w:val="20"/>
          <w:szCs w:val="20"/>
        </w:rPr>
        <w:t xml:space="preserve">: </w:t>
      </w:r>
      <w:bookmarkEnd w:id="43"/>
      <w:bookmarkEnd w:id="44"/>
      <w:r w:rsidR="004D3115">
        <w:rPr>
          <w:rFonts w:ascii="Times New Roman" w:eastAsia="標楷體" w:hAnsi="Times New Roman" w:cs="Times New Roman"/>
          <w:sz w:val="20"/>
          <w:szCs w:val="20"/>
        </w:rPr>
        <w:t>Relationship between s</w:t>
      </w:r>
      <w:r w:rsidR="004D3115" w:rsidRPr="008974CA">
        <w:rPr>
          <w:rFonts w:ascii="Times New Roman" w:eastAsia="標楷體" w:hAnsi="Times New Roman" w:cs="Times New Roman"/>
          <w:sz w:val="20"/>
          <w:szCs w:val="20"/>
        </w:rPr>
        <w:t xml:space="preserve">entiment indicator and </w:t>
      </w:r>
      <w:r w:rsidR="004D3115">
        <w:rPr>
          <w:rFonts w:ascii="Times New Roman" w:eastAsia="標楷體" w:hAnsi="Times New Roman" w:cs="Times New Roman"/>
          <w:sz w:val="20"/>
          <w:szCs w:val="20"/>
        </w:rPr>
        <w:t xml:space="preserve">current </w:t>
      </w:r>
      <w:r w:rsidR="004D3115" w:rsidRPr="008974CA">
        <w:rPr>
          <w:rFonts w:ascii="Times New Roman" w:eastAsia="標楷體" w:hAnsi="Times New Roman" w:cs="Times New Roman"/>
          <w:sz w:val="20"/>
          <w:szCs w:val="20"/>
        </w:rPr>
        <w:t xml:space="preserve">industrial returns in </w:t>
      </w:r>
      <w:r w:rsidR="004D3115">
        <w:rPr>
          <w:rFonts w:ascii="Times New Roman" w:eastAsia="標楷體" w:hAnsi="Times New Roman" w:cs="Times New Roman"/>
          <w:sz w:val="20"/>
          <w:szCs w:val="20"/>
        </w:rPr>
        <w:t>bear</w:t>
      </w:r>
      <w:r w:rsidR="004D3115" w:rsidRPr="008974CA">
        <w:rPr>
          <w:rFonts w:ascii="Times New Roman" w:eastAsia="標楷體" w:hAnsi="Times New Roman" w:cs="Times New Roman"/>
          <w:sz w:val="20"/>
          <w:szCs w:val="20"/>
        </w:rPr>
        <w:t xml:space="preserve"> </w:t>
      </w:r>
      <w:r w:rsidR="00AA65BB">
        <w:rPr>
          <w:rFonts w:ascii="Times New Roman" w:eastAsia="標楷體" w:hAnsi="Times New Roman" w:cs="Times New Roman"/>
          <w:sz w:val="20"/>
          <w:szCs w:val="20"/>
        </w:rPr>
        <w:t>market</w:t>
      </w:r>
    </w:p>
    <w:tbl>
      <w:tblPr>
        <w:tblStyle w:val="af2"/>
        <w:tblW w:w="0" w:type="auto"/>
        <w:jc w:val="center"/>
        <w:tblLook w:val="04A0" w:firstRow="1" w:lastRow="0" w:firstColumn="1" w:lastColumn="0" w:noHBand="0" w:noVBand="1"/>
      </w:tblPr>
      <w:tblGrid>
        <w:gridCol w:w="883"/>
        <w:gridCol w:w="1236"/>
        <w:gridCol w:w="1016"/>
        <w:gridCol w:w="1396"/>
        <w:gridCol w:w="1134"/>
        <w:gridCol w:w="984"/>
        <w:gridCol w:w="1042"/>
        <w:gridCol w:w="1236"/>
      </w:tblGrid>
      <w:tr w:rsidR="00F751B4" w:rsidRPr="00F751B4" w:rsidTr="00F751B4">
        <w:trPr>
          <w:trHeight w:val="166"/>
          <w:jc w:val="center"/>
        </w:trPr>
        <w:tc>
          <w:tcPr>
            <w:tcW w:w="883" w:type="dxa"/>
            <w:shd w:val="clear" w:color="auto" w:fill="BFBFBF" w:themeFill="background1" w:themeFillShade="BF"/>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F751B4" w:rsidRPr="00F751B4" w:rsidRDefault="00A62338" w:rsidP="00F751B4">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16" w:type="dxa"/>
            <w:shd w:val="clear" w:color="auto" w:fill="BFBFBF" w:themeFill="background1" w:themeFillShade="BF"/>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Industry</w:t>
            </w:r>
          </w:p>
        </w:tc>
        <w:tc>
          <w:tcPr>
            <w:tcW w:w="1396" w:type="dxa"/>
            <w:tcBorders>
              <w:bottom w:val="single" w:sz="4" w:space="0" w:color="auto"/>
            </w:tcBorders>
            <w:shd w:val="clear" w:color="auto" w:fill="BFBFBF" w:themeFill="background1" w:themeFillShade="BF"/>
            <w:vAlign w:val="center"/>
          </w:tcPr>
          <w:p w:rsidR="00F751B4" w:rsidRPr="00F751B4" w:rsidRDefault="00A62338" w:rsidP="00F751B4">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134" w:type="dxa"/>
            <w:shd w:val="clear" w:color="auto" w:fill="BFBFBF" w:themeFill="background1" w:themeFillShade="BF"/>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Industry</w:t>
            </w:r>
          </w:p>
        </w:tc>
        <w:tc>
          <w:tcPr>
            <w:tcW w:w="984" w:type="dxa"/>
            <w:tcBorders>
              <w:bottom w:val="single" w:sz="4" w:space="0" w:color="auto"/>
            </w:tcBorders>
            <w:shd w:val="clear" w:color="auto" w:fill="BFBFBF" w:themeFill="background1" w:themeFillShade="BF"/>
            <w:vAlign w:val="center"/>
          </w:tcPr>
          <w:p w:rsidR="00F751B4" w:rsidRPr="00F751B4" w:rsidRDefault="00A62338" w:rsidP="00F751B4">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F751B4" w:rsidRPr="00F751B4" w:rsidRDefault="00A62338" w:rsidP="00F751B4">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r>
      <w:tr w:rsidR="00F751B4" w:rsidRPr="00F751B4" w:rsidTr="00F751B4">
        <w:trPr>
          <w:trHeight w:val="482"/>
          <w:jc w:val="center"/>
        </w:trPr>
        <w:tc>
          <w:tcPr>
            <w:tcW w:w="883"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OVA</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w:t>
            </w:r>
            <w:r w:rsidRPr="00F751B4">
              <w:rPr>
                <w:rFonts w:ascii="Times New Roman" w:eastAsia="標楷體" w:hAnsi="Times New Roman" w:cs="Times New Roman" w:hint="eastAsia"/>
                <w:sz w:val="20"/>
                <w:szCs w:val="20"/>
              </w:rPr>
              <w:t>0.0147</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w:t>
            </w:r>
            <w:r w:rsidRPr="00F751B4">
              <w:rPr>
                <w:rFonts w:ascii="Times New Roman" w:eastAsia="標楷體" w:hAnsi="Times New Roman" w:cs="Times New Roman"/>
                <w:sz w:val="20"/>
                <w:szCs w:val="20"/>
              </w:rPr>
              <w:t>0.878</w:t>
            </w:r>
            <w:r w:rsidRPr="00F751B4">
              <w:rPr>
                <w:rFonts w:ascii="Times New Roman" w:eastAsia="標楷體" w:hAnsi="Times New Roman" w:cs="Times New Roman" w:hint="eastAsia"/>
                <w:sz w:val="20"/>
                <w:szCs w:val="20"/>
              </w:rPr>
              <w:t>)</w:t>
            </w:r>
          </w:p>
        </w:tc>
        <w:tc>
          <w:tcPr>
            <w:tcW w:w="1016"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CHE</w:t>
            </w:r>
          </w:p>
        </w:tc>
        <w:tc>
          <w:tcPr>
            <w:tcW w:w="139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0996</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(0.500)</w:t>
            </w:r>
          </w:p>
        </w:tc>
        <w:tc>
          <w:tcPr>
            <w:tcW w:w="1134"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SEM</w:t>
            </w:r>
          </w:p>
        </w:tc>
        <w:tc>
          <w:tcPr>
            <w:tcW w:w="98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0784</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(0.51</w:t>
            </w:r>
            <w:r w:rsidRPr="00F751B4">
              <w:rPr>
                <w:rFonts w:ascii="Times New Roman" w:eastAsia="標楷體" w:hAnsi="Times New Roman" w:cs="Times New Roman" w:hint="eastAsia"/>
                <w:sz w:val="20"/>
                <w:szCs w:val="20"/>
              </w:rPr>
              <w:t>6</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OE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0094</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(0.9</w:t>
            </w:r>
            <w:r w:rsidRPr="00F751B4">
              <w:rPr>
                <w:rFonts w:ascii="Times New Roman" w:eastAsia="標楷體" w:hAnsi="Times New Roman" w:cs="Times New Roman" w:hint="eastAsia"/>
                <w:sz w:val="20"/>
                <w:szCs w:val="20"/>
              </w:rPr>
              <w:t>60</w:t>
            </w:r>
            <w:r w:rsidRPr="00F751B4">
              <w:rPr>
                <w:rFonts w:ascii="Times New Roman" w:eastAsia="標楷體" w:hAnsi="Times New Roman" w:cs="Times New Roman"/>
                <w:sz w:val="20"/>
                <w:szCs w:val="20"/>
              </w:rPr>
              <w:t>)</w:t>
            </w:r>
          </w:p>
        </w:tc>
      </w:tr>
      <w:tr w:rsidR="00F751B4" w:rsidRPr="00F751B4" w:rsidTr="00F751B4">
        <w:trPr>
          <w:trHeight w:val="482"/>
          <w:jc w:val="center"/>
        </w:trPr>
        <w:tc>
          <w:tcPr>
            <w:tcW w:w="883"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CEM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0.0715</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w:t>
            </w:r>
            <w:r w:rsidRPr="00F751B4">
              <w:rPr>
                <w:rFonts w:ascii="Times New Roman" w:eastAsia="標楷體" w:hAnsi="Times New Roman" w:cs="Times New Roman" w:hint="eastAsia"/>
                <w:sz w:val="20"/>
                <w:szCs w:val="20"/>
              </w:rPr>
              <w:t>0.680</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BIO</w:t>
            </w:r>
          </w:p>
        </w:tc>
        <w:tc>
          <w:tcPr>
            <w:tcW w:w="139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1127</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(0.54</w:t>
            </w:r>
            <w:r w:rsidRPr="00F751B4">
              <w:rPr>
                <w:rFonts w:ascii="Times New Roman" w:eastAsia="標楷體" w:hAnsi="Times New Roman" w:cs="Times New Roman" w:hint="eastAsia"/>
                <w:sz w:val="20"/>
                <w:szCs w:val="20"/>
              </w:rPr>
              <w:t>2</w:t>
            </w:r>
            <w:r w:rsidRPr="00F751B4">
              <w:rPr>
                <w:rFonts w:ascii="Times New Roman" w:eastAsia="標楷體" w:hAnsi="Times New Roman" w:cs="Times New Roman"/>
                <w:sz w:val="20"/>
                <w:szCs w:val="20"/>
              </w:rPr>
              <w:t>)</w:t>
            </w:r>
          </w:p>
        </w:tc>
        <w:tc>
          <w:tcPr>
            <w:tcW w:w="1134"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CP</w:t>
            </w:r>
          </w:p>
        </w:tc>
        <w:tc>
          <w:tcPr>
            <w:tcW w:w="98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0592</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(0.63</w:t>
            </w:r>
            <w:r w:rsidRPr="00F751B4">
              <w:rPr>
                <w:rFonts w:ascii="Times New Roman" w:eastAsia="標楷體" w:hAnsi="Times New Roman" w:cs="Times New Roman" w:hint="eastAsia"/>
                <w:sz w:val="20"/>
                <w:szCs w:val="20"/>
              </w:rPr>
              <w:t>8</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BM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0344</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(0.83</w:t>
            </w:r>
            <w:r w:rsidRPr="00F751B4">
              <w:rPr>
                <w:rFonts w:ascii="Times New Roman" w:eastAsia="標楷體" w:hAnsi="Times New Roman" w:cs="Times New Roman" w:hint="eastAsia"/>
                <w:sz w:val="20"/>
                <w:szCs w:val="20"/>
              </w:rPr>
              <w:t>2</w:t>
            </w:r>
            <w:r w:rsidRPr="00F751B4">
              <w:rPr>
                <w:rFonts w:ascii="Times New Roman" w:eastAsia="標楷體" w:hAnsi="Times New Roman" w:cs="Times New Roman"/>
                <w:sz w:val="20"/>
                <w:szCs w:val="20"/>
              </w:rPr>
              <w:t>)</w:t>
            </w:r>
          </w:p>
        </w:tc>
      </w:tr>
      <w:tr w:rsidR="00F751B4" w:rsidRPr="00F751B4" w:rsidTr="00F751B4">
        <w:trPr>
          <w:trHeight w:val="482"/>
          <w:jc w:val="center"/>
        </w:trPr>
        <w:tc>
          <w:tcPr>
            <w:tcW w:w="883"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FOD</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0.0672</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w:t>
            </w:r>
            <w:r w:rsidRPr="00F751B4">
              <w:rPr>
                <w:rFonts w:ascii="Times New Roman" w:eastAsia="標楷體" w:hAnsi="Times New Roman" w:cs="Times New Roman" w:hint="eastAsia"/>
                <w:sz w:val="20"/>
                <w:szCs w:val="20"/>
              </w:rPr>
              <w:t>0.597</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GC</w:t>
            </w:r>
          </w:p>
        </w:tc>
        <w:tc>
          <w:tcPr>
            <w:tcW w:w="139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0404</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(0.86</w:t>
            </w:r>
            <w:r w:rsidRPr="00F751B4">
              <w:rPr>
                <w:rFonts w:ascii="Times New Roman" w:eastAsia="標楷體" w:hAnsi="Times New Roman" w:cs="Times New Roman" w:hint="eastAsia"/>
                <w:sz w:val="20"/>
                <w:szCs w:val="20"/>
              </w:rPr>
              <w:t>9</w:t>
            </w:r>
            <w:r w:rsidRPr="00F751B4">
              <w:rPr>
                <w:rFonts w:ascii="Times New Roman" w:eastAsia="標楷體" w:hAnsi="Times New Roman" w:cs="Times New Roman"/>
                <w:sz w:val="20"/>
                <w:szCs w:val="20"/>
              </w:rPr>
              <w:t>)</w:t>
            </w:r>
          </w:p>
        </w:tc>
        <w:tc>
          <w:tcPr>
            <w:tcW w:w="1134"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OPT</w:t>
            </w:r>
          </w:p>
        </w:tc>
        <w:tc>
          <w:tcPr>
            <w:tcW w:w="98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w:t>
            </w:r>
            <w:r w:rsidRPr="00F751B4">
              <w:rPr>
                <w:rFonts w:ascii="Times New Roman" w:eastAsia="標楷體" w:hAnsi="Times New Roman" w:cs="Times New Roman" w:hint="eastAsia"/>
                <w:sz w:val="20"/>
                <w:szCs w:val="20"/>
              </w:rPr>
              <w:t>0.2943</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(0.155)</w:t>
            </w:r>
          </w:p>
        </w:tc>
        <w:tc>
          <w:tcPr>
            <w:tcW w:w="1042"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SHI</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0513</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(0.7</w:t>
            </w:r>
            <w:r w:rsidRPr="00F751B4">
              <w:rPr>
                <w:rFonts w:ascii="Times New Roman" w:eastAsia="標楷體" w:hAnsi="Times New Roman" w:cs="Times New Roman" w:hint="eastAsia"/>
                <w:sz w:val="20"/>
                <w:szCs w:val="20"/>
              </w:rPr>
              <w:t>60</w:t>
            </w:r>
            <w:r w:rsidRPr="00F751B4">
              <w:rPr>
                <w:rFonts w:ascii="Times New Roman" w:eastAsia="標楷體" w:hAnsi="Times New Roman" w:cs="Times New Roman"/>
                <w:sz w:val="20"/>
                <w:szCs w:val="20"/>
              </w:rPr>
              <w:t>)</w:t>
            </w:r>
          </w:p>
        </w:tc>
      </w:tr>
      <w:tr w:rsidR="00F751B4" w:rsidRPr="00F751B4" w:rsidTr="00F751B4">
        <w:trPr>
          <w:trHeight w:val="482"/>
          <w:jc w:val="center"/>
        </w:trPr>
        <w:tc>
          <w:tcPr>
            <w:tcW w:w="883"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PLA</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0908</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(0.53</w:t>
            </w:r>
            <w:r w:rsidRPr="00F751B4">
              <w:rPr>
                <w:rFonts w:ascii="Times New Roman" w:eastAsia="標楷體" w:hAnsi="Times New Roman" w:cs="Times New Roman" w:hint="eastAsia"/>
                <w:sz w:val="20"/>
                <w:szCs w:val="20"/>
              </w:rPr>
              <w:t>8</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PAP</w:t>
            </w:r>
          </w:p>
        </w:tc>
        <w:tc>
          <w:tcPr>
            <w:tcW w:w="139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0137</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(0.93</w:t>
            </w:r>
            <w:r w:rsidRPr="00F751B4">
              <w:rPr>
                <w:rFonts w:ascii="Times New Roman" w:eastAsia="標楷體" w:hAnsi="Times New Roman" w:cs="Times New Roman" w:hint="eastAsia"/>
                <w:sz w:val="20"/>
                <w:szCs w:val="20"/>
              </w:rPr>
              <w:t>5</w:t>
            </w:r>
            <w:r w:rsidRPr="00F751B4">
              <w:rPr>
                <w:rFonts w:ascii="Times New Roman" w:eastAsia="標楷體" w:hAnsi="Times New Roman" w:cs="Times New Roman"/>
                <w:sz w:val="20"/>
                <w:szCs w:val="20"/>
              </w:rPr>
              <w:t>)</w:t>
            </w:r>
          </w:p>
        </w:tc>
        <w:tc>
          <w:tcPr>
            <w:tcW w:w="1134"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CN</w:t>
            </w:r>
          </w:p>
        </w:tc>
        <w:tc>
          <w:tcPr>
            <w:tcW w:w="98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0407</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(0.70</w:t>
            </w:r>
            <w:r w:rsidRPr="00F751B4">
              <w:rPr>
                <w:rFonts w:ascii="Times New Roman" w:eastAsia="標楷體" w:hAnsi="Times New Roman" w:cs="Times New Roman" w:hint="eastAsia"/>
                <w:sz w:val="20"/>
                <w:szCs w:val="20"/>
              </w:rPr>
              <w:t>2</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TOU</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1270</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(0.331)</w:t>
            </w:r>
          </w:p>
        </w:tc>
      </w:tr>
      <w:tr w:rsidR="00F751B4" w:rsidRPr="00F751B4" w:rsidTr="00F751B4">
        <w:trPr>
          <w:trHeight w:val="482"/>
          <w:jc w:val="center"/>
        </w:trPr>
        <w:tc>
          <w:tcPr>
            <w:tcW w:w="883"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TEX</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0427</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(0.75</w:t>
            </w:r>
            <w:r w:rsidRPr="00F751B4">
              <w:rPr>
                <w:rFonts w:ascii="Times New Roman" w:eastAsia="標楷體" w:hAnsi="Times New Roman" w:cs="Times New Roman" w:hint="eastAsia"/>
                <w:sz w:val="20"/>
                <w:szCs w:val="20"/>
              </w:rPr>
              <w:t>5</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STE</w:t>
            </w:r>
          </w:p>
        </w:tc>
        <w:tc>
          <w:tcPr>
            <w:tcW w:w="139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0803</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(0.47</w:t>
            </w:r>
            <w:r w:rsidRPr="00F751B4">
              <w:rPr>
                <w:rFonts w:ascii="Times New Roman" w:eastAsia="標楷體" w:hAnsi="Times New Roman" w:cs="Times New Roman" w:hint="eastAsia"/>
                <w:sz w:val="20"/>
                <w:szCs w:val="20"/>
              </w:rPr>
              <w:t>2</w:t>
            </w:r>
            <w:r w:rsidRPr="00F751B4">
              <w:rPr>
                <w:rFonts w:ascii="Times New Roman" w:eastAsia="標楷體" w:hAnsi="Times New Roman" w:cs="Times New Roman"/>
                <w:sz w:val="20"/>
                <w:szCs w:val="20"/>
              </w:rPr>
              <w:t>)</w:t>
            </w:r>
          </w:p>
        </w:tc>
        <w:tc>
          <w:tcPr>
            <w:tcW w:w="1134"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EPC</w:t>
            </w:r>
          </w:p>
        </w:tc>
        <w:tc>
          <w:tcPr>
            <w:tcW w:w="98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w:t>
            </w:r>
            <w:r w:rsidRPr="00F751B4">
              <w:rPr>
                <w:rFonts w:ascii="Times New Roman" w:eastAsia="標楷體" w:hAnsi="Times New Roman" w:cs="Times New Roman" w:hint="eastAsia"/>
                <w:sz w:val="20"/>
                <w:szCs w:val="20"/>
              </w:rPr>
              <w:t>0.2855*</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(0.06</w:t>
            </w:r>
            <w:r w:rsidRPr="00F751B4">
              <w:rPr>
                <w:rFonts w:ascii="Times New Roman" w:eastAsia="標楷體" w:hAnsi="Times New Roman" w:cs="Times New Roman" w:hint="eastAsia"/>
                <w:sz w:val="20"/>
                <w:szCs w:val="20"/>
              </w:rPr>
              <w:t>6</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TCG</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0046</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(0.97</w:t>
            </w:r>
            <w:r w:rsidRPr="00F751B4">
              <w:rPr>
                <w:rFonts w:ascii="Times New Roman" w:eastAsia="標楷體" w:hAnsi="Times New Roman" w:cs="Times New Roman" w:hint="eastAsia"/>
                <w:sz w:val="20"/>
                <w:szCs w:val="20"/>
              </w:rPr>
              <w:t>5</w:t>
            </w:r>
            <w:r w:rsidRPr="00F751B4">
              <w:rPr>
                <w:rFonts w:ascii="Times New Roman" w:eastAsia="標楷體" w:hAnsi="Times New Roman" w:cs="Times New Roman"/>
                <w:sz w:val="20"/>
                <w:szCs w:val="20"/>
              </w:rPr>
              <w:t>)</w:t>
            </w:r>
          </w:p>
        </w:tc>
      </w:tr>
      <w:tr w:rsidR="00F751B4" w:rsidRPr="00F751B4" w:rsidTr="00F751B4">
        <w:trPr>
          <w:trHeight w:val="482"/>
          <w:jc w:val="center"/>
        </w:trPr>
        <w:tc>
          <w:tcPr>
            <w:tcW w:w="883"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EM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0425</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(0.74</w:t>
            </w:r>
            <w:r w:rsidRPr="00F751B4">
              <w:rPr>
                <w:rFonts w:ascii="Times New Roman" w:eastAsia="標楷體" w:hAnsi="Times New Roman" w:cs="Times New Roman" w:hint="eastAsia"/>
                <w:sz w:val="20"/>
                <w:szCs w:val="20"/>
              </w:rPr>
              <w:t>5</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RUB</w:t>
            </w:r>
          </w:p>
        </w:tc>
        <w:tc>
          <w:tcPr>
            <w:tcW w:w="139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0.1586</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(0.282)</w:t>
            </w:r>
          </w:p>
        </w:tc>
        <w:tc>
          <w:tcPr>
            <w:tcW w:w="1134"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EPD</w:t>
            </w:r>
          </w:p>
        </w:tc>
        <w:tc>
          <w:tcPr>
            <w:tcW w:w="98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0402</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(0.73</w:t>
            </w:r>
            <w:r w:rsidRPr="00F751B4">
              <w:rPr>
                <w:rFonts w:ascii="Times New Roman" w:eastAsia="標楷體" w:hAnsi="Times New Roman" w:cs="Times New Roman" w:hint="eastAsia"/>
                <w:sz w:val="20"/>
                <w:szCs w:val="20"/>
              </w:rPr>
              <w:t>9</w:t>
            </w:r>
            <w:r w:rsidRPr="00F751B4">
              <w:rPr>
                <w:rFonts w:ascii="Times New Roman" w:eastAsia="標楷體" w:hAnsi="Times New Roman" w:cs="Times New Roman"/>
                <w:sz w:val="20"/>
                <w:szCs w:val="20"/>
              </w:rPr>
              <w:t>)</w:t>
            </w:r>
          </w:p>
        </w:tc>
        <w:tc>
          <w:tcPr>
            <w:tcW w:w="1042"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GE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1423</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(0.35</w:t>
            </w:r>
            <w:r w:rsidRPr="00F751B4">
              <w:rPr>
                <w:rFonts w:ascii="Times New Roman" w:eastAsia="標楷體" w:hAnsi="Times New Roman" w:cs="Times New Roman" w:hint="eastAsia"/>
                <w:sz w:val="20"/>
                <w:szCs w:val="20"/>
              </w:rPr>
              <w:t>4</w:t>
            </w:r>
            <w:r w:rsidRPr="00F751B4">
              <w:rPr>
                <w:rFonts w:ascii="Times New Roman" w:eastAsia="標楷體" w:hAnsi="Times New Roman" w:cs="Times New Roman"/>
                <w:sz w:val="20"/>
                <w:szCs w:val="20"/>
              </w:rPr>
              <w:t>)</w:t>
            </w:r>
          </w:p>
        </w:tc>
      </w:tr>
      <w:tr w:rsidR="00F751B4" w:rsidRPr="00F751B4" w:rsidTr="00F751B4">
        <w:trPr>
          <w:trHeight w:val="482"/>
          <w:jc w:val="center"/>
        </w:trPr>
        <w:tc>
          <w:tcPr>
            <w:tcW w:w="883"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EAC</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1221</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(0.50</w:t>
            </w:r>
            <w:r w:rsidRPr="00F751B4">
              <w:rPr>
                <w:rFonts w:ascii="Times New Roman" w:eastAsia="標楷體" w:hAnsi="Times New Roman" w:cs="Times New Roman" w:hint="eastAsia"/>
                <w:sz w:val="20"/>
                <w:szCs w:val="20"/>
              </w:rPr>
              <w:t>2</w:t>
            </w:r>
            <w:r w:rsidRPr="00F751B4">
              <w:rPr>
                <w:rFonts w:ascii="Times New Roman" w:eastAsia="標楷體" w:hAnsi="Times New Roman" w:cs="Times New Roman"/>
                <w:sz w:val="20"/>
                <w:szCs w:val="20"/>
              </w:rPr>
              <w:t>)</w:t>
            </w:r>
          </w:p>
        </w:tc>
        <w:tc>
          <w:tcPr>
            <w:tcW w:w="1016"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AUT</w:t>
            </w:r>
          </w:p>
        </w:tc>
        <w:tc>
          <w:tcPr>
            <w:tcW w:w="139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hint="eastAsia"/>
                <w:sz w:val="20"/>
                <w:szCs w:val="20"/>
              </w:rPr>
              <w:t>0.2838</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(0.177)</w:t>
            </w:r>
          </w:p>
        </w:tc>
        <w:tc>
          <w:tcPr>
            <w:tcW w:w="1134"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INS</w:t>
            </w:r>
          </w:p>
        </w:tc>
        <w:tc>
          <w:tcPr>
            <w:tcW w:w="98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0901</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(0.541)</w:t>
            </w:r>
          </w:p>
        </w:tc>
        <w:tc>
          <w:tcPr>
            <w:tcW w:w="1042" w:type="dxa"/>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OTH</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w:t>
            </w:r>
            <w:r w:rsidRPr="00F751B4">
              <w:rPr>
                <w:rFonts w:ascii="Times New Roman" w:eastAsia="標楷體" w:hAnsi="Times New Roman" w:cs="Times New Roman" w:hint="eastAsia"/>
                <w:sz w:val="20"/>
                <w:szCs w:val="20"/>
              </w:rPr>
              <w:t>0056</w:t>
            </w:r>
          </w:p>
          <w:p w:rsidR="00F751B4" w:rsidRPr="00F751B4" w:rsidRDefault="00F751B4" w:rsidP="00F751B4">
            <w:pPr>
              <w:jc w:val="center"/>
              <w:rPr>
                <w:rFonts w:ascii="Times New Roman" w:eastAsia="標楷體" w:hAnsi="Times New Roman" w:cs="Times New Roman"/>
                <w:sz w:val="20"/>
                <w:szCs w:val="20"/>
              </w:rPr>
            </w:pPr>
            <w:r w:rsidRPr="00F751B4">
              <w:rPr>
                <w:rFonts w:ascii="Times New Roman" w:eastAsia="標楷體" w:hAnsi="Times New Roman" w:cs="Times New Roman"/>
                <w:sz w:val="20"/>
                <w:szCs w:val="20"/>
              </w:rPr>
              <w:t>(0.9</w:t>
            </w:r>
            <w:r w:rsidRPr="00F751B4">
              <w:rPr>
                <w:rFonts w:ascii="Times New Roman" w:eastAsia="標楷體" w:hAnsi="Times New Roman" w:cs="Times New Roman" w:hint="eastAsia"/>
                <w:sz w:val="20"/>
                <w:szCs w:val="20"/>
              </w:rPr>
              <w:t>60</w:t>
            </w:r>
            <w:r w:rsidRPr="00F751B4">
              <w:rPr>
                <w:rFonts w:ascii="Times New Roman" w:eastAsia="標楷體" w:hAnsi="Times New Roman" w:cs="Times New Roman"/>
                <w:sz w:val="20"/>
                <w:szCs w:val="20"/>
              </w:rPr>
              <w:t>)</w:t>
            </w:r>
          </w:p>
        </w:tc>
      </w:tr>
    </w:tbl>
    <w:p w:rsidR="00882AF9" w:rsidRPr="00870B29" w:rsidRDefault="00882AF9" w:rsidP="00342CD5">
      <w:pPr>
        <w:jc w:val="both"/>
        <w:rPr>
          <w:rFonts w:ascii="Times New Roman" w:eastAsia="標楷體" w:hAnsi="Times New Roman" w:cs="Times New Roman"/>
          <w:sz w:val="20"/>
          <w:szCs w:val="20"/>
        </w:rPr>
      </w:pPr>
      <w:r w:rsidRPr="00870B29">
        <w:rPr>
          <w:rFonts w:ascii="Times New Roman" w:eastAsia="標楷體" w:hAnsi="Times New Roman" w:cs="Times New Roman" w:hint="eastAsia"/>
          <w:sz w:val="20"/>
          <w:szCs w:val="20"/>
        </w:rPr>
        <w:t xml:space="preserve">() </w:t>
      </w:r>
      <w:r w:rsidRPr="00870B29">
        <w:rPr>
          <w:rFonts w:ascii="Times New Roman" w:eastAsia="標楷體" w:hAnsi="Times New Roman" w:cs="Times New Roman"/>
          <w:sz w:val="20"/>
          <w:szCs w:val="20"/>
        </w:rPr>
        <w:t xml:space="preserve">is </w:t>
      </w:r>
      <w:r w:rsidRPr="00870B29">
        <w:rPr>
          <w:rFonts w:ascii="Times New Roman" w:eastAsia="標楷體" w:hAnsi="Times New Roman" w:cs="Times New Roman" w:hint="eastAsia"/>
          <w:sz w:val="20"/>
          <w:szCs w:val="20"/>
        </w:rPr>
        <w:t xml:space="preserve">p-value. </w:t>
      </w:r>
      <w:r w:rsidRPr="00870B29">
        <w:rPr>
          <w:rFonts w:ascii="Times New Roman" w:eastAsia="標楷體" w:hAnsi="Times New Roman" w:cs="Times New Roman"/>
          <w:sz w:val="20"/>
          <w:szCs w:val="20"/>
        </w:rPr>
        <w:t>*, ** and *** denote significance at the 10%, 5% and 1% levels, respectively</w:t>
      </w:r>
    </w:p>
    <w:p w:rsidR="0004798C" w:rsidRDefault="0004798C" w:rsidP="00342CD5">
      <w:pPr>
        <w:jc w:val="both"/>
        <w:rPr>
          <w:rFonts w:ascii="Times New Roman" w:eastAsia="標楷體" w:hAnsi="Times New Roman" w:cs="Times New Roman"/>
          <w:szCs w:val="24"/>
        </w:rPr>
      </w:pPr>
      <w:bookmarkStart w:id="45" w:name="_Toc16534146"/>
    </w:p>
    <w:p w:rsidR="00882AF9" w:rsidRPr="00353460" w:rsidRDefault="00882AF9" w:rsidP="00FE3E02">
      <w:pPr>
        <w:ind w:left="390" w:hangingChars="177" w:hanging="390"/>
        <w:jc w:val="both"/>
        <w:rPr>
          <w:rFonts w:ascii="Times New Roman" w:eastAsia="標楷體" w:hAnsi="Times New Roman" w:cs="Times New Roman"/>
          <w:b/>
          <w:sz w:val="22"/>
        </w:rPr>
      </w:pPr>
      <w:r w:rsidRPr="00353460">
        <w:rPr>
          <w:rFonts w:ascii="Times New Roman" w:eastAsia="標楷體" w:hAnsi="Times New Roman" w:cs="Times New Roman"/>
          <w:b/>
          <w:sz w:val="22"/>
        </w:rPr>
        <w:t>4.</w:t>
      </w:r>
      <w:r w:rsidR="00EF38A1" w:rsidRPr="00353460">
        <w:rPr>
          <w:rFonts w:ascii="Times New Roman" w:eastAsia="標楷體" w:hAnsi="Times New Roman" w:cs="Times New Roman"/>
          <w:b/>
          <w:sz w:val="22"/>
        </w:rPr>
        <w:t>4</w:t>
      </w:r>
      <w:r w:rsidRPr="00353460">
        <w:rPr>
          <w:rFonts w:ascii="Times New Roman" w:eastAsia="標楷體" w:hAnsi="Times New Roman" w:cs="Times New Roman" w:hint="eastAsia"/>
          <w:b/>
          <w:sz w:val="22"/>
        </w:rPr>
        <w:t xml:space="preserve"> </w:t>
      </w:r>
      <w:r w:rsidR="00E91950" w:rsidRPr="00353460">
        <w:rPr>
          <w:rFonts w:ascii="Times New Roman" w:eastAsia="標楷體" w:hAnsi="Times New Roman" w:cs="Times New Roman"/>
          <w:b/>
          <w:sz w:val="22"/>
        </w:rPr>
        <w:t xml:space="preserve">Empirical results for </w:t>
      </w:r>
      <w:bookmarkEnd w:id="45"/>
      <w:r w:rsidR="00AA65BB" w:rsidRPr="00353460">
        <w:rPr>
          <w:rFonts w:ascii="Times New Roman" w:eastAsia="標楷體" w:hAnsi="Times New Roman" w:cs="Times New Roman"/>
          <w:b/>
          <w:sz w:val="22"/>
        </w:rPr>
        <w:t xml:space="preserve">the impact of sentiment indicator on the </w:t>
      </w:r>
      <w:r w:rsidR="008852BD" w:rsidRPr="00353460">
        <w:rPr>
          <w:rFonts w:ascii="Times New Roman" w:eastAsia="標楷體" w:hAnsi="Times New Roman" w:cs="Times New Roman"/>
          <w:b/>
          <w:sz w:val="22"/>
        </w:rPr>
        <w:t>near-future</w:t>
      </w:r>
      <w:r w:rsidR="00AA65BB" w:rsidRPr="00353460">
        <w:rPr>
          <w:rFonts w:ascii="Times New Roman" w:eastAsia="標楷體" w:hAnsi="Times New Roman" w:cs="Times New Roman"/>
          <w:b/>
          <w:sz w:val="22"/>
        </w:rPr>
        <w:t xml:space="preserve"> returns</w:t>
      </w:r>
    </w:p>
    <w:p w:rsidR="00882AF9" w:rsidRPr="00353460" w:rsidRDefault="00AA65BB" w:rsidP="00342CD5">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The empirical results for investigating the impact of sentiment indicator on the </w:t>
      </w:r>
      <w:r w:rsidR="008852BD" w:rsidRPr="00353460">
        <w:rPr>
          <w:rFonts w:ascii="Times New Roman" w:eastAsia="標楷體" w:hAnsi="Times New Roman" w:cs="Times New Roman"/>
          <w:sz w:val="22"/>
        </w:rPr>
        <w:t xml:space="preserve">near-future </w:t>
      </w:r>
      <w:r w:rsidRPr="00353460">
        <w:rPr>
          <w:rFonts w:ascii="Times New Roman" w:eastAsia="標楷體" w:hAnsi="Times New Roman" w:cs="Times New Roman"/>
          <w:sz w:val="22"/>
        </w:rPr>
        <w:t xml:space="preserve">returns are shown in Tables 9-12. </w:t>
      </w:r>
      <w:r w:rsidR="00882AF9" w:rsidRPr="00353460">
        <w:rPr>
          <w:rFonts w:ascii="Times New Roman" w:eastAsia="標楷體" w:hAnsi="Times New Roman" w:cs="Times New Roman"/>
          <w:sz w:val="22"/>
        </w:rPr>
        <w:t xml:space="preserve">Table 9 </w:t>
      </w:r>
      <w:r w:rsidRPr="00353460">
        <w:rPr>
          <w:rFonts w:ascii="Times New Roman" w:eastAsia="標楷體" w:hAnsi="Times New Roman" w:cs="Times New Roman"/>
          <w:sz w:val="22"/>
        </w:rPr>
        <w:t>revealed</w:t>
      </w:r>
      <w:r w:rsidR="00882AF9" w:rsidRPr="00353460">
        <w:rPr>
          <w:rFonts w:ascii="Times New Roman" w:eastAsia="標楷體" w:hAnsi="Times New Roman" w:cs="Times New Roman"/>
          <w:sz w:val="22"/>
        </w:rPr>
        <w:t xml:space="preserve"> that the significant positive relationship between the lagged comprehensive sentiment indicator and the current industrial returns of plastic</w:t>
      </w:r>
      <w:r w:rsidR="0077609E" w:rsidRPr="00353460">
        <w:rPr>
          <w:rFonts w:ascii="Times New Roman" w:eastAsia="標楷體" w:hAnsi="Times New Roman" w:cs="Times New Roman"/>
          <w:sz w:val="22"/>
        </w:rPr>
        <w:t xml:space="preserve"> as well as</w:t>
      </w:r>
      <w:r w:rsidR="00882AF9" w:rsidRPr="00353460">
        <w:rPr>
          <w:rFonts w:ascii="Times New Roman" w:eastAsia="標楷體" w:hAnsi="Times New Roman" w:cs="Times New Roman"/>
          <w:sz w:val="22"/>
        </w:rPr>
        <w:t xml:space="preserve"> gas and electricity industries in overall market. Table 10 </w:t>
      </w:r>
      <w:r w:rsidRPr="00353460">
        <w:rPr>
          <w:rFonts w:ascii="Times New Roman" w:eastAsia="標楷體" w:hAnsi="Times New Roman" w:cs="Times New Roman"/>
          <w:sz w:val="22"/>
        </w:rPr>
        <w:t>revealed</w:t>
      </w:r>
      <w:r w:rsidR="00882AF9" w:rsidRPr="00353460">
        <w:rPr>
          <w:rFonts w:ascii="Times New Roman" w:eastAsia="標楷體" w:hAnsi="Times New Roman" w:cs="Times New Roman"/>
          <w:sz w:val="22"/>
        </w:rPr>
        <w:t xml:space="preserve"> that the significant positive relationship between the lagged comprehensive sentiment indicator and the current industrial returns of plastic, electrical machinery, steel, and gas and electricity industries in bull market. Table 11 </w:t>
      </w:r>
      <w:r w:rsidRPr="00353460">
        <w:rPr>
          <w:rFonts w:ascii="Times New Roman" w:eastAsia="標楷體" w:hAnsi="Times New Roman" w:cs="Times New Roman"/>
          <w:sz w:val="22"/>
        </w:rPr>
        <w:t>revealed</w:t>
      </w:r>
      <w:r w:rsidR="00882AF9" w:rsidRPr="00353460">
        <w:rPr>
          <w:rFonts w:ascii="Times New Roman" w:eastAsia="標楷體" w:hAnsi="Times New Roman" w:cs="Times New Roman"/>
          <w:sz w:val="22"/>
        </w:rPr>
        <w:t xml:space="preserve"> that the significant negative relationship between the lagged comprehensive sentiment indicator and the current industrial returns of food and optoelectronic industries in neutral market. Table 12 </w:t>
      </w:r>
      <w:r w:rsidRPr="00353460">
        <w:rPr>
          <w:rFonts w:ascii="Times New Roman" w:eastAsia="標楷體" w:hAnsi="Times New Roman" w:cs="Times New Roman"/>
          <w:sz w:val="22"/>
        </w:rPr>
        <w:t>revealed</w:t>
      </w:r>
      <w:r w:rsidR="00882AF9" w:rsidRPr="00353460">
        <w:rPr>
          <w:rFonts w:ascii="Times New Roman" w:eastAsia="標楷體" w:hAnsi="Times New Roman" w:cs="Times New Roman"/>
          <w:sz w:val="22"/>
        </w:rPr>
        <w:t xml:space="preserve"> that the </w:t>
      </w:r>
      <w:r w:rsidR="00882AF9" w:rsidRPr="00353460">
        <w:rPr>
          <w:rFonts w:ascii="Times New Roman" w:eastAsia="標楷體" w:hAnsi="Times New Roman" w:cs="Times New Roman"/>
          <w:sz w:val="22"/>
        </w:rPr>
        <w:lastRenderedPageBreak/>
        <w:t>significant negative relationship between the lagged comprehensive sentiment indicator and the current industrial returns of optoelectronic, electronic parts and components, information service, shipping, and tourism industries in bear market.</w:t>
      </w:r>
    </w:p>
    <w:p w:rsidR="00882AF9" w:rsidRPr="00353460" w:rsidRDefault="003F438A" w:rsidP="00342CD5">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From tables we can find that </w:t>
      </w:r>
      <w:r w:rsidR="00882AF9" w:rsidRPr="00353460">
        <w:rPr>
          <w:rFonts w:ascii="Times New Roman" w:eastAsia="標楷體" w:hAnsi="Times New Roman" w:cs="Times New Roman"/>
          <w:sz w:val="22"/>
        </w:rPr>
        <w:t xml:space="preserve">plastic industry in the overall period and the bull market, and electrical machinery and steel industries in the bull markets, the current and lagged comprehensive sentiment indicator have a positive and significant to </w:t>
      </w:r>
      <w:r w:rsidRPr="00353460">
        <w:rPr>
          <w:rFonts w:ascii="Times New Roman" w:eastAsia="標楷體" w:hAnsi="Times New Roman" w:cs="Times New Roman"/>
          <w:sz w:val="22"/>
        </w:rPr>
        <w:t>the industrial returns. It reveals</w:t>
      </w:r>
      <w:r w:rsidR="00882AF9" w:rsidRPr="00353460">
        <w:rPr>
          <w:rFonts w:ascii="Times New Roman" w:eastAsia="標楷體" w:hAnsi="Times New Roman" w:cs="Times New Roman"/>
          <w:sz w:val="22"/>
        </w:rPr>
        <w:t xml:space="preserve"> that the comprehensive sentiment indicators </w:t>
      </w:r>
      <w:r w:rsidRPr="00353460">
        <w:rPr>
          <w:rFonts w:ascii="Times New Roman" w:eastAsia="標楷體" w:hAnsi="Times New Roman" w:cs="Times New Roman"/>
          <w:sz w:val="22"/>
        </w:rPr>
        <w:t>are</w:t>
      </w:r>
      <w:r w:rsidR="00882AF9" w:rsidRPr="00353460">
        <w:rPr>
          <w:rFonts w:ascii="Times New Roman" w:eastAsia="標楷體" w:hAnsi="Times New Roman" w:cs="Times New Roman"/>
          <w:sz w:val="22"/>
        </w:rPr>
        <w:t xml:space="preserve"> good indicators in these three industries. They can predict their movements by observing sentiment indicators. It also shows that sentiment have a continuation effect in these three industries, which is enough to affect the near-term future returns.</w:t>
      </w:r>
    </w:p>
    <w:p w:rsidR="00882AF9" w:rsidRPr="00353460" w:rsidRDefault="00882AF9" w:rsidP="00342CD5">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The current comprehensive sentiment indicator of the gas and electricity industry during the overall period and the bull market have no significant impact on the returns, while the lagged comprehensive sentiment indicators are positive and significant, indicating that the comprehensive sentiment indicator can be regarded as a leading indicator in the gas and electricity industry. It is suitable to use the sentiment indicators to predict their returns. Therefore, if the investor's sentiment </w:t>
      </w:r>
      <w:r w:rsidR="003F438A" w:rsidRPr="00353460">
        <w:rPr>
          <w:rFonts w:ascii="Times New Roman" w:eastAsia="標楷體" w:hAnsi="Times New Roman" w:cs="Times New Roman"/>
          <w:sz w:val="22"/>
        </w:rPr>
        <w:t>is</w:t>
      </w:r>
      <w:r w:rsidRPr="00353460">
        <w:rPr>
          <w:rFonts w:ascii="Times New Roman" w:eastAsia="標楷體" w:hAnsi="Times New Roman" w:cs="Times New Roman"/>
          <w:sz w:val="22"/>
        </w:rPr>
        <w:t xml:space="preserve"> high, the current returns </w:t>
      </w:r>
      <w:r w:rsidR="00353460">
        <w:rPr>
          <w:rFonts w:ascii="Times New Roman" w:eastAsia="標楷體" w:hAnsi="Times New Roman" w:cs="Times New Roman"/>
          <w:sz w:val="22"/>
        </w:rPr>
        <w:t>were</w:t>
      </w:r>
      <w:r w:rsidRPr="00353460">
        <w:rPr>
          <w:rFonts w:ascii="Times New Roman" w:eastAsia="標楷體" w:hAnsi="Times New Roman" w:cs="Times New Roman"/>
          <w:sz w:val="22"/>
        </w:rPr>
        <w:t xml:space="preserve"> not be reflected immediately. Instead, we will see the effects of sentiment in the next time.</w:t>
      </w:r>
    </w:p>
    <w:p w:rsidR="00882AF9" w:rsidRPr="00353460" w:rsidRDefault="00882AF9" w:rsidP="00342CD5">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 xml:space="preserve">In the neutral market, the current comprehensive sentiment indicator of the food and optoelectronic industries are positive, while the lagged comprehensive sentiment indicators are negative. </w:t>
      </w:r>
      <w:r w:rsidR="00353460">
        <w:rPr>
          <w:rFonts w:ascii="Times New Roman" w:eastAsia="標楷體" w:hAnsi="Times New Roman" w:cs="Times New Roman"/>
          <w:sz w:val="22"/>
        </w:rPr>
        <w:t xml:space="preserve">It means that there is no </w:t>
      </w:r>
      <w:r w:rsidRPr="00353460">
        <w:rPr>
          <w:rFonts w:ascii="Times New Roman" w:eastAsia="標楷體" w:hAnsi="Times New Roman" w:cs="Times New Roman"/>
          <w:sz w:val="22"/>
        </w:rPr>
        <w:t>positive continuation effect</w:t>
      </w:r>
      <w:r w:rsidR="00353460">
        <w:rPr>
          <w:rFonts w:ascii="Times New Roman" w:eastAsia="標楷體" w:hAnsi="Times New Roman" w:cs="Times New Roman"/>
          <w:sz w:val="22"/>
        </w:rPr>
        <w:t xml:space="preserve"> for these two industries.</w:t>
      </w:r>
      <w:r w:rsidRPr="00353460">
        <w:rPr>
          <w:rFonts w:ascii="Times New Roman" w:eastAsia="標楷體" w:hAnsi="Times New Roman" w:cs="Times New Roman"/>
          <w:sz w:val="22"/>
        </w:rPr>
        <w:t xml:space="preserve"> </w:t>
      </w:r>
      <w:r w:rsidR="00353460">
        <w:rPr>
          <w:rFonts w:ascii="Times New Roman" w:eastAsia="標楷體" w:hAnsi="Times New Roman" w:cs="Times New Roman"/>
          <w:sz w:val="22"/>
        </w:rPr>
        <w:t xml:space="preserve">The stock prices </w:t>
      </w:r>
      <w:r w:rsidRPr="00353460">
        <w:rPr>
          <w:rFonts w:ascii="Times New Roman" w:eastAsia="標楷體" w:hAnsi="Times New Roman" w:cs="Times New Roman"/>
          <w:sz w:val="22"/>
        </w:rPr>
        <w:t>will return to the expected price level in the near-term future. Therefore, if assets are deployed in these two industries, the timing of entry should be carefully evaluated.</w:t>
      </w:r>
    </w:p>
    <w:p w:rsidR="00882AF9" w:rsidRPr="00353460" w:rsidRDefault="00882AF9" w:rsidP="005A4DD0">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In the bear market, the current comprehensive sentiment indicator of the optoelectronic, information service, shipping, and tourism industries are not significant, while the lagged comprehensive sentiment indicators are negative and significant effects on returns, indicating that the sentiment indicators can be regarded as the reverse leading indicator in these four industries. Therefore, if you want to deploy assets in these four industries, you should be able to conduct near-term future investment operations by observing investor sentiment through a reverse operation strategy. In addition, the current and lagged comprehensive sentiment indicator of the electronic parts and components industry have a negative and significant to the industrial returns, indicating that the returns will be affected by sentiment, and this effect has a continuation effect.</w:t>
      </w:r>
      <w:r w:rsidR="005A4DD0" w:rsidRPr="00353460">
        <w:rPr>
          <w:rFonts w:ascii="Times New Roman" w:eastAsia="標楷體" w:hAnsi="Times New Roman" w:cs="Times New Roman"/>
          <w:sz w:val="22"/>
        </w:rPr>
        <w:t xml:space="preserve"> </w:t>
      </w:r>
    </w:p>
    <w:p w:rsidR="00882AF9" w:rsidRPr="00870B29" w:rsidRDefault="00882AF9" w:rsidP="005A4DD0">
      <w:pPr>
        <w:jc w:val="center"/>
        <w:rPr>
          <w:rFonts w:ascii="Times New Roman" w:eastAsia="標楷體" w:hAnsi="Times New Roman" w:cs="Times New Roman"/>
          <w:sz w:val="20"/>
          <w:szCs w:val="20"/>
        </w:rPr>
      </w:pPr>
      <w:bookmarkStart w:id="46" w:name="_Toc16532775"/>
      <w:bookmarkStart w:id="47" w:name="_Toc16534147"/>
      <w:r w:rsidRPr="00870B29">
        <w:rPr>
          <w:rFonts w:ascii="Times New Roman" w:eastAsia="標楷體" w:hAnsi="Times New Roman" w:cs="Times New Roman"/>
          <w:sz w:val="20"/>
          <w:szCs w:val="20"/>
        </w:rPr>
        <w:t xml:space="preserve">Table 9: </w:t>
      </w:r>
      <w:r w:rsidR="00A62825">
        <w:rPr>
          <w:rFonts w:ascii="Times New Roman" w:eastAsia="標楷體" w:hAnsi="Times New Roman" w:cs="Times New Roman"/>
          <w:sz w:val="20"/>
          <w:szCs w:val="20"/>
        </w:rPr>
        <w:t>R</w:t>
      </w:r>
      <w:r w:rsidRPr="00870B29">
        <w:rPr>
          <w:rFonts w:ascii="Times New Roman" w:eastAsia="標楷體" w:hAnsi="Times New Roman" w:cs="Times New Roman"/>
          <w:sz w:val="20"/>
          <w:szCs w:val="20"/>
        </w:rPr>
        <w:t>elationship between lagged sentiment indicator and current industrial returns in overall period</w:t>
      </w:r>
      <w:bookmarkEnd w:id="46"/>
      <w:bookmarkEnd w:id="47"/>
    </w:p>
    <w:tbl>
      <w:tblPr>
        <w:tblStyle w:val="af2"/>
        <w:tblW w:w="0" w:type="auto"/>
        <w:jc w:val="center"/>
        <w:tblLook w:val="04A0" w:firstRow="1" w:lastRow="0" w:firstColumn="1" w:lastColumn="0" w:noHBand="0" w:noVBand="1"/>
      </w:tblPr>
      <w:tblGrid>
        <w:gridCol w:w="988"/>
        <w:gridCol w:w="1264"/>
        <w:gridCol w:w="883"/>
        <w:gridCol w:w="1236"/>
        <w:gridCol w:w="1042"/>
        <w:gridCol w:w="1236"/>
        <w:gridCol w:w="1042"/>
        <w:gridCol w:w="1093"/>
      </w:tblGrid>
      <w:tr w:rsidR="005A4DD0" w:rsidRPr="005A4DD0" w:rsidTr="005A4DD0">
        <w:trPr>
          <w:trHeight w:val="166"/>
          <w:jc w:val="center"/>
        </w:trPr>
        <w:tc>
          <w:tcPr>
            <w:tcW w:w="988" w:type="dxa"/>
            <w:shd w:val="clear" w:color="auto" w:fill="BFBFBF" w:themeFill="background1" w:themeFillShade="BF"/>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Industry</w:t>
            </w:r>
          </w:p>
        </w:tc>
        <w:tc>
          <w:tcPr>
            <w:tcW w:w="1264" w:type="dxa"/>
            <w:tcBorders>
              <w:bottom w:val="single" w:sz="4" w:space="0" w:color="auto"/>
            </w:tcBorders>
            <w:shd w:val="clear" w:color="auto" w:fill="BFBFBF" w:themeFill="background1" w:themeFillShade="BF"/>
            <w:vAlign w:val="center"/>
          </w:tcPr>
          <w:p w:rsidR="005A4DD0" w:rsidRPr="005A4DD0" w:rsidRDefault="00A62338" w:rsidP="005A4DD0">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883" w:type="dxa"/>
            <w:shd w:val="clear" w:color="auto" w:fill="BFBFBF" w:themeFill="background1" w:themeFillShade="BF"/>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5A4DD0" w:rsidRPr="005A4DD0" w:rsidRDefault="00A62338" w:rsidP="005A4DD0">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5A4DD0" w:rsidRPr="005A4DD0" w:rsidRDefault="00A62338" w:rsidP="005A4DD0">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Industry</w:t>
            </w:r>
          </w:p>
        </w:tc>
        <w:tc>
          <w:tcPr>
            <w:tcW w:w="1093" w:type="dxa"/>
            <w:tcBorders>
              <w:bottom w:val="single" w:sz="4" w:space="0" w:color="auto"/>
            </w:tcBorders>
            <w:shd w:val="clear" w:color="auto" w:fill="BFBFBF" w:themeFill="background1" w:themeFillShade="BF"/>
            <w:vAlign w:val="center"/>
          </w:tcPr>
          <w:p w:rsidR="005A4DD0" w:rsidRPr="005A4DD0" w:rsidRDefault="00A62338" w:rsidP="005A4DD0">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r>
      <w:tr w:rsidR="005A4DD0" w:rsidRPr="005A4DD0" w:rsidTr="005A4DD0">
        <w:trPr>
          <w:trHeight w:val="482"/>
          <w:jc w:val="center"/>
        </w:trPr>
        <w:tc>
          <w:tcPr>
            <w:tcW w:w="988"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OVA</w:t>
            </w:r>
          </w:p>
        </w:tc>
        <w:tc>
          <w:tcPr>
            <w:tcW w:w="1264"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0.0512</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(0.396)</w:t>
            </w:r>
          </w:p>
        </w:tc>
        <w:tc>
          <w:tcPr>
            <w:tcW w:w="883"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CHE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0.0870</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(0.</w:t>
            </w:r>
            <w:r w:rsidRPr="005A4DD0">
              <w:rPr>
                <w:rFonts w:ascii="Times New Roman" w:eastAsia="標楷體" w:hAnsi="Times New Roman" w:cs="Times New Roman" w:hint="eastAsia"/>
                <w:sz w:val="20"/>
                <w:szCs w:val="20"/>
              </w:rPr>
              <w:t>322</w:t>
            </w:r>
            <w:r w:rsidRPr="005A4DD0">
              <w:rPr>
                <w:rFonts w:ascii="Times New Roman" w:eastAsia="標楷體" w:hAnsi="Times New Roman" w:cs="Times New Roman"/>
                <w:sz w:val="20"/>
                <w:szCs w:val="20"/>
              </w:rPr>
              <w:t>)</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SEM</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0.0366</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(0.622)</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OE</w:t>
            </w:r>
          </w:p>
        </w:tc>
        <w:tc>
          <w:tcPr>
            <w:tcW w:w="1093"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0.0100</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(0.926)</w:t>
            </w:r>
          </w:p>
        </w:tc>
      </w:tr>
      <w:tr w:rsidR="005A4DD0" w:rsidRPr="005A4DD0" w:rsidTr="005A4DD0">
        <w:trPr>
          <w:trHeight w:val="482"/>
          <w:jc w:val="center"/>
        </w:trPr>
        <w:tc>
          <w:tcPr>
            <w:tcW w:w="988"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CEM</w:t>
            </w:r>
          </w:p>
        </w:tc>
        <w:tc>
          <w:tcPr>
            <w:tcW w:w="1264"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0.0239</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w:t>
            </w:r>
            <w:r w:rsidRPr="005A4DD0">
              <w:rPr>
                <w:rFonts w:ascii="Times New Roman" w:eastAsia="標楷體" w:hAnsi="Times New Roman" w:cs="Times New Roman" w:hint="eastAsia"/>
                <w:sz w:val="20"/>
                <w:szCs w:val="20"/>
              </w:rPr>
              <w:t>0.809</w:t>
            </w:r>
            <w:r w:rsidRPr="005A4DD0">
              <w:rPr>
                <w:rFonts w:ascii="Times New Roman" w:eastAsia="標楷體" w:hAnsi="Times New Roman" w:cs="Times New Roman"/>
                <w:sz w:val="20"/>
                <w:szCs w:val="20"/>
              </w:rPr>
              <w:t>)</w:t>
            </w:r>
          </w:p>
        </w:tc>
        <w:tc>
          <w:tcPr>
            <w:tcW w:w="883"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BIO</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0.0868</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(0.420)</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CP</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0.0392</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(0.598)</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BM</w:t>
            </w:r>
          </w:p>
        </w:tc>
        <w:tc>
          <w:tcPr>
            <w:tcW w:w="1093"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0.0968</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(0.315)</w:t>
            </w:r>
          </w:p>
        </w:tc>
      </w:tr>
      <w:tr w:rsidR="005A4DD0" w:rsidRPr="005A4DD0" w:rsidTr="005A4DD0">
        <w:trPr>
          <w:trHeight w:val="482"/>
          <w:jc w:val="center"/>
        </w:trPr>
        <w:tc>
          <w:tcPr>
            <w:tcW w:w="988"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FOD</w:t>
            </w:r>
          </w:p>
        </w:tc>
        <w:tc>
          <w:tcPr>
            <w:tcW w:w="1264"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-0.0973</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(0</w:t>
            </w:r>
            <w:r w:rsidRPr="005A4DD0">
              <w:rPr>
                <w:rFonts w:ascii="Times New Roman" w:eastAsia="標楷體" w:hAnsi="Times New Roman" w:cs="Times New Roman" w:hint="eastAsia"/>
                <w:sz w:val="20"/>
                <w:szCs w:val="20"/>
              </w:rPr>
              <w:t>.178</w:t>
            </w:r>
            <w:r w:rsidRPr="005A4DD0">
              <w:rPr>
                <w:rFonts w:ascii="Times New Roman" w:eastAsia="標楷體" w:hAnsi="Times New Roman" w:cs="Times New Roman"/>
                <w:sz w:val="20"/>
                <w:szCs w:val="20"/>
              </w:rPr>
              <w:t>)</w:t>
            </w:r>
          </w:p>
        </w:tc>
        <w:tc>
          <w:tcPr>
            <w:tcW w:w="883"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GC</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0.0759</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(0.595)</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OPT</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-0.1140</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(0.357)</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SHI</w:t>
            </w:r>
          </w:p>
        </w:tc>
        <w:tc>
          <w:tcPr>
            <w:tcW w:w="1093"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0.0238</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(0.817)</w:t>
            </w:r>
          </w:p>
        </w:tc>
      </w:tr>
      <w:tr w:rsidR="005A4DD0" w:rsidRPr="005A4DD0" w:rsidTr="005A4DD0">
        <w:trPr>
          <w:trHeight w:val="482"/>
          <w:jc w:val="center"/>
        </w:trPr>
        <w:tc>
          <w:tcPr>
            <w:tcW w:w="988"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PLA</w:t>
            </w:r>
          </w:p>
        </w:tc>
        <w:tc>
          <w:tcPr>
            <w:tcW w:w="1264"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0.1863**</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(0.0</w:t>
            </w:r>
            <w:r w:rsidRPr="005A4DD0">
              <w:rPr>
                <w:rFonts w:ascii="Times New Roman" w:eastAsia="標楷體" w:hAnsi="Times New Roman" w:cs="Times New Roman" w:hint="eastAsia"/>
                <w:sz w:val="20"/>
                <w:szCs w:val="20"/>
              </w:rPr>
              <w:t>33</w:t>
            </w:r>
            <w:r w:rsidRPr="005A4DD0">
              <w:rPr>
                <w:rFonts w:ascii="Times New Roman" w:eastAsia="標楷體" w:hAnsi="Times New Roman" w:cs="Times New Roman"/>
                <w:sz w:val="20"/>
                <w:szCs w:val="20"/>
              </w:rPr>
              <w:t>)</w:t>
            </w:r>
          </w:p>
        </w:tc>
        <w:tc>
          <w:tcPr>
            <w:tcW w:w="883"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PAP</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0.0523</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(0.599)</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CN</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0.0517</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(0.406)</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TOU</w:t>
            </w:r>
          </w:p>
        </w:tc>
        <w:tc>
          <w:tcPr>
            <w:tcW w:w="1093"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-0.0416</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(0.591)</w:t>
            </w:r>
          </w:p>
        </w:tc>
      </w:tr>
      <w:tr w:rsidR="005A4DD0" w:rsidRPr="005A4DD0" w:rsidTr="005A4DD0">
        <w:trPr>
          <w:trHeight w:val="482"/>
          <w:jc w:val="center"/>
        </w:trPr>
        <w:tc>
          <w:tcPr>
            <w:tcW w:w="988"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lastRenderedPageBreak/>
              <w:t>TEX</w:t>
            </w:r>
          </w:p>
        </w:tc>
        <w:tc>
          <w:tcPr>
            <w:tcW w:w="1264"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0.0569</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(0.</w:t>
            </w:r>
            <w:r w:rsidRPr="005A4DD0">
              <w:rPr>
                <w:rFonts w:ascii="Times New Roman" w:eastAsia="標楷體" w:hAnsi="Times New Roman" w:cs="Times New Roman" w:hint="eastAsia"/>
                <w:sz w:val="20"/>
                <w:szCs w:val="20"/>
              </w:rPr>
              <w:t>495</w:t>
            </w:r>
            <w:r w:rsidRPr="005A4DD0">
              <w:rPr>
                <w:rFonts w:ascii="Times New Roman" w:eastAsia="標楷體" w:hAnsi="Times New Roman" w:cs="Times New Roman"/>
                <w:sz w:val="20"/>
                <w:szCs w:val="20"/>
              </w:rPr>
              <w:t>)</w:t>
            </w:r>
          </w:p>
        </w:tc>
        <w:tc>
          <w:tcPr>
            <w:tcW w:w="883"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STE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0.1331</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(0.048)</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EPC</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-0.0918</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(0.340)</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TCG</w:t>
            </w:r>
          </w:p>
        </w:tc>
        <w:tc>
          <w:tcPr>
            <w:tcW w:w="1093"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0.0302</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(0.714)</w:t>
            </w:r>
          </w:p>
        </w:tc>
      </w:tr>
      <w:tr w:rsidR="005A4DD0" w:rsidRPr="005A4DD0" w:rsidTr="005A4DD0">
        <w:trPr>
          <w:trHeight w:val="482"/>
          <w:jc w:val="center"/>
        </w:trPr>
        <w:tc>
          <w:tcPr>
            <w:tcW w:w="988"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EM</w:t>
            </w:r>
          </w:p>
        </w:tc>
        <w:tc>
          <w:tcPr>
            <w:tcW w:w="1264"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0.1080</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w:t>
            </w:r>
            <w:r w:rsidRPr="005A4DD0">
              <w:rPr>
                <w:rFonts w:ascii="Times New Roman" w:eastAsia="標楷體" w:hAnsi="Times New Roman" w:cs="Times New Roman"/>
                <w:sz w:val="20"/>
                <w:szCs w:val="20"/>
              </w:rPr>
              <w:t>0.</w:t>
            </w:r>
            <w:r w:rsidRPr="005A4DD0">
              <w:rPr>
                <w:rFonts w:ascii="Times New Roman" w:eastAsia="標楷體" w:hAnsi="Times New Roman" w:cs="Times New Roman" w:hint="eastAsia"/>
                <w:sz w:val="20"/>
                <w:szCs w:val="20"/>
              </w:rPr>
              <w:t>160)</w:t>
            </w:r>
          </w:p>
        </w:tc>
        <w:tc>
          <w:tcPr>
            <w:tcW w:w="883"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RUB</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0.0554</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(0.507)</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EPD</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0.0365</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(0.611)</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GE</w:t>
            </w:r>
          </w:p>
        </w:tc>
        <w:tc>
          <w:tcPr>
            <w:tcW w:w="1093"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0.1649*</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(0.056)</w:t>
            </w:r>
          </w:p>
        </w:tc>
      </w:tr>
      <w:tr w:rsidR="005A4DD0" w:rsidRPr="005A4DD0" w:rsidTr="005A4DD0">
        <w:trPr>
          <w:trHeight w:val="482"/>
          <w:jc w:val="center"/>
        </w:trPr>
        <w:tc>
          <w:tcPr>
            <w:tcW w:w="988"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EAC</w:t>
            </w:r>
          </w:p>
        </w:tc>
        <w:tc>
          <w:tcPr>
            <w:tcW w:w="1264"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-0.0026</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(0.</w:t>
            </w:r>
            <w:r w:rsidRPr="005A4DD0">
              <w:rPr>
                <w:rFonts w:ascii="Times New Roman" w:eastAsia="標楷體" w:hAnsi="Times New Roman" w:cs="Times New Roman" w:hint="eastAsia"/>
                <w:sz w:val="20"/>
                <w:szCs w:val="20"/>
              </w:rPr>
              <w:t>982)</w:t>
            </w:r>
          </w:p>
        </w:tc>
        <w:tc>
          <w:tcPr>
            <w:tcW w:w="883"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AUT</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0.0892</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(0.460)</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INS</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-0.0529</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(0.571)</w:t>
            </w:r>
          </w:p>
        </w:tc>
        <w:tc>
          <w:tcPr>
            <w:tcW w:w="1042" w:type="dxa"/>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sz w:val="20"/>
                <w:szCs w:val="20"/>
              </w:rPr>
              <w:t>OTH</w:t>
            </w:r>
          </w:p>
        </w:tc>
        <w:tc>
          <w:tcPr>
            <w:tcW w:w="1093" w:type="dxa"/>
            <w:tcBorders>
              <w:top w:val="single" w:sz="4" w:space="0" w:color="auto"/>
              <w:left w:val="single" w:sz="4" w:space="0" w:color="FFFFFF" w:themeColor="background1"/>
              <w:bottom w:val="single" w:sz="4" w:space="0" w:color="auto"/>
              <w:right w:val="single" w:sz="4" w:space="0" w:color="auto"/>
            </w:tcBorders>
            <w:vAlign w:val="center"/>
          </w:tcPr>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0.0576</w:t>
            </w:r>
          </w:p>
          <w:p w:rsidR="005A4DD0" w:rsidRPr="005A4DD0" w:rsidRDefault="005A4DD0" w:rsidP="005A4DD0">
            <w:pPr>
              <w:jc w:val="center"/>
              <w:rPr>
                <w:rFonts w:ascii="Times New Roman" w:eastAsia="標楷體" w:hAnsi="Times New Roman" w:cs="Times New Roman"/>
                <w:sz w:val="20"/>
                <w:szCs w:val="20"/>
              </w:rPr>
            </w:pPr>
            <w:r w:rsidRPr="005A4DD0">
              <w:rPr>
                <w:rFonts w:ascii="Times New Roman" w:eastAsia="標楷體" w:hAnsi="Times New Roman" w:cs="Times New Roman" w:hint="eastAsia"/>
                <w:sz w:val="20"/>
                <w:szCs w:val="20"/>
              </w:rPr>
              <w:t>(0.366)</w:t>
            </w:r>
          </w:p>
        </w:tc>
      </w:tr>
    </w:tbl>
    <w:p w:rsidR="00882AF9" w:rsidRPr="005A4DD0" w:rsidRDefault="00882AF9" w:rsidP="00342CD5">
      <w:pPr>
        <w:jc w:val="both"/>
        <w:rPr>
          <w:rFonts w:ascii="Times New Roman" w:eastAsia="標楷體" w:hAnsi="Times New Roman" w:cs="Times New Roman"/>
          <w:sz w:val="20"/>
          <w:szCs w:val="20"/>
        </w:rPr>
      </w:pPr>
      <w:r w:rsidRPr="005A4DD0">
        <w:rPr>
          <w:rFonts w:ascii="Times New Roman" w:eastAsia="標楷體" w:hAnsi="Times New Roman" w:cs="Times New Roman"/>
          <w:sz w:val="20"/>
          <w:szCs w:val="20"/>
        </w:rPr>
        <w:t xml:space="preserve"> </w:t>
      </w:r>
      <w:r w:rsidRPr="005A4DD0">
        <w:rPr>
          <w:rFonts w:ascii="Times New Roman" w:eastAsia="標楷體" w:hAnsi="Times New Roman" w:cs="Times New Roman" w:hint="eastAsia"/>
          <w:sz w:val="20"/>
          <w:szCs w:val="20"/>
        </w:rPr>
        <w:t xml:space="preserve">() </w:t>
      </w:r>
      <w:r w:rsidRPr="005A4DD0">
        <w:rPr>
          <w:rFonts w:ascii="Times New Roman" w:eastAsia="標楷體" w:hAnsi="Times New Roman" w:cs="Times New Roman"/>
          <w:sz w:val="20"/>
          <w:szCs w:val="20"/>
        </w:rPr>
        <w:t xml:space="preserve">is </w:t>
      </w:r>
      <w:r w:rsidRPr="005A4DD0">
        <w:rPr>
          <w:rFonts w:ascii="Times New Roman" w:eastAsia="標楷體" w:hAnsi="Times New Roman" w:cs="Times New Roman" w:hint="eastAsia"/>
          <w:sz w:val="20"/>
          <w:szCs w:val="20"/>
        </w:rPr>
        <w:t xml:space="preserve">p-value. </w:t>
      </w:r>
      <w:r w:rsidRPr="005A4DD0">
        <w:rPr>
          <w:rFonts w:ascii="Times New Roman" w:eastAsia="標楷體" w:hAnsi="Times New Roman" w:cs="Times New Roman"/>
          <w:sz w:val="20"/>
          <w:szCs w:val="20"/>
        </w:rPr>
        <w:t>*, ** and *** denote significance at the 10%, 5% and 1% levels, respectively</w:t>
      </w:r>
    </w:p>
    <w:p w:rsidR="005A4DD0" w:rsidRDefault="005A4DD0" w:rsidP="00342CD5">
      <w:pPr>
        <w:jc w:val="both"/>
        <w:rPr>
          <w:rFonts w:ascii="Times New Roman" w:eastAsia="標楷體" w:hAnsi="Times New Roman" w:cs="Times New Roman"/>
          <w:szCs w:val="24"/>
        </w:rPr>
      </w:pPr>
      <w:bookmarkStart w:id="48" w:name="_Toc16532776"/>
      <w:bookmarkStart w:id="49" w:name="_Toc16534148"/>
    </w:p>
    <w:p w:rsidR="00882AF9" w:rsidRPr="00870B29" w:rsidRDefault="00882AF9" w:rsidP="005A4DD0">
      <w:pPr>
        <w:jc w:val="center"/>
        <w:rPr>
          <w:rFonts w:ascii="Times New Roman" w:eastAsia="標楷體" w:hAnsi="Times New Roman" w:cs="Times New Roman"/>
          <w:sz w:val="20"/>
          <w:szCs w:val="20"/>
        </w:rPr>
      </w:pPr>
      <w:r w:rsidRPr="00870B29">
        <w:rPr>
          <w:rFonts w:ascii="Times New Roman" w:eastAsia="標楷體" w:hAnsi="Times New Roman" w:cs="Times New Roman"/>
          <w:sz w:val="20"/>
          <w:szCs w:val="20"/>
        </w:rPr>
        <w:t xml:space="preserve">Table 10: </w:t>
      </w:r>
      <w:bookmarkEnd w:id="48"/>
      <w:bookmarkEnd w:id="49"/>
      <w:r w:rsidR="00A62825">
        <w:rPr>
          <w:rFonts w:ascii="Times New Roman" w:eastAsia="標楷體" w:hAnsi="Times New Roman" w:cs="Times New Roman"/>
          <w:sz w:val="20"/>
          <w:szCs w:val="20"/>
        </w:rPr>
        <w:t>R</w:t>
      </w:r>
      <w:r w:rsidR="00A62825" w:rsidRPr="00870B29">
        <w:rPr>
          <w:rFonts w:ascii="Times New Roman" w:eastAsia="標楷體" w:hAnsi="Times New Roman" w:cs="Times New Roman"/>
          <w:sz w:val="20"/>
          <w:szCs w:val="20"/>
        </w:rPr>
        <w:t xml:space="preserve">elationship between lagged sentiment indicator and current industrial returns in </w:t>
      </w:r>
      <w:r w:rsidR="00A62825">
        <w:rPr>
          <w:rFonts w:ascii="Times New Roman" w:eastAsia="標楷體" w:hAnsi="Times New Roman" w:cs="Times New Roman"/>
          <w:sz w:val="20"/>
          <w:szCs w:val="20"/>
        </w:rPr>
        <w:t xml:space="preserve">bull </w:t>
      </w:r>
      <w:r w:rsidR="00AA65BB">
        <w:rPr>
          <w:rFonts w:ascii="Times New Roman" w:eastAsia="標楷體" w:hAnsi="Times New Roman" w:cs="Times New Roman"/>
          <w:sz w:val="20"/>
          <w:szCs w:val="20"/>
        </w:rPr>
        <w:t>market</w:t>
      </w:r>
    </w:p>
    <w:tbl>
      <w:tblPr>
        <w:tblStyle w:val="af2"/>
        <w:tblW w:w="0" w:type="auto"/>
        <w:jc w:val="center"/>
        <w:tblLook w:val="04A0" w:firstRow="1" w:lastRow="0" w:firstColumn="1" w:lastColumn="0" w:noHBand="0" w:noVBand="1"/>
      </w:tblPr>
      <w:tblGrid>
        <w:gridCol w:w="1129"/>
        <w:gridCol w:w="990"/>
        <w:gridCol w:w="1016"/>
        <w:gridCol w:w="1236"/>
        <w:gridCol w:w="1042"/>
        <w:gridCol w:w="1236"/>
        <w:gridCol w:w="1042"/>
        <w:gridCol w:w="1236"/>
      </w:tblGrid>
      <w:tr w:rsidR="00123F6D" w:rsidRPr="00123F6D" w:rsidTr="00123F6D">
        <w:trPr>
          <w:trHeight w:val="166"/>
          <w:jc w:val="center"/>
        </w:trPr>
        <w:tc>
          <w:tcPr>
            <w:tcW w:w="1129" w:type="dxa"/>
            <w:shd w:val="clear" w:color="auto" w:fill="BFBFBF" w:themeFill="background1" w:themeFillShade="BF"/>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Industry</w:t>
            </w:r>
          </w:p>
        </w:tc>
        <w:tc>
          <w:tcPr>
            <w:tcW w:w="990" w:type="dxa"/>
            <w:tcBorders>
              <w:bottom w:val="single" w:sz="4" w:space="0" w:color="auto"/>
            </w:tcBorders>
            <w:shd w:val="clear" w:color="auto" w:fill="BFBFBF" w:themeFill="background1" w:themeFillShade="BF"/>
            <w:vAlign w:val="center"/>
          </w:tcPr>
          <w:p w:rsidR="00123F6D" w:rsidRPr="00123F6D" w:rsidRDefault="00A62338" w:rsidP="00123F6D">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16" w:type="dxa"/>
            <w:shd w:val="clear" w:color="auto" w:fill="BFBFBF" w:themeFill="background1" w:themeFillShade="BF"/>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123F6D" w:rsidRPr="00123F6D" w:rsidRDefault="00A62338" w:rsidP="00123F6D">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123F6D" w:rsidRPr="00123F6D" w:rsidRDefault="00A62338" w:rsidP="00123F6D">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123F6D" w:rsidRPr="00123F6D" w:rsidRDefault="00A62338" w:rsidP="00123F6D">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r>
      <w:tr w:rsidR="00123F6D" w:rsidRPr="00123F6D" w:rsidTr="00123F6D">
        <w:trPr>
          <w:trHeight w:val="482"/>
          <w:jc w:val="center"/>
        </w:trPr>
        <w:tc>
          <w:tcPr>
            <w:tcW w:w="1129"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OVA</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0.0916</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w:t>
            </w:r>
            <w:r w:rsidRPr="00123F6D">
              <w:rPr>
                <w:rFonts w:ascii="Times New Roman" w:eastAsia="標楷體" w:hAnsi="Times New Roman" w:cs="Times New Roman"/>
                <w:sz w:val="20"/>
                <w:szCs w:val="20"/>
              </w:rPr>
              <w:t>0.12</w:t>
            </w:r>
            <w:r w:rsidRPr="00123F6D">
              <w:rPr>
                <w:rFonts w:ascii="Times New Roman" w:eastAsia="標楷體" w:hAnsi="Times New Roman" w:cs="Times New Roman" w:hint="eastAsia"/>
                <w:sz w:val="20"/>
                <w:szCs w:val="20"/>
              </w:rPr>
              <w:t>2)</w:t>
            </w:r>
          </w:p>
        </w:tc>
        <w:tc>
          <w:tcPr>
            <w:tcW w:w="1016"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CHE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0.1276</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(0.15</w:t>
            </w:r>
            <w:r w:rsidRPr="00123F6D">
              <w:rPr>
                <w:rFonts w:ascii="Times New Roman" w:eastAsia="標楷體" w:hAnsi="Times New Roman" w:cs="Times New Roman" w:hint="eastAsia"/>
                <w:sz w:val="20"/>
                <w:szCs w:val="20"/>
              </w:rPr>
              <w:t>1</w:t>
            </w:r>
            <w:r w:rsidRPr="00123F6D">
              <w:rPr>
                <w:rFonts w:ascii="Times New Roman" w:eastAsia="標楷體" w:hAnsi="Times New Roman" w:cs="Times New Roman"/>
                <w:sz w:val="20"/>
                <w:szCs w:val="20"/>
              </w:rPr>
              <w:t>)</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SEM</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0.0817</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(0.263</w:t>
            </w:r>
            <w:r w:rsidRPr="00123F6D">
              <w:rPr>
                <w:rFonts w:ascii="Times New Roman" w:eastAsia="標楷體" w:hAnsi="Times New Roman" w:cs="Times New Roman" w:hint="eastAsia"/>
                <w:sz w:val="20"/>
                <w:szCs w:val="20"/>
              </w:rPr>
              <w:t>)</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OE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0446</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(0.68</w:t>
            </w:r>
            <w:r w:rsidRPr="00123F6D">
              <w:rPr>
                <w:rFonts w:ascii="Times New Roman" w:eastAsia="標楷體" w:hAnsi="Times New Roman" w:cs="Times New Roman" w:hint="eastAsia"/>
                <w:sz w:val="20"/>
                <w:szCs w:val="20"/>
              </w:rPr>
              <w:t>2</w:t>
            </w:r>
            <w:r w:rsidRPr="00123F6D">
              <w:rPr>
                <w:rFonts w:ascii="Times New Roman" w:eastAsia="標楷體" w:hAnsi="Times New Roman" w:cs="Times New Roman"/>
                <w:sz w:val="20"/>
                <w:szCs w:val="20"/>
              </w:rPr>
              <w:t>)</w:t>
            </w:r>
          </w:p>
        </w:tc>
      </w:tr>
      <w:tr w:rsidR="00123F6D" w:rsidRPr="00123F6D" w:rsidTr="00123F6D">
        <w:trPr>
          <w:trHeight w:val="482"/>
          <w:jc w:val="center"/>
        </w:trPr>
        <w:tc>
          <w:tcPr>
            <w:tcW w:w="1129"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CEM</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0673</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(0.49</w:t>
            </w:r>
            <w:r w:rsidRPr="00123F6D">
              <w:rPr>
                <w:rFonts w:ascii="Times New Roman" w:eastAsia="標楷體" w:hAnsi="Times New Roman" w:cs="Times New Roman" w:hint="eastAsia"/>
                <w:sz w:val="20"/>
                <w:szCs w:val="20"/>
              </w:rPr>
              <w:t>8</w:t>
            </w:r>
            <w:r w:rsidRPr="00123F6D">
              <w:rPr>
                <w:rFonts w:ascii="Times New Roman" w:eastAsia="標楷體" w:hAnsi="Times New Roman" w:cs="Times New Roman"/>
                <w:sz w:val="20"/>
                <w:szCs w:val="20"/>
              </w:rPr>
              <w:t>)</w:t>
            </w:r>
          </w:p>
        </w:tc>
        <w:tc>
          <w:tcPr>
            <w:tcW w:w="1016"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BIO</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0891</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(0.41</w:t>
            </w:r>
            <w:r w:rsidRPr="00123F6D">
              <w:rPr>
                <w:rFonts w:ascii="Times New Roman" w:eastAsia="標楷體" w:hAnsi="Times New Roman" w:cs="Times New Roman" w:hint="eastAsia"/>
                <w:sz w:val="20"/>
                <w:szCs w:val="20"/>
              </w:rPr>
              <w:t>8)</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CP</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0.0907</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(0.2</w:t>
            </w:r>
            <w:r w:rsidRPr="00123F6D">
              <w:rPr>
                <w:rFonts w:ascii="Times New Roman" w:eastAsia="標楷體" w:hAnsi="Times New Roman" w:cs="Times New Roman" w:hint="eastAsia"/>
                <w:sz w:val="20"/>
                <w:szCs w:val="20"/>
              </w:rPr>
              <w:t>10</w:t>
            </w:r>
            <w:r w:rsidRPr="00123F6D">
              <w:rPr>
                <w:rFonts w:ascii="Times New Roman" w:eastAsia="標楷體" w:hAnsi="Times New Roman" w:cs="Times New Roman"/>
                <w:sz w:val="20"/>
                <w:szCs w:val="20"/>
              </w:rPr>
              <w:t>)</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BM</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0.1410</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(0.145</w:t>
            </w:r>
            <w:r w:rsidRPr="00123F6D">
              <w:rPr>
                <w:rFonts w:ascii="Times New Roman" w:eastAsia="標楷體" w:hAnsi="Times New Roman" w:cs="Times New Roman" w:hint="eastAsia"/>
                <w:sz w:val="20"/>
                <w:szCs w:val="20"/>
              </w:rPr>
              <w:t>)</w:t>
            </w:r>
          </w:p>
        </w:tc>
      </w:tr>
      <w:tr w:rsidR="00123F6D" w:rsidRPr="00123F6D" w:rsidTr="00123F6D">
        <w:trPr>
          <w:trHeight w:val="482"/>
          <w:jc w:val="center"/>
        </w:trPr>
        <w:tc>
          <w:tcPr>
            <w:tcW w:w="1129"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FOD</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w:t>
            </w:r>
            <w:r w:rsidRPr="00123F6D">
              <w:rPr>
                <w:rFonts w:ascii="Times New Roman" w:eastAsia="標楷體" w:hAnsi="Times New Roman" w:cs="Times New Roman" w:hint="eastAsia"/>
                <w:sz w:val="20"/>
                <w:szCs w:val="20"/>
              </w:rPr>
              <w:t>0.0881</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(0.23</w:t>
            </w:r>
            <w:r w:rsidRPr="00123F6D">
              <w:rPr>
                <w:rFonts w:ascii="Times New Roman" w:eastAsia="標楷體" w:hAnsi="Times New Roman" w:cs="Times New Roman" w:hint="eastAsia"/>
                <w:sz w:val="20"/>
                <w:szCs w:val="20"/>
              </w:rPr>
              <w:t>4)</w:t>
            </w:r>
          </w:p>
        </w:tc>
        <w:tc>
          <w:tcPr>
            <w:tcW w:w="1016"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GC</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1260</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(0.386)</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OPT</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.0199</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(0.86</w:t>
            </w:r>
            <w:r w:rsidRPr="00123F6D">
              <w:rPr>
                <w:rFonts w:ascii="Times New Roman" w:eastAsia="標楷體" w:hAnsi="Times New Roman" w:cs="Times New Roman" w:hint="eastAsia"/>
                <w:sz w:val="20"/>
                <w:szCs w:val="20"/>
              </w:rPr>
              <w:t>6)</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SHI</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0810</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(0.422)</w:t>
            </w:r>
          </w:p>
        </w:tc>
      </w:tr>
      <w:tr w:rsidR="00123F6D" w:rsidRPr="00123F6D" w:rsidTr="00123F6D">
        <w:trPr>
          <w:trHeight w:val="482"/>
          <w:jc w:val="center"/>
        </w:trPr>
        <w:tc>
          <w:tcPr>
            <w:tcW w:w="1129"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PLA</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0.2207**</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(0.01</w:t>
            </w:r>
            <w:r w:rsidRPr="00123F6D">
              <w:rPr>
                <w:rFonts w:ascii="Times New Roman" w:eastAsia="標楷體" w:hAnsi="Times New Roman" w:cs="Times New Roman" w:hint="eastAsia"/>
                <w:sz w:val="20"/>
                <w:szCs w:val="20"/>
              </w:rPr>
              <w:t>3</w:t>
            </w:r>
            <w:r w:rsidRPr="00123F6D">
              <w:rPr>
                <w:rFonts w:ascii="Times New Roman" w:eastAsia="標楷體" w:hAnsi="Times New Roman" w:cs="Times New Roman"/>
                <w:sz w:val="20"/>
                <w:szCs w:val="20"/>
              </w:rPr>
              <w:t>)</w:t>
            </w:r>
          </w:p>
        </w:tc>
        <w:tc>
          <w:tcPr>
            <w:tcW w:w="1016"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PAP</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0.1047</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(0.29</w:t>
            </w:r>
            <w:r w:rsidRPr="00123F6D">
              <w:rPr>
                <w:rFonts w:ascii="Times New Roman" w:eastAsia="標楷體" w:hAnsi="Times New Roman" w:cs="Times New Roman" w:hint="eastAsia"/>
                <w:sz w:val="20"/>
                <w:szCs w:val="20"/>
              </w:rPr>
              <w:t>3)</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CN</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0.0735</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(0.24</w:t>
            </w:r>
            <w:r w:rsidRPr="00123F6D">
              <w:rPr>
                <w:rFonts w:ascii="Times New Roman" w:eastAsia="標楷體" w:hAnsi="Times New Roman" w:cs="Times New Roman" w:hint="eastAsia"/>
                <w:sz w:val="20"/>
                <w:szCs w:val="20"/>
              </w:rPr>
              <w:t>7</w:t>
            </w:r>
            <w:r w:rsidRPr="00123F6D">
              <w:rPr>
                <w:rFonts w:ascii="Times New Roman" w:eastAsia="標楷體" w:hAnsi="Times New Roman" w:cs="Times New Roman"/>
                <w:sz w:val="20"/>
                <w:szCs w:val="20"/>
              </w:rPr>
              <w:t>)</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TOU</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0059</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(0.9</w:t>
            </w:r>
            <w:r w:rsidRPr="00123F6D">
              <w:rPr>
                <w:rFonts w:ascii="Times New Roman" w:eastAsia="標楷體" w:hAnsi="Times New Roman" w:cs="Times New Roman" w:hint="eastAsia"/>
                <w:sz w:val="20"/>
                <w:szCs w:val="20"/>
              </w:rPr>
              <w:t>40)</w:t>
            </w:r>
          </w:p>
        </w:tc>
      </w:tr>
      <w:tr w:rsidR="00123F6D" w:rsidRPr="00123F6D" w:rsidTr="00123F6D">
        <w:trPr>
          <w:trHeight w:val="482"/>
          <w:jc w:val="center"/>
        </w:trPr>
        <w:tc>
          <w:tcPr>
            <w:tcW w:w="1129"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TEX</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0.1028</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(0.21</w:t>
            </w:r>
            <w:r w:rsidRPr="00123F6D">
              <w:rPr>
                <w:rFonts w:ascii="Times New Roman" w:eastAsia="標楷體" w:hAnsi="Times New Roman" w:cs="Times New Roman" w:hint="eastAsia"/>
                <w:sz w:val="20"/>
                <w:szCs w:val="20"/>
              </w:rPr>
              <w:t>6)</w:t>
            </w:r>
          </w:p>
        </w:tc>
        <w:tc>
          <w:tcPr>
            <w:tcW w:w="1016"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STE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0.1760***</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(0.008)</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EPC</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0425</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(0.65</w:t>
            </w:r>
            <w:r w:rsidRPr="00123F6D">
              <w:rPr>
                <w:rFonts w:ascii="Times New Roman" w:eastAsia="標楷體" w:hAnsi="Times New Roman" w:cs="Times New Roman" w:hint="eastAsia"/>
                <w:sz w:val="20"/>
                <w:szCs w:val="20"/>
              </w:rPr>
              <w:t>2)</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TCG</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0402</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(0.636)</w:t>
            </w:r>
          </w:p>
        </w:tc>
      </w:tr>
      <w:tr w:rsidR="00123F6D" w:rsidRPr="00123F6D" w:rsidTr="00123F6D">
        <w:trPr>
          <w:trHeight w:val="482"/>
          <w:jc w:val="center"/>
        </w:trPr>
        <w:tc>
          <w:tcPr>
            <w:tcW w:w="1129"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EM</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0.1466*</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(0.057)</w:t>
            </w:r>
          </w:p>
        </w:tc>
        <w:tc>
          <w:tcPr>
            <w:tcW w:w="1016"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RUB</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0.0830</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(0.328</w:t>
            </w:r>
            <w:r w:rsidRPr="00123F6D">
              <w:rPr>
                <w:rFonts w:ascii="Times New Roman" w:eastAsia="標楷體" w:hAnsi="Times New Roman" w:cs="Times New Roman" w:hint="eastAsia"/>
                <w:sz w:val="20"/>
                <w:szCs w:val="20"/>
              </w:rPr>
              <w:t>)</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EPD</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0661</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(0.363)</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GE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0.1777**</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(0.04</w:t>
            </w:r>
            <w:r w:rsidRPr="00123F6D">
              <w:rPr>
                <w:rFonts w:ascii="Times New Roman" w:eastAsia="標楷體" w:hAnsi="Times New Roman" w:cs="Times New Roman" w:hint="eastAsia"/>
                <w:sz w:val="20"/>
                <w:szCs w:val="20"/>
              </w:rPr>
              <w:t>5</w:t>
            </w:r>
            <w:r w:rsidRPr="00123F6D">
              <w:rPr>
                <w:rFonts w:ascii="Times New Roman" w:eastAsia="標楷體" w:hAnsi="Times New Roman" w:cs="Times New Roman"/>
                <w:sz w:val="20"/>
                <w:szCs w:val="20"/>
              </w:rPr>
              <w:t>)</w:t>
            </w:r>
          </w:p>
        </w:tc>
      </w:tr>
      <w:tr w:rsidR="00123F6D" w:rsidRPr="00123F6D" w:rsidTr="00123F6D">
        <w:trPr>
          <w:trHeight w:val="482"/>
          <w:jc w:val="center"/>
        </w:trPr>
        <w:tc>
          <w:tcPr>
            <w:tcW w:w="1129"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EAC</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0632</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(0.567</w:t>
            </w:r>
            <w:r w:rsidRPr="00123F6D">
              <w:rPr>
                <w:rFonts w:ascii="Times New Roman" w:eastAsia="標楷體" w:hAnsi="Times New Roman" w:cs="Times New Roman" w:hint="eastAsia"/>
                <w:sz w:val="20"/>
                <w:szCs w:val="20"/>
              </w:rPr>
              <w:t>)</w:t>
            </w:r>
          </w:p>
        </w:tc>
        <w:tc>
          <w:tcPr>
            <w:tcW w:w="1016"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AUT</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1207</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(0.324)</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INS</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w:t>
            </w:r>
            <w:r w:rsidRPr="00123F6D">
              <w:rPr>
                <w:rFonts w:ascii="Times New Roman" w:eastAsia="標楷體" w:hAnsi="Times New Roman" w:cs="Times New Roman" w:hint="eastAsia"/>
                <w:sz w:val="20"/>
                <w:szCs w:val="20"/>
              </w:rPr>
              <w:t>0122</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(0.89</w:t>
            </w:r>
            <w:r w:rsidRPr="00123F6D">
              <w:rPr>
                <w:rFonts w:ascii="Times New Roman" w:eastAsia="標楷體" w:hAnsi="Times New Roman" w:cs="Times New Roman" w:hint="eastAsia"/>
                <w:sz w:val="20"/>
                <w:szCs w:val="20"/>
              </w:rPr>
              <w:t>6)</w:t>
            </w:r>
          </w:p>
        </w:tc>
        <w:tc>
          <w:tcPr>
            <w:tcW w:w="1042" w:type="dxa"/>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OTH</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hint="eastAsia"/>
                <w:sz w:val="20"/>
                <w:szCs w:val="20"/>
              </w:rPr>
              <w:t>0.0766</w:t>
            </w:r>
          </w:p>
          <w:p w:rsidR="00123F6D" w:rsidRPr="00123F6D" w:rsidRDefault="00123F6D" w:rsidP="00123F6D">
            <w:pPr>
              <w:jc w:val="center"/>
              <w:rPr>
                <w:rFonts w:ascii="Times New Roman" w:eastAsia="標楷體" w:hAnsi="Times New Roman" w:cs="Times New Roman"/>
                <w:sz w:val="20"/>
                <w:szCs w:val="20"/>
              </w:rPr>
            </w:pPr>
            <w:r w:rsidRPr="00123F6D">
              <w:rPr>
                <w:rFonts w:ascii="Times New Roman" w:eastAsia="標楷體" w:hAnsi="Times New Roman" w:cs="Times New Roman"/>
                <w:sz w:val="20"/>
                <w:szCs w:val="20"/>
              </w:rPr>
              <w:t>(0.239</w:t>
            </w:r>
            <w:r w:rsidRPr="00123F6D">
              <w:rPr>
                <w:rFonts w:ascii="Times New Roman" w:eastAsia="標楷體" w:hAnsi="Times New Roman" w:cs="Times New Roman" w:hint="eastAsia"/>
                <w:sz w:val="20"/>
                <w:szCs w:val="20"/>
              </w:rPr>
              <w:t>)</w:t>
            </w:r>
          </w:p>
        </w:tc>
      </w:tr>
    </w:tbl>
    <w:p w:rsidR="00882AF9" w:rsidRPr="002C0A4E" w:rsidRDefault="00882AF9" w:rsidP="002C0A4E">
      <w:pPr>
        <w:jc w:val="center"/>
        <w:rPr>
          <w:rFonts w:ascii="Times New Roman" w:eastAsia="標楷體" w:hAnsi="Times New Roman" w:cs="Times New Roman"/>
          <w:sz w:val="20"/>
          <w:szCs w:val="20"/>
        </w:rPr>
      </w:pPr>
      <w:r w:rsidRPr="002C0A4E">
        <w:rPr>
          <w:rFonts w:ascii="Times New Roman" w:eastAsia="標楷體" w:hAnsi="Times New Roman" w:cs="Times New Roman" w:hint="eastAsia"/>
          <w:sz w:val="20"/>
          <w:szCs w:val="20"/>
        </w:rPr>
        <w:t xml:space="preserve">() </w:t>
      </w:r>
      <w:r w:rsidRPr="002C0A4E">
        <w:rPr>
          <w:rFonts w:ascii="Times New Roman" w:eastAsia="標楷體" w:hAnsi="Times New Roman" w:cs="Times New Roman"/>
          <w:sz w:val="20"/>
          <w:szCs w:val="20"/>
        </w:rPr>
        <w:t xml:space="preserve">is </w:t>
      </w:r>
      <w:r w:rsidRPr="002C0A4E">
        <w:rPr>
          <w:rFonts w:ascii="Times New Roman" w:eastAsia="標楷體" w:hAnsi="Times New Roman" w:cs="Times New Roman" w:hint="eastAsia"/>
          <w:sz w:val="20"/>
          <w:szCs w:val="20"/>
        </w:rPr>
        <w:t xml:space="preserve">p-value. </w:t>
      </w:r>
      <w:r w:rsidRPr="002C0A4E">
        <w:rPr>
          <w:rFonts w:ascii="Times New Roman" w:eastAsia="標楷體" w:hAnsi="Times New Roman" w:cs="Times New Roman"/>
          <w:sz w:val="20"/>
          <w:szCs w:val="20"/>
        </w:rPr>
        <w:t>*, ** and *** denote significance at the 10%, 5% and 1% levels, respectively</w:t>
      </w:r>
    </w:p>
    <w:p w:rsidR="00882AF9" w:rsidRPr="00870B29" w:rsidRDefault="00882AF9" w:rsidP="00123F6D">
      <w:pPr>
        <w:jc w:val="center"/>
        <w:rPr>
          <w:rFonts w:ascii="Times New Roman" w:eastAsia="標楷體" w:hAnsi="Times New Roman" w:cs="Times New Roman"/>
          <w:sz w:val="20"/>
          <w:szCs w:val="20"/>
        </w:rPr>
      </w:pPr>
      <w:bookmarkStart w:id="50" w:name="_Toc16532777"/>
      <w:bookmarkStart w:id="51" w:name="_Toc16534149"/>
      <w:r w:rsidRPr="00870B29">
        <w:rPr>
          <w:rFonts w:ascii="Times New Roman" w:eastAsia="標楷體" w:hAnsi="Times New Roman" w:cs="Times New Roman"/>
          <w:sz w:val="20"/>
          <w:szCs w:val="20"/>
        </w:rPr>
        <w:t>Table 1</w:t>
      </w:r>
      <w:r w:rsidRPr="00870B29">
        <w:rPr>
          <w:rFonts w:ascii="Times New Roman" w:eastAsia="標楷體" w:hAnsi="Times New Roman" w:cs="Times New Roman" w:hint="eastAsia"/>
          <w:sz w:val="20"/>
          <w:szCs w:val="20"/>
        </w:rPr>
        <w:t>1</w:t>
      </w:r>
      <w:r w:rsidRPr="00870B29">
        <w:rPr>
          <w:rFonts w:ascii="Times New Roman" w:eastAsia="標楷體" w:hAnsi="Times New Roman" w:cs="Times New Roman"/>
          <w:sz w:val="20"/>
          <w:szCs w:val="20"/>
        </w:rPr>
        <w:t xml:space="preserve">: </w:t>
      </w:r>
      <w:bookmarkEnd w:id="50"/>
      <w:bookmarkEnd w:id="51"/>
      <w:r w:rsidR="00AA65BB">
        <w:rPr>
          <w:rFonts w:ascii="Times New Roman" w:eastAsia="標楷體" w:hAnsi="Times New Roman" w:cs="Times New Roman"/>
          <w:sz w:val="20"/>
          <w:szCs w:val="20"/>
        </w:rPr>
        <w:t>R</w:t>
      </w:r>
      <w:r w:rsidR="00AA65BB" w:rsidRPr="00870B29">
        <w:rPr>
          <w:rFonts w:ascii="Times New Roman" w:eastAsia="標楷體" w:hAnsi="Times New Roman" w:cs="Times New Roman"/>
          <w:sz w:val="20"/>
          <w:szCs w:val="20"/>
        </w:rPr>
        <w:t xml:space="preserve">elationship between lagged sentiment indicator and current industrial returns in </w:t>
      </w:r>
      <w:r w:rsidR="00AA65BB">
        <w:rPr>
          <w:rFonts w:ascii="Times New Roman" w:eastAsia="標楷體" w:hAnsi="Times New Roman" w:cs="Times New Roman"/>
          <w:sz w:val="20"/>
          <w:szCs w:val="20"/>
        </w:rPr>
        <w:t>neural market</w:t>
      </w:r>
    </w:p>
    <w:tbl>
      <w:tblPr>
        <w:tblStyle w:val="af2"/>
        <w:tblW w:w="0" w:type="auto"/>
        <w:jc w:val="center"/>
        <w:tblLook w:val="04A0" w:firstRow="1" w:lastRow="0" w:firstColumn="1" w:lastColumn="0" w:noHBand="0" w:noVBand="1"/>
      </w:tblPr>
      <w:tblGrid>
        <w:gridCol w:w="1129"/>
        <w:gridCol w:w="990"/>
        <w:gridCol w:w="1016"/>
        <w:gridCol w:w="1236"/>
        <w:gridCol w:w="1042"/>
        <w:gridCol w:w="1236"/>
        <w:gridCol w:w="1143"/>
        <w:gridCol w:w="1135"/>
      </w:tblGrid>
      <w:tr w:rsidR="00326938" w:rsidRPr="00F27C47" w:rsidTr="00326938">
        <w:trPr>
          <w:trHeight w:val="166"/>
          <w:jc w:val="center"/>
        </w:trPr>
        <w:tc>
          <w:tcPr>
            <w:tcW w:w="1129" w:type="dxa"/>
            <w:shd w:val="clear" w:color="auto" w:fill="BFBFBF" w:themeFill="background1" w:themeFillShade="BF"/>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Industry</w:t>
            </w:r>
          </w:p>
        </w:tc>
        <w:tc>
          <w:tcPr>
            <w:tcW w:w="990" w:type="dxa"/>
            <w:tcBorders>
              <w:bottom w:val="single" w:sz="4" w:space="0" w:color="auto"/>
            </w:tcBorders>
            <w:shd w:val="clear" w:color="auto" w:fill="BFBFBF" w:themeFill="background1" w:themeFillShade="BF"/>
            <w:vAlign w:val="center"/>
          </w:tcPr>
          <w:p w:rsidR="00326938" w:rsidRPr="00326938" w:rsidRDefault="00A62338" w:rsidP="00326938">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16" w:type="dxa"/>
            <w:shd w:val="clear" w:color="auto" w:fill="BFBFBF" w:themeFill="background1" w:themeFillShade="BF"/>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326938" w:rsidRPr="00326938" w:rsidRDefault="00A62338" w:rsidP="00326938">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Industry</w:t>
            </w:r>
          </w:p>
        </w:tc>
        <w:tc>
          <w:tcPr>
            <w:tcW w:w="1236" w:type="dxa"/>
            <w:tcBorders>
              <w:bottom w:val="single" w:sz="4" w:space="0" w:color="auto"/>
            </w:tcBorders>
            <w:shd w:val="clear" w:color="auto" w:fill="BFBFBF" w:themeFill="background1" w:themeFillShade="BF"/>
            <w:vAlign w:val="center"/>
          </w:tcPr>
          <w:p w:rsidR="00326938" w:rsidRPr="00326938" w:rsidRDefault="00A62338" w:rsidP="00326938">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143" w:type="dxa"/>
            <w:shd w:val="clear" w:color="auto" w:fill="BFBFBF" w:themeFill="background1" w:themeFillShade="BF"/>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Industry</w:t>
            </w:r>
          </w:p>
        </w:tc>
        <w:tc>
          <w:tcPr>
            <w:tcW w:w="1135" w:type="dxa"/>
            <w:tcBorders>
              <w:bottom w:val="single" w:sz="4" w:space="0" w:color="auto"/>
            </w:tcBorders>
            <w:shd w:val="clear" w:color="auto" w:fill="BFBFBF" w:themeFill="background1" w:themeFillShade="BF"/>
            <w:vAlign w:val="center"/>
          </w:tcPr>
          <w:p w:rsidR="00326938" w:rsidRPr="00326938" w:rsidRDefault="00A62338" w:rsidP="00326938">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r>
      <w:tr w:rsidR="00326938" w:rsidRPr="00F27C47"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OVA</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0670</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w:t>
            </w:r>
            <w:r w:rsidRPr="00326938">
              <w:rPr>
                <w:rFonts w:ascii="Times New Roman" w:eastAsia="標楷體" w:hAnsi="Times New Roman" w:cs="Times New Roman"/>
                <w:sz w:val="20"/>
                <w:szCs w:val="20"/>
              </w:rPr>
              <w:t>0.364</w:t>
            </w:r>
            <w:r w:rsidRPr="00326938">
              <w:rPr>
                <w:rFonts w:ascii="Times New Roman" w:eastAsia="標楷體" w:hAnsi="Times New Roman" w:cs="Times New Roman" w:hint="eastAsia"/>
                <w:sz w:val="20"/>
                <w:szCs w:val="20"/>
              </w:rPr>
              <w:t>)</w:t>
            </w:r>
          </w:p>
        </w:tc>
        <w:tc>
          <w:tcPr>
            <w:tcW w:w="1016"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CHE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0512</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(0.64</w:t>
            </w:r>
            <w:r w:rsidRPr="00326938">
              <w:rPr>
                <w:rFonts w:ascii="Times New Roman" w:eastAsia="標楷體" w:hAnsi="Times New Roman" w:cs="Times New Roman" w:hint="eastAsia"/>
                <w:sz w:val="20"/>
                <w:szCs w:val="20"/>
              </w:rPr>
              <w:t>4</w:t>
            </w:r>
            <w:r w:rsidRPr="00326938">
              <w:rPr>
                <w:rFonts w:ascii="Times New Roman" w:eastAsia="標楷體" w:hAnsi="Times New Roman" w:cs="Times New Roman"/>
                <w:sz w:val="20"/>
                <w:szCs w:val="20"/>
              </w:rPr>
              <w:t>)</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SEM</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0821</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(0.36</w:t>
            </w:r>
            <w:r w:rsidRPr="00326938">
              <w:rPr>
                <w:rFonts w:ascii="Times New Roman" w:eastAsia="標楷體" w:hAnsi="Times New Roman" w:cs="Times New Roman" w:hint="eastAsia"/>
                <w:sz w:val="20"/>
                <w:szCs w:val="20"/>
              </w:rPr>
              <w:t>9)</w:t>
            </w:r>
          </w:p>
        </w:tc>
        <w:tc>
          <w:tcPr>
            <w:tcW w:w="114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OE</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0954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(0.484)</w:t>
            </w:r>
          </w:p>
        </w:tc>
      </w:tr>
      <w:tr w:rsidR="00326938" w:rsidRPr="00F27C47"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CEM</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0.1626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(0.19</w:t>
            </w:r>
            <w:r w:rsidRPr="00326938">
              <w:rPr>
                <w:rFonts w:ascii="Times New Roman" w:eastAsia="標楷體" w:hAnsi="Times New Roman" w:cs="Times New Roman" w:hint="eastAsia"/>
                <w:sz w:val="20"/>
                <w:szCs w:val="20"/>
              </w:rPr>
              <w:t>2</w:t>
            </w:r>
            <w:r w:rsidRPr="00326938">
              <w:rPr>
                <w:rFonts w:ascii="Times New Roman" w:eastAsia="標楷體" w:hAnsi="Times New Roman" w:cs="Times New Roman"/>
                <w:sz w:val="20"/>
                <w:szCs w:val="20"/>
              </w:rPr>
              <w:t>)</w:t>
            </w:r>
          </w:p>
        </w:tc>
        <w:tc>
          <w:tcPr>
            <w:tcW w:w="1016"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BIO</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1362</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(0.323</w:t>
            </w:r>
            <w:r w:rsidRPr="00326938">
              <w:rPr>
                <w:rFonts w:ascii="Times New Roman" w:eastAsia="標楷體" w:hAnsi="Times New Roman" w:cs="Times New Roman" w:hint="eastAsia"/>
                <w:sz w:val="20"/>
                <w:szCs w:val="20"/>
              </w:rPr>
              <w:t>)</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CP</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0.1057</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(0.24</w:t>
            </w:r>
            <w:r w:rsidRPr="00326938">
              <w:rPr>
                <w:rFonts w:ascii="Times New Roman" w:eastAsia="標楷體" w:hAnsi="Times New Roman" w:cs="Times New Roman" w:hint="eastAsia"/>
                <w:sz w:val="20"/>
                <w:szCs w:val="20"/>
              </w:rPr>
              <w:t>4</w:t>
            </w:r>
            <w:r w:rsidRPr="00326938">
              <w:rPr>
                <w:rFonts w:ascii="Times New Roman" w:eastAsia="標楷體" w:hAnsi="Times New Roman" w:cs="Times New Roman"/>
                <w:sz w:val="20"/>
                <w:szCs w:val="20"/>
              </w:rPr>
              <w:t>)</w:t>
            </w:r>
          </w:p>
        </w:tc>
        <w:tc>
          <w:tcPr>
            <w:tcW w:w="114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BM</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0158</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(0.89</w:t>
            </w:r>
            <w:r w:rsidRPr="00326938">
              <w:rPr>
                <w:rFonts w:ascii="Times New Roman" w:eastAsia="標楷體" w:hAnsi="Times New Roman" w:cs="Times New Roman" w:hint="eastAsia"/>
                <w:sz w:val="20"/>
                <w:szCs w:val="20"/>
              </w:rPr>
              <w:t>6)</w:t>
            </w:r>
          </w:p>
        </w:tc>
      </w:tr>
      <w:tr w:rsidR="00326938" w:rsidRPr="00F27C47"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FOD</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0.1588*</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(0.08</w:t>
            </w:r>
            <w:r w:rsidRPr="00326938">
              <w:rPr>
                <w:rFonts w:ascii="Times New Roman" w:eastAsia="標楷體" w:hAnsi="Times New Roman" w:cs="Times New Roman" w:hint="eastAsia"/>
                <w:sz w:val="20"/>
                <w:szCs w:val="20"/>
              </w:rPr>
              <w:t>8)</w:t>
            </w:r>
          </w:p>
        </w:tc>
        <w:tc>
          <w:tcPr>
            <w:tcW w:w="1016"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GC</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0684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(0.707)</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OPT</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-0.3625**</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(0.01</w:t>
            </w:r>
            <w:r w:rsidRPr="00326938">
              <w:rPr>
                <w:rFonts w:ascii="Times New Roman" w:eastAsia="標楷體" w:hAnsi="Times New Roman" w:cs="Times New Roman" w:hint="eastAsia"/>
                <w:sz w:val="20"/>
                <w:szCs w:val="20"/>
              </w:rPr>
              <w:t>6)</w:t>
            </w:r>
          </w:p>
        </w:tc>
        <w:tc>
          <w:tcPr>
            <w:tcW w:w="114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SHI</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0976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(0.4</w:t>
            </w:r>
            <w:r w:rsidRPr="00326938">
              <w:rPr>
                <w:rFonts w:ascii="Times New Roman" w:eastAsia="標楷體" w:hAnsi="Times New Roman" w:cs="Times New Roman" w:hint="eastAsia"/>
                <w:sz w:val="20"/>
                <w:szCs w:val="20"/>
              </w:rPr>
              <w:t>40</w:t>
            </w:r>
            <w:r w:rsidRPr="00326938">
              <w:rPr>
                <w:rFonts w:ascii="Times New Roman" w:eastAsia="標楷體" w:hAnsi="Times New Roman" w:cs="Times New Roman"/>
                <w:sz w:val="20"/>
                <w:szCs w:val="20"/>
              </w:rPr>
              <w:t>)</w:t>
            </w:r>
          </w:p>
        </w:tc>
      </w:tr>
      <w:tr w:rsidR="00326938" w:rsidRPr="00F27C47"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PLA</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0.0866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(0.429)</w:t>
            </w:r>
          </w:p>
        </w:tc>
        <w:tc>
          <w:tcPr>
            <w:tcW w:w="1016"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PAP</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1059</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(0.39</w:t>
            </w:r>
            <w:r w:rsidRPr="00326938">
              <w:rPr>
                <w:rFonts w:ascii="Times New Roman" w:eastAsia="標楷體" w:hAnsi="Times New Roman" w:cs="Times New Roman" w:hint="eastAsia"/>
                <w:sz w:val="20"/>
                <w:szCs w:val="20"/>
              </w:rPr>
              <w:t>5)</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CN</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0181</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(0.819)</w:t>
            </w:r>
          </w:p>
        </w:tc>
        <w:tc>
          <w:tcPr>
            <w:tcW w:w="114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TOU</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0.1357</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(0.16</w:t>
            </w:r>
            <w:r w:rsidRPr="00326938">
              <w:rPr>
                <w:rFonts w:ascii="Times New Roman" w:eastAsia="標楷體" w:hAnsi="Times New Roman" w:cs="Times New Roman" w:hint="eastAsia"/>
                <w:sz w:val="20"/>
                <w:szCs w:val="20"/>
              </w:rPr>
              <w:t>6)</w:t>
            </w:r>
          </w:p>
        </w:tc>
      </w:tr>
      <w:tr w:rsidR="00326938" w:rsidRPr="00F27C47"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TEX</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0.0664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(0.522</w:t>
            </w:r>
            <w:r w:rsidRPr="00326938">
              <w:rPr>
                <w:rFonts w:ascii="Times New Roman" w:eastAsia="標楷體" w:hAnsi="Times New Roman" w:cs="Times New Roman" w:hint="eastAsia"/>
                <w:sz w:val="20"/>
                <w:szCs w:val="20"/>
              </w:rPr>
              <w:t>)</w:t>
            </w:r>
          </w:p>
        </w:tc>
        <w:tc>
          <w:tcPr>
            <w:tcW w:w="1016"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STE</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0018</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(0.98</w:t>
            </w:r>
            <w:r w:rsidRPr="00326938">
              <w:rPr>
                <w:rFonts w:ascii="Times New Roman" w:eastAsia="標楷體" w:hAnsi="Times New Roman" w:cs="Times New Roman" w:hint="eastAsia"/>
                <w:sz w:val="20"/>
                <w:szCs w:val="20"/>
              </w:rPr>
              <w:t>2</w:t>
            </w:r>
            <w:r w:rsidRPr="00326938">
              <w:rPr>
                <w:rFonts w:ascii="Times New Roman" w:eastAsia="標楷體" w:hAnsi="Times New Roman" w:cs="Times New Roman"/>
                <w:sz w:val="20"/>
                <w:szCs w:val="20"/>
              </w:rPr>
              <w:t>)</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EPC</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-0.1796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(0.1</w:t>
            </w:r>
            <w:r w:rsidRPr="00326938">
              <w:rPr>
                <w:rFonts w:ascii="Times New Roman" w:eastAsia="標楷體" w:hAnsi="Times New Roman" w:cs="Times New Roman" w:hint="eastAsia"/>
                <w:sz w:val="20"/>
                <w:szCs w:val="20"/>
              </w:rPr>
              <w:t>30)</w:t>
            </w:r>
          </w:p>
        </w:tc>
        <w:tc>
          <w:tcPr>
            <w:tcW w:w="114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TCG</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0.0014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(0.989)</w:t>
            </w:r>
          </w:p>
        </w:tc>
      </w:tr>
      <w:tr w:rsidR="00326938" w:rsidRPr="00F27C47"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EM</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0117</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(0.90</w:t>
            </w:r>
            <w:r w:rsidRPr="00326938">
              <w:rPr>
                <w:rFonts w:ascii="Times New Roman" w:eastAsia="標楷體" w:hAnsi="Times New Roman" w:cs="Times New Roman" w:hint="eastAsia"/>
                <w:sz w:val="20"/>
                <w:szCs w:val="20"/>
              </w:rPr>
              <w:t>3</w:t>
            </w:r>
            <w:r w:rsidRPr="00326938">
              <w:rPr>
                <w:rFonts w:ascii="Times New Roman" w:eastAsia="標楷體" w:hAnsi="Times New Roman" w:cs="Times New Roman"/>
                <w:sz w:val="20"/>
                <w:szCs w:val="20"/>
              </w:rPr>
              <w:t>)</w:t>
            </w:r>
          </w:p>
        </w:tc>
        <w:tc>
          <w:tcPr>
            <w:tcW w:w="1016"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RUB</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0649</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(0.54</w:t>
            </w:r>
            <w:r w:rsidRPr="00326938">
              <w:rPr>
                <w:rFonts w:ascii="Times New Roman" w:eastAsia="標楷體" w:hAnsi="Times New Roman" w:cs="Times New Roman" w:hint="eastAsia"/>
                <w:sz w:val="20"/>
                <w:szCs w:val="20"/>
              </w:rPr>
              <w:t>1)</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EPD</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.0464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(0.610)</w:t>
            </w:r>
          </w:p>
        </w:tc>
        <w:tc>
          <w:tcPr>
            <w:tcW w:w="114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GE</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0900</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(0.41</w:t>
            </w:r>
            <w:r w:rsidRPr="00326938">
              <w:rPr>
                <w:rFonts w:ascii="Times New Roman" w:eastAsia="標楷體" w:hAnsi="Times New Roman" w:cs="Times New Roman" w:hint="eastAsia"/>
                <w:sz w:val="20"/>
                <w:szCs w:val="20"/>
              </w:rPr>
              <w:t>3</w:t>
            </w:r>
            <w:r w:rsidRPr="00326938">
              <w:rPr>
                <w:rFonts w:ascii="Times New Roman" w:eastAsia="標楷體" w:hAnsi="Times New Roman" w:cs="Times New Roman"/>
                <w:sz w:val="20"/>
                <w:szCs w:val="20"/>
              </w:rPr>
              <w:t>)</w:t>
            </w:r>
          </w:p>
        </w:tc>
      </w:tr>
      <w:tr w:rsidR="00326938" w:rsidRPr="00F27C47"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lastRenderedPageBreak/>
              <w:t>EAC</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0.1703</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(0.220</w:t>
            </w:r>
            <w:r w:rsidRPr="00326938">
              <w:rPr>
                <w:rFonts w:ascii="Times New Roman" w:eastAsia="標楷體" w:hAnsi="Times New Roman" w:cs="Times New Roman" w:hint="eastAsia"/>
                <w:sz w:val="20"/>
                <w:szCs w:val="20"/>
              </w:rPr>
              <w:t>)</w:t>
            </w:r>
          </w:p>
        </w:tc>
        <w:tc>
          <w:tcPr>
            <w:tcW w:w="1016"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AUT</w:t>
            </w:r>
          </w:p>
        </w:tc>
        <w:tc>
          <w:tcPr>
            <w:tcW w:w="1236"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0874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(0.568)</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INS</w:t>
            </w:r>
          </w:p>
        </w:tc>
        <w:tc>
          <w:tcPr>
            <w:tcW w:w="1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0.1434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(0.22</w:t>
            </w:r>
            <w:r w:rsidRPr="00326938">
              <w:rPr>
                <w:rFonts w:ascii="Times New Roman" w:eastAsia="標楷體" w:hAnsi="Times New Roman" w:cs="Times New Roman" w:hint="eastAsia"/>
                <w:sz w:val="20"/>
                <w:szCs w:val="20"/>
              </w:rPr>
              <w:t>3)</w:t>
            </w:r>
          </w:p>
        </w:tc>
        <w:tc>
          <w:tcPr>
            <w:tcW w:w="114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OTH</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0114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(0.88</w:t>
            </w:r>
            <w:r w:rsidRPr="00326938">
              <w:rPr>
                <w:rFonts w:ascii="Times New Roman" w:eastAsia="標楷體" w:hAnsi="Times New Roman" w:cs="Times New Roman" w:hint="eastAsia"/>
                <w:sz w:val="20"/>
                <w:szCs w:val="20"/>
              </w:rPr>
              <w:t>9)</w:t>
            </w:r>
          </w:p>
        </w:tc>
      </w:tr>
    </w:tbl>
    <w:p w:rsidR="00882AF9" w:rsidRPr="00326938" w:rsidRDefault="00882AF9"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 xml:space="preserve">() </w:t>
      </w:r>
      <w:r w:rsidRPr="00326938">
        <w:rPr>
          <w:rFonts w:ascii="Times New Roman" w:eastAsia="標楷體" w:hAnsi="Times New Roman" w:cs="Times New Roman"/>
          <w:sz w:val="20"/>
          <w:szCs w:val="20"/>
        </w:rPr>
        <w:t xml:space="preserve">is </w:t>
      </w:r>
      <w:r w:rsidRPr="00326938">
        <w:rPr>
          <w:rFonts w:ascii="Times New Roman" w:eastAsia="標楷體" w:hAnsi="Times New Roman" w:cs="Times New Roman" w:hint="eastAsia"/>
          <w:sz w:val="20"/>
          <w:szCs w:val="20"/>
        </w:rPr>
        <w:t xml:space="preserve">p-value. </w:t>
      </w:r>
      <w:r w:rsidRPr="00326938">
        <w:rPr>
          <w:rFonts w:ascii="Times New Roman" w:eastAsia="標楷體" w:hAnsi="Times New Roman" w:cs="Times New Roman"/>
          <w:sz w:val="20"/>
          <w:szCs w:val="20"/>
        </w:rPr>
        <w:t>*, ** and *** denote significance at the 10%, 5% and 1% levels, respectively</w:t>
      </w:r>
    </w:p>
    <w:p w:rsidR="00882AF9" w:rsidRPr="00870B29" w:rsidRDefault="00882AF9" w:rsidP="00870B29">
      <w:pPr>
        <w:jc w:val="center"/>
        <w:rPr>
          <w:rFonts w:ascii="Times New Roman" w:eastAsia="標楷體" w:hAnsi="Times New Roman" w:cs="Times New Roman"/>
          <w:sz w:val="20"/>
          <w:szCs w:val="20"/>
        </w:rPr>
      </w:pPr>
      <w:bookmarkStart w:id="52" w:name="_Toc16532778"/>
      <w:bookmarkStart w:id="53" w:name="_Toc16534150"/>
      <w:r w:rsidRPr="00870B29">
        <w:rPr>
          <w:rFonts w:ascii="Times New Roman" w:eastAsia="標楷體" w:hAnsi="Times New Roman" w:cs="Times New Roman"/>
          <w:sz w:val="20"/>
          <w:szCs w:val="20"/>
        </w:rPr>
        <w:t>Table 1</w:t>
      </w:r>
      <w:r w:rsidRPr="00870B29">
        <w:rPr>
          <w:rFonts w:ascii="Times New Roman" w:eastAsia="標楷體" w:hAnsi="Times New Roman" w:cs="Times New Roman" w:hint="eastAsia"/>
          <w:sz w:val="20"/>
          <w:szCs w:val="20"/>
        </w:rPr>
        <w:t>2</w:t>
      </w:r>
      <w:r w:rsidRPr="00870B29">
        <w:rPr>
          <w:rFonts w:ascii="Times New Roman" w:eastAsia="標楷體" w:hAnsi="Times New Roman" w:cs="Times New Roman"/>
          <w:sz w:val="20"/>
          <w:szCs w:val="20"/>
        </w:rPr>
        <w:t xml:space="preserve">: </w:t>
      </w:r>
      <w:bookmarkEnd w:id="52"/>
      <w:bookmarkEnd w:id="53"/>
      <w:r w:rsidR="00AA65BB">
        <w:rPr>
          <w:rFonts w:ascii="Times New Roman" w:eastAsia="標楷體" w:hAnsi="Times New Roman" w:cs="Times New Roman"/>
          <w:sz w:val="20"/>
          <w:szCs w:val="20"/>
        </w:rPr>
        <w:t>R</w:t>
      </w:r>
      <w:r w:rsidR="00AA65BB" w:rsidRPr="00870B29">
        <w:rPr>
          <w:rFonts w:ascii="Times New Roman" w:eastAsia="標楷體" w:hAnsi="Times New Roman" w:cs="Times New Roman"/>
          <w:sz w:val="20"/>
          <w:szCs w:val="20"/>
        </w:rPr>
        <w:t xml:space="preserve">elationship between lagged sentiment indicator and current industrial returns in </w:t>
      </w:r>
      <w:r w:rsidR="00AA65BB">
        <w:rPr>
          <w:rFonts w:ascii="Times New Roman" w:eastAsia="標楷體" w:hAnsi="Times New Roman" w:cs="Times New Roman"/>
          <w:sz w:val="20"/>
          <w:szCs w:val="20"/>
        </w:rPr>
        <w:t>bear market</w:t>
      </w:r>
    </w:p>
    <w:tbl>
      <w:tblPr>
        <w:tblStyle w:val="af2"/>
        <w:tblW w:w="0" w:type="auto"/>
        <w:jc w:val="center"/>
        <w:tblLook w:val="04A0" w:firstRow="1" w:lastRow="0" w:firstColumn="1" w:lastColumn="0" w:noHBand="0" w:noVBand="1"/>
      </w:tblPr>
      <w:tblGrid>
        <w:gridCol w:w="1129"/>
        <w:gridCol w:w="990"/>
        <w:gridCol w:w="1137"/>
        <w:gridCol w:w="1115"/>
        <w:gridCol w:w="1042"/>
        <w:gridCol w:w="1386"/>
        <w:gridCol w:w="993"/>
        <w:gridCol w:w="1135"/>
      </w:tblGrid>
      <w:tr w:rsidR="00326938" w:rsidRPr="00326938" w:rsidTr="00326938">
        <w:trPr>
          <w:trHeight w:val="166"/>
          <w:jc w:val="center"/>
        </w:trPr>
        <w:tc>
          <w:tcPr>
            <w:tcW w:w="1129" w:type="dxa"/>
            <w:shd w:val="clear" w:color="auto" w:fill="BFBFBF" w:themeFill="background1" w:themeFillShade="BF"/>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Industry</w:t>
            </w:r>
          </w:p>
        </w:tc>
        <w:tc>
          <w:tcPr>
            <w:tcW w:w="990" w:type="dxa"/>
            <w:tcBorders>
              <w:bottom w:val="single" w:sz="4" w:space="0" w:color="auto"/>
            </w:tcBorders>
            <w:shd w:val="clear" w:color="auto" w:fill="BFBFBF" w:themeFill="background1" w:themeFillShade="BF"/>
            <w:vAlign w:val="center"/>
          </w:tcPr>
          <w:p w:rsidR="00326938" w:rsidRPr="00326938" w:rsidRDefault="00A62338" w:rsidP="00326938">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137" w:type="dxa"/>
            <w:shd w:val="clear" w:color="auto" w:fill="BFBFBF" w:themeFill="background1" w:themeFillShade="BF"/>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Industry</w:t>
            </w:r>
          </w:p>
        </w:tc>
        <w:tc>
          <w:tcPr>
            <w:tcW w:w="1115" w:type="dxa"/>
            <w:tcBorders>
              <w:bottom w:val="single" w:sz="4" w:space="0" w:color="auto"/>
            </w:tcBorders>
            <w:shd w:val="clear" w:color="auto" w:fill="BFBFBF" w:themeFill="background1" w:themeFillShade="BF"/>
            <w:vAlign w:val="center"/>
          </w:tcPr>
          <w:p w:rsidR="00326938" w:rsidRPr="00326938" w:rsidRDefault="00A62338" w:rsidP="00326938">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1042" w:type="dxa"/>
            <w:shd w:val="clear" w:color="auto" w:fill="BFBFBF" w:themeFill="background1" w:themeFillShade="BF"/>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Industry</w:t>
            </w:r>
          </w:p>
        </w:tc>
        <w:tc>
          <w:tcPr>
            <w:tcW w:w="1386" w:type="dxa"/>
            <w:tcBorders>
              <w:bottom w:val="single" w:sz="4" w:space="0" w:color="auto"/>
            </w:tcBorders>
            <w:shd w:val="clear" w:color="auto" w:fill="BFBFBF" w:themeFill="background1" w:themeFillShade="BF"/>
            <w:vAlign w:val="center"/>
          </w:tcPr>
          <w:p w:rsidR="00326938" w:rsidRPr="00326938" w:rsidRDefault="00A62338" w:rsidP="00326938">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c>
          <w:tcPr>
            <w:tcW w:w="993" w:type="dxa"/>
            <w:shd w:val="clear" w:color="auto" w:fill="BFBFBF" w:themeFill="background1" w:themeFillShade="BF"/>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Industry</w:t>
            </w:r>
          </w:p>
        </w:tc>
        <w:tc>
          <w:tcPr>
            <w:tcW w:w="1135" w:type="dxa"/>
            <w:tcBorders>
              <w:bottom w:val="single" w:sz="4" w:space="0" w:color="auto"/>
            </w:tcBorders>
            <w:shd w:val="clear" w:color="auto" w:fill="BFBFBF" w:themeFill="background1" w:themeFillShade="BF"/>
            <w:vAlign w:val="center"/>
          </w:tcPr>
          <w:p w:rsidR="00326938" w:rsidRPr="00326938" w:rsidRDefault="00A62338" w:rsidP="00326938">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i/>
                        <w:sz w:val="20"/>
                        <w:szCs w:val="20"/>
                      </w:rPr>
                    </m:ctrlPr>
                  </m:sSubPr>
                  <m:e>
                    <m:r>
                      <w:rPr>
                        <w:rFonts w:ascii="Cambria Math" w:eastAsia="標楷體" w:hAnsi="Cambria Math" w:cs="Times New Roman"/>
                        <w:sz w:val="20"/>
                        <w:szCs w:val="20"/>
                      </w:rPr>
                      <m:t>β</m:t>
                    </m:r>
                  </m:e>
                  <m:sub>
                    <m:r>
                      <w:rPr>
                        <w:rFonts w:ascii="Cambria Math" w:eastAsia="標楷體" w:hAnsi="Cambria Math" w:cs="Times New Roman"/>
                        <w:sz w:val="20"/>
                        <w:szCs w:val="20"/>
                      </w:rPr>
                      <m:t>i</m:t>
                    </m:r>
                  </m:sub>
                </m:sSub>
              </m:oMath>
            </m:oMathPara>
          </w:p>
        </w:tc>
      </w:tr>
      <w:tr w:rsidR="00326938" w:rsidRPr="00326938"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OVA</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0.1184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(0.238)</w:t>
            </w:r>
          </w:p>
        </w:tc>
        <w:tc>
          <w:tcPr>
            <w:tcW w:w="1137"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CHE</w:t>
            </w:r>
          </w:p>
        </w:tc>
        <w:tc>
          <w:tcPr>
            <w:tcW w:w="111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0194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(0.897)</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SEM</w:t>
            </w:r>
          </w:p>
        </w:tc>
        <w:tc>
          <w:tcPr>
            <w:tcW w:w="138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-0.1961</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(0.115</w:t>
            </w:r>
            <w:r w:rsidRPr="00326938">
              <w:rPr>
                <w:rFonts w:ascii="Times New Roman" w:eastAsia="標楷體" w:hAnsi="Times New Roman" w:cs="Times New Roman" w:hint="eastAsia"/>
                <w:sz w:val="20"/>
                <w:szCs w:val="20"/>
              </w:rPr>
              <w:t>)</w:t>
            </w:r>
          </w:p>
        </w:tc>
        <w:tc>
          <w:tcPr>
            <w:tcW w:w="99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OE</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1222</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(0.50</w:t>
            </w:r>
            <w:r w:rsidRPr="00326938">
              <w:rPr>
                <w:rFonts w:ascii="Times New Roman" w:eastAsia="標楷體" w:hAnsi="Times New Roman" w:cs="Times New Roman" w:hint="eastAsia"/>
                <w:sz w:val="20"/>
                <w:szCs w:val="20"/>
              </w:rPr>
              <w:t>9</w:t>
            </w:r>
            <w:r w:rsidRPr="00326938">
              <w:rPr>
                <w:rFonts w:ascii="Times New Roman" w:eastAsia="標楷體" w:hAnsi="Times New Roman" w:cs="Times New Roman"/>
                <w:sz w:val="20"/>
                <w:szCs w:val="20"/>
              </w:rPr>
              <w:t>)</w:t>
            </w:r>
          </w:p>
        </w:tc>
      </w:tr>
      <w:tr w:rsidR="00326938" w:rsidRPr="00326938"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CEM</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0387</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(0.818)</w:t>
            </w:r>
          </w:p>
        </w:tc>
        <w:tc>
          <w:tcPr>
            <w:tcW w:w="1137"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BIO</w:t>
            </w:r>
          </w:p>
        </w:tc>
        <w:tc>
          <w:tcPr>
            <w:tcW w:w="111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1079</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(0.563</w:t>
            </w:r>
            <w:r w:rsidRPr="00326938">
              <w:rPr>
                <w:rFonts w:ascii="Times New Roman" w:eastAsia="標楷體" w:hAnsi="Times New Roman" w:cs="Times New Roman" w:hint="eastAsia"/>
                <w:sz w:val="20"/>
                <w:szCs w:val="20"/>
              </w:rPr>
              <w:t>)</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CP</w:t>
            </w:r>
          </w:p>
        </w:tc>
        <w:tc>
          <w:tcPr>
            <w:tcW w:w="138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0.1971</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(0.1</w:t>
            </w:r>
            <w:r w:rsidRPr="00326938">
              <w:rPr>
                <w:rFonts w:ascii="Times New Roman" w:eastAsia="標楷體" w:hAnsi="Times New Roman" w:cs="Times New Roman" w:hint="eastAsia"/>
                <w:sz w:val="20"/>
                <w:szCs w:val="20"/>
              </w:rPr>
              <w:t>10</w:t>
            </w:r>
            <w:r w:rsidRPr="00326938">
              <w:rPr>
                <w:rFonts w:ascii="Times New Roman" w:eastAsia="標楷體" w:hAnsi="Times New Roman" w:cs="Times New Roman"/>
                <w:sz w:val="20"/>
                <w:szCs w:val="20"/>
              </w:rPr>
              <w:t>)</w:t>
            </w:r>
          </w:p>
        </w:tc>
        <w:tc>
          <w:tcPr>
            <w:tcW w:w="99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BM</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1446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(0.37</w:t>
            </w:r>
            <w:r w:rsidRPr="00326938">
              <w:rPr>
                <w:rFonts w:ascii="Times New Roman" w:eastAsia="標楷體" w:hAnsi="Times New Roman" w:cs="Times New Roman" w:hint="eastAsia"/>
                <w:sz w:val="20"/>
                <w:szCs w:val="20"/>
              </w:rPr>
              <w:t>8)</w:t>
            </w:r>
          </w:p>
        </w:tc>
      </w:tr>
      <w:tr w:rsidR="00326938" w:rsidRPr="00326938"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FOD</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0232</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(0.85</w:t>
            </w:r>
            <w:r w:rsidRPr="00326938">
              <w:rPr>
                <w:rFonts w:ascii="Times New Roman" w:eastAsia="標楷體" w:hAnsi="Times New Roman" w:cs="Times New Roman" w:hint="eastAsia"/>
                <w:sz w:val="20"/>
                <w:szCs w:val="20"/>
              </w:rPr>
              <w:t>3)</w:t>
            </w:r>
          </w:p>
        </w:tc>
        <w:tc>
          <w:tcPr>
            <w:tcW w:w="1137"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GC</w:t>
            </w:r>
          </w:p>
        </w:tc>
        <w:tc>
          <w:tcPr>
            <w:tcW w:w="111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1409</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(0.568)</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OPT</w:t>
            </w:r>
          </w:p>
        </w:tc>
        <w:tc>
          <w:tcPr>
            <w:tcW w:w="138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0.5965***</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(0.00</w:t>
            </w:r>
            <w:r w:rsidRPr="00326938">
              <w:rPr>
                <w:rFonts w:ascii="Times New Roman" w:eastAsia="標楷體" w:hAnsi="Times New Roman" w:cs="Times New Roman" w:hint="eastAsia"/>
                <w:sz w:val="20"/>
                <w:szCs w:val="20"/>
              </w:rPr>
              <w:t>4)</w:t>
            </w:r>
          </w:p>
        </w:tc>
        <w:tc>
          <w:tcPr>
            <w:tcW w:w="99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SHI</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0.3669**</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(0.034)</w:t>
            </w:r>
          </w:p>
        </w:tc>
      </w:tr>
      <w:tr w:rsidR="00326938" w:rsidRPr="00326938"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PLA</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0396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(0.7</w:t>
            </w:r>
            <w:r w:rsidRPr="00326938">
              <w:rPr>
                <w:rFonts w:ascii="Times New Roman" w:eastAsia="標楷體" w:hAnsi="Times New Roman" w:cs="Times New Roman" w:hint="eastAsia"/>
                <w:sz w:val="20"/>
                <w:szCs w:val="20"/>
              </w:rPr>
              <w:t>90</w:t>
            </w:r>
            <w:r w:rsidRPr="00326938">
              <w:rPr>
                <w:rFonts w:ascii="Times New Roman" w:eastAsia="標楷體" w:hAnsi="Times New Roman" w:cs="Times New Roman"/>
                <w:sz w:val="20"/>
                <w:szCs w:val="20"/>
              </w:rPr>
              <w:t>)</w:t>
            </w:r>
          </w:p>
        </w:tc>
        <w:tc>
          <w:tcPr>
            <w:tcW w:w="1137"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PAP</w:t>
            </w:r>
          </w:p>
        </w:tc>
        <w:tc>
          <w:tcPr>
            <w:tcW w:w="111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1513</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(0.3</w:t>
            </w:r>
            <w:r w:rsidRPr="00326938">
              <w:rPr>
                <w:rFonts w:ascii="Times New Roman" w:eastAsia="標楷體" w:hAnsi="Times New Roman" w:cs="Times New Roman" w:hint="eastAsia"/>
                <w:sz w:val="20"/>
                <w:szCs w:val="20"/>
              </w:rPr>
              <w:t>70)</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CN</w:t>
            </w:r>
          </w:p>
        </w:tc>
        <w:tc>
          <w:tcPr>
            <w:tcW w:w="138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0196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(0.855)</w:t>
            </w:r>
          </w:p>
        </w:tc>
        <w:tc>
          <w:tcPr>
            <w:tcW w:w="99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TOU</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0.2251*</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(0.09</w:t>
            </w:r>
            <w:r w:rsidRPr="00326938">
              <w:rPr>
                <w:rFonts w:ascii="Times New Roman" w:eastAsia="標楷體" w:hAnsi="Times New Roman" w:cs="Times New Roman" w:hint="eastAsia"/>
                <w:sz w:val="20"/>
                <w:szCs w:val="20"/>
              </w:rPr>
              <w:t>1)</w:t>
            </w:r>
          </w:p>
        </w:tc>
      </w:tr>
      <w:tr w:rsidR="00326938" w:rsidRPr="00326938"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TEX</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0.1713</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(0.22</w:t>
            </w:r>
            <w:r w:rsidRPr="00326938">
              <w:rPr>
                <w:rFonts w:ascii="Times New Roman" w:eastAsia="標楷體" w:hAnsi="Times New Roman" w:cs="Times New Roman" w:hint="eastAsia"/>
                <w:sz w:val="20"/>
                <w:szCs w:val="20"/>
              </w:rPr>
              <w:t>5)</w:t>
            </w:r>
          </w:p>
        </w:tc>
        <w:tc>
          <w:tcPr>
            <w:tcW w:w="1137"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STE</w:t>
            </w:r>
          </w:p>
        </w:tc>
        <w:tc>
          <w:tcPr>
            <w:tcW w:w="111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0170</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(0.87</w:t>
            </w:r>
            <w:r w:rsidRPr="00326938">
              <w:rPr>
                <w:rFonts w:ascii="Times New Roman" w:eastAsia="標楷體" w:hAnsi="Times New Roman" w:cs="Times New Roman" w:hint="eastAsia"/>
                <w:sz w:val="20"/>
                <w:szCs w:val="20"/>
              </w:rPr>
              <w:t>9</w:t>
            </w:r>
            <w:r w:rsidRPr="00326938">
              <w:rPr>
                <w:rFonts w:ascii="Times New Roman" w:eastAsia="標楷體" w:hAnsi="Times New Roman" w:cs="Times New Roman"/>
                <w:sz w:val="20"/>
                <w:szCs w:val="20"/>
              </w:rPr>
              <w:t>)</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EPC</w:t>
            </w:r>
          </w:p>
        </w:tc>
        <w:tc>
          <w:tcPr>
            <w:tcW w:w="138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0.4851***</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(0.003</w:t>
            </w:r>
            <w:r w:rsidRPr="00326938">
              <w:rPr>
                <w:rFonts w:ascii="Times New Roman" w:eastAsia="標楷體" w:hAnsi="Times New Roman" w:cs="Times New Roman" w:hint="eastAsia"/>
                <w:sz w:val="20"/>
                <w:szCs w:val="20"/>
              </w:rPr>
              <w:t>)</w:t>
            </w:r>
          </w:p>
        </w:tc>
        <w:tc>
          <w:tcPr>
            <w:tcW w:w="99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TCG</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0134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(0.926)</w:t>
            </w:r>
          </w:p>
        </w:tc>
      </w:tr>
      <w:tr w:rsidR="00326938" w:rsidRPr="00326938"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EM</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1074</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(0.408)</w:t>
            </w:r>
          </w:p>
        </w:tc>
        <w:tc>
          <w:tcPr>
            <w:tcW w:w="1137"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RUB</w:t>
            </w:r>
          </w:p>
        </w:tc>
        <w:tc>
          <w:tcPr>
            <w:tcW w:w="111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0701</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(0.62</w:t>
            </w:r>
            <w:r w:rsidRPr="00326938">
              <w:rPr>
                <w:rFonts w:ascii="Times New Roman" w:eastAsia="標楷體" w:hAnsi="Times New Roman" w:cs="Times New Roman" w:hint="eastAsia"/>
                <w:sz w:val="20"/>
                <w:szCs w:val="20"/>
              </w:rPr>
              <w:t>7)</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EPD</w:t>
            </w:r>
          </w:p>
        </w:tc>
        <w:tc>
          <w:tcPr>
            <w:tcW w:w="138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0989</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(0.42</w:t>
            </w:r>
            <w:r w:rsidRPr="00326938">
              <w:rPr>
                <w:rFonts w:ascii="Times New Roman" w:eastAsia="標楷體" w:hAnsi="Times New Roman" w:cs="Times New Roman" w:hint="eastAsia"/>
                <w:sz w:val="20"/>
                <w:szCs w:val="20"/>
              </w:rPr>
              <w:t>3</w:t>
            </w:r>
            <w:r w:rsidRPr="00326938">
              <w:rPr>
                <w:rFonts w:ascii="Times New Roman" w:eastAsia="標楷體" w:hAnsi="Times New Roman" w:cs="Times New Roman"/>
                <w:sz w:val="20"/>
                <w:szCs w:val="20"/>
              </w:rPr>
              <w:t>)</w:t>
            </w:r>
          </w:p>
        </w:tc>
        <w:tc>
          <w:tcPr>
            <w:tcW w:w="99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GE</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0.2346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(0.11</w:t>
            </w:r>
            <w:r w:rsidRPr="00326938">
              <w:rPr>
                <w:rFonts w:ascii="Times New Roman" w:eastAsia="標楷體" w:hAnsi="Times New Roman" w:cs="Times New Roman" w:hint="eastAsia"/>
                <w:sz w:val="20"/>
                <w:szCs w:val="20"/>
              </w:rPr>
              <w:t>7</w:t>
            </w:r>
            <w:r w:rsidRPr="00326938">
              <w:rPr>
                <w:rFonts w:ascii="Times New Roman" w:eastAsia="標楷體" w:hAnsi="Times New Roman" w:cs="Times New Roman"/>
                <w:sz w:val="20"/>
                <w:szCs w:val="20"/>
              </w:rPr>
              <w:t>)</w:t>
            </w:r>
          </w:p>
        </w:tc>
      </w:tr>
      <w:tr w:rsidR="00326938" w:rsidRPr="00326938" w:rsidTr="00326938">
        <w:trPr>
          <w:trHeight w:val="482"/>
          <w:jc w:val="center"/>
        </w:trPr>
        <w:tc>
          <w:tcPr>
            <w:tcW w:w="1129"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EAC</w:t>
            </w:r>
          </w:p>
        </w:tc>
        <w:tc>
          <w:tcPr>
            <w:tcW w:w="990"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0.3606</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(0.057</w:t>
            </w:r>
            <w:r w:rsidRPr="00326938">
              <w:rPr>
                <w:rFonts w:ascii="Times New Roman" w:eastAsia="標楷體" w:hAnsi="Times New Roman" w:cs="Times New Roman" w:hint="eastAsia"/>
                <w:sz w:val="20"/>
                <w:szCs w:val="20"/>
              </w:rPr>
              <w:t>)</w:t>
            </w:r>
          </w:p>
        </w:tc>
        <w:tc>
          <w:tcPr>
            <w:tcW w:w="1137"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AUT</w:t>
            </w:r>
          </w:p>
        </w:tc>
        <w:tc>
          <w:tcPr>
            <w:tcW w:w="111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0.2350</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(0.259)</w:t>
            </w:r>
          </w:p>
        </w:tc>
        <w:tc>
          <w:tcPr>
            <w:tcW w:w="1042"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INS</w:t>
            </w:r>
          </w:p>
        </w:tc>
        <w:tc>
          <w:tcPr>
            <w:tcW w:w="138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w:t>
            </w:r>
            <w:r w:rsidRPr="00326938">
              <w:rPr>
                <w:rFonts w:ascii="Times New Roman" w:eastAsia="標楷體" w:hAnsi="Times New Roman" w:cs="Times New Roman" w:hint="eastAsia"/>
                <w:sz w:val="20"/>
                <w:szCs w:val="20"/>
              </w:rPr>
              <w:t>0.3171**</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(0.048</w:t>
            </w:r>
            <w:r w:rsidRPr="00326938">
              <w:rPr>
                <w:rFonts w:ascii="Times New Roman" w:eastAsia="標楷體" w:hAnsi="Times New Roman" w:cs="Times New Roman" w:hint="eastAsia"/>
                <w:sz w:val="20"/>
                <w:szCs w:val="20"/>
              </w:rPr>
              <w:t>)</w:t>
            </w:r>
          </w:p>
        </w:tc>
        <w:tc>
          <w:tcPr>
            <w:tcW w:w="993" w:type="dxa"/>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OTH</w:t>
            </w:r>
          </w:p>
        </w:tc>
        <w:tc>
          <w:tcPr>
            <w:tcW w:w="1135" w:type="dxa"/>
            <w:tcBorders>
              <w:top w:val="single" w:sz="4" w:space="0" w:color="auto"/>
              <w:left w:val="single" w:sz="4" w:space="0" w:color="FFFFFF" w:themeColor="background1"/>
              <w:bottom w:val="single" w:sz="4" w:space="0" w:color="auto"/>
              <w:right w:val="single" w:sz="4" w:space="0" w:color="auto"/>
            </w:tcBorders>
            <w:vAlign w:val="center"/>
          </w:tcPr>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w:t>
            </w:r>
            <w:r w:rsidRPr="00326938">
              <w:rPr>
                <w:rFonts w:ascii="Times New Roman" w:eastAsia="標楷體" w:hAnsi="Times New Roman" w:cs="Times New Roman" w:hint="eastAsia"/>
                <w:sz w:val="20"/>
                <w:szCs w:val="20"/>
              </w:rPr>
              <w:t>0537</w:t>
            </w:r>
          </w:p>
          <w:p w:rsidR="00326938" w:rsidRPr="00326938" w:rsidRDefault="00326938"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sz w:val="20"/>
                <w:szCs w:val="20"/>
              </w:rPr>
              <w:t>(0.626</w:t>
            </w:r>
            <w:r w:rsidRPr="00326938">
              <w:rPr>
                <w:rFonts w:ascii="Times New Roman" w:eastAsia="標楷體" w:hAnsi="Times New Roman" w:cs="Times New Roman" w:hint="eastAsia"/>
                <w:sz w:val="20"/>
                <w:szCs w:val="20"/>
              </w:rPr>
              <w:t>)</w:t>
            </w:r>
          </w:p>
        </w:tc>
      </w:tr>
    </w:tbl>
    <w:p w:rsidR="00882AF9" w:rsidRPr="00326938" w:rsidRDefault="00882AF9" w:rsidP="00326938">
      <w:pPr>
        <w:jc w:val="center"/>
        <w:rPr>
          <w:rFonts w:ascii="Times New Roman" w:eastAsia="標楷體" w:hAnsi="Times New Roman" w:cs="Times New Roman"/>
          <w:sz w:val="20"/>
          <w:szCs w:val="20"/>
        </w:rPr>
      </w:pPr>
      <w:r w:rsidRPr="00326938">
        <w:rPr>
          <w:rFonts w:ascii="Times New Roman" w:eastAsia="標楷體" w:hAnsi="Times New Roman" w:cs="Times New Roman" w:hint="eastAsia"/>
          <w:sz w:val="20"/>
          <w:szCs w:val="20"/>
        </w:rPr>
        <w:t xml:space="preserve">() </w:t>
      </w:r>
      <w:r w:rsidRPr="00326938">
        <w:rPr>
          <w:rFonts w:ascii="Times New Roman" w:eastAsia="標楷體" w:hAnsi="Times New Roman" w:cs="Times New Roman"/>
          <w:sz w:val="20"/>
          <w:szCs w:val="20"/>
        </w:rPr>
        <w:t xml:space="preserve">is </w:t>
      </w:r>
      <w:r w:rsidRPr="00326938">
        <w:rPr>
          <w:rFonts w:ascii="Times New Roman" w:eastAsia="標楷體" w:hAnsi="Times New Roman" w:cs="Times New Roman" w:hint="eastAsia"/>
          <w:sz w:val="20"/>
          <w:szCs w:val="20"/>
        </w:rPr>
        <w:t xml:space="preserve">p-value. </w:t>
      </w:r>
      <w:r w:rsidRPr="00326938">
        <w:rPr>
          <w:rFonts w:ascii="Times New Roman" w:eastAsia="標楷體" w:hAnsi="Times New Roman" w:cs="Times New Roman"/>
          <w:sz w:val="20"/>
          <w:szCs w:val="20"/>
        </w:rPr>
        <w:t>*, ** and *** denote significance at the 10%, 5% and 1% levels, respectively</w:t>
      </w:r>
    </w:p>
    <w:p w:rsidR="00342CD5" w:rsidRDefault="00342CD5" w:rsidP="00342CD5">
      <w:pPr>
        <w:jc w:val="both"/>
        <w:rPr>
          <w:rFonts w:ascii="Times New Roman" w:eastAsia="標楷體" w:hAnsi="Times New Roman" w:cs="Times New Roman"/>
          <w:b/>
          <w:szCs w:val="24"/>
        </w:rPr>
      </w:pPr>
      <w:bookmarkStart w:id="54" w:name="_Toc16534151"/>
    </w:p>
    <w:p w:rsidR="00882AF9" w:rsidRPr="00353460" w:rsidRDefault="00882AF9" w:rsidP="00342CD5">
      <w:pPr>
        <w:jc w:val="both"/>
        <w:rPr>
          <w:rFonts w:ascii="Times New Roman" w:eastAsia="標楷體" w:hAnsi="Times New Roman" w:cs="Times New Roman"/>
          <w:b/>
          <w:sz w:val="22"/>
        </w:rPr>
      </w:pPr>
      <w:r w:rsidRPr="00353460">
        <w:rPr>
          <w:rFonts w:ascii="Times New Roman" w:eastAsia="標楷體" w:hAnsi="Times New Roman" w:cs="Times New Roman"/>
          <w:b/>
          <w:sz w:val="22"/>
        </w:rPr>
        <w:t>5. C</w:t>
      </w:r>
      <w:bookmarkEnd w:id="54"/>
      <w:r w:rsidR="00E91950" w:rsidRPr="00353460">
        <w:rPr>
          <w:rFonts w:ascii="Times New Roman" w:eastAsia="標楷體" w:hAnsi="Times New Roman" w:cs="Times New Roman"/>
          <w:b/>
          <w:sz w:val="22"/>
        </w:rPr>
        <w:t>onclusions</w:t>
      </w:r>
    </w:p>
    <w:p w:rsidR="00882AF9" w:rsidRPr="00353460" w:rsidRDefault="00882AF9" w:rsidP="00342CD5">
      <w:pPr>
        <w:ind w:firstLineChars="200" w:firstLine="440"/>
        <w:jc w:val="both"/>
        <w:rPr>
          <w:rFonts w:ascii="Times New Roman" w:eastAsia="標楷體" w:hAnsi="Times New Roman" w:cs="Times New Roman"/>
          <w:sz w:val="22"/>
        </w:rPr>
      </w:pPr>
      <w:r w:rsidRPr="00353460">
        <w:rPr>
          <w:rFonts w:ascii="Times New Roman" w:eastAsia="標楷體" w:hAnsi="Times New Roman" w:cs="Times New Roman"/>
          <w:sz w:val="22"/>
        </w:rPr>
        <w:t>In the past, the empirical results of the investor's sentiment on the returns are not the same. This study analyze</w:t>
      </w:r>
      <w:r w:rsidR="00FE3E02" w:rsidRPr="00353460">
        <w:rPr>
          <w:rFonts w:ascii="Times New Roman" w:eastAsia="標楷體" w:hAnsi="Times New Roman" w:cs="Times New Roman"/>
          <w:sz w:val="22"/>
        </w:rPr>
        <w:t>d</w:t>
      </w:r>
      <w:r w:rsidRPr="00353460">
        <w:rPr>
          <w:rFonts w:ascii="Times New Roman" w:eastAsia="標楷體" w:hAnsi="Times New Roman" w:cs="Times New Roman"/>
          <w:sz w:val="22"/>
        </w:rPr>
        <w:t xml:space="preserve"> the impact of investor sentiment on the returns in a more comprehensive way, by the method of dividing the market and using the principal component analysis. We combine seven sentiment proxy variables into a comprehensive indicator to explore the impact of investor sentiment under different industries.</w:t>
      </w:r>
      <w:r w:rsidR="00342CD5" w:rsidRPr="00353460">
        <w:rPr>
          <w:rFonts w:ascii="Times New Roman" w:eastAsia="標楷體" w:hAnsi="Times New Roman" w:cs="Times New Roman"/>
          <w:sz w:val="22"/>
        </w:rPr>
        <w:t xml:space="preserve"> </w:t>
      </w:r>
      <w:r w:rsidR="00FE3E02" w:rsidRPr="00353460">
        <w:rPr>
          <w:rFonts w:ascii="Times New Roman" w:eastAsia="標楷體" w:hAnsi="Times New Roman" w:cs="Times New Roman"/>
          <w:sz w:val="22"/>
        </w:rPr>
        <w:t xml:space="preserve">The results revealed that </w:t>
      </w:r>
      <w:r w:rsidRPr="00353460">
        <w:rPr>
          <w:rFonts w:ascii="Times New Roman" w:eastAsia="標楷體" w:hAnsi="Times New Roman" w:cs="Times New Roman"/>
          <w:sz w:val="22"/>
        </w:rPr>
        <w:t xml:space="preserve">nearly 83% of the industries in the bull and neutral markets </w:t>
      </w:r>
      <w:r w:rsidR="00FE3E02" w:rsidRPr="00353460">
        <w:rPr>
          <w:rFonts w:ascii="Times New Roman" w:eastAsia="標楷體" w:hAnsi="Times New Roman" w:cs="Times New Roman"/>
          <w:sz w:val="22"/>
        </w:rPr>
        <w:t>are</w:t>
      </w:r>
      <w:r w:rsidRPr="00353460">
        <w:rPr>
          <w:rFonts w:ascii="Times New Roman" w:eastAsia="標楷體" w:hAnsi="Times New Roman" w:cs="Times New Roman"/>
          <w:sz w:val="22"/>
        </w:rPr>
        <w:t xml:space="preserve"> affected by the investor's sentiment</w:t>
      </w:r>
      <w:r w:rsidR="00FE3E02" w:rsidRPr="00353460">
        <w:rPr>
          <w:rFonts w:ascii="Times New Roman" w:eastAsia="標楷體" w:hAnsi="Times New Roman" w:cs="Times New Roman"/>
          <w:sz w:val="22"/>
        </w:rPr>
        <w:t>;</w:t>
      </w:r>
      <w:r w:rsidRPr="00353460">
        <w:rPr>
          <w:rFonts w:ascii="Times New Roman" w:eastAsia="標楷體" w:hAnsi="Times New Roman" w:cs="Times New Roman"/>
          <w:sz w:val="22"/>
        </w:rPr>
        <w:t xml:space="preserve"> most industries</w:t>
      </w:r>
      <w:r w:rsidR="00FE3E02" w:rsidRPr="00353460">
        <w:rPr>
          <w:rFonts w:ascii="Times New Roman" w:eastAsia="標楷體" w:hAnsi="Times New Roman" w:cs="Times New Roman"/>
          <w:sz w:val="22"/>
        </w:rPr>
        <w:t xml:space="preserve"> in the bull market</w:t>
      </w:r>
      <w:r w:rsidRPr="00353460">
        <w:rPr>
          <w:rFonts w:ascii="Times New Roman" w:eastAsia="標楷體" w:hAnsi="Times New Roman" w:cs="Times New Roman"/>
          <w:sz w:val="22"/>
        </w:rPr>
        <w:t xml:space="preserve"> have a more significant impact than the overall period, the neutral, and the bear markets. It shows that when the market shows an upward trend, investors are generally confident about the future prospects, so they are more willing to invest funds in the stock market, and hope that they can make profits by this upward trend. When investors invest in the stock market and produce a bandwagon effect, it is easy to raise the stock price and cause the stock market to generate abnormal returns, which in turn makes the stock price deviate from the reasonable state.</w:t>
      </w:r>
    </w:p>
    <w:p w:rsidR="00882AF9" w:rsidRPr="00353460" w:rsidRDefault="00882AF9" w:rsidP="00342CD5">
      <w:pPr>
        <w:jc w:val="both"/>
        <w:rPr>
          <w:rFonts w:ascii="Times New Roman" w:eastAsia="標楷體" w:hAnsi="Times New Roman" w:cs="Times New Roman"/>
          <w:sz w:val="22"/>
        </w:rPr>
      </w:pPr>
    </w:p>
    <w:p w:rsidR="00882AF9" w:rsidRPr="00353460" w:rsidRDefault="00882AF9" w:rsidP="00342CD5">
      <w:pPr>
        <w:jc w:val="both"/>
        <w:rPr>
          <w:rFonts w:ascii="Times New Roman" w:eastAsia="標楷體" w:hAnsi="Times New Roman" w:cs="Times New Roman"/>
          <w:b/>
          <w:sz w:val="22"/>
        </w:rPr>
      </w:pPr>
      <w:bookmarkStart w:id="55" w:name="_Toc16534152"/>
      <w:r w:rsidRPr="00353460">
        <w:rPr>
          <w:rFonts w:ascii="Times New Roman" w:eastAsia="標楷體" w:hAnsi="Times New Roman" w:cs="Times New Roman"/>
          <w:b/>
          <w:sz w:val="22"/>
        </w:rPr>
        <w:t>REFERENCES</w:t>
      </w:r>
      <w:bookmarkEnd w:id="55"/>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[1</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r w:rsidR="008C3ED4">
        <w:rPr>
          <w:rFonts w:ascii="Times New Roman" w:eastAsia="標楷體" w:hAnsi="Times New Roman" w:cs="Times New Roman"/>
          <w:sz w:val="22"/>
        </w:rPr>
        <w:t>Baker</w:t>
      </w:r>
      <w:proofErr w:type="gramEnd"/>
      <w:r w:rsidR="008C3ED4">
        <w:rPr>
          <w:rFonts w:ascii="Times New Roman" w:eastAsia="標楷體" w:hAnsi="Times New Roman" w:cs="Times New Roman"/>
          <w:sz w:val="22"/>
        </w:rPr>
        <w:t>, M.</w:t>
      </w:r>
      <w:r w:rsidR="008C3ED4">
        <w:rPr>
          <w:rFonts w:ascii="Times New Roman" w:eastAsia="標楷體" w:hAnsi="Times New Roman" w:cs="Times New Roman" w:hint="eastAsia"/>
          <w:sz w:val="22"/>
        </w:rPr>
        <w:t xml:space="preserve"> </w:t>
      </w:r>
      <w:r w:rsidR="008C3ED4">
        <w:rPr>
          <w:rFonts w:ascii="Times New Roman" w:eastAsia="標楷體" w:hAnsi="Times New Roman" w:cs="Times New Roman"/>
          <w:sz w:val="22"/>
        </w:rPr>
        <w:t>and</w:t>
      </w:r>
      <w:r w:rsidR="00882AF9" w:rsidRPr="00353460">
        <w:rPr>
          <w:rFonts w:ascii="Times New Roman" w:eastAsia="標楷體" w:hAnsi="Times New Roman" w:cs="Times New Roman"/>
          <w:sz w:val="22"/>
        </w:rPr>
        <w:t xml:space="preserve"> </w:t>
      </w:r>
      <w:r w:rsidR="008C3ED4">
        <w:rPr>
          <w:rFonts w:ascii="Times New Roman" w:eastAsia="標楷體" w:hAnsi="Times New Roman" w:cs="Times New Roman"/>
          <w:sz w:val="22"/>
        </w:rPr>
        <w:t xml:space="preserve">J. </w:t>
      </w:r>
      <w:proofErr w:type="spellStart"/>
      <w:r w:rsidR="00882AF9" w:rsidRPr="00353460">
        <w:rPr>
          <w:rFonts w:ascii="Times New Roman" w:eastAsia="標楷體" w:hAnsi="Times New Roman" w:cs="Times New Roman"/>
          <w:sz w:val="22"/>
        </w:rPr>
        <w:t>Wurgler</w:t>
      </w:r>
      <w:proofErr w:type="spellEnd"/>
      <w:r w:rsidR="00882AF9" w:rsidRPr="00353460">
        <w:rPr>
          <w:rFonts w:ascii="Times New Roman" w:eastAsia="標楷體" w:hAnsi="Times New Roman" w:cs="Times New Roman"/>
          <w:sz w:val="22"/>
        </w:rPr>
        <w:t>, Investor sentiment and the cross section of stock returns</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C3ED4">
        <w:rPr>
          <w:rFonts w:ascii="Times New Roman" w:eastAsia="標楷體" w:hAnsi="Times New Roman" w:cs="Times New Roman"/>
          <w:sz w:val="22"/>
        </w:rPr>
        <w:t xml:space="preserve">The </w:t>
      </w:r>
      <w:r w:rsidR="00882AF9" w:rsidRPr="008C3ED4">
        <w:rPr>
          <w:rFonts w:ascii="Times New Roman" w:eastAsia="標楷體" w:hAnsi="Times New Roman" w:cs="Times New Roman"/>
          <w:sz w:val="22"/>
        </w:rPr>
        <w:t>Journal of Finance</w:t>
      </w:r>
      <w:r w:rsidR="00882AF9" w:rsidRPr="00353460">
        <w:rPr>
          <w:rFonts w:ascii="Times New Roman" w:eastAsia="標楷體" w:hAnsi="Times New Roman" w:cs="Times New Roman"/>
          <w:sz w:val="22"/>
        </w:rPr>
        <w:t>, 61</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4,</w:t>
      </w:r>
      <w:r w:rsidR="008C3ED4">
        <w:rPr>
          <w:rFonts w:ascii="Times New Roman" w:eastAsia="標楷體" w:hAnsi="Times New Roman" w:cs="Times New Roman"/>
          <w:sz w:val="22"/>
        </w:rPr>
        <w:t xml:space="preserve"> 2006,</w:t>
      </w:r>
      <w:r w:rsidR="00882AF9" w:rsidRPr="00353460">
        <w:rPr>
          <w:rFonts w:ascii="Times New Roman" w:eastAsia="標楷體" w:hAnsi="Times New Roman" w:cs="Times New Roman"/>
          <w:sz w:val="22"/>
        </w:rPr>
        <w:t xml:space="preserve"> 1645-1680.</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[2</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Brown</w:t>
      </w:r>
      <w:proofErr w:type="gramEnd"/>
      <w:r w:rsidR="00882AF9" w:rsidRPr="00353460">
        <w:rPr>
          <w:rFonts w:ascii="Times New Roman" w:eastAsia="標楷體" w:hAnsi="Times New Roman" w:cs="Times New Roman"/>
          <w:sz w:val="22"/>
        </w:rPr>
        <w:t xml:space="preserve">, G. W. </w:t>
      </w:r>
      <w:r w:rsidR="008C3ED4">
        <w:rPr>
          <w:rFonts w:ascii="Times New Roman" w:eastAsia="標楷體" w:hAnsi="Times New Roman" w:cs="Times New Roman" w:hint="eastAsia"/>
          <w:sz w:val="22"/>
        </w:rPr>
        <w:t>and</w:t>
      </w:r>
      <w:r w:rsidR="00882AF9" w:rsidRPr="00353460">
        <w:rPr>
          <w:rFonts w:ascii="Times New Roman" w:eastAsia="標楷體" w:hAnsi="Times New Roman" w:cs="Times New Roman"/>
          <w:sz w:val="22"/>
        </w:rPr>
        <w:t xml:space="preserve"> M. T. </w:t>
      </w:r>
      <w:r w:rsidR="008C3ED4" w:rsidRPr="00353460">
        <w:rPr>
          <w:rFonts w:ascii="Times New Roman" w:eastAsia="標楷體" w:hAnsi="Times New Roman" w:cs="Times New Roman"/>
          <w:sz w:val="22"/>
        </w:rPr>
        <w:t xml:space="preserve">Cliff, </w:t>
      </w:r>
      <w:r w:rsidR="00882AF9" w:rsidRPr="00353460">
        <w:rPr>
          <w:rFonts w:ascii="Times New Roman" w:eastAsia="標楷體" w:hAnsi="Times New Roman" w:cs="Times New Roman"/>
          <w:sz w:val="22"/>
        </w:rPr>
        <w:t>Investor sentiment and the near-term stock market</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82AF9" w:rsidRPr="008C3ED4">
        <w:rPr>
          <w:rFonts w:ascii="Times New Roman" w:eastAsia="標楷體" w:hAnsi="Times New Roman" w:cs="Times New Roman"/>
          <w:sz w:val="22"/>
        </w:rPr>
        <w:t>Journal of Empirical Finance</w:t>
      </w:r>
      <w:r w:rsidR="00882AF9" w:rsidRPr="00353460">
        <w:rPr>
          <w:rFonts w:ascii="Times New Roman" w:eastAsia="標楷體" w:hAnsi="Times New Roman" w:cs="Times New Roman"/>
          <w:sz w:val="22"/>
        </w:rPr>
        <w:t>, 11</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1,</w:t>
      </w:r>
      <w:r w:rsidR="008C3ED4">
        <w:rPr>
          <w:rFonts w:ascii="Times New Roman" w:eastAsia="標楷體" w:hAnsi="Times New Roman" w:cs="Times New Roman"/>
          <w:sz w:val="22"/>
        </w:rPr>
        <w:t xml:space="preserve"> 2004,</w:t>
      </w:r>
      <w:r w:rsidR="00882AF9" w:rsidRPr="00353460">
        <w:rPr>
          <w:rFonts w:ascii="Times New Roman" w:eastAsia="標楷體" w:hAnsi="Times New Roman" w:cs="Times New Roman"/>
          <w:sz w:val="22"/>
        </w:rPr>
        <w:t xml:space="preserve"> 1-27.</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[3</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r w:rsidR="00882AF9" w:rsidRPr="00353460">
        <w:rPr>
          <w:rFonts w:ascii="Times New Roman" w:eastAsia="標楷體" w:hAnsi="Times New Roman" w:cs="Times New Roman" w:hint="eastAsia"/>
          <w:sz w:val="22"/>
        </w:rPr>
        <w:t>Chen</w:t>
      </w:r>
      <w:proofErr w:type="gramEnd"/>
      <w:r w:rsidR="00882AF9" w:rsidRPr="00353460">
        <w:rPr>
          <w:rFonts w:ascii="Times New Roman" w:eastAsia="標楷體" w:hAnsi="Times New Roman" w:cs="Times New Roman" w:hint="eastAsia"/>
          <w:sz w:val="22"/>
        </w:rPr>
        <w:t xml:space="preserve">, Cheng-Yu </w:t>
      </w:r>
      <w:r w:rsidR="008C3ED4">
        <w:rPr>
          <w:rFonts w:ascii="Times New Roman" w:eastAsia="標楷體" w:hAnsi="Times New Roman" w:cs="Times New Roman" w:hint="eastAsia"/>
          <w:sz w:val="22"/>
        </w:rPr>
        <w:t>and</w:t>
      </w:r>
      <w:r w:rsidR="00882AF9" w:rsidRPr="00353460">
        <w:rPr>
          <w:rFonts w:ascii="Times New Roman" w:eastAsia="標楷體" w:hAnsi="Times New Roman" w:cs="Times New Roman" w:hint="eastAsia"/>
          <w:sz w:val="22"/>
        </w:rPr>
        <w:t xml:space="preserve"> </w:t>
      </w:r>
      <w:proofErr w:type="spellStart"/>
      <w:r w:rsidR="00882AF9" w:rsidRPr="00353460">
        <w:rPr>
          <w:rFonts w:ascii="Times New Roman" w:eastAsia="標楷體" w:hAnsi="Times New Roman" w:cs="Times New Roman" w:hint="eastAsia"/>
          <w:sz w:val="22"/>
        </w:rPr>
        <w:t>Jyun</w:t>
      </w:r>
      <w:proofErr w:type="spellEnd"/>
      <w:r w:rsidR="00882AF9" w:rsidRPr="00353460">
        <w:rPr>
          <w:rFonts w:ascii="Times New Roman" w:eastAsia="標楷體" w:hAnsi="Times New Roman" w:cs="Times New Roman" w:hint="eastAsia"/>
          <w:sz w:val="22"/>
        </w:rPr>
        <w:t>-Yan</w:t>
      </w:r>
      <w:r w:rsidR="008C3ED4">
        <w:rPr>
          <w:rFonts w:ascii="Times New Roman" w:eastAsia="標楷體" w:hAnsi="Times New Roman" w:cs="Times New Roman"/>
          <w:sz w:val="22"/>
        </w:rPr>
        <w:t xml:space="preserve"> Ye, </w:t>
      </w:r>
      <w:r w:rsidR="00882AF9" w:rsidRPr="00353460">
        <w:rPr>
          <w:rFonts w:ascii="Times New Roman" w:eastAsia="標楷體" w:hAnsi="Times New Roman" w:cs="Times New Roman" w:hint="eastAsia"/>
          <w:sz w:val="22"/>
        </w:rPr>
        <w:t>Sector Rotation Strategies in Taiwan: Development and Validation of Investment Clock</w:t>
      </w:r>
      <w:r w:rsidR="008C3ED4">
        <w:rPr>
          <w:rFonts w:ascii="Times New Roman" w:eastAsia="標楷體" w:hAnsi="Times New Roman" w:cs="Times New Roman"/>
          <w:sz w:val="22"/>
        </w:rPr>
        <w:t>,</w:t>
      </w:r>
      <w:r w:rsidR="00882AF9" w:rsidRPr="00353460">
        <w:rPr>
          <w:rFonts w:ascii="Times New Roman" w:eastAsia="標楷體" w:hAnsi="Times New Roman" w:cs="Times New Roman" w:hint="eastAsia"/>
          <w:sz w:val="22"/>
        </w:rPr>
        <w:t xml:space="preserve"> </w:t>
      </w:r>
      <w:r w:rsidR="00882AF9" w:rsidRPr="008C3ED4">
        <w:rPr>
          <w:rFonts w:ascii="Times New Roman" w:eastAsia="標楷體" w:hAnsi="Times New Roman" w:cs="Times New Roman" w:hint="eastAsia"/>
          <w:sz w:val="22"/>
        </w:rPr>
        <w:t>Bulletin of National Pingtung Institute of Commerce</w:t>
      </w:r>
      <w:r w:rsidR="00882AF9" w:rsidRPr="00353460">
        <w:rPr>
          <w:rFonts w:ascii="Times New Roman" w:eastAsia="標楷體" w:hAnsi="Times New Roman" w:cs="Times New Roman" w:hint="eastAsia"/>
          <w:sz w:val="22"/>
        </w:rPr>
        <w:t xml:space="preserve">, 15, </w:t>
      </w:r>
      <w:r w:rsidR="008C3ED4">
        <w:rPr>
          <w:rFonts w:ascii="Times New Roman" w:eastAsia="標楷體" w:hAnsi="Times New Roman" w:cs="Times New Roman"/>
          <w:sz w:val="22"/>
        </w:rPr>
        <w:t xml:space="preserve">2012, </w:t>
      </w:r>
      <w:r w:rsidR="00882AF9" w:rsidRPr="00353460">
        <w:rPr>
          <w:rFonts w:ascii="Times New Roman" w:eastAsia="標楷體" w:hAnsi="Times New Roman" w:cs="Times New Roman" w:hint="eastAsia"/>
          <w:sz w:val="22"/>
        </w:rPr>
        <w:t>71-103.</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[4</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Cheng</w:t>
      </w:r>
      <w:proofErr w:type="gramEnd"/>
      <w:r w:rsidR="00882AF9" w:rsidRPr="00353460">
        <w:rPr>
          <w:rFonts w:ascii="Times New Roman" w:eastAsia="標楷體" w:hAnsi="Times New Roman" w:cs="Times New Roman"/>
          <w:sz w:val="22"/>
        </w:rPr>
        <w:t xml:space="preserve">, Kao-Chi </w:t>
      </w:r>
      <w:r w:rsidR="008C3ED4">
        <w:rPr>
          <w:rFonts w:ascii="Times New Roman" w:eastAsia="標楷體" w:hAnsi="Times New Roman" w:cs="Times New Roman"/>
          <w:sz w:val="22"/>
        </w:rPr>
        <w:t>and</w:t>
      </w:r>
      <w:r w:rsidR="00882AF9" w:rsidRPr="00353460">
        <w:rPr>
          <w:rFonts w:ascii="Times New Roman" w:eastAsia="標楷體" w:hAnsi="Times New Roman" w:cs="Times New Roman"/>
          <w:sz w:val="22"/>
        </w:rPr>
        <w:t xml:space="preserve"> Guan-Yuan </w:t>
      </w:r>
      <w:r w:rsidR="008C3ED4">
        <w:rPr>
          <w:rFonts w:ascii="Times New Roman" w:eastAsia="標楷體" w:hAnsi="Times New Roman" w:cs="Times New Roman"/>
          <w:sz w:val="22"/>
        </w:rPr>
        <w:t>Lin,</w:t>
      </w:r>
      <w:r w:rsidR="00882AF9" w:rsidRPr="00353460">
        <w:rPr>
          <w:rFonts w:ascii="Times New Roman" w:eastAsia="標楷體" w:hAnsi="Times New Roman" w:cs="Times New Roman"/>
          <w:sz w:val="22"/>
        </w:rPr>
        <w:t xml:space="preserve"> The Impact of Investor Sentiment on Speculative Stocks’ Returns</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82AF9" w:rsidRPr="008C3ED4">
        <w:rPr>
          <w:rFonts w:ascii="Times New Roman" w:eastAsia="標楷體" w:hAnsi="Times New Roman" w:cs="Times New Roman"/>
          <w:sz w:val="22"/>
        </w:rPr>
        <w:t>International Journal of Commerce and Strategy</w:t>
      </w:r>
      <w:r w:rsidR="00882AF9" w:rsidRPr="00353460">
        <w:rPr>
          <w:rFonts w:ascii="Times New Roman" w:eastAsia="標楷體" w:hAnsi="Times New Roman" w:cs="Times New Roman"/>
          <w:sz w:val="22"/>
        </w:rPr>
        <w:t>, 2</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1,</w:t>
      </w:r>
      <w:r w:rsidR="008C3ED4">
        <w:rPr>
          <w:rFonts w:ascii="Times New Roman" w:eastAsia="標楷體" w:hAnsi="Times New Roman" w:cs="Times New Roman"/>
          <w:sz w:val="22"/>
        </w:rPr>
        <w:t xml:space="preserve"> 2010,</w:t>
      </w:r>
      <w:r w:rsidR="00882AF9" w:rsidRPr="00353460">
        <w:rPr>
          <w:rFonts w:ascii="Times New Roman" w:eastAsia="標楷體" w:hAnsi="Times New Roman" w:cs="Times New Roman"/>
          <w:sz w:val="22"/>
        </w:rPr>
        <w:t xml:space="preserve"> 21-35.</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[5</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proofErr w:type="spellStart"/>
      <w:r w:rsidR="00882AF9" w:rsidRPr="00353460">
        <w:rPr>
          <w:rFonts w:ascii="Times New Roman" w:eastAsia="標楷體" w:hAnsi="Times New Roman" w:cs="Times New Roman"/>
          <w:sz w:val="22"/>
        </w:rPr>
        <w:t>Fama</w:t>
      </w:r>
      <w:proofErr w:type="spellEnd"/>
      <w:proofErr w:type="gramEnd"/>
      <w:r w:rsidR="00882AF9" w:rsidRPr="00353460">
        <w:rPr>
          <w:rFonts w:ascii="Times New Roman" w:eastAsia="標楷體" w:hAnsi="Times New Roman" w:cs="Times New Roman"/>
          <w:sz w:val="22"/>
        </w:rPr>
        <w:t>, E. F.</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Efficient capital markets: A review of theory and empirical work</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C3ED4">
        <w:rPr>
          <w:rFonts w:ascii="Times New Roman" w:eastAsia="標楷體" w:hAnsi="Times New Roman" w:cs="Times New Roman"/>
          <w:sz w:val="22"/>
        </w:rPr>
        <w:t xml:space="preserve">The </w:t>
      </w:r>
      <w:r w:rsidR="00882AF9" w:rsidRPr="008C3ED4">
        <w:rPr>
          <w:rFonts w:ascii="Times New Roman" w:eastAsia="標楷體" w:hAnsi="Times New Roman" w:cs="Times New Roman"/>
          <w:sz w:val="22"/>
        </w:rPr>
        <w:t>Journal of Finance</w:t>
      </w:r>
      <w:r w:rsidR="00882AF9" w:rsidRPr="00353460">
        <w:rPr>
          <w:rFonts w:ascii="Times New Roman" w:eastAsia="標楷體" w:hAnsi="Times New Roman" w:cs="Times New Roman"/>
          <w:sz w:val="22"/>
        </w:rPr>
        <w:t>, 25</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2, </w:t>
      </w:r>
      <w:r w:rsidR="008C3ED4">
        <w:rPr>
          <w:rFonts w:ascii="Times New Roman" w:eastAsia="標楷體" w:hAnsi="Times New Roman" w:cs="Times New Roman"/>
          <w:sz w:val="22"/>
        </w:rPr>
        <w:t xml:space="preserve">1970, </w:t>
      </w:r>
      <w:r w:rsidR="00882AF9" w:rsidRPr="00353460">
        <w:rPr>
          <w:rFonts w:ascii="Times New Roman" w:eastAsia="標楷體" w:hAnsi="Times New Roman" w:cs="Times New Roman"/>
          <w:sz w:val="22"/>
        </w:rPr>
        <w:t>383-417.</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[6</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proofErr w:type="spellStart"/>
      <w:r w:rsidR="00882AF9" w:rsidRPr="00353460">
        <w:rPr>
          <w:rFonts w:ascii="Times New Roman" w:eastAsia="標楷體" w:hAnsi="Times New Roman" w:cs="Times New Roman"/>
          <w:sz w:val="22"/>
        </w:rPr>
        <w:t>Hirshleifer</w:t>
      </w:r>
      <w:proofErr w:type="spellEnd"/>
      <w:proofErr w:type="gramEnd"/>
      <w:r w:rsidR="00882AF9" w:rsidRPr="00353460">
        <w:rPr>
          <w:rFonts w:ascii="Times New Roman" w:eastAsia="標楷體" w:hAnsi="Times New Roman" w:cs="Times New Roman"/>
          <w:sz w:val="22"/>
        </w:rPr>
        <w:t xml:space="preserve">, D. </w:t>
      </w:r>
      <w:r w:rsidR="008C3ED4">
        <w:rPr>
          <w:rFonts w:ascii="Times New Roman" w:eastAsia="標楷體" w:hAnsi="Times New Roman" w:cs="Times New Roman"/>
          <w:sz w:val="22"/>
        </w:rPr>
        <w:t>and</w:t>
      </w:r>
      <w:r w:rsidR="00882AF9" w:rsidRPr="00353460">
        <w:rPr>
          <w:rFonts w:ascii="Times New Roman" w:eastAsia="標楷體" w:hAnsi="Times New Roman" w:cs="Times New Roman"/>
          <w:sz w:val="22"/>
        </w:rPr>
        <w:t xml:space="preserve"> </w:t>
      </w:r>
      <w:r w:rsidR="008C3ED4">
        <w:rPr>
          <w:rFonts w:ascii="Times New Roman" w:eastAsia="標楷體" w:hAnsi="Times New Roman" w:cs="Times New Roman"/>
          <w:sz w:val="22"/>
        </w:rPr>
        <w:t xml:space="preserve">T. </w:t>
      </w:r>
      <w:r w:rsidR="00882AF9" w:rsidRPr="00353460">
        <w:rPr>
          <w:rFonts w:ascii="Times New Roman" w:eastAsia="標楷體" w:hAnsi="Times New Roman" w:cs="Times New Roman"/>
          <w:sz w:val="22"/>
        </w:rPr>
        <w:t>Shumway</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Good day sunshine: Stock returns and the weather</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C3ED4">
        <w:rPr>
          <w:rFonts w:ascii="Times New Roman" w:eastAsia="標楷體" w:hAnsi="Times New Roman" w:cs="Times New Roman"/>
          <w:sz w:val="22"/>
        </w:rPr>
        <w:t xml:space="preserve">The </w:t>
      </w:r>
      <w:r w:rsidR="00882AF9" w:rsidRPr="008C3ED4">
        <w:rPr>
          <w:rFonts w:ascii="Times New Roman" w:eastAsia="標楷體" w:hAnsi="Times New Roman" w:cs="Times New Roman"/>
          <w:sz w:val="22"/>
        </w:rPr>
        <w:t>Journal of Finance</w:t>
      </w:r>
      <w:r w:rsidR="00882AF9" w:rsidRPr="00353460">
        <w:rPr>
          <w:rFonts w:ascii="Times New Roman" w:eastAsia="標楷體" w:hAnsi="Times New Roman" w:cs="Times New Roman"/>
          <w:sz w:val="22"/>
        </w:rPr>
        <w:t>, 58</w:t>
      </w:r>
      <w:r w:rsidR="008C3ED4">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3, </w:t>
      </w:r>
      <w:r w:rsidR="00843ECB">
        <w:rPr>
          <w:rFonts w:ascii="Times New Roman" w:eastAsia="標楷體" w:hAnsi="Times New Roman" w:cs="Times New Roman"/>
          <w:sz w:val="22"/>
        </w:rPr>
        <w:t xml:space="preserve">2003, </w:t>
      </w:r>
      <w:r w:rsidR="00882AF9" w:rsidRPr="00353460">
        <w:rPr>
          <w:rFonts w:ascii="Times New Roman" w:eastAsia="標楷體" w:hAnsi="Times New Roman" w:cs="Times New Roman"/>
          <w:sz w:val="22"/>
        </w:rPr>
        <w:t>1009-1032.</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[7</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proofErr w:type="spellStart"/>
      <w:r w:rsidR="00882AF9" w:rsidRPr="00353460">
        <w:rPr>
          <w:rFonts w:ascii="Times New Roman" w:eastAsia="標楷體" w:hAnsi="Times New Roman" w:cs="Times New Roman"/>
          <w:sz w:val="22"/>
        </w:rPr>
        <w:t>Kahneman</w:t>
      </w:r>
      <w:proofErr w:type="spellEnd"/>
      <w:proofErr w:type="gramEnd"/>
      <w:r w:rsidR="00882AF9" w:rsidRPr="00353460">
        <w:rPr>
          <w:rFonts w:ascii="Times New Roman" w:eastAsia="標楷體" w:hAnsi="Times New Roman" w:cs="Times New Roman"/>
          <w:sz w:val="22"/>
        </w:rPr>
        <w:t xml:space="preserve">, D. </w:t>
      </w:r>
      <w:r w:rsidR="00843ECB">
        <w:rPr>
          <w:rFonts w:ascii="Times New Roman" w:eastAsia="標楷體" w:hAnsi="Times New Roman" w:cs="Times New Roman"/>
          <w:sz w:val="22"/>
        </w:rPr>
        <w:t>and</w:t>
      </w:r>
      <w:r w:rsidR="00882AF9" w:rsidRPr="00353460">
        <w:rPr>
          <w:rFonts w:ascii="Times New Roman" w:eastAsia="標楷體" w:hAnsi="Times New Roman" w:cs="Times New Roman"/>
          <w:sz w:val="22"/>
        </w:rPr>
        <w:t xml:space="preserve"> </w:t>
      </w:r>
      <w:r w:rsidR="00843ECB">
        <w:rPr>
          <w:rFonts w:ascii="Times New Roman" w:eastAsia="標楷體" w:hAnsi="Times New Roman" w:cs="Times New Roman"/>
          <w:sz w:val="22"/>
        </w:rPr>
        <w:t xml:space="preserve">A. </w:t>
      </w:r>
      <w:proofErr w:type="spellStart"/>
      <w:r w:rsidR="00882AF9" w:rsidRPr="00353460">
        <w:rPr>
          <w:rFonts w:ascii="Times New Roman" w:eastAsia="標楷體" w:hAnsi="Times New Roman" w:cs="Times New Roman"/>
          <w:sz w:val="22"/>
        </w:rPr>
        <w:t>Tversky</w:t>
      </w:r>
      <w:proofErr w:type="spellEnd"/>
      <w:r w:rsidR="00882AF9" w:rsidRPr="00353460">
        <w:rPr>
          <w:rFonts w:ascii="Times New Roman" w:eastAsia="標楷體" w:hAnsi="Times New Roman" w:cs="Times New Roman"/>
          <w:sz w:val="22"/>
        </w:rPr>
        <w:t xml:space="preserve">, Prospect theory: An analysis of decision under risk. </w:t>
      </w:r>
      <w:proofErr w:type="spellStart"/>
      <w:r w:rsidR="00882AF9" w:rsidRPr="00843ECB">
        <w:rPr>
          <w:rFonts w:ascii="Times New Roman" w:eastAsia="標楷體" w:hAnsi="Times New Roman" w:cs="Times New Roman"/>
          <w:sz w:val="22"/>
        </w:rPr>
        <w:t>Econometrica</w:t>
      </w:r>
      <w:proofErr w:type="spellEnd"/>
      <w:r w:rsidR="00882AF9" w:rsidRPr="00353460">
        <w:rPr>
          <w:rFonts w:ascii="Times New Roman" w:eastAsia="標楷體" w:hAnsi="Times New Roman" w:cs="Times New Roman"/>
          <w:sz w:val="22"/>
        </w:rPr>
        <w:t>, 47</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2, </w:t>
      </w:r>
      <w:r w:rsidR="00843ECB">
        <w:rPr>
          <w:rFonts w:ascii="Times New Roman" w:eastAsia="標楷體" w:hAnsi="Times New Roman" w:cs="Times New Roman"/>
          <w:sz w:val="22"/>
        </w:rPr>
        <w:t xml:space="preserve">1979, </w:t>
      </w:r>
      <w:r w:rsidR="00882AF9" w:rsidRPr="00353460">
        <w:rPr>
          <w:rFonts w:ascii="Times New Roman" w:eastAsia="標楷體" w:hAnsi="Times New Roman" w:cs="Times New Roman"/>
          <w:sz w:val="22"/>
        </w:rPr>
        <w:t>263-291.</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[8</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proofErr w:type="spellStart"/>
      <w:r w:rsidR="00882AF9" w:rsidRPr="00353460">
        <w:rPr>
          <w:rFonts w:ascii="Times New Roman" w:eastAsia="標楷體" w:hAnsi="Times New Roman" w:cs="Times New Roman"/>
          <w:sz w:val="22"/>
        </w:rPr>
        <w:t>Katsenelson</w:t>
      </w:r>
      <w:proofErr w:type="spellEnd"/>
      <w:proofErr w:type="gramEnd"/>
      <w:r w:rsidR="00882AF9" w:rsidRPr="00353460">
        <w:rPr>
          <w:rFonts w:ascii="Times New Roman" w:eastAsia="標楷體" w:hAnsi="Times New Roman" w:cs="Times New Roman"/>
          <w:sz w:val="22"/>
        </w:rPr>
        <w:t>, V. N.</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Active value investing: Making money in range-bound markets</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43ECB">
        <w:rPr>
          <w:rFonts w:ascii="Times New Roman" w:eastAsia="標楷體" w:hAnsi="Times New Roman" w:cs="Times New Roman"/>
          <w:sz w:val="22"/>
        </w:rPr>
        <w:t xml:space="preserve">2007, </w:t>
      </w:r>
      <w:r w:rsidR="00882AF9" w:rsidRPr="00353460">
        <w:rPr>
          <w:rFonts w:ascii="Times New Roman" w:eastAsia="標楷體" w:hAnsi="Times New Roman" w:cs="Times New Roman"/>
          <w:sz w:val="22"/>
        </w:rPr>
        <w:t>New York: John Wiley &amp; Sons Inc.</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[9</w:t>
      </w:r>
      <w:proofErr w:type="gramStart"/>
      <w:r>
        <w:rPr>
          <w:rFonts w:ascii="Times New Roman" w:eastAsia="標楷體" w:hAnsi="Times New Roman" w:cs="Times New Roman" w:hint="eastAsia"/>
          <w:sz w:val="22"/>
        </w:rPr>
        <w:t>]</w:t>
      </w:r>
      <w:r>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Liu</w:t>
      </w:r>
      <w:proofErr w:type="gramEnd"/>
      <w:r w:rsidR="00882AF9" w:rsidRPr="00353460">
        <w:rPr>
          <w:rFonts w:ascii="Times New Roman" w:eastAsia="標楷體" w:hAnsi="Times New Roman" w:cs="Times New Roman"/>
          <w:sz w:val="22"/>
        </w:rPr>
        <w:t>, Chin-</w:t>
      </w:r>
      <w:proofErr w:type="spellStart"/>
      <w:r w:rsidR="00882AF9" w:rsidRPr="00353460">
        <w:rPr>
          <w:rFonts w:ascii="Times New Roman" w:eastAsia="標楷體" w:hAnsi="Times New Roman" w:cs="Times New Roman"/>
          <w:sz w:val="22"/>
        </w:rPr>
        <w:t>Piao</w:t>
      </w:r>
      <w:proofErr w:type="spellEnd"/>
      <w:r w:rsidR="00882AF9" w:rsidRPr="00353460">
        <w:rPr>
          <w:rFonts w:ascii="Times New Roman" w:eastAsia="標楷體" w:hAnsi="Times New Roman" w:cs="Times New Roman"/>
          <w:sz w:val="22"/>
        </w:rPr>
        <w:t>, Lin, Hsiao-</w:t>
      </w:r>
      <w:r w:rsidR="00882AF9" w:rsidRPr="00353460">
        <w:rPr>
          <w:rFonts w:ascii="Times New Roman" w:eastAsia="標楷體" w:hAnsi="Times New Roman" w:cs="Times New Roman" w:hint="eastAsia"/>
          <w:sz w:val="22"/>
        </w:rPr>
        <w:t>F</w:t>
      </w:r>
      <w:r w:rsidR="00882AF9" w:rsidRPr="00353460">
        <w:rPr>
          <w:rFonts w:ascii="Times New Roman" w:eastAsia="標楷體" w:hAnsi="Times New Roman" w:cs="Times New Roman"/>
          <w:sz w:val="22"/>
        </w:rPr>
        <w:t xml:space="preserve">eng </w:t>
      </w:r>
      <w:r w:rsidR="00843ECB">
        <w:rPr>
          <w:rFonts w:ascii="Times New Roman" w:eastAsia="標楷體" w:hAnsi="Times New Roman" w:cs="Times New Roman"/>
          <w:sz w:val="22"/>
        </w:rPr>
        <w:t>and</w:t>
      </w:r>
      <w:r w:rsidR="00882AF9" w:rsidRPr="00353460">
        <w:rPr>
          <w:rFonts w:ascii="Times New Roman" w:eastAsia="標楷體" w:hAnsi="Times New Roman" w:cs="Times New Roman"/>
          <w:sz w:val="22"/>
        </w:rPr>
        <w:t xml:space="preserve"> Hong-</w:t>
      </w:r>
      <w:proofErr w:type="spellStart"/>
      <w:r w:rsidR="00882AF9" w:rsidRPr="00353460">
        <w:rPr>
          <w:rFonts w:ascii="Times New Roman" w:eastAsia="標楷體" w:hAnsi="Times New Roman" w:cs="Times New Roman"/>
          <w:sz w:val="22"/>
        </w:rPr>
        <w:t>Rong</w:t>
      </w:r>
      <w:proofErr w:type="spellEnd"/>
      <w:r w:rsidR="00882AF9" w:rsidRPr="00353460">
        <w:rPr>
          <w:rFonts w:ascii="Times New Roman" w:eastAsia="標楷體" w:hAnsi="Times New Roman" w:cs="Times New Roman"/>
          <w:sz w:val="22"/>
        </w:rPr>
        <w:t xml:space="preserve"> </w:t>
      </w:r>
      <w:r w:rsidR="00843ECB" w:rsidRPr="00843ECB">
        <w:rPr>
          <w:rFonts w:ascii="Times New Roman" w:eastAsia="標楷體" w:hAnsi="Times New Roman" w:cs="Times New Roman"/>
          <w:sz w:val="22"/>
        </w:rPr>
        <w:t>Chen</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Prediction of Stock Returns and Investor Sentiment</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82AF9" w:rsidRPr="00843ECB">
        <w:rPr>
          <w:rFonts w:ascii="Times New Roman" w:eastAsia="標楷體" w:hAnsi="Times New Roman" w:cs="Times New Roman"/>
          <w:sz w:val="22"/>
        </w:rPr>
        <w:t>Journal of Financial Review</w:t>
      </w:r>
      <w:r w:rsidR="00882AF9" w:rsidRPr="00353460">
        <w:rPr>
          <w:rFonts w:ascii="Times New Roman" w:eastAsia="標楷體" w:hAnsi="Times New Roman" w:cs="Times New Roman"/>
          <w:sz w:val="22"/>
        </w:rPr>
        <w:t xml:space="preserve">, 26, </w:t>
      </w:r>
      <w:r w:rsidR="00843ECB">
        <w:rPr>
          <w:rFonts w:ascii="Times New Roman" w:eastAsia="標楷體" w:hAnsi="Times New Roman" w:cs="Times New Roman"/>
          <w:sz w:val="22"/>
        </w:rPr>
        <w:t xml:space="preserve">2017, </w:t>
      </w:r>
      <w:r w:rsidR="00882AF9" w:rsidRPr="00353460">
        <w:rPr>
          <w:rFonts w:ascii="Times New Roman" w:eastAsia="標楷體" w:hAnsi="Times New Roman" w:cs="Times New Roman"/>
          <w:sz w:val="22"/>
        </w:rPr>
        <w:t>1-18.</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[10]</w:t>
      </w:r>
      <w:r>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 xml:space="preserve">Mo, </w:t>
      </w:r>
      <w:proofErr w:type="spellStart"/>
      <w:r w:rsidR="00882AF9" w:rsidRPr="00353460">
        <w:rPr>
          <w:rFonts w:ascii="Times New Roman" w:eastAsia="標楷體" w:hAnsi="Times New Roman" w:cs="Times New Roman"/>
          <w:sz w:val="22"/>
        </w:rPr>
        <w:t>Ching</w:t>
      </w:r>
      <w:proofErr w:type="spellEnd"/>
      <w:r w:rsidR="00882AF9" w:rsidRPr="00353460">
        <w:rPr>
          <w:rFonts w:ascii="Times New Roman" w:eastAsia="標楷體" w:hAnsi="Times New Roman" w:cs="Times New Roman"/>
          <w:sz w:val="22"/>
        </w:rPr>
        <w:t xml:space="preserve">-Wen, Lee, Hsien-Yi </w:t>
      </w:r>
      <w:r w:rsidR="00843ECB">
        <w:rPr>
          <w:rFonts w:ascii="Times New Roman" w:eastAsia="標楷體" w:hAnsi="Times New Roman" w:cs="Times New Roman"/>
          <w:sz w:val="22"/>
        </w:rPr>
        <w:t>and</w:t>
      </w:r>
      <w:r w:rsidR="00882AF9" w:rsidRPr="00353460">
        <w:rPr>
          <w:rFonts w:ascii="Times New Roman" w:eastAsia="標楷體" w:hAnsi="Times New Roman" w:cs="Times New Roman"/>
          <w:sz w:val="22"/>
        </w:rPr>
        <w:t xml:space="preserve"> Mei-</w:t>
      </w:r>
      <w:r w:rsidR="00882AF9" w:rsidRPr="00353460">
        <w:rPr>
          <w:rFonts w:ascii="Times New Roman" w:eastAsia="標楷體" w:hAnsi="Times New Roman" w:cs="Times New Roman" w:hint="eastAsia"/>
          <w:sz w:val="22"/>
        </w:rPr>
        <w:t>F</w:t>
      </w:r>
      <w:r w:rsidR="00882AF9" w:rsidRPr="00353460">
        <w:rPr>
          <w:rFonts w:ascii="Times New Roman" w:eastAsia="標楷體" w:hAnsi="Times New Roman" w:cs="Times New Roman"/>
          <w:sz w:val="22"/>
        </w:rPr>
        <w:t>an</w:t>
      </w:r>
      <w:r w:rsidR="00843ECB" w:rsidRPr="00843ECB">
        <w:rPr>
          <w:rFonts w:ascii="Times New Roman" w:eastAsia="標楷體" w:hAnsi="Times New Roman" w:cs="Times New Roman"/>
          <w:sz w:val="22"/>
        </w:rPr>
        <w:t xml:space="preserve"> Yang,</w:t>
      </w:r>
      <w:r w:rsidR="00882AF9" w:rsidRPr="00353460">
        <w:rPr>
          <w:rFonts w:ascii="Times New Roman" w:eastAsia="標楷體" w:hAnsi="Times New Roman" w:cs="Times New Roman"/>
          <w:sz w:val="22"/>
        </w:rPr>
        <w:t xml:space="preserve"> The Relationship between Investor Sentiment and Stock Market Returns. </w:t>
      </w:r>
      <w:r w:rsidR="00882AF9" w:rsidRPr="00843ECB">
        <w:rPr>
          <w:rFonts w:ascii="Times New Roman" w:eastAsia="標楷體" w:hAnsi="Times New Roman" w:cs="Times New Roman"/>
          <w:sz w:val="22"/>
        </w:rPr>
        <w:t>Management Sciences Research</w:t>
      </w:r>
      <w:r w:rsidR="00882AF9" w:rsidRPr="00353460">
        <w:rPr>
          <w:rFonts w:ascii="Times New Roman" w:eastAsia="標楷體" w:hAnsi="Times New Roman" w:cs="Times New Roman"/>
          <w:sz w:val="22"/>
        </w:rPr>
        <w:t>, 10</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1,</w:t>
      </w:r>
      <w:r w:rsidR="00843ECB">
        <w:rPr>
          <w:rFonts w:ascii="Times New Roman" w:eastAsia="標楷體" w:hAnsi="Times New Roman" w:cs="Times New Roman"/>
          <w:sz w:val="22"/>
        </w:rPr>
        <w:t xml:space="preserve"> 2016,</w:t>
      </w:r>
      <w:r w:rsidR="00882AF9" w:rsidRPr="00353460">
        <w:rPr>
          <w:rFonts w:ascii="Times New Roman" w:eastAsia="標楷體" w:hAnsi="Times New Roman" w:cs="Times New Roman"/>
          <w:sz w:val="22"/>
        </w:rPr>
        <w:t xml:space="preserve"> 1-24.</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[11]</w:t>
      </w:r>
      <w:r>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 xml:space="preserve">Pagan, A. R. </w:t>
      </w:r>
      <w:r w:rsidR="00843ECB">
        <w:rPr>
          <w:rFonts w:ascii="Times New Roman" w:eastAsia="標楷體" w:hAnsi="Times New Roman" w:cs="Times New Roman"/>
          <w:sz w:val="22"/>
        </w:rPr>
        <w:t>and</w:t>
      </w:r>
      <w:r w:rsidR="00882AF9" w:rsidRPr="00353460">
        <w:rPr>
          <w:rFonts w:ascii="Times New Roman" w:eastAsia="標楷體" w:hAnsi="Times New Roman" w:cs="Times New Roman"/>
          <w:sz w:val="22"/>
        </w:rPr>
        <w:t xml:space="preserve"> K. A. </w:t>
      </w:r>
      <w:proofErr w:type="spellStart"/>
      <w:r w:rsidR="00843ECB" w:rsidRPr="00353460">
        <w:rPr>
          <w:rFonts w:ascii="Times New Roman" w:eastAsia="標楷體" w:hAnsi="Times New Roman" w:cs="Times New Roman"/>
          <w:sz w:val="22"/>
        </w:rPr>
        <w:t>Sossounov</w:t>
      </w:r>
      <w:proofErr w:type="spellEnd"/>
      <w:r w:rsidR="00843ECB" w:rsidRPr="00353460">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 xml:space="preserve">A simple framework for </w:t>
      </w:r>
      <w:proofErr w:type="spellStart"/>
      <w:r w:rsidR="00882AF9" w:rsidRPr="00353460">
        <w:rPr>
          <w:rFonts w:ascii="Times New Roman" w:eastAsia="標楷體" w:hAnsi="Times New Roman" w:cs="Times New Roman"/>
          <w:sz w:val="22"/>
        </w:rPr>
        <w:t>analysing</w:t>
      </w:r>
      <w:proofErr w:type="spellEnd"/>
      <w:r w:rsidR="00882AF9" w:rsidRPr="00353460">
        <w:rPr>
          <w:rFonts w:ascii="Times New Roman" w:eastAsia="標楷體" w:hAnsi="Times New Roman" w:cs="Times New Roman"/>
          <w:sz w:val="22"/>
        </w:rPr>
        <w:t xml:space="preserve"> bull and bear markets. </w:t>
      </w:r>
      <w:r w:rsidR="00882AF9" w:rsidRPr="00843ECB">
        <w:rPr>
          <w:rFonts w:ascii="Times New Roman" w:eastAsia="標楷體" w:hAnsi="Times New Roman" w:cs="Times New Roman"/>
          <w:sz w:val="22"/>
        </w:rPr>
        <w:t>Journal of Applied Econometrics</w:t>
      </w:r>
      <w:r w:rsidR="00882AF9" w:rsidRPr="00353460">
        <w:rPr>
          <w:rFonts w:ascii="Times New Roman" w:eastAsia="標楷體" w:hAnsi="Times New Roman" w:cs="Times New Roman"/>
          <w:sz w:val="22"/>
        </w:rPr>
        <w:t>, 18</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1,</w:t>
      </w:r>
      <w:r w:rsidR="00843ECB">
        <w:rPr>
          <w:rFonts w:ascii="Times New Roman" w:eastAsia="標楷體" w:hAnsi="Times New Roman" w:cs="Times New Roman"/>
          <w:sz w:val="22"/>
        </w:rPr>
        <w:t xml:space="preserve"> 2003,</w:t>
      </w:r>
      <w:r w:rsidR="00882AF9" w:rsidRPr="00353460">
        <w:rPr>
          <w:rFonts w:ascii="Times New Roman" w:eastAsia="標楷體" w:hAnsi="Times New Roman" w:cs="Times New Roman"/>
          <w:sz w:val="22"/>
        </w:rPr>
        <w:t xml:space="preserve"> 23-46.</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[12]</w:t>
      </w:r>
      <w:r>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Shiller, R. J.</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Stock prices and social dynamics</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82AF9" w:rsidRPr="00843ECB">
        <w:rPr>
          <w:rFonts w:ascii="Times New Roman" w:eastAsia="標楷體" w:hAnsi="Times New Roman" w:cs="Times New Roman"/>
          <w:sz w:val="22"/>
        </w:rPr>
        <w:t>Brookings Papers on Economic Activity</w:t>
      </w:r>
      <w:r w:rsidR="00882AF9" w:rsidRPr="00353460">
        <w:rPr>
          <w:rFonts w:ascii="Times New Roman" w:eastAsia="標楷體" w:hAnsi="Times New Roman" w:cs="Times New Roman"/>
          <w:sz w:val="22"/>
        </w:rPr>
        <w:t xml:space="preserve">, 2, </w:t>
      </w:r>
      <w:r w:rsidR="00843ECB">
        <w:rPr>
          <w:rFonts w:ascii="Times New Roman" w:eastAsia="標楷體" w:hAnsi="Times New Roman" w:cs="Times New Roman"/>
          <w:sz w:val="22"/>
        </w:rPr>
        <w:t xml:space="preserve">1984, </w:t>
      </w:r>
      <w:r w:rsidR="00882AF9" w:rsidRPr="00353460">
        <w:rPr>
          <w:rFonts w:ascii="Times New Roman" w:eastAsia="標楷體" w:hAnsi="Times New Roman" w:cs="Times New Roman"/>
          <w:sz w:val="22"/>
        </w:rPr>
        <w:t>457-510.</w:t>
      </w:r>
    </w:p>
    <w:p w:rsidR="00882AF9" w:rsidRPr="00353460" w:rsidRDefault="000A1D3C" w:rsidP="000A1D3C">
      <w:pPr>
        <w:ind w:left="440" w:hangingChars="200" w:hanging="440"/>
        <w:jc w:val="both"/>
        <w:rPr>
          <w:rFonts w:ascii="Times New Roman" w:eastAsia="標楷體" w:hAnsi="Times New Roman" w:cs="Times New Roman"/>
          <w:sz w:val="22"/>
        </w:rPr>
      </w:pPr>
      <w:r>
        <w:rPr>
          <w:rFonts w:ascii="Times New Roman" w:eastAsia="標楷體" w:hAnsi="Times New Roman" w:cs="Times New Roman" w:hint="eastAsia"/>
          <w:sz w:val="22"/>
        </w:rPr>
        <w:t>[13]</w:t>
      </w:r>
      <w:r>
        <w:rPr>
          <w:rFonts w:ascii="Times New Roman" w:eastAsia="標楷體" w:hAnsi="Times New Roman" w:cs="Times New Roman"/>
          <w:sz w:val="22"/>
        </w:rPr>
        <w:t xml:space="preserve"> </w:t>
      </w:r>
      <w:r w:rsidR="00882AF9" w:rsidRPr="00353460">
        <w:rPr>
          <w:rFonts w:ascii="Times New Roman" w:eastAsia="標楷體" w:hAnsi="Times New Roman" w:cs="Times New Roman"/>
          <w:sz w:val="22"/>
        </w:rPr>
        <w:t xml:space="preserve">Tsai, Pei-Jung, Wang, Yung-Jang </w:t>
      </w:r>
      <w:r w:rsidR="00843ECB">
        <w:rPr>
          <w:rFonts w:ascii="Times New Roman" w:eastAsia="標楷體" w:hAnsi="Times New Roman" w:cs="Times New Roman"/>
          <w:sz w:val="22"/>
        </w:rPr>
        <w:t>and</w:t>
      </w:r>
      <w:r w:rsidR="00882AF9" w:rsidRPr="00353460">
        <w:rPr>
          <w:rFonts w:ascii="Times New Roman" w:eastAsia="標楷體" w:hAnsi="Times New Roman" w:cs="Times New Roman"/>
          <w:sz w:val="22"/>
        </w:rPr>
        <w:t xml:space="preserve"> Chong-Chuo</w:t>
      </w:r>
      <w:r w:rsidR="00843ECB" w:rsidRPr="00843ECB">
        <w:rPr>
          <w:rFonts w:ascii="Times New Roman" w:eastAsia="標楷體" w:hAnsi="Times New Roman" w:cs="Times New Roman"/>
          <w:sz w:val="22"/>
        </w:rPr>
        <w:t xml:space="preserve"> </w:t>
      </w:r>
      <w:r w:rsidR="00843ECB" w:rsidRPr="00353460">
        <w:rPr>
          <w:rFonts w:ascii="Times New Roman" w:eastAsia="標楷體" w:hAnsi="Times New Roman" w:cs="Times New Roman"/>
          <w:sz w:val="22"/>
        </w:rPr>
        <w:t>Chang,</w:t>
      </w:r>
      <w:r w:rsidR="00882AF9" w:rsidRPr="00353460">
        <w:rPr>
          <w:rFonts w:ascii="Times New Roman" w:eastAsia="標楷體" w:hAnsi="Times New Roman" w:cs="Times New Roman"/>
          <w:sz w:val="22"/>
        </w:rPr>
        <w:t xml:space="preserve"> Investor Sentiment, Firm Characteristics, and Stock Returns in Taiwan</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 xml:space="preserve"> </w:t>
      </w:r>
      <w:r w:rsidR="00882AF9" w:rsidRPr="00843ECB">
        <w:rPr>
          <w:rFonts w:ascii="Times New Roman" w:eastAsia="標楷體" w:hAnsi="Times New Roman" w:cs="Times New Roman"/>
          <w:sz w:val="22"/>
        </w:rPr>
        <w:t>Taipei Economic Inquiry</w:t>
      </w:r>
      <w:r w:rsidR="00882AF9" w:rsidRPr="00353460">
        <w:rPr>
          <w:rFonts w:ascii="Times New Roman" w:eastAsia="標楷體" w:hAnsi="Times New Roman" w:cs="Times New Roman"/>
          <w:sz w:val="22"/>
        </w:rPr>
        <w:t>, 45</w:t>
      </w:r>
      <w:r w:rsidR="00843ECB">
        <w:rPr>
          <w:rFonts w:ascii="Times New Roman" w:eastAsia="標楷體" w:hAnsi="Times New Roman" w:cs="Times New Roman"/>
          <w:sz w:val="22"/>
        </w:rPr>
        <w:t>.</w:t>
      </w:r>
      <w:r w:rsidR="00882AF9" w:rsidRPr="00353460">
        <w:rPr>
          <w:rFonts w:ascii="Times New Roman" w:eastAsia="標楷體" w:hAnsi="Times New Roman" w:cs="Times New Roman"/>
          <w:sz w:val="22"/>
        </w:rPr>
        <w:t>2,</w:t>
      </w:r>
      <w:r w:rsidR="00843ECB">
        <w:rPr>
          <w:rFonts w:ascii="Times New Roman" w:eastAsia="標楷體" w:hAnsi="Times New Roman" w:cs="Times New Roman"/>
          <w:sz w:val="22"/>
        </w:rPr>
        <w:t xml:space="preserve"> 2009,</w:t>
      </w:r>
      <w:r w:rsidR="00882AF9" w:rsidRPr="00353460">
        <w:rPr>
          <w:rFonts w:ascii="Times New Roman" w:eastAsia="標楷體" w:hAnsi="Times New Roman" w:cs="Times New Roman"/>
          <w:sz w:val="22"/>
        </w:rPr>
        <w:t xml:space="preserve"> 273-322.</w:t>
      </w:r>
      <w:bookmarkEnd w:id="12"/>
      <w:bookmarkEnd w:id="13"/>
      <w:bookmarkEnd w:id="14"/>
      <w:bookmarkEnd w:id="15"/>
      <w:bookmarkEnd w:id="16"/>
      <w:bookmarkEnd w:id="17"/>
      <w:bookmarkEnd w:id="18"/>
      <w:bookmarkEnd w:id="19"/>
    </w:p>
    <w:sectPr w:rsidR="00882AF9" w:rsidRPr="00353460" w:rsidSect="00811881">
      <w:type w:val="continuous"/>
      <w:pgSz w:w="11906" w:h="16838"/>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38" w:rsidRDefault="00A62338" w:rsidP="00FE5B32">
      <w:r>
        <w:separator/>
      </w:r>
    </w:p>
  </w:endnote>
  <w:endnote w:type="continuationSeparator" w:id="0">
    <w:p w:rsidR="00A62338" w:rsidRDefault="00A62338" w:rsidP="00FE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D4" w:rsidRDefault="008C3ED4">
    <w:pPr>
      <w:pStyle w:val="af"/>
      <w:jc w:val="center"/>
    </w:pPr>
  </w:p>
  <w:p w:rsidR="008C3ED4" w:rsidRDefault="008C3ED4">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35568"/>
      <w:docPartObj>
        <w:docPartGallery w:val="Page Numbers (Bottom of Page)"/>
        <w:docPartUnique/>
      </w:docPartObj>
    </w:sdtPr>
    <w:sdtEndPr/>
    <w:sdtContent>
      <w:p w:rsidR="008C3ED4" w:rsidRDefault="008C3ED4">
        <w:pPr>
          <w:pStyle w:val="af"/>
          <w:jc w:val="center"/>
        </w:pPr>
        <w:r>
          <w:fldChar w:fldCharType="begin"/>
        </w:r>
        <w:r>
          <w:instrText xml:space="preserve"> PAGE   \* MERGEFORMAT </w:instrText>
        </w:r>
        <w:r>
          <w:fldChar w:fldCharType="separate"/>
        </w:r>
        <w:r w:rsidR="006A7523" w:rsidRPr="006A7523">
          <w:rPr>
            <w:noProof/>
            <w:lang w:val="zh-TW"/>
          </w:rPr>
          <w:t>10</w:t>
        </w:r>
        <w:r>
          <w:rPr>
            <w:noProof/>
            <w:lang w:val="zh-TW"/>
          </w:rPr>
          <w:fldChar w:fldCharType="end"/>
        </w:r>
      </w:p>
    </w:sdtContent>
  </w:sdt>
  <w:p w:rsidR="008C3ED4" w:rsidRDefault="008C3ED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38" w:rsidRDefault="00A62338" w:rsidP="00FE5B32">
      <w:r>
        <w:separator/>
      </w:r>
    </w:p>
  </w:footnote>
  <w:footnote w:type="continuationSeparator" w:id="0">
    <w:p w:rsidR="00A62338" w:rsidRDefault="00A62338" w:rsidP="00FE5B32">
      <w:r>
        <w:continuationSeparator/>
      </w:r>
    </w:p>
  </w:footnote>
  <w:footnote w:id="1">
    <w:p w:rsidR="008C3ED4" w:rsidRPr="00353460" w:rsidRDefault="008C3ED4" w:rsidP="00091603">
      <w:pPr>
        <w:rPr>
          <w:rFonts w:ascii="Times New Roman" w:eastAsia="標楷體" w:hAnsi="Times New Roman" w:cs="Times New Roman"/>
          <w:sz w:val="22"/>
        </w:rPr>
      </w:pPr>
      <w:r w:rsidRPr="00353460">
        <w:rPr>
          <w:rFonts w:ascii="Times New Roman" w:eastAsia="標楷體" w:hAnsi="Times New Roman" w:cs="Times New Roman"/>
          <w:sz w:val="22"/>
          <w:vertAlign w:val="superscript"/>
        </w:rPr>
        <w:t>1</w:t>
      </w:r>
      <w:r w:rsidRPr="00353460">
        <w:rPr>
          <w:rFonts w:ascii="Times New Roman" w:eastAsia="標楷體" w:hAnsi="Times New Roman" w:cs="Times New Roman"/>
          <w:sz w:val="22"/>
        </w:rPr>
        <w:t xml:space="preserve">PhD Program in Strategic Development of Taiwan’s Industry, </w:t>
      </w:r>
      <w:proofErr w:type="spellStart"/>
      <w:r w:rsidRPr="00353460">
        <w:rPr>
          <w:rFonts w:ascii="Times New Roman" w:eastAsia="標楷體" w:hAnsi="Times New Roman" w:cs="Times New Roman"/>
          <w:sz w:val="22"/>
        </w:rPr>
        <w:t>Chaoyang</w:t>
      </w:r>
      <w:proofErr w:type="spellEnd"/>
      <w:r w:rsidRPr="00353460">
        <w:rPr>
          <w:rFonts w:ascii="Times New Roman" w:eastAsia="標楷體" w:hAnsi="Times New Roman" w:cs="Times New Roman"/>
          <w:sz w:val="22"/>
        </w:rPr>
        <w:t xml:space="preserve"> University of Technology, </w:t>
      </w:r>
      <w:r w:rsidRPr="0004718E">
        <w:rPr>
          <w:rFonts w:ascii="Times New Roman" w:eastAsia="標楷體" w:hAnsi="Times New Roman" w:cs="Times New Roman"/>
          <w:sz w:val="22"/>
        </w:rPr>
        <w:t xml:space="preserve">Taichung, </w:t>
      </w:r>
      <w:r w:rsidRPr="00353460">
        <w:rPr>
          <w:rFonts w:ascii="Times New Roman" w:eastAsia="標楷體" w:hAnsi="Times New Roman" w:cs="Times New Roman"/>
          <w:sz w:val="22"/>
        </w:rPr>
        <w:t>Taiwan</w:t>
      </w:r>
    </w:p>
    <w:p w:rsidR="008C3ED4" w:rsidRDefault="008C3ED4" w:rsidP="00091603">
      <w:pPr>
        <w:pStyle w:val="afc"/>
        <w:rPr>
          <w:rFonts w:ascii="Times New Roman" w:eastAsia="標楷體" w:hAnsi="Times New Roman" w:cs="Times New Roman"/>
          <w:sz w:val="22"/>
        </w:rPr>
      </w:pPr>
      <w:r w:rsidRPr="00353460">
        <w:rPr>
          <w:rFonts w:ascii="Times New Roman" w:eastAsia="標楷體" w:hAnsi="Times New Roman" w:cs="Times New Roman"/>
          <w:sz w:val="22"/>
          <w:vertAlign w:val="superscript"/>
        </w:rPr>
        <w:t>2</w:t>
      </w:r>
      <w:r w:rsidRPr="00353460">
        <w:rPr>
          <w:rFonts w:ascii="Times New Roman" w:eastAsia="標楷體" w:hAnsi="Times New Roman" w:cs="Times New Roman"/>
          <w:sz w:val="22"/>
        </w:rPr>
        <w:t xml:space="preserve">Department of Finance, </w:t>
      </w:r>
      <w:proofErr w:type="spellStart"/>
      <w:r w:rsidRPr="00353460">
        <w:rPr>
          <w:rFonts w:ascii="Times New Roman" w:eastAsia="標楷體" w:hAnsi="Times New Roman" w:cs="Times New Roman"/>
          <w:sz w:val="22"/>
        </w:rPr>
        <w:t>Chaoyang</w:t>
      </w:r>
      <w:proofErr w:type="spellEnd"/>
      <w:r w:rsidRPr="00353460">
        <w:rPr>
          <w:rFonts w:ascii="Times New Roman" w:eastAsia="標楷體" w:hAnsi="Times New Roman" w:cs="Times New Roman"/>
          <w:sz w:val="22"/>
        </w:rPr>
        <w:t xml:space="preserve"> University of Technology, Taichung, Taiwan</w:t>
      </w:r>
    </w:p>
    <w:p w:rsidR="008C3ED4" w:rsidRPr="00091603" w:rsidRDefault="008C3ED4" w:rsidP="00091603">
      <w:pPr>
        <w:pStyle w:val="afc"/>
        <w:rPr>
          <w:rFonts w:ascii="Times New Roman" w:eastAsia="標楷體" w:hAnsi="Times New Roman" w:cs="Times New Roman"/>
          <w:sz w:val="22"/>
        </w:rPr>
      </w:pPr>
      <w:r w:rsidRPr="00477081">
        <w:rPr>
          <w:rStyle w:val="afe"/>
        </w:rPr>
        <w:sym w:font="Symbol" w:char="F02A"/>
      </w:r>
      <w:r>
        <w:t xml:space="preserve"> </w:t>
      </w:r>
      <w:r w:rsidR="000F1FD7">
        <w:rPr>
          <w:rFonts w:ascii="Times New Roman" w:hAnsi="Times New Roman" w:cs="Times New Roman"/>
        </w:rPr>
        <w:t>Corresponding Author: rllee</w:t>
      </w:r>
      <w:r w:rsidRPr="00477081">
        <w:rPr>
          <w:rFonts w:ascii="Times New Roman" w:hAnsi="Times New Roman" w:cs="Times New Roman"/>
        </w:rPr>
        <w:t>@cyut.edu.tw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D4" w:rsidRDefault="008C3ED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D4" w:rsidRDefault="008C3ED4">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D4" w:rsidRDefault="008C3ED4" w:rsidP="00166E7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F1A"/>
    <w:multiLevelType w:val="hybridMultilevel"/>
    <w:tmpl w:val="B5EA68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360A19"/>
    <w:multiLevelType w:val="hybridMultilevel"/>
    <w:tmpl w:val="A746DC4E"/>
    <w:lvl w:ilvl="0" w:tplc="7E3EB764">
      <w:start w:val="1"/>
      <w:numFmt w:val="upperRoman"/>
      <w:lvlText w:val="%1"/>
      <w:lvlJc w:val="left"/>
      <w:pPr>
        <w:ind w:left="1650" w:hanging="1650"/>
      </w:pPr>
      <w:rPr>
        <w:rFonts w:hint="default"/>
      </w:rPr>
    </w:lvl>
    <w:lvl w:ilvl="1" w:tplc="A6E64AEC">
      <w:start w:val="1"/>
      <w:numFmt w:val="taiwaneseCountingThousand"/>
      <w:lvlText w:val="第%2節"/>
      <w:lvlJc w:val="left"/>
      <w:pPr>
        <w:ind w:left="1170" w:hanging="117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C5048F"/>
    <w:multiLevelType w:val="hybridMultilevel"/>
    <w:tmpl w:val="BB88EC78"/>
    <w:lvl w:ilvl="0" w:tplc="47305CAC">
      <w:start w:val="1"/>
      <w:numFmt w:val="ideographLegalTraditional"/>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C2F76"/>
    <w:multiLevelType w:val="hybridMultilevel"/>
    <w:tmpl w:val="6C56ADBC"/>
    <w:lvl w:ilvl="0" w:tplc="84926B54">
      <w:start w:val="1"/>
      <w:numFmt w:val="lowerLetter"/>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8497D18"/>
    <w:multiLevelType w:val="hybridMultilevel"/>
    <w:tmpl w:val="CFF69950"/>
    <w:lvl w:ilvl="0" w:tplc="5DF26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434221"/>
    <w:multiLevelType w:val="hybridMultilevel"/>
    <w:tmpl w:val="50B0C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60E15"/>
    <w:multiLevelType w:val="hybridMultilevel"/>
    <w:tmpl w:val="BB425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0A2AA4"/>
    <w:multiLevelType w:val="hybridMultilevel"/>
    <w:tmpl w:val="E66A1B2C"/>
    <w:lvl w:ilvl="0" w:tplc="99944358">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2679A"/>
    <w:multiLevelType w:val="hybridMultilevel"/>
    <w:tmpl w:val="382C455E"/>
    <w:lvl w:ilvl="0" w:tplc="D7DA87FC">
      <w:start w:val="1"/>
      <w:numFmt w:val="ideographLegalTraditional"/>
      <w:lvlText w:val="第%1章、"/>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7A78B4"/>
    <w:multiLevelType w:val="hybridMultilevel"/>
    <w:tmpl w:val="B93CACD0"/>
    <w:lvl w:ilvl="0" w:tplc="D8E68BCC">
      <w:start w:val="1"/>
      <w:numFmt w:val="taiwaneseCountingThousand"/>
      <w:lvlText w:val="第%1節、"/>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F9E2507"/>
    <w:multiLevelType w:val="hybridMultilevel"/>
    <w:tmpl w:val="87C64FA0"/>
    <w:lvl w:ilvl="0" w:tplc="D36E9E42">
      <w:start w:val="1"/>
      <w:numFmt w:val="taiwaneseCountingThousand"/>
      <w:lvlText w:val="(%1)"/>
      <w:lvlJc w:val="left"/>
      <w:pPr>
        <w:ind w:left="480" w:hanging="480"/>
      </w:pPr>
      <w:rPr>
        <w:rFonts w:hint="default"/>
      </w:rPr>
    </w:lvl>
    <w:lvl w:ilvl="1" w:tplc="2CFE920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C2238"/>
    <w:multiLevelType w:val="hybridMultilevel"/>
    <w:tmpl w:val="32E255DA"/>
    <w:lvl w:ilvl="0" w:tplc="264EC98E">
      <w:start w:val="1"/>
      <w:numFmt w:val="decimal"/>
      <w:lvlText w:val="%1."/>
      <w:lvlJc w:val="left"/>
      <w:pPr>
        <w:ind w:left="840" w:hanging="36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796BDA"/>
    <w:multiLevelType w:val="hybridMultilevel"/>
    <w:tmpl w:val="1200FA30"/>
    <w:lvl w:ilvl="0" w:tplc="9B20AD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420EDB"/>
    <w:multiLevelType w:val="hybridMultilevel"/>
    <w:tmpl w:val="1200FA30"/>
    <w:lvl w:ilvl="0" w:tplc="9B20AD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A4D7936"/>
    <w:multiLevelType w:val="hybridMultilevel"/>
    <w:tmpl w:val="CC381BA8"/>
    <w:lvl w:ilvl="0" w:tplc="C85A9A8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B686B22"/>
    <w:multiLevelType w:val="hybridMultilevel"/>
    <w:tmpl w:val="11C619C8"/>
    <w:lvl w:ilvl="0" w:tplc="70E8E51C">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381509"/>
    <w:multiLevelType w:val="hybridMultilevel"/>
    <w:tmpl w:val="EC66C5E8"/>
    <w:lvl w:ilvl="0" w:tplc="7A1A97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8C11C2"/>
    <w:multiLevelType w:val="hybridMultilevel"/>
    <w:tmpl w:val="81ECC2C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E7695A"/>
    <w:multiLevelType w:val="hybridMultilevel"/>
    <w:tmpl w:val="F0CC75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738F1"/>
    <w:multiLevelType w:val="hybridMultilevel"/>
    <w:tmpl w:val="814E04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7368E0"/>
    <w:multiLevelType w:val="hybridMultilevel"/>
    <w:tmpl w:val="D56ABC10"/>
    <w:lvl w:ilvl="0" w:tplc="71ECE4DE">
      <w:start w:val="1"/>
      <w:numFmt w:val="taiwaneseCountingThousand"/>
      <w:lvlText w:val="第%1節"/>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53F35E4"/>
    <w:multiLevelType w:val="hybridMultilevel"/>
    <w:tmpl w:val="4CE44C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9C7373"/>
    <w:multiLevelType w:val="hybridMultilevel"/>
    <w:tmpl w:val="D6DAEA20"/>
    <w:lvl w:ilvl="0" w:tplc="CBF65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473EE2"/>
    <w:multiLevelType w:val="hybridMultilevel"/>
    <w:tmpl w:val="49989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00016E"/>
    <w:multiLevelType w:val="hybridMultilevel"/>
    <w:tmpl w:val="08F6483A"/>
    <w:lvl w:ilvl="0" w:tplc="71ECE4DE">
      <w:start w:val="1"/>
      <w:numFmt w:val="taiwaneseCountingThousand"/>
      <w:lvlText w:val="第%1節"/>
      <w:lvlJc w:val="left"/>
      <w:pPr>
        <w:ind w:left="1320" w:hanging="840"/>
      </w:pPr>
      <w:rPr>
        <w:rFonts w:hint="default"/>
      </w:rPr>
    </w:lvl>
    <w:lvl w:ilvl="1" w:tplc="2CFE9200">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F52526F"/>
    <w:multiLevelType w:val="hybridMultilevel"/>
    <w:tmpl w:val="1004EA66"/>
    <w:lvl w:ilvl="0" w:tplc="A49EBEB8">
      <w:start w:val="1"/>
      <w:numFmt w:val="taiwaneseCountingThousand"/>
      <w:lvlText w:val="第%1節"/>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1113D64"/>
    <w:multiLevelType w:val="hybridMultilevel"/>
    <w:tmpl w:val="CBA04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C629F9"/>
    <w:multiLevelType w:val="multilevel"/>
    <w:tmpl w:val="AFFCF040"/>
    <w:lvl w:ilvl="0">
      <w:start w:val="1"/>
      <w:numFmt w:val="upperRoman"/>
      <w:lvlText w:val="%1."/>
      <w:lvlJc w:val="left"/>
      <w:pPr>
        <w:ind w:left="480" w:hanging="480"/>
      </w:pPr>
      <w:rPr>
        <w:rFonts w:hint="default"/>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56B42E5"/>
    <w:multiLevelType w:val="multilevel"/>
    <w:tmpl w:val="625E49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6217916"/>
    <w:multiLevelType w:val="hybridMultilevel"/>
    <w:tmpl w:val="967805DA"/>
    <w:lvl w:ilvl="0" w:tplc="9B20AD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33016F"/>
    <w:multiLevelType w:val="hybridMultilevel"/>
    <w:tmpl w:val="19C4EA72"/>
    <w:lvl w:ilvl="0" w:tplc="0409000F">
      <w:start w:val="1"/>
      <w:numFmt w:val="decimal"/>
      <w:lvlText w:val="%1."/>
      <w:lvlJc w:val="left"/>
      <w:pPr>
        <w:ind w:left="1040" w:hanging="480"/>
      </w:pPr>
    </w:lvl>
    <w:lvl w:ilvl="1" w:tplc="DAEE8724">
      <w:start w:val="3"/>
      <w:numFmt w:val="taiwaneseCountingThousand"/>
      <w:lvlText w:val="第%2節"/>
      <w:lvlJc w:val="left"/>
      <w:pPr>
        <w:ind w:left="1170" w:hanging="11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1" w15:restartNumberingAfterBreak="0">
    <w:nsid w:val="60B958AD"/>
    <w:multiLevelType w:val="hybridMultilevel"/>
    <w:tmpl w:val="62E8DBA4"/>
    <w:lvl w:ilvl="0" w:tplc="04090019">
      <w:start w:val="1"/>
      <w:numFmt w:val="ideographTraditional"/>
      <w:lvlText w:val="%1、"/>
      <w:lvlJc w:val="left"/>
      <w:pPr>
        <w:ind w:left="480" w:hanging="480"/>
      </w:pPr>
    </w:lvl>
    <w:lvl w:ilvl="1" w:tplc="2CFE920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E679B2"/>
    <w:multiLevelType w:val="hybridMultilevel"/>
    <w:tmpl w:val="28BE5D5A"/>
    <w:lvl w:ilvl="0" w:tplc="D36E9E42">
      <w:start w:val="1"/>
      <w:numFmt w:val="taiwaneseCountingThousand"/>
      <w:lvlText w:val="(%1)"/>
      <w:lvlJc w:val="left"/>
      <w:pPr>
        <w:ind w:left="480" w:hanging="480"/>
      </w:pPr>
      <w:rPr>
        <w:rFonts w:hint="default"/>
      </w:rPr>
    </w:lvl>
    <w:lvl w:ilvl="1" w:tplc="B41293B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A02B50"/>
    <w:multiLevelType w:val="hybridMultilevel"/>
    <w:tmpl w:val="96C0B580"/>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6EAE5226"/>
    <w:multiLevelType w:val="hybridMultilevel"/>
    <w:tmpl w:val="296ECAF6"/>
    <w:lvl w:ilvl="0" w:tplc="9B20AD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36A6AD8"/>
    <w:multiLevelType w:val="hybridMultilevel"/>
    <w:tmpl w:val="3A5AFDE0"/>
    <w:lvl w:ilvl="0" w:tplc="D36E9E4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1A46C7"/>
    <w:multiLevelType w:val="hybridMultilevel"/>
    <w:tmpl w:val="FD80D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994C60"/>
    <w:multiLevelType w:val="hybridMultilevel"/>
    <w:tmpl w:val="DBFCE56A"/>
    <w:lvl w:ilvl="0" w:tplc="71FE7C6C">
      <w:start w:val="1"/>
      <w:numFmt w:val="taiwaneseCountingThousand"/>
      <w:lvlText w:val="第%1節"/>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64D27CD"/>
    <w:multiLevelType w:val="hybridMultilevel"/>
    <w:tmpl w:val="54DCD014"/>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945D7B"/>
    <w:multiLevelType w:val="hybridMultilevel"/>
    <w:tmpl w:val="E43C7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49770E"/>
    <w:multiLevelType w:val="hybridMultilevel"/>
    <w:tmpl w:val="3BDA7458"/>
    <w:lvl w:ilvl="0" w:tplc="959AD5B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5C04C6"/>
    <w:multiLevelType w:val="hybridMultilevel"/>
    <w:tmpl w:val="DFCC59E0"/>
    <w:lvl w:ilvl="0" w:tplc="84926B54">
      <w:start w:val="1"/>
      <w:numFmt w:val="lowerLetter"/>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 w15:restartNumberingAfterBreak="0">
    <w:nsid w:val="7DAA24F7"/>
    <w:multiLevelType w:val="hybridMultilevel"/>
    <w:tmpl w:val="F09E8F10"/>
    <w:lvl w:ilvl="0" w:tplc="B7360840">
      <w:start w:val="1"/>
      <w:numFmt w:val="decimal"/>
      <w:lvlText w:val="%1."/>
      <w:lvlJc w:val="left"/>
      <w:pPr>
        <w:ind w:left="839"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345F44"/>
    <w:multiLevelType w:val="hybridMultilevel"/>
    <w:tmpl w:val="01ACA4F6"/>
    <w:lvl w:ilvl="0" w:tplc="40C8BCCA">
      <w:start w:val="1"/>
      <w:numFmt w:val="taiwaneseCountingThousand"/>
      <w:lvlText w:val="第%1節"/>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
  </w:num>
  <w:num w:numId="3">
    <w:abstractNumId w:val="40"/>
  </w:num>
  <w:num w:numId="4">
    <w:abstractNumId w:val="41"/>
  </w:num>
  <w:num w:numId="5">
    <w:abstractNumId w:val="5"/>
  </w:num>
  <w:num w:numId="6">
    <w:abstractNumId w:val="36"/>
  </w:num>
  <w:num w:numId="7">
    <w:abstractNumId w:val="7"/>
  </w:num>
  <w:num w:numId="8">
    <w:abstractNumId w:val="33"/>
  </w:num>
  <w:num w:numId="9">
    <w:abstractNumId w:val="3"/>
  </w:num>
  <w:num w:numId="10">
    <w:abstractNumId w:val="0"/>
  </w:num>
  <w:num w:numId="11">
    <w:abstractNumId w:val="4"/>
  </w:num>
  <w:num w:numId="12">
    <w:abstractNumId w:val="22"/>
  </w:num>
  <w:num w:numId="13">
    <w:abstractNumId w:val="27"/>
  </w:num>
  <w:num w:numId="14">
    <w:abstractNumId w:val="16"/>
  </w:num>
  <w:num w:numId="15">
    <w:abstractNumId w:val="8"/>
  </w:num>
  <w:num w:numId="16">
    <w:abstractNumId w:val="9"/>
  </w:num>
  <w:num w:numId="17">
    <w:abstractNumId w:val="2"/>
  </w:num>
  <w:num w:numId="18">
    <w:abstractNumId w:val="25"/>
  </w:num>
  <w:num w:numId="19">
    <w:abstractNumId w:val="37"/>
  </w:num>
  <w:num w:numId="20">
    <w:abstractNumId w:val="24"/>
  </w:num>
  <w:num w:numId="21">
    <w:abstractNumId w:val="20"/>
  </w:num>
  <w:num w:numId="22">
    <w:abstractNumId w:val="32"/>
  </w:num>
  <w:num w:numId="23">
    <w:abstractNumId w:val="34"/>
  </w:num>
  <w:num w:numId="24">
    <w:abstractNumId w:val="13"/>
  </w:num>
  <w:num w:numId="25">
    <w:abstractNumId w:val="29"/>
  </w:num>
  <w:num w:numId="26">
    <w:abstractNumId w:val="43"/>
  </w:num>
  <w:num w:numId="27">
    <w:abstractNumId w:val="35"/>
  </w:num>
  <w:num w:numId="28">
    <w:abstractNumId w:val="10"/>
  </w:num>
  <w:num w:numId="29">
    <w:abstractNumId w:val="38"/>
  </w:num>
  <w:num w:numId="30">
    <w:abstractNumId w:val="31"/>
  </w:num>
  <w:num w:numId="31">
    <w:abstractNumId w:val="14"/>
  </w:num>
  <w:num w:numId="32">
    <w:abstractNumId w:val="21"/>
  </w:num>
  <w:num w:numId="33">
    <w:abstractNumId w:val="11"/>
  </w:num>
  <w:num w:numId="34">
    <w:abstractNumId w:val="15"/>
  </w:num>
  <w:num w:numId="35">
    <w:abstractNumId w:val="12"/>
  </w:num>
  <w:num w:numId="36">
    <w:abstractNumId w:val="42"/>
  </w:num>
  <w:num w:numId="37">
    <w:abstractNumId w:val="6"/>
  </w:num>
  <w:num w:numId="38">
    <w:abstractNumId w:val="23"/>
  </w:num>
  <w:num w:numId="39">
    <w:abstractNumId w:val="19"/>
  </w:num>
  <w:num w:numId="40">
    <w:abstractNumId w:val="17"/>
  </w:num>
  <w:num w:numId="41">
    <w:abstractNumId w:val="39"/>
  </w:num>
  <w:num w:numId="42">
    <w:abstractNumId w:val="26"/>
  </w:num>
  <w:num w:numId="43">
    <w:abstractNumId w:val="28"/>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83"/>
    <w:rsid w:val="00002353"/>
    <w:rsid w:val="00002BEA"/>
    <w:rsid w:val="00002D8C"/>
    <w:rsid w:val="00004FAF"/>
    <w:rsid w:val="000066F9"/>
    <w:rsid w:val="00006892"/>
    <w:rsid w:val="00014186"/>
    <w:rsid w:val="00016298"/>
    <w:rsid w:val="0001632B"/>
    <w:rsid w:val="00016769"/>
    <w:rsid w:val="000216BD"/>
    <w:rsid w:val="00021F28"/>
    <w:rsid w:val="00023792"/>
    <w:rsid w:val="00024E78"/>
    <w:rsid w:val="000253D2"/>
    <w:rsid w:val="00025F7B"/>
    <w:rsid w:val="00032368"/>
    <w:rsid w:val="00033867"/>
    <w:rsid w:val="000377C5"/>
    <w:rsid w:val="00043802"/>
    <w:rsid w:val="00043871"/>
    <w:rsid w:val="00044DD2"/>
    <w:rsid w:val="000451F8"/>
    <w:rsid w:val="000457A4"/>
    <w:rsid w:val="00045AD2"/>
    <w:rsid w:val="0004718E"/>
    <w:rsid w:val="000474AC"/>
    <w:rsid w:val="0004798C"/>
    <w:rsid w:val="00051C78"/>
    <w:rsid w:val="00053181"/>
    <w:rsid w:val="000543E2"/>
    <w:rsid w:val="0005567D"/>
    <w:rsid w:val="000575C7"/>
    <w:rsid w:val="00060311"/>
    <w:rsid w:val="0006472E"/>
    <w:rsid w:val="000662BB"/>
    <w:rsid w:val="000701CC"/>
    <w:rsid w:val="000751F6"/>
    <w:rsid w:val="00075BE4"/>
    <w:rsid w:val="0007682C"/>
    <w:rsid w:val="00077102"/>
    <w:rsid w:val="0007769F"/>
    <w:rsid w:val="00080A3C"/>
    <w:rsid w:val="00080B26"/>
    <w:rsid w:val="00081872"/>
    <w:rsid w:val="00081C8A"/>
    <w:rsid w:val="0008330D"/>
    <w:rsid w:val="0008511C"/>
    <w:rsid w:val="00087423"/>
    <w:rsid w:val="0009041A"/>
    <w:rsid w:val="00091207"/>
    <w:rsid w:val="00091603"/>
    <w:rsid w:val="00093014"/>
    <w:rsid w:val="00096C67"/>
    <w:rsid w:val="000A1D3C"/>
    <w:rsid w:val="000A1FB5"/>
    <w:rsid w:val="000A307E"/>
    <w:rsid w:val="000A462B"/>
    <w:rsid w:val="000A6EC3"/>
    <w:rsid w:val="000B0630"/>
    <w:rsid w:val="000B0D7D"/>
    <w:rsid w:val="000B11B0"/>
    <w:rsid w:val="000B18AA"/>
    <w:rsid w:val="000B2144"/>
    <w:rsid w:val="000B2342"/>
    <w:rsid w:val="000B49ED"/>
    <w:rsid w:val="000C2662"/>
    <w:rsid w:val="000C78C5"/>
    <w:rsid w:val="000C7A74"/>
    <w:rsid w:val="000C7FC1"/>
    <w:rsid w:val="000D0048"/>
    <w:rsid w:val="000D1F6F"/>
    <w:rsid w:val="000E158B"/>
    <w:rsid w:val="000E1C11"/>
    <w:rsid w:val="000E36B1"/>
    <w:rsid w:val="000F1FD7"/>
    <w:rsid w:val="000F4568"/>
    <w:rsid w:val="000F4784"/>
    <w:rsid w:val="00100813"/>
    <w:rsid w:val="00101704"/>
    <w:rsid w:val="00102C8A"/>
    <w:rsid w:val="0010474F"/>
    <w:rsid w:val="00104CF7"/>
    <w:rsid w:val="00106AE1"/>
    <w:rsid w:val="00106BBB"/>
    <w:rsid w:val="001075F3"/>
    <w:rsid w:val="001078AE"/>
    <w:rsid w:val="0011270C"/>
    <w:rsid w:val="00112E8B"/>
    <w:rsid w:val="001145F5"/>
    <w:rsid w:val="00114CCF"/>
    <w:rsid w:val="00114E66"/>
    <w:rsid w:val="001168D8"/>
    <w:rsid w:val="001202F8"/>
    <w:rsid w:val="00120CA8"/>
    <w:rsid w:val="00122877"/>
    <w:rsid w:val="00123F6D"/>
    <w:rsid w:val="001249AB"/>
    <w:rsid w:val="00125636"/>
    <w:rsid w:val="001272DC"/>
    <w:rsid w:val="00132753"/>
    <w:rsid w:val="00133B51"/>
    <w:rsid w:val="00136ECC"/>
    <w:rsid w:val="0013782F"/>
    <w:rsid w:val="00141232"/>
    <w:rsid w:val="00143DD6"/>
    <w:rsid w:val="00147AB9"/>
    <w:rsid w:val="00147B2F"/>
    <w:rsid w:val="00150928"/>
    <w:rsid w:val="00154FBB"/>
    <w:rsid w:val="0015681C"/>
    <w:rsid w:val="00156C9F"/>
    <w:rsid w:val="00157218"/>
    <w:rsid w:val="00160288"/>
    <w:rsid w:val="00162A38"/>
    <w:rsid w:val="00164591"/>
    <w:rsid w:val="00166E7F"/>
    <w:rsid w:val="0016788A"/>
    <w:rsid w:val="00171346"/>
    <w:rsid w:val="001729A0"/>
    <w:rsid w:val="001729CF"/>
    <w:rsid w:val="0017438C"/>
    <w:rsid w:val="00175F01"/>
    <w:rsid w:val="0017674E"/>
    <w:rsid w:val="0018130A"/>
    <w:rsid w:val="001831F4"/>
    <w:rsid w:val="0018763A"/>
    <w:rsid w:val="00191643"/>
    <w:rsid w:val="001916A1"/>
    <w:rsid w:val="00193206"/>
    <w:rsid w:val="00196EDA"/>
    <w:rsid w:val="001A1B89"/>
    <w:rsid w:val="001B02CD"/>
    <w:rsid w:val="001B18C6"/>
    <w:rsid w:val="001B3F6B"/>
    <w:rsid w:val="001B5774"/>
    <w:rsid w:val="001B607D"/>
    <w:rsid w:val="001C6215"/>
    <w:rsid w:val="001D1445"/>
    <w:rsid w:val="001D343A"/>
    <w:rsid w:val="001D3796"/>
    <w:rsid w:val="001D3D15"/>
    <w:rsid w:val="001D514D"/>
    <w:rsid w:val="001E15F7"/>
    <w:rsid w:val="001E1CCC"/>
    <w:rsid w:val="001E1DC9"/>
    <w:rsid w:val="001E2B64"/>
    <w:rsid w:val="001E588E"/>
    <w:rsid w:val="001E6388"/>
    <w:rsid w:val="001E71A4"/>
    <w:rsid w:val="001F0527"/>
    <w:rsid w:val="001F145D"/>
    <w:rsid w:val="001F2F98"/>
    <w:rsid w:val="001F302C"/>
    <w:rsid w:val="001F5F70"/>
    <w:rsid w:val="0020002A"/>
    <w:rsid w:val="0020140E"/>
    <w:rsid w:val="00205162"/>
    <w:rsid w:val="002072A7"/>
    <w:rsid w:val="00211FF8"/>
    <w:rsid w:val="00212077"/>
    <w:rsid w:val="00213A71"/>
    <w:rsid w:val="00214C95"/>
    <w:rsid w:val="0022136B"/>
    <w:rsid w:val="002233D5"/>
    <w:rsid w:val="00223EEF"/>
    <w:rsid w:val="00224133"/>
    <w:rsid w:val="002270FD"/>
    <w:rsid w:val="0023053A"/>
    <w:rsid w:val="002314A6"/>
    <w:rsid w:val="0023301F"/>
    <w:rsid w:val="002357B5"/>
    <w:rsid w:val="00240614"/>
    <w:rsid w:val="002445E1"/>
    <w:rsid w:val="002449D9"/>
    <w:rsid w:val="002469C3"/>
    <w:rsid w:val="0024707C"/>
    <w:rsid w:val="002524BF"/>
    <w:rsid w:val="00253507"/>
    <w:rsid w:val="002541D5"/>
    <w:rsid w:val="002543CB"/>
    <w:rsid w:val="00254733"/>
    <w:rsid w:val="00257CFF"/>
    <w:rsid w:val="00260248"/>
    <w:rsid w:val="00260341"/>
    <w:rsid w:val="002619CE"/>
    <w:rsid w:val="002771F1"/>
    <w:rsid w:val="00282AED"/>
    <w:rsid w:val="00287643"/>
    <w:rsid w:val="002907F1"/>
    <w:rsid w:val="00291092"/>
    <w:rsid w:val="0029309E"/>
    <w:rsid w:val="00293229"/>
    <w:rsid w:val="0029359B"/>
    <w:rsid w:val="0029377A"/>
    <w:rsid w:val="002A1DA0"/>
    <w:rsid w:val="002A260F"/>
    <w:rsid w:val="002A4FD6"/>
    <w:rsid w:val="002A5B9C"/>
    <w:rsid w:val="002B0392"/>
    <w:rsid w:val="002B1C99"/>
    <w:rsid w:val="002B1D4C"/>
    <w:rsid w:val="002B5AB0"/>
    <w:rsid w:val="002C0A4E"/>
    <w:rsid w:val="002C2CDF"/>
    <w:rsid w:val="002C2FE3"/>
    <w:rsid w:val="002C338F"/>
    <w:rsid w:val="002C42D4"/>
    <w:rsid w:val="002C5152"/>
    <w:rsid w:val="002C633F"/>
    <w:rsid w:val="002C6A3E"/>
    <w:rsid w:val="002C724C"/>
    <w:rsid w:val="002C7D14"/>
    <w:rsid w:val="002D263E"/>
    <w:rsid w:val="002E0985"/>
    <w:rsid w:val="002E241A"/>
    <w:rsid w:val="002E3A65"/>
    <w:rsid w:val="002E58F2"/>
    <w:rsid w:val="002E644A"/>
    <w:rsid w:val="002F260E"/>
    <w:rsid w:val="002F5A12"/>
    <w:rsid w:val="002F7B1C"/>
    <w:rsid w:val="002F7B2E"/>
    <w:rsid w:val="002F7CB3"/>
    <w:rsid w:val="00300C08"/>
    <w:rsid w:val="0030174D"/>
    <w:rsid w:val="0030285C"/>
    <w:rsid w:val="00302EAD"/>
    <w:rsid w:val="003101BB"/>
    <w:rsid w:val="00312B44"/>
    <w:rsid w:val="0031555E"/>
    <w:rsid w:val="0032129A"/>
    <w:rsid w:val="00322E86"/>
    <w:rsid w:val="00323DEB"/>
    <w:rsid w:val="00326938"/>
    <w:rsid w:val="00330C37"/>
    <w:rsid w:val="00335734"/>
    <w:rsid w:val="00336DE0"/>
    <w:rsid w:val="00342CD5"/>
    <w:rsid w:val="00343144"/>
    <w:rsid w:val="00344394"/>
    <w:rsid w:val="00352A56"/>
    <w:rsid w:val="00353460"/>
    <w:rsid w:val="00353EFD"/>
    <w:rsid w:val="00354BA0"/>
    <w:rsid w:val="0035537B"/>
    <w:rsid w:val="00356033"/>
    <w:rsid w:val="00356C87"/>
    <w:rsid w:val="00360169"/>
    <w:rsid w:val="00360239"/>
    <w:rsid w:val="003620F5"/>
    <w:rsid w:val="00362BED"/>
    <w:rsid w:val="003638EA"/>
    <w:rsid w:val="003642A9"/>
    <w:rsid w:val="00364489"/>
    <w:rsid w:val="0036464A"/>
    <w:rsid w:val="00365DCF"/>
    <w:rsid w:val="00366011"/>
    <w:rsid w:val="00370BCC"/>
    <w:rsid w:val="0037318B"/>
    <w:rsid w:val="0037357F"/>
    <w:rsid w:val="00380AC4"/>
    <w:rsid w:val="003857A3"/>
    <w:rsid w:val="00385E79"/>
    <w:rsid w:val="00387033"/>
    <w:rsid w:val="0039068D"/>
    <w:rsid w:val="00390F4F"/>
    <w:rsid w:val="00392307"/>
    <w:rsid w:val="00396226"/>
    <w:rsid w:val="003963EA"/>
    <w:rsid w:val="00397FE5"/>
    <w:rsid w:val="003A2A33"/>
    <w:rsid w:val="003A3D12"/>
    <w:rsid w:val="003A5C30"/>
    <w:rsid w:val="003A785A"/>
    <w:rsid w:val="003A7E68"/>
    <w:rsid w:val="003B001C"/>
    <w:rsid w:val="003B11B2"/>
    <w:rsid w:val="003B11D2"/>
    <w:rsid w:val="003B1A00"/>
    <w:rsid w:val="003B1AD5"/>
    <w:rsid w:val="003B37B6"/>
    <w:rsid w:val="003B3DFF"/>
    <w:rsid w:val="003B40B3"/>
    <w:rsid w:val="003B48A5"/>
    <w:rsid w:val="003B648B"/>
    <w:rsid w:val="003C10A6"/>
    <w:rsid w:val="003C1A72"/>
    <w:rsid w:val="003C5583"/>
    <w:rsid w:val="003C5942"/>
    <w:rsid w:val="003C6AC7"/>
    <w:rsid w:val="003C6D81"/>
    <w:rsid w:val="003D19B0"/>
    <w:rsid w:val="003D2905"/>
    <w:rsid w:val="003D2B55"/>
    <w:rsid w:val="003D483F"/>
    <w:rsid w:val="003E0A22"/>
    <w:rsid w:val="003E2383"/>
    <w:rsid w:val="003E5AFA"/>
    <w:rsid w:val="003E7513"/>
    <w:rsid w:val="003F05E9"/>
    <w:rsid w:val="003F1C57"/>
    <w:rsid w:val="003F438A"/>
    <w:rsid w:val="003F5EEF"/>
    <w:rsid w:val="003F7F27"/>
    <w:rsid w:val="00400355"/>
    <w:rsid w:val="00402229"/>
    <w:rsid w:val="004036A4"/>
    <w:rsid w:val="00403770"/>
    <w:rsid w:val="00403806"/>
    <w:rsid w:val="00404548"/>
    <w:rsid w:val="0040716E"/>
    <w:rsid w:val="00414950"/>
    <w:rsid w:val="004162B5"/>
    <w:rsid w:val="00424F12"/>
    <w:rsid w:val="00426CB1"/>
    <w:rsid w:val="00430AC9"/>
    <w:rsid w:val="0043111E"/>
    <w:rsid w:val="00431D4D"/>
    <w:rsid w:val="00431E47"/>
    <w:rsid w:val="00432236"/>
    <w:rsid w:val="00432625"/>
    <w:rsid w:val="00432F1E"/>
    <w:rsid w:val="0043309D"/>
    <w:rsid w:val="00433A6C"/>
    <w:rsid w:val="0043427F"/>
    <w:rsid w:val="0043485F"/>
    <w:rsid w:val="00436A50"/>
    <w:rsid w:val="00436B7D"/>
    <w:rsid w:val="0044517A"/>
    <w:rsid w:val="0044517E"/>
    <w:rsid w:val="00450485"/>
    <w:rsid w:val="00450A63"/>
    <w:rsid w:val="00460523"/>
    <w:rsid w:val="004605A2"/>
    <w:rsid w:val="00461FE9"/>
    <w:rsid w:val="00463A83"/>
    <w:rsid w:val="00463BF5"/>
    <w:rsid w:val="0046420B"/>
    <w:rsid w:val="004651C2"/>
    <w:rsid w:val="00466E58"/>
    <w:rsid w:val="0047023A"/>
    <w:rsid w:val="0047055F"/>
    <w:rsid w:val="00472D66"/>
    <w:rsid w:val="004754A1"/>
    <w:rsid w:val="00477081"/>
    <w:rsid w:val="00483451"/>
    <w:rsid w:val="004844AC"/>
    <w:rsid w:val="00484D27"/>
    <w:rsid w:val="00484E72"/>
    <w:rsid w:val="00485DDC"/>
    <w:rsid w:val="00486C64"/>
    <w:rsid w:val="0048755A"/>
    <w:rsid w:val="004951A3"/>
    <w:rsid w:val="00497214"/>
    <w:rsid w:val="004A0097"/>
    <w:rsid w:val="004A137D"/>
    <w:rsid w:val="004A3F4A"/>
    <w:rsid w:val="004A4DCE"/>
    <w:rsid w:val="004A6941"/>
    <w:rsid w:val="004A6CE3"/>
    <w:rsid w:val="004A7FFB"/>
    <w:rsid w:val="004B0FF9"/>
    <w:rsid w:val="004B1DF7"/>
    <w:rsid w:val="004B3F78"/>
    <w:rsid w:val="004B506B"/>
    <w:rsid w:val="004B64E2"/>
    <w:rsid w:val="004B6715"/>
    <w:rsid w:val="004C0A55"/>
    <w:rsid w:val="004C18EF"/>
    <w:rsid w:val="004C31C7"/>
    <w:rsid w:val="004C5032"/>
    <w:rsid w:val="004D3115"/>
    <w:rsid w:val="004E0262"/>
    <w:rsid w:val="004E403B"/>
    <w:rsid w:val="004E5D5D"/>
    <w:rsid w:val="004E7D0B"/>
    <w:rsid w:val="004F041A"/>
    <w:rsid w:val="004F6C2A"/>
    <w:rsid w:val="004F7497"/>
    <w:rsid w:val="004F7C52"/>
    <w:rsid w:val="00502B1C"/>
    <w:rsid w:val="0050404C"/>
    <w:rsid w:val="005070BC"/>
    <w:rsid w:val="00510B86"/>
    <w:rsid w:val="005117E8"/>
    <w:rsid w:val="0051373B"/>
    <w:rsid w:val="0051598A"/>
    <w:rsid w:val="005160C6"/>
    <w:rsid w:val="005173C3"/>
    <w:rsid w:val="005179CF"/>
    <w:rsid w:val="00517E0A"/>
    <w:rsid w:val="00520D63"/>
    <w:rsid w:val="005339DB"/>
    <w:rsid w:val="0053594F"/>
    <w:rsid w:val="00541A8F"/>
    <w:rsid w:val="00542647"/>
    <w:rsid w:val="00545718"/>
    <w:rsid w:val="005515FB"/>
    <w:rsid w:val="00552747"/>
    <w:rsid w:val="00556C38"/>
    <w:rsid w:val="005574C0"/>
    <w:rsid w:val="00564374"/>
    <w:rsid w:val="005643A7"/>
    <w:rsid w:val="00567240"/>
    <w:rsid w:val="005702E5"/>
    <w:rsid w:val="00580D36"/>
    <w:rsid w:val="00582D10"/>
    <w:rsid w:val="00584357"/>
    <w:rsid w:val="005856AD"/>
    <w:rsid w:val="00585D4B"/>
    <w:rsid w:val="00587B18"/>
    <w:rsid w:val="00591D15"/>
    <w:rsid w:val="00593F24"/>
    <w:rsid w:val="005953A2"/>
    <w:rsid w:val="0059789F"/>
    <w:rsid w:val="00597FBA"/>
    <w:rsid w:val="005A1048"/>
    <w:rsid w:val="005A3378"/>
    <w:rsid w:val="005A4ABC"/>
    <w:rsid w:val="005A4DD0"/>
    <w:rsid w:val="005A5A60"/>
    <w:rsid w:val="005A73D2"/>
    <w:rsid w:val="005B20C3"/>
    <w:rsid w:val="005B5162"/>
    <w:rsid w:val="005B52D0"/>
    <w:rsid w:val="005C1A1F"/>
    <w:rsid w:val="005C1CF3"/>
    <w:rsid w:val="005C2B83"/>
    <w:rsid w:val="005C69D9"/>
    <w:rsid w:val="005D0C72"/>
    <w:rsid w:val="005D0CFB"/>
    <w:rsid w:val="005D3F1E"/>
    <w:rsid w:val="005D4F6D"/>
    <w:rsid w:val="005D6868"/>
    <w:rsid w:val="005D6986"/>
    <w:rsid w:val="005E2368"/>
    <w:rsid w:val="005E4EDD"/>
    <w:rsid w:val="005F0F24"/>
    <w:rsid w:val="005F18AA"/>
    <w:rsid w:val="005F242B"/>
    <w:rsid w:val="005F5513"/>
    <w:rsid w:val="005F5635"/>
    <w:rsid w:val="00600C3D"/>
    <w:rsid w:val="00605833"/>
    <w:rsid w:val="0060622C"/>
    <w:rsid w:val="0061262A"/>
    <w:rsid w:val="00613D65"/>
    <w:rsid w:val="00614FEF"/>
    <w:rsid w:val="006239D4"/>
    <w:rsid w:val="00624C67"/>
    <w:rsid w:val="0063211A"/>
    <w:rsid w:val="006326C0"/>
    <w:rsid w:val="00632DA8"/>
    <w:rsid w:val="00633485"/>
    <w:rsid w:val="006339E8"/>
    <w:rsid w:val="00633BC7"/>
    <w:rsid w:val="006350A1"/>
    <w:rsid w:val="006436DC"/>
    <w:rsid w:val="0064381B"/>
    <w:rsid w:val="0064485C"/>
    <w:rsid w:val="00647A6A"/>
    <w:rsid w:val="00647DDD"/>
    <w:rsid w:val="00650BC1"/>
    <w:rsid w:val="00652914"/>
    <w:rsid w:val="006546C1"/>
    <w:rsid w:val="00654C38"/>
    <w:rsid w:val="00660398"/>
    <w:rsid w:val="00662EF2"/>
    <w:rsid w:val="00663251"/>
    <w:rsid w:val="00663F0B"/>
    <w:rsid w:val="006642A0"/>
    <w:rsid w:val="00664DC3"/>
    <w:rsid w:val="006655D9"/>
    <w:rsid w:val="00667E7E"/>
    <w:rsid w:val="006723AF"/>
    <w:rsid w:val="006727AD"/>
    <w:rsid w:val="00672C99"/>
    <w:rsid w:val="00673BEF"/>
    <w:rsid w:val="0067417A"/>
    <w:rsid w:val="00674718"/>
    <w:rsid w:val="00675331"/>
    <w:rsid w:val="0067534A"/>
    <w:rsid w:val="006767F7"/>
    <w:rsid w:val="006768A1"/>
    <w:rsid w:val="00681314"/>
    <w:rsid w:val="00684060"/>
    <w:rsid w:val="00684604"/>
    <w:rsid w:val="0068482E"/>
    <w:rsid w:val="00690174"/>
    <w:rsid w:val="00693EEB"/>
    <w:rsid w:val="00694AE7"/>
    <w:rsid w:val="0069734C"/>
    <w:rsid w:val="006A0770"/>
    <w:rsid w:val="006A1184"/>
    <w:rsid w:val="006A3BB9"/>
    <w:rsid w:val="006A3E98"/>
    <w:rsid w:val="006A3F51"/>
    <w:rsid w:val="006A7523"/>
    <w:rsid w:val="006A7D97"/>
    <w:rsid w:val="006B046E"/>
    <w:rsid w:val="006B080D"/>
    <w:rsid w:val="006B189D"/>
    <w:rsid w:val="006B32D8"/>
    <w:rsid w:val="006B3989"/>
    <w:rsid w:val="006B42CA"/>
    <w:rsid w:val="006B6709"/>
    <w:rsid w:val="006B6FAA"/>
    <w:rsid w:val="006B7BBF"/>
    <w:rsid w:val="006C02F0"/>
    <w:rsid w:val="006C11C5"/>
    <w:rsid w:val="006C6D08"/>
    <w:rsid w:val="006C745F"/>
    <w:rsid w:val="006C770C"/>
    <w:rsid w:val="006C7F68"/>
    <w:rsid w:val="006D021C"/>
    <w:rsid w:val="006D1A4A"/>
    <w:rsid w:val="006D2943"/>
    <w:rsid w:val="006D3165"/>
    <w:rsid w:val="006D33E0"/>
    <w:rsid w:val="006D437A"/>
    <w:rsid w:val="006D4E2D"/>
    <w:rsid w:val="006D4E6A"/>
    <w:rsid w:val="006D5042"/>
    <w:rsid w:val="006D7ADC"/>
    <w:rsid w:val="006E15F2"/>
    <w:rsid w:val="006E1CAE"/>
    <w:rsid w:val="006E2144"/>
    <w:rsid w:val="006E3074"/>
    <w:rsid w:val="006E52DE"/>
    <w:rsid w:val="006E78D7"/>
    <w:rsid w:val="006F0B64"/>
    <w:rsid w:val="006F36ED"/>
    <w:rsid w:val="006F3AD3"/>
    <w:rsid w:val="006F3D97"/>
    <w:rsid w:val="006F4C9F"/>
    <w:rsid w:val="006F67F6"/>
    <w:rsid w:val="0070247A"/>
    <w:rsid w:val="007030AB"/>
    <w:rsid w:val="00706F45"/>
    <w:rsid w:val="00707DA7"/>
    <w:rsid w:val="00711EEC"/>
    <w:rsid w:val="0071293A"/>
    <w:rsid w:val="00713817"/>
    <w:rsid w:val="007142EA"/>
    <w:rsid w:val="007154AC"/>
    <w:rsid w:val="00716019"/>
    <w:rsid w:val="00716028"/>
    <w:rsid w:val="007174B8"/>
    <w:rsid w:val="00717F59"/>
    <w:rsid w:val="00721D32"/>
    <w:rsid w:val="00723E31"/>
    <w:rsid w:val="00726180"/>
    <w:rsid w:val="00727D00"/>
    <w:rsid w:val="00730398"/>
    <w:rsid w:val="00731B67"/>
    <w:rsid w:val="00731BEE"/>
    <w:rsid w:val="0073202E"/>
    <w:rsid w:val="00732596"/>
    <w:rsid w:val="00732993"/>
    <w:rsid w:val="00732FD4"/>
    <w:rsid w:val="0073320A"/>
    <w:rsid w:val="007335F2"/>
    <w:rsid w:val="00734FE0"/>
    <w:rsid w:val="007406CB"/>
    <w:rsid w:val="007421B4"/>
    <w:rsid w:val="0074245E"/>
    <w:rsid w:val="007425DE"/>
    <w:rsid w:val="00743F09"/>
    <w:rsid w:val="0074574D"/>
    <w:rsid w:val="00751F84"/>
    <w:rsid w:val="007576A5"/>
    <w:rsid w:val="007626C5"/>
    <w:rsid w:val="00763A2B"/>
    <w:rsid w:val="00764174"/>
    <w:rsid w:val="00765FA8"/>
    <w:rsid w:val="00770AF3"/>
    <w:rsid w:val="00775CD8"/>
    <w:rsid w:val="0077609E"/>
    <w:rsid w:val="007773C7"/>
    <w:rsid w:val="00777F56"/>
    <w:rsid w:val="0078533C"/>
    <w:rsid w:val="00792C23"/>
    <w:rsid w:val="00793383"/>
    <w:rsid w:val="007938F2"/>
    <w:rsid w:val="007A401A"/>
    <w:rsid w:val="007A41E1"/>
    <w:rsid w:val="007A47BD"/>
    <w:rsid w:val="007A4AF4"/>
    <w:rsid w:val="007A573F"/>
    <w:rsid w:val="007A7881"/>
    <w:rsid w:val="007B613E"/>
    <w:rsid w:val="007B7E6A"/>
    <w:rsid w:val="007C156E"/>
    <w:rsid w:val="007C2639"/>
    <w:rsid w:val="007C2B31"/>
    <w:rsid w:val="007C7277"/>
    <w:rsid w:val="007D0857"/>
    <w:rsid w:val="007D153D"/>
    <w:rsid w:val="007D2568"/>
    <w:rsid w:val="007D2717"/>
    <w:rsid w:val="007E0360"/>
    <w:rsid w:val="007E0EA4"/>
    <w:rsid w:val="007E4048"/>
    <w:rsid w:val="007E478C"/>
    <w:rsid w:val="007E502E"/>
    <w:rsid w:val="007E630E"/>
    <w:rsid w:val="007F143D"/>
    <w:rsid w:val="007F484A"/>
    <w:rsid w:val="007F5394"/>
    <w:rsid w:val="007F7457"/>
    <w:rsid w:val="00803157"/>
    <w:rsid w:val="008031A9"/>
    <w:rsid w:val="00803E52"/>
    <w:rsid w:val="00804177"/>
    <w:rsid w:val="0080591A"/>
    <w:rsid w:val="00805EA3"/>
    <w:rsid w:val="00806021"/>
    <w:rsid w:val="0080650E"/>
    <w:rsid w:val="008102DE"/>
    <w:rsid w:val="00810838"/>
    <w:rsid w:val="00810D1B"/>
    <w:rsid w:val="00810E8E"/>
    <w:rsid w:val="00811881"/>
    <w:rsid w:val="00820709"/>
    <w:rsid w:val="00821686"/>
    <w:rsid w:val="00821D60"/>
    <w:rsid w:val="00822B4F"/>
    <w:rsid w:val="00827A7C"/>
    <w:rsid w:val="008301D9"/>
    <w:rsid w:val="00830BEB"/>
    <w:rsid w:val="00830CF3"/>
    <w:rsid w:val="008317E0"/>
    <w:rsid w:val="00832816"/>
    <w:rsid w:val="00833383"/>
    <w:rsid w:val="00834C52"/>
    <w:rsid w:val="00834F4C"/>
    <w:rsid w:val="00841170"/>
    <w:rsid w:val="0084208E"/>
    <w:rsid w:val="00843ECB"/>
    <w:rsid w:val="008453E3"/>
    <w:rsid w:val="00855683"/>
    <w:rsid w:val="008574A1"/>
    <w:rsid w:val="00860280"/>
    <w:rsid w:val="008626A6"/>
    <w:rsid w:val="00863222"/>
    <w:rsid w:val="008636FA"/>
    <w:rsid w:val="00863874"/>
    <w:rsid w:val="00865050"/>
    <w:rsid w:val="00867649"/>
    <w:rsid w:val="00870B29"/>
    <w:rsid w:val="00870D88"/>
    <w:rsid w:val="0087793D"/>
    <w:rsid w:val="00877B04"/>
    <w:rsid w:val="00881068"/>
    <w:rsid w:val="00882AF9"/>
    <w:rsid w:val="0088425E"/>
    <w:rsid w:val="008852BD"/>
    <w:rsid w:val="00892022"/>
    <w:rsid w:val="00893DFD"/>
    <w:rsid w:val="008954C4"/>
    <w:rsid w:val="00895ABC"/>
    <w:rsid w:val="008974CA"/>
    <w:rsid w:val="008A1428"/>
    <w:rsid w:val="008A3ED6"/>
    <w:rsid w:val="008A48BA"/>
    <w:rsid w:val="008A4D94"/>
    <w:rsid w:val="008A56C4"/>
    <w:rsid w:val="008A627E"/>
    <w:rsid w:val="008A7DF2"/>
    <w:rsid w:val="008B1D19"/>
    <w:rsid w:val="008B4296"/>
    <w:rsid w:val="008B43EC"/>
    <w:rsid w:val="008B49FB"/>
    <w:rsid w:val="008B654B"/>
    <w:rsid w:val="008C32AB"/>
    <w:rsid w:val="008C3ED4"/>
    <w:rsid w:val="008C7D79"/>
    <w:rsid w:val="008D33A2"/>
    <w:rsid w:val="008D77D7"/>
    <w:rsid w:val="008E3D95"/>
    <w:rsid w:val="008E6276"/>
    <w:rsid w:val="008F5E2B"/>
    <w:rsid w:val="008F643D"/>
    <w:rsid w:val="008F698E"/>
    <w:rsid w:val="00903D65"/>
    <w:rsid w:val="00906583"/>
    <w:rsid w:val="0090759B"/>
    <w:rsid w:val="00907EC1"/>
    <w:rsid w:val="00914502"/>
    <w:rsid w:val="009218E3"/>
    <w:rsid w:val="009231A3"/>
    <w:rsid w:val="00924512"/>
    <w:rsid w:val="00927DD2"/>
    <w:rsid w:val="009336AD"/>
    <w:rsid w:val="00937167"/>
    <w:rsid w:val="00941947"/>
    <w:rsid w:val="00945988"/>
    <w:rsid w:val="00945D13"/>
    <w:rsid w:val="009466F1"/>
    <w:rsid w:val="0094768B"/>
    <w:rsid w:val="00955278"/>
    <w:rsid w:val="0095581D"/>
    <w:rsid w:val="00963DBD"/>
    <w:rsid w:val="00966248"/>
    <w:rsid w:val="009674C9"/>
    <w:rsid w:val="009730D6"/>
    <w:rsid w:val="0097348B"/>
    <w:rsid w:val="00973DE5"/>
    <w:rsid w:val="00974540"/>
    <w:rsid w:val="00976DE6"/>
    <w:rsid w:val="00977ECC"/>
    <w:rsid w:val="009809A7"/>
    <w:rsid w:val="00981870"/>
    <w:rsid w:val="00982C4F"/>
    <w:rsid w:val="009843E6"/>
    <w:rsid w:val="00987AEB"/>
    <w:rsid w:val="009903EA"/>
    <w:rsid w:val="00993032"/>
    <w:rsid w:val="009934EA"/>
    <w:rsid w:val="009974D7"/>
    <w:rsid w:val="00997857"/>
    <w:rsid w:val="009A0664"/>
    <w:rsid w:val="009A1260"/>
    <w:rsid w:val="009A18FF"/>
    <w:rsid w:val="009A5110"/>
    <w:rsid w:val="009A516B"/>
    <w:rsid w:val="009A5781"/>
    <w:rsid w:val="009B1E8D"/>
    <w:rsid w:val="009B25A5"/>
    <w:rsid w:val="009B2FA8"/>
    <w:rsid w:val="009B3E35"/>
    <w:rsid w:val="009B453D"/>
    <w:rsid w:val="009B4672"/>
    <w:rsid w:val="009B5222"/>
    <w:rsid w:val="009B57BD"/>
    <w:rsid w:val="009B788C"/>
    <w:rsid w:val="009C0C0E"/>
    <w:rsid w:val="009C0F5D"/>
    <w:rsid w:val="009C22FA"/>
    <w:rsid w:val="009C6A7A"/>
    <w:rsid w:val="009D06A3"/>
    <w:rsid w:val="009D07FF"/>
    <w:rsid w:val="009D2F63"/>
    <w:rsid w:val="009D39B5"/>
    <w:rsid w:val="009D604C"/>
    <w:rsid w:val="009D60E2"/>
    <w:rsid w:val="009D774D"/>
    <w:rsid w:val="009E0E9C"/>
    <w:rsid w:val="009E1896"/>
    <w:rsid w:val="009E2FB4"/>
    <w:rsid w:val="009F3C9E"/>
    <w:rsid w:val="009F69D0"/>
    <w:rsid w:val="00A01504"/>
    <w:rsid w:val="00A02AB2"/>
    <w:rsid w:val="00A047FE"/>
    <w:rsid w:val="00A06BDE"/>
    <w:rsid w:val="00A06FDB"/>
    <w:rsid w:val="00A077A6"/>
    <w:rsid w:val="00A11370"/>
    <w:rsid w:val="00A113C8"/>
    <w:rsid w:val="00A129A3"/>
    <w:rsid w:val="00A13C27"/>
    <w:rsid w:val="00A143FE"/>
    <w:rsid w:val="00A14D35"/>
    <w:rsid w:val="00A16824"/>
    <w:rsid w:val="00A16B34"/>
    <w:rsid w:val="00A1721E"/>
    <w:rsid w:val="00A17349"/>
    <w:rsid w:val="00A20E68"/>
    <w:rsid w:val="00A23799"/>
    <w:rsid w:val="00A2496D"/>
    <w:rsid w:val="00A2582E"/>
    <w:rsid w:val="00A25CF9"/>
    <w:rsid w:val="00A27592"/>
    <w:rsid w:val="00A279ED"/>
    <w:rsid w:val="00A27DB2"/>
    <w:rsid w:val="00A30F9C"/>
    <w:rsid w:val="00A323F5"/>
    <w:rsid w:val="00A32945"/>
    <w:rsid w:val="00A377D3"/>
    <w:rsid w:val="00A43A7D"/>
    <w:rsid w:val="00A44450"/>
    <w:rsid w:val="00A44734"/>
    <w:rsid w:val="00A504D1"/>
    <w:rsid w:val="00A55B68"/>
    <w:rsid w:val="00A61907"/>
    <w:rsid w:val="00A62338"/>
    <w:rsid w:val="00A62603"/>
    <w:rsid w:val="00A62825"/>
    <w:rsid w:val="00A63A91"/>
    <w:rsid w:val="00A64B2B"/>
    <w:rsid w:val="00A65C83"/>
    <w:rsid w:val="00A674A8"/>
    <w:rsid w:val="00A67E80"/>
    <w:rsid w:val="00A8335E"/>
    <w:rsid w:val="00A839A3"/>
    <w:rsid w:val="00A83A64"/>
    <w:rsid w:val="00A83E7A"/>
    <w:rsid w:val="00A85043"/>
    <w:rsid w:val="00A851DB"/>
    <w:rsid w:val="00A90D09"/>
    <w:rsid w:val="00A93B49"/>
    <w:rsid w:val="00A96F02"/>
    <w:rsid w:val="00A97225"/>
    <w:rsid w:val="00AA17D9"/>
    <w:rsid w:val="00AA56CB"/>
    <w:rsid w:val="00AA65BB"/>
    <w:rsid w:val="00AB0FAF"/>
    <w:rsid w:val="00AB140F"/>
    <w:rsid w:val="00AB5577"/>
    <w:rsid w:val="00AC0672"/>
    <w:rsid w:val="00AC389E"/>
    <w:rsid w:val="00AC597B"/>
    <w:rsid w:val="00AD0201"/>
    <w:rsid w:val="00AD2112"/>
    <w:rsid w:val="00AD4819"/>
    <w:rsid w:val="00AD5E3F"/>
    <w:rsid w:val="00AD6975"/>
    <w:rsid w:val="00AE100E"/>
    <w:rsid w:val="00AE1ED1"/>
    <w:rsid w:val="00AE3945"/>
    <w:rsid w:val="00AE3F17"/>
    <w:rsid w:val="00AE769B"/>
    <w:rsid w:val="00AE7A47"/>
    <w:rsid w:val="00AF0290"/>
    <w:rsid w:val="00AF272B"/>
    <w:rsid w:val="00AF6F8D"/>
    <w:rsid w:val="00B00C94"/>
    <w:rsid w:val="00B013B6"/>
    <w:rsid w:val="00B01C05"/>
    <w:rsid w:val="00B01C80"/>
    <w:rsid w:val="00B0256B"/>
    <w:rsid w:val="00B02EAF"/>
    <w:rsid w:val="00B06671"/>
    <w:rsid w:val="00B06A7E"/>
    <w:rsid w:val="00B109A5"/>
    <w:rsid w:val="00B11C06"/>
    <w:rsid w:val="00B120CD"/>
    <w:rsid w:val="00B14C3B"/>
    <w:rsid w:val="00B205BB"/>
    <w:rsid w:val="00B207F0"/>
    <w:rsid w:val="00B2092C"/>
    <w:rsid w:val="00B20B93"/>
    <w:rsid w:val="00B20E08"/>
    <w:rsid w:val="00B2208A"/>
    <w:rsid w:val="00B22995"/>
    <w:rsid w:val="00B249D8"/>
    <w:rsid w:val="00B269BF"/>
    <w:rsid w:val="00B32483"/>
    <w:rsid w:val="00B326DB"/>
    <w:rsid w:val="00B32B17"/>
    <w:rsid w:val="00B33793"/>
    <w:rsid w:val="00B37D36"/>
    <w:rsid w:val="00B41820"/>
    <w:rsid w:val="00B42394"/>
    <w:rsid w:val="00B45BCE"/>
    <w:rsid w:val="00B46A38"/>
    <w:rsid w:val="00B46CA2"/>
    <w:rsid w:val="00B538E7"/>
    <w:rsid w:val="00B55BBE"/>
    <w:rsid w:val="00B55FFD"/>
    <w:rsid w:val="00B56928"/>
    <w:rsid w:val="00B57C48"/>
    <w:rsid w:val="00B60992"/>
    <w:rsid w:val="00B61967"/>
    <w:rsid w:val="00B66A52"/>
    <w:rsid w:val="00B66D6F"/>
    <w:rsid w:val="00B6756D"/>
    <w:rsid w:val="00B708CD"/>
    <w:rsid w:val="00B73A60"/>
    <w:rsid w:val="00B741DD"/>
    <w:rsid w:val="00B806F8"/>
    <w:rsid w:val="00B85CE4"/>
    <w:rsid w:val="00B8639F"/>
    <w:rsid w:val="00B86DF0"/>
    <w:rsid w:val="00B86FF2"/>
    <w:rsid w:val="00B87B2C"/>
    <w:rsid w:val="00B903E3"/>
    <w:rsid w:val="00B90740"/>
    <w:rsid w:val="00B938BF"/>
    <w:rsid w:val="00BA43EE"/>
    <w:rsid w:val="00BA5AB5"/>
    <w:rsid w:val="00BA6596"/>
    <w:rsid w:val="00BA772D"/>
    <w:rsid w:val="00BA7A08"/>
    <w:rsid w:val="00BB30CA"/>
    <w:rsid w:val="00BB762F"/>
    <w:rsid w:val="00BC162E"/>
    <w:rsid w:val="00BC2402"/>
    <w:rsid w:val="00BD1044"/>
    <w:rsid w:val="00BD1710"/>
    <w:rsid w:val="00BD2D29"/>
    <w:rsid w:val="00BD4264"/>
    <w:rsid w:val="00BD669E"/>
    <w:rsid w:val="00BE098D"/>
    <w:rsid w:val="00BE1132"/>
    <w:rsid w:val="00BE2C71"/>
    <w:rsid w:val="00BE6BBB"/>
    <w:rsid w:val="00BE71E4"/>
    <w:rsid w:val="00BF0CB4"/>
    <w:rsid w:val="00BF1385"/>
    <w:rsid w:val="00BF15AB"/>
    <w:rsid w:val="00BF15CB"/>
    <w:rsid w:val="00BF2D6A"/>
    <w:rsid w:val="00C021ED"/>
    <w:rsid w:val="00C03F86"/>
    <w:rsid w:val="00C04918"/>
    <w:rsid w:val="00C05168"/>
    <w:rsid w:val="00C05C9E"/>
    <w:rsid w:val="00C078B9"/>
    <w:rsid w:val="00C07BA5"/>
    <w:rsid w:val="00C1503D"/>
    <w:rsid w:val="00C15141"/>
    <w:rsid w:val="00C153AC"/>
    <w:rsid w:val="00C207CF"/>
    <w:rsid w:val="00C21583"/>
    <w:rsid w:val="00C2164D"/>
    <w:rsid w:val="00C308B3"/>
    <w:rsid w:val="00C31A35"/>
    <w:rsid w:val="00C31C35"/>
    <w:rsid w:val="00C33B9F"/>
    <w:rsid w:val="00C34BCB"/>
    <w:rsid w:val="00C36D28"/>
    <w:rsid w:val="00C378D1"/>
    <w:rsid w:val="00C37A40"/>
    <w:rsid w:val="00C41CEF"/>
    <w:rsid w:val="00C45C2C"/>
    <w:rsid w:val="00C47FEE"/>
    <w:rsid w:val="00C515EF"/>
    <w:rsid w:val="00C52531"/>
    <w:rsid w:val="00C55293"/>
    <w:rsid w:val="00C60144"/>
    <w:rsid w:val="00C62A9C"/>
    <w:rsid w:val="00C634C1"/>
    <w:rsid w:val="00C648C8"/>
    <w:rsid w:val="00C653B6"/>
    <w:rsid w:val="00C73FF1"/>
    <w:rsid w:val="00C74944"/>
    <w:rsid w:val="00C75B50"/>
    <w:rsid w:val="00C809A7"/>
    <w:rsid w:val="00C80BCA"/>
    <w:rsid w:val="00C827C3"/>
    <w:rsid w:val="00C84838"/>
    <w:rsid w:val="00C85465"/>
    <w:rsid w:val="00C85943"/>
    <w:rsid w:val="00C91726"/>
    <w:rsid w:val="00C96BBC"/>
    <w:rsid w:val="00CA1713"/>
    <w:rsid w:val="00CA1E09"/>
    <w:rsid w:val="00CA645B"/>
    <w:rsid w:val="00CB3291"/>
    <w:rsid w:val="00CB492F"/>
    <w:rsid w:val="00CB78C7"/>
    <w:rsid w:val="00CB795C"/>
    <w:rsid w:val="00CC0F9E"/>
    <w:rsid w:val="00CC16D6"/>
    <w:rsid w:val="00CC2D08"/>
    <w:rsid w:val="00CC433A"/>
    <w:rsid w:val="00CC4FBB"/>
    <w:rsid w:val="00CC6B24"/>
    <w:rsid w:val="00CC7051"/>
    <w:rsid w:val="00CC7B98"/>
    <w:rsid w:val="00CD11A3"/>
    <w:rsid w:val="00CD1B78"/>
    <w:rsid w:val="00CD3A5B"/>
    <w:rsid w:val="00CD409C"/>
    <w:rsid w:val="00CD43A4"/>
    <w:rsid w:val="00CD47D0"/>
    <w:rsid w:val="00CD49A4"/>
    <w:rsid w:val="00CD5DE0"/>
    <w:rsid w:val="00CD655B"/>
    <w:rsid w:val="00CD70DF"/>
    <w:rsid w:val="00CE1034"/>
    <w:rsid w:val="00CE2DB1"/>
    <w:rsid w:val="00CE355B"/>
    <w:rsid w:val="00CE6C69"/>
    <w:rsid w:val="00CF45E0"/>
    <w:rsid w:val="00CF504B"/>
    <w:rsid w:val="00CF545C"/>
    <w:rsid w:val="00CF610C"/>
    <w:rsid w:val="00D00949"/>
    <w:rsid w:val="00D01116"/>
    <w:rsid w:val="00D017C1"/>
    <w:rsid w:val="00D03502"/>
    <w:rsid w:val="00D03D38"/>
    <w:rsid w:val="00D07183"/>
    <w:rsid w:val="00D10F3E"/>
    <w:rsid w:val="00D137BF"/>
    <w:rsid w:val="00D13A87"/>
    <w:rsid w:val="00D14195"/>
    <w:rsid w:val="00D20E3B"/>
    <w:rsid w:val="00D2117E"/>
    <w:rsid w:val="00D24299"/>
    <w:rsid w:val="00D248CA"/>
    <w:rsid w:val="00D26430"/>
    <w:rsid w:val="00D32D56"/>
    <w:rsid w:val="00D33875"/>
    <w:rsid w:val="00D34C71"/>
    <w:rsid w:val="00D3506A"/>
    <w:rsid w:val="00D3624F"/>
    <w:rsid w:val="00D42D19"/>
    <w:rsid w:val="00D437F8"/>
    <w:rsid w:val="00D43844"/>
    <w:rsid w:val="00D44D1C"/>
    <w:rsid w:val="00D462C8"/>
    <w:rsid w:val="00D47594"/>
    <w:rsid w:val="00D50DF9"/>
    <w:rsid w:val="00D51D7E"/>
    <w:rsid w:val="00D52628"/>
    <w:rsid w:val="00D53348"/>
    <w:rsid w:val="00D545AE"/>
    <w:rsid w:val="00D54EB3"/>
    <w:rsid w:val="00D5652E"/>
    <w:rsid w:val="00D56701"/>
    <w:rsid w:val="00D56C0F"/>
    <w:rsid w:val="00D572FE"/>
    <w:rsid w:val="00D578FA"/>
    <w:rsid w:val="00D62847"/>
    <w:rsid w:val="00D63467"/>
    <w:rsid w:val="00D6399D"/>
    <w:rsid w:val="00D63D34"/>
    <w:rsid w:val="00D67E87"/>
    <w:rsid w:val="00D70592"/>
    <w:rsid w:val="00D70BA8"/>
    <w:rsid w:val="00D7194D"/>
    <w:rsid w:val="00D71E35"/>
    <w:rsid w:val="00D756C8"/>
    <w:rsid w:val="00D77ADB"/>
    <w:rsid w:val="00D8176F"/>
    <w:rsid w:val="00D85D43"/>
    <w:rsid w:val="00D85D6D"/>
    <w:rsid w:val="00D91BC0"/>
    <w:rsid w:val="00D9233A"/>
    <w:rsid w:val="00D9651D"/>
    <w:rsid w:val="00DA0268"/>
    <w:rsid w:val="00DA0D28"/>
    <w:rsid w:val="00DA14EB"/>
    <w:rsid w:val="00DA4E49"/>
    <w:rsid w:val="00DA6B75"/>
    <w:rsid w:val="00DA7856"/>
    <w:rsid w:val="00DB0533"/>
    <w:rsid w:val="00DB1CF7"/>
    <w:rsid w:val="00DB270B"/>
    <w:rsid w:val="00DB2B0B"/>
    <w:rsid w:val="00DB4517"/>
    <w:rsid w:val="00DC0A88"/>
    <w:rsid w:val="00DC4D11"/>
    <w:rsid w:val="00DC6646"/>
    <w:rsid w:val="00DE1861"/>
    <w:rsid w:val="00DE4AD5"/>
    <w:rsid w:val="00DE68F7"/>
    <w:rsid w:val="00DE6F69"/>
    <w:rsid w:val="00DE7944"/>
    <w:rsid w:val="00DF069B"/>
    <w:rsid w:val="00DF3A11"/>
    <w:rsid w:val="00DF3CB1"/>
    <w:rsid w:val="00DF7B6A"/>
    <w:rsid w:val="00E06240"/>
    <w:rsid w:val="00E07A6E"/>
    <w:rsid w:val="00E14382"/>
    <w:rsid w:val="00E15ED4"/>
    <w:rsid w:val="00E15FDA"/>
    <w:rsid w:val="00E2166B"/>
    <w:rsid w:val="00E235D6"/>
    <w:rsid w:val="00E2394C"/>
    <w:rsid w:val="00E2708A"/>
    <w:rsid w:val="00E27107"/>
    <w:rsid w:val="00E2798B"/>
    <w:rsid w:val="00E279FD"/>
    <w:rsid w:val="00E304BA"/>
    <w:rsid w:val="00E31A7D"/>
    <w:rsid w:val="00E322B8"/>
    <w:rsid w:val="00E32C0D"/>
    <w:rsid w:val="00E32ECB"/>
    <w:rsid w:val="00E35A8E"/>
    <w:rsid w:val="00E40DD4"/>
    <w:rsid w:val="00E43D5E"/>
    <w:rsid w:val="00E443F4"/>
    <w:rsid w:val="00E45C46"/>
    <w:rsid w:val="00E46251"/>
    <w:rsid w:val="00E52338"/>
    <w:rsid w:val="00E53E52"/>
    <w:rsid w:val="00E57368"/>
    <w:rsid w:val="00E57661"/>
    <w:rsid w:val="00E579F4"/>
    <w:rsid w:val="00E57F13"/>
    <w:rsid w:val="00E6504E"/>
    <w:rsid w:val="00E65149"/>
    <w:rsid w:val="00E658E6"/>
    <w:rsid w:val="00E66F52"/>
    <w:rsid w:val="00E7140C"/>
    <w:rsid w:val="00E729E2"/>
    <w:rsid w:val="00E76CAE"/>
    <w:rsid w:val="00E779B2"/>
    <w:rsid w:val="00E812D9"/>
    <w:rsid w:val="00E81DAA"/>
    <w:rsid w:val="00E82F46"/>
    <w:rsid w:val="00E875B8"/>
    <w:rsid w:val="00E91311"/>
    <w:rsid w:val="00E91950"/>
    <w:rsid w:val="00E95DC0"/>
    <w:rsid w:val="00E96131"/>
    <w:rsid w:val="00E9655B"/>
    <w:rsid w:val="00E97D52"/>
    <w:rsid w:val="00E97FC5"/>
    <w:rsid w:val="00EA2106"/>
    <w:rsid w:val="00EA2325"/>
    <w:rsid w:val="00EA2BD2"/>
    <w:rsid w:val="00EA341F"/>
    <w:rsid w:val="00EA3F65"/>
    <w:rsid w:val="00EA4D5B"/>
    <w:rsid w:val="00EA74C4"/>
    <w:rsid w:val="00EA78D1"/>
    <w:rsid w:val="00EB0950"/>
    <w:rsid w:val="00EB1012"/>
    <w:rsid w:val="00EB18FB"/>
    <w:rsid w:val="00EB1A8A"/>
    <w:rsid w:val="00EB3799"/>
    <w:rsid w:val="00EB39CD"/>
    <w:rsid w:val="00EB51ED"/>
    <w:rsid w:val="00EC37E5"/>
    <w:rsid w:val="00ED4B31"/>
    <w:rsid w:val="00ED65AF"/>
    <w:rsid w:val="00ED66EE"/>
    <w:rsid w:val="00ED686E"/>
    <w:rsid w:val="00ED73CE"/>
    <w:rsid w:val="00EE0B9D"/>
    <w:rsid w:val="00EE1AEF"/>
    <w:rsid w:val="00EE3554"/>
    <w:rsid w:val="00EE4034"/>
    <w:rsid w:val="00EE4DFD"/>
    <w:rsid w:val="00EE4F0F"/>
    <w:rsid w:val="00EE5F82"/>
    <w:rsid w:val="00EE7E05"/>
    <w:rsid w:val="00EF0E90"/>
    <w:rsid w:val="00EF38A1"/>
    <w:rsid w:val="00EF3E58"/>
    <w:rsid w:val="00EF7B1E"/>
    <w:rsid w:val="00F0074A"/>
    <w:rsid w:val="00F007B5"/>
    <w:rsid w:val="00F0155B"/>
    <w:rsid w:val="00F02CBF"/>
    <w:rsid w:val="00F02E72"/>
    <w:rsid w:val="00F038D9"/>
    <w:rsid w:val="00F04324"/>
    <w:rsid w:val="00F07DD8"/>
    <w:rsid w:val="00F1130A"/>
    <w:rsid w:val="00F114F0"/>
    <w:rsid w:val="00F11A0D"/>
    <w:rsid w:val="00F1538A"/>
    <w:rsid w:val="00F157FA"/>
    <w:rsid w:val="00F1770B"/>
    <w:rsid w:val="00F20542"/>
    <w:rsid w:val="00F2059B"/>
    <w:rsid w:val="00F21611"/>
    <w:rsid w:val="00F24828"/>
    <w:rsid w:val="00F2753A"/>
    <w:rsid w:val="00F27C47"/>
    <w:rsid w:val="00F27DE9"/>
    <w:rsid w:val="00F3117A"/>
    <w:rsid w:val="00F3438B"/>
    <w:rsid w:val="00F34D6F"/>
    <w:rsid w:val="00F42269"/>
    <w:rsid w:val="00F424EF"/>
    <w:rsid w:val="00F43168"/>
    <w:rsid w:val="00F448A5"/>
    <w:rsid w:val="00F452DF"/>
    <w:rsid w:val="00F45B7A"/>
    <w:rsid w:val="00F46AB4"/>
    <w:rsid w:val="00F46C25"/>
    <w:rsid w:val="00F507BE"/>
    <w:rsid w:val="00F564F2"/>
    <w:rsid w:val="00F622A5"/>
    <w:rsid w:val="00F6335F"/>
    <w:rsid w:val="00F6348C"/>
    <w:rsid w:val="00F6356B"/>
    <w:rsid w:val="00F64CCA"/>
    <w:rsid w:val="00F67545"/>
    <w:rsid w:val="00F70839"/>
    <w:rsid w:val="00F71EAB"/>
    <w:rsid w:val="00F751B4"/>
    <w:rsid w:val="00F76373"/>
    <w:rsid w:val="00F76F4B"/>
    <w:rsid w:val="00F76FCE"/>
    <w:rsid w:val="00F77F09"/>
    <w:rsid w:val="00F80782"/>
    <w:rsid w:val="00F82854"/>
    <w:rsid w:val="00F835C4"/>
    <w:rsid w:val="00F83708"/>
    <w:rsid w:val="00F83AE4"/>
    <w:rsid w:val="00F847A2"/>
    <w:rsid w:val="00F84CDE"/>
    <w:rsid w:val="00F8774E"/>
    <w:rsid w:val="00F87E7A"/>
    <w:rsid w:val="00F920F2"/>
    <w:rsid w:val="00F926DC"/>
    <w:rsid w:val="00F94F8F"/>
    <w:rsid w:val="00F959BF"/>
    <w:rsid w:val="00F97291"/>
    <w:rsid w:val="00FA0903"/>
    <w:rsid w:val="00FA0959"/>
    <w:rsid w:val="00FA1967"/>
    <w:rsid w:val="00FA29DE"/>
    <w:rsid w:val="00FA7BE3"/>
    <w:rsid w:val="00FA7DF3"/>
    <w:rsid w:val="00FB109C"/>
    <w:rsid w:val="00FB246D"/>
    <w:rsid w:val="00FB391F"/>
    <w:rsid w:val="00FB3D48"/>
    <w:rsid w:val="00FB7064"/>
    <w:rsid w:val="00FC1B2F"/>
    <w:rsid w:val="00FC1C72"/>
    <w:rsid w:val="00FC7EB2"/>
    <w:rsid w:val="00FD101C"/>
    <w:rsid w:val="00FD1860"/>
    <w:rsid w:val="00FD3359"/>
    <w:rsid w:val="00FD4E0C"/>
    <w:rsid w:val="00FD5268"/>
    <w:rsid w:val="00FE046E"/>
    <w:rsid w:val="00FE0D97"/>
    <w:rsid w:val="00FE27E9"/>
    <w:rsid w:val="00FE3731"/>
    <w:rsid w:val="00FE3E02"/>
    <w:rsid w:val="00FE57DD"/>
    <w:rsid w:val="00FE5B32"/>
    <w:rsid w:val="00FE6737"/>
    <w:rsid w:val="00FE7D9E"/>
    <w:rsid w:val="00FF23EC"/>
    <w:rsid w:val="00FF2FA3"/>
    <w:rsid w:val="00FF592F"/>
    <w:rsid w:val="00FF712A"/>
    <w:rsid w:val="00FF791F"/>
    <w:rsid w:val="00FF7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F6246"/>
  <w15:docId w15:val="{F93E9D93-7899-409D-A4D9-40D25B6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65"/>
    <w:pPr>
      <w:widowControl w:val="0"/>
    </w:pPr>
  </w:style>
  <w:style w:type="paragraph" w:styleId="1">
    <w:name w:val="heading 1"/>
    <w:basedOn w:val="a"/>
    <w:next w:val="a"/>
    <w:link w:val="10"/>
    <w:uiPriority w:val="9"/>
    <w:qFormat/>
    <w:rsid w:val="00B6196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7534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955278"/>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CB78C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6196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7534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55278"/>
    <w:rPr>
      <w:rFonts w:ascii="新細明體" w:eastAsia="新細明體" w:hAnsi="新細明體" w:cs="新細明體"/>
      <w:b/>
      <w:bCs/>
      <w:kern w:val="0"/>
      <w:sz w:val="27"/>
      <w:szCs w:val="27"/>
    </w:rPr>
  </w:style>
  <w:style w:type="paragraph" w:styleId="a3">
    <w:name w:val="No Spacing"/>
    <w:link w:val="a4"/>
    <w:uiPriority w:val="1"/>
    <w:qFormat/>
    <w:rsid w:val="005C2B83"/>
    <w:rPr>
      <w:kern w:val="0"/>
      <w:sz w:val="22"/>
    </w:rPr>
  </w:style>
  <w:style w:type="character" w:customStyle="1" w:styleId="a4">
    <w:name w:val="無間距 字元"/>
    <w:basedOn w:val="a0"/>
    <w:link w:val="a3"/>
    <w:uiPriority w:val="1"/>
    <w:rsid w:val="005C2B83"/>
    <w:rPr>
      <w:kern w:val="0"/>
      <w:sz w:val="22"/>
    </w:rPr>
  </w:style>
  <w:style w:type="paragraph" w:styleId="a5">
    <w:name w:val="Balloon Text"/>
    <w:basedOn w:val="a"/>
    <w:link w:val="a6"/>
    <w:uiPriority w:val="99"/>
    <w:semiHidden/>
    <w:unhideWhenUsed/>
    <w:rsid w:val="005C2B8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C2B83"/>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8B43EC"/>
    <w:pPr>
      <w:jc w:val="right"/>
    </w:pPr>
  </w:style>
  <w:style w:type="character" w:customStyle="1" w:styleId="a8">
    <w:name w:val="日期 字元"/>
    <w:basedOn w:val="a0"/>
    <w:link w:val="a7"/>
    <w:uiPriority w:val="99"/>
    <w:semiHidden/>
    <w:rsid w:val="008B43EC"/>
  </w:style>
  <w:style w:type="paragraph" w:styleId="31">
    <w:name w:val="toc 3"/>
    <w:basedOn w:val="a"/>
    <w:next w:val="a"/>
    <w:autoRedefine/>
    <w:uiPriority w:val="39"/>
    <w:unhideWhenUsed/>
    <w:rsid w:val="00DE4AD5"/>
    <w:pPr>
      <w:tabs>
        <w:tab w:val="right" w:leader="dot" w:pos="9060"/>
      </w:tabs>
      <w:ind w:leftChars="400" w:left="960"/>
    </w:pPr>
  </w:style>
  <w:style w:type="paragraph" w:styleId="a9">
    <w:name w:val="TOC Heading"/>
    <w:basedOn w:val="1"/>
    <w:next w:val="a"/>
    <w:uiPriority w:val="39"/>
    <w:unhideWhenUsed/>
    <w:qFormat/>
    <w:rsid w:val="00B61967"/>
    <w:pPr>
      <w:keepLines/>
      <w:widowControl/>
      <w:spacing w:before="480" w:after="0" w:line="276" w:lineRule="auto"/>
      <w:outlineLvl w:val="9"/>
    </w:pPr>
    <w:rPr>
      <w:color w:val="365F91" w:themeColor="accent1" w:themeShade="BF"/>
      <w:kern w:val="0"/>
      <w:sz w:val="28"/>
      <w:szCs w:val="28"/>
    </w:rPr>
  </w:style>
  <w:style w:type="character" w:styleId="aa">
    <w:name w:val="Hyperlink"/>
    <w:basedOn w:val="a0"/>
    <w:uiPriority w:val="99"/>
    <w:unhideWhenUsed/>
    <w:rsid w:val="00B61967"/>
    <w:rPr>
      <w:color w:val="0000FF" w:themeColor="hyperlink"/>
      <w:u w:val="single"/>
    </w:rPr>
  </w:style>
  <w:style w:type="paragraph" w:styleId="ab">
    <w:name w:val="List Paragraph"/>
    <w:basedOn w:val="a"/>
    <w:link w:val="ac"/>
    <w:uiPriority w:val="34"/>
    <w:qFormat/>
    <w:rsid w:val="00F3117A"/>
    <w:pPr>
      <w:ind w:leftChars="200" w:left="480"/>
    </w:pPr>
  </w:style>
  <w:style w:type="paragraph" w:styleId="11">
    <w:name w:val="toc 1"/>
    <w:basedOn w:val="a"/>
    <w:next w:val="a"/>
    <w:autoRedefine/>
    <w:uiPriority w:val="39"/>
    <w:unhideWhenUsed/>
    <w:rsid w:val="00DE4AD5"/>
    <w:pPr>
      <w:tabs>
        <w:tab w:val="left" w:pos="480"/>
        <w:tab w:val="right" w:leader="dot" w:pos="9060"/>
      </w:tabs>
      <w:spacing w:line="400" w:lineRule="exact"/>
    </w:pPr>
  </w:style>
  <w:style w:type="paragraph" w:styleId="21">
    <w:name w:val="toc 2"/>
    <w:basedOn w:val="a"/>
    <w:next w:val="a"/>
    <w:autoRedefine/>
    <w:uiPriority w:val="39"/>
    <w:unhideWhenUsed/>
    <w:rsid w:val="00B708CD"/>
    <w:pPr>
      <w:tabs>
        <w:tab w:val="left" w:pos="1200"/>
        <w:tab w:val="right" w:leader="dot" w:pos="9060"/>
      </w:tabs>
      <w:ind w:leftChars="200" w:left="480"/>
    </w:pPr>
  </w:style>
  <w:style w:type="paragraph" w:styleId="Web">
    <w:name w:val="Normal (Web)"/>
    <w:basedOn w:val="a"/>
    <w:uiPriority w:val="99"/>
    <w:unhideWhenUsed/>
    <w:rsid w:val="00F6335F"/>
    <w:pPr>
      <w:widowControl/>
      <w:spacing w:before="100" w:beforeAutospacing="1" w:after="100" w:afterAutospacing="1"/>
    </w:pPr>
    <w:rPr>
      <w:rFonts w:ascii="新細明體" w:eastAsia="新細明體" w:hAnsi="新細明體" w:cs="新細明體"/>
      <w:kern w:val="0"/>
      <w:szCs w:val="24"/>
    </w:rPr>
  </w:style>
  <w:style w:type="paragraph" w:styleId="ad">
    <w:name w:val="header"/>
    <w:basedOn w:val="a"/>
    <w:link w:val="ae"/>
    <w:uiPriority w:val="99"/>
    <w:unhideWhenUsed/>
    <w:rsid w:val="00FE5B32"/>
    <w:pPr>
      <w:tabs>
        <w:tab w:val="center" w:pos="4153"/>
        <w:tab w:val="right" w:pos="8306"/>
      </w:tabs>
      <w:snapToGrid w:val="0"/>
    </w:pPr>
    <w:rPr>
      <w:sz w:val="20"/>
      <w:szCs w:val="20"/>
    </w:rPr>
  </w:style>
  <w:style w:type="character" w:customStyle="1" w:styleId="ae">
    <w:name w:val="頁首 字元"/>
    <w:basedOn w:val="a0"/>
    <w:link w:val="ad"/>
    <w:uiPriority w:val="99"/>
    <w:rsid w:val="00FE5B32"/>
    <w:rPr>
      <w:sz w:val="20"/>
      <w:szCs w:val="20"/>
    </w:rPr>
  </w:style>
  <w:style w:type="paragraph" w:styleId="af">
    <w:name w:val="footer"/>
    <w:basedOn w:val="a"/>
    <w:link w:val="af0"/>
    <w:uiPriority w:val="99"/>
    <w:unhideWhenUsed/>
    <w:rsid w:val="00FE5B32"/>
    <w:pPr>
      <w:tabs>
        <w:tab w:val="center" w:pos="4153"/>
        <w:tab w:val="right" w:pos="8306"/>
      </w:tabs>
      <w:snapToGrid w:val="0"/>
    </w:pPr>
    <w:rPr>
      <w:sz w:val="20"/>
      <w:szCs w:val="20"/>
    </w:rPr>
  </w:style>
  <w:style w:type="character" w:customStyle="1" w:styleId="af0">
    <w:name w:val="頁尾 字元"/>
    <w:basedOn w:val="a0"/>
    <w:link w:val="af"/>
    <w:uiPriority w:val="99"/>
    <w:rsid w:val="00FE5B32"/>
    <w:rPr>
      <w:sz w:val="20"/>
      <w:szCs w:val="20"/>
    </w:rPr>
  </w:style>
  <w:style w:type="character" w:styleId="af1">
    <w:name w:val="Emphasis"/>
    <w:basedOn w:val="a0"/>
    <w:uiPriority w:val="20"/>
    <w:qFormat/>
    <w:rsid w:val="00717F59"/>
    <w:rPr>
      <w:i/>
      <w:iCs/>
    </w:rPr>
  </w:style>
  <w:style w:type="table" w:styleId="af2">
    <w:name w:val="Table Grid"/>
    <w:basedOn w:val="a1"/>
    <w:uiPriority w:val="39"/>
    <w:rsid w:val="006D0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6C6D08"/>
  </w:style>
  <w:style w:type="character" w:styleId="af4">
    <w:name w:val="Placeholder Text"/>
    <w:basedOn w:val="a0"/>
    <w:uiPriority w:val="99"/>
    <w:semiHidden/>
    <w:rsid w:val="00907EC1"/>
    <w:rPr>
      <w:color w:val="808080"/>
    </w:rPr>
  </w:style>
  <w:style w:type="character" w:styleId="af5">
    <w:name w:val="annotation reference"/>
    <w:basedOn w:val="a0"/>
    <w:uiPriority w:val="99"/>
    <w:semiHidden/>
    <w:unhideWhenUsed/>
    <w:rsid w:val="00211FF8"/>
    <w:rPr>
      <w:sz w:val="18"/>
      <w:szCs w:val="18"/>
    </w:rPr>
  </w:style>
  <w:style w:type="paragraph" w:styleId="af6">
    <w:name w:val="annotation text"/>
    <w:basedOn w:val="a"/>
    <w:link w:val="af7"/>
    <w:uiPriority w:val="99"/>
    <w:semiHidden/>
    <w:unhideWhenUsed/>
    <w:rsid w:val="00211FF8"/>
  </w:style>
  <w:style w:type="character" w:customStyle="1" w:styleId="af7">
    <w:name w:val="註解文字 字元"/>
    <w:basedOn w:val="a0"/>
    <w:link w:val="af6"/>
    <w:uiPriority w:val="99"/>
    <w:semiHidden/>
    <w:rsid w:val="00211FF8"/>
  </w:style>
  <w:style w:type="paragraph" w:styleId="af8">
    <w:name w:val="annotation subject"/>
    <w:basedOn w:val="af6"/>
    <w:next w:val="af6"/>
    <w:link w:val="af9"/>
    <w:uiPriority w:val="99"/>
    <w:semiHidden/>
    <w:unhideWhenUsed/>
    <w:rsid w:val="00211FF8"/>
    <w:rPr>
      <w:b/>
      <w:bCs/>
    </w:rPr>
  </w:style>
  <w:style w:type="character" w:customStyle="1" w:styleId="af9">
    <w:name w:val="註解主旨 字元"/>
    <w:basedOn w:val="af7"/>
    <w:link w:val="af8"/>
    <w:uiPriority w:val="99"/>
    <w:semiHidden/>
    <w:rsid w:val="00211FF8"/>
    <w:rPr>
      <w:b/>
      <w:bCs/>
    </w:rPr>
  </w:style>
  <w:style w:type="paragraph" w:styleId="afa">
    <w:name w:val="Body Text Indent"/>
    <w:basedOn w:val="a"/>
    <w:link w:val="afb"/>
    <w:uiPriority w:val="99"/>
    <w:semiHidden/>
    <w:rsid w:val="006D4E6A"/>
    <w:pPr>
      <w:ind w:left="720" w:hanging="180"/>
    </w:pPr>
    <w:rPr>
      <w:rFonts w:ascii="標楷體" w:eastAsia="標楷體" w:hAnsi="Times New Roman" w:cs="Times New Roman"/>
      <w:szCs w:val="20"/>
    </w:rPr>
  </w:style>
  <w:style w:type="character" w:customStyle="1" w:styleId="afb">
    <w:name w:val="本文縮排 字元"/>
    <w:basedOn w:val="a0"/>
    <w:link w:val="afa"/>
    <w:uiPriority w:val="99"/>
    <w:semiHidden/>
    <w:rsid w:val="006D4E6A"/>
    <w:rPr>
      <w:rFonts w:ascii="標楷體" w:eastAsia="標楷體" w:hAnsi="Times New Roman" w:cs="Times New Roman"/>
      <w:szCs w:val="20"/>
    </w:rPr>
  </w:style>
  <w:style w:type="character" w:customStyle="1" w:styleId="40">
    <w:name w:val="標題 4 字元"/>
    <w:basedOn w:val="a0"/>
    <w:link w:val="4"/>
    <w:uiPriority w:val="9"/>
    <w:semiHidden/>
    <w:rsid w:val="00CB78C7"/>
    <w:rPr>
      <w:rFonts w:asciiTheme="majorHAnsi" w:eastAsiaTheme="majorEastAsia" w:hAnsiTheme="majorHAnsi" w:cstheme="majorBidi"/>
      <w:sz w:val="36"/>
      <w:szCs w:val="36"/>
    </w:rPr>
  </w:style>
  <w:style w:type="paragraph" w:customStyle="1" w:styleId="Default">
    <w:name w:val="Default"/>
    <w:rsid w:val="005160C6"/>
    <w:pPr>
      <w:widowControl w:val="0"/>
      <w:autoSpaceDE w:val="0"/>
      <w:autoSpaceDN w:val="0"/>
      <w:adjustRightInd w:val="0"/>
    </w:pPr>
    <w:rPr>
      <w:rFonts w:ascii="Times New Roman" w:hAnsi="Times New Roman" w:cs="Times New Roman"/>
      <w:color w:val="000000"/>
      <w:kern w:val="0"/>
      <w:szCs w:val="24"/>
    </w:rPr>
  </w:style>
  <w:style w:type="paragraph" w:styleId="afc">
    <w:name w:val="footnote text"/>
    <w:basedOn w:val="a"/>
    <w:link w:val="afd"/>
    <w:uiPriority w:val="99"/>
    <w:semiHidden/>
    <w:unhideWhenUsed/>
    <w:rsid w:val="00477081"/>
    <w:pPr>
      <w:snapToGrid w:val="0"/>
    </w:pPr>
    <w:rPr>
      <w:sz w:val="20"/>
      <w:szCs w:val="20"/>
    </w:rPr>
  </w:style>
  <w:style w:type="character" w:customStyle="1" w:styleId="afd">
    <w:name w:val="註腳文字 字元"/>
    <w:basedOn w:val="a0"/>
    <w:link w:val="afc"/>
    <w:uiPriority w:val="99"/>
    <w:semiHidden/>
    <w:rsid w:val="00477081"/>
    <w:rPr>
      <w:sz w:val="20"/>
      <w:szCs w:val="20"/>
    </w:rPr>
  </w:style>
  <w:style w:type="character" w:styleId="afe">
    <w:name w:val="footnote reference"/>
    <w:basedOn w:val="a0"/>
    <w:uiPriority w:val="99"/>
    <w:semiHidden/>
    <w:unhideWhenUsed/>
    <w:rsid w:val="00477081"/>
    <w:rPr>
      <w:vertAlign w:val="superscript"/>
    </w:rPr>
  </w:style>
  <w:style w:type="paragraph" w:customStyle="1" w:styleId="aff">
    <w:name w:val="公式"/>
    <w:basedOn w:val="ab"/>
    <w:link w:val="aff0"/>
    <w:qFormat/>
    <w:rsid w:val="00882AF9"/>
    <w:pPr>
      <w:tabs>
        <w:tab w:val="right" w:pos="8640"/>
      </w:tabs>
      <w:spacing w:line="360" w:lineRule="auto"/>
      <w:ind w:leftChars="0" w:left="839"/>
    </w:pPr>
    <w:rPr>
      <w:rFonts w:ascii="Times New Roman" w:eastAsia="標楷體" w:hAnsi="Times New Roman"/>
      <w:sz w:val="28"/>
      <w:szCs w:val="28"/>
    </w:rPr>
  </w:style>
  <w:style w:type="character" w:customStyle="1" w:styleId="ac">
    <w:name w:val="清單段落 字元"/>
    <w:basedOn w:val="a0"/>
    <w:link w:val="ab"/>
    <w:uiPriority w:val="34"/>
    <w:rsid w:val="00882AF9"/>
  </w:style>
  <w:style w:type="character" w:customStyle="1" w:styleId="aff0">
    <w:name w:val="公式 字元"/>
    <w:basedOn w:val="ac"/>
    <w:link w:val="aff"/>
    <w:rsid w:val="00882AF9"/>
    <w:rPr>
      <w:rFonts w:ascii="Times New Roman" w:eastAsia="標楷體"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867">
      <w:bodyDiv w:val="1"/>
      <w:marLeft w:val="0"/>
      <w:marRight w:val="0"/>
      <w:marTop w:val="0"/>
      <w:marBottom w:val="0"/>
      <w:divBdr>
        <w:top w:val="none" w:sz="0" w:space="0" w:color="auto"/>
        <w:left w:val="none" w:sz="0" w:space="0" w:color="auto"/>
        <w:bottom w:val="none" w:sz="0" w:space="0" w:color="auto"/>
        <w:right w:val="none" w:sz="0" w:space="0" w:color="auto"/>
      </w:divBdr>
    </w:div>
    <w:div w:id="17974745">
      <w:bodyDiv w:val="1"/>
      <w:marLeft w:val="0"/>
      <w:marRight w:val="0"/>
      <w:marTop w:val="0"/>
      <w:marBottom w:val="0"/>
      <w:divBdr>
        <w:top w:val="none" w:sz="0" w:space="0" w:color="auto"/>
        <w:left w:val="none" w:sz="0" w:space="0" w:color="auto"/>
        <w:bottom w:val="none" w:sz="0" w:space="0" w:color="auto"/>
        <w:right w:val="none" w:sz="0" w:space="0" w:color="auto"/>
      </w:divBdr>
    </w:div>
    <w:div w:id="23096024">
      <w:bodyDiv w:val="1"/>
      <w:marLeft w:val="0"/>
      <w:marRight w:val="0"/>
      <w:marTop w:val="0"/>
      <w:marBottom w:val="0"/>
      <w:divBdr>
        <w:top w:val="none" w:sz="0" w:space="0" w:color="auto"/>
        <w:left w:val="none" w:sz="0" w:space="0" w:color="auto"/>
        <w:bottom w:val="none" w:sz="0" w:space="0" w:color="auto"/>
        <w:right w:val="none" w:sz="0" w:space="0" w:color="auto"/>
      </w:divBdr>
    </w:div>
    <w:div w:id="28648762">
      <w:bodyDiv w:val="1"/>
      <w:marLeft w:val="0"/>
      <w:marRight w:val="0"/>
      <w:marTop w:val="0"/>
      <w:marBottom w:val="0"/>
      <w:divBdr>
        <w:top w:val="none" w:sz="0" w:space="0" w:color="auto"/>
        <w:left w:val="none" w:sz="0" w:space="0" w:color="auto"/>
        <w:bottom w:val="none" w:sz="0" w:space="0" w:color="auto"/>
        <w:right w:val="none" w:sz="0" w:space="0" w:color="auto"/>
      </w:divBdr>
    </w:div>
    <w:div w:id="35860125">
      <w:bodyDiv w:val="1"/>
      <w:marLeft w:val="0"/>
      <w:marRight w:val="0"/>
      <w:marTop w:val="0"/>
      <w:marBottom w:val="0"/>
      <w:divBdr>
        <w:top w:val="none" w:sz="0" w:space="0" w:color="auto"/>
        <w:left w:val="none" w:sz="0" w:space="0" w:color="auto"/>
        <w:bottom w:val="none" w:sz="0" w:space="0" w:color="auto"/>
        <w:right w:val="none" w:sz="0" w:space="0" w:color="auto"/>
      </w:divBdr>
    </w:div>
    <w:div w:id="60295821">
      <w:bodyDiv w:val="1"/>
      <w:marLeft w:val="0"/>
      <w:marRight w:val="0"/>
      <w:marTop w:val="0"/>
      <w:marBottom w:val="0"/>
      <w:divBdr>
        <w:top w:val="none" w:sz="0" w:space="0" w:color="auto"/>
        <w:left w:val="none" w:sz="0" w:space="0" w:color="auto"/>
        <w:bottom w:val="none" w:sz="0" w:space="0" w:color="auto"/>
        <w:right w:val="none" w:sz="0" w:space="0" w:color="auto"/>
      </w:divBdr>
    </w:div>
    <w:div w:id="90200561">
      <w:bodyDiv w:val="1"/>
      <w:marLeft w:val="0"/>
      <w:marRight w:val="0"/>
      <w:marTop w:val="0"/>
      <w:marBottom w:val="0"/>
      <w:divBdr>
        <w:top w:val="none" w:sz="0" w:space="0" w:color="auto"/>
        <w:left w:val="none" w:sz="0" w:space="0" w:color="auto"/>
        <w:bottom w:val="none" w:sz="0" w:space="0" w:color="auto"/>
        <w:right w:val="none" w:sz="0" w:space="0" w:color="auto"/>
      </w:divBdr>
    </w:div>
    <w:div w:id="92091022">
      <w:bodyDiv w:val="1"/>
      <w:marLeft w:val="0"/>
      <w:marRight w:val="0"/>
      <w:marTop w:val="0"/>
      <w:marBottom w:val="0"/>
      <w:divBdr>
        <w:top w:val="none" w:sz="0" w:space="0" w:color="auto"/>
        <w:left w:val="none" w:sz="0" w:space="0" w:color="auto"/>
        <w:bottom w:val="none" w:sz="0" w:space="0" w:color="auto"/>
        <w:right w:val="none" w:sz="0" w:space="0" w:color="auto"/>
      </w:divBdr>
    </w:div>
    <w:div w:id="105080226">
      <w:bodyDiv w:val="1"/>
      <w:marLeft w:val="0"/>
      <w:marRight w:val="0"/>
      <w:marTop w:val="0"/>
      <w:marBottom w:val="0"/>
      <w:divBdr>
        <w:top w:val="none" w:sz="0" w:space="0" w:color="auto"/>
        <w:left w:val="none" w:sz="0" w:space="0" w:color="auto"/>
        <w:bottom w:val="none" w:sz="0" w:space="0" w:color="auto"/>
        <w:right w:val="none" w:sz="0" w:space="0" w:color="auto"/>
      </w:divBdr>
    </w:div>
    <w:div w:id="105925927">
      <w:bodyDiv w:val="1"/>
      <w:marLeft w:val="0"/>
      <w:marRight w:val="0"/>
      <w:marTop w:val="0"/>
      <w:marBottom w:val="0"/>
      <w:divBdr>
        <w:top w:val="none" w:sz="0" w:space="0" w:color="auto"/>
        <w:left w:val="none" w:sz="0" w:space="0" w:color="auto"/>
        <w:bottom w:val="none" w:sz="0" w:space="0" w:color="auto"/>
        <w:right w:val="none" w:sz="0" w:space="0" w:color="auto"/>
      </w:divBdr>
    </w:div>
    <w:div w:id="111172045">
      <w:bodyDiv w:val="1"/>
      <w:marLeft w:val="0"/>
      <w:marRight w:val="0"/>
      <w:marTop w:val="0"/>
      <w:marBottom w:val="0"/>
      <w:divBdr>
        <w:top w:val="none" w:sz="0" w:space="0" w:color="auto"/>
        <w:left w:val="none" w:sz="0" w:space="0" w:color="auto"/>
        <w:bottom w:val="none" w:sz="0" w:space="0" w:color="auto"/>
        <w:right w:val="none" w:sz="0" w:space="0" w:color="auto"/>
      </w:divBdr>
    </w:div>
    <w:div w:id="124588114">
      <w:bodyDiv w:val="1"/>
      <w:marLeft w:val="0"/>
      <w:marRight w:val="0"/>
      <w:marTop w:val="0"/>
      <w:marBottom w:val="0"/>
      <w:divBdr>
        <w:top w:val="none" w:sz="0" w:space="0" w:color="auto"/>
        <w:left w:val="none" w:sz="0" w:space="0" w:color="auto"/>
        <w:bottom w:val="none" w:sz="0" w:space="0" w:color="auto"/>
        <w:right w:val="none" w:sz="0" w:space="0" w:color="auto"/>
      </w:divBdr>
    </w:div>
    <w:div w:id="137958447">
      <w:bodyDiv w:val="1"/>
      <w:marLeft w:val="0"/>
      <w:marRight w:val="0"/>
      <w:marTop w:val="0"/>
      <w:marBottom w:val="0"/>
      <w:divBdr>
        <w:top w:val="none" w:sz="0" w:space="0" w:color="auto"/>
        <w:left w:val="none" w:sz="0" w:space="0" w:color="auto"/>
        <w:bottom w:val="none" w:sz="0" w:space="0" w:color="auto"/>
        <w:right w:val="none" w:sz="0" w:space="0" w:color="auto"/>
      </w:divBdr>
    </w:div>
    <w:div w:id="138810888">
      <w:bodyDiv w:val="1"/>
      <w:marLeft w:val="0"/>
      <w:marRight w:val="0"/>
      <w:marTop w:val="0"/>
      <w:marBottom w:val="0"/>
      <w:divBdr>
        <w:top w:val="none" w:sz="0" w:space="0" w:color="auto"/>
        <w:left w:val="none" w:sz="0" w:space="0" w:color="auto"/>
        <w:bottom w:val="none" w:sz="0" w:space="0" w:color="auto"/>
        <w:right w:val="none" w:sz="0" w:space="0" w:color="auto"/>
      </w:divBdr>
    </w:div>
    <w:div w:id="164563003">
      <w:bodyDiv w:val="1"/>
      <w:marLeft w:val="0"/>
      <w:marRight w:val="0"/>
      <w:marTop w:val="0"/>
      <w:marBottom w:val="0"/>
      <w:divBdr>
        <w:top w:val="none" w:sz="0" w:space="0" w:color="auto"/>
        <w:left w:val="none" w:sz="0" w:space="0" w:color="auto"/>
        <w:bottom w:val="none" w:sz="0" w:space="0" w:color="auto"/>
        <w:right w:val="none" w:sz="0" w:space="0" w:color="auto"/>
      </w:divBdr>
    </w:div>
    <w:div w:id="166209768">
      <w:bodyDiv w:val="1"/>
      <w:marLeft w:val="0"/>
      <w:marRight w:val="0"/>
      <w:marTop w:val="0"/>
      <w:marBottom w:val="0"/>
      <w:divBdr>
        <w:top w:val="none" w:sz="0" w:space="0" w:color="auto"/>
        <w:left w:val="none" w:sz="0" w:space="0" w:color="auto"/>
        <w:bottom w:val="none" w:sz="0" w:space="0" w:color="auto"/>
        <w:right w:val="none" w:sz="0" w:space="0" w:color="auto"/>
      </w:divBdr>
    </w:div>
    <w:div w:id="194730416">
      <w:bodyDiv w:val="1"/>
      <w:marLeft w:val="0"/>
      <w:marRight w:val="0"/>
      <w:marTop w:val="0"/>
      <w:marBottom w:val="0"/>
      <w:divBdr>
        <w:top w:val="none" w:sz="0" w:space="0" w:color="auto"/>
        <w:left w:val="none" w:sz="0" w:space="0" w:color="auto"/>
        <w:bottom w:val="none" w:sz="0" w:space="0" w:color="auto"/>
        <w:right w:val="none" w:sz="0" w:space="0" w:color="auto"/>
      </w:divBdr>
    </w:div>
    <w:div w:id="219481368">
      <w:bodyDiv w:val="1"/>
      <w:marLeft w:val="0"/>
      <w:marRight w:val="0"/>
      <w:marTop w:val="0"/>
      <w:marBottom w:val="0"/>
      <w:divBdr>
        <w:top w:val="none" w:sz="0" w:space="0" w:color="auto"/>
        <w:left w:val="none" w:sz="0" w:space="0" w:color="auto"/>
        <w:bottom w:val="none" w:sz="0" w:space="0" w:color="auto"/>
        <w:right w:val="none" w:sz="0" w:space="0" w:color="auto"/>
      </w:divBdr>
    </w:div>
    <w:div w:id="232008056">
      <w:bodyDiv w:val="1"/>
      <w:marLeft w:val="0"/>
      <w:marRight w:val="0"/>
      <w:marTop w:val="0"/>
      <w:marBottom w:val="0"/>
      <w:divBdr>
        <w:top w:val="none" w:sz="0" w:space="0" w:color="auto"/>
        <w:left w:val="none" w:sz="0" w:space="0" w:color="auto"/>
        <w:bottom w:val="none" w:sz="0" w:space="0" w:color="auto"/>
        <w:right w:val="none" w:sz="0" w:space="0" w:color="auto"/>
      </w:divBdr>
    </w:div>
    <w:div w:id="276060748">
      <w:bodyDiv w:val="1"/>
      <w:marLeft w:val="0"/>
      <w:marRight w:val="0"/>
      <w:marTop w:val="0"/>
      <w:marBottom w:val="0"/>
      <w:divBdr>
        <w:top w:val="none" w:sz="0" w:space="0" w:color="auto"/>
        <w:left w:val="none" w:sz="0" w:space="0" w:color="auto"/>
        <w:bottom w:val="none" w:sz="0" w:space="0" w:color="auto"/>
        <w:right w:val="none" w:sz="0" w:space="0" w:color="auto"/>
      </w:divBdr>
    </w:div>
    <w:div w:id="296223505">
      <w:bodyDiv w:val="1"/>
      <w:marLeft w:val="0"/>
      <w:marRight w:val="0"/>
      <w:marTop w:val="0"/>
      <w:marBottom w:val="0"/>
      <w:divBdr>
        <w:top w:val="none" w:sz="0" w:space="0" w:color="auto"/>
        <w:left w:val="none" w:sz="0" w:space="0" w:color="auto"/>
        <w:bottom w:val="none" w:sz="0" w:space="0" w:color="auto"/>
        <w:right w:val="none" w:sz="0" w:space="0" w:color="auto"/>
      </w:divBdr>
    </w:div>
    <w:div w:id="320428248">
      <w:bodyDiv w:val="1"/>
      <w:marLeft w:val="0"/>
      <w:marRight w:val="0"/>
      <w:marTop w:val="0"/>
      <w:marBottom w:val="0"/>
      <w:divBdr>
        <w:top w:val="none" w:sz="0" w:space="0" w:color="auto"/>
        <w:left w:val="none" w:sz="0" w:space="0" w:color="auto"/>
        <w:bottom w:val="none" w:sz="0" w:space="0" w:color="auto"/>
        <w:right w:val="none" w:sz="0" w:space="0" w:color="auto"/>
      </w:divBdr>
    </w:div>
    <w:div w:id="338656769">
      <w:bodyDiv w:val="1"/>
      <w:marLeft w:val="0"/>
      <w:marRight w:val="0"/>
      <w:marTop w:val="0"/>
      <w:marBottom w:val="0"/>
      <w:divBdr>
        <w:top w:val="none" w:sz="0" w:space="0" w:color="auto"/>
        <w:left w:val="none" w:sz="0" w:space="0" w:color="auto"/>
        <w:bottom w:val="none" w:sz="0" w:space="0" w:color="auto"/>
        <w:right w:val="none" w:sz="0" w:space="0" w:color="auto"/>
      </w:divBdr>
    </w:div>
    <w:div w:id="343285447">
      <w:bodyDiv w:val="1"/>
      <w:marLeft w:val="0"/>
      <w:marRight w:val="0"/>
      <w:marTop w:val="0"/>
      <w:marBottom w:val="0"/>
      <w:divBdr>
        <w:top w:val="none" w:sz="0" w:space="0" w:color="auto"/>
        <w:left w:val="none" w:sz="0" w:space="0" w:color="auto"/>
        <w:bottom w:val="none" w:sz="0" w:space="0" w:color="auto"/>
        <w:right w:val="none" w:sz="0" w:space="0" w:color="auto"/>
      </w:divBdr>
    </w:div>
    <w:div w:id="368998312">
      <w:bodyDiv w:val="1"/>
      <w:marLeft w:val="0"/>
      <w:marRight w:val="0"/>
      <w:marTop w:val="0"/>
      <w:marBottom w:val="0"/>
      <w:divBdr>
        <w:top w:val="none" w:sz="0" w:space="0" w:color="auto"/>
        <w:left w:val="none" w:sz="0" w:space="0" w:color="auto"/>
        <w:bottom w:val="none" w:sz="0" w:space="0" w:color="auto"/>
        <w:right w:val="none" w:sz="0" w:space="0" w:color="auto"/>
      </w:divBdr>
    </w:div>
    <w:div w:id="400375054">
      <w:bodyDiv w:val="1"/>
      <w:marLeft w:val="0"/>
      <w:marRight w:val="0"/>
      <w:marTop w:val="0"/>
      <w:marBottom w:val="0"/>
      <w:divBdr>
        <w:top w:val="none" w:sz="0" w:space="0" w:color="auto"/>
        <w:left w:val="none" w:sz="0" w:space="0" w:color="auto"/>
        <w:bottom w:val="none" w:sz="0" w:space="0" w:color="auto"/>
        <w:right w:val="none" w:sz="0" w:space="0" w:color="auto"/>
      </w:divBdr>
    </w:div>
    <w:div w:id="425810317">
      <w:bodyDiv w:val="1"/>
      <w:marLeft w:val="0"/>
      <w:marRight w:val="0"/>
      <w:marTop w:val="0"/>
      <w:marBottom w:val="0"/>
      <w:divBdr>
        <w:top w:val="none" w:sz="0" w:space="0" w:color="auto"/>
        <w:left w:val="none" w:sz="0" w:space="0" w:color="auto"/>
        <w:bottom w:val="none" w:sz="0" w:space="0" w:color="auto"/>
        <w:right w:val="none" w:sz="0" w:space="0" w:color="auto"/>
      </w:divBdr>
    </w:div>
    <w:div w:id="437263848">
      <w:bodyDiv w:val="1"/>
      <w:marLeft w:val="0"/>
      <w:marRight w:val="0"/>
      <w:marTop w:val="0"/>
      <w:marBottom w:val="0"/>
      <w:divBdr>
        <w:top w:val="none" w:sz="0" w:space="0" w:color="auto"/>
        <w:left w:val="none" w:sz="0" w:space="0" w:color="auto"/>
        <w:bottom w:val="none" w:sz="0" w:space="0" w:color="auto"/>
        <w:right w:val="none" w:sz="0" w:space="0" w:color="auto"/>
      </w:divBdr>
    </w:div>
    <w:div w:id="438640802">
      <w:bodyDiv w:val="1"/>
      <w:marLeft w:val="0"/>
      <w:marRight w:val="0"/>
      <w:marTop w:val="0"/>
      <w:marBottom w:val="0"/>
      <w:divBdr>
        <w:top w:val="none" w:sz="0" w:space="0" w:color="auto"/>
        <w:left w:val="none" w:sz="0" w:space="0" w:color="auto"/>
        <w:bottom w:val="none" w:sz="0" w:space="0" w:color="auto"/>
        <w:right w:val="none" w:sz="0" w:space="0" w:color="auto"/>
      </w:divBdr>
    </w:div>
    <w:div w:id="477771360">
      <w:bodyDiv w:val="1"/>
      <w:marLeft w:val="0"/>
      <w:marRight w:val="0"/>
      <w:marTop w:val="0"/>
      <w:marBottom w:val="0"/>
      <w:divBdr>
        <w:top w:val="none" w:sz="0" w:space="0" w:color="auto"/>
        <w:left w:val="none" w:sz="0" w:space="0" w:color="auto"/>
        <w:bottom w:val="none" w:sz="0" w:space="0" w:color="auto"/>
        <w:right w:val="none" w:sz="0" w:space="0" w:color="auto"/>
      </w:divBdr>
    </w:div>
    <w:div w:id="480080365">
      <w:bodyDiv w:val="1"/>
      <w:marLeft w:val="0"/>
      <w:marRight w:val="0"/>
      <w:marTop w:val="0"/>
      <w:marBottom w:val="0"/>
      <w:divBdr>
        <w:top w:val="none" w:sz="0" w:space="0" w:color="auto"/>
        <w:left w:val="none" w:sz="0" w:space="0" w:color="auto"/>
        <w:bottom w:val="none" w:sz="0" w:space="0" w:color="auto"/>
        <w:right w:val="none" w:sz="0" w:space="0" w:color="auto"/>
      </w:divBdr>
    </w:div>
    <w:div w:id="523203754">
      <w:bodyDiv w:val="1"/>
      <w:marLeft w:val="0"/>
      <w:marRight w:val="0"/>
      <w:marTop w:val="0"/>
      <w:marBottom w:val="0"/>
      <w:divBdr>
        <w:top w:val="none" w:sz="0" w:space="0" w:color="auto"/>
        <w:left w:val="none" w:sz="0" w:space="0" w:color="auto"/>
        <w:bottom w:val="none" w:sz="0" w:space="0" w:color="auto"/>
        <w:right w:val="none" w:sz="0" w:space="0" w:color="auto"/>
      </w:divBdr>
    </w:div>
    <w:div w:id="538518966">
      <w:bodyDiv w:val="1"/>
      <w:marLeft w:val="0"/>
      <w:marRight w:val="0"/>
      <w:marTop w:val="0"/>
      <w:marBottom w:val="0"/>
      <w:divBdr>
        <w:top w:val="none" w:sz="0" w:space="0" w:color="auto"/>
        <w:left w:val="none" w:sz="0" w:space="0" w:color="auto"/>
        <w:bottom w:val="none" w:sz="0" w:space="0" w:color="auto"/>
        <w:right w:val="none" w:sz="0" w:space="0" w:color="auto"/>
      </w:divBdr>
    </w:div>
    <w:div w:id="572861123">
      <w:bodyDiv w:val="1"/>
      <w:marLeft w:val="0"/>
      <w:marRight w:val="0"/>
      <w:marTop w:val="0"/>
      <w:marBottom w:val="0"/>
      <w:divBdr>
        <w:top w:val="none" w:sz="0" w:space="0" w:color="auto"/>
        <w:left w:val="none" w:sz="0" w:space="0" w:color="auto"/>
        <w:bottom w:val="none" w:sz="0" w:space="0" w:color="auto"/>
        <w:right w:val="none" w:sz="0" w:space="0" w:color="auto"/>
      </w:divBdr>
    </w:div>
    <w:div w:id="579213422">
      <w:bodyDiv w:val="1"/>
      <w:marLeft w:val="0"/>
      <w:marRight w:val="0"/>
      <w:marTop w:val="0"/>
      <w:marBottom w:val="0"/>
      <w:divBdr>
        <w:top w:val="none" w:sz="0" w:space="0" w:color="auto"/>
        <w:left w:val="none" w:sz="0" w:space="0" w:color="auto"/>
        <w:bottom w:val="none" w:sz="0" w:space="0" w:color="auto"/>
        <w:right w:val="none" w:sz="0" w:space="0" w:color="auto"/>
      </w:divBdr>
    </w:div>
    <w:div w:id="582227563">
      <w:bodyDiv w:val="1"/>
      <w:marLeft w:val="0"/>
      <w:marRight w:val="0"/>
      <w:marTop w:val="0"/>
      <w:marBottom w:val="0"/>
      <w:divBdr>
        <w:top w:val="none" w:sz="0" w:space="0" w:color="auto"/>
        <w:left w:val="none" w:sz="0" w:space="0" w:color="auto"/>
        <w:bottom w:val="none" w:sz="0" w:space="0" w:color="auto"/>
        <w:right w:val="none" w:sz="0" w:space="0" w:color="auto"/>
      </w:divBdr>
    </w:div>
    <w:div w:id="584264005">
      <w:bodyDiv w:val="1"/>
      <w:marLeft w:val="0"/>
      <w:marRight w:val="0"/>
      <w:marTop w:val="0"/>
      <w:marBottom w:val="0"/>
      <w:divBdr>
        <w:top w:val="none" w:sz="0" w:space="0" w:color="auto"/>
        <w:left w:val="none" w:sz="0" w:space="0" w:color="auto"/>
        <w:bottom w:val="none" w:sz="0" w:space="0" w:color="auto"/>
        <w:right w:val="none" w:sz="0" w:space="0" w:color="auto"/>
      </w:divBdr>
    </w:div>
    <w:div w:id="593172022">
      <w:bodyDiv w:val="1"/>
      <w:marLeft w:val="0"/>
      <w:marRight w:val="0"/>
      <w:marTop w:val="0"/>
      <w:marBottom w:val="0"/>
      <w:divBdr>
        <w:top w:val="none" w:sz="0" w:space="0" w:color="auto"/>
        <w:left w:val="none" w:sz="0" w:space="0" w:color="auto"/>
        <w:bottom w:val="none" w:sz="0" w:space="0" w:color="auto"/>
        <w:right w:val="none" w:sz="0" w:space="0" w:color="auto"/>
      </w:divBdr>
    </w:div>
    <w:div w:id="614026294">
      <w:bodyDiv w:val="1"/>
      <w:marLeft w:val="0"/>
      <w:marRight w:val="0"/>
      <w:marTop w:val="0"/>
      <w:marBottom w:val="0"/>
      <w:divBdr>
        <w:top w:val="none" w:sz="0" w:space="0" w:color="auto"/>
        <w:left w:val="none" w:sz="0" w:space="0" w:color="auto"/>
        <w:bottom w:val="none" w:sz="0" w:space="0" w:color="auto"/>
        <w:right w:val="none" w:sz="0" w:space="0" w:color="auto"/>
      </w:divBdr>
    </w:div>
    <w:div w:id="662121505">
      <w:bodyDiv w:val="1"/>
      <w:marLeft w:val="0"/>
      <w:marRight w:val="0"/>
      <w:marTop w:val="0"/>
      <w:marBottom w:val="0"/>
      <w:divBdr>
        <w:top w:val="none" w:sz="0" w:space="0" w:color="auto"/>
        <w:left w:val="none" w:sz="0" w:space="0" w:color="auto"/>
        <w:bottom w:val="none" w:sz="0" w:space="0" w:color="auto"/>
        <w:right w:val="none" w:sz="0" w:space="0" w:color="auto"/>
      </w:divBdr>
    </w:div>
    <w:div w:id="677849788">
      <w:bodyDiv w:val="1"/>
      <w:marLeft w:val="0"/>
      <w:marRight w:val="0"/>
      <w:marTop w:val="0"/>
      <w:marBottom w:val="0"/>
      <w:divBdr>
        <w:top w:val="none" w:sz="0" w:space="0" w:color="auto"/>
        <w:left w:val="none" w:sz="0" w:space="0" w:color="auto"/>
        <w:bottom w:val="none" w:sz="0" w:space="0" w:color="auto"/>
        <w:right w:val="none" w:sz="0" w:space="0" w:color="auto"/>
      </w:divBdr>
    </w:div>
    <w:div w:id="683167615">
      <w:bodyDiv w:val="1"/>
      <w:marLeft w:val="0"/>
      <w:marRight w:val="0"/>
      <w:marTop w:val="0"/>
      <w:marBottom w:val="0"/>
      <w:divBdr>
        <w:top w:val="none" w:sz="0" w:space="0" w:color="auto"/>
        <w:left w:val="none" w:sz="0" w:space="0" w:color="auto"/>
        <w:bottom w:val="none" w:sz="0" w:space="0" w:color="auto"/>
        <w:right w:val="none" w:sz="0" w:space="0" w:color="auto"/>
      </w:divBdr>
    </w:div>
    <w:div w:id="699205366">
      <w:bodyDiv w:val="1"/>
      <w:marLeft w:val="0"/>
      <w:marRight w:val="0"/>
      <w:marTop w:val="0"/>
      <w:marBottom w:val="0"/>
      <w:divBdr>
        <w:top w:val="none" w:sz="0" w:space="0" w:color="auto"/>
        <w:left w:val="none" w:sz="0" w:space="0" w:color="auto"/>
        <w:bottom w:val="none" w:sz="0" w:space="0" w:color="auto"/>
        <w:right w:val="none" w:sz="0" w:space="0" w:color="auto"/>
      </w:divBdr>
    </w:div>
    <w:div w:id="701171959">
      <w:bodyDiv w:val="1"/>
      <w:marLeft w:val="0"/>
      <w:marRight w:val="0"/>
      <w:marTop w:val="0"/>
      <w:marBottom w:val="0"/>
      <w:divBdr>
        <w:top w:val="none" w:sz="0" w:space="0" w:color="auto"/>
        <w:left w:val="none" w:sz="0" w:space="0" w:color="auto"/>
        <w:bottom w:val="none" w:sz="0" w:space="0" w:color="auto"/>
        <w:right w:val="none" w:sz="0" w:space="0" w:color="auto"/>
      </w:divBdr>
    </w:div>
    <w:div w:id="705913258">
      <w:bodyDiv w:val="1"/>
      <w:marLeft w:val="0"/>
      <w:marRight w:val="0"/>
      <w:marTop w:val="0"/>
      <w:marBottom w:val="0"/>
      <w:divBdr>
        <w:top w:val="none" w:sz="0" w:space="0" w:color="auto"/>
        <w:left w:val="none" w:sz="0" w:space="0" w:color="auto"/>
        <w:bottom w:val="none" w:sz="0" w:space="0" w:color="auto"/>
        <w:right w:val="none" w:sz="0" w:space="0" w:color="auto"/>
      </w:divBdr>
    </w:div>
    <w:div w:id="710157374">
      <w:bodyDiv w:val="1"/>
      <w:marLeft w:val="0"/>
      <w:marRight w:val="0"/>
      <w:marTop w:val="0"/>
      <w:marBottom w:val="0"/>
      <w:divBdr>
        <w:top w:val="none" w:sz="0" w:space="0" w:color="auto"/>
        <w:left w:val="none" w:sz="0" w:space="0" w:color="auto"/>
        <w:bottom w:val="none" w:sz="0" w:space="0" w:color="auto"/>
        <w:right w:val="none" w:sz="0" w:space="0" w:color="auto"/>
      </w:divBdr>
    </w:div>
    <w:div w:id="727534205">
      <w:bodyDiv w:val="1"/>
      <w:marLeft w:val="0"/>
      <w:marRight w:val="0"/>
      <w:marTop w:val="0"/>
      <w:marBottom w:val="0"/>
      <w:divBdr>
        <w:top w:val="none" w:sz="0" w:space="0" w:color="auto"/>
        <w:left w:val="none" w:sz="0" w:space="0" w:color="auto"/>
        <w:bottom w:val="none" w:sz="0" w:space="0" w:color="auto"/>
        <w:right w:val="none" w:sz="0" w:space="0" w:color="auto"/>
      </w:divBdr>
    </w:div>
    <w:div w:id="745421561">
      <w:bodyDiv w:val="1"/>
      <w:marLeft w:val="0"/>
      <w:marRight w:val="0"/>
      <w:marTop w:val="0"/>
      <w:marBottom w:val="0"/>
      <w:divBdr>
        <w:top w:val="none" w:sz="0" w:space="0" w:color="auto"/>
        <w:left w:val="none" w:sz="0" w:space="0" w:color="auto"/>
        <w:bottom w:val="none" w:sz="0" w:space="0" w:color="auto"/>
        <w:right w:val="none" w:sz="0" w:space="0" w:color="auto"/>
      </w:divBdr>
    </w:div>
    <w:div w:id="782117744">
      <w:bodyDiv w:val="1"/>
      <w:marLeft w:val="0"/>
      <w:marRight w:val="0"/>
      <w:marTop w:val="0"/>
      <w:marBottom w:val="0"/>
      <w:divBdr>
        <w:top w:val="none" w:sz="0" w:space="0" w:color="auto"/>
        <w:left w:val="none" w:sz="0" w:space="0" w:color="auto"/>
        <w:bottom w:val="none" w:sz="0" w:space="0" w:color="auto"/>
        <w:right w:val="none" w:sz="0" w:space="0" w:color="auto"/>
      </w:divBdr>
    </w:div>
    <w:div w:id="782456872">
      <w:bodyDiv w:val="1"/>
      <w:marLeft w:val="0"/>
      <w:marRight w:val="0"/>
      <w:marTop w:val="0"/>
      <w:marBottom w:val="0"/>
      <w:divBdr>
        <w:top w:val="none" w:sz="0" w:space="0" w:color="auto"/>
        <w:left w:val="none" w:sz="0" w:space="0" w:color="auto"/>
        <w:bottom w:val="none" w:sz="0" w:space="0" w:color="auto"/>
        <w:right w:val="none" w:sz="0" w:space="0" w:color="auto"/>
      </w:divBdr>
    </w:div>
    <w:div w:id="785200991">
      <w:bodyDiv w:val="1"/>
      <w:marLeft w:val="0"/>
      <w:marRight w:val="0"/>
      <w:marTop w:val="0"/>
      <w:marBottom w:val="0"/>
      <w:divBdr>
        <w:top w:val="none" w:sz="0" w:space="0" w:color="auto"/>
        <w:left w:val="none" w:sz="0" w:space="0" w:color="auto"/>
        <w:bottom w:val="none" w:sz="0" w:space="0" w:color="auto"/>
        <w:right w:val="none" w:sz="0" w:space="0" w:color="auto"/>
      </w:divBdr>
    </w:div>
    <w:div w:id="792871142">
      <w:bodyDiv w:val="1"/>
      <w:marLeft w:val="0"/>
      <w:marRight w:val="0"/>
      <w:marTop w:val="0"/>
      <w:marBottom w:val="0"/>
      <w:divBdr>
        <w:top w:val="none" w:sz="0" w:space="0" w:color="auto"/>
        <w:left w:val="none" w:sz="0" w:space="0" w:color="auto"/>
        <w:bottom w:val="none" w:sz="0" w:space="0" w:color="auto"/>
        <w:right w:val="none" w:sz="0" w:space="0" w:color="auto"/>
      </w:divBdr>
    </w:div>
    <w:div w:id="810052954">
      <w:bodyDiv w:val="1"/>
      <w:marLeft w:val="0"/>
      <w:marRight w:val="0"/>
      <w:marTop w:val="0"/>
      <w:marBottom w:val="0"/>
      <w:divBdr>
        <w:top w:val="none" w:sz="0" w:space="0" w:color="auto"/>
        <w:left w:val="none" w:sz="0" w:space="0" w:color="auto"/>
        <w:bottom w:val="none" w:sz="0" w:space="0" w:color="auto"/>
        <w:right w:val="none" w:sz="0" w:space="0" w:color="auto"/>
      </w:divBdr>
      <w:divsChild>
        <w:div w:id="447970501">
          <w:marLeft w:val="0"/>
          <w:marRight w:val="0"/>
          <w:marTop w:val="0"/>
          <w:marBottom w:val="0"/>
          <w:divBdr>
            <w:top w:val="none" w:sz="0" w:space="0" w:color="auto"/>
            <w:left w:val="none" w:sz="0" w:space="0" w:color="auto"/>
            <w:bottom w:val="none" w:sz="0" w:space="0" w:color="auto"/>
            <w:right w:val="none" w:sz="0" w:space="0" w:color="auto"/>
          </w:divBdr>
        </w:div>
        <w:div w:id="1250385097">
          <w:marLeft w:val="0"/>
          <w:marRight w:val="0"/>
          <w:marTop w:val="240"/>
          <w:marBottom w:val="120"/>
          <w:divBdr>
            <w:top w:val="none" w:sz="0" w:space="0" w:color="auto"/>
            <w:left w:val="none" w:sz="0" w:space="0" w:color="auto"/>
            <w:bottom w:val="none" w:sz="0" w:space="0" w:color="auto"/>
            <w:right w:val="none" w:sz="0" w:space="0" w:color="auto"/>
          </w:divBdr>
        </w:div>
      </w:divsChild>
    </w:div>
    <w:div w:id="860633429">
      <w:bodyDiv w:val="1"/>
      <w:marLeft w:val="0"/>
      <w:marRight w:val="0"/>
      <w:marTop w:val="0"/>
      <w:marBottom w:val="0"/>
      <w:divBdr>
        <w:top w:val="none" w:sz="0" w:space="0" w:color="auto"/>
        <w:left w:val="none" w:sz="0" w:space="0" w:color="auto"/>
        <w:bottom w:val="none" w:sz="0" w:space="0" w:color="auto"/>
        <w:right w:val="none" w:sz="0" w:space="0" w:color="auto"/>
      </w:divBdr>
    </w:div>
    <w:div w:id="883450092">
      <w:bodyDiv w:val="1"/>
      <w:marLeft w:val="0"/>
      <w:marRight w:val="0"/>
      <w:marTop w:val="0"/>
      <w:marBottom w:val="0"/>
      <w:divBdr>
        <w:top w:val="none" w:sz="0" w:space="0" w:color="auto"/>
        <w:left w:val="none" w:sz="0" w:space="0" w:color="auto"/>
        <w:bottom w:val="none" w:sz="0" w:space="0" w:color="auto"/>
        <w:right w:val="none" w:sz="0" w:space="0" w:color="auto"/>
      </w:divBdr>
    </w:div>
    <w:div w:id="885527420">
      <w:bodyDiv w:val="1"/>
      <w:marLeft w:val="0"/>
      <w:marRight w:val="0"/>
      <w:marTop w:val="0"/>
      <w:marBottom w:val="0"/>
      <w:divBdr>
        <w:top w:val="none" w:sz="0" w:space="0" w:color="auto"/>
        <w:left w:val="none" w:sz="0" w:space="0" w:color="auto"/>
        <w:bottom w:val="none" w:sz="0" w:space="0" w:color="auto"/>
        <w:right w:val="none" w:sz="0" w:space="0" w:color="auto"/>
      </w:divBdr>
    </w:div>
    <w:div w:id="894584073">
      <w:bodyDiv w:val="1"/>
      <w:marLeft w:val="0"/>
      <w:marRight w:val="0"/>
      <w:marTop w:val="0"/>
      <w:marBottom w:val="0"/>
      <w:divBdr>
        <w:top w:val="none" w:sz="0" w:space="0" w:color="auto"/>
        <w:left w:val="none" w:sz="0" w:space="0" w:color="auto"/>
        <w:bottom w:val="none" w:sz="0" w:space="0" w:color="auto"/>
        <w:right w:val="none" w:sz="0" w:space="0" w:color="auto"/>
      </w:divBdr>
    </w:div>
    <w:div w:id="918246263">
      <w:bodyDiv w:val="1"/>
      <w:marLeft w:val="0"/>
      <w:marRight w:val="0"/>
      <w:marTop w:val="0"/>
      <w:marBottom w:val="0"/>
      <w:divBdr>
        <w:top w:val="none" w:sz="0" w:space="0" w:color="auto"/>
        <w:left w:val="none" w:sz="0" w:space="0" w:color="auto"/>
        <w:bottom w:val="none" w:sz="0" w:space="0" w:color="auto"/>
        <w:right w:val="none" w:sz="0" w:space="0" w:color="auto"/>
      </w:divBdr>
    </w:div>
    <w:div w:id="935556458">
      <w:bodyDiv w:val="1"/>
      <w:marLeft w:val="0"/>
      <w:marRight w:val="0"/>
      <w:marTop w:val="0"/>
      <w:marBottom w:val="0"/>
      <w:divBdr>
        <w:top w:val="none" w:sz="0" w:space="0" w:color="auto"/>
        <w:left w:val="none" w:sz="0" w:space="0" w:color="auto"/>
        <w:bottom w:val="none" w:sz="0" w:space="0" w:color="auto"/>
        <w:right w:val="none" w:sz="0" w:space="0" w:color="auto"/>
      </w:divBdr>
      <w:divsChild>
        <w:div w:id="919021625">
          <w:marLeft w:val="0"/>
          <w:marRight w:val="0"/>
          <w:marTop w:val="100"/>
          <w:marBottom w:val="100"/>
          <w:divBdr>
            <w:top w:val="none" w:sz="0" w:space="0" w:color="auto"/>
            <w:left w:val="none" w:sz="0" w:space="0" w:color="auto"/>
            <w:bottom w:val="none" w:sz="0" w:space="0" w:color="auto"/>
            <w:right w:val="none" w:sz="0" w:space="0" w:color="auto"/>
          </w:divBdr>
          <w:divsChild>
            <w:div w:id="18540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5695">
      <w:bodyDiv w:val="1"/>
      <w:marLeft w:val="0"/>
      <w:marRight w:val="0"/>
      <w:marTop w:val="0"/>
      <w:marBottom w:val="0"/>
      <w:divBdr>
        <w:top w:val="none" w:sz="0" w:space="0" w:color="auto"/>
        <w:left w:val="none" w:sz="0" w:space="0" w:color="auto"/>
        <w:bottom w:val="none" w:sz="0" w:space="0" w:color="auto"/>
        <w:right w:val="none" w:sz="0" w:space="0" w:color="auto"/>
      </w:divBdr>
    </w:div>
    <w:div w:id="955715056">
      <w:bodyDiv w:val="1"/>
      <w:marLeft w:val="0"/>
      <w:marRight w:val="0"/>
      <w:marTop w:val="0"/>
      <w:marBottom w:val="0"/>
      <w:divBdr>
        <w:top w:val="none" w:sz="0" w:space="0" w:color="auto"/>
        <w:left w:val="none" w:sz="0" w:space="0" w:color="auto"/>
        <w:bottom w:val="none" w:sz="0" w:space="0" w:color="auto"/>
        <w:right w:val="none" w:sz="0" w:space="0" w:color="auto"/>
      </w:divBdr>
    </w:div>
    <w:div w:id="962231609">
      <w:bodyDiv w:val="1"/>
      <w:marLeft w:val="0"/>
      <w:marRight w:val="0"/>
      <w:marTop w:val="0"/>
      <w:marBottom w:val="0"/>
      <w:divBdr>
        <w:top w:val="none" w:sz="0" w:space="0" w:color="auto"/>
        <w:left w:val="none" w:sz="0" w:space="0" w:color="auto"/>
        <w:bottom w:val="none" w:sz="0" w:space="0" w:color="auto"/>
        <w:right w:val="none" w:sz="0" w:space="0" w:color="auto"/>
      </w:divBdr>
    </w:div>
    <w:div w:id="1001619086">
      <w:bodyDiv w:val="1"/>
      <w:marLeft w:val="0"/>
      <w:marRight w:val="0"/>
      <w:marTop w:val="0"/>
      <w:marBottom w:val="0"/>
      <w:divBdr>
        <w:top w:val="none" w:sz="0" w:space="0" w:color="auto"/>
        <w:left w:val="none" w:sz="0" w:space="0" w:color="auto"/>
        <w:bottom w:val="none" w:sz="0" w:space="0" w:color="auto"/>
        <w:right w:val="none" w:sz="0" w:space="0" w:color="auto"/>
      </w:divBdr>
    </w:div>
    <w:div w:id="1017805639">
      <w:bodyDiv w:val="1"/>
      <w:marLeft w:val="0"/>
      <w:marRight w:val="0"/>
      <w:marTop w:val="0"/>
      <w:marBottom w:val="0"/>
      <w:divBdr>
        <w:top w:val="none" w:sz="0" w:space="0" w:color="auto"/>
        <w:left w:val="none" w:sz="0" w:space="0" w:color="auto"/>
        <w:bottom w:val="none" w:sz="0" w:space="0" w:color="auto"/>
        <w:right w:val="none" w:sz="0" w:space="0" w:color="auto"/>
      </w:divBdr>
    </w:div>
    <w:div w:id="1021592709">
      <w:bodyDiv w:val="1"/>
      <w:marLeft w:val="0"/>
      <w:marRight w:val="0"/>
      <w:marTop w:val="0"/>
      <w:marBottom w:val="0"/>
      <w:divBdr>
        <w:top w:val="none" w:sz="0" w:space="0" w:color="auto"/>
        <w:left w:val="none" w:sz="0" w:space="0" w:color="auto"/>
        <w:bottom w:val="none" w:sz="0" w:space="0" w:color="auto"/>
        <w:right w:val="none" w:sz="0" w:space="0" w:color="auto"/>
      </w:divBdr>
    </w:div>
    <w:div w:id="1058627881">
      <w:bodyDiv w:val="1"/>
      <w:marLeft w:val="0"/>
      <w:marRight w:val="0"/>
      <w:marTop w:val="0"/>
      <w:marBottom w:val="0"/>
      <w:divBdr>
        <w:top w:val="none" w:sz="0" w:space="0" w:color="auto"/>
        <w:left w:val="none" w:sz="0" w:space="0" w:color="auto"/>
        <w:bottom w:val="none" w:sz="0" w:space="0" w:color="auto"/>
        <w:right w:val="none" w:sz="0" w:space="0" w:color="auto"/>
      </w:divBdr>
    </w:div>
    <w:div w:id="1064446456">
      <w:bodyDiv w:val="1"/>
      <w:marLeft w:val="0"/>
      <w:marRight w:val="0"/>
      <w:marTop w:val="0"/>
      <w:marBottom w:val="0"/>
      <w:divBdr>
        <w:top w:val="none" w:sz="0" w:space="0" w:color="auto"/>
        <w:left w:val="none" w:sz="0" w:space="0" w:color="auto"/>
        <w:bottom w:val="none" w:sz="0" w:space="0" w:color="auto"/>
        <w:right w:val="none" w:sz="0" w:space="0" w:color="auto"/>
      </w:divBdr>
    </w:div>
    <w:div w:id="1067344845">
      <w:bodyDiv w:val="1"/>
      <w:marLeft w:val="0"/>
      <w:marRight w:val="0"/>
      <w:marTop w:val="0"/>
      <w:marBottom w:val="0"/>
      <w:divBdr>
        <w:top w:val="none" w:sz="0" w:space="0" w:color="auto"/>
        <w:left w:val="none" w:sz="0" w:space="0" w:color="auto"/>
        <w:bottom w:val="none" w:sz="0" w:space="0" w:color="auto"/>
        <w:right w:val="none" w:sz="0" w:space="0" w:color="auto"/>
      </w:divBdr>
    </w:div>
    <w:div w:id="1084840279">
      <w:bodyDiv w:val="1"/>
      <w:marLeft w:val="0"/>
      <w:marRight w:val="0"/>
      <w:marTop w:val="0"/>
      <w:marBottom w:val="0"/>
      <w:divBdr>
        <w:top w:val="none" w:sz="0" w:space="0" w:color="auto"/>
        <w:left w:val="none" w:sz="0" w:space="0" w:color="auto"/>
        <w:bottom w:val="none" w:sz="0" w:space="0" w:color="auto"/>
        <w:right w:val="none" w:sz="0" w:space="0" w:color="auto"/>
      </w:divBdr>
    </w:div>
    <w:div w:id="1101070747">
      <w:bodyDiv w:val="1"/>
      <w:marLeft w:val="0"/>
      <w:marRight w:val="0"/>
      <w:marTop w:val="0"/>
      <w:marBottom w:val="0"/>
      <w:divBdr>
        <w:top w:val="none" w:sz="0" w:space="0" w:color="auto"/>
        <w:left w:val="none" w:sz="0" w:space="0" w:color="auto"/>
        <w:bottom w:val="none" w:sz="0" w:space="0" w:color="auto"/>
        <w:right w:val="none" w:sz="0" w:space="0" w:color="auto"/>
      </w:divBdr>
    </w:div>
    <w:div w:id="1114665570">
      <w:bodyDiv w:val="1"/>
      <w:marLeft w:val="0"/>
      <w:marRight w:val="0"/>
      <w:marTop w:val="0"/>
      <w:marBottom w:val="0"/>
      <w:divBdr>
        <w:top w:val="none" w:sz="0" w:space="0" w:color="auto"/>
        <w:left w:val="none" w:sz="0" w:space="0" w:color="auto"/>
        <w:bottom w:val="none" w:sz="0" w:space="0" w:color="auto"/>
        <w:right w:val="none" w:sz="0" w:space="0" w:color="auto"/>
      </w:divBdr>
    </w:div>
    <w:div w:id="1141919801">
      <w:bodyDiv w:val="1"/>
      <w:marLeft w:val="0"/>
      <w:marRight w:val="0"/>
      <w:marTop w:val="0"/>
      <w:marBottom w:val="0"/>
      <w:divBdr>
        <w:top w:val="none" w:sz="0" w:space="0" w:color="auto"/>
        <w:left w:val="none" w:sz="0" w:space="0" w:color="auto"/>
        <w:bottom w:val="none" w:sz="0" w:space="0" w:color="auto"/>
        <w:right w:val="none" w:sz="0" w:space="0" w:color="auto"/>
      </w:divBdr>
    </w:div>
    <w:div w:id="1146625679">
      <w:bodyDiv w:val="1"/>
      <w:marLeft w:val="0"/>
      <w:marRight w:val="0"/>
      <w:marTop w:val="0"/>
      <w:marBottom w:val="0"/>
      <w:divBdr>
        <w:top w:val="none" w:sz="0" w:space="0" w:color="auto"/>
        <w:left w:val="none" w:sz="0" w:space="0" w:color="auto"/>
        <w:bottom w:val="none" w:sz="0" w:space="0" w:color="auto"/>
        <w:right w:val="none" w:sz="0" w:space="0" w:color="auto"/>
      </w:divBdr>
      <w:divsChild>
        <w:div w:id="36708786">
          <w:marLeft w:val="0"/>
          <w:marRight w:val="0"/>
          <w:marTop w:val="100"/>
          <w:marBottom w:val="100"/>
          <w:divBdr>
            <w:top w:val="none" w:sz="0" w:space="0" w:color="auto"/>
            <w:left w:val="none" w:sz="0" w:space="0" w:color="auto"/>
            <w:bottom w:val="none" w:sz="0" w:space="0" w:color="auto"/>
            <w:right w:val="none" w:sz="0" w:space="0" w:color="auto"/>
          </w:divBdr>
          <w:divsChild>
            <w:div w:id="2983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3919">
      <w:bodyDiv w:val="1"/>
      <w:marLeft w:val="0"/>
      <w:marRight w:val="0"/>
      <w:marTop w:val="0"/>
      <w:marBottom w:val="0"/>
      <w:divBdr>
        <w:top w:val="none" w:sz="0" w:space="0" w:color="auto"/>
        <w:left w:val="none" w:sz="0" w:space="0" w:color="auto"/>
        <w:bottom w:val="none" w:sz="0" w:space="0" w:color="auto"/>
        <w:right w:val="none" w:sz="0" w:space="0" w:color="auto"/>
      </w:divBdr>
    </w:div>
    <w:div w:id="1200632880">
      <w:bodyDiv w:val="1"/>
      <w:marLeft w:val="0"/>
      <w:marRight w:val="0"/>
      <w:marTop w:val="0"/>
      <w:marBottom w:val="0"/>
      <w:divBdr>
        <w:top w:val="none" w:sz="0" w:space="0" w:color="auto"/>
        <w:left w:val="none" w:sz="0" w:space="0" w:color="auto"/>
        <w:bottom w:val="none" w:sz="0" w:space="0" w:color="auto"/>
        <w:right w:val="none" w:sz="0" w:space="0" w:color="auto"/>
      </w:divBdr>
    </w:div>
    <w:div w:id="1207186030">
      <w:bodyDiv w:val="1"/>
      <w:marLeft w:val="0"/>
      <w:marRight w:val="0"/>
      <w:marTop w:val="0"/>
      <w:marBottom w:val="0"/>
      <w:divBdr>
        <w:top w:val="none" w:sz="0" w:space="0" w:color="auto"/>
        <w:left w:val="none" w:sz="0" w:space="0" w:color="auto"/>
        <w:bottom w:val="none" w:sz="0" w:space="0" w:color="auto"/>
        <w:right w:val="none" w:sz="0" w:space="0" w:color="auto"/>
      </w:divBdr>
    </w:div>
    <w:div w:id="1219782566">
      <w:bodyDiv w:val="1"/>
      <w:marLeft w:val="0"/>
      <w:marRight w:val="0"/>
      <w:marTop w:val="0"/>
      <w:marBottom w:val="0"/>
      <w:divBdr>
        <w:top w:val="none" w:sz="0" w:space="0" w:color="auto"/>
        <w:left w:val="none" w:sz="0" w:space="0" w:color="auto"/>
        <w:bottom w:val="none" w:sz="0" w:space="0" w:color="auto"/>
        <w:right w:val="none" w:sz="0" w:space="0" w:color="auto"/>
      </w:divBdr>
    </w:div>
    <w:div w:id="1224756432">
      <w:bodyDiv w:val="1"/>
      <w:marLeft w:val="0"/>
      <w:marRight w:val="0"/>
      <w:marTop w:val="0"/>
      <w:marBottom w:val="0"/>
      <w:divBdr>
        <w:top w:val="none" w:sz="0" w:space="0" w:color="auto"/>
        <w:left w:val="none" w:sz="0" w:space="0" w:color="auto"/>
        <w:bottom w:val="none" w:sz="0" w:space="0" w:color="auto"/>
        <w:right w:val="none" w:sz="0" w:space="0" w:color="auto"/>
      </w:divBdr>
    </w:div>
    <w:div w:id="1235505185">
      <w:bodyDiv w:val="1"/>
      <w:marLeft w:val="0"/>
      <w:marRight w:val="0"/>
      <w:marTop w:val="0"/>
      <w:marBottom w:val="0"/>
      <w:divBdr>
        <w:top w:val="none" w:sz="0" w:space="0" w:color="auto"/>
        <w:left w:val="none" w:sz="0" w:space="0" w:color="auto"/>
        <w:bottom w:val="none" w:sz="0" w:space="0" w:color="auto"/>
        <w:right w:val="none" w:sz="0" w:space="0" w:color="auto"/>
      </w:divBdr>
    </w:div>
    <w:div w:id="1238901381">
      <w:bodyDiv w:val="1"/>
      <w:marLeft w:val="0"/>
      <w:marRight w:val="0"/>
      <w:marTop w:val="0"/>
      <w:marBottom w:val="0"/>
      <w:divBdr>
        <w:top w:val="none" w:sz="0" w:space="0" w:color="auto"/>
        <w:left w:val="none" w:sz="0" w:space="0" w:color="auto"/>
        <w:bottom w:val="none" w:sz="0" w:space="0" w:color="auto"/>
        <w:right w:val="none" w:sz="0" w:space="0" w:color="auto"/>
      </w:divBdr>
    </w:div>
    <w:div w:id="1239167958">
      <w:bodyDiv w:val="1"/>
      <w:marLeft w:val="0"/>
      <w:marRight w:val="0"/>
      <w:marTop w:val="0"/>
      <w:marBottom w:val="0"/>
      <w:divBdr>
        <w:top w:val="none" w:sz="0" w:space="0" w:color="auto"/>
        <w:left w:val="none" w:sz="0" w:space="0" w:color="auto"/>
        <w:bottom w:val="none" w:sz="0" w:space="0" w:color="auto"/>
        <w:right w:val="none" w:sz="0" w:space="0" w:color="auto"/>
      </w:divBdr>
    </w:div>
    <w:div w:id="1257325697">
      <w:bodyDiv w:val="1"/>
      <w:marLeft w:val="0"/>
      <w:marRight w:val="0"/>
      <w:marTop w:val="0"/>
      <w:marBottom w:val="0"/>
      <w:divBdr>
        <w:top w:val="none" w:sz="0" w:space="0" w:color="auto"/>
        <w:left w:val="none" w:sz="0" w:space="0" w:color="auto"/>
        <w:bottom w:val="none" w:sz="0" w:space="0" w:color="auto"/>
        <w:right w:val="none" w:sz="0" w:space="0" w:color="auto"/>
      </w:divBdr>
    </w:div>
    <w:div w:id="1274748372">
      <w:bodyDiv w:val="1"/>
      <w:marLeft w:val="0"/>
      <w:marRight w:val="0"/>
      <w:marTop w:val="0"/>
      <w:marBottom w:val="0"/>
      <w:divBdr>
        <w:top w:val="none" w:sz="0" w:space="0" w:color="auto"/>
        <w:left w:val="none" w:sz="0" w:space="0" w:color="auto"/>
        <w:bottom w:val="none" w:sz="0" w:space="0" w:color="auto"/>
        <w:right w:val="none" w:sz="0" w:space="0" w:color="auto"/>
      </w:divBdr>
    </w:div>
    <w:div w:id="1278291640">
      <w:bodyDiv w:val="1"/>
      <w:marLeft w:val="0"/>
      <w:marRight w:val="0"/>
      <w:marTop w:val="0"/>
      <w:marBottom w:val="0"/>
      <w:divBdr>
        <w:top w:val="none" w:sz="0" w:space="0" w:color="auto"/>
        <w:left w:val="none" w:sz="0" w:space="0" w:color="auto"/>
        <w:bottom w:val="none" w:sz="0" w:space="0" w:color="auto"/>
        <w:right w:val="none" w:sz="0" w:space="0" w:color="auto"/>
      </w:divBdr>
    </w:div>
    <w:div w:id="1279869722">
      <w:bodyDiv w:val="1"/>
      <w:marLeft w:val="0"/>
      <w:marRight w:val="0"/>
      <w:marTop w:val="0"/>
      <w:marBottom w:val="0"/>
      <w:divBdr>
        <w:top w:val="none" w:sz="0" w:space="0" w:color="auto"/>
        <w:left w:val="none" w:sz="0" w:space="0" w:color="auto"/>
        <w:bottom w:val="none" w:sz="0" w:space="0" w:color="auto"/>
        <w:right w:val="none" w:sz="0" w:space="0" w:color="auto"/>
      </w:divBdr>
    </w:div>
    <w:div w:id="1323896066">
      <w:bodyDiv w:val="1"/>
      <w:marLeft w:val="0"/>
      <w:marRight w:val="0"/>
      <w:marTop w:val="0"/>
      <w:marBottom w:val="0"/>
      <w:divBdr>
        <w:top w:val="none" w:sz="0" w:space="0" w:color="auto"/>
        <w:left w:val="none" w:sz="0" w:space="0" w:color="auto"/>
        <w:bottom w:val="none" w:sz="0" w:space="0" w:color="auto"/>
        <w:right w:val="none" w:sz="0" w:space="0" w:color="auto"/>
      </w:divBdr>
    </w:div>
    <w:div w:id="1363440215">
      <w:bodyDiv w:val="1"/>
      <w:marLeft w:val="0"/>
      <w:marRight w:val="0"/>
      <w:marTop w:val="0"/>
      <w:marBottom w:val="0"/>
      <w:divBdr>
        <w:top w:val="none" w:sz="0" w:space="0" w:color="auto"/>
        <w:left w:val="none" w:sz="0" w:space="0" w:color="auto"/>
        <w:bottom w:val="none" w:sz="0" w:space="0" w:color="auto"/>
        <w:right w:val="none" w:sz="0" w:space="0" w:color="auto"/>
      </w:divBdr>
    </w:div>
    <w:div w:id="1387610810">
      <w:bodyDiv w:val="1"/>
      <w:marLeft w:val="0"/>
      <w:marRight w:val="0"/>
      <w:marTop w:val="0"/>
      <w:marBottom w:val="0"/>
      <w:divBdr>
        <w:top w:val="none" w:sz="0" w:space="0" w:color="auto"/>
        <w:left w:val="none" w:sz="0" w:space="0" w:color="auto"/>
        <w:bottom w:val="none" w:sz="0" w:space="0" w:color="auto"/>
        <w:right w:val="none" w:sz="0" w:space="0" w:color="auto"/>
      </w:divBdr>
    </w:div>
    <w:div w:id="1415084992">
      <w:bodyDiv w:val="1"/>
      <w:marLeft w:val="0"/>
      <w:marRight w:val="0"/>
      <w:marTop w:val="0"/>
      <w:marBottom w:val="0"/>
      <w:divBdr>
        <w:top w:val="none" w:sz="0" w:space="0" w:color="auto"/>
        <w:left w:val="none" w:sz="0" w:space="0" w:color="auto"/>
        <w:bottom w:val="none" w:sz="0" w:space="0" w:color="auto"/>
        <w:right w:val="none" w:sz="0" w:space="0" w:color="auto"/>
      </w:divBdr>
    </w:div>
    <w:div w:id="1417703310">
      <w:bodyDiv w:val="1"/>
      <w:marLeft w:val="0"/>
      <w:marRight w:val="0"/>
      <w:marTop w:val="0"/>
      <w:marBottom w:val="0"/>
      <w:divBdr>
        <w:top w:val="none" w:sz="0" w:space="0" w:color="auto"/>
        <w:left w:val="none" w:sz="0" w:space="0" w:color="auto"/>
        <w:bottom w:val="none" w:sz="0" w:space="0" w:color="auto"/>
        <w:right w:val="none" w:sz="0" w:space="0" w:color="auto"/>
      </w:divBdr>
    </w:div>
    <w:div w:id="1431008307">
      <w:bodyDiv w:val="1"/>
      <w:marLeft w:val="0"/>
      <w:marRight w:val="0"/>
      <w:marTop w:val="0"/>
      <w:marBottom w:val="0"/>
      <w:divBdr>
        <w:top w:val="none" w:sz="0" w:space="0" w:color="auto"/>
        <w:left w:val="none" w:sz="0" w:space="0" w:color="auto"/>
        <w:bottom w:val="none" w:sz="0" w:space="0" w:color="auto"/>
        <w:right w:val="none" w:sz="0" w:space="0" w:color="auto"/>
      </w:divBdr>
    </w:div>
    <w:div w:id="1463815488">
      <w:bodyDiv w:val="1"/>
      <w:marLeft w:val="0"/>
      <w:marRight w:val="0"/>
      <w:marTop w:val="0"/>
      <w:marBottom w:val="0"/>
      <w:divBdr>
        <w:top w:val="none" w:sz="0" w:space="0" w:color="auto"/>
        <w:left w:val="none" w:sz="0" w:space="0" w:color="auto"/>
        <w:bottom w:val="none" w:sz="0" w:space="0" w:color="auto"/>
        <w:right w:val="none" w:sz="0" w:space="0" w:color="auto"/>
      </w:divBdr>
    </w:div>
    <w:div w:id="1482963519">
      <w:bodyDiv w:val="1"/>
      <w:marLeft w:val="0"/>
      <w:marRight w:val="0"/>
      <w:marTop w:val="0"/>
      <w:marBottom w:val="0"/>
      <w:divBdr>
        <w:top w:val="none" w:sz="0" w:space="0" w:color="auto"/>
        <w:left w:val="none" w:sz="0" w:space="0" w:color="auto"/>
        <w:bottom w:val="none" w:sz="0" w:space="0" w:color="auto"/>
        <w:right w:val="none" w:sz="0" w:space="0" w:color="auto"/>
      </w:divBdr>
    </w:div>
    <w:div w:id="1504127747">
      <w:bodyDiv w:val="1"/>
      <w:marLeft w:val="0"/>
      <w:marRight w:val="0"/>
      <w:marTop w:val="0"/>
      <w:marBottom w:val="0"/>
      <w:divBdr>
        <w:top w:val="none" w:sz="0" w:space="0" w:color="auto"/>
        <w:left w:val="none" w:sz="0" w:space="0" w:color="auto"/>
        <w:bottom w:val="none" w:sz="0" w:space="0" w:color="auto"/>
        <w:right w:val="none" w:sz="0" w:space="0" w:color="auto"/>
      </w:divBdr>
    </w:div>
    <w:div w:id="1525557267">
      <w:bodyDiv w:val="1"/>
      <w:marLeft w:val="0"/>
      <w:marRight w:val="0"/>
      <w:marTop w:val="0"/>
      <w:marBottom w:val="0"/>
      <w:divBdr>
        <w:top w:val="none" w:sz="0" w:space="0" w:color="auto"/>
        <w:left w:val="none" w:sz="0" w:space="0" w:color="auto"/>
        <w:bottom w:val="none" w:sz="0" w:space="0" w:color="auto"/>
        <w:right w:val="none" w:sz="0" w:space="0" w:color="auto"/>
      </w:divBdr>
    </w:div>
    <w:div w:id="1533610420">
      <w:bodyDiv w:val="1"/>
      <w:marLeft w:val="0"/>
      <w:marRight w:val="0"/>
      <w:marTop w:val="0"/>
      <w:marBottom w:val="0"/>
      <w:divBdr>
        <w:top w:val="none" w:sz="0" w:space="0" w:color="auto"/>
        <w:left w:val="none" w:sz="0" w:space="0" w:color="auto"/>
        <w:bottom w:val="none" w:sz="0" w:space="0" w:color="auto"/>
        <w:right w:val="none" w:sz="0" w:space="0" w:color="auto"/>
      </w:divBdr>
    </w:div>
    <w:div w:id="1568760097">
      <w:bodyDiv w:val="1"/>
      <w:marLeft w:val="0"/>
      <w:marRight w:val="0"/>
      <w:marTop w:val="0"/>
      <w:marBottom w:val="0"/>
      <w:divBdr>
        <w:top w:val="none" w:sz="0" w:space="0" w:color="auto"/>
        <w:left w:val="none" w:sz="0" w:space="0" w:color="auto"/>
        <w:bottom w:val="none" w:sz="0" w:space="0" w:color="auto"/>
        <w:right w:val="none" w:sz="0" w:space="0" w:color="auto"/>
      </w:divBdr>
    </w:div>
    <w:div w:id="1633167472">
      <w:bodyDiv w:val="1"/>
      <w:marLeft w:val="0"/>
      <w:marRight w:val="0"/>
      <w:marTop w:val="0"/>
      <w:marBottom w:val="0"/>
      <w:divBdr>
        <w:top w:val="none" w:sz="0" w:space="0" w:color="auto"/>
        <w:left w:val="none" w:sz="0" w:space="0" w:color="auto"/>
        <w:bottom w:val="none" w:sz="0" w:space="0" w:color="auto"/>
        <w:right w:val="none" w:sz="0" w:space="0" w:color="auto"/>
      </w:divBdr>
    </w:div>
    <w:div w:id="1641575154">
      <w:bodyDiv w:val="1"/>
      <w:marLeft w:val="0"/>
      <w:marRight w:val="0"/>
      <w:marTop w:val="0"/>
      <w:marBottom w:val="0"/>
      <w:divBdr>
        <w:top w:val="none" w:sz="0" w:space="0" w:color="auto"/>
        <w:left w:val="none" w:sz="0" w:space="0" w:color="auto"/>
        <w:bottom w:val="none" w:sz="0" w:space="0" w:color="auto"/>
        <w:right w:val="none" w:sz="0" w:space="0" w:color="auto"/>
      </w:divBdr>
    </w:div>
    <w:div w:id="1645042649">
      <w:bodyDiv w:val="1"/>
      <w:marLeft w:val="0"/>
      <w:marRight w:val="0"/>
      <w:marTop w:val="0"/>
      <w:marBottom w:val="0"/>
      <w:divBdr>
        <w:top w:val="none" w:sz="0" w:space="0" w:color="auto"/>
        <w:left w:val="none" w:sz="0" w:space="0" w:color="auto"/>
        <w:bottom w:val="none" w:sz="0" w:space="0" w:color="auto"/>
        <w:right w:val="none" w:sz="0" w:space="0" w:color="auto"/>
      </w:divBdr>
    </w:div>
    <w:div w:id="1651860902">
      <w:bodyDiv w:val="1"/>
      <w:marLeft w:val="0"/>
      <w:marRight w:val="0"/>
      <w:marTop w:val="0"/>
      <w:marBottom w:val="0"/>
      <w:divBdr>
        <w:top w:val="none" w:sz="0" w:space="0" w:color="auto"/>
        <w:left w:val="none" w:sz="0" w:space="0" w:color="auto"/>
        <w:bottom w:val="none" w:sz="0" w:space="0" w:color="auto"/>
        <w:right w:val="none" w:sz="0" w:space="0" w:color="auto"/>
      </w:divBdr>
    </w:div>
    <w:div w:id="1660961351">
      <w:bodyDiv w:val="1"/>
      <w:marLeft w:val="0"/>
      <w:marRight w:val="0"/>
      <w:marTop w:val="0"/>
      <w:marBottom w:val="0"/>
      <w:divBdr>
        <w:top w:val="none" w:sz="0" w:space="0" w:color="auto"/>
        <w:left w:val="none" w:sz="0" w:space="0" w:color="auto"/>
        <w:bottom w:val="none" w:sz="0" w:space="0" w:color="auto"/>
        <w:right w:val="none" w:sz="0" w:space="0" w:color="auto"/>
      </w:divBdr>
    </w:div>
    <w:div w:id="1672443172">
      <w:bodyDiv w:val="1"/>
      <w:marLeft w:val="0"/>
      <w:marRight w:val="0"/>
      <w:marTop w:val="0"/>
      <w:marBottom w:val="0"/>
      <w:divBdr>
        <w:top w:val="none" w:sz="0" w:space="0" w:color="auto"/>
        <w:left w:val="none" w:sz="0" w:space="0" w:color="auto"/>
        <w:bottom w:val="none" w:sz="0" w:space="0" w:color="auto"/>
        <w:right w:val="none" w:sz="0" w:space="0" w:color="auto"/>
      </w:divBdr>
    </w:div>
    <w:div w:id="1720670038">
      <w:bodyDiv w:val="1"/>
      <w:marLeft w:val="0"/>
      <w:marRight w:val="0"/>
      <w:marTop w:val="0"/>
      <w:marBottom w:val="0"/>
      <w:divBdr>
        <w:top w:val="none" w:sz="0" w:space="0" w:color="auto"/>
        <w:left w:val="none" w:sz="0" w:space="0" w:color="auto"/>
        <w:bottom w:val="none" w:sz="0" w:space="0" w:color="auto"/>
        <w:right w:val="none" w:sz="0" w:space="0" w:color="auto"/>
      </w:divBdr>
    </w:div>
    <w:div w:id="1737587477">
      <w:bodyDiv w:val="1"/>
      <w:marLeft w:val="0"/>
      <w:marRight w:val="0"/>
      <w:marTop w:val="0"/>
      <w:marBottom w:val="0"/>
      <w:divBdr>
        <w:top w:val="none" w:sz="0" w:space="0" w:color="auto"/>
        <w:left w:val="none" w:sz="0" w:space="0" w:color="auto"/>
        <w:bottom w:val="none" w:sz="0" w:space="0" w:color="auto"/>
        <w:right w:val="none" w:sz="0" w:space="0" w:color="auto"/>
      </w:divBdr>
    </w:div>
    <w:div w:id="1760061414">
      <w:bodyDiv w:val="1"/>
      <w:marLeft w:val="0"/>
      <w:marRight w:val="0"/>
      <w:marTop w:val="0"/>
      <w:marBottom w:val="0"/>
      <w:divBdr>
        <w:top w:val="none" w:sz="0" w:space="0" w:color="auto"/>
        <w:left w:val="none" w:sz="0" w:space="0" w:color="auto"/>
        <w:bottom w:val="none" w:sz="0" w:space="0" w:color="auto"/>
        <w:right w:val="none" w:sz="0" w:space="0" w:color="auto"/>
      </w:divBdr>
    </w:div>
    <w:div w:id="1775318763">
      <w:bodyDiv w:val="1"/>
      <w:marLeft w:val="0"/>
      <w:marRight w:val="0"/>
      <w:marTop w:val="0"/>
      <w:marBottom w:val="0"/>
      <w:divBdr>
        <w:top w:val="none" w:sz="0" w:space="0" w:color="auto"/>
        <w:left w:val="none" w:sz="0" w:space="0" w:color="auto"/>
        <w:bottom w:val="none" w:sz="0" w:space="0" w:color="auto"/>
        <w:right w:val="none" w:sz="0" w:space="0" w:color="auto"/>
      </w:divBdr>
    </w:div>
    <w:div w:id="1792045882">
      <w:bodyDiv w:val="1"/>
      <w:marLeft w:val="0"/>
      <w:marRight w:val="0"/>
      <w:marTop w:val="0"/>
      <w:marBottom w:val="0"/>
      <w:divBdr>
        <w:top w:val="none" w:sz="0" w:space="0" w:color="auto"/>
        <w:left w:val="none" w:sz="0" w:space="0" w:color="auto"/>
        <w:bottom w:val="none" w:sz="0" w:space="0" w:color="auto"/>
        <w:right w:val="none" w:sz="0" w:space="0" w:color="auto"/>
      </w:divBdr>
    </w:div>
    <w:div w:id="1857766594">
      <w:bodyDiv w:val="1"/>
      <w:marLeft w:val="0"/>
      <w:marRight w:val="0"/>
      <w:marTop w:val="0"/>
      <w:marBottom w:val="0"/>
      <w:divBdr>
        <w:top w:val="none" w:sz="0" w:space="0" w:color="auto"/>
        <w:left w:val="none" w:sz="0" w:space="0" w:color="auto"/>
        <w:bottom w:val="none" w:sz="0" w:space="0" w:color="auto"/>
        <w:right w:val="none" w:sz="0" w:space="0" w:color="auto"/>
      </w:divBdr>
    </w:div>
    <w:div w:id="1890528740">
      <w:bodyDiv w:val="1"/>
      <w:marLeft w:val="0"/>
      <w:marRight w:val="0"/>
      <w:marTop w:val="0"/>
      <w:marBottom w:val="0"/>
      <w:divBdr>
        <w:top w:val="none" w:sz="0" w:space="0" w:color="auto"/>
        <w:left w:val="none" w:sz="0" w:space="0" w:color="auto"/>
        <w:bottom w:val="none" w:sz="0" w:space="0" w:color="auto"/>
        <w:right w:val="none" w:sz="0" w:space="0" w:color="auto"/>
      </w:divBdr>
    </w:div>
    <w:div w:id="1893081202">
      <w:bodyDiv w:val="1"/>
      <w:marLeft w:val="0"/>
      <w:marRight w:val="0"/>
      <w:marTop w:val="0"/>
      <w:marBottom w:val="0"/>
      <w:divBdr>
        <w:top w:val="none" w:sz="0" w:space="0" w:color="auto"/>
        <w:left w:val="none" w:sz="0" w:space="0" w:color="auto"/>
        <w:bottom w:val="none" w:sz="0" w:space="0" w:color="auto"/>
        <w:right w:val="none" w:sz="0" w:space="0" w:color="auto"/>
      </w:divBdr>
    </w:div>
    <w:div w:id="1918324403">
      <w:bodyDiv w:val="1"/>
      <w:marLeft w:val="0"/>
      <w:marRight w:val="0"/>
      <w:marTop w:val="0"/>
      <w:marBottom w:val="0"/>
      <w:divBdr>
        <w:top w:val="none" w:sz="0" w:space="0" w:color="auto"/>
        <w:left w:val="none" w:sz="0" w:space="0" w:color="auto"/>
        <w:bottom w:val="none" w:sz="0" w:space="0" w:color="auto"/>
        <w:right w:val="none" w:sz="0" w:space="0" w:color="auto"/>
      </w:divBdr>
    </w:div>
    <w:div w:id="1930575330">
      <w:bodyDiv w:val="1"/>
      <w:marLeft w:val="0"/>
      <w:marRight w:val="0"/>
      <w:marTop w:val="0"/>
      <w:marBottom w:val="0"/>
      <w:divBdr>
        <w:top w:val="none" w:sz="0" w:space="0" w:color="auto"/>
        <w:left w:val="none" w:sz="0" w:space="0" w:color="auto"/>
        <w:bottom w:val="none" w:sz="0" w:space="0" w:color="auto"/>
        <w:right w:val="none" w:sz="0" w:space="0" w:color="auto"/>
      </w:divBdr>
    </w:div>
    <w:div w:id="1937786291">
      <w:bodyDiv w:val="1"/>
      <w:marLeft w:val="0"/>
      <w:marRight w:val="0"/>
      <w:marTop w:val="0"/>
      <w:marBottom w:val="0"/>
      <w:divBdr>
        <w:top w:val="none" w:sz="0" w:space="0" w:color="auto"/>
        <w:left w:val="none" w:sz="0" w:space="0" w:color="auto"/>
        <w:bottom w:val="none" w:sz="0" w:space="0" w:color="auto"/>
        <w:right w:val="none" w:sz="0" w:space="0" w:color="auto"/>
      </w:divBdr>
    </w:div>
    <w:div w:id="1943609958">
      <w:bodyDiv w:val="1"/>
      <w:marLeft w:val="0"/>
      <w:marRight w:val="0"/>
      <w:marTop w:val="0"/>
      <w:marBottom w:val="0"/>
      <w:divBdr>
        <w:top w:val="none" w:sz="0" w:space="0" w:color="auto"/>
        <w:left w:val="none" w:sz="0" w:space="0" w:color="auto"/>
        <w:bottom w:val="none" w:sz="0" w:space="0" w:color="auto"/>
        <w:right w:val="none" w:sz="0" w:space="0" w:color="auto"/>
      </w:divBdr>
    </w:div>
    <w:div w:id="1971016221">
      <w:bodyDiv w:val="1"/>
      <w:marLeft w:val="0"/>
      <w:marRight w:val="0"/>
      <w:marTop w:val="0"/>
      <w:marBottom w:val="0"/>
      <w:divBdr>
        <w:top w:val="none" w:sz="0" w:space="0" w:color="auto"/>
        <w:left w:val="none" w:sz="0" w:space="0" w:color="auto"/>
        <w:bottom w:val="none" w:sz="0" w:space="0" w:color="auto"/>
        <w:right w:val="none" w:sz="0" w:space="0" w:color="auto"/>
      </w:divBdr>
    </w:div>
    <w:div w:id="1988777517">
      <w:bodyDiv w:val="1"/>
      <w:marLeft w:val="0"/>
      <w:marRight w:val="0"/>
      <w:marTop w:val="0"/>
      <w:marBottom w:val="0"/>
      <w:divBdr>
        <w:top w:val="none" w:sz="0" w:space="0" w:color="auto"/>
        <w:left w:val="none" w:sz="0" w:space="0" w:color="auto"/>
        <w:bottom w:val="none" w:sz="0" w:space="0" w:color="auto"/>
        <w:right w:val="none" w:sz="0" w:space="0" w:color="auto"/>
      </w:divBdr>
    </w:div>
    <w:div w:id="2004429210">
      <w:bodyDiv w:val="1"/>
      <w:marLeft w:val="0"/>
      <w:marRight w:val="0"/>
      <w:marTop w:val="0"/>
      <w:marBottom w:val="0"/>
      <w:divBdr>
        <w:top w:val="none" w:sz="0" w:space="0" w:color="auto"/>
        <w:left w:val="none" w:sz="0" w:space="0" w:color="auto"/>
        <w:bottom w:val="none" w:sz="0" w:space="0" w:color="auto"/>
        <w:right w:val="none" w:sz="0" w:space="0" w:color="auto"/>
      </w:divBdr>
    </w:div>
    <w:div w:id="2085058509">
      <w:bodyDiv w:val="1"/>
      <w:marLeft w:val="0"/>
      <w:marRight w:val="0"/>
      <w:marTop w:val="0"/>
      <w:marBottom w:val="0"/>
      <w:divBdr>
        <w:top w:val="none" w:sz="0" w:space="0" w:color="auto"/>
        <w:left w:val="none" w:sz="0" w:space="0" w:color="auto"/>
        <w:bottom w:val="none" w:sz="0" w:space="0" w:color="auto"/>
        <w:right w:val="none" w:sz="0" w:space="0" w:color="auto"/>
      </w:divBdr>
    </w:div>
    <w:div w:id="2090301395">
      <w:bodyDiv w:val="1"/>
      <w:marLeft w:val="0"/>
      <w:marRight w:val="0"/>
      <w:marTop w:val="0"/>
      <w:marBottom w:val="0"/>
      <w:divBdr>
        <w:top w:val="none" w:sz="0" w:space="0" w:color="auto"/>
        <w:left w:val="none" w:sz="0" w:space="0" w:color="auto"/>
        <w:bottom w:val="none" w:sz="0" w:space="0" w:color="auto"/>
        <w:right w:val="none" w:sz="0" w:space="0" w:color="auto"/>
      </w:divBdr>
    </w:div>
    <w:div w:id="2094357881">
      <w:bodyDiv w:val="1"/>
      <w:marLeft w:val="0"/>
      <w:marRight w:val="0"/>
      <w:marTop w:val="0"/>
      <w:marBottom w:val="0"/>
      <w:divBdr>
        <w:top w:val="none" w:sz="0" w:space="0" w:color="auto"/>
        <w:left w:val="none" w:sz="0" w:space="0" w:color="auto"/>
        <w:bottom w:val="none" w:sz="0" w:space="0" w:color="auto"/>
        <w:right w:val="none" w:sz="0" w:space="0" w:color="auto"/>
      </w:divBdr>
    </w:div>
    <w:div w:id="2116097705">
      <w:bodyDiv w:val="1"/>
      <w:marLeft w:val="0"/>
      <w:marRight w:val="0"/>
      <w:marTop w:val="0"/>
      <w:marBottom w:val="0"/>
      <w:divBdr>
        <w:top w:val="none" w:sz="0" w:space="0" w:color="auto"/>
        <w:left w:val="none" w:sz="0" w:space="0" w:color="auto"/>
        <w:bottom w:val="none" w:sz="0" w:space="0" w:color="auto"/>
        <w:right w:val="none" w:sz="0" w:space="0" w:color="auto"/>
      </w:divBdr>
    </w:div>
    <w:div w:id="2131237374">
      <w:bodyDiv w:val="1"/>
      <w:marLeft w:val="0"/>
      <w:marRight w:val="0"/>
      <w:marTop w:val="0"/>
      <w:marBottom w:val="0"/>
      <w:divBdr>
        <w:top w:val="none" w:sz="0" w:space="0" w:color="auto"/>
        <w:left w:val="none" w:sz="0" w:space="0" w:color="auto"/>
        <w:bottom w:val="none" w:sz="0" w:space="0" w:color="auto"/>
        <w:right w:val="none" w:sz="0" w:space="0" w:color="auto"/>
      </w:divBdr>
    </w:div>
    <w:div w:id="21444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DF69B1-962D-462F-B9E2-F0239D8B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5943</Words>
  <Characters>33880</Characters>
  <Application>Microsoft Office Word</Application>
  <DocSecurity>0</DocSecurity>
  <Lines>282</Lines>
  <Paragraphs>79</Paragraphs>
  <ScaleCrop>false</ScaleCrop>
  <Company>朝陽科技大學</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食品安全事件對股價的影響</dc:title>
  <dc:subject>企業善盡社會責任能否挽救</dc:subject>
  <dc:creator>USER</dc:creator>
  <cp:keywords/>
  <dc:description/>
  <cp:lastModifiedBy>user</cp:lastModifiedBy>
  <cp:revision>2</cp:revision>
  <cp:lastPrinted>2020-03-06T05:26:00Z</cp:lastPrinted>
  <dcterms:created xsi:type="dcterms:W3CDTF">2020-03-19T06:56:00Z</dcterms:created>
  <dcterms:modified xsi:type="dcterms:W3CDTF">2020-03-19T06:56:00Z</dcterms:modified>
</cp:coreProperties>
</file>