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1FBC" w14:textId="6DC8C2E2" w:rsidR="00375821" w:rsidRPr="00375821" w:rsidRDefault="00FA41F3" w:rsidP="007929D5">
      <w:pPr>
        <w:spacing w:after="160" w:line="240" w:lineRule="auto"/>
        <w:jc w:val="center"/>
        <w:rPr>
          <w:rFonts w:ascii="Times New Roman" w:hAnsi="Times New Roman" w:cs="Times New Roman"/>
          <w:b/>
          <w:bCs/>
          <w:kern w:val="2"/>
          <w:sz w:val="24"/>
          <w:szCs w:val="24"/>
          <w14:ligatures w14:val="standardContextual"/>
        </w:rPr>
      </w:pPr>
      <w:r w:rsidRPr="00FA41F3">
        <w:rPr>
          <w:rFonts w:ascii="Times New Roman" w:hAnsi="Times New Roman" w:cs="Times New Roman"/>
          <w:b/>
          <w:bCs/>
          <w:kern w:val="2"/>
          <w:sz w:val="24"/>
          <w:szCs w:val="24"/>
          <w14:ligatures w14:val="standardContextual"/>
        </w:rPr>
        <w:t>Entrepreneurial Training</w:t>
      </w:r>
      <w:r w:rsidR="00396FA7">
        <w:rPr>
          <w:rFonts w:ascii="Times New Roman" w:hAnsi="Times New Roman" w:cs="Times New Roman"/>
          <w:b/>
          <w:bCs/>
          <w:kern w:val="2"/>
          <w:sz w:val="24"/>
          <w:szCs w:val="24"/>
          <w14:ligatures w14:val="standardContextual"/>
        </w:rPr>
        <w:t>:</w:t>
      </w:r>
      <w:r w:rsidRPr="00FA41F3">
        <w:rPr>
          <w:rFonts w:ascii="Times New Roman" w:hAnsi="Times New Roman" w:cs="Times New Roman"/>
          <w:b/>
          <w:bCs/>
          <w:kern w:val="2"/>
          <w:sz w:val="24"/>
          <w:szCs w:val="24"/>
          <w14:ligatures w14:val="standardContextual"/>
        </w:rPr>
        <w:t xml:space="preserve"> An</w:t>
      </w:r>
      <w:r w:rsidR="00396FA7">
        <w:rPr>
          <w:rFonts w:ascii="Times New Roman" w:hAnsi="Times New Roman" w:cs="Times New Roman"/>
          <w:b/>
          <w:bCs/>
          <w:kern w:val="2"/>
          <w:sz w:val="24"/>
          <w:szCs w:val="24"/>
          <w14:ligatures w14:val="standardContextual"/>
        </w:rPr>
        <w:t xml:space="preserve"> Imperative for</w:t>
      </w:r>
      <w:r w:rsidRPr="00FA41F3">
        <w:rPr>
          <w:rFonts w:ascii="Times New Roman" w:hAnsi="Times New Roman" w:cs="Times New Roman"/>
          <w:b/>
          <w:bCs/>
          <w:kern w:val="2"/>
          <w:sz w:val="24"/>
          <w:szCs w:val="24"/>
          <w14:ligatures w14:val="standardContextual"/>
        </w:rPr>
        <w:t xml:space="preserve"> </w:t>
      </w:r>
      <w:r w:rsidR="003D1882">
        <w:rPr>
          <w:rFonts w:ascii="Times New Roman" w:hAnsi="Times New Roman" w:cs="Times New Roman"/>
          <w:b/>
          <w:bCs/>
          <w:kern w:val="2"/>
          <w:sz w:val="24"/>
          <w:szCs w:val="24"/>
          <w14:ligatures w14:val="standardContextual"/>
        </w:rPr>
        <w:t xml:space="preserve">Business </w:t>
      </w:r>
      <w:r w:rsidRPr="00FA41F3">
        <w:rPr>
          <w:rFonts w:ascii="Times New Roman" w:hAnsi="Times New Roman" w:cs="Times New Roman"/>
          <w:b/>
          <w:bCs/>
          <w:kern w:val="2"/>
          <w:sz w:val="24"/>
          <w:szCs w:val="24"/>
          <w14:ligatures w14:val="standardContextual"/>
        </w:rPr>
        <w:t xml:space="preserve">Performance </w:t>
      </w:r>
      <w:r w:rsidR="00951AD6">
        <w:rPr>
          <w:rFonts w:ascii="Times New Roman" w:hAnsi="Times New Roman" w:cs="Times New Roman"/>
          <w:b/>
          <w:bCs/>
          <w:kern w:val="2"/>
          <w:sz w:val="24"/>
          <w:szCs w:val="24"/>
          <w14:ligatures w14:val="standardContextual"/>
        </w:rPr>
        <w:t>among</w:t>
      </w:r>
      <w:r w:rsidRPr="00FA41F3">
        <w:rPr>
          <w:rFonts w:ascii="Times New Roman" w:hAnsi="Times New Roman" w:cs="Times New Roman"/>
          <w:b/>
          <w:bCs/>
          <w:kern w:val="2"/>
          <w:sz w:val="24"/>
          <w:szCs w:val="24"/>
          <w14:ligatures w14:val="standardContextual"/>
        </w:rPr>
        <w:t xml:space="preserve"> Women Entrepreneurs </w:t>
      </w:r>
      <w:r w:rsidR="00951AD6">
        <w:rPr>
          <w:rFonts w:ascii="Times New Roman" w:hAnsi="Times New Roman" w:cs="Times New Roman"/>
          <w:b/>
          <w:bCs/>
          <w:kern w:val="2"/>
          <w:sz w:val="24"/>
          <w:szCs w:val="24"/>
          <w14:ligatures w14:val="standardContextual"/>
        </w:rPr>
        <w:t>i</w:t>
      </w:r>
      <w:r w:rsidRPr="00FA41F3">
        <w:rPr>
          <w:rFonts w:ascii="Times New Roman" w:hAnsi="Times New Roman" w:cs="Times New Roman"/>
          <w:b/>
          <w:bCs/>
          <w:kern w:val="2"/>
          <w:sz w:val="24"/>
          <w:szCs w:val="24"/>
          <w14:ligatures w14:val="standardContextual"/>
        </w:rPr>
        <w:t>n South-Eastern Nigeria</w:t>
      </w:r>
    </w:p>
    <w:p w14:paraId="6FD43859" w14:textId="77777777" w:rsidR="00375821" w:rsidRPr="00375821" w:rsidRDefault="00375821" w:rsidP="00375821">
      <w:pPr>
        <w:spacing w:after="160" w:line="240" w:lineRule="auto"/>
        <w:jc w:val="center"/>
        <w:rPr>
          <w:rFonts w:ascii="Times New Roman" w:hAnsi="Times New Roman" w:cs="Times New Roman"/>
          <w:b/>
          <w:bCs/>
          <w:kern w:val="2"/>
          <w:sz w:val="24"/>
          <w:szCs w:val="24"/>
          <w14:ligatures w14:val="standardContextual"/>
        </w:rPr>
      </w:pPr>
      <w:r w:rsidRPr="00375821">
        <w:rPr>
          <w:rFonts w:ascii="Times New Roman" w:hAnsi="Times New Roman" w:cs="Times New Roman"/>
          <w:b/>
          <w:bCs/>
          <w:kern w:val="2"/>
          <w:sz w:val="24"/>
          <w:szCs w:val="24"/>
          <w14:ligatures w14:val="standardContextual"/>
        </w:rPr>
        <w:t xml:space="preserve">By </w:t>
      </w:r>
    </w:p>
    <w:p w14:paraId="3B82B25B" w14:textId="3F3D8D24" w:rsidR="00375821" w:rsidRPr="00375821" w:rsidRDefault="003368FE" w:rsidP="00375821">
      <w:pPr>
        <w:spacing w:after="160" w:line="240" w:lineRule="auto"/>
        <w:rPr>
          <w:rFonts w:ascii="Times New Roman" w:hAnsi="Times New Roman" w:cs="Times New Roman"/>
          <w:kern w:val="2"/>
          <w:sz w:val="24"/>
          <w:szCs w:val="24"/>
          <w:shd w:val="clear" w:color="auto" w:fill="FFFFFF"/>
          <w14:ligatures w14:val="standardContextual"/>
        </w:rPr>
      </w:pPr>
      <w:proofErr w:type="spellStart"/>
      <w:r w:rsidRPr="00375821">
        <w:rPr>
          <w:rFonts w:ascii="Times New Roman" w:hAnsi="Times New Roman" w:cs="Times New Roman"/>
          <w:kern w:val="2"/>
          <w:sz w:val="24"/>
          <w:szCs w:val="24"/>
          <w:shd w:val="clear" w:color="auto" w:fill="FFFFFF"/>
          <w14:ligatures w14:val="standardContextual"/>
        </w:rPr>
        <w:t>Nwobilor</w:t>
      </w:r>
      <w:proofErr w:type="spellEnd"/>
      <w:r w:rsidRPr="00375821">
        <w:rPr>
          <w:rFonts w:ascii="Times New Roman" w:hAnsi="Times New Roman" w:cs="Times New Roman"/>
          <w:kern w:val="2"/>
          <w:sz w:val="24"/>
          <w:szCs w:val="24"/>
          <w:shd w:val="clear" w:color="auto" w:fill="FFFFFF"/>
          <w14:ligatures w14:val="standardContextual"/>
        </w:rPr>
        <w:t xml:space="preserve"> Chinyere Jane (</w:t>
      </w:r>
      <w:hyperlink r:id="rId7" w:history="1">
        <w:r w:rsidRPr="00375821">
          <w:rPr>
            <w:rFonts w:ascii="Times New Roman" w:hAnsi="Times New Roman" w:cs="Times New Roman"/>
            <w:color w:val="0563C1" w:themeColor="hyperlink"/>
            <w:kern w:val="2"/>
            <w:sz w:val="24"/>
            <w:szCs w:val="24"/>
            <w:u w:val="single"/>
            <w:shd w:val="clear" w:color="auto" w:fill="FFFFFF"/>
            <w14:ligatures w14:val="standardContextual"/>
          </w:rPr>
          <w:t>cjnwobilor@yahoo.com</w:t>
        </w:r>
      </w:hyperlink>
      <w:r w:rsidRPr="00375821">
        <w:rPr>
          <w:rFonts w:ascii="Times New Roman" w:hAnsi="Times New Roman" w:cs="Times New Roman"/>
          <w:kern w:val="2"/>
          <w:sz w:val="24"/>
          <w:szCs w:val="24"/>
          <w:shd w:val="clear" w:color="auto" w:fill="FFFFFF"/>
          <w14:ligatures w14:val="standardContextual"/>
        </w:rPr>
        <w:t xml:space="preserve"> )</w:t>
      </w:r>
      <w:r>
        <w:rPr>
          <w:rFonts w:ascii="Times New Roman" w:hAnsi="Times New Roman" w:cs="Times New Roman"/>
          <w:kern w:val="2"/>
          <w:sz w:val="24"/>
          <w:szCs w:val="24"/>
          <w:shd w:val="clear" w:color="auto" w:fill="FFFFFF"/>
          <w14:ligatures w14:val="standardContextual"/>
        </w:rPr>
        <w:t>,</w:t>
      </w:r>
      <w:r w:rsidR="00375821" w:rsidRPr="00375821">
        <w:rPr>
          <w:rFonts w:ascii="Times New Roman" w:hAnsi="Times New Roman" w:cs="Times New Roman"/>
          <w:kern w:val="2"/>
          <w:sz w:val="24"/>
          <w:szCs w:val="24"/>
          <w:shd w:val="clear" w:color="auto" w:fill="FFFFFF"/>
          <w14:ligatures w14:val="standardContextual"/>
        </w:rPr>
        <w:t xml:space="preserve"> </w:t>
      </w:r>
      <w:proofErr w:type="spellStart"/>
      <w:r w:rsidR="00375821" w:rsidRPr="00375821">
        <w:rPr>
          <w:rFonts w:ascii="Times New Roman" w:hAnsi="Times New Roman" w:cs="Times New Roman"/>
          <w:kern w:val="2"/>
          <w:sz w:val="24"/>
          <w:szCs w:val="24"/>
          <w:shd w:val="clear" w:color="auto" w:fill="FFFFFF"/>
          <w14:ligatures w14:val="standardContextual"/>
        </w:rPr>
        <w:t>Nasamu</w:t>
      </w:r>
      <w:proofErr w:type="spellEnd"/>
      <w:r w:rsidR="00375821" w:rsidRPr="00375821">
        <w:rPr>
          <w:rFonts w:ascii="Times New Roman" w:hAnsi="Times New Roman" w:cs="Times New Roman"/>
          <w:kern w:val="2"/>
          <w:sz w:val="24"/>
          <w:szCs w:val="24"/>
          <w:shd w:val="clear" w:color="auto" w:fill="FFFFFF"/>
          <w14:ligatures w14:val="standardContextual"/>
        </w:rPr>
        <w:t xml:space="preserve">  Gambo </w:t>
      </w:r>
      <w:proofErr w:type="spellStart"/>
      <w:r w:rsidR="00375821" w:rsidRPr="00375821">
        <w:rPr>
          <w:rFonts w:ascii="Times New Roman" w:hAnsi="Times New Roman" w:cs="Times New Roman"/>
          <w:kern w:val="2"/>
          <w:sz w:val="24"/>
          <w:szCs w:val="24"/>
          <w:shd w:val="clear" w:color="auto" w:fill="FFFFFF"/>
          <w14:ligatures w14:val="standardContextual"/>
        </w:rPr>
        <w:t>Ph.D</w:t>
      </w:r>
      <w:proofErr w:type="spellEnd"/>
      <w:r w:rsidR="007B03B0">
        <w:rPr>
          <w:rFonts w:ascii="Times New Roman" w:hAnsi="Times New Roman" w:cs="Times New Roman"/>
          <w:kern w:val="2"/>
          <w:sz w:val="24"/>
          <w:szCs w:val="24"/>
          <w:shd w:val="clear" w:color="auto" w:fill="FFFFFF"/>
          <w14:ligatures w14:val="standardContextual"/>
        </w:rPr>
        <w:t xml:space="preserve">, </w:t>
      </w:r>
      <w:r w:rsidR="00375821" w:rsidRPr="00375821">
        <w:rPr>
          <w:rFonts w:ascii="Times New Roman" w:hAnsi="Times New Roman" w:cs="Times New Roman"/>
          <w:kern w:val="2"/>
          <w:sz w:val="24"/>
          <w:szCs w:val="24"/>
          <w:shd w:val="clear" w:color="auto" w:fill="FFFFFF"/>
          <w14:ligatures w14:val="standardContextual"/>
        </w:rPr>
        <w:t>(</w:t>
      </w:r>
      <w:hyperlink r:id="rId8" w:history="1">
        <w:r w:rsidR="00375821" w:rsidRPr="00375821">
          <w:rPr>
            <w:rFonts w:ascii="Times New Roman" w:hAnsi="Times New Roman" w:cs="Times New Roman"/>
            <w:color w:val="0563C1" w:themeColor="hyperlink"/>
            <w:kern w:val="2"/>
            <w:sz w:val="24"/>
            <w:szCs w:val="24"/>
            <w:u w:val="single"/>
            <w:shd w:val="clear" w:color="auto" w:fill="FFFFFF"/>
            <w14:ligatures w14:val="standardContextual"/>
          </w:rPr>
          <w:t>gambonasamu@gmail.com</w:t>
        </w:r>
      </w:hyperlink>
      <w:r w:rsidR="00375821" w:rsidRPr="00375821">
        <w:rPr>
          <w:rFonts w:ascii="Times New Roman" w:hAnsi="Times New Roman" w:cs="Times New Roman"/>
          <w:kern w:val="2"/>
          <w:sz w:val="24"/>
          <w:szCs w:val="24"/>
          <w:shd w:val="clear" w:color="auto" w:fill="FFFFFF"/>
          <w14:ligatures w14:val="standardContextual"/>
        </w:rPr>
        <w:t xml:space="preserve"> ), </w:t>
      </w:r>
      <w:r w:rsidRPr="00375821">
        <w:rPr>
          <w:rFonts w:ascii="Times New Roman" w:hAnsi="Times New Roman" w:cs="Times New Roman"/>
          <w:kern w:val="2"/>
          <w:sz w:val="24"/>
          <w:szCs w:val="24"/>
          <w:shd w:val="clear" w:color="auto" w:fill="FFFFFF"/>
          <w14:ligatures w14:val="standardContextual"/>
        </w:rPr>
        <w:t>Ozigi Emmanuel Enesi  (</w:t>
      </w:r>
      <w:hyperlink r:id="rId9" w:history="1">
        <w:r w:rsidRPr="00375821">
          <w:rPr>
            <w:rFonts w:ascii="Times New Roman" w:hAnsi="Times New Roman" w:cs="Times New Roman"/>
            <w:color w:val="0563C1" w:themeColor="hyperlink"/>
            <w:kern w:val="2"/>
            <w:sz w:val="24"/>
            <w:szCs w:val="24"/>
            <w:u w:val="single"/>
            <w:shd w:val="clear" w:color="auto" w:fill="FFFFFF"/>
            <w14:ligatures w14:val="standardContextual"/>
          </w:rPr>
          <w:t>ozigienesi2002@yahoo.com</w:t>
        </w:r>
      </w:hyperlink>
      <w:r w:rsidRPr="00375821">
        <w:rPr>
          <w:rFonts w:ascii="Times New Roman" w:hAnsi="Times New Roman" w:cs="Times New Roman"/>
          <w:kern w:val="2"/>
          <w:sz w:val="24"/>
          <w:szCs w:val="24"/>
          <w:shd w:val="clear" w:color="auto" w:fill="FFFFFF"/>
          <w14:ligatures w14:val="standardContextual"/>
        </w:rPr>
        <w:t>),</w:t>
      </w:r>
      <w:r w:rsidR="007B03B0">
        <w:rPr>
          <w:rFonts w:ascii="Times New Roman" w:hAnsi="Times New Roman" w:cs="Times New Roman"/>
          <w:kern w:val="2"/>
          <w:sz w:val="24"/>
          <w:szCs w:val="24"/>
          <w:shd w:val="clear" w:color="auto" w:fill="FFFFFF"/>
          <w14:ligatures w14:val="standardContextual"/>
        </w:rPr>
        <w:t xml:space="preserve"> </w:t>
      </w:r>
      <w:r w:rsidR="00276988">
        <w:rPr>
          <w:rFonts w:ascii="Times New Roman" w:hAnsi="Times New Roman" w:cs="Times New Roman"/>
          <w:kern w:val="2"/>
          <w:sz w:val="24"/>
          <w:szCs w:val="24"/>
          <w:shd w:val="clear" w:color="auto" w:fill="FFFFFF"/>
          <w14:ligatures w14:val="standardContextual"/>
        </w:rPr>
        <w:t>*</w:t>
      </w:r>
      <w:r w:rsidR="00056E3F">
        <w:rPr>
          <w:rFonts w:ascii="Times New Roman" w:hAnsi="Times New Roman" w:cs="Times New Roman"/>
          <w:kern w:val="2"/>
          <w:sz w:val="24"/>
          <w:szCs w:val="24"/>
          <w:shd w:val="clear" w:color="auto" w:fill="FFFFFF"/>
          <w14:ligatures w14:val="standardContextual"/>
        </w:rPr>
        <w:t xml:space="preserve">Esther Yimi </w:t>
      </w:r>
      <w:proofErr w:type="spellStart"/>
      <w:r w:rsidR="00056E3F">
        <w:rPr>
          <w:rFonts w:ascii="Times New Roman" w:hAnsi="Times New Roman" w:cs="Times New Roman"/>
          <w:kern w:val="2"/>
          <w:sz w:val="24"/>
          <w:szCs w:val="24"/>
          <w:shd w:val="clear" w:color="auto" w:fill="FFFFFF"/>
          <w14:ligatures w14:val="standardContextual"/>
        </w:rPr>
        <w:t>Bagobiri</w:t>
      </w:r>
      <w:proofErr w:type="spellEnd"/>
      <w:r w:rsidR="00696818">
        <w:rPr>
          <w:rFonts w:ascii="Times New Roman" w:hAnsi="Times New Roman" w:cs="Times New Roman"/>
          <w:kern w:val="2"/>
          <w:sz w:val="24"/>
          <w:szCs w:val="24"/>
          <w:shd w:val="clear" w:color="auto" w:fill="FFFFFF"/>
          <w14:ligatures w14:val="standardContextual"/>
        </w:rPr>
        <w:t xml:space="preserve"> </w:t>
      </w:r>
      <w:proofErr w:type="spellStart"/>
      <w:r w:rsidR="00696818">
        <w:rPr>
          <w:rFonts w:ascii="Times New Roman" w:hAnsi="Times New Roman" w:cs="Times New Roman"/>
          <w:kern w:val="2"/>
          <w:sz w:val="24"/>
          <w:szCs w:val="24"/>
          <w:shd w:val="clear" w:color="auto" w:fill="FFFFFF"/>
          <w14:ligatures w14:val="standardContextual"/>
        </w:rPr>
        <w:t>Ph.D</w:t>
      </w:r>
      <w:proofErr w:type="spellEnd"/>
      <w:r w:rsidR="00696818">
        <w:rPr>
          <w:rFonts w:ascii="Times New Roman" w:hAnsi="Times New Roman" w:cs="Times New Roman"/>
          <w:kern w:val="2"/>
          <w:sz w:val="24"/>
          <w:szCs w:val="24"/>
          <w:shd w:val="clear" w:color="auto" w:fill="FFFFFF"/>
          <w14:ligatures w14:val="standardContextual"/>
        </w:rPr>
        <w:t>,</w:t>
      </w:r>
      <w:r w:rsidR="00056E3F">
        <w:rPr>
          <w:rFonts w:ascii="Times New Roman" w:hAnsi="Times New Roman" w:cs="Times New Roman"/>
          <w:kern w:val="2"/>
          <w:sz w:val="24"/>
          <w:szCs w:val="24"/>
          <w:shd w:val="clear" w:color="auto" w:fill="FFFFFF"/>
          <w14:ligatures w14:val="standardContextual"/>
        </w:rPr>
        <w:t xml:space="preserve"> (</w:t>
      </w:r>
      <w:hyperlink r:id="rId10" w:history="1">
        <w:r w:rsidR="00056E3F" w:rsidRPr="009C53BA">
          <w:rPr>
            <w:rStyle w:val="Hyperlink"/>
            <w:rFonts w:ascii="Times New Roman" w:hAnsi="Times New Roman" w:cs="Times New Roman"/>
            <w:kern w:val="2"/>
            <w:sz w:val="24"/>
            <w:szCs w:val="24"/>
            <w:shd w:val="clear" w:color="auto" w:fill="FFFFFF"/>
            <w14:ligatures w14:val="standardContextual"/>
          </w:rPr>
          <w:t>bagobiriesthery@gmail.com</w:t>
        </w:r>
      </w:hyperlink>
      <w:r w:rsidR="00056E3F">
        <w:rPr>
          <w:rFonts w:ascii="Times New Roman" w:hAnsi="Times New Roman" w:cs="Times New Roman"/>
          <w:kern w:val="2"/>
          <w:sz w:val="24"/>
          <w:szCs w:val="24"/>
          <w:shd w:val="clear" w:color="auto" w:fill="FFFFFF"/>
          <w14:ligatures w14:val="standardContextual"/>
        </w:rPr>
        <w:t xml:space="preserve"> )</w:t>
      </w:r>
      <w:r w:rsidR="00696818">
        <w:rPr>
          <w:rFonts w:ascii="Times New Roman" w:hAnsi="Times New Roman" w:cs="Times New Roman"/>
          <w:kern w:val="2"/>
          <w:sz w:val="24"/>
          <w:szCs w:val="24"/>
          <w:shd w:val="clear" w:color="auto" w:fill="FFFFFF"/>
          <w14:ligatures w14:val="standardContextual"/>
        </w:rPr>
        <w:t>.</w:t>
      </w:r>
    </w:p>
    <w:p w14:paraId="200128FF" w14:textId="77777777" w:rsidR="00375821" w:rsidRDefault="00375821" w:rsidP="00375821">
      <w:pPr>
        <w:spacing w:after="160" w:line="240" w:lineRule="auto"/>
        <w:rPr>
          <w:rFonts w:ascii="Times New Roman" w:hAnsi="Times New Roman" w:cs="Times New Roman"/>
          <w:kern w:val="2"/>
          <w:sz w:val="24"/>
          <w:szCs w:val="24"/>
          <w:shd w:val="clear" w:color="auto" w:fill="FFFFFF"/>
          <w14:ligatures w14:val="standardContextual"/>
        </w:rPr>
      </w:pPr>
      <w:r w:rsidRPr="00375821">
        <w:rPr>
          <w:rFonts w:ascii="Times New Roman" w:hAnsi="Times New Roman" w:cs="Times New Roman"/>
          <w:kern w:val="2"/>
          <w:sz w:val="24"/>
          <w:szCs w:val="24"/>
          <w:shd w:val="clear" w:color="auto" w:fill="FFFFFF"/>
          <w14:ligatures w14:val="standardContextual"/>
        </w:rPr>
        <w:t>Department of Business Administration, Faculty of Management Science, Nile University of Nigeria.</w:t>
      </w:r>
    </w:p>
    <w:p w14:paraId="47B125A0" w14:textId="7705DACD" w:rsidR="00276988" w:rsidRPr="00276988" w:rsidRDefault="00276988" w:rsidP="00276988">
      <w:pPr>
        <w:spacing w:after="160" w:line="240" w:lineRule="auto"/>
        <w:rPr>
          <w:rFonts w:ascii="Times New Roman" w:hAnsi="Times New Roman" w:cs="Times New Roman"/>
          <w:kern w:val="2"/>
          <w:sz w:val="24"/>
          <w:szCs w:val="24"/>
          <w:shd w:val="clear" w:color="auto" w:fill="FFFFFF"/>
          <w14:ligatures w14:val="standardContextual"/>
        </w:rPr>
      </w:pPr>
      <w:r>
        <w:rPr>
          <w:rFonts w:ascii="Times New Roman" w:hAnsi="Times New Roman" w:cs="Times New Roman"/>
          <w:kern w:val="2"/>
          <w:sz w:val="24"/>
          <w:szCs w:val="24"/>
          <w:shd w:val="clear" w:color="auto" w:fill="FFFFFF"/>
          <w14:ligatures w14:val="standardContextual"/>
        </w:rPr>
        <w:t>*</w:t>
      </w:r>
      <w:r w:rsidRPr="00276988">
        <w:rPr>
          <w:rFonts w:ascii="Times New Roman" w:hAnsi="Times New Roman" w:cs="Times New Roman"/>
          <w:kern w:val="2"/>
          <w:sz w:val="24"/>
          <w:szCs w:val="24"/>
          <w:shd w:val="clear" w:color="auto" w:fill="FFFFFF"/>
          <w14:ligatures w14:val="standardContextual"/>
        </w:rPr>
        <w:t xml:space="preserve">Department of Business Administration, Faculty of Management Science, </w:t>
      </w:r>
      <w:r>
        <w:rPr>
          <w:rFonts w:ascii="Times New Roman" w:hAnsi="Times New Roman" w:cs="Times New Roman"/>
          <w:kern w:val="2"/>
          <w:sz w:val="24"/>
          <w:szCs w:val="24"/>
          <w:shd w:val="clear" w:color="auto" w:fill="FFFFFF"/>
          <w14:ligatures w14:val="standardContextual"/>
        </w:rPr>
        <w:t>Bingham</w:t>
      </w:r>
      <w:r w:rsidRPr="00276988">
        <w:rPr>
          <w:rFonts w:ascii="Times New Roman" w:hAnsi="Times New Roman" w:cs="Times New Roman"/>
          <w:kern w:val="2"/>
          <w:sz w:val="24"/>
          <w:szCs w:val="24"/>
          <w:shd w:val="clear" w:color="auto" w:fill="FFFFFF"/>
          <w14:ligatures w14:val="standardContextual"/>
        </w:rPr>
        <w:t xml:space="preserve"> University</w:t>
      </w:r>
      <w:r w:rsidR="009F00D3">
        <w:rPr>
          <w:rFonts w:ascii="Times New Roman" w:hAnsi="Times New Roman" w:cs="Times New Roman"/>
          <w:kern w:val="2"/>
          <w:sz w:val="24"/>
          <w:szCs w:val="24"/>
          <w:shd w:val="clear" w:color="auto" w:fill="FFFFFF"/>
          <w14:ligatures w14:val="standardContextual"/>
        </w:rPr>
        <w:t xml:space="preserve">, </w:t>
      </w:r>
      <w:r w:rsidRPr="00276988">
        <w:rPr>
          <w:rFonts w:ascii="Times New Roman" w:hAnsi="Times New Roman" w:cs="Times New Roman"/>
          <w:kern w:val="2"/>
          <w:sz w:val="24"/>
          <w:szCs w:val="24"/>
          <w:shd w:val="clear" w:color="auto" w:fill="FFFFFF"/>
          <w14:ligatures w14:val="standardContextual"/>
        </w:rPr>
        <w:t>Nigeria.</w:t>
      </w:r>
    </w:p>
    <w:p w14:paraId="0C7E1660" w14:textId="77777777" w:rsidR="00276988" w:rsidRPr="00375821" w:rsidRDefault="00276988" w:rsidP="00375821">
      <w:pPr>
        <w:spacing w:after="160" w:line="240" w:lineRule="auto"/>
        <w:rPr>
          <w:rFonts w:ascii="Times New Roman" w:hAnsi="Times New Roman" w:cs="Times New Roman"/>
          <w:kern w:val="2"/>
          <w:sz w:val="24"/>
          <w:szCs w:val="24"/>
          <w:shd w:val="clear" w:color="auto" w:fill="FFFFFF"/>
          <w14:ligatures w14:val="standardContextual"/>
        </w:rPr>
      </w:pPr>
    </w:p>
    <w:p w14:paraId="154BDE5E" w14:textId="1876835D" w:rsidR="00014576" w:rsidRDefault="007929D5" w:rsidP="000373D0">
      <w:pPr>
        <w:spacing w:after="0" w:line="240" w:lineRule="auto"/>
        <w:rPr>
          <w:rFonts w:ascii="Times New Roman" w:hAnsi="Times New Roman" w:cs="Times New Roman"/>
          <w:b/>
          <w:sz w:val="24"/>
          <w:szCs w:val="24"/>
        </w:rPr>
      </w:pPr>
      <w:r>
        <w:rPr>
          <w:rFonts w:ascii="Times New Roman" w:hAnsi="Times New Roman" w:cs="Times New Roman"/>
          <w:b/>
          <w:sz w:val="24"/>
          <w:szCs w:val="24"/>
        </w:rPr>
        <w:t>Abstract</w:t>
      </w:r>
    </w:p>
    <w:p w14:paraId="5BD62A30" w14:textId="472413A3" w:rsidR="007929D5" w:rsidRDefault="007929D5" w:rsidP="00920B26">
      <w:pPr>
        <w:spacing w:after="0" w:line="240" w:lineRule="auto"/>
        <w:jc w:val="both"/>
        <w:rPr>
          <w:rFonts w:ascii="Times New Roman" w:hAnsi="Times New Roman" w:cs="Times New Roman"/>
          <w:bCs/>
          <w:i/>
          <w:iCs/>
          <w:sz w:val="24"/>
          <w:szCs w:val="24"/>
        </w:rPr>
      </w:pPr>
      <w:r w:rsidRPr="00927E31">
        <w:rPr>
          <w:rFonts w:ascii="Times New Roman" w:hAnsi="Times New Roman" w:cs="Times New Roman"/>
          <w:bCs/>
          <w:i/>
          <w:iCs/>
          <w:sz w:val="24"/>
          <w:szCs w:val="24"/>
        </w:rPr>
        <w:t xml:space="preserve">This </w:t>
      </w:r>
      <w:r w:rsidR="00852E9F" w:rsidRPr="00927E31">
        <w:rPr>
          <w:rFonts w:ascii="Times New Roman" w:hAnsi="Times New Roman" w:cs="Times New Roman"/>
          <w:bCs/>
          <w:i/>
          <w:iCs/>
          <w:sz w:val="24"/>
          <w:szCs w:val="24"/>
        </w:rPr>
        <w:t xml:space="preserve">study </w:t>
      </w:r>
      <w:r w:rsidR="009B3084">
        <w:rPr>
          <w:rFonts w:ascii="Times New Roman" w:hAnsi="Times New Roman" w:cs="Times New Roman"/>
          <w:bCs/>
          <w:i/>
          <w:iCs/>
          <w:sz w:val="24"/>
          <w:szCs w:val="24"/>
        </w:rPr>
        <w:t>assesses</w:t>
      </w:r>
      <w:r w:rsidR="00852E9F" w:rsidRPr="00927E31">
        <w:rPr>
          <w:rFonts w:ascii="Times New Roman" w:hAnsi="Times New Roman" w:cs="Times New Roman"/>
          <w:bCs/>
          <w:i/>
          <w:iCs/>
          <w:sz w:val="24"/>
          <w:szCs w:val="24"/>
        </w:rPr>
        <w:t xml:space="preserve"> the impact of entrepreneurial training </w:t>
      </w:r>
      <w:r w:rsidR="008F6CFF">
        <w:rPr>
          <w:rFonts w:ascii="Times New Roman" w:hAnsi="Times New Roman" w:cs="Times New Roman"/>
          <w:bCs/>
          <w:i/>
          <w:iCs/>
          <w:sz w:val="24"/>
          <w:szCs w:val="24"/>
        </w:rPr>
        <w:t>and the business performance</w:t>
      </w:r>
      <w:r w:rsidR="005B40CA">
        <w:rPr>
          <w:rFonts w:ascii="Times New Roman" w:hAnsi="Times New Roman" w:cs="Times New Roman"/>
          <w:bCs/>
          <w:i/>
          <w:iCs/>
          <w:sz w:val="24"/>
          <w:szCs w:val="24"/>
        </w:rPr>
        <w:t xml:space="preserve"> </w:t>
      </w:r>
      <w:proofErr w:type="gramStart"/>
      <w:r w:rsidR="005B40CA">
        <w:rPr>
          <w:rFonts w:ascii="Times New Roman" w:hAnsi="Times New Roman" w:cs="Times New Roman"/>
          <w:bCs/>
          <w:i/>
          <w:iCs/>
          <w:sz w:val="24"/>
          <w:szCs w:val="24"/>
        </w:rPr>
        <w:t>of</w:t>
      </w:r>
      <w:r w:rsidR="00852E9F" w:rsidRPr="00927E31">
        <w:rPr>
          <w:rFonts w:ascii="Times New Roman" w:hAnsi="Times New Roman" w:cs="Times New Roman"/>
          <w:bCs/>
          <w:i/>
          <w:iCs/>
          <w:sz w:val="24"/>
          <w:szCs w:val="24"/>
        </w:rPr>
        <w:t xml:space="preserve">  women</w:t>
      </w:r>
      <w:proofErr w:type="gramEnd"/>
      <w:r w:rsidR="00852E9F" w:rsidRPr="00927E31">
        <w:rPr>
          <w:rFonts w:ascii="Times New Roman" w:hAnsi="Times New Roman" w:cs="Times New Roman"/>
          <w:bCs/>
          <w:i/>
          <w:iCs/>
          <w:sz w:val="24"/>
          <w:szCs w:val="24"/>
        </w:rPr>
        <w:t xml:space="preserve"> entrepreneurs</w:t>
      </w:r>
      <w:r w:rsidR="002A7AAB" w:rsidRPr="00927E31">
        <w:rPr>
          <w:rFonts w:ascii="Times New Roman" w:hAnsi="Times New Roman" w:cs="Times New Roman"/>
          <w:bCs/>
          <w:i/>
          <w:iCs/>
          <w:sz w:val="24"/>
          <w:szCs w:val="24"/>
        </w:rPr>
        <w:t xml:space="preserve"> in Southeast Nigeria. The study employed </w:t>
      </w:r>
      <w:r w:rsidR="00383F00" w:rsidRPr="00927E31">
        <w:rPr>
          <w:rFonts w:ascii="Times New Roman" w:hAnsi="Times New Roman" w:cs="Times New Roman"/>
          <w:bCs/>
          <w:i/>
          <w:iCs/>
          <w:sz w:val="24"/>
          <w:szCs w:val="24"/>
        </w:rPr>
        <w:t xml:space="preserve">exploratory research design and primary data was collected </w:t>
      </w:r>
      <w:r w:rsidR="00E24893" w:rsidRPr="00927E31">
        <w:rPr>
          <w:rFonts w:ascii="Times New Roman" w:hAnsi="Times New Roman" w:cs="Times New Roman"/>
          <w:bCs/>
          <w:i/>
          <w:iCs/>
          <w:sz w:val="24"/>
          <w:szCs w:val="24"/>
        </w:rPr>
        <w:t>using copies of structured questionnaire from 360 sample respondents</w:t>
      </w:r>
      <w:r w:rsidR="00D25133" w:rsidRPr="00927E31">
        <w:rPr>
          <w:rFonts w:ascii="Times New Roman" w:hAnsi="Times New Roman" w:cs="Times New Roman"/>
          <w:bCs/>
          <w:i/>
          <w:iCs/>
          <w:sz w:val="24"/>
          <w:szCs w:val="24"/>
        </w:rPr>
        <w:t xml:space="preserve">. The data collected was analysed using spearman’s rank correlation and multiple regression analysis. </w:t>
      </w:r>
      <w:r w:rsidR="00F72CDC" w:rsidRPr="00927E31">
        <w:rPr>
          <w:rFonts w:ascii="Times New Roman" w:hAnsi="Times New Roman" w:cs="Times New Roman"/>
          <w:bCs/>
          <w:i/>
          <w:iCs/>
          <w:sz w:val="24"/>
          <w:szCs w:val="24"/>
        </w:rPr>
        <w:t>The research findings revealed that bookkeeping training</w:t>
      </w:r>
      <w:r w:rsidR="002E220A" w:rsidRPr="00927E31">
        <w:rPr>
          <w:rFonts w:ascii="Times New Roman" w:hAnsi="Times New Roman" w:cs="Times New Roman"/>
          <w:bCs/>
          <w:i/>
          <w:iCs/>
          <w:sz w:val="24"/>
          <w:szCs w:val="24"/>
        </w:rPr>
        <w:t xml:space="preserve"> and </w:t>
      </w:r>
      <w:r w:rsidR="00F72CDC" w:rsidRPr="00927E31">
        <w:rPr>
          <w:rFonts w:ascii="Times New Roman" w:hAnsi="Times New Roman" w:cs="Times New Roman"/>
          <w:bCs/>
          <w:i/>
          <w:iCs/>
          <w:sz w:val="24"/>
          <w:szCs w:val="24"/>
        </w:rPr>
        <w:t>Credit recovery training emerged as a significant factor in enhancing the performance of women entrepreneurs. On the other hand, access to finance training had a highly significant negative impact on the performance of women entrepreneurs</w:t>
      </w:r>
      <w:r w:rsidR="005066BF" w:rsidRPr="00927E31">
        <w:rPr>
          <w:rFonts w:ascii="Times New Roman" w:hAnsi="Times New Roman" w:cs="Times New Roman"/>
          <w:bCs/>
          <w:i/>
          <w:iCs/>
          <w:sz w:val="24"/>
          <w:szCs w:val="24"/>
        </w:rPr>
        <w:t xml:space="preserve">. </w:t>
      </w:r>
      <w:r w:rsidR="00F72CDC" w:rsidRPr="00927E31">
        <w:rPr>
          <w:rFonts w:ascii="Times New Roman" w:hAnsi="Times New Roman" w:cs="Times New Roman"/>
          <w:bCs/>
          <w:i/>
          <w:iCs/>
          <w:sz w:val="24"/>
          <w:szCs w:val="24"/>
        </w:rPr>
        <w:t>Based on the findings</w:t>
      </w:r>
      <w:r w:rsidR="00FE1E8A" w:rsidRPr="00927E31">
        <w:rPr>
          <w:rFonts w:ascii="Times New Roman" w:hAnsi="Times New Roman" w:cs="Times New Roman"/>
          <w:bCs/>
          <w:i/>
          <w:iCs/>
          <w:sz w:val="24"/>
          <w:szCs w:val="24"/>
        </w:rPr>
        <w:t xml:space="preserve">, the study recommends that </w:t>
      </w:r>
      <w:r w:rsidR="00F72CDC" w:rsidRPr="00927E31">
        <w:rPr>
          <w:rFonts w:ascii="Times New Roman" w:hAnsi="Times New Roman" w:cs="Times New Roman"/>
          <w:bCs/>
          <w:i/>
          <w:iCs/>
          <w:sz w:val="24"/>
          <w:szCs w:val="24"/>
        </w:rPr>
        <w:t xml:space="preserve">Government agencies, non-governmental organizations (NGOs), and other relevant stakeholders should collaborate to provide comprehensive and accessible </w:t>
      </w:r>
      <w:r w:rsidR="00076631" w:rsidRPr="00927E31">
        <w:rPr>
          <w:rFonts w:ascii="Times New Roman" w:hAnsi="Times New Roman" w:cs="Times New Roman"/>
          <w:bCs/>
          <w:i/>
          <w:iCs/>
          <w:sz w:val="24"/>
          <w:szCs w:val="24"/>
        </w:rPr>
        <w:t>bookkeeping, access</w:t>
      </w:r>
      <w:r w:rsidR="005F336A" w:rsidRPr="00927E31">
        <w:rPr>
          <w:rFonts w:ascii="Times New Roman" w:hAnsi="Times New Roman" w:cs="Times New Roman"/>
          <w:bCs/>
          <w:i/>
          <w:iCs/>
          <w:sz w:val="24"/>
          <w:szCs w:val="24"/>
        </w:rPr>
        <w:t xml:space="preserve"> to finance and credit recovery training </w:t>
      </w:r>
      <w:r w:rsidR="00F72CDC" w:rsidRPr="00927E31">
        <w:rPr>
          <w:rFonts w:ascii="Times New Roman" w:hAnsi="Times New Roman" w:cs="Times New Roman"/>
          <w:bCs/>
          <w:i/>
          <w:iCs/>
          <w:sz w:val="24"/>
          <w:szCs w:val="24"/>
        </w:rPr>
        <w:t>to women entrepreneurs. This will enable them to develop effective financial management skills, make informed decisions, and improve overall business performance</w:t>
      </w:r>
      <w:r w:rsidR="00920B26" w:rsidRPr="00927E31">
        <w:rPr>
          <w:rFonts w:ascii="Times New Roman" w:hAnsi="Times New Roman" w:cs="Times New Roman"/>
          <w:bCs/>
          <w:i/>
          <w:iCs/>
          <w:sz w:val="24"/>
          <w:szCs w:val="24"/>
        </w:rPr>
        <w:t>.</w:t>
      </w:r>
    </w:p>
    <w:p w14:paraId="3D6A8383" w14:textId="39B47AF5" w:rsidR="00927E31" w:rsidRPr="003368FE" w:rsidRDefault="00927E31" w:rsidP="00920B26">
      <w:pPr>
        <w:spacing w:after="0" w:line="240" w:lineRule="auto"/>
        <w:jc w:val="both"/>
        <w:rPr>
          <w:rFonts w:ascii="Times New Roman" w:hAnsi="Times New Roman" w:cs="Times New Roman"/>
          <w:bCs/>
          <w:sz w:val="24"/>
          <w:szCs w:val="24"/>
        </w:rPr>
      </w:pPr>
      <w:r w:rsidRPr="003368FE">
        <w:rPr>
          <w:rFonts w:ascii="Times New Roman" w:hAnsi="Times New Roman" w:cs="Times New Roman"/>
          <w:b/>
          <w:sz w:val="24"/>
          <w:szCs w:val="24"/>
        </w:rPr>
        <w:t>Keywords</w:t>
      </w:r>
      <w:r w:rsidR="003368FE" w:rsidRPr="003368FE">
        <w:rPr>
          <w:rFonts w:ascii="Times New Roman" w:hAnsi="Times New Roman" w:cs="Times New Roman"/>
          <w:b/>
          <w:sz w:val="24"/>
          <w:szCs w:val="24"/>
        </w:rPr>
        <w:t>:</w:t>
      </w:r>
      <w:r w:rsidR="003368FE" w:rsidRPr="003368FE">
        <w:rPr>
          <w:rFonts w:ascii="Times New Roman" w:hAnsi="Times New Roman" w:cs="Times New Roman"/>
          <w:bCs/>
          <w:sz w:val="24"/>
          <w:szCs w:val="24"/>
        </w:rPr>
        <w:t xml:space="preserve"> Entrepreneurial Training</w:t>
      </w:r>
      <w:r w:rsidR="003368FE">
        <w:rPr>
          <w:rFonts w:ascii="Times New Roman" w:hAnsi="Times New Roman" w:cs="Times New Roman"/>
          <w:bCs/>
          <w:sz w:val="24"/>
          <w:szCs w:val="24"/>
        </w:rPr>
        <w:t>;</w:t>
      </w:r>
      <w:r w:rsidR="003368FE" w:rsidRPr="003368FE">
        <w:rPr>
          <w:rFonts w:ascii="Times New Roman" w:hAnsi="Times New Roman" w:cs="Times New Roman"/>
          <w:bCs/>
          <w:sz w:val="24"/>
          <w:szCs w:val="24"/>
        </w:rPr>
        <w:t xml:space="preserve"> Bookkeeping Training</w:t>
      </w:r>
      <w:r w:rsidR="003368FE">
        <w:rPr>
          <w:rFonts w:ascii="Times New Roman" w:hAnsi="Times New Roman" w:cs="Times New Roman"/>
          <w:bCs/>
          <w:sz w:val="24"/>
          <w:szCs w:val="24"/>
        </w:rPr>
        <w:t>;</w:t>
      </w:r>
      <w:r w:rsidR="003368FE" w:rsidRPr="003368FE">
        <w:rPr>
          <w:rFonts w:ascii="Times New Roman" w:hAnsi="Times New Roman" w:cs="Times New Roman"/>
          <w:bCs/>
          <w:sz w:val="24"/>
          <w:szCs w:val="24"/>
        </w:rPr>
        <w:t xml:space="preserve"> </w:t>
      </w:r>
      <w:r w:rsidRPr="003368FE">
        <w:rPr>
          <w:rFonts w:ascii="Times New Roman" w:hAnsi="Times New Roman" w:cs="Times New Roman"/>
          <w:bCs/>
          <w:sz w:val="24"/>
          <w:szCs w:val="24"/>
        </w:rPr>
        <w:t xml:space="preserve">Credit </w:t>
      </w:r>
      <w:r w:rsidR="003368FE" w:rsidRPr="003368FE">
        <w:rPr>
          <w:rFonts w:ascii="Times New Roman" w:hAnsi="Times New Roman" w:cs="Times New Roman"/>
          <w:bCs/>
          <w:sz w:val="24"/>
          <w:szCs w:val="24"/>
        </w:rPr>
        <w:t>Recovery Training</w:t>
      </w:r>
      <w:r w:rsidR="003368FE">
        <w:rPr>
          <w:rFonts w:ascii="Times New Roman" w:hAnsi="Times New Roman" w:cs="Times New Roman"/>
          <w:bCs/>
          <w:sz w:val="24"/>
          <w:szCs w:val="24"/>
        </w:rPr>
        <w:t>;</w:t>
      </w:r>
      <w:r w:rsidR="003368FE" w:rsidRPr="003368FE">
        <w:rPr>
          <w:rFonts w:ascii="Times New Roman" w:hAnsi="Times New Roman" w:cs="Times New Roman"/>
          <w:bCs/>
          <w:sz w:val="24"/>
          <w:szCs w:val="24"/>
        </w:rPr>
        <w:t xml:space="preserve"> Business Performance</w:t>
      </w:r>
      <w:r w:rsidR="003368FE">
        <w:rPr>
          <w:rFonts w:ascii="Times New Roman" w:hAnsi="Times New Roman" w:cs="Times New Roman"/>
          <w:bCs/>
          <w:sz w:val="24"/>
          <w:szCs w:val="24"/>
        </w:rPr>
        <w:t>.</w:t>
      </w:r>
    </w:p>
    <w:p w14:paraId="1A9E661C" w14:textId="37D939D6" w:rsidR="00014576" w:rsidRPr="00896C90" w:rsidRDefault="000373D0" w:rsidP="005330EF">
      <w:pPr>
        <w:pStyle w:val="Heading1"/>
        <w:numPr>
          <w:ilvl w:val="0"/>
          <w:numId w:val="41"/>
        </w:numPr>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Introduction</w:t>
      </w:r>
    </w:p>
    <w:p w14:paraId="6814C962" w14:textId="610CC735" w:rsidR="00014576" w:rsidRPr="00896C90" w:rsidRDefault="00014576" w:rsidP="00BC24AC">
      <w:pPr>
        <w:spacing w:line="240" w:lineRule="auto"/>
        <w:jc w:val="both"/>
        <w:rPr>
          <w:rFonts w:ascii="Times New Roman" w:hAnsi="Times New Roman" w:cs="Times New Roman"/>
          <w:sz w:val="24"/>
          <w:szCs w:val="24"/>
        </w:rPr>
      </w:pPr>
      <w:bookmarkStart w:id="0" w:name="_Hlk145229868"/>
      <w:r w:rsidRPr="000373D0">
        <w:rPr>
          <w:rFonts w:ascii="Times New Roman" w:hAnsi="Times New Roman" w:cs="Times New Roman"/>
          <w:sz w:val="24"/>
          <w:szCs w:val="24"/>
        </w:rPr>
        <w:t>Entrepreneurship is a vital driver of employment and economic growth, benefiting various stakeholders, including entrepreneurs, suppliers, investors, and organizations. The dynamic nature of entrepreneurship fosters innovation, leading to the creation of new orders, organizations, and products amidst a constantly changing environment (</w:t>
      </w:r>
      <w:proofErr w:type="spellStart"/>
      <w:r w:rsidRPr="000373D0">
        <w:rPr>
          <w:rFonts w:ascii="Times New Roman" w:hAnsi="Times New Roman" w:cs="Times New Roman"/>
          <w:sz w:val="24"/>
          <w:szCs w:val="24"/>
        </w:rPr>
        <w:t>Audretsch</w:t>
      </w:r>
      <w:proofErr w:type="spellEnd"/>
      <w:r w:rsidRPr="000373D0">
        <w:rPr>
          <w:rFonts w:ascii="Times New Roman" w:hAnsi="Times New Roman" w:cs="Times New Roman"/>
          <w:sz w:val="24"/>
          <w:szCs w:val="24"/>
        </w:rPr>
        <w:t>, 2020). Entrepreneurs play a significant role in their societies by introducing innovations, addressing social issues, and contributing to business establishment and revitalization (Acs, Desai, &amp; Hessels, 2021).</w:t>
      </w:r>
      <w:r w:rsidR="00F623F6" w:rsidRPr="000373D0">
        <w:rPr>
          <w:rFonts w:ascii="Times New Roman" w:hAnsi="Times New Roman" w:cs="Times New Roman"/>
          <w:sz w:val="24"/>
          <w:szCs w:val="24"/>
        </w:rPr>
        <w:t xml:space="preserve"> </w:t>
      </w:r>
      <w:bookmarkEnd w:id="0"/>
      <w:r w:rsidRPr="000373D0">
        <w:rPr>
          <w:rFonts w:ascii="Times New Roman" w:hAnsi="Times New Roman" w:cs="Times New Roman"/>
          <w:sz w:val="24"/>
          <w:szCs w:val="24"/>
        </w:rPr>
        <w:t xml:space="preserve">The Global Entrepreneurship Monitor (GEM) report reveals that female entrepreneurship has risen significantly worldwide </w:t>
      </w:r>
      <w:r w:rsidRPr="00896C90">
        <w:rPr>
          <w:rFonts w:ascii="Times New Roman" w:hAnsi="Times New Roman" w:cs="Times New Roman"/>
          <w:sz w:val="24"/>
          <w:szCs w:val="24"/>
        </w:rPr>
        <w:t>over the past decade (</w:t>
      </w:r>
      <w:r w:rsidRPr="00896C90">
        <w:rPr>
          <w:rFonts w:ascii="Times New Roman" w:eastAsia="Times New Roman" w:hAnsi="Times New Roman" w:cs="Times New Roman"/>
          <w:sz w:val="24"/>
          <w:szCs w:val="24"/>
          <w:lang w:val="en-US"/>
        </w:rPr>
        <w:t xml:space="preserve">GEM, </w:t>
      </w:r>
      <w:r w:rsidRPr="00896C90">
        <w:rPr>
          <w:rFonts w:ascii="Times New Roman" w:eastAsia="Times New Roman" w:hAnsi="Times New Roman" w:cs="Times New Roman"/>
          <w:sz w:val="24"/>
          <w:szCs w:val="24"/>
        </w:rPr>
        <w:t>2022</w:t>
      </w:r>
      <w:r w:rsidRPr="00896C90">
        <w:rPr>
          <w:rFonts w:ascii="Times New Roman" w:hAnsi="Times New Roman" w:cs="Times New Roman"/>
          <w:sz w:val="24"/>
          <w:szCs w:val="24"/>
        </w:rPr>
        <w:t>). With increased economic activities among women, female entrepreneurs are becoming prominent drivers of the global economy. They are generating substantial consumer spending and creating opportunities for their own fulfilment. Female entrepreneurship is enhancing the diversity of entrepreneurship. This is a positive trend that has the potential to benefit the global economy and society as a whole.</w:t>
      </w:r>
    </w:p>
    <w:p w14:paraId="51E797D3" w14:textId="061489AA" w:rsidR="00D22F6F" w:rsidRPr="00896C90" w:rsidRDefault="00D22F6F"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The failure rate of women-owned SMEs is a significant problem. A report by the Organisation for Economic Co-operation and Development (OECD) found that the turnover rate of women-led businesses is about 32% per annum (OECD, 2021). This means that one in three women-owned </w:t>
      </w:r>
      <w:r w:rsidRPr="00896C90">
        <w:rPr>
          <w:rFonts w:ascii="Times New Roman" w:hAnsi="Times New Roman" w:cs="Times New Roman"/>
          <w:sz w:val="24"/>
          <w:szCs w:val="24"/>
        </w:rPr>
        <w:lastRenderedPageBreak/>
        <w:t>businesses fails within the first year. There are a number of factors that contribute to the high failure rate of women-owned SMEs. One factor is lack of access to finance. Women entrepreneurs often face difficulty accessing finance, which can make it difficult to start and grow their businesses. Another factor is lack of access to markets. Women entrepreneurs may also face difficulty accessing markets, as they may be excluded from traditional networks and channels. Finally, women entrepreneurs may also lack social support, such as from family members or mentors, which can make it difficult to manage their businesses.</w:t>
      </w:r>
    </w:p>
    <w:p w14:paraId="43F9E345" w14:textId="187FE3AF" w:rsidR="00014576" w:rsidRPr="003B7AE5" w:rsidRDefault="00014576" w:rsidP="003B7AE5">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Despite frantic efforts by the government, NGOs, and SMEDA</w:t>
      </w:r>
      <w:r w:rsidR="003446C9">
        <w:rPr>
          <w:rFonts w:ascii="Times New Roman" w:hAnsi="Times New Roman" w:cs="Times New Roman"/>
          <w:sz w:val="24"/>
          <w:szCs w:val="24"/>
        </w:rPr>
        <w:t>N</w:t>
      </w:r>
      <w:r w:rsidRPr="00896C90">
        <w:rPr>
          <w:rFonts w:ascii="Times New Roman" w:hAnsi="Times New Roman" w:cs="Times New Roman"/>
          <w:sz w:val="24"/>
          <w:szCs w:val="24"/>
        </w:rPr>
        <w:t xml:space="preserve"> to improve the entrepreneurial capacity of women in Southeast Nigeria, little impact has been observed. For example, a study by Nwankwo (2021) found that women entrepreneurs in the region face a number of challenges, including lack of access to finance, training, and markets. These challenges can make it difficult for women to start and grow their businesses. As a result, women-owned micro enterprises in Southeast Nigeria are often marginalized and unable to contribute to the region's economic development (</w:t>
      </w:r>
      <w:proofErr w:type="spellStart"/>
      <w:r w:rsidRPr="00896C90">
        <w:rPr>
          <w:rFonts w:ascii="Times New Roman" w:hAnsi="Times New Roman" w:cs="Times New Roman"/>
          <w:sz w:val="24"/>
          <w:szCs w:val="24"/>
        </w:rPr>
        <w:t>Aniebonachi</w:t>
      </w:r>
      <w:proofErr w:type="spellEnd"/>
      <w:r w:rsidRPr="00896C90">
        <w:rPr>
          <w:rFonts w:ascii="Times New Roman" w:hAnsi="Times New Roman" w:cs="Times New Roman"/>
          <w:sz w:val="24"/>
          <w:szCs w:val="24"/>
        </w:rPr>
        <w:t>, 2022). There is a need for more effective interventions to support women entrepreneurs in Southeast Nigeria. These interventions should focus on addressing the challenges that women face, such as lack of access to finance, training, and markets. By addressing these challenges, it is possible to help women entrepreneurs succeed and contribute to the region's economic development.</w:t>
      </w:r>
      <w:r w:rsidR="007C2B89">
        <w:rPr>
          <w:rFonts w:ascii="Times New Roman" w:hAnsi="Times New Roman" w:cs="Times New Roman"/>
          <w:sz w:val="24"/>
          <w:szCs w:val="24"/>
        </w:rPr>
        <w:t xml:space="preserve"> </w:t>
      </w:r>
      <w:r w:rsidRPr="00896C90">
        <w:rPr>
          <w:rFonts w:ascii="Times New Roman" w:hAnsi="Times New Roman" w:cs="Times New Roman"/>
          <w:sz w:val="24"/>
          <w:szCs w:val="24"/>
        </w:rPr>
        <w:t xml:space="preserve">There is a need for more research to identify the factors that contribute to the failure of women-owned SMEs and to develop interventions to support their success. Some interventions that have been shown to be effective include providing access to training and capacity-building, providing access to finance, and creating enabling environments (Noor, 2020). Adebajo, Okoli and </w:t>
      </w:r>
      <w:proofErr w:type="spellStart"/>
      <w:r w:rsidRPr="00896C90">
        <w:rPr>
          <w:rFonts w:ascii="Times New Roman" w:hAnsi="Times New Roman" w:cs="Times New Roman"/>
          <w:sz w:val="24"/>
          <w:szCs w:val="24"/>
        </w:rPr>
        <w:t>Aniekwe</w:t>
      </w:r>
      <w:proofErr w:type="spellEnd"/>
      <w:r w:rsidRPr="00896C90">
        <w:rPr>
          <w:rFonts w:ascii="Times New Roman" w:hAnsi="Times New Roman" w:cs="Times New Roman"/>
          <w:sz w:val="24"/>
          <w:szCs w:val="24"/>
        </w:rPr>
        <w:t xml:space="preserve">, (2023); Okoli, Adebajo and </w:t>
      </w:r>
      <w:proofErr w:type="spellStart"/>
      <w:r w:rsidRPr="00896C90">
        <w:rPr>
          <w:rFonts w:ascii="Times New Roman" w:hAnsi="Times New Roman" w:cs="Times New Roman"/>
          <w:sz w:val="24"/>
          <w:szCs w:val="24"/>
        </w:rPr>
        <w:t>Aniekwe</w:t>
      </w:r>
      <w:proofErr w:type="spellEnd"/>
      <w:r w:rsidRPr="00896C90">
        <w:rPr>
          <w:rFonts w:ascii="Times New Roman" w:hAnsi="Times New Roman" w:cs="Times New Roman"/>
          <w:sz w:val="24"/>
          <w:szCs w:val="24"/>
        </w:rPr>
        <w:t>, (2023) identified several key constraints, including limited knowledge on credit access, low financial and business skills, and difficulties in recovering debts. To address these issues, this study aims to assess the impact of entrepreneurial training on their business performance.</w:t>
      </w:r>
      <w:bookmarkStart w:id="1" w:name="_Hlk132815224"/>
      <w:r w:rsidR="0052518B">
        <w:rPr>
          <w:rFonts w:ascii="Times New Roman" w:hAnsi="Times New Roman" w:cs="Times New Roman"/>
          <w:sz w:val="24"/>
          <w:szCs w:val="24"/>
        </w:rPr>
        <w:t xml:space="preserve"> </w:t>
      </w:r>
      <w:r w:rsidRPr="00896C90">
        <w:rPr>
          <w:rFonts w:ascii="Times New Roman" w:hAnsi="Times New Roman" w:cs="Times New Roman"/>
          <w:sz w:val="24"/>
          <w:szCs w:val="24"/>
        </w:rPr>
        <w:t>The general objective of this study is to assess the entrepreneurship training and its impact on the performance of women entrepreneurs in south-east, Nigeria</w:t>
      </w:r>
      <w:bookmarkEnd w:id="1"/>
      <w:r w:rsidRPr="00896C90">
        <w:rPr>
          <w:rFonts w:ascii="Times New Roman" w:hAnsi="Times New Roman" w:cs="Times New Roman"/>
          <w:sz w:val="24"/>
          <w:szCs w:val="24"/>
        </w:rPr>
        <w:t>. The Specific Objectives of the study are to</w:t>
      </w:r>
      <w:bookmarkStart w:id="2" w:name="_Hlk132813232"/>
      <w:bookmarkStart w:id="3" w:name="_Hlk135468518"/>
      <w:r w:rsidR="003B7AE5">
        <w:rPr>
          <w:rFonts w:ascii="Times New Roman" w:hAnsi="Times New Roman" w:cs="Times New Roman"/>
          <w:sz w:val="24"/>
          <w:szCs w:val="24"/>
        </w:rPr>
        <w:t xml:space="preserve"> a</w:t>
      </w:r>
      <w:r w:rsidRPr="003B7AE5">
        <w:rPr>
          <w:rFonts w:ascii="Times New Roman" w:hAnsi="Times New Roman" w:cs="Times New Roman"/>
          <w:sz w:val="24"/>
          <w:szCs w:val="24"/>
        </w:rPr>
        <w:t>ssess the impact of Bookkeeping training</w:t>
      </w:r>
      <w:r w:rsidR="005F5D49">
        <w:rPr>
          <w:rFonts w:ascii="Times New Roman" w:hAnsi="Times New Roman" w:cs="Times New Roman"/>
          <w:sz w:val="24"/>
          <w:szCs w:val="24"/>
        </w:rPr>
        <w:t>,</w:t>
      </w:r>
      <w:r w:rsidR="005F5D49" w:rsidRPr="003B7AE5">
        <w:rPr>
          <w:rFonts w:ascii="Times New Roman" w:hAnsi="Times New Roman" w:cs="Times New Roman"/>
          <w:sz w:val="24"/>
          <w:szCs w:val="24"/>
        </w:rPr>
        <w:t xml:space="preserve"> Credit</w:t>
      </w:r>
      <w:r w:rsidRPr="003B7AE5">
        <w:rPr>
          <w:rFonts w:ascii="Times New Roman" w:hAnsi="Times New Roman" w:cs="Times New Roman"/>
          <w:sz w:val="24"/>
          <w:szCs w:val="24"/>
        </w:rPr>
        <w:t xml:space="preserve"> recovery training </w:t>
      </w:r>
      <w:r w:rsidR="003B7AE5" w:rsidRPr="003B7AE5">
        <w:rPr>
          <w:rFonts w:ascii="Times New Roman" w:hAnsi="Times New Roman" w:cs="Times New Roman"/>
          <w:sz w:val="24"/>
          <w:szCs w:val="24"/>
        </w:rPr>
        <w:t xml:space="preserve">and </w:t>
      </w:r>
      <w:r w:rsidRPr="003B7AE5">
        <w:rPr>
          <w:rFonts w:ascii="Times New Roman" w:hAnsi="Times New Roman" w:cs="Times New Roman"/>
          <w:sz w:val="24"/>
          <w:szCs w:val="24"/>
        </w:rPr>
        <w:t xml:space="preserve">access to finance training on the performance of women entrepreneurs in southeast Nigeria. </w:t>
      </w:r>
    </w:p>
    <w:bookmarkEnd w:id="2"/>
    <w:bookmarkEnd w:id="3"/>
    <w:p w14:paraId="10C7A8AC" w14:textId="77777777"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The following hypotheses were formulated to answer the research questions.</w:t>
      </w:r>
    </w:p>
    <w:p w14:paraId="569E8F25" w14:textId="6723CEE1"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H01:</w:t>
      </w:r>
      <w:r w:rsidRPr="00896C90">
        <w:rPr>
          <w:rFonts w:ascii="Times New Roman" w:hAnsi="Times New Roman" w:cs="Times New Roman"/>
          <w:sz w:val="24"/>
          <w:szCs w:val="24"/>
        </w:rPr>
        <w:t xml:space="preserve"> Bookkeeping training have no significant impact on the performance of women entrepreneurs in southeast Nigeria.</w:t>
      </w:r>
    </w:p>
    <w:p w14:paraId="1BE67548" w14:textId="02FF43C3"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H02:</w:t>
      </w:r>
      <w:r w:rsidRPr="00896C90">
        <w:rPr>
          <w:rFonts w:ascii="Times New Roman" w:hAnsi="Times New Roman" w:cs="Times New Roman"/>
          <w:sz w:val="24"/>
          <w:szCs w:val="24"/>
        </w:rPr>
        <w:t xml:space="preserve"> Credit recovery training have no significant impact on the performance of women entrepreneurs in southeast Nigeria.</w:t>
      </w:r>
    </w:p>
    <w:p w14:paraId="434CA2DE" w14:textId="3F0B6252" w:rsidR="00014576" w:rsidRPr="005C28D9" w:rsidRDefault="00014576" w:rsidP="005C28D9">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H03:</w:t>
      </w:r>
      <w:r w:rsidRPr="00896C90">
        <w:rPr>
          <w:rFonts w:ascii="Times New Roman" w:hAnsi="Times New Roman" w:cs="Times New Roman"/>
          <w:sz w:val="24"/>
          <w:szCs w:val="24"/>
        </w:rPr>
        <w:t xml:space="preserve"> Access to Finance training have no significant impact on the performance of women entrepreneurs in southeast Nigeria. </w:t>
      </w:r>
    </w:p>
    <w:p w14:paraId="1E6F8A2F" w14:textId="3DDD40C3" w:rsidR="00014576" w:rsidRPr="002F193F" w:rsidRDefault="003C65A0" w:rsidP="002F193F">
      <w:pPr>
        <w:pStyle w:val="ListParagraph"/>
        <w:numPr>
          <w:ilvl w:val="0"/>
          <w:numId w:val="41"/>
        </w:numPr>
        <w:spacing w:line="240" w:lineRule="auto"/>
        <w:rPr>
          <w:rFonts w:ascii="Times New Roman" w:hAnsi="Times New Roman" w:cs="Times New Roman"/>
          <w:b/>
          <w:sz w:val="24"/>
          <w:szCs w:val="24"/>
        </w:rPr>
      </w:pPr>
      <w:r w:rsidRPr="002F193F">
        <w:rPr>
          <w:rFonts w:ascii="Times New Roman" w:hAnsi="Times New Roman" w:cs="Times New Roman"/>
          <w:b/>
          <w:sz w:val="24"/>
          <w:szCs w:val="24"/>
        </w:rPr>
        <w:t>Literature/Theoretical Underpinning</w:t>
      </w:r>
    </w:p>
    <w:p w14:paraId="04FFE875" w14:textId="7814A8A5" w:rsidR="00014576" w:rsidRPr="00896C90" w:rsidRDefault="00014576" w:rsidP="00BC24AC">
      <w:pPr>
        <w:pStyle w:val="Heading1"/>
        <w:spacing w:before="0" w:line="240" w:lineRule="auto"/>
        <w:rPr>
          <w:rFonts w:ascii="Times New Roman" w:hAnsi="Times New Roman" w:cs="Times New Roman"/>
          <w:color w:val="auto"/>
          <w:sz w:val="24"/>
          <w:szCs w:val="24"/>
        </w:rPr>
      </w:pPr>
      <w:r w:rsidRPr="00896C90">
        <w:rPr>
          <w:rFonts w:ascii="Times New Roman" w:hAnsi="Times New Roman" w:cs="Times New Roman"/>
          <w:color w:val="auto"/>
          <w:sz w:val="24"/>
          <w:szCs w:val="24"/>
        </w:rPr>
        <w:t>Women Entrepreneurship</w:t>
      </w:r>
    </w:p>
    <w:p w14:paraId="25F37BA3" w14:textId="22A5454F"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Pareek (2019) define women entrepreneur as a female who plays a captivating part by repeatedly interacting and keenly adjusting herself with financial, socio-economic, and support spheres in society. Globally the impact of women entrepreneurs is gaining recognition intensely; worldwide, </w:t>
      </w:r>
      <w:r w:rsidRPr="00896C90">
        <w:rPr>
          <w:rFonts w:ascii="Times New Roman" w:hAnsi="Times New Roman" w:cs="Times New Roman"/>
          <w:sz w:val="24"/>
          <w:szCs w:val="24"/>
        </w:rPr>
        <w:lastRenderedPageBreak/>
        <w:t>as the number of female business owners continues to increase steadily as women entrepreneurs and are making positive impact in the global economy. For instance, women produce over 80 percent of the food for sub–Saharan Africa, 50-60 percent for Asia, 26 percent for the Caribbean, 34 percent for North Africa and the Middle East, and more than 30 percent for Latin America (Ali and Ali, 2019). Women entrepreneurs are simply women that participate in total entrepreneurial activities, who take the risks involved in combining resources together in a unique way to take advantage of the opportunity identified in their immediate environment through production of goods and services. Most of them are involved in micro, small and medium scale enterprises (MSMEs) which contribute more than 97% of all enterprises, 60% of the nation’s GDP and 94% of the total share of the employment (</w:t>
      </w:r>
      <w:proofErr w:type="spellStart"/>
      <w:r w:rsidRPr="00896C90">
        <w:rPr>
          <w:rFonts w:ascii="Times New Roman" w:hAnsi="Times New Roman" w:cs="Times New Roman"/>
          <w:sz w:val="24"/>
          <w:szCs w:val="24"/>
        </w:rPr>
        <w:t>Mayoux</w:t>
      </w:r>
      <w:proofErr w:type="spellEnd"/>
      <w:r w:rsidRPr="00896C90">
        <w:rPr>
          <w:rFonts w:ascii="Times New Roman" w:hAnsi="Times New Roman" w:cs="Times New Roman"/>
          <w:sz w:val="24"/>
          <w:szCs w:val="24"/>
        </w:rPr>
        <w:t xml:space="preserve">, 2021, </w:t>
      </w:r>
      <w:proofErr w:type="spellStart"/>
      <w:r w:rsidRPr="00896C90">
        <w:rPr>
          <w:rFonts w:ascii="Times New Roman" w:hAnsi="Times New Roman" w:cs="Times New Roman"/>
          <w:sz w:val="24"/>
          <w:szCs w:val="24"/>
        </w:rPr>
        <w:t>Ndubusi</w:t>
      </w:r>
      <w:proofErr w:type="spellEnd"/>
      <w:r w:rsidRPr="00896C90">
        <w:rPr>
          <w:rFonts w:ascii="Times New Roman" w:hAnsi="Times New Roman" w:cs="Times New Roman"/>
          <w:sz w:val="24"/>
          <w:szCs w:val="24"/>
        </w:rPr>
        <w:t xml:space="preserve">, 2018). The spectrum of women in entrepreneurship often ranges from home-based businesses (HBB) to micro, small, and medium enterprises (MSEs) (ILO, 2018). Women entrepreneurs generally share the same motivations with their men counterparts (Kerka, </w:t>
      </w:r>
      <w:r w:rsidR="002F258F">
        <w:rPr>
          <w:rFonts w:ascii="Times New Roman" w:hAnsi="Times New Roman" w:cs="Times New Roman"/>
          <w:sz w:val="24"/>
          <w:szCs w:val="24"/>
        </w:rPr>
        <w:t>1</w:t>
      </w:r>
      <w:r w:rsidRPr="00896C90">
        <w:rPr>
          <w:rFonts w:ascii="Times New Roman" w:hAnsi="Times New Roman" w:cs="Times New Roman"/>
          <w:sz w:val="24"/>
          <w:szCs w:val="24"/>
        </w:rPr>
        <w:t>993).</w:t>
      </w:r>
      <w:r w:rsidR="00DC131D">
        <w:rPr>
          <w:rFonts w:ascii="Times New Roman" w:hAnsi="Times New Roman" w:cs="Times New Roman"/>
          <w:sz w:val="24"/>
          <w:szCs w:val="24"/>
        </w:rPr>
        <w:t xml:space="preserve"> T</w:t>
      </w:r>
      <w:r w:rsidR="00B553C1">
        <w:rPr>
          <w:rFonts w:ascii="Times New Roman" w:hAnsi="Times New Roman" w:cs="Times New Roman"/>
          <w:sz w:val="24"/>
          <w:szCs w:val="24"/>
        </w:rPr>
        <w:t>his study def</w:t>
      </w:r>
      <w:r w:rsidR="00DC131D">
        <w:rPr>
          <w:rFonts w:ascii="Times New Roman" w:hAnsi="Times New Roman" w:cs="Times New Roman"/>
          <w:sz w:val="24"/>
          <w:szCs w:val="24"/>
        </w:rPr>
        <w:t xml:space="preserve">ines </w:t>
      </w:r>
      <w:r w:rsidR="00DC131D" w:rsidRPr="00DC131D">
        <w:rPr>
          <w:rFonts w:ascii="Times New Roman" w:hAnsi="Times New Roman" w:cs="Times New Roman"/>
          <w:sz w:val="24"/>
          <w:szCs w:val="24"/>
        </w:rPr>
        <w:t xml:space="preserve">Women Entrepreneurship </w:t>
      </w:r>
      <w:r w:rsidR="00DC131D">
        <w:rPr>
          <w:rFonts w:ascii="Times New Roman" w:hAnsi="Times New Roman" w:cs="Times New Roman"/>
          <w:sz w:val="24"/>
          <w:szCs w:val="24"/>
        </w:rPr>
        <w:t>as</w:t>
      </w:r>
      <w:r w:rsidR="00DC131D" w:rsidRPr="00DC131D">
        <w:rPr>
          <w:rFonts w:ascii="Times New Roman" w:hAnsi="Times New Roman" w:cs="Times New Roman"/>
          <w:sz w:val="24"/>
          <w:szCs w:val="24"/>
        </w:rPr>
        <w:t xml:space="preserve"> businesses owned and controlled by women which comprise between one-quarter and one-third of businesses in the formal economy and are likely to play greater role in the informal sector.</w:t>
      </w:r>
    </w:p>
    <w:p w14:paraId="2A74ABC3" w14:textId="1E3E3BE5" w:rsidR="00014576" w:rsidRPr="00896C90" w:rsidRDefault="00014576" w:rsidP="00BC24AC">
      <w:pPr>
        <w:spacing w:line="240" w:lineRule="auto"/>
        <w:jc w:val="both"/>
        <w:rPr>
          <w:rFonts w:ascii="Times New Roman" w:hAnsi="Times New Roman" w:cs="Times New Roman"/>
          <w:b/>
          <w:bCs/>
          <w:sz w:val="24"/>
          <w:szCs w:val="24"/>
        </w:rPr>
      </w:pPr>
      <w:r w:rsidRPr="00896C90">
        <w:rPr>
          <w:rFonts w:ascii="Times New Roman" w:hAnsi="Times New Roman" w:cs="Times New Roman"/>
          <w:b/>
          <w:bCs/>
          <w:sz w:val="24"/>
          <w:szCs w:val="24"/>
        </w:rPr>
        <w:t xml:space="preserve">Entrepreneurship Training </w:t>
      </w:r>
    </w:p>
    <w:p w14:paraId="5CD49611" w14:textId="74CC1E4D"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Training as the formal and systematic modification of behaviour through learning which occurs </w:t>
      </w:r>
      <w:r w:rsidR="0011596B" w:rsidRPr="00896C90">
        <w:rPr>
          <w:rFonts w:ascii="Times New Roman" w:hAnsi="Times New Roman" w:cs="Times New Roman"/>
          <w:sz w:val="24"/>
          <w:szCs w:val="24"/>
        </w:rPr>
        <w:t>because of</w:t>
      </w:r>
      <w:r w:rsidRPr="00896C90">
        <w:rPr>
          <w:rFonts w:ascii="Times New Roman" w:hAnsi="Times New Roman" w:cs="Times New Roman"/>
          <w:sz w:val="24"/>
          <w:szCs w:val="24"/>
        </w:rPr>
        <w:t xml:space="preserve"> education, instruction, development and planned experience. This implies that the degree of entrepreneurial knowledge that an entrepreneur possesses may determine the performance of her business as established in this study.</w:t>
      </w:r>
    </w:p>
    <w:p w14:paraId="78154343" w14:textId="3B180CD0" w:rsidR="00014576" w:rsidRPr="002F258F" w:rsidRDefault="00014576" w:rsidP="00BC24AC">
      <w:pPr>
        <w:spacing w:line="240" w:lineRule="auto"/>
        <w:jc w:val="both"/>
        <w:rPr>
          <w:rFonts w:ascii="Times New Roman" w:hAnsi="Times New Roman" w:cs="Times New Roman"/>
          <w:b/>
          <w:bCs/>
          <w:sz w:val="24"/>
          <w:szCs w:val="24"/>
        </w:rPr>
      </w:pPr>
      <w:r w:rsidRPr="00896C90">
        <w:rPr>
          <w:rFonts w:ascii="Times New Roman" w:hAnsi="Times New Roman" w:cs="Times New Roman"/>
          <w:b/>
          <w:bCs/>
          <w:sz w:val="24"/>
          <w:szCs w:val="24"/>
        </w:rPr>
        <w:t>Bookkeeping Training</w:t>
      </w:r>
      <w:r w:rsidR="00034502">
        <w:rPr>
          <w:rFonts w:ascii="Times New Roman" w:hAnsi="Times New Roman" w:cs="Times New Roman"/>
          <w:b/>
          <w:bCs/>
          <w:sz w:val="24"/>
          <w:szCs w:val="24"/>
        </w:rPr>
        <w:t>:</w:t>
      </w:r>
      <w:r w:rsidRPr="00896C90">
        <w:rPr>
          <w:rFonts w:ascii="Times New Roman" w:hAnsi="Times New Roman" w:cs="Times New Roman"/>
          <w:b/>
          <w:bCs/>
          <w:sz w:val="24"/>
          <w:szCs w:val="24"/>
        </w:rPr>
        <w:t xml:space="preserve"> </w:t>
      </w:r>
      <w:r w:rsidRPr="00896C90">
        <w:rPr>
          <w:rFonts w:ascii="Times New Roman" w:hAnsi="Times New Roman" w:cs="Times New Roman"/>
          <w:sz w:val="24"/>
          <w:szCs w:val="24"/>
        </w:rPr>
        <w:t xml:space="preserve">Bookkeeping is an essential function within organizations of all sizes, enabling accurate financial record-keeping, informed decision-making, and regulatory compliance. As businesses evolve and adapt to changing market dynamics, it becomes crucial to assess and address the training needs of bookkeepers (Karlsson, Hersinger &amp; </w:t>
      </w:r>
      <w:proofErr w:type="spellStart"/>
      <w:r w:rsidRPr="00896C90">
        <w:rPr>
          <w:rFonts w:ascii="Times New Roman" w:hAnsi="Times New Roman" w:cs="Times New Roman"/>
          <w:sz w:val="24"/>
          <w:szCs w:val="24"/>
        </w:rPr>
        <w:t>Kurkkio</w:t>
      </w:r>
      <w:proofErr w:type="spellEnd"/>
      <w:r w:rsidRPr="00896C90">
        <w:rPr>
          <w:rFonts w:ascii="Times New Roman" w:hAnsi="Times New Roman" w:cs="Times New Roman"/>
          <w:sz w:val="24"/>
          <w:szCs w:val="24"/>
        </w:rPr>
        <w:t xml:space="preserve">, 2019). </w:t>
      </w:r>
    </w:p>
    <w:p w14:paraId="3F903B92" w14:textId="24B06DD7"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Credit Recovery Training</w:t>
      </w:r>
      <w:r w:rsidR="00034502">
        <w:rPr>
          <w:rFonts w:ascii="Times New Roman" w:hAnsi="Times New Roman" w:cs="Times New Roman"/>
          <w:b/>
          <w:bCs/>
          <w:sz w:val="24"/>
          <w:szCs w:val="24"/>
        </w:rPr>
        <w:t>:</w:t>
      </w:r>
      <w:r w:rsidRPr="00896C90">
        <w:rPr>
          <w:rFonts w:ascii="Times New Roman" w:hAnsi="Times New Roman" w:cs="Times New Roman"/>
          <w:b/>
          <w:bCs/>
          <w:sz w:val="24"/>
          <w:szCs w:val="24"/>
        </w:rPr>
        <w:t xml:space="preserve"> </w:t>
      </w:r>
      <w:r w:rsidRPr="00896C90">
        <w:rPr>
          <w:rFonts w:ascii="Times New Roman" w:hAnsi="Times New Roman" w:cs="Times New Roman"/>
          <w:sz w:val="24"/>
          <w:szCs w:val="24"/>
        </w:rPr>
        <w:t>Credit recovery programs are designed to help students regain credits for courses they may have previously failed, allowing them to stay on track for graduation. To ensure the effectiveness of credit recovery initiatives, it is essential to assess and address the training needs of educators and administrators involved in these programs</w:t>
      </w:r>
      <w:r w:rsidR="0011596B">
        <w:rPr>
          <w:rFonts w:ascii="Times New Roman" w:hAnsi="Times New Roman" w:cs="Times New Roman"/>
          <w:sz w:val="24"/>
          <w:szCs w:val="24"/>
        </w:rPr>
        <w:t xml:space="preserve"> </w:t>
      </w:r>
      <w:r w:rsidR="004E0FE8" w:rsidRPr="00896C90">
        <w:rPr>
          <w:rFonts w:ascii="Times New Roman" w:hAnsi="Times New Roman" w:cs="Times New Roman"/>
          <w:sz w:val="24"/>
          <w:szCs w:val="24"/>
        </w:rPr>
        <w:t>(Ali and Ali, 2019)</w:t>
      </w:r>
      <w:r w:rsidRPr="00896C90">
        <w:rPr>
          <w:rFonts w:ascii="Times New Roman" w:hAnsi="Times New Roman" w:cs="Times New Roman"/>
          <w:sz w:val="24"/>
          <w:szCs w:val="24"/>
        </w:rPr>
        <w:t xml:space="preserve">. </w:t>
      </w:r>
    </w:p>
    <w:p w14:paraId="4FE4F78E" w14:textId="0CBBBB99"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Access to Finance Training</w:t>
      </w:r>
      <w:r w:rsidR="00034502">
        <w:rPr>
          <w:rFonts w:ascii="Times New Roman" w:hAnsi="Times New Roman" w:cs="Times New Roman"/>
          <w:b/>
          <w:bCs/>
          <w:sz w:val="24"/>
          <w:szCs w:val="24"/>
        </w:rPr>
        <w:t>:</w:t>
      </w:r>
      <w:r w:rsidR="002F193F" w:rsidRPr="00896C90">
        <w:rPr>
          <w:rFonts w:ascii="Times New Roman" w:hAnsi="Times New Roman" w:cs="Times New Roman"/>
          <w:b/>
          <w:bCs/>
          <w:sz w:val="24"/>
          <w:szCs w:val="24"/>
        </w:rPr>
        <w:t xml:space="preserve"> </w:t>
      </w:r>
      <w:r w:rsidR="002F193F">
        <w:rPr>
          <w:rFonts w:ascii="Times New Roman" w:hAnsi="Times New Roman" w:cs="Times New Roman"/>
          <w:sz w:val="24"/>
          <w:szCs w:val="24"/>
        </w:rPr>
        <w:t>Access</w:t>
      </w:r>
      <w:r w:rsidRPr="00896C90">
        <w:rPr>
          <w:rFonts w:ascii="Times New Roman" w:hAnsi="Times New Roman" w:cs="Times New Roman"/>
          <w:sz w:val="24"/>
          <w:szCs w:val="24"/>
        </w:rPr>
        <w:t xml:space="preserve"> to finance is a crucial factor in promoting economic growth and development, enabling individuals and businesses to obtain the necessary capital to start or expand their ventures. To ensure effective utilization of financial resources and enhance financial inclusion, it is essential to address the training needs of individuals and organizations in accessing finance</w:t>
      </w:r>
      <w:r w:rsidR="00034502">
        <w:rPr>
          <w:rFonts w:ascii="Times New Roman" w:hAnsi="Times New Roman" w:cs="Times New Roman"/>
          <w:sz w:val="24"/>
          <w:szCs w:val="24"/>
        </w:rPr>
        <w:t xml:space="preserve"> </w:t>
      </w:r>
      <w:r w:rsidR="004E0FE8" w:rsidRPr="00896C90">
        <w:rPr>
          <w:rFonts w:ascii="Times New Roman" w:hAnsi="Times New Roman" w:cs="Times New Roman"/>
          <w:sz w:val="24"/>
          <w:szCs w:val="24"/>
        </w:rPr>
        <w:t>(Ali and Ali, 2019).</w:t>
      </w:r>
    </w:p>
    <w:p w14:paraId="6E236A67" w14:textId="6A4527A0" w:rsidR="00014576" w:rsidRPr="00896C90" w:rsidRDefault="00014576" w:rsidP="00BC24AC">
      <w:pPr>
        <w:pStyle w:val="Heading1"/>
        <w:spacing w:before="0" w:after="200" w:line="240" w:lineRule="auto"/>
        <w:rPr>
          <w:rFonts w:ascii="Times New Roman" w:hAnsi="Times New Roman" w:cs="Times New Roman"/>
          <w:color w:val="auto"/>
          <w:sz w:val="24"/>
          <w:szCs w:val="24"/>
        </w:rPr>
      </w:pPr>
      <w:r w:rsidRPr="00896C90">
        <w:rPr>
          <w:rFonts w:ascii="Times New Roman" w:hAnsi="Times New Roman" w:cs="Times New Roman"/>
          <w:color w:val="auto"/>
          <w:sz w:val="24"/>
          <w:szCs w:val="24"/>
        </w:rPr>
        <w:t xml:space="preserve">Theoretical </w:t>
      </w:r>
      <w:r w:rsidR="00034502">
        <w:rPr>
          <w:rFonts w:ascii="Times New Roman" w:hAnsi="Times New Roman" w:cs="Times New Roman"/>
          <w:color w:val="auto"/>
          <w:sz w:val="24"/>
          <w:szCs w:val="24"/>
        </w:rPr>
        <w:t>Underpinning</w:t>
      </w:r>
    </w:p>
    <w:p w14:paraId="74672AFD" w14:textId="04972C7B"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This research is underpinned on the Entrepreneurship Theory of Shane (2019). The theory consists of opportunity discovery, evaluation of the opportunity and the decision to exploit the opportunity. Other elements of the theory include self-employment, business operation and performance. The theory highlighted four operational measures of performance which are survival, growth, profitability/income, and experiencing initial public offering. Survival refers to continuation of entrepreneurial activity while growth refers to increase in the venture's sales and employment. Profitability refers to new surplus of revenue over cost while experiencing initial public offer refers </w:t>
      </w:r>
      <w:r w:rsidRPr="00896C90">
        <w:rPr>
          <w:rFonts w:ascii="Times New Roman" w:hAnsi="Times New Roman" w:cs="Times New Roman"/>
          <w:sz w:val="24"/>
          <w:szCs w:val="24"/>
        </w:rPr>
        <w:lastRenderedPageBreak/>
        <w:t>to the sale of stock to the public (Shane, 2019).</w:t>
      </w:r>
      <w:r w:rsidR="00A73AED">
        <w:rPr>
          <w:rFonts w:ascii="Times New Roman" w:hAnsi="Times New Roman" w:cs="Times New Roman"/>
          <w:sz w:val="24"/>
          <w:szCs w:val="24"/>
        </w:rPr>
        <w:t xml:space="preserve"> </w:t>
      </w:r>
      <w:r w:rsidRPr="00896C90">
        <w:rPr>
          <w:rFonts w:ascii="Times New Roman" w:hAnsi="Times New Roman" w:cs="Times New Roman"/>
          <w:sz w:val="24"/>
          <w:szCs w:val="24"/>
        </w:rPr>
        <w:t>Opportunities are created by the institutional or external environment for those entrepreneurs who could identify them to start or improve their businesses and subsequently, their welfare. Entrepreneurs' ability to identify and tap such opportunities differs between entrepreneurs. It also depends on their ability to access information and willingness to act upon the information in terms of risk; that is their attitude (Shane, 2019). Individual attributes affect discovery of entrepreneurial opportunity.</w:t>
      </w:r>
    </w:p>
    <w:p w14:paraId="34E92286" w14:textId="77777777"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 It is made up of psychological and demographic factors such as motives, attitude to risk, education and training, career experience, age and social status. Changes in business environment such as economic, financial, political, legal, and sociocultural factors also affect discovery of opportunity. For example, income level of the entrepreneur, capital availability, political stability, laws cinching private enterprise and property rights, and desire for enhanced social status by the entrepreneur could affect discovery of entrepreneurial opportunity. Type of industry also affect opportunity discovery. Industrial sectors such as distribution, manufacturing, agriculture, catering, and business services are more attractive to entrepreneurs (Brana, 2018; Carter &amp; Shaw, 2016; Shane, 2019). </w:t>
      </w:r>
    </w:p>
    <w:p w14:paraId="6EDE36D5" w14:textId="77777777"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The concentration of industries in a particular location could also influence discovery of entrepreneurial opportunity by those in that location (Shane, 2019). Evaluation of the identified opportunity is another stage in the entrepreneurial process, and appropriate decision at this stage leads to the decision to exploit the opportunity (Shane, 2019). The decision to exploit the opportunity depends on the intention of the entrepreneur, and the appropriate measure of entrepreneurial decision-making is intention which leads to recognition of entrepreneurial opportunities (Shane, 2019). Exploitation of the opportunity depends on the entrepreneur's level of education, skills or knowledge acquired through work experience, social networks, credit, and cost-benefit analysis of the business (Shane, 2019).</w:t>
      </w:r>
    </w:p>
    <w:p w14:paraId="5DEA8682" w14:textId="00A2B522" w:rsidR="00014576" w:rsidRPr="00896C90" w:rsidRDefault="00014576" w:rsidP="00BC24AC">
      <w:pPr>
        <w:pStyle w:val="Heading2"/>
        <w:spacing w:before="0" w:after="200" w:line="240" w:lineRule="auto"/>
        <w:rPr>
          <w:rFonts w:ascii="Times New Roman" w:hAnsi="Times New Roman" w:cs="Times New Roman"/>
          <w:color w:val="auto"/>
          <w:sz w:val="24"/>
          <w:szCs w:val="24"/>
        </w:rPr>
      </w:pPr>
      <w:r w:rsidRPr="00896C90">
        <w:rPr>
          <w:rFonts w:ascii="Times New Roman" w:hAnsi="Times New Roman" w:cs="Times New Roman"/>
          <w:color w:val="auto"/>
          <w:sz w:val="24"/>
          <w:szCs w:val="24"/>
        </w:rPr>
        <w:t xml:space="preserve">Empirical Review </w:t>
      </w:r>
    </w:p>
    <w:p w14:paraId="09371042" w14:textId="72DE69D9"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This section discusses empirical literature on women micro entrepreneurs</w:t>
      </w:r>
      <w:r w:rsidR="00A73AED">
        <w:rPr>
          <w:rFonts w:ascii="Times New Roman" w:hAnsi="Times New Roman" w:cs="Times New Roman"/>
          <w:sz w:val="24"/>
          <w:szCs w:val="24"/>
        </w:rPr>
        <w:t xml:space="preserve">. </w:t>
      </w:r>
      <w:r w:rsidRPr="00896C90">
        <w:rPr>
          <w:rFonts w:ascii="Times New Roman" w:hAnsi="Times New Roman" w:cs="Times New Roman"/>
          <w:sz w:val="24"/>
          <w:szCs w:val="24"/>
        </w:rPr>
        <w:t xml:space="preserve">Their views are discussed in this subsection to understand how the present study fits into existing body of knowledge. </w:t>
      </w:r>
    </w:p>
    <w:p w14:paraId="584A3998" w14:textId="3083682C" w:rsidR="00014576" w:rsidRPr="00896C90" w:rsidRDefault="00014576" w:rsidP="00BC24AC">
      <w:pPr>
        <w:spacing w:line="240" w:lineRule="auto"/>
        <w:jc w:val="both"/>
        <w:rPr>
          <w:rFonts w:ascii="Times New Roman" w:hAnsi="Times New Roman" w:cs="Times New Roman"/>
          <w:sz w:val="24"/>
          <w:szCs w:val="24"/>
        </w:rPr>
      </w:pPr>
      <w:bookmarkStart w:id="4" w:name="_Hlk141708668"/>
      <w:r w:rsidRPr="00896C90">
        <w:rPr>
          <w:rFonts w:ascii="Times New Roman" w:hAnsi="Times New Roman" w:cs="Times New Roman"/>
          <w:sz w:val="24"/>
          <w:szCs w:val="24"/>
        </w:rPr>
        <w:t>Okoli et al. (2021) conducted a study in Nigeria to examine the constraints to access to credit for rural women micro-entrepreneurs. The study used a mixed-methods approach, which involved a survey of 300 women entrepreneurs and in-depth interviews with a select group of participants. The findings of the study revealed that the major constraints to access to credit for rural women micro-entrepreneurs were lack of collateral, high interest rates, and gender discrimination. The study also found that access to credit had a positive impact on the performance of women-owned businesses.</w:t>
      </w:r>
      <w:r w:rsidR="00D86F14">
        <w:rPr>
          <w:rFonts w:ascii="Times New Roman" w:hAnsi="Times New Roman" w:cs="Times New Roman"/>
          <w:sz w:val="24"/>
          <w:szCs w:val="24"/>
        </w:rPr>
        <w:t xml:space="preserve"> </w:t>
      </w:r>
      <w:r w:rsidRPr="00896C90">
        <w:rPr>
          <w:rFonts w:ascii="Times New Roman" w:hAnsi="Times New Roman" w:cs="Times New Roman"/>
          <w:sz w:val="24"/>
          <w:szCs w:val="24"/>
          <w:shd w:val="clear" w:color="auto" w:fill="FFFFFF"/>
        </w:rPr>
        <w:t xml:space="preserve">Arora and Singh, (2021) examined </w:t>
      </w:r>
      <w:r w:rsidRPr="00896C90">
        <w:rPr>
          <w:rStyle w:val="Strong"/>
          <w:rFonts w:ascii="Times New Roman" w:hAnsi="Times New Roman" w:cs="Times New Roman"/>
          <w:b w:val="0"/>
          <w:bCs w:val="0"/>
          <w:sz w:val="24"/>
          <w:szCs w:val="24"/>
        </w:rPr>
        <w:t>Female Entrepreneurs' Business Training and Its Effect on Various Entrepreneurial Factors: Evidence from a Developing Country</w:t>
      </w:r>
      <w:r w:rsidRPr="00896C90">
        <w:rPr>
          <w:rFonts w:ascii="Times New Roman" w:hAnsi="Times New Roman" w:cs="Times New Roman"/>
          <w:sz w:val="24"/>
          <w:szCs w:val="24"/>
          <w:lang w:val="en-US"/>
        </w:rPr>
        <w:t xml:space="preserve">. </w:t>
      </w:r>
      <w:r w:rsidRPr="00896C90">
        <w:rPr>
          <w:rFonts w:ascii="Times New Roman" w:hAnsi="Times New Roman" w:cs="Times New Roman"/>
          <w:sz w:val="24"/>
          <w:szCs w:val="24"/>
        </w:rPr>
        <w:t xml:space="preserve">The study uses a mixed-methods approach. A survey of 200 female entrepreneurs was conducted to collect quantitative data on the impact of business training on various entrepreneurial factors. In-depth interviews with 15 female entrepreneurs were also conducted to collect qualitative data on the experiences of female entrepreneurs who have received business training. The study found that business training has a positive impact on various entrepreneurial factors among female entrepreneurs. These factors include entrepreneurial self-efficacy, business skills, business knowledge, and business networks. The study also found that business training can help female </w:t>
      </w:r>
      <w:r w:rsidRPr="00896C90">
        <w:rPr>
          <w:rFonts w:ascii="Times New Roman" w:hAnsi="Times New Roman" w:cs="Times New Roman"/>
          <w:sz w:val="24"/>
          <w:szCs w:val="24"/>
        </w:rPr>
        <w:lastRenderedPageBreak/>
        <w:t>entrepreneurs to overcome some of the challenges they face in starting and running businesses. The study provides evidence that business training can be an effective way to promote female entrepreneurship in developing countries. The study also suggests that business training should be tailored to the specific needs of female entrepreneurs in developing countries.</w:t>
      </w:r>
    </w:p>
    <w:p w14:paraId="682DD901" w14:textId="3C40328E"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eastAsia="Times New Roman" w:hAnsi="Times New Roman" w:cs="Times New Roman"/>
          <w:sz w:val="24"/>
          <w:szCs w:val="24"/>
          <w:lang w:val="en-US"/>
        </w:rPr>
        <w:t xml:space="preserve">Iwuchukwu and Eze (2021) investigated the impact of entrepreneurship education on women's entrepreneurial self-efficacy (ESE) and business performance in Nigeria. A total of 300 women entrepreneurs participated in the study. The data were collected through a survey and analyzed using descriptive statistics and hierarchical multiple regression. The findings of the study showed that entrepreneurship education had a positive impact on women's ESE and business performance. Specifically, entrepreneurship education was found to have a significant positive impact on women's ESE, which in turn had a significant positive impact on business performance. The study concluded that entrepreneurship education can be an effective way to promote women's entrepreneurship in Nigeria. </w:t>
      </w:r>
      <w:proofErr w:type="spellStart"/>
      <w:r w:rsidRPr="00896C90">
        <w:rPr>
          <w:rFonts w:ascii="Times New Roman" w:eastAsia="Times New Roman" w:hAnsi="Times New Roman" w:cs="Times New Roman"/>
          <w:sz w:val="24"/>
          <w:szCs w:val="24"/>
          <w:lang w:val="en-US"/>
        </w:rPr>
        <w:t>Nnodim</w:t>
      </w:r>
      <w:proofErr w:type="spellEnd"/>
      <w:r w:rsidRPr="00896C90">
        <w:rPr>
          <w:rFonts w:ascii="Times New Roman" w:eastAsia="Times New Roman" w:hAnsi="Times New Roman" w:cs="Times New Roman"/>
          <w:sz w:val="24"/>
          <w:szCs w:val="24"/>
          <w:lang w:val="en-US"/>
        </w:rPr>
        <w:t xml:space="preserve"> and Osuji (2021) assessed the performance of women entrepreneurs in Nigeria. A total of 200 women entrepreneurs participated in the study. The data were collected through a survey and analyzed using descriptive statistics and multiple regression analysis. The findings of the study showed that women entrepreneurs in Nigeria performed well in terms of business growth, profitability, and job creation. However, they faced a number of challenges, including lack of access to finance, social and cultural barriers, and inadequate training. The study concluded that women entrepreneurs in Nigeria have the potential to contribute significantly to economic growth and development. However, they need to be provided with the necessary support to overcome the challenges they face.</w:t>
      </w:r>
    </w:p>
    <w:p w14:paraId="78DB3344" w14:textId="09B19B27" w:rsidR="00014576" w:rsidRPr="00D86F14" w:rsidRDefault="00014576" w:rsidP="00BC24AC">
      <w:pPr>
        <w:spacing w:line="240" w:lineRule="auto"/>
        <w:jc w:val="both"/>
        <w:rPr>
          <w:rFonts w:ascii="Times New Roman" w:hAnsi="Times New Roman" w:cs="Times New Roman"/>
          <w:sz w:val="24"/>
          <w:szCs w:val="24"/>
        </w:rPr>
      </w:pPr>
      <w:r w:rsidRPr="00896C90">
        <w:rPr>
          <w:rFonts w:ascii="Times New Roman" w:eastAsia="Times New Roman" w:hAnsi="Times New Roman" w:cs="Times New Roman"/>
          <w:sz w:val="24"/>
          <w:szCs w:val="24"/>
        </w:rPr>
        <w:t>Awuor, Mwangi</w:t>
      </w:r>
      <w:r w:rsidRPr="00896C90">
        <w:rPr>
          <w:rFonts w:ascii="Times New Roman" w:hAnsi="Times New Roman" w:cs="Times New Roman"/>
          <w:sz w:val="24"/>
          <w:szCs w:val="24"/>
          <w:lang w:val="en-US"/>
        </w:rPr>
        <w:t xml:space="preserve"> and </w:t>
      </w:r>
      <w:r w:rsidRPr="00896C90">
        <w:rPr>
          <w:rFonts w:ascii="Times New Roman" w:eastAsia="Times New Roman" w:hAnsi="Times New Roman" w:cs="Times New Roman"/>
          <w:sz w:val="24"/>
          <w:szCs w:val="24"/>
        </w:rPr>
        <w:t>Odhiambo, (2022)</w:t>
      </w:r>
      <w:r w:rsidRPr="00896C90">
        <w:rPr>
          <w:rFonts w:ascii="Times New Roman" w:hAnsi="Times New Roman" w:cs="Times New Roman"/>
          <w:sz w:val="24"/>
          <w:szCs w:val="24"/>
          <w:lang w:val="en-US"/>
        </w:rPr>
        <w:t xml:space="preserve"> </w:t>
      </w:r>
      <w:r w:rsidRPr="00896C90">
        <w:rPr>
          <w:rFonts w:ascii="Times New Roman" w:hAnsi="Times New Roman" w:cs="Times New Roman"/>
          <w:sz w:val="24"/>
          <w:szCs w:val="24"/>
        </w:rPr>
        <w:t>investigated the relationship between entrepreneurial competences and entrepreneurial performance among female entrepreneurs in Kenya. The study used a survey of 200 female entrepreneurs in Kenya. The survey collected data on the entrepreneurs' entrepreneurial competences, their entrepreneurial performance, and their demographic characteristics. The study used a structural equation model to test the relationships between the study's variables. The study found that the entrepreneurs' entrepreneurial competences were positively influenced by their education level, their business experience, and their participation in business networks. The study found that the entrepreneurs' entrepreneurial performance was positively influenced by their entrepreneurial competences, their education level, their business experience, and their participation in business networks.</w:t>
      </w:r>
      <w:r w:rsidR="00D86F14">
        <w:rPr>
          <w:rFonts w:ascii="Times New Roman" w:hAnsi="Times New Roman" w:cs="Times New Roman"/>
          <w:sz w:val="24"/>
          <w:szCs w:val="24"/>
        </w:rPr>
        <w:t xml:space="preserve"> </w:t>
      </w:r>
      <w:r w:rsidRPr="00896C90">
        <w:rPr>
          <w:rFonts w:ascii="Times New Roman" w:eastAsia="Times New Roman" w:hAnsi="Times New Roman" w:cs="Times New Roman"/>
          <w:sz w:val="24"/>
          <w:szCs w:val="24"/>
        </w:rPr>
        <w:t>Ayinaddis (2023)</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investigated the socio-economic factors affecting women's entrepreneurial performance in micro and small enterprises (MSEs) in Bahir Dar City, Ethiopia. A quantitative research approach was used, and data was collected from 120 women entrepreneurs through a structured questionnaire. The findings of the study revealed that social factors, such as social acceptability, network, and social bias, had a significant and positive influence on women's entrepreneurial performance. Economic factors, such as access to finance and education, also had a significant and positive influence on women's entrepreneurial performance. However, political factors, such as government policies and regulations, did not have a significant influence on women's entrepreneurial performance.</w:t>
      </w:r>
    </w:p>
    <w:p w14:paraId="27A98609" w14:textId="10F5CE2C" w:rsidR="00014576" w:rsidRPr="00896C90" w:rsidRDefault="00014576" w:rsidP="00BC24AC">
      <w:pPr>
        <w:spacing w:line="240" w:lineRule="auto"/>
        <w:jc w:val="both"/>
        <w:rPr>
          <w:rFonts w:ascii="Times New Roman" w:eastAsia="Times New Roman" w:hAnsi="Times New Roman" w:cs="Times New Roman"/>
          <w:sz w:val="24"/>
          <w:szCs w:val="24"/>
        </w:rPr>
      </w:pPr>
      <w:r w:rsidRPr="00896C90">
        <w:rPr>
          <w:rFonts w:ascii="Times New Roman" w:eastAsia="Times New Roman" w:hAnsi="Times New Roman" w:cs="Times New Roman"/>
          <w:sz w:val="24"/>
          <w:szCs w:val="24"/>
        </w:rPr>
        <w:t>Khan, Salamzadeh, Shah</w:t>
      </w:r>
      <w:r w:rsidRPr="00896C90">
        <w:rPr>
          <w:rFonts w:ascii="Times New Roman" w:eastAsia="Times New Roman" w:hAnsi="Times New Roman" w:cs="Times New Roman"/>
          <w:sz w:val="24"/>
          <w:szCs w:val="24"/>
          <w:lang w:val="en-US"/>
        </w:rPr>
        <w:t xml:space="preserve"> and </w:t>
      </w:r>
      <w:r w:rsidRPr="00896C90">
        <w:rPr>
          <w:rFonts w:ascii="Times New Roman" w:eastAsia="Times New Roman" w:hAnsi="Times New Roman" w:cs="Times New Roman"/>
          <w:sz w:val="24"/>
          <w:szCs w:val="24"/>
        </w:rPr>
        <w:t>Yaqoob</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(2021)</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 xml:space="preserve">investigated the factors affecting women entrepreneurs' success in small and medium-sized enterprises (SMEs) in Pakistan. A quantitative research approach was used, and data was collected from 181 registered SMEs operating in Pakistan. A conceptual model was developed, while SPSS and AMOS software's were used for </w:t>
      </w:r>
      <w:r w:rsidRPr="00896C90">
        <w:rPr>
          <w:rFonts w:ascii="Times New Roman" w:eastAsia="Times New Roman" w:hAnsi="Times New Roman" w:cs="Times New Roman"/>
          <w:sz w:val="24"/>
          <w:szCs w:val="24"/>
        </w:rPr>
        <w:lastRenderedPageBreak/>
        <w:t>analysis. The results indicated that the internal factors including the need for achievements, risk-taking, and self-confidence and external factors including economic factors and socio-cultural factors have a positive and significant influence on the success of women-owned enterprises.</w:t>
      </w:r>
      <w:r w:rsidR="00D86F14">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Kariuki</w:t>
      </w:r>
      <w:r w:rsidRPr="00896C90">
        <w:rPr>
          <w:rFonts w:ascii="Times New Roman" w:eastAsia="Times New Roman" w:hAnsi="Times New Roman" w:cs="Times New Roman"/>
          <w:sz w:val="24"/>
          <w:szCs w:val="24"/>
          <w:lang w:val="en-US"/>
        </w:rPr>
        <w:t xml:space="preserve"> and </w:t>
      </w:r>
      <w:r w:rsidRPr="00896C90">
        <w:rPr>
          <w:rFonts w:ascii="Times New Roman" w:eastAsia="Times New Roman" w:hAnsi="Times New Roman" w:cs="Times New Roman"/>
          <w:sz w:val="24"/>
          <w:szCs w:val="24"/>
        </w:rPr>
        <w:t>Nduati, (2022) investigated the relationship between entrepreneurial orientation (EO) and the performance of small and medium-sized women-owned enterprises (SMEs) in Uasin Gishu County, Kenya. A quantitative research approach was used, and data was collected from 190 women entrepreneurs through a structured questionnaire. The findings of the study revealed that EO had a positive and significant influence on the performance of women-owned SMEs. The study also found that the dimensions of EO that had the strongest influence on the performance of women-owned SMEs were risk-taking and innovativeness.</w:t>
      </w:r>
    </w:p>
    <w:p w14:paraId="31E9A9F5" w14:textId="081A0D54" w:rsidR="00014576" w:rsidRPr="00D86F14" w:rsidRDefault="00014576" w:rsidP="00BC24AC">
      <w:pPr>
        <w:spacing w:line="240" w:lineRule="auto"/>
        <w:jc w:val="both"/>
        <w:rPr>
          <w:rFonts w:ascii="Times New Roman" w:eastAsia="Times New Roman" w:hAnsi="Times New Roman" w:cs="Times New Roman"/>
          <w:sz w:val="24"/>
          <w:szCs w:val="24"/>
        </w:rPr>
      </w:pPr>
      <w:r w:rsidRPr="00896C90">
        <w:rPr>
          <w:rFonts w:ascii="Times New Roman" w:eastAsia="Times New Roman" w:hAnsi="Times New Roman" w:cs="Times New Roman"/>
          <w:sz w:val="24"/>
          <w:szCs w:val="24"/>
        </w:rPr>
        <w:t>Amsalu (2020) explored the factors affecting women entrepreneurs in establishing their own business in Afar Region, Ethiopia. A qualitative research approach was used, and data was collected from 12 women entrepreneurs through in-depth interviews. The findings of the study revealed that the following factors were important for women entrepreneurs in establishing their own business:</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Women entrepreneurs need to have a strong belief in their own abilities and capabilities in order to be successful</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The support of family and friends is essential for women entrepreneurs, as they can provide emotional and financial support</w:t>
      </w:r>
      <w:r w:rsidRPr="00896C90">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Women entrepreneurs often face challenges in accessing finance, which can make it difficult to start and grow their businesses</w:t>
      </w:r>
      <w:r w:rsidRPr="00896C90">
        <w:rPr>
          <w:rFonts w:ascii="Times New Roman" w:eastAsia="Times New Roman" w:hAnsi="Times New Roman" w:cs="Times New Roman"/>
          <w:sz w:val="24"/>
          <w:szCs w:val="24"/>
          <w:lang w:val="en-US"/>
        </w:rPr>
        <w:t xml:space="preserve"> and </w:t>
      </w:r>
      <w:r w:rsidRPr="00896C90">
        <w:rPr>
          <w:rFonts w:ascii="Times New Roman" w:eastAsia="Times New Roman" w:hAnsi="Times New Roman" w:cs="Times New Roman"/>
          <w:sz w:val="24"/>
          <w:szCs w:val="24"/>
        </w:rPr>
        <w:t>Government policies and regulations can either help or hinder women entrepreneurs, so it is important to have favourable policies in place.</w:t>
      </w:r>
      <w:r w:rsidR="00D86F14">
        <w:rPr>
          <w:rFonts w:ascii="Times New Roman" w:eastAsia="Times New Roman" w:hAnsi="Times New Roman" w:cs="Times New Roman"/>
          <w:sz w:val="24"/>
          <w:szCs w:val="24"/>
          <w:lang w:val="en-US"/>
        </w:rPr>
        <w:t xml:space="preserve"> </w:t>
      </w:r>
      <w:r w:rsidRPr="00896C90">
        <w:rPr>
          <w:rFonts w:ascii="Times New Roman" w:eastAsia="Times New Roman" w:hAnsi="Times New Roman" w:cs="Times New Roman"/>
          <w:sz w:val="24"/>
          <w:szCs w:val="24"/>
        </w:rPr>
        <w:t>Akter</w:t>
      </w:r>
      <w:r w:rsidRPr="00896C90">
        <w:rPr>
          <w:rFonts w:ascii="Times New Roman" w:hAnsi="Times New Roman" w:cs="Times New Roman"/>
          <w:sz w:val="24"/>
          <w:szCs w:val="24"/>
          <w:lang w:val="en-US"/>
        </w:rPr>
        <w:t xml:space="preserve"> and </w:t>
      </w:r>
      <w:r w:rsidRPr="00896C90">
        <w:rPr>
          <w:rFonts w:ascii="Times New Roman" w:eastAsia="Times New Roman" w:hAnsi="Times New Roman" w:cs="Times New Roman"/>
          <w:sz w:val="24"/>
          <w:szCs w:val="24"/>
        </w:rPr>
        <w:t>Nishat, (2023)</w:t>
      </w:r>
      <w:r w:rsidRPr="00896C90">
        <w:rPr>
          <w:rFonts w:ascii="Times New Roman" w:hAnsi="Times New Roman" w:cs="Times New Roman"/>
          <w:sz w:val="24"/>
          <w:szCs w:val="24"/>
          <w:lang w:val="en-US"/>
        </w:rPr>
        <w:t xml:space="preserve"> </w:t>
      </w:r>
      <w:r w:rsidRPr="00896C90">
        <w:rPr>
          <w:rFonts w:ascii="Times New Roman" w:hAnsi="Times New Roman" w:cs="Times New Roman"/>
          <w:sz w:val="24"/>
          <w:szCs w:val="24"/>
        </w:rPr>
        <w:t>examined the challenges and perspectives of women entrepreneurs in an emerging economy. The study used a qualitative research approach and collected data from 20 women entrepreneurs through in-depth interviews. The study found that women entrepreneurs face a number of challenges, including lack of access to finance, social and cultural barriers, and gender stereotypes. These challenges can make it difficult for women entrepreneurs to start and grow their businesses. However, the study also found that women entrepreneurs have a number of positive perspectives that can help them to overcome these challenges. These perspectives include a strong belief in their own abilities, a passion for their businesses, and a strong support network. The findings of this study suggest that there are a number of challenges that women entrepreneurs face in an emerging economy. However, the study also found that women entrepreneurs have a number of positive perspectives that can help them to overcome these challenges.</w:t>
      </w:r>
    </w:p>
    <w:bookmarkEnd w:id="4"/>
    <w:p w14:paraId="6E80E565" w14:textId="6A28A71A" w:rsidR="00014576" w:rsidRPr="00896C90" w:rsidRDefault="00014576" w:rsidP="00BC24AC">
      <w:pPr>
        <w:pStyle w:val="Heading2"/>
        <w:spacing w:before="0" w:after="200" w:line="240" w:lineRule="auto"/>
        <w:rPr>
          <w:rFonts w:ascii="Times New Roman" w:hAnsi="Times New Roman" w:cs="Times New Roman"/>
          <w:color w:val="auto"/>
          <w:sz w:val="24"/>
          <w:szCs w:val="24"/>
        </w:rPr>
      </w:pPr>
      <w:r w:rsidRPr="00896C90">
        <w:rPr>
          <w:rFonts w:ascii="Times New Roman" w:hAnsi="Times New Roman" w:cs="Times New Roman"/>
          <w:color w:val="auto"/>
          <w:sz w:val="24"/>
          <w:szCs w:val="24"/>
        </w:rPr>
        <w:t>Literature Gap</w:t>
      </w:r>
    </w:p>
    <w:p w14:paraId="69AE1085" w14:textId="72F98F0F"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Most of the studies discussed above showed that there is a myriad of challenges faced by female micro entrepreneurs when accessing finance for starting and/or expanding their businesses. And most of the women entrepreneurs lacks the awareness on accessing finance for their businesses. Also, the studies have found mixed results on whether there is gender parity when accessing finance. Little has been conducted in Nigeria specifically on women entrepreneurs’ access to finance in Nigeria. Some studies carried out research to determine factors which impede access to credit by women entrepreneurs in Nigeria by eliciting information from women micro entrepreneurs only. </w:t>
      </w:r>
      <w:r w:rsidR="00653A68">
        <w:rPr>
          <w:rFonts w:ascii="Times New Roman" w:hAnsi="Times New Roman" w:cs="Times New Roman"/>
          <w:sz w:val="24"/>
          <w:szCs w:val="24"/>
        </w:rPr>
        <w:t xml:space="preserve"> </w:t>
      </w:r>
      <w:r w:rsidRPr="00896C90">
        <w:rPr>
          <w:rFonts w:ascii="Times New Roman" w:hAnsi="Times New Roman" w:cs="Times New Roman"/>
          <w:sz w:val="24"/>
          <w:szCs w:val="24"/>
        </w:rPr>
        <w:t>Based on the aforementioned gaps, this study therefore seeks to assess entrepreneurial training and its impact on the expected performance of women entrepreneurs in south-east, Nigeria.</w:t>
      </w:r>
      <w:r w:rsidR="00DB72CC">
        <w:rPr>
          <w:rFonts w:ascii="Times New Roman" w:hAnsi="Times New Roman" w:cs="Times New Roman"/>
          <w:sz w:val="24"/>
          <w:szCs w:val="24"/>
        </w:rPr>
        <w:t xml:space="preserve"> </w:t>
      </w:r>
      <w:r w:rsidRPr="00896C90">
        <w:rPr>
          <w:rFonts w:ascii="Times New Roman" w:hAnsi="Times New Roman" w:cs="Times New Roman"/>
          <w:sz w:val="24"/>
          <w:szCs w:val="24"/>
        </w:rPr>
        <w:t xml:space="preserve">Furthermore, most of the studies reviewed used chi-square and regression analysis for data analysis, this study filled the gap by using both </w:t>
      </w:r>
      <w:r w:rsidR="00DB72CC">
        <w:rPr>
          <w:rFonts w:ascii="Times New Roman" w:hAnsi="Times New Roman" w:cs="Times New Roman"/>
          <w:sz w:val="24"/>
          <w:szCs w:val="24"/>
        </w:rPr>
        <w:t>Spearman ranking</w:t>
      </w:r>
      <w:r w:rsidRPr="00896C90">
        <w:rPr>
          <w:rFonts w:ascii="Times New Roman" w:hAnsi="Times New Roman" w:cs="Times New Roman"/>
          <w:sz w:val="24"/>
          <w:szCs w:val="24"/>
        </w:rPr>
        <w:t xml:space="preserve"> and regression analysis to analyses the data collected.</w:t>
      </w:r>
      <w:r w:rsidR="003E478C">
        <w:rPr>
          <w:rFonts w:ascii="Times New Roman" w:hAnsi="Times New Roman" w:cs="Times New Roman"/>
          <w:sz w:val="24"/>
          <w:szCs w:val="24"/>
        </w:rPr>
        <w:t xml:space="preserve"> </w:t>
      </w:r>
      <w:r w:rsidRPr="00896C90">
        <w:rPr>
          <w:rFonts w:ascii="Times New Roman" w:hAnsi="Times New Roman" w:cs="Times New Roman"/>
          <w:sz w:val="24"/>
          <w:szCs w:val="24"/>
        </w:rPr>
        <w:t xml:space="preserve">Moreover, none of the studies was done in the southeast </w:t>
      </w:r>
      <w:r w:rsidRPr="00896C90">
        <w:rPr>
          <w:rFonts w:ascii="Times New Roman" w:hAnsi="Times New Roman" w:cs="Times New Roman"/>
          <w:sz w:val="24"/>
          <w:szCs w:val="24"/>
        </w:rPr>
        <w:lastRenderedPageBreak/>
        <w:t>geo-political zone as a domain. This study intends to fill this gap by using the while states in the southeast geopolitical zone as a domain for the study.</w:t>
      </w:r>
    </w:p>
    <w:p w14:paraId="22D28C4B" w14:textId="02C56E51" w:rsidR="00014576" w:rsidRPr="00896C90" w:rsidRDefault="00D86F14" w:rsidP="002F193F">
      <w:pPr>
        <w:pStyle w:val="Heading1"/>
        <w:numPr>
          <w:ilvl w:val="0"/>
          <w:numId w:val="41"/>
        </w:numPr>
        <w:spacing w:before="0" w:after="200" w:line="240" w:lineRule="auto"/>
        <w:rPr>
          <w:rFonts w:ascii="Times New Roman" w:hAnsi="Times New Roman" w:cs="Times New Roman"/>
          <w:color w:val="auto"/>
          <w:sz w:val="24"/>
          <w:szCs w:val="24"/>
        </w:rPr>
      </w:pPr>
      <w:bookmarkStart w:id="5" w:name="_Toc93672494"/>
      <w:r w:rsidRPr="00896C90">
        <w:rPr>
          <w:rFonts w:ascii="Times New Roman" w:hAnsi="Times New Roman" w:cs="Times New Roman"/>
          <w:color w:val="auto"/>
          <w:sz w:val="24"/>
          <w:szCs w:val="24"/>
        </w:rPr>
        <w:t>Methodology</w:t>
      </w:r>
      <w:bookmarkEnd w:id="5"/>
    </w:p>
    <w:p w14:paraId="348428BF" w14:textId="6316B0D4" w:rsidR="00014576" w:rsidRPr="00374902" w:rsidRDefault="00014576" w:rsidP="00374902">
      <w:pPr>
        <w:spacing w:line="240" w:lineRule="auto"/>
        <w:ind w:right="29"/>
        <w:jc w:val="both"/>
        <w:rPr>
          <w:rFonts w:ascii="Times New Roman" w:eastAsia="Times New Roman" w:hAnsi="Times New Roman" w:cs="Times New Roman"/>
          <w:b/>
          <w:sz w:val="24"/>
          <w:szCs w:val="24"/>
        </w:rPr>
      </w:pPr>
      <w:r w:rsidRPr="00896C90">
        <w:rPr>
          <w:rFonts w:ascii="Times New Roman" w:hAnsi="Times New Roman" w:cs="Times New Roman"/>
          <w:sz w:val="24"/>
          <w:szCs w:val="24"/>
        </w:rPr>
        <w:t>In this study, the researcher</w:t>
      </w:r>
      <w:r w:rsidR="00C769F5">
        <w:rPr>
          <w:rFonts w:ascii="Times New Roman" w:hAnsi="Times New Roman" w:cs="Times New Roman"/>
          <w:sz w:val="24"/>
          <w:szCs w:val="24"/>
        </w:rPr>
        <w:t>s</w:t>
      </w:r>
      <w:r w:rsidRPr="00896C90">
        <w:rPr>
          <w:rFonts w:ascii="Times New Roman" w:hAnsi="Times New Roman" w:cs="Times New Roman"/>
          <w:sz w:val="24"/>
          <w:szCs w:val="24"/>
        </w:rPr>
        <w:t xml:space="preserve"> employed an Exploratory research design.</w:t>
      </w:r>
      <w:bookmarkStart w:id="6" w:name="_Toc93672500"/>
      <w:r w:rsidR="00C769F5">
        <w:rPr>
          <w:rFonts w:ascii="Times New Roman" w:hAnsi="Times New Roman" w:cs="Times New Roman"/>
          <w:sz w:val="24"/>
          <w:szCs w:val="24"/>
        </w:rPr>
        <w:t xml:space="preserve"> </w:t>
      </w:r>
      <w:r w:rsidRPr="00896C90">
        <w:rPr>
          <w:rFonts w:ascii="Times New Roman" w:eastAsia="Arial Unicode MS" w:hAnsi="Times New Roman" w:cs="Times New Roman"/>
          <w:sz w:val="24"/>
          <w:szCs w:val="24"/>
          <w:bdr w:val="nil"/>
        </w:rPr>
        <w:t xml:space="preserve">The target population for this study consists of the five thousand six hundred and ninety (5.690) registered women owned enterprises from the south-eastern states of Nigeria. The researcher covered the </w:t>
      </w:r>
      <w:r w:rsidR="00BA449F" w:rsidRPr="00896C90">
        <w:rPr>
          <w:rFonts w:ascii="Times New Roman" w:eastAsia="Arial Unicode MS" w:hAnsi="Times New Roman" w:cs="Times New Roman"/>
          <w:sz w:val="24"/>
          <w:szCs w:val="24"/>
          <w:bdr w:val="nil"/>
        </w:rPr>
        <w:t>southeastern</w:t>
      </w:r>
      <w:r w:rsidRPr="00896C90">
        <w:rPr>
          <w:rFonts w:ascii="Times New Roman" w:eastAsia="Arial Unicode MS" w:hAnsi="Times New Roman" w:cs="Times New Roman"/>
          <w:sz w:val="24"/>
          <w:szCs w:val="24"/>
          <w:bdr w:val="nil"/>
        </w:rPr>
        <w:t xml:space="preserve"> states namely;</w:t>
      </w:r>
      <w:r w:rsidRPr="00896C90">
        <w:rPr>
          <w:rFonts w:ascii="Times New Roman" w:hAnsi="Times New Roman" w:cs="Times New Roman"/>
          <w:sz w:val="24"/>
          <w:szCs w:val="24"/>
        </w:rPr>
        <w:t xml:space="preserve"> </w:t>
      </w:r>
      <w:r w:rsidRPr="00896C90">
        <w:rPr>
          <w:rFonts w:ascii="Times New Roman" w:eastAsia="Arial Unicode MS" w:hAnsi="Times New Roman" w:cs="Times New Roman"/>
          <w:sz w:val="24"/>
          <w:szCs w:val="24"/>
          <w:bdr w:val="nil"/>
        </w:rPr>
        <w:t xml:space="preserve">Abia, Anambra, Enugu, Ebonyi and Imo States.  </w:t>
      </w:r>
      <w:r w:rsidRPr="00896C90">
        <w:rPr>
          <w:rFonts w:ascii="Times New Roman" w:eastAsia="Calibri" w:hAnsi="Times New Roman" w:cs="Times New Roman"/>
          <w:sz w:val="24"/>
          <w:szCs w:val="24"/>
        </w:rPr>
        <w:t xml:space="preserve">In 1970, </w:t>
      </w:r>
      <w:proofErr w:type="spellStart"/>
      <w:r w:rsidRPr="00896C90">
        <w:rPr>
          <w:rFonts w:ascii="Times New Roman" w:eastAsia="Calibri" w:hAnsi="Times New Roman" w:cs="Times New Roman"/>
          <w:sz w:val="24"/>
          <w:szCs w:val="24"/>
        </w:rPr>
        <w:t>Krejcie</w:t>
      </w:r>
      <w:proofErr w:type="spellEnd"/>
      <w:r w:rsidRPr="00896C90">
        <w:rPr>
          <w:rFonts w:ascii="Times New Roman" w:eastAsia="Calibri" w:hAnsi="Times New Roman" w:cs="Times New Roman"/>
          <w:sz w:val="24"/>
          <w:szCs w:val="24"/>
        </w:rPr>
        <w:t xml:space="preserve"> and Morgan sample size formula was employed to determine the sample size for the women owned enterprises. The formula is given as:</w:t>
      </w:r>
    </w:p>
    <w:p w14:paraId="4D1C04D3" w14:textId="77777777" w:rsidR="00014576" w:rsidRPr="00896C90" w:rsidRDefault="00014576" w:rsidP="00BC24AC">
      <w:pPr>
        <w:spacing w:line="240" w:lineRule="auto"/>
        <w:jc w:val="both"/>
        <w:rPr>
          <w:rFonts w:ascii="Times New Roman" w:eastAsia="Calibri" w:hAnsi="Times New Roman" w:cs="Times New Roman"/>
          <w:sz w:val="24"/>
          <w:szCs w:val="24"/>
        </w:rPr>
      </w:pPr>
      <m:oMathPara>
        <m:oMathParaPr>
          <m:jc m:val="left"/>
        </m:oMathParaPr>
        <m:oMath>
          <m:r>
            <m:rPr>
              <m:sty m:val="p"/>
            </m:rPr>
            <w:rPr>
              <w:rFonts w:ascii="Cambria Math" w:eastAsia="Calibri" w:hAnsi="Cambria Math" w:cs="Times New Roman"/>
              <w:sz w:val="24"/>
              <w:szCs w:val="24"/>
            </w:rPr>
            <m:t>n=</m:t>
          </m:r>
          <m:f>
            <m:fPr>
              <m:ctrlPr>
                <w:rPr>
                  <w:rFonts w:ascii="Cambria Math" w:eastAsia="Calibri" w:hAnsi="Cambria Math" w:cs="Times New Roman"/>
                  <w:sz w:val="24"/>
                  <w:szCs w:val="24"/>
                </w:rPr>
              </m:ctrlPr>
            </m:fPr>
            <m:num>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X</m:t>
                  </m:r>
                </m:e>
                <m:sup>
                  <m:r>
                    <m:rPr>
                      <m:sty m:val="p"/>
                    </m:rPr>
                    <w:rPr>
                      <w:rFonts w:ascii="Cambria Math" w:eastAsia="Calibri" w:hAnsi="Cambria Math" w:cs="Times New Roman"/>
                      <w:sz w:val="24"/>
                      <w:szCs w:val="24"/>
                      <w:vertAlign w:val="superscript"/>
                    </w:rPr>
                    <m:t>2</m:t>
                  </m:r>
                </m:sup>
              </m:sSup>
              <m:r>
                <m:rPr>
                  <m:sty m:val="p"/>
                </m:rPr>
                <w:rPr>
                  <w:rFonts w:ascii="Cambria Math" w:eastAsia="Calibri" w:hAnsi="Cambria Math" w:cs="Times New Roman"/>
                  <w:sz w:val="24"/>
                  <w:szCs w:val="24"/>
                </w:rPr>
                <m:t xml:space="preserve">NP </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1-P</m:t>
                  </m:r>
                </m:e>
              </m:d>
            </m:num>
            <m:den>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d</m:t>
                  </m:r>
                </m:e>
                <m:sup>
                  <m:r>
                    <m:rPr>
                      <m:sty m:val="p"/>
                    </m:rPr>
                    <w:rPr>
                      <w:rFonts w:ascii="Cambria Math" w:eastAsia="Calibri" w:hAnsi="Cambria Math" w:cs="Times New Roman"/>
                      <w:sz w:val="24"/>
                      <w:szCs w:val="24"/>
                      <w:vertAlign w:val="superscript"/>
                    </w:rPr>
                    <m:t>2</m:t>
                  </m:r>
                </m:sup>
              </m:sSup>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N-1</m:t>
                  </m:r>
                </m:e>
              </m:d>
              <m:r>
                <m:rPr>
                  <m:sty m:val="p"/>
                </m:rPr>
                <w:rPr>
                  <w:rFonts w:ascii="Cambria Math" w:eastAsia="Calibri" w:hAnsi="Cambria Math" w:cs="Times New Roman"/>
                  <w:sz w:val="24"/>
                  <w:szCs w:val="24"/>
                </w:rPr>
                <m:t xml:space="preserve">+ </m:t>
              </m:r>
              <m:sSup>
                <m:sSupPr>
                  <m:ctrlPr>
                    <w:rPr>
                      <w:rFonts w:ascii="Cambria Math" w:eastAsia="Calibri" w:hAnsi="Cambria Math" w:cs="Times New Roman"/>
                      <w:sz w:val="24"/>
                      <w:szCs w:val="24"/>
                    </w:rPr>
                  </m:ctrlPr>
                </m:sSupPr>
                <m:e>
                  <m:r>
                    <m:rPr>
                      <m:sty m:val="p"/>
                    </m:rPr>
                    <w:rPr>
                      <w:rFonts w:ascii="Cambria Math" w:eastAsia="Calibri" w:hAnsi="Cambria Math" w:cs="Times New Roman"/>
                      <w:sz w:val="24"/>
                      <w:szCs w:val="24"/>
                    </w:rPr>
                    <m:t>X</m:t>
                  </m:r>
                </m:e>
                <m:sup>
                  <m:r>
                    <m:rPr>
                      <m:sty m:val="p"/>
                    </m:rPr>
                    <w:rPr>
                      <w:rFonts w:ascii="Cambria Math" w:eastAsia="Calibri" w:hAnsi="Cambria Math" w:cs="Times New Roman"/>
                      <w:sz w:val="24"/>
                      <w:szCs w:val="24"/>
                      <w:vertAlign w:val="superscript"/>
                    </w:rPr>
                    <m:t>2</m:t>
                  </m:r>
                </m:sup>
              </m:sSup>
              <m:r>
                <m:rPr>
                  <m:sty m:val="p"/>
                </m:rPr>
                <w:rPr>
                  <w:rFonts w:ascii="Cambria Math" w:eastAsia="Calibri" w:hAnsi="Cambria Math" w:cs="Times New Roman"/>
                  <w:sz w:val="24"/>
                  <w:szCs w:val="24"/>
                </w:rPr>
                <m:t xml:space="preserve">P </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1-P</m:t>
                  </m:r>
                </m:e>
              </m:d>
            </m:den>
          </m:f>
        </m:oMath>
      </m:oMathPara>
    </w:p>
    <w:p w14:paraId="499500C7" w14:textId="50859E33" w:rsidR="00014576" w:rsidRPr="00896C90" w:rsidRDefault="00014576" w:rsidP="00BC24AC">
      <w:pPr>
        <w:spacing w:line="240" w:lineRule="auto"/>
        <w:jc w:val="both"/>
        <w:rPr>
          <w:rFonts w:ascii="Times New Roman" w:eastAsia="Calibri" w:hAnsi="Times New Roman" w:cs="Times New Roman"/>
          <w:sz w:val="24"/>
          <w:szCs w:val="24"/>
        </w:rPr>
      </w:pPr>
      <w:r w:rsidRPr="00896C90">
        <w:rPr>
          <w:rFonts w:ascii="Times New Roman" w:eastAsia="Calibri" w:hAnsi="Times New Roman" w:cs="Times New Roman"/>
          <w:sz w:val="24"/>
          <w:szCs w:val="24"/>
        </w:rPr>
        <w:t>Where</w:t>
      </w:r>
      <w:r w:rsidR="00D13A45">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n=sample size; X</w:t>
      </w:r>
      <w:r w:rsidRPr="00896C90">
        <w:rPr>
          <w:rFonts w:ascii="Times New Roman" w:eastAsia="Calibri" w:hAnsi="Times New Roman" w:cs="Times New Roman"/>
          <w:sz w:val="24"/>
          <w:szCs w:val="24"/>
          <w:vertAlign w:val="superscript"/>
        </w:rPr>
        <w:t>2</w:t>
      </w:r>
      <w:r w:rsidRPr="00896C90">
        <w:rPr>
          <w:rFonts w:ascii="Times New Roman" w:eastAsia="Calibri" w:hAnsi="Times New Roman" w:cs="Times New Roman"/>
          <w:sz w:val="24"/>
          <w:szCs w:val="24"/>
        </w:rPr>
        <w:t xml:space="preserve">= Chi-square table value @ </w:t>
      </w:r>
      <w:proofErr w:type="spellStart"/>
      <w:r w:rsidRPr="00896C90">
        <w:rPr>
          <w:rFonts w:ascii="Times New Roman" w:eastAsia="Calibri" w:hAnsi="Times New Roman" w:cs="Times New Roman"/>
          <w:sz w:val="24"/>
          <w:szCs w:val="24"/>
        </w:rPr>
        <w:t>d.f</w:t>
      </w:r>
      <w:proofErr w:type="spellEnd"/>
      <w:r w:rsidRPr="00896C90">
        <w:rPr>
          <w:rFonts w:ascii="Times New Roman" w:eastAsia="Calibri" w:hAnsi="Times New Roman" w:cs="Times New Roman"/>
          <w:sz w:val="24"/>
          <w:szCs w:val="24"/>
        </w:rPr>
        <w:t xml:space="preserve"> = 1for 0.05 level of confidence; (X</w:t>
      </w:r>
      <w:r w:rsidRPr="00896C90">
        <w:rPr>
          <w:rFonts w:ascii="Times New Roman" w:eastAsia="Calibri" w:hAnsi="Times New Roman" w:cs="Times New Roman"/>
          <w:sz w:val="24"/>
          <w:szCs w:val="24"/>
          <w:vertAlign w:val="superscript"/>
        </w:rPr>
        <w:t>2</w:t>
      </w:r>
      <w:r w:rsidRPr="00896C90">
        <w:rPr>
          <w:rFonts w:ascii="Times New Roman" w:eastAsia="Calibri" w:hAnsi="Times New Roman" w:cs="Times New Roman"/>
          <w:sz w:val="24"/>
          <w:szCs w:val="24"/>
        </w:rPr>
        <w:t>= 3.84); N= Population size (</w:t>
      </w:r>
      <w:r w:rsidRPr="00896C90">
        <w:rPr>
          <w:rFonts w:ascii="Times New Roman" w:eastAsia="Calibri" w:hAnsi="Times New Roman" w:cs="Times New Roman"/>
          <w:bCs/>
          <w:sz w:val="24"/>
          <w:szCs w:val="24"/>
        </w:rPr>
        <w:t>5690</w:t>
      </w:r>
      <w:r w:rsidRPr="00896C90">
        <w:rPr>
          <w:rFonts w:ascii="Times New Roman" w:eastAsia="Calibri" w:hAnsi="Times New Roman" w:cs="Times New Roman"/>
          <w:sz w:val="24"/>
          <w:szCs w:val="24"/>
        </w:rPr>
        <w:t xml:space="preserve">); P = Population proportion (assumed to be 0.5); and d= degree of accuracy (usually expressed as 5%) </w:t>
      </w:r>
    </w:p>
    <w:p w14:paraId="16A15FD2" w14:textId="6C1A11CF" w:rsidR="00014576" w:rsidRPr="00D13A45" w:rsidRDefault="00014576" w:rsidP="00BC24AC">
      <w:pPr>
        <w:spacing w:line="240" w:lineRule="auto"/>
        <w:jc w:val="both"/>
        <w:rPr>
          <w:rFonts w:ascii="Cambria Math" w:eastAsia="Calibri" w:hAnsi="Cambria Math" w:cs="Times New Roman"/>
          <w:sz w:val="24"/>
          <w:szCs w:val="24"/>
          <w:oMath/>
        </w:rPr>
      </w:pPr>
      <m:oMathPara>
        <m:oMath>
          <m:r>
            <m:rPr>
              <m:sty m:val="p"/>
            </m:rPr>
            <w:rPr>
              <w:rFonts w:ascii="Cambria Math" w:eastAsia="Calibri" w:hAnsi="Cambria Math" w:cs="Times New Roman"/>
              <w:sz w:val="24"/>
              <w:szCs w:val="24"/>
            </w:rPr>
            <m:t>Thus,  n=</m:t>
          </m:r>
          <m:f>
            <m:fPr>
              <m:ctrlPr>
                <w:rPr>
                  <w:rFonts w:ascii="Cambria Math" w:eastAsia="Calibri" w:hAnsi="Cambria Math" w:cs="Times New Roman"/>
                  <w:sz w:val="24"/>
                  <w:szCs w:val="24"/>
                </w:rPr>
              </m:ctrlPr>
            </m:fPr>
            <m:num>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3.84</m:t>
                  </m:r>
                </m:e>
              </m: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5690</m:t>
                  </m:r>
                </m:e>
              </m: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0.5</m:t>
                  </m:r>
                </m:e>
              </m: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1-0.5</m:t>
                  </m:r>
                </m:e>
              </m:d>
              <m:ctrlPr>
                <w:rPr>
                  <w:rFonts w:ascii="Cambria Math" w:eastAsia="Calibri" w:hAnsi="Cambria Math" w:cs="Times New Roman"/>
                  <w:i/>
                  <w:sz w:val="24"/>
                  <w:szCs w:val="24"/>
                </w:rPr>
              </m:ctrlPr>
            </m:num>
            <m:den>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0.05</m:t>
                  </m:r>
                </m:e>
              </m:d>
              <m:r>
                <m:rPr>
                  <m:sty m:val="p"/>
                </m:rPr>
                <w:rPr>
                  <w:rFonts w:ascii="Cambria Math" w:eastAsia="Calibri" w:hAnsi="Cambria Math" w:cs="Times New Roman"/>
                  <w:sz w:val="24"/>
                  <w:szCs w:val="24"/>
                </w:rPr>
                <m:t xml:space="preserve">2 </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5690-1</m:t>
                  </m:r>
                </m:e>
              </m:d>
              <m:r>
                <m:rPr>
                  <m:sty m:val="p"/>
                </m:rPr>
                <w:rPr>
                  <w:rFonts w:ascii="Cambria Math" w:eastAsia="Calibri" w:hAnsi="Cambria Math" w:cs="Times New Roman"/>
                  <w:sz w:val="24"/>
                  <w:szCs w:val="24"/>
                </w:rPr>
                <m:t xml:space="preserve">+ </m:t>
              </m:r>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3.84</m:t>
                  </m:r>
                </m:e>
              </m: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0.5</m:t>
                  </m:r>
                </m:e>
              </m:d>
              <m:d>
                <m:dPr>
                  <m:ctrlPr>
                    <w:rPr>
                      <w:rFonts w:ascii="Cambria Math" w:eastAsia="Calibri" w:hAnsi="Cambria Math" w:cs="Times New Roman"/>
                      <w:sz w:val="24"/>
                      <w:szCs w:val="24"/>
                    </w:rPr>
                  </m:ctrlPr>
                </m:dPr>
                <m:e>
                  <m:r>
                    <m:rPr>
                      <m:sty m:val="p"/>
                    </m:rPr>
                    <w:rPr>
                      <w:rFonts w:ascii="Cambria Math" w:eastAsia="Calibri" w:hAnsi="Cambria Math" w:cs="Times New Roman"/>
                      <w:sz w:val="24"/>
                      <w:szCs w:val="24"/>
                    </w:rPr>
                    <m:t>1-0.5</m:t>
                  </m:r>
                </m:e>
              </m:d>
            </m:den>
          </m:f>
          <m:r>
            <m:rPr>
              <m:sty m:val="p"/>
            </m:rPr>
            <w:rPr>
              <w:rFonts w:ascii="Cambria Math" w:eastAsia="Calibri" w:hAnsi="Cambria Math" w:cs="Times New Roman"/>
              <w:sz w:val="24"/>
              <w:szCs w:val="24"/>
            </w:rPr>
            <m:t xml:space="preserve"> </m:t>
          </m:r>
        </m:oMath>
      </m:oMathPara>
    </w:p>
    <w:p w14:paraId="507CF1BD" w14:textId="4BD78DB8" w:rsidR="00014576" w:rsidRPr="00896C90" w:rsidRDefault="00014576" w:rsidP="00BC24AC">
      <w:pPr>
        <w:spacing w:line="240" w:lineRule="auto"/>
        <w:jc w:val="both"/>
        <w:rPr>
          <w:rFonts w:ascii="Times New Roman" w:eastAsia="Calibri" w:hAnsi="Times New Roman" w:cs="Times New Roman"/>
          <w:sz w:val="24"/>
          <w:szCs w:val="24"/>
        </w:rPr>
      </w:pPr>
      <w:r w:rsidRPr="00896C90">
        <w:rPr>
          <w:rFonts w:ascii="Times New Roman" w:eastAsia="Calibri" w:hAnsi="Times New Roman" w:cs="Times New Roman"/>
          <w:sz w:val="24"/>
          <w:szCs w:val="24"/>
        </w:rPr>
        <w:t>n= 359.782</w:t>
      </w:r>
      <w:r w:rsidR="00D13A45">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n= 360</w:t>
      </w:r>
      <w:r w:rsidR="00D13A45">
        <w:rPr>
          <w:rFonts w:ascii="Times New Roman" w:eastAsia="Calibri" w:hAnsi="Times New Roman" w:cs="Times New Roman"/>
          <w:sz w:val="24"/>
          <w:szCs w:val="24"/>
        </w:rPr>
        <w:t xml:space="preserve"> approximately.</w:t>
      </w:r>
    </w:p>
    <w:p w14:paraId="6452B9F2" w14:textId="1A29C187" w:rsidR="00014576" w:rsidRPr="00896C90" w:rsidRDefault="00014576" w:rsidP="00BC24AC">
      <w:pPr>
        <w:spacing w:line="240" w:lineRule="auto"/>
        <w:jc w:val="both"/>
        <w:rPr>
          <w:rFonts w:ascii="Times New Roman" w:eastAsia="Calibri" w:hAnsi="Times New Roman" w:cs="Times New Roman"/>
          <w:sz w:val="24"/>
          <w:szCs w:val="24"/>
        </w:rPr>
      </w:pPr>
      <w:r w:rsidRPr="00896C90">
        <w:rPr>
          <w:rFonts w:ascii="Times New Roman" w:eastAsia="Calibri" w:hAnsi="Times New Roman" w:cs="Times New Roman"/>
          <w:sz w:val="24"/>
          <w:szCs w:val="24"/>
        </w:rPr>
        <w:t xml:space="preserve">Therefore, the sample size for the women enterprises was three hundred and sixty (360) respondents from the five (5) states. Thus, the three hundred and sixty (360) samples </w:t>
      </w:r>
      <w:r w:rsidR="00896C90" w:rsidRPr="00896C90">
        <w:rPr>
          <w:rFonts w:ascii="Times New Roman" w:eastAsia="Calibri" w:hAnsi="Times New Roman" w:cs="Times New Roman"/>
          <w:sz w:val="24"/>
          <w:szCs w:val="24"/>
        </w:rPr>
        <w:t>were</w:t>
      </w:r>
      <w:r w:rsidRPr="00896C90">
        <w:rPr>
          <w:rFonts w:ascii="Times New Roman" w:eastAsia="Calibri" w:hAnsi="Times New Roman" w:cs="Times New Roman"/>
          <w:sz w:val="24"/>
          <w:szCs w:val="24"/>
        </w:rPr>
        <w:t xml:space="preserve"> allocated in proportion to the duration of the businesses, with the aim of serving questionnaire that is commensurate to the size of the population using, Kumar (2017) sample size proportion determination formula presented below:</w:t>
      </w:r>
    </w:p>
    <w:p w14:paraId="54B47465" w14:textId="77777777" w:rsidR="00014576" w:rsidRPr="00896C90" w:rsidRDefault="00014576" w:rsidP="00BC24AC">
      <w:pPr>
        <w:spacing w:after="0" w:line="240" w:lineRule="auto"/>
        <w:jc w:val="both"/>
        <w:rPr>
          <w:rFonts w:ascii="Times New Roman" w:eastAsia="Calibri" w:hAnsi="Times New Roman" w:cs="Times New Roman"/>
          <w:sz w:val="24"/>
          <w:szCs w:val="24"/>
          <w:u w:val="single"/>
        </w:rPr>
      </w:pPr>
      <w:r w:rsidRPr="00896C90">
        <w:rPr>
          <w:rFonts w:ascii="Times New Roman" w:eastAsia="Calibri" w:hAnsi="Times New Roman" w:cs="Times New Roman"/>
          <w:sz w:val="24"/>
          <w:szCs w:val="24"/>
        </w:rPr>
        <w:t xml:space="preserve">Nh =      </w:t>
      </w:r>
      <w:r w:rsidRPr="00896C90">
        <w:rPr>
          <w:rFonts w:ascii="Times New Roman" w:eastAsia="Calibri" w:hAnsi="Times New Roman" w:cs="Times New Roman"/>
          <w:sz w:val="24"/>
          <w:szCs w:val="24"/>
          <w:u w:val="single"/>
        </w:rPr>
        <w:t>NH*n</w:t>
      </w:r>
    </w:p>
    <w:p w14:paraId="29E22DB8" w14:textId="77777777" w:rsidR="00014576" w:rsidRPr="00896C90" w:rsidRDefault="00014576" w:rsidP="00BC24AC">
      <w:pPr>
        <w:spacing w:line="240" w:lineRule="auto"/>
        <w:ind w:firstLine="720"/>
        <w:jc w:val="both"/>
        <w:rPr>
          <w:rFonts w:ascii="Times New Roman" w:eastAsia="Calibri" w:hAnsi="Times New Roman" w:cs="Times New Roman"/>
          <w:sz w:val="24"/>
          <w:szCs w:val="24"/>
        </w:rPr>
      </w:pPr>
      <w:r w:rsidRPr="00896C90">
        <w:rPr>
          <w:rFonts w:ascii="Times New Roman" w:eastAsia="Calibri" w:hAnsi="Times New Roman" w:cs="Times New Roman"/>
          <w:sz w:val="24"/>
          <w:szCs w:val="24"/>
        </w:rPr>
        <w:t xml:space="preserve">    N</w:t>
      </w:r>
    </w:p>
    <w:p w14:paraId="1E55F272" w14:textId="09B01562" w:rsidR="00014576" w:rsidRPr="00896C90" w:rsidRDefault="00014576" w:rsidP="00374902">
      <w:pPr>
        <w:spacing w:line="240" w:lineRule="auto"/>
        <w:jc w:val="both"/>
        <w:rPr>
          <w:rFonts w:ascii="Times New Roman" w:eastAsia="Calibri" w:hAnsi="Times New Roman" w:cs="Times New Roman"/>
          <w:sz w:val="24"/>
          <w:szCs w:val="24"/>
        </w:rPr>
      </w:pPr>
      <w:r w:rsidRPr="00896C90">
        <w:rPr>
          <w:rFonts w:ascii="Times New Roman" w:eastAsia="Calibri" w:hAnsi="Times New Roman" w:cs="Times New Roman"/>
          <w:sz w:val="24"/>
          <w:szCs w:val="24"/>
        </w:rPr>
        <w:t>Where Nh = Stratum allocation</w:t>
      </w:r>
      <w:r w:rsidR="00325C4B">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n = sample size</w:t>
      </w:r>
      <w:r w:rsidR="00325C4B">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N = Overall population</w:t>
      </w:r>
      <w:r w:rsidR="00325C4B">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NH = Stratum population</w:t>
      </w:r>
      <w:r w:rsidR="00374902">
        <w:rPr>
          <w:rFonts w:ascii="Times New Roman" w:eastAsia="Calibri" w:hAnsi="Times New Roman" w:cs="Times New Roman"/>
          <w:sz w:val="24"/>
          <w:szCs w:val="24"/>
        </w:rPr>
        <w:t xml:space="preserve">. </w:t>
      </w:r>
      <w:r w:rsidRPr="00896C90">
        <w:rPr>
          <w:rFonts w:ascii="Times New Roman" w:eastAsia="Calibri" w:hAnsi="Times New Roman" w:cs="Times New Roman"/>
          <w:sz w:val="24"/>
          <w:szCs w:val="24"/>
        </w:rPr>
        <w:t xml:space="preserve">The allocation to the respective women owned enterprise in respect of proportion of their business duration was portrayed in table </w:t>
      </w:r>
      <w:r w:rsidR="00374902">
        <w:rPr>
          <w:rFonts w:ascii="Times New Roman" w:eastAsia="Calibri" w:hAnsi="Times New Roman" w:cs="Times New Roman"/>
          <w:sz w:val="24"/>
          <w:szCs w:val="24"/>
        </w:rPr>
        <w:t>1</w:t>
      </w:r>
      <w:r w:rsidR="00325C4B">
        <w:rPr>
          <w:rFonts w:ascii="Times New Roman" w:eastAsia="Calibri" w:hAnsi="Times New Roman" w:cs="Times New Roman"/>
          <w:sz w:val="24"/>
          <w:szCs w:val="24"/>
        </w:rPr>
        <w:t>.</w:t>
      </w:r>
      <w:r w:rsidRPr="00896C90">
        <w:rPr>
          <w:rFonts w:ascii="Times New Roman" w:eastAsia="Calibri" w:hAnsi="Times New Roman" w:cs="Times New Roman"/>
          <w:sz w:val="24"/>
          <w:szCs w:val="24"/>
        </w:rPr>
        <w:t xml:space="preserve"> </w:t>
      </w:r>
    </w:p>
    <w:p w14:paraId="6242D0DC" w14:textId="4AF79F1E" w:rsidR="00014576" w:rsidRPr="00896C90" w:rsidRDefault="00014576" w:rsidP="00BC24AC">
      <w:pPr>
        <w:pBdr>
          <w:top w:val="nil"/>
          <w:left w:val="nil"/>
          <w:bottom w:val="nil"/>
          <w:right w:val="nil"/>
          <w:between w:val="nil"/>
          <w:bar w:val="nil"/>
        </w:pBdr>
        <w:spacing w:after="0" w:line="240" w:lineRule="auto"/>
        <w:ind w:left="1440" w:right="29" w:hanging="1440"/>
        <w:jc w:val="both"/>
        <w:rPr>
          <w:rFonts w:ascii="Times New Roman" w:eastAsia="Arial Unicode MS" w:hAnsi="Times New Roman" w:cs="Times New Roman"/>
          <w:b/>
          <w:sz w:val="24"/>
          <w:szCs w:val="24"/>
          <w:bdr w:val="nil"/>
        </w:rPr>
      </w:pPr>
      <w:r w:rsidRPr="00896C90">
        <w:rPr>
          <w:rFonts w:ascii="Times New Roman" w:eastAsia="Arial Unicode MS" w:hAnsi="Times New Roman" w:cs="Times New Roman"/>
          <w:b/>
          <w:sz w:val="24"/>
          <w:szCs w:val="24"/>
          <w:bdr w:val="nil"/>
        </w:rPr>
        <w:t xml:space="preserve">Table </w:t>
      </w:r>
      <w:r w:rsidR="00374902">
        <w:rPr>
          <w:rFonts w:ascii="Times New Roman" w:eastAsia="Arial Unicode MS" w:hAnsi="Times New Roman" w:cs="Times New Roman"/>
          <w:b/>
          <w:sz w:val="24"/>
          <w:szCs w:val="24"/>
          <w:bdr w:val="nil"/>
        </w:rPr>
        <w:t>1</w:t>
      </w:r>
      <w:r w:rsidR="008251B7">
        <w:rPr>
          <w:rFonts w:ascii="Times New Roman" w:eastAsia="Arial Unicode MS" w:hAnsi="Times New Roman" w:cs="Times New Roman"/>
          <w:b/>
          <w:sz w:val="24"/>
          <w:szCs w:val="24"/>
          <w:bdr w:val="nil"/>
        </w:rPr>
        <w:t>: S</w:t>
      </w:r>
      <w:r w:rsidRPr="00896C90">
        <w:rPr>
          <w:rFonts w:ascii="Times New Roman" w:eastAsia="Arial Unicode MS" w:hAnsi="Times New Roman" w:cs="Times New Roman"/>
          <w:b/>
          <w:sz w:val="24"/>
          <w:szCs w:val="24"/>
          <w:bdr w:val="nil"/>
        </w:rPr>
        <w:t>ample size distribution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4858"/>
        <w:gridCol w:w="1885"/>
        <w:gridCol w:w="1709"/>
      </w:tblGrid>
      <w:tr w:rsidR="00896C90" w:rsidRPr="00896C90" w14:paraId="6B3B8CA8" w14:textId="77777777" w:rsidTr="007423B9">
        <w:tc>
          <w:tcPr>
            <w:tcW w:w="480" w:type="pct"/>
          </w:tcPr>
          <w:p w14:paraId="385372C5" w14:textId="77777777" w:rsidR="00014576" w:rsidRPr="008251B7"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bCs/>
                <w:sz w:val="24"/>
                <w:szCs w:val="24"/>
                <w:bdr w:val="nil"/>
              </w:rPr>
            </w:pPr>
            <w:r w:rsidRPr="008251B7">
              <w:rPr>
                <w:rFonts w:ascii="Times New Roman" w:eastAsia="Arial Unicode MS" w:hAnsi="Times New Roman" w:cs="Times New Roman"/>
                <w:b/>
                <w:bCs/>
                <w:sz w:val="24"/>
                <w:szCs w:val="24"/>
                <w:bdr w:val="nil"/>
              </w:rPr>
              <w:t>S/No</w:t>
            </w:r>
          </w:p>
        </w:tc>
        <w:tc>
          <w:tcPr>
            <w:tcW w:w="2597" w:type="pct"/>
          </w:tcPr>
          <w:p w14:paraId="7466CA27" w14:textId="77777777" w:rsidR="00014576" w:rsidRPr="008251B7"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bCs/>
                <w:sz w:val="24"/>
                <w:szCs w:val="24"/>
                <w:bdr w:val="nil"/>
              </w:rPr>
            </w:pPr>
            <w:r w:rsidRPr="008251B7">
              <w:rPr>
                <w:rFonts w:ascii="Times New Roman" w:eastAsia="Arial Unicode MS" w:hAnsi="Times New Roman" w:cs="Times New Roman"/>
                <w:b/>
                <w:bCs/>
                <w:sz w:val="24"/>
                <w:szCs w:val="24"/>
                <w:bdr w:val="nil"/>
              </w:rPr>
              <w:t xml:space="preserve">States </w:t>
            </w:r>
          </w:p>
        </w:tc>
        <w:tc>
          <w:tcPr>
            <w:tcW w:w="1008" w:type="pct"/>
          </w:tcPr>
          <w:p w14:paraId="26662B29" w14:textId="77777777" w:rsidR="00014576" w:rsidRPr="008251B7"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bCs/>
                <w:sz w:val="24"/>
                <w:szCs w:val="24"/>
                <w:bdr w:val="nil"/>
              </w:rPr>
            </w:pPr>
            <w:r w:rsidRPr="008251B7">
              <w:rPr>
                <w:rFonts w:ascii="Times New Roman" w:eastAsia="Arial Unicode MS" w:hAnsi="Times New Roman" w:cs="Times New Roman"/>
                <w:b/>
                <w:bCs/>
                <w:sz w:val="24"/>
                <w:szCs w:val="24"/>
                <w:bdr w:val="nil"/>
              </w:rPr>
              <w:t>Population</w:t>
            </w:r>
          </w:p>
        </w:tc>
        <w:tc>
          <w:tcPr>
            <w:tcW w:w="914" w:type="pct"/>
          </w:tcPr>
          <w:p w14:paraId="38929A70" w14:textId="77777777" w:rsidR="00014576" w:rsidRPr="008251B7"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bCs/>
                <w:sz w:val="24"/>
                <w:szCs w:val="24"/>
                <w:bdr w:val="nil"/>
              </w:rPr>
            </w:pPr>
            <w:r w:rsidRPr="008251B7">
              <w:rPr>
                <w:rFonts w:ascii="Times New Roman" w:eastAsia="Arial Unicode MS" w:hAnsi="Times New Roman" w:cs="Times New Roman"/>
                <w:b/>
                <w:bCs/>
                <w:sz w:val="24"/>
                <w:szCs w:val="24"/>
                <w:bdr w:val="nil"/>
              </w:rPr>
              <w:t xml:space="preserve">Sample size </w:t>
            </w:r>
          </w:p>
        </w:tc>
      </w:tr>
      <w:tr w:rsidR="00896C90" w:rsidRPr="00896C90" w14:paraId="70B47902" w14:textId="77777777" w:rsidTr="007423B9">
        <w:trPr>
          <w:trHeight w:val="440"/>
        </w:trPr>
        <w:tc>
          <w:tcPr>
            <w:tcW w:w="480" w:type="pct"/>
          </w:tcPr>
          <w:p w14:paraId="668FFE4B"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1.</w:t>
            </w:r>
          </w:p>
        </w:tc>
        <w:tc>
          <w:tcPr>
            <w:tcW w:w="2597" w:type="pct"/>
          </w:tcPr>
          <w:p w14:paraId="3D1B676D" w14:textId="77777777" w:rsidR="00014576" w:rsidRPr="00896C90" w:rsidRDefault="00014576" w:rsidP="00BC24AC">
            <w:pPr>
              <w:spacing w:line="240" w:lineRule="auto"/>
              <w:rPr>
                <w:rFonts w:ascii="Times New Roman" w:hAnsi="Times New Roman" w:cs="Times New Roman"/>
                <w:sz w:val="24"/>
                <w:szCs w:val="24"/>
              </w:rPr>
            </w:pPr>
            <w:r w:rsidRPr="00896C90">
              <w:rPr>
                <w:rFonts w:ascii="Times New Roman" w:eastAsia="Arial Unicode MS" w:hAnsi="Times New Roman" w:cs="Times New Roman"/>
                <w:sz w:val="24"/>
                <w:szCs w:val="24"/>
                <w:bdr w:val="nil"/>
              </w:rPr>
              <w:t>Abia State</w:t>
            </w:r>
          </w:p>
        </w:tc>
        <w:tc>
          <w:tcPr>
            <w:tcW w:w="1008" w:type="pct"/>
          </w:tcPr>
          <w:p w14:paraId="5F5B94D1"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1454</w:t>
            </w:r>
          </w:p>
        </w:tc>
        <w:tc>
          <w:tcPr>
            <w:tcW w:w="914" w:type="pct"/>
          </w:tcPr>
          <w:p w14:paraId="5768F60F"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92</w:t>
            </w:r>
          </w:p>
        </w:tc>
      </w:tr>
      <w:tr w:rsidR="00896C90" w:rsidRPr="00896C90" w14:paraId="1ED10F91" w14:textId="77777777" w:rsidTr="007423B9">
        <w:tc>
          <w:tcPr>
            <w:tcW w:w="480" w:type="pct"/>
          </w:tcPr>
          <w:p w14:paraId="56934094"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2.</w:t>
            </w:r>
          </w:p>
        </w:tc>
        <w:tc>
          <w:tcPr>
            <w:tcW w:w="2597" w:type="pct"/>
          </w:tcPr>
          <w:p w14:paraId="6A215B89" w14:textId="77777777" w:rsidR="00014576" w:rsidRPr="00896C90" w:rsidRDefault="00014576" w:rsidP="00BC24AC">
            <w:pPr>
              <w:spacing w:line="240" w:lineRule="auto"/>
              <w:rPr>
                <w:rFonts w:ascii="Times New Roman" w:hAnsi="Times New Roman" w:cs="Times New Roman"/>
                <w:sz w:val="24"/>
                <w:szCs w:val="24"/>
              </w:rPr>
            </w:pPr>
            <w:r w:rsidRPr="00896C90">
              <w:rPr>
                <w:rFonts w:ascii="Times New Roman" w:eastAsia="Arial Unicode MS" w:hAnsi="Times New Roman" w:cs="Times New Roman"/>
                <w:sz w:val="24"/>
                <w:szCs w:val="24"/>
                <w:bdr w:val="nil"/>
              </w:rPr>
              <w:t>Anambra, State</w:t>
            </w:r>
          </w:p>
        </w:tc>
        <w:tc>
          <w:tcPr>
            <w:tcW w:w="1008" w:type="pct"/>
          </w:tcPr>
          <w:p w14:paraId="1CC17495"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1044</w:t>
            </w:r>
          </w:p>
        </w:tc>
        <w:tc>
          <w:tcPr>
            <w:tcW w:w="914" w:type="pct"/>
          </w:tcPr>
          <w:p w14:paraId="44A23B7D"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66</w:t>
            </w:r>
          </w:p>
        </w:tc>
      </w:tr>
      <w:tr w:rsidR="00896C90" w:rsidRPr="00896C90" w14:paraId="3BCD5B21" w14:textId="77777777" w:rsidTr="007423B9">
        <w:tc>
          <w:tcPr>
            <w:tcW w:w="480" w:type="pct"/>
          </w:tcPr>
          <w:p w14:paraId="554EE965"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3.</w:t>
            </w:r>
          </w:p>
        </w:tc>
        <w:tc>
          <w:tcPr>
            <w:tcW w:w="2597" w:type="pct"/>
          </w:tcPr>
          <w:p w14:paraId="4F5C989D" w14:textId="77777777" w:rsidR="00014576" w:rsidRPr="00896C90" w:rsidRDefault="00014576" w:rsidP="00BC24AC">
            <w:pPr>
              <w:spacing w:line="240" w:lineRule="auto"/>
              <w:rPr>
                <w:rFonts w:ascii="Times New Roman" w:hAnsi="Times New Roman" w:cs="Times New Roman"/>
                <w:sz w:val="24"/>
                <w:szCs w:val="24"/>
              </w:rPr>
            </w:pPr>
            <w:r w:rsidRPr="00896C90">
              <w:rPr>
                <w:rFonts w:ascii="Times New Roman" w:eastAsia="Arial Unicode MS" w:hAnsi="Times New Roman" w:cs="Times New Roman"/>
                <w:sz w:val="24"/>
                <w:szCs w:val="24"/>
                <w:bdr w:val="nil"/>
              </w:rPr>
              <w:t>Enugu State</w:t>
            </w:r>
          </w:p>
        </w:tc>
        <w:tc>
          <w:tcPr>
            <w:tcW w:w="1008" w:type="pct"/>
          </w:tcPr>
          <w:p w14:paraId="2E579F78"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1094</w:t>
            </w:r>
          </w:p>
        </w:tc>
        <w:tc>
          <w:tcPr>
            <w:tcW w:w="914" w:type="pct"/>
          </w:tcPr>
          <w:p w14:paraId="728D8FAA"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69</w:t>
            </w:r>
          </w:p>
        </w:tc>
      </w:tr>
      <w:tr w:rsidR="00896C90" w:rsidRPr="00896C90" w14:paraId="53512062" w14:textId="77777777" w:rsidTr="007423B9">
        <w:tc>
          <w:tcPr>
            <w:tcW w:w="480" w:type="pct"/>
          </w:tcPr>
          <w:p w14:paraId="502DC9E5"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4.</w:t>
            </w:r>
          </w:p>
        </w:tc>
        <w:tc>
          <w:tcPr>
            <w:tcW w:w="2597" w:type="pct"/>
          </w:tcPr>
          <w:p w14:paraId="07A725EB" w14:textId="77777777" w:rsidR="00014576" w:rsidRPr="00896C90" w:rsidRDefault="00014576" w:rsidP="00BC24AC">
            <w:pPr>
              <w:spacing w:line="240" w:lineRule="auto"/>
              <w:rPr>
                <w:rFonts w:ascii="Times New Roman" w:hAnsi="Times New Roman" w:cs="Times New Roman"/>
                <w:sz w:val="24"/>
                <w:szCs w:val="24"/>
              </w:rPr>
            </w:pPr>
            <w:r w:rsidRPr="00896C90">
              <w:rPr>
                <w:rFonts w:ascii="Times New Roman" w:eastAsia="Arial Unicode MS" w:hAnsi="Times New Roman" w:cs="Times New Roman"/>
                <w:sz w:val="24"/>
                <w:szCs w:val="24"/>
                <w:bdr w:val="nil"/>
              </w:rPr>
              <w:t>Ebonyi State</w:t>
            </w:r>
          </w:p>
        </w:tc>
        <w:tc>
          <w:tcPr>
            <w:tcW w:w="1008" w:type="pct"/>
          </w:tcPr>
          <w:p w14:paraId="3266660A"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994</w:t>
            </w:r>
          </w:p>
        </w:tc>
        <w:tc>
          <w:tcPr>
            <w:tcW w:w="914" w:type="pct"/>
          </w:tcPr>
          <w:p w14:paraId="1D6553EB"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63</w:t>
            </w:r>
          </w:p>
        </w:tc>
      </w:tr>
      <w:tr w:rsidR="00896C90" w:rsidRPr="00896C90" w14:paraId="20818AC0" w14:textId="77777777" w:rsidTr="007423B9">
        <w:tc>
          <w:tcPr>
            <w:tcW w:w="480" w:type="pct"/>
          </w:tcPr>
          <w:p w14:paraId="6A542A6A"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5.</w:t>
            </w:r>
          </w:p>
        </w:tc>
        <w:tc>
          <w:tcPr>
            <w:tcW w:w="2597" w:type="pct"/>
          </w:tcPr>
          <w:p w14:paraId="39EC040B" w14:textId="77777777" w:rsidR="00014576" w:rsidRPr="00896C90" w:rsidRDefault="00014576" w:rsidP="00BC24AC">
            <w:pPr>
              <w:spacing w:line="240" w:lineRule="auto"/>
              <w:rPr>
                <w:rFonts w:ascii="Times New Roman" w:hAnsi="Times New Roman" w:cs="Times New Roman"/>
                <w:sz w:val="24"/>
                <w:szCs w:val="24"/>
              </w:rPr>
            </w:pPr>
            <w:r w:rsidRPr="00896C90">
              <w:rPr>
                <w:rFonts w:ascii="Times New Roman" w:eastAsia="Arial Unicode MS" w:hAnsi="Times New Roman" w:cs="Times New Roman"/>
                <w:sz w:val="24"/>
                <w:szCs w:val="24"/>
                <w:bdr w:val="nil"/>
              </w:rPr>
              <w:t>Imo State</w:t>
            </w:r>
          </w:p>
        </w:tc>
        <w:tc>
          <w:tcPr>
            <w:tcW w:w="1008" w:type="pct"/>
          </w:tcPr>
          <w:p w14:paraId="2E63E42D"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1104</w:t>
            </w:r>
          </w:p>
        </w:tc>
        <w:tc>
          <w:tcPr>
            <w:tcW w:w="914" w:type="pct"/>
          </w:tcPr>
          <w:p w14:paraId="49356571"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sz w:val="24"/>
                <w:szCs w:val="24"/>
                <w:bdr w:val="nil"/>
              </w:rPr>
              <w:t>70</w:t>
            </w:r>
          </w:p>
        </w:tc>
      </w:tr>
      <w:tr w:rsidR="00896C90" w:rsidRPr="00896C90" w14:paraId="69960B08" w14:textId="77777777" w:rsidTr="007423B9">
        <w:tc>
          <w:tcPr>
            <w:tcW w:w="480" w:type="pct"/>
          </w:tcPr>
          <w:p w14:paraId="24B4B467"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sz w:val="24"/>
                <w:szCs w:val="24"/>
                <w:bdr w:val="nil"/>
              </w:rPr>
            </w:pPr>
          </w:p>
        </w:tc>
        <w:tc>
          <w:tcPr>
            <w:tcW w:w="2597" w:type="pct"/>
          </w:tcPr>
          <w:p w14:paraId="4379A64A"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sz w:val="24"/>
                <w:szCs w:val="24"/>
                <w:bdr w:val="nil"/>
              </w:rPr>
            </w:pPr>
            <w:r w:rsidRPr="00896C90">
              <w:rPr>
                <w:rFonts w:ascii="Times New Roman" w:eastAsia="Arial Unicode MS" w:hAnsi="Times New Roman" w:cs="Times New Roman"/>
                <w:b/>
                <w:sz w:val="24"/>
                <w:szCs w:val="24"/>
                <w:bdr w:val="nil"/>
              </w:rPr>
              <w:t xml:space="preserve">Total </w:t>
            </w:r>
          </w:p>
        </w:tc>
        <w:tc>
          <w:tcPr>
            <w:tcW w:w="1008" w:type="pct"/>
          </w:tcPr>
          <w:p w14:paraId="2CED3AAD"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sz w:val="24"/>
                <w:szCs w:val="24"/>
                <w:bdr w:val="nil"/>
              </w:rPr>
            </w:pPr>
            <w:r w:rsidRPr="00896C90">
              <w:rPr>
                <w:rFonts w:ascii="Times New Roman" w:eastAsia="Arial Unicode MS" w:hAnsi="Times New Roman" w:cs="Times New Roman"/>
                <w:b/>
                <w:sz w:val="24"/>
                <w:szCs w:val="24"/>
                <w:bdr w:val="nil"/>
              </w:rPr>
              <w:t>5690</w:t>
            </w:r>
          </w:p>
        </w:tc>
        <w:tc>
          <w:tcPr>
            <w:tcW w:w="914" w:type="pct"/>
          </w:tcPr>
          <w:p w14:paraId="23F0D7DD" w14:textId="77777777" w:rsidR="00014576" w:rsidRPr="00896C90" w:rsidRDefault="00014576" w:rsidP="00BC24AC">
            <w:pPr>
              <w:pBdr>
                <w:top w:val="nil"/>
                <w:left w:val="nil"/>
                <w:bottom w:val="nil"/>
                <w:right w:val="nil"/>
                <w:between w:val="nil"/>
                <w:bar w:val="nil"/>
              </w:pBdr>
              <w:spacing w:after="0" w:line="240" w:lineRule="auto"/>
              <w:ind w:right="29"/>
              <w:jc w:val="both"/>
              <w:rPr>
                <w:rFonts w:ascii="Times New Roman" w:eastAsia="Arial Unicode MS" w:hAnsi="Times New Roman" w:cs="Times New Roman"/>
                <w:b/>
                <w:sz w:val="24"/>
                <w:szCs w:val="24"/>
                <w:bdr w:val="nil"/>
              </w:rPr>
            </w:pPr>
            <w:r w:rsidRPr="00896C90">
              <w:rPr>
                <w:rFonts w:ascii="Times New Roman" w:eastAsia="Arial Unicode MS" w:hAnsi="Times New Roman" w:cs="Times New Roman"/>
                <w:b/>
                <w:sz w:val="24"/>
                <w:szCs w:val="24"/>
                <w:bdr w:val="nil"/>
              </w:rPr>
              <w:t>360</w:t>
            </w:r>
          </w:p>
        </w:tc>
      </w:tr>
    </w:tbl>
    <w:p w14:paraId="3C321244" w14:textId="77777777" w:rsidR="00014576" w:rsidRPr="00896C90" w:rsidRDefault="00014576" w:rsidP="00BC24AC">
      <w:pPr>
        <w:pBdr>
          <w:top w:val="nil"/>
          <w:left w:val="nil"/>
          <w:bottom w:val="nil"/>
          <w:right w:val="nil"/>
          <w:between w:val="nil"/>
          <w:bar w:val="nil"/>
        </w:pBdr>
        <w:spacing w:after="0" w:line="240" w:lineRule="auto"/>
        <w:ind w:left="900" w:right="29" w:hanging="900"/>
        <w:jc w:val="both"/>
        <w:rPr>
          <w:rFonts w:ascii="Times New Roman" w:eastAsia="Arial Unicode MS" w:hAnsi="Times New Roman" w:cs="Times New Roman"/>
          <w:sz w:val="24"/>
          <w:szCs w:val="24"/>
          <w:bdr w:val="nil"/>
        </w:rPr>
      </w:pPr>
      <w:r w:rsidRPr="00896C90">
        <w:rPr>
          <w:rFonts w:ascii="Times New Roman" w:eastAsia="Arial Unicode MS" w:hAnsi="Times New Roman" w:cs="Times New Roman"/>
          <w:b/>
          <w:sz w:val="24"/>
          <w:szCs w:val="24"/>
          <w:bdr w:val="nil"/>
        </w:rPr>
        <w:lastRenderedPageBreak/>
        <w:t>Source</w:t>
      </w:r>
      <w:r w:rsidRPr="00896C90">
        <w:rPr>
          <w:rFonts w:ascii="Times New Roman" w:eastAsia="Arial Unicode MS" w:hAnsi="Times New Roman" w:cs="Times New Roman"/>
          <w:sz w:val="24"/>
          <w:szCs w:val="24"/>
          <w:bdr w:val="nil"/>
        </w:rPr>
        <w:t>: Author’s computation, 2023</w:t>
      </w:r>
    </w:p>
    <w:p w14:paraId="448446C8" w14:textId="4399C611" w:rsidR="00014576" w:rsidRPr="00772E13" w:rsidRDefault="00014576" w:rsidP="00772E13">
      <w:pPr>
        <w:pBdr>
          <w:top w:val="nil"/>
          <w:left w:val="nil"/>
          <w:bottom w:val="nil"/>
          <w:right w:val="nil"/>
          <w:between w:val="nil"/>
          <w:bar w:val="nil"/>
        </w:pBdr>
        <w:spacing w:before="240" w:after="0" w:line="240" w:lineRule="auto"/>
        <w:ind w:left="36" w:right="144" w:hanging="900"/>
        <w:jc w:val="both"/>
        <w:rPr>
          <w:rFonts w:ascii="Times New Roman" w:hAnsi="Times New Roman" w:cs="Times New Roman"/>
          <w:sz w:val="24"/>
          <w:szCs w:val="24"/>
        </w:rPr>
      </w:pPr>
      <w:r w:rsidRPr="00896C90">
        <w:rPr>
          <w:rFonts w:ascii="Times New Roman" w:eastAsia="Arial Unicode MS" w:hAnsi="Times New Roman" w:cs="Times New Roman"/>
          <w:sz w:val="24"/>
          <w:szCs w:val="24"/>
          <w:bdr w:val="nil"/>
        </w:rPr>
        <w:t>Simple random sampling techniques (using table of random numbers) will be used to select</w:t>
      </w:r>
      <w:r w:rsidR="002E2091">
        <w:rPr>
          <w:rFonts w:ascii="Times New Roman" w:eastAsia="Arial Unicode MS" w:hAnsi="Times New Roman" w:cs="Times New Roman"/>
          <w:sz w:val="24"/>
          <w:szCs w:val="24"/>
          <w:bdr w:val="nil"/>
        </w:rPr>
        <w:t xml:space="preserve"> </w:t>
      </w:r>
      <w:r w:rsidRPr="00896C90">
        <w:rPr>
          <w:rFonts w:ascii="Times New Roman" w:eastAsia="Arial Unicode MS" w:hAnsi="Times New Roman" w:cs="Times New Roman"/>
          <w:sz w:val="24"/>
          <w:szCs w:val="24"/>
          <w:bdr w:val="nil"/>
        </w:rPr>
        <w:t>the respondents.</w:t>
      </w:r>
      <w:bookmarkEnd w:id="6"/>
      <w:r w:rsidR="002E2091">
        <w:rPr>
          <w:rFonts w:ascii="Times New Roman" w:eastAsia="Arial Unicode MS" w:hAnsi="Times New Roman" w:cs="Times New Roman"/>
          <w:sz w:val="24"/>
          <w:szCs w:val="24"/>
          <w:bdr w:val="nil"/>
        </w:rPr>
        <w:t xml:space="preserve"> </w:t>
      </w:r>
      <w:r w:rsidR="00F1144D">
        <w:rPr>
          <w:rFonts w:ascii="Times New Roman" w:eastAsia="Arial Unicode MS" w:hAnsi="Times New Roman" w:cs="Times New Roman"/>
          <w:sz w:val="24"/>
          <w:szCs w:val="24"/>
          <w:bdr w:val="nil"/>
        </w:rPr>
        <w:t xml:space="preserve">Primary data was </w:t>
      </w:r>
      <w:r w:rsidR="00AA6B69">
        <w:rPr>
          <w:rFonts w:ascii="Times New Roman" w:eastAsia="Arial Unicode MS" w:hAnsi="Times New Roman" w:cs="Times New Roman"/>
          <w:sz w:val="24"/>
          <w:szCs w:val="24"/>
          <w:bdr w:val="nil"/>
        </w:rPr>
        <w:t>used</w:t>
      </w:r>
      <w:r w:rsidR="00F1144D">
        <w:rPr>
          <w:rFonts w:ascii="Times New Roman" w:eastAsia="Arial Unicode MS" w:hAnsi="Times New Roman" w:cs="Times New Roman"/>
          <w:sz w:val="24"/>
          <w:szCs w:val="24"/>
          <w:bdr w:val="nil"/>
        </w:rPr>
        <w:t xml:space="preserve"> </w:t>
      </w:r>
      <w:r w:rsidR="00AA6B69">
        <w:rPr>
          <w:rFonts w:ascii="Times New Roman" w:eastAsia="Arial Unicode MS" w:hAnsi="Times New Roman" w:cs="Times New Roman"/>
          <w:sz w:val="24"/>
          <w:szCs w:val="24"/>
          <w:bdr w:val="nil"/>
        </w:rPr>
        <w:t>for the study.</w:t>
      </w:r>
      <w:r w:rsidR="00F1144D">
        <w:rPr>
          <w:rFonts w:ascii="Times New Roman" w:eastAsia="Arial Unicode MS" w:hAnsi="Times New Roman" w:cs="Times New Roman"/>
          <w:sz w:val="24"/>
          <w:szCs w:val="24"/>
          <w:bdr w:val="nil"/>
        </w:rPr>
        <w:t xml:space="preserve"> </w:t>
      </w:r>
      <w:r w:rsidRPr="00896C90">
        <w:rPr>
          <w:rFonts w:ascii="Times New Roman" w:hAnsi="Times New Roman" w:cs="Times New Roman"/>
          <w:sz w:val="24"/>
          <w:szCs w:val="24"/>
        </w:rPr>
        <w:t>The research instrument that was used for this study is a structured questionnaire. The questionnaire was formulated considering the research questions and hypotheses. The designed questionnaire has two sections – A and B. All the questions in section A were drawn and aimed at providing some general information from the respondents while the remaining questions in section B were meant to directly address the research questions. In the design of the questionnaire, five-point Likert scale format was used. There are 23 questions in the questionnaire. The questionnaire was distributed to the women entrepreneurs of the selected region.</w:t>
      </w:r>
      <w:bookmarkStart w:id="7" w:name="_Toc93672502"/>
      <w:r w:rsidR="00C62B62">
        <w:rPr>
          <w:rFonts w:ascii="Times New Roman" w:eastAsia="Arial Unicode MS" w:hAnsi="Times New Roman" w:cs="Times New Roman"/>
          <w:sz w:val="24"/>
          <w:szCs w:val="24"/>
          <w:bdr w:val="nil"/>
        </w:rPr>
        <w:t xml:space="preserve"> </w:t>
      </w:r>
      <w:r w:rsidRPr="00896C90">
        <w:rPr>
          <w:rFonts w:ascii="Times New Roman" w:eastAsia="Calibri" w:hAnsi="Times New Roman" w:cs="Times New Roman"/>
          <w:sz w:val="24"/>
          <w:szCs w:val="24"/>
        </w:rPr>
        <w:t xml:space="preserve">The reliability of the research instrument (questionnaire) follows a statistical approach. Reliability test is necessary to understand whether the questions in the questionnaire reliably measured the same variable in a consistent manner. This research work followed </w:t>
      </w:r>
      <w:proofErr w:type="spellStart"/>
      <w:r w:rsidRPr="00896C90">
        <w:rPr>
          <w:rFonts w:ascii="Times New Roman" w:eastAsia="Calibri" w:hAnsi="Times New Roman" w:cs="Times New Roman"/>
          <w:sz w:val="24"/>
          <w:szCs w:val="24"/>
        </w:rPr>
        <w:t>Tavakol</w:t>
      </w:r>
      <w:proofErr w:type="spellEnd"/>
      <w:r w:rsidRPr="00896C90">
        <w:rPr>
          <w:rFonts w:ascii="Times New Roman" w:eastAsia="Calibri" w:hAnsi="Times New Roman" w:cs="Times New Roman"/>
          <w:sz w:val="24"/>
          <w:szCs w:val="24"/>
        </w:rPr>
        <w:t xml:space="preserve"> and Dennick (2021) to adopt Cronbach’s Alpha (α) test as reliability test. </w:t>
      </w:r>
      <w:bookmarkEnd w:id="7"/>
      <w:r w:rsidRPr="00896C90">
        <w:rPr>
          <w:rFonts w:ascii="Times New Roman" w:hAnsi="Times New Roman" w:cs="Times New Roman"/>
          <w:sz w:val="24"/>
          <w:szCs w:val="24"/>
        </w:rPr>
        <w:t xml:space="preserve">The method of data analysis in this study focused on utilizing the Spearman rank correlation coefficient and multiple regression to examine the relationship between variables and test the research hypotheses. Following the Spearman rank correlation analysis, the study employed multiple regression analysis to further investigate the unique contributions of each entrepreneurship training need in predicting women entrepreneurs' performance. </w:t>
      </w:r>
      <w:r w:rsidR="00A3027A">
        <w:rPr>
          <w:rFonts w:ascii="Times New Roman" w:hAnsi="Times New Roman" w:cs="Times New Roman"/>
          <w:sz w:val="24"/>
          <w:szCs w:val="24"/>
        </w:rPr>
        <w:t>The model specification of the study is as follows.</w:t>
      </w:r>
    </w:p>
    <w:p w14:paraId="219C3E06" w14:textId="3D79361D"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PWE = β0 + β1(B</w:t>
      </w:r>
      <w:r w:rsidR="00BA449F">
        <w:rPr>
          <w:rFonts w:ascii="Times New Roman" w:hAnsi="Times New Roman" w:cs="Times New Roman"/>
          <w:sz w:val="24"/>
          <w:szCs w:val="24"/>
        </w:rPr>
        <w:t>K</w:t>
      </w:r>
      <w:r w:rsidRPr="00896C90">
        <w:rPr>
          <w:rFonts w:ascii="Times New Roman" w:hAnsi="Times New Roman" w:cs="Times New Roman"/>
          <w:sz w:val="24"/>
          <w:szCs w:val="24"/>
        </w:rPr>
        <w:t>TN) + β2(CRTN) + β3(AFTN) + ε</w:t>
      </w:r>
    </w:p>
    <w:p w14:paraId="02043E15" w14:textId="77777777"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Where:</w:t>
      </w:r>
    </w:p>
    <w:p w14:paraId="37496E47" w14:textId="4293293D"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PWE = Women Entrepreneurs' Performance</w:t>
      </w:r>
      <w:r w:rsidR="00836650">
        <w:rPr>
          <w:rFonts w:ascii="Times New Roman" w:hAnsi="Times New Roman" w:cs="Times New Roman"/>
          <w:sz w:val="24"/>
          <w:szCs w:val="24"/>
        </w:rPr>
        <w:t xml:space="preserve">; </w:t>
      </w:r>
      <w:r w:rsidRPr="00896C90">
        <w:rPr>
          <w:rFonts w:ascii="Times New Roman" w:hAnsi="Times New Roman" w:cs="Times New Roman"/>
          <w:sz w:val="24"/>
          <w:szCs w:val="24"/>
        </w:rPr>
        <w:t>B</w:t>
      </w:r>
      <w:r w:rsidR="00BA449F">
        <w:rPr>
          <w:rFonts w:ascii="Times New Roman" w:hAnsi="Times New Roman" w:cs="Times New Roman"/>
          <w:sz w:val="24"/>
          <w:szCs w:val="24"/>
        </w:rPr>
        <w:t>K</w:t>
      </w:r>
      <w:r w:rsidRPr="00896C90">
        <w:rPr>
          <w:rFonts w:ascii="Times New Roman" w:hAnsi="Times New Roman" w:cs="Times New Roman"/>
          <w:sz w:val="24"/>
          <w:szCs w:val="24"/>
        </w:rPr>
        <w:t>TN = Bookkeeping Training</w:t>
      </w:r>
      <w:r w:rsidR="00836650">
        <w:rPr>
          <w:rFonts w:ascii="Times New Roman" w:hAnsi="Times New Roman" w:cs="Times New Roman"/>
          <w:sz w:val="24"/>
          <w:szCs w:val="24"/>
        </w:rPr>
        <w:t xml:space="preserve">; </w:t>
      </w:r>
      <w:r w:rsidRPr="00896C90">
        <w:rPr>
          <w:rFonts w:ascii="Times New Roman" w:hAnsi="Times New Roman" w:cs="Times New Roman"/>
          <w:sz w:val="24"/>
          <w:szCs w:val="24"/>
        </w:rPr>
        <w:t>CRTN = Credit Recovery Training</w:t>
      </w:r>
      <w:r w:rsidR="00836650">
        <w:rPr>
          <w:rFonts w:ascii="Times New Roman" w:hAnsi="Times New Roman" w:cs="Times New Roman"/>
          <w:sz w:val="24"/>
          <w:szCs w:val="24"/>
        </w:rPr>
        <w:t xml:space="preserve">; </w:t>
      </w:r>
      <w:r w:rsidRPr="00896C90">
        <w:rPr>
          <w:rFonts w:ascii="Times New Roman" w:hAnsi="Times New Roman" w:cs="Times New Roman"/>
          <w:sz w:val="24"/>
          <w:szCs w:val="24"/>
        </w:rPr>
        <w:t>AFTN = Access to Finance Training</w:t>
      </w:r>
      <w:r w:rsidR="0059759A">
        <w:rPr>
          <w:rFonts w:ascii="Times New Roman" w:hAnsi="Times New Roman" w:cs="Times New Roman"/>
          <w:sz w:val="24"/>
          <w:szCs w:val="24"/>
        </w:rPr>
        <w:t xml:space="preserve">; </w:t>
      </w:r>
      <w:r w:rsidRPr="00896C90">
        <w:rPr>
          <w:rFonts w:ascii="Times New Roman" w:hAnsi="Times New Roman" w:cs="Times New Roman"/>
          <w:sz w:val="24"/>
          <w:szCs w:val="24"/>
        </w:rPr>
        <w:t>β0 to β</w:t>
      </w:r>
      <w:r w:rsidR="00836650">
        <w:rPr>
          <w:rFonts w:ascii="Times New Roman" w:hAnsi="Times New Roman" w:cs="Times New Roman"/>
          <w:sz w:val="24"/>
          <w:szCs w:val="24"/>
        </w:rPr>
        <w:t>3</w:t>
      </w:r>
      <w:r w:rsidRPr="00896C90">
        <w:rPr>
          <w:rFonts w:ascii="Times New Roman" w:hAnsi="Times New Roman" w:cs="Times New Roman"/>
          <w:sz w:val="24"/>
          <w:szCs w:val="24"/>
        </w:rPr>
        <w:t xml:space="preserve"> = Regression coefficients for each training need</w:t>
      </w:r>
      <w:r w:rsidR="0059759A">
        <w:rPr>
          <w:rFonts w:ascii="Times New Roman" w:hAnsi="Times New Roman" w:cs="Times New Roman"/>
          <w:sz w:val="24"/>
          <w:szCs w:val="24"/>
        </w:rPr>
        <w:t xml:space="preserve">; </w:t>
      </w:r>
      <w:r w:rsidRPr="00896C90">
        <w:rPr>
          <w:rFonts w:ascii="Times New Roman" w:hAnsi="Times New Roman" w:cs="Times New Roman"/>
          <w:sz w:val="24"/>
          <w:szCs w:val="24"/>
        </w:rPr>
        <w:t>ε = Error term (unexplained variation)</w:t>
      </w:r>
    </w:p>
    <w:p w14:paraId="159632B1" w14:textId="726CA85F" w:rsidR="00014576" w:rsidRPr="002F193F" w:rsidRDefault="0059759A" w:rsidP="002F193F">
      <w:pPr>
        <w:pStyle w:val="ListParagraph"/>
        <w:numPr>
          <w:ilvl w:val="0"/>
          <w:numId w:val="41"/>
        </w:numPr>
        <w:spacing w:after="240" w:line="240" w:lineRule="auto"/>
        <w:jc w:val="both"/>
        <w:rPr>
          <w:rFonts w:ascii="Times New Roman" w:hAnsi="Times New Roman" w:cs="Times New Roman"/>
          <w:b/>
          <w:bCs/>
          <w:sz w:val="24"/>
          <w:szCs w:val="24"/>
        </w:rPr>
      </w:pPr>
      <w:r w:rsidRPr="002F193F">
        <w:rPr>
          <w:rFonts w:ascii="Times New Roman" w:hAnsi="Times New Roman" w:cs="Times New Roman"/>
          <w:b/>
          <w:bCs/>
          <w:sz w:val="24"/>
          <w:szCs w:val="24"/>
        </w:rPr>
        <w:t xml:space="preserve">Results/Findings </w:t>
      </w:r>
    </w:p>
    <w:p w14:paraId="13830CB0" w14:textId="50B28228" w:rsidR="00014576" w:rsidRDefault="00014576" w:rsidP="00BC24AC">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In this section, the data collected from the study on women enterprises in the </w:t>
      </w:r>
      <w:r w:rsidR="0019788F" w:rsidRPr="00896C90">
        <w:rPr>
          <w:rFonts w:ascii="Times New Roman" w:hAnsi="Times New Roman" w:cs="Times New Roman"/>
          <w:sz w:val="24"/>
          <w:szCs w:val="24"/>
        </w:rPr>
        <w:t>southeastern</w:t>
      </w:r>
      <w:r w:rsidRPr="00896C90">
        <w:rPr>
          <w:rFonts w:ascii="Times New Roman" w:hAnsi="Times New Roman" w:cs="Times New Roman"/>
          <w:sz w:val="24"/>
          <w:szCs w:val="24"/>
        </w:rPr>
        <w:t xml:space="preserve"> states of Nigeria, specifically Abia, Anambra, Enugu, Ebonyi, and Imo States. The sample size for this study was 360 respondents, and the sampled population consisted of 334 individuals. The data was presented using frequency and percentage distributions which provided insights into the characteristics of the respondents and their responses. Out of the total sample size, 88.9% of the questionnaires were returned, indicating a relatively high response rate and enhancing the representativeness of the collected data. </w:t>
      </w:r>
    </w:p>
    <w:p w14:paraId="7690D258" w14:textId="0E839852" w:rsidR="00FA6CED" w:rsidRPr="009101A7" w:rsidRDefault="00FA6CED" w:rsidP="00BC24AC">
      <w:pPr>
        <w:spacing w:after="240" w:line="240" w:lineRule="auto"/>
        <w:jc w:val="both"/>
        <w:rPr>
          <w:rFonts w:ascii="Times New Roman" w:hAnsi="Times New Roman" w:cs="Times New Roman"/>
          <w:b/>
          <w:bCs/>
          <w:sz w:val="24"/>
          <w:szCs w:val="24"/>
        </w:rPr>
      </w:pPr>
      <w:r w:rsidRPr="009101A7">
        <w:rPr>
          <w:rFonts w:ascii="Times New Roman" w:hAnsi="Times New Roman" w:cs="Times New Roman"/>
          <w:b/>
          <w:bCs/>
          <w:sz w:val="24"/>
          <w:szCs w:val="24"/>
        </w:rPr>
        <w:t xml:space="preserve">Table </w:t>
      </w:r>
      <w:r w:rsidR="00F82A97">
        <w:rPr>
          <w:rFonts w:ascii="Times New Roman" w:hAnsi="Times New Roman" w:cs="Times New Roman"/>
          <w:b/>
          <w:bCs/>
          <w:sz w:val="24"/>
          <w:szCs w:val="24"/>
        </w:rPr>
        <w:t>2</w:t>
      </w:r>
      <w:r w:rsidRPr="009101A7">
        <w:rPr>
          <w:rFonts w:ascii="Times New Roman" w:hAnsi="Times New Roman" w:cs="Times New Roman"/>
          <w:b/>
          <w:bCs/>
          <w:sz w:val="24"/>
          <w:szCs w:val="24"/>
        </w:rPr>
        <w:t>: Descriptive Anal</w:t>
      </w:r>
      <w:r w:rsidR="009101A7" w:rsidRPr="009101A7">
        <w:rPr>
          <w:rFonts w:ascii="Times New Roman" w:hAnsi="Times New Roman" w:cs="Times New Roman"/>
          <w:b/>
          <w:bCs/>
          <w:sz w:val="24"/>
          <w:szCs w:val="24"/>
        </w:rPr>
        <w:t>ysis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64"/>
        <w:gridCol w:w="1965"/>
        <w:gridCol w:w="1801"/>
        <w:gridCol w:w="1801"/>
        <w:gridCol w:w="1799"/>
      </w:tblGrid>
      <w:tr w:rsidR="00D46062" w:rsidRPr="00896C90" w14:paraId="118143E3" w14:textId="77777777" w:rsidTr="00D46062">
        <w:trPr>
          <w:cantSplit/>
        </w:trPr>
        <w:tc>
          <w:tcPr>
            <w:tcW w:w="2106" w:type="pct"/>
            <w:gridSpan w:val="2"/>
            <w:tcBorders>
              <w:top w:val="single" w:sz="16" w:space="0" w:color="000000"/>
              <w:left w:val="single" w:sz="16" w:space="0" w:color="000000"/>
              <w:bottom w:val="single" w:sz="16" w:space="0" w:color="000000"/>
              <w:right w:val="nil"/>
            </w:tcBorders>
            <w:shd w:val="clear" w:color="auto" w:fill="FFFFFF"/>
          </w:tcPr>
          <w:p w14:paraId="6A3F3368" w14:textId="77777777" w:rsidR="00D46062" w:rsidRPr="00896C90" w:rsidRDefault="00D46062" w:rsidP="00BC24AC">
            <w:pPr>
              <w:spacing w:after="0" w:line="240" w:lineRule="auto"/>
              <w:ind w:left="60" w:right="60"/>
              <w:rPr>
                <w:rFonts w:ascii="Times New Roman" w:hAnsi="Times New Roman" w:cs="Times New Roman"/>
                <w:sz w:val="24"/>
                <w:szCs w:val="24"/>
              </w:rPr>
            </w:pPr>
          </w:p>
        </w:tc>
        <w:tc>
          <w:tcPr>
            <w:tcW w:w="965" w:type="pct"/>
            <w:tcBorders>
              <w:top w:val="single" w:sz="16" w:space="0" w:color="000000"/>
              <w:left w:val="single" w:sz="16" w:space="0" w:color="000000"/>
              <w:bottom w:val="single" w:sz="16" w:space="0" w:color="000000"/>
            </w:tcBorders>
            <w:shd w:val="clear" w:color="auto" w:fill="FFFFFF"/>
          </w:tcPr>
          <w:p w14:paraId="15A4016A" w14:textId="77777777" w:rsidR="00D46062" w:rsidRPr="00896C90" w:rsidRDefault="00D46062"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AFTN</w:t>
            </w:r>
          </w:p>
        </w:tc>
        <w:tc>
          <w:tcPr>
            <w:tcW w:w="965" w:type="pct"/>
            <w:tcBorders>
              <w:top w:val="single" w:sz="16" w:space="0" w:color="000000"/>
              <w:bottom w:val="single" w:sz="16" w:space="0" w:color="000000"/>
            </w:tcBorders>
            <w:shd w:val="clear" w:color="auto" w:fill="FFFFFF"/>
          </w:tcPr>
          <w:p w14:paraId="4FD6F0CF" w14:textId="77777777" w:rsidR="00D46062" w:rsidRPr="00896C90" w:rsidRDefault="00D46062"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CRTN</w:t>
            </w:r>
          </w:p>
        </w:tc>
        <w:tc>
          <w:tcPr>
            <w:tcW w:w="965" w:type="pct"/>
            <w:tcBorders>
              <w:top w:val="single" w:sz="16" w:space="0" w:color="000000"/>
              <w:bottom w:val="single" w:sz="16" w:space="0" w:color="000000"/>
            </w:tcBorders>
            <w:shd w:val="clear" w:color="auto" w:fill="FFFFFF"/>
          </w:tcPr>
          <w:p w14:paraId="03E122F9" w14:textId="491E17F0" w:rsidR="00D46062" w:rsidRPr="00896C90" w:rsidRDefault="00EF11D2"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BKTN</w:t>
            </w:r>
          </w:p>
        </w:tc>
      </w:tr>
      <w:tr w:rsidR="00D46062" w:rsidRPr="00896C90" w14:paraId="2AF5E9A9" w14:textId="77777777" w:rsidTr="00D46062">
        <w:trPr>
          <w:cantSplit/>
        </w:trPr>
        <w:tc>
          <w:tcPr>
            <w:tcW w:w="1053" w:type="pct"/>
            <w:vMerge w:val="restart"/>
            <w:tcBorders>
              <w:top w:val="single" w:sz="16" w:space="0" w:color="000000"/>
              <w:left w:val="single" w:sz="16" w:space="0" w:color="000000"/>
              <w:bottom w:val="nil"/>
              <w:right w:val="nil"/>
            </w:tcBorders>
            <w:shd w:val="clear" w:color="auto" w:fill="FFFFFF"/>
            <w:vAlign w:val="center"/>
          </w:tcPr>
          <w:p w14:paraId="27162845"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N</w:t>
            </w:r>
          </w:p>
        </w:tc>
        <w:tc>
          <w:tcPr>
            <w:tcW w:w="1053" w:type="pct"/>
            <w:tcBorders>
              <w:top w:val="single" w:sz="16" w:space="0" w:color="000000"/>
              <w:left w:val="nil"/>
              <w:bottom w:val="nil"/>
              <w:right w:val="single" w:sz="16" w:space="0" w:color="000000"/>
            </w:tcBorders>
            <w:shd w:val="clear" w:color="auto" w:fill="FFFFFF"/>
            <w:vAlign w:val="center"/>
          </w:tcPr>
          <w:p w14:paraId="18139983"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Valid</w:t>
            </w:r>
          </w:p>
        </w:tc>
        <w:tc>
          <w:tcPr>
            <w:tcW w:w="965" w:type="pct"/>
            <w:tcBorders>
              <w:top w:val="single" w:sz="16" w:space="0" w:color="000000"/>
              <w:left w:val="single" w:sz="16" w:space="0" w:color="000000"/>
              <w:bottom w:val="nil"/>
            </w:tcBorders>
            <w:shd w:val="clear" w:color="auto" w:fill="FFFFFF"/>
            <w:vAlign w:val="center"/>
          </w:tcPr>
          <w:p w14:paraId="42F50424"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965" w:type="pct"/>
            <w:tcBorders>
              <w:top w:val="single" w:sz="16" w:space="0" w:color="000000"/>
              <w:bottom w:val="nil"/>
            </w:tcBorders>
            <w:shd w:val="clear" w:color="auto" w:fill="FFFFFF"/>
            <w:vAlign w:val="center"/>
          </w:tcPr>
          <w:p w14:paraId="4CACB2D7"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965" w:type="pct"/>
            <w:tcBorders>
              <w:top w:val="single" w:sz="16" w:space="0" w:color="000000"/>
              <w:bottom w:val="nil"/>
            </w:tcBorders>
            <w:shd w:val="clear" w:color="auto" w:fill="FFFFFF"/>
            <w:vAlign w:val="center"/>
          </w:tcPr>
          <w:p w14:paraId="1855D32D"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r>
      <w:tr w:rsidR="00D46062" w:rsidRPr="00896C90" w14:paraId="525DCB17" w14:textId="77777777" w:rsidTr="00D46062">
        <w:trPr>
          <w:cantSplit/>
        </w:trPr>
        <w:tc>
          <w:tcPr>
            <w:tcW w:w="1053" w:type="pct"/>
            <w:vMerge/>
            <w:tcBorders>
              <w:top w:val="single" w:sz="16" w:space="0" w:color="000000"/>
              <w:left w:val="single" w:sz="16" w:space="0" w:color="000000"/>
              <w:bottom w:val="nil"/>
              <w:right w:val="nil"/>
            </w:tcBorders>
            <w:shd w:val="clear" w:color="auto" w:fill="FFFFFF"/>
            <w:vAlign w:val="center"/>
          </w:tcPr>
          <w:p w14:paraId="3711B10B" w14:textId="77777777" w:rsidR="00D46062" w:rsidRPr="00896C90" w:rsidRDefault="00D46062" w:rsidP="00BC24AC">
            <w:pPr>
              <w:spacing w:after="0" w:line="240" w:lineRule="auto"/>
              <w:rPr>
                <w:rFonts w:ascii="Times New Roman" w:hAnsi="Times New Roman" w:cs="Times New Roman"/>
                <w:sz w:val="24"/>
                <w:szCs w:val="24"/>
              </w:rPr>
            </w:pPr>
          </w:p>
        </w:tc>
        <w:tc>
          <w:tcPr>
            <w:tcW w:w="1053" w:type="pct"/>
            <w:tcBorders>
              <w:top w:val="nil"/>
              <w:left w:val="nil"/>
              <w:bottom w:val="nil"/>
              <w:right w:val="single" w:sz="16" w:space="0" w:color="000000"/>
            </w:tcBorders>
            <w:shd w:val="clear" w:color="auto" w:fill="FFFFFF"/>
            <w:vAlign w:val="center"/>
          </w:tcPr>
          <w:p w14:paraId="3CC1B2C3"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Missing</w:t>
            </w:r>
          </w:p>
        </w:tc>
        <w:tc>
          <w:tcPr>
            <w:tcW w:w="965" w:type="pct"/>
            <w:tcBorders>
              <w:top w:val="nil"/>
              <w:left w:val="single" w:sz="16" w:space="0" w:color="000000"/>
              <w:bottom w:val="nil"/>
            </w:tcBorders>
            <w:shd w:val="clear" w:color="auto" w:fill="FFFFFF"/>
            <w:vAlign w:val="center"/>
          </w:tcPr>
          <w:p w14:paraId="6DF3AC6B"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w:t>
            </w:r>
          </w:p>
        </w:tc>
        <w:tc>
          <w:tcPr>
            <w:tcW w:w="965" w:type="pct"/>
            <w:tcBorders>
              <w:top w:val="nil"/>
              <w:bottom w:val="nil"/>
            </w:tcBorders>
            <w:shd w:val="clear" w:color="auto" w:fill="FFFFFF"/>
            <w:vAlign w:val="center"/>
          </w:tcPr>
          <w:p w14:paraId="382A6CF3"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w:t>
            </w:r>
          </w:p>
        </w:tc>
        <w:tc>
          <w:tcPr>
            <w:tcW w:w="965" w:type="pct"/>
            <w:tcBorders>
              <w:top w:val="nil"/>
              <w:bottom w:val="nil"/>
            </w:tcBorders>
            <w:shd w:val="clear" w:color="auto" w:fill="FFFFFF"/>
            <w:vAlign w:val="center"/>
          </w:tcPr>
          <w:p w14:paraId="4EA2654B"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w:t>
            </w:r>
          </w:p>
        </w:tc>
      </w:tr>
      <w:tr w:rsidR="00D46062" w:rsidRPr="00896C90" w14:paraId="5D4413B6"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73451F46"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Mean</w:t>
            </w:r>
          </w:p>
        </w:tc>
        <w:tc>
          <w:tcPr>
            <w:tcW w:w="965" w:type="pct"/>
            <w:tcBorders>
              <w:top w:val="nil"/>
              <w:left w:val="single" w:sz="16" w:space="0" w:color="000000"/>
              <w:bottom w:val="nil"/>
            </w:tcBorders>
            <w:shd w:val="clear" w:color="auto" w:fill="FFFFFF"/>
            <w:vAlign w:val="center"/>
          </w:tcPr>
          <w:p w14:paraId="3DCDAC2D"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2.2964</w:t>
            </w:r>
          </w:p>
        </w:tc>
        <w:tc>
          <w:tcPr>
            <w:tcW w:w="965" w:type="pct"/>
            <w:tcBorders>
              <w:top w:val="nil"/>
              <w:bottom w:val="nil"/>
            </w:tcBorders>
            <w:shd w:val="clear" w:color="auto" w:fill="FFFFFF"/>
            <w:vAlign w:val="center"/>
          </w:tcPr>
          <w:p w14:paraId="16531BFB"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2.4731</w:t>
            </w:r>
          </w:p>
        </w:tc>
        <w:tc>
          <w:tcPr>
            <w:tcW w:w="965" w:type="pct"/>
            <w:tcBorders>
              <w:top w:val="nil"/>
              <w:bottom w:val="nil"/>
            </w:tcBorders>
            <w:shd w:val="clear" w:color="auto" w:fill="FFFFFF"/>
            <w:vAlign w:val="center"/>
          </w:tcPr>
          <w:p w14:paraId="0D6539AA"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2.5359</w:t>
            </w:r>
          </w:p>
        </w:tc>
      </w:tr>
      <w:tr w:rsidR="00D46062" w:rsidRPr="00896C90" w14:paraId="2AA3DE33"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17B51100"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Median</w:t>
            </w:r>
          </w:p>
        </w:tc>
        <w:tc>
          <w:tcPr>
            <w:tcW w:w="965" w:type="pct"/>
            <w:tcBorders>
              <w:top w:val="nil"/>
              <w:left w:val="single" w:sz="16" w:space="0" w:color="000000"/>
              <w:bottom w:val="nil"/>
            </w:tcBorders>
            <w:shd w:val="clear" w:color="auto" w:fill="FFFFFF"/>
            <w:vAlign w:val="center"/>
          </w:tcPr>
          <w:p w14:paraId="1859E559"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2.0000</w:t>
            </w:r>
          </w:p>
        </w:tc>
        <w:tc>
          <w:tcPr>
            <w:tcW w:w="965" w:type="pct"/>
            <w:tcBorders>
              <w:top w:val="nil"/>
              <w:bottom w:val="nil"/>
            </w:tcBorders>
            <w:shd w:val="clear" w:color="auto" w:fill="FFFFFF"/>
            <w:vAlign w:val="center"/>
          </w:tcPr>
          <w:p w14:paraId="4BC05196"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2.0000</w:t>
            </w:r>
          </w:p>
        </w:tc>
        <w:tc>
          <w:tcPr>
            <w:tcW w:w="965" w:type="pct"/>
            <w:tcBorders>
              <w:top w:val="nil"/>
              <w:bottom w:val="nil"/>
            </w:tcBorders>
            <w:shd w:val="clear" w:color="auto" w:fill="FFFFFF"/>
            <w:vAlign w:val="center"/>
          </w:tcPr>
          <w:p w14:paraId="2C06C18F"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2.0000</w:t>
            </w:r>
          </w:p>
        </w:tc>
      </w:tr>
      <w:tr w:rsidR="00D46062" w:rsidRPr="00896C90" w14:paraId="7FD7A009"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6B90256A"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Std. Deviation</w:t>
            </w:r>
          </w:p>
        </w:tc>
        <w:tc>
          <w:tcPr>
            <w:tcW w:w="965" w:type="pct"/>
            <w:tcBorders>
              <w:top w:val="nil"/>
              <w:left w:val="single" w:sz="16" w:space="0" w:color="000000"/>
              <w:bottom w:val="nil"/>
            </w:tcBorders>
            <w:shd w:val="clear" w:color="auto" w:fill="FFFFFF"/>
            <w:vAlign w:val="center"/>
          </w:tcPr>
          <w:p w14:paraId="13F83A03"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1.32390</w:t>
            </w:r>
          </w:p>
        </w:tc>
        <w:tc>
          <w:tcPr>
            <w:tcW w:w="965" w:type="pct"/>
            <w:tcBorders>
              <w:top w:val="nil"/>
              <w:bottom w:val="nil"/>
            </w:tcBorders>
            <w:shd w:val="clear" w:color="auto" w:fill="FFFFFF"/>
            <w:vAlign w:val="center"/>
          </w:tcPr>
          <w:p w14:paraId="34D64B26"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1.38553</w:t>
            </w:r>
          </w:p>
        </w:tc>
        <w:tc>
          <w:tcPr>
            <w:tcW w:w="965" w:type="pct"/>
            <w:tcBorders>
              <w:top w:val="nil"/>
              <w:bottom w:val="nil"/>
            </w:tcBorders>
            <w:shd w:val="clear" w:color="auto" w:fill="FFFFFF"/>
            <w:vAlign w:val="center"/>
          </w:tcPr>
          <w:p w14:paraId="1C0DC447"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1.39397</w:t>
            </w:r>
          </w:p>
        </w:tc>
      </w:tr>
      <w:tr w:rsidR="00D46062" w:rsidRPr="00896C90" w14:paraId="65A661BB"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0E2384B7"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Variance</w:t>
            </w:r>
          </w:p>
        </w:tc>
        <w:tc>
          <w:tcPr>
            <w:tcW w:w="965" w:type="pct"/>
            <w:tcBorders>
              <w:top w:val="nil"/>
              <w:left w:val="single" w:sz="16" w:space="0" w:color="000000"/>
              <w:bottom w:val="nil"/>
            </w:tcBorders>
            <w:shd w:val="clear" w:color="auto" w:fill="FFFFFF"/>
            <w:vAlign w:val="center"/>
          </w:tcPr>
          <w:p w14:paraId="03A7154F"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1.753</w:t>
            </w:r>
          </w:p>
        </w:tc>
        <w:tc>
          <w:tcPr>
            <w:tcW w:w="965" w:type="pct"/>
            <w:tcBorders>
              <w:top w:val="nil"/>
              <w:bottom w:val="nil"/>
            </w:tcBorders>
            <w:shd w:val="clear" w:color="auto" w:fill="FFFFFF"/>
            <w:vAlign w:val="center"/>
          </w:tcPr>
          <w:p w14:paraId="3BE92D59"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1.920</w:t>
            </w:r>
          </w:p>
        </w:tc>
        <w:tc>
          <w:tcPr>
            <w:tcW w:w="965" w:type="pct"/>
            <w:tcBorders>
              <w:top w:val="nil"/>
              <w:bottom w:val="nil"/>
            </w:tcBorders>
            <w:shd w:val="clear" w:color="auto" w:fill="FFFFFF"/>
            <w:vAlign w:val="center"/>
          </w:tcPr>
          <w:p w14:paraId="7B7D8B44"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1.943</w:t>
            </w:r>
          </w:p>
        </w:tc>
      </w:tr>
      <w:tr w:rsidR="00D46062" w:rsidRPr="00896C90" w14:paraId="453CC446"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3B003487"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lastRenderedPageBreak/>
              <w:t>Skewness</w:t>
            </w:r>
          </w:p>
        </w:tc>
        <w:tc>
          <w:tcPr>
            <w:tcW w:w="965" w:type="pct"/>
            <w:tcBorders>
              <w:top w:val="nil"/>
              <w:left w:val="single" w:sz="16" w:space="0" w:color="000000"/>
              <w:bottom w:val="nil"/>
            </w:tcBorders>
            <w:shd w:val="clear" w:color="auto" w:fill="FFFFFF"/>
            <w:vAlign w:val="center"/>
          </w:tcPr>
          <w:p w14:paraId="11EBE09C"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.934</w:t>
            </w:r>
          </w:p>
        </w:tc>
        <w:tc>
          <w:tcPr>
            <w:tcW w:w="965" w:type="pct"/>
            <w:tcBorders>
              <w:top w:val="nil"/>
              <w:bottom w:val="nil"/>
            </w:tcBorders>
            <w:shd w:val="clear" w:color="auto" w:fill="FFFFFF"/>
            <w:vAlign w:val="center"/>
          </w:tcPr>
          <w:p w14:paraId="211471AD"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.724</w:t>
            </w:r>
          </w:p>
        </w:tc>
        <w:tc>
          <w:tcPr>
            <w:tcW w:w="965" w:type="pct"/>
            <w:tcBorders>
              <w:top w:val="nil"/>
              <w:bottom w:val="nil"/>
            </w:tcBorders>
            <w:shd w:val="clear" w:color="auto" w:fill="FFFFFF"/>
            <w:vAlign w:val="center"/>
          </w:tcPr>
          <w:p w14:paraId="2859CBBF"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.642</w:t>
            </w:r>
          </w:p>
        </w:tc>
      </w:tr>
      <w:tr w:rsidR="00D46062" w:rsidRPr="00896C90" w14:paraId="3479D6DA"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47427ADC"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Std. Error of Skewness</w:t>
            </w:r>
          </w:p>
        </w:tc>
        <w:tc>
          <w:tcPr>
            <w:tcW w:w="965" w:type="pct"/>
            <w:tcBorders>
              <w:top w:val="nil"/>
              <w:left w:val="single" w:sz="16" w:space="0" w:color="000000"/>
              <w:bottom w:val="nil"/>
            </w:tcBorders>
            <w:shd w:val="clear" w:color="auto" w:fill="FFFFFF"/>
            <w:vAlign w:val="center"/>
          </w:tcPr>
          <w:p w14:paraId="5C70240F"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.133</w:t>
            </w:r>
          </w:p>
        </w:tc>
        <w:tc>
          <w:tcPr>
            <w:tcW w:w="965" w:type="pct"/>
            <w:tcBorders>
              <w:top w:val="nil"/>
              <w:bottom w:val="nil"/>
            </w:tcBorders>
            <w:shd w:val="clear" w:color="auto" w:fill="FFFFFF"/>
            <w:vAlign w:val="center"/>
          </w:tcPr>
          <w:p w14:paraId="552440FE"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.133</w:t>
            </w:r>
          </w:p>
        </w:tc>
        <w:tc>
          <w:tcPr>
            <w:tcW w:w="965" w:type="pct"/>
            <w:tcBorders>
              <w:top w:val="nil"/>
              <w:bottom w:val="nil"/>
            </w:tcBorders>
            <w:shd w:val="clear" w:color="auto" w:fill="FFFFFF"/>
            <w:vAlign w:val="center"/>
          </w:tcPr>
          <w:p w14:paraId="6ADE3F8A"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.133</w:t>
            </w:r>
          </w:p>
        </w:tc>
      </w:tr>
      <w:tr w:rsidR="00D46062" w:rsidRPr="00896C90" w14:paraId="3D8BC718"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413446DB"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Kurtosis</w:t>
            </w:r>
          </w:p>
        </w:tc>
        <w:tc>
          <w:tcPr>
            <w:tcW w:w="965" w:type="pct"/>
            <w:tcBorders>
              <w:top w:val="nil"/>
              <w:left w:val="single" w:sz="16" w:space="0" w:color="000000"/>
              <w:bottom w:val="nil"/>
            </w:tcBorders>
            <w:shd w:val="clear" w:color="auto" w:fill="FFFFFF"/>
            <w:vAlign w:val="center"/>
          </w:tcPr>
          <w:p w14:paraId="0D8F1B59"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-.312</w:t>
            </w:r>
          </w:p>
        </w:tc>
        <w:tc>
          <w:tcPr>
            <w:tcW w:w="965" w:type="pct"/>
            <w:tcBorders>
              <w:top w:val="nil"/>
              <w:bottom w:val="nil"/>
            </w:tcBorders>
            <w:shd w:val="clear" w:color="auto" w:fill="FFFFFF"/>
            <w:vAlign w:val="center"/>
          </w:tcPr>
          <w:p w14:paraId="4618EC5D"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-.806</w:t>
            </w:r>
          </w:p>
        </w:tc>
        <w:tc>
          <w:tcPr>
            <w:tcW w:w="965" w:type="pct"/>
            <w:tcBorders>
              <w:top w:val="nil"/>
              <w:bottom w:val="nil"/>
            </w:tcBorders>
            <w:shd w:val="clear" w:color="auto" w:fill="FFFFFF"/>
            <w:vAlign w:val="center"/>
          </w:tcPr>
          <w:p w14:paraId="45308D1E"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-.909</w:t>
            </w:r>
          </w:p>
        </w:tc>
      </w:tr>
      <w:tr w:rsidR="00D46062" w:rsidRPr="00896C90" w14:paraId="2E51B636"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3661B6AA"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Std. Error of Kurtosis</w:t>
            </w:r>
          </w:p>
        </w:tc>
        <w:tc>
          <w:tcPr>
            <w:tcW w:w="965" w:type="pct"/>
            <w:tcBorders>
              <w:top w:val="nil"/>
              <w:left w:val="single" w:sz="16" w:space="0" w:color="000000"/>
              <w:bottom w:val="nil"/>
            </w:tcBorders>
            <w:shd w:val="clear" w:color="auto" w:fill="FFFFFF"/>
            <w:vAlign w:val="center"/>
          </w:tcPr>
          <w:p w14:paraId="5DA97484"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.266</w:t>
            </w:r>
          </w:p>
        </w:tc>
        <w:tc>
          <w:tcPr>
            <w:tcW w:w="965" w:type="pct"/>
            <w:tcBorders>
              <w:top w:val="nil"/>
              <w:bottom w:val="nil"/>
            </w:tcBorders>
            <w:shd w:val="clear" w:color="auto" w:fill="FFFFFF"/>
            <w:vAlign w:val="center"/>
          </w:tcPr>
          <w:p w14:paraId="48E7E736"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.266</w:t>
            </w:r>
          </w:p>
        </w:tc>
        <w:tc>
          <w:tcPr>
            <w:tcW w:w="965" w:type="pct"/>
            <w:tcBorders>
              <w:top w:val="nil"/>
              <w:bottom w:val="nil"/>
            </w:tcBorders>
            <w:shd w:val="clear" w:color="auto" w:fill="FFFFFF"/>
            <w:vAlign w:val="center"/>
          </w:tcPr>
          <w:p w14:paraId="039DD4BE"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.266</w:t>
            </w:r>
          </w:p>
        </w:tc>
      </w:tr>
      <w:tr w:rsidR="00D46062" w:rsidRPr="00896C90" w14:paraId="7C650A9D"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0FC80DF6"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Range</w:t>
            </w:r>
          </w:p>
        </w:tc>
        <w:tc>
          <w:tcPr>
            <w:tcW w:w="965" w:type="pct"/>
            <w:tcBorders>
              <w:top w:val="nil"/>
              <w:left w:val="single" w:sz="16" w:space="0" w:color="000000"/>
              <w:bottom w:val="nil"/>
            </w:tcBorders>
            <w:shd w:val="clear" w:color="auto" w:fill="FFFFFF"/>
            <w:vAlign w:val="center"/>
          </w:tcPr>
          <w:p w14:paraId="08CC4FC4"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4.00</w:t>
            </w:r>
          </w:p>
        </w:tc>
        <w:tc>
          <w:tcPr>
            <w:tcW w:w="965" w:type="pct"/>
            <w:tcBorders>
              <w:top w:val="nil"/>
              <w:bottom w:val="nil"/>
            </w:tcBorders>
            <w:shd w:val="clear" w:color="auto" w:fill="FFFFFF"/>
            <w:vAlign w:val="center"/>
          </w:tcPr>
          <w:p w14:paraId="211CCAED"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4.00</w:t>
            </w:r>
          </w:p>
        </w:tc>
        <w:tc>
          <w:tcPr>
            <w:tcW w:w="965" w:type="pct"/>
            <w:tcBorders>
              <w:top w:val="nil"/>
              <w:bottom w:val="nil"/>
            </w:tcBorders>
            <w:shd w:val="clear" w:color="auto" w:fill="FFFFFF"/>
            <w:vAlign w:val="center"/>
          </w:tcPr>
          <w:p w14:paraId="68A1ACD4"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4.00</w:t>
            </w:r>
          </w:p>
        </w:tc>
      </w:tr>
      <w:tr w:rsidR="00D46062" w:rsidRPr="00896C90" w14:paraId="5C29E9F4" w14:textId="77777777" w:rsidTr="00D46062">
        <w:trPr>
          <w:cantSplit/>
        </w:trPr>
        <w:tc>
          <w:tcPr>
            <w:tcW w:w="2106" w:type="pct"/>
            <w:gridSpan w:val="2"/>
            <w:tcBorders>
              <w:top w:val="nil"/>
              <w:left w:val="single" w:sz="16" w:space="0" w:color="000000"/>
              <w:bottom w:val="nil"/>
              <w:right w:val="nil"/>
            </w:tcBorders>
            <w:shd w:val="clear" w:color="auto" w:fill="FFFFFF"/>
            <w:vAlign w:val="center"/>
          </w:tcPr>
          <w:p w14:paraId="4B5520EC"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Minimum</w:t>
            </w:r>
          </w:p>
        </w:tc>
        <w:tc>
          <w:tcPr>
            <w:tcW w:w="965" w:type="pct"/>
            <w:tcBorders>
              <w:top w:val="nil"/>
              <w:left w:val="single" w:sz="16" w:space="0" w:color="000000"/>
              <w:bottom w:val="nil"/>
            </w:tcBorders>
            <w:shd w:val="clear" w:color="auto" w:fill="FFFFFF"/>
            <w:vAlign w:val="center"/>
          </w:tcPr>
          <w:p w14:paraId="1BDCC931"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w:t>
            </w:r>
          </w:p>
        </w:tc>
        <w:tc>
          <w:tcPr>
            <w:tcW w:w="965" w:type="pct"/>
            <w:tcBorders>
              <w:top w:val="nil"/>
              <w:bottom w:val="nil"/>
            </w:tcBorders>
            <w:shd w:val="clear" w:color="auto" w:fill="FFFFFF"/>
            <w:vAlign w:val="center"/>
          </w:tcPr>
          <w:p w14:paraId="001F0CE9"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w:t>
            </w:r>
          </w:p>
        </w:tc>
        <w:tc>
          <w:tcPr>
            <w:tcW w:w="965" w:type="pct"/>
            <w:tcBorders>
              <w:top w:val="nil"/>
              <w:bottom w:val="nil"/>
            </w:tcBorders>
            <w:shd w:val="clear" w:color="auto" w:fill="FFFFFF"/>
            <w:vAlign w:val="center"/>
          </w:tcPr>
          <w:p w14:paraId="423EEB49"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w:t>
            </w:r>
          </w:p>
        </w:tc>
      </w:tr>
      <w:tr w:rsidR="00D46062" w:rsidRPr="00896C90" w14:paraId="76D2B688" w14:textId="77777777" w:rsidTr="00D46062">
        <w:trPr>
          <w:cantSplit/>
        </w:trPr>
        <w:tc>
          <w:tcPr>
            <w:tcW w:w="2106" w:type="pct"/>
            <w:gridSpan w:val="2"/>
            <w:tcBorders>
              <w:top w:val="nil"/>
              <w:left w:val="single" w:sz="16" w:space="0" w:color="000000"/>
              <w:bottom w:val="single" w:sz="16" w:space="0" w:color="000000"/>
              <w:right w:val="nil"/>
            </w:tcBorders>
            <w:shd w:val="clear" w:color="auto" w:fill="FFFFFF"/>
            <w:vAlign w:val="center"/>
          </w:tcPr>
          <w:p w14:paraId="4F012775" w14:textId="77777777" w:rsidR="00D46062" w:rsidRPr="00896C90" w:rsidRDefault="00D46062"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Maximum</w:t>
            </w:r>
          </w:p>
        </w:tc>
        <w:tc>
          <w:tcPr>
            <w:tcW w:w="965" w:type="pct"/>
            <w:tcBorders>
              <w:top w:val="nil"/>
              <w:left w:val="single" w:sz="16" w:space="0" w:color="000000"/>
              <w:bottom w:val="single" w:sz="16" w:space="0" w:color="000000"/>
            </w:tcBorders>
            <w:shd w:val="clear" w:color="auto" w:fill="FFFFFF"/>
            <w:vAlign w:val="center"/>
          </w:tcPr>
          <w:p w14:paraId="7A5389F8"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5.00</w:t>
            </w:r>
          </w:p>
        </w:tc>
        <w:tc>
          <w:tcPr>
            <w:tcW w:w="965" w:type="pct"/>
            <w:tcBorders>
              <w:top w:val="nil"/>
              <w:bottom w:val="single" w:sz="16" w:space="0" w:color="000000"/>
            </w:tcBorders>
            <w:shd w:val="clear" w:color="auto" w:fill="FFFFFF"/>
            <w:vAlign w:val="center"/>
          </w:tcPr>
          <w:p w14:paraId="71E0E075"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5.00</w:t>
            </w:r>
          </w:p>
        </w:tc>
        <w:tc>
          <w:tcPr>
            <w:tcW w:w="965" w:type="pct"/>
            <w:tcBorders>
              <w:top w:val="nil"/>
              <w:bottom w:val="single" w:sz="16" w:space="0" w:color="000000"/>
            </w:tcBorders>
            <w:shd w:val="clear" w:color="auto" w:fill="FFFFFF"/>
            <w:vAlign w:val="center"/>
          </w:tcPr>
          <w:p w14:paraId="5B0FE1F6" w14:textId="77777777" w:rsidR="00D46062" w:rsidRPr="00896C90" w:rsidRDefault="00D46062"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5.00</w:t>
            </w:r>
          </w:p>
        </w:tc>
      </w:tr>
    </w:tbl>
    <w:p w14:paraId="0CB1823C" w14:textId="77777777" w:rsidR="00014576" w:rsidRPr="00896C90" w:rsidRDefault="00014576" w:rsidP="00BC24AC">
      <w:pPr>
        <w:spacing w:line="240" w:lineRule="auto"/>
        <w:rPr>
          <w:rFonts w:ascii="Times New Roman" w:hAnsi="Times New Roman" w:cs="Times New Roman"/>
          <w:b/>
          <w:sz w:val="24"/>
          <w:szCs w:val="24"/>
          <w:lang w:val="en-US"/>
        </w:rPr>
      </w:pPr>
      <w:r w:rsidRPr="00896C90">
        <w:rPr>
          <w:rFonts w:ascii="Times New Roman" w:hAnsi="Times New Roman" w:cs="Times New Roman"/>
          <w:b/>
          <w:sz w:val="24"/>
          <w:szCs w:val="24"/>
        </w:rPr>
        <w:t>Source: Field Survey 2023</w:t>
      </w:r>
    </w:p>
    <w:p w14:paraId="49090415" w14:textId="7942BBC9" w:rsidR="00014576" w:rsidRDefault="00014576" w:rsidP="00BC24AC">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Table </w:t>
      </w:r>
      <w:r w:rsidR="00F82A97">
        <w:rPr>
          <w:rFonts w:ascii="Times New Roman" w:hAnsi="Times New Roman" w:cs="Times New Roman"/>
          <w:sz w:val="24"/>
          <w:szCs w:val="24"/>
        </w:rPr>
        <w:t>2</w:t>
      </w:r>
      <w:r w:rsidRPr="00896C90">
        <w:rPr>
          <w:rFonts w:ascii="Times New Roman" w:hAnsi="Times New Roman" w:cs="Times New Roman"/>
          <w:sz w:val="24"/>
          <w:szCs w:val="24"/>
        </w:rPr>
        <w:t xml:space="preserve"> presents the descriptive statistics for the variables AFTN, CRTN</w:t>
      </w:r>
      <w:r w:rsidR="00D46062">
        <w:rPr>
          <w:rFonts w:ascii="Times New Roman" w:hAnsi="Times New Roman" w:cs="Times New Roman"/>
          <w:sz w:val="24"/>
          <w:szCs w:val="24"/>
        </w:rPr>
        <w:t xml:space="preserve"> and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The "N" column indicates the number of valid cases available for each variable. In this case, there are 334 valid cases for all variables, indicating that there is no missing data.</w:t>
      </w:r>
      <w:r w:rsidR="009101A7">
        <w:rPr>
          <w:rFonts w:ascii="Times New Roman" w:hAnsi="Times New Roman" w:cs="Times New Roman"/>
          <w:sz w:val="24"/>
          <w:szCs w:val="24"/>
        </w:rPr>
        <w:t xml:space="preserve"> </w:t>
      </w:r>
      <w:r w:rsidRPr="00932986">
        <w:rPr>
          <w:rFonts w:ascii="Times New Roman" w:hAnsi="Times New Roman" w:cs="Times New Roman"/>
          <w:b/>
          <w:bCs/>
          <w:sz w:val="24"/>
          <w:szCs w:val="24"/>
        </w:rPr>
        <w:t>Mean:</w:t>
      </w:r>
      <w:r w:rsidRPr="00896C90">
        <w:rPr>
          <w:rFonts w:ascii="Times New Roman" w:hAnsi="Times New Roman" w:cs="Times New Roman"/>
          <w:sz w:val="24"/>
          <w:szCs w:val="24"/>
        </w:rPr>
        <w:t xml:space="preserve"> The mean represents the average value of each variable. For AFTN, CRTN</w:t>
      </w:r>
      <w:r w:rsidR="005109A4">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the means are 2.2964, 2.4731</w:t>
      </w:r>
      <w:r w:rsidR="005109A4">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2.5359, respectively. These values indicate the central tendency of the data, representing the typical value for each variable.</w:t>
      </w:r>
      <w:r w:rsidR="00932986">
        <w:rPr>
          <w:rFonts w:ascii="Times New Roman" w:hAnsi="Times New Roman" w:cs="Times New Roman"/>
          <w:sz w:val="24"/>
          <w:szCs w:val="24"/>
        </w:rPr>
        <w:t xml:space="preserve"> </w:t>
      </w:r>
      <w:r w:rsidRPr="00932986">
        <w:rPr>
          <w:rFonts w:ascii="Times New Roman" w:hAnsi="Times New Roman" w:cs="Times New Roman"/>
          <w:b/>
          <w:bCs/>
          <w:sz w:val="24"/>
          <w:szCs w:val="24"/>
        </w:rPr>
        <w:t>Median:</w:t>
      </w:r>
      <w:r w:rsidRPr="00896C90">
        <w:rPr>
          <w:rFonts w:ascii="Times New Roman" w:hAnsi="Times New Roman" w:cs="Times New Roman"/>
          <w:sz w:val="24"/>
          <w:szCs w:val="24"/>
        </w:rPr>
        <w:t xml:space="preserve"> The median represents the middle value of a distribution. In this case, the medians for all variables are 2.0000. This suggests that half of the data points in each variable fall below this value and half fall above it.</w:t>
      </w:r>
      <w:r w:rsidR="00932986">
        <w:rPr>
          <w:rFonts w:ascii="Times New Roman" w:hAnsi="Times New Roman" w:cs="Times New Roman"/>
          <w:sz w:val="24"/>
          <w:szCs w:val="24"/>
        </w:rPr>
        <w:t xml:space="preserve"> </w:t>
      </w:r>
      <w:r w:rsidRPr="00932986">
        <w:rPr>
          <w:rFonts w:ascii="Times New Roman" w:hAnsi="Times New Roman" w:cs="Times New Roman"/>
          <w:b/>
          <w:bCs/>
          <w:sz w:val="24"/>
          <w:szCs w:val="24"/>
        </w:rPr>
        <w:t>Std. Deviation:</w:t>
      </w:r>
      <w:r w:rsidRPr="00896C90">
        <w:rPr>
          <w:rFonts w:ascii="Times New Roman" w:hAnsi="Times New Roman" w:cs="Times New Roman"/>
          <w:sz w:val="24"/>
          <w:szCs w:val="24"/>
        </w:rPr>
        <w:t xml:space="preserve"> The standard deviation measures the dispersion or spread of the data points around the mean. Higher standard deviation values indicate greater variability in the data. The variables AFTN, CRTN</w:t>
      </w:r>
      <w:r w:rsidR="005109A4">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xml:space="preserve"> have standard deviations of 1.32390, 1.38553</w:t>
      </w:r>
      <w:r w:rsidR="005109A4">
        <w:rPr>
          <w:rFonts w:ascii="Times New Roman" w:hAnsi="Times New Roman" w:cs="Times New Roman"/>
          <w:sz w:val="24"/>
          <w:szCs w:val="24"/>
        </w:rPr>
        <w:t xml:space="preserve"> and </w:t>
      </w:r>
      <w:r w:rsidRPr="00896C90">
        <w:rPr>
          <w:rFonts w:ascii="Times New Roman" w:hAnsi="Times New Roman" w:cs="Times New Roman"/>
          <w:sz w:val="24"/>
          <w:szCs w:val="24"/>
        </w:rPr>
        <w:t>1.39397 respectively.</w:t>
      </w:r>
      <w:r w:rsidR="008251B7">
        <w:rPr>
          <w:rFonts w:ascii="Times New Roman" w:hAnsi="Times New Roman" w:cs="Times New Roman"/>
          <w:sz w:val="24"/>
          <w:szCs w:val="24"/>
        </w:rPr>
        <w:t xml:space="preserve"> </w:t>
      </w:r>
      <w:r w:rsidRPr="00932986">
        <w:rPr>
          <w:rFonts w:ascii="Times New Roman" w:hAnsi="Times New Roman" w:cs="Times New Roman"/>
          <w:b/>
          <w:bCs/>
          <w:sz w:val="24"/>
          <w:szCs w:val="24"/>
        </w:rPr>
        <w:t>Variance:</w:t>
      </w:r>
      <w:r w:rsidRPr="00896C90">
        <w:rPr>
          <w:rFonts w:ascii="Times New Roman" w:hAnsi="Times New Roman" w:cs="Times New Roman"/>
          <w:sz w:val="24"/>
          <w:szCs w:val="24"/>
        </w:rPr>
        <w:t xml:space="preserve"> The variance is another measure of the spread of the data, calculated as the square of the standard deviation. The variables AFTN, CRTN</w:t>
      </w:r>
      <w:r w:rsidR="00F2051C">
        <w:rPr>
          <w:rFonts w:ascii="Times New Roman" w:hAnsi="Times New Roman" w:cs="Times New Roman"/>
          <w:sz w:val="24"/>
          <w:szCs w:val="24"/>
        </w:rPr>
        <w:t xml:space="preserve"> and</w:t>
      </w:r>
      <w:r w:rsidR="00EF11D2">
        <w:rPr>
          <w:rFonts w:ascii="Times New Roman" w:hAnsi="Times New Roman" w:cs="Times New Roman"/>
          <w:sz w:val="24"/>
          <w:szCs w:val="24"/>
        </w:rPr>
        <w:t xml:space="preserve">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xml:space="preserve"> have variances of 1.753, 1.920, 1.943</w:t>
      </w:r>
      <w:r w:rsidR="00F2051C">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2.135 respectively. Higher variance values indicate greater variability in the data.</w:t>
      </w:r>
      <w:r w:rsidR="008251B7">
        <w:rPr>
          <w:rFonts w:ascii="Times New Roman" w:hAnsi="Times New Roman" w:cs="Times New Roman"/>
          <w:sz w:val="24"/>
          <w:szCs w:val="24"/>
        </w:rPr>
        <w:t xml:space="preserve"> </w:t>
      </w:r>
      <w:r w:rsidRPr="00932986">
        <w:rPr>
          <w:rFonts w:ascii="Times New Roman" w:hAnsi="Times New Roman" w:cs="Times New Roman"/>
          <w:b/>
          <w:bCs/>
          <w:sz w:val="24"/>
          <w:szCs w:val="24"/>
        </w:rPr>
        <w:t>Skewness:</w:t>
      </w:r>
      <w:r w:rsidRPr="00896C90">
        <w:rPr>
          <w:rFonts w:ascii="Times New Roman" w:hAnsi="Times New Roman" w:cs="Times New Roman"/>
          <w:sz w:val="24"/>
          <w:szCs w:val="24"/>
        </w:rPr>
        <w:t xml:space="preserve"> Skewness measures the symmetry of the distribution. Positive skewness values indicate a right-skewed distribution, where the tail is stretched towards higher values. The variables AFTN, CRTN</w:t>
      </w:r>
      <w:r w:rsidR="00F2051C">
        <w:rPr>
          <w:rFonts w:ascii="Times New Roman" w:hAnsi="Times New Roman" w:cs="Times New Roman"/>
          <w:sz w:val="24"/>
          <w:szCs w:val="24"/>
        </w:rPr>
        <w:t xml:space="preserve"> and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xml:space="preserve"> have skewness values of 0.934, 0.724</w:t>
      </w:r>
      <w:r w:rsidR="00E93ECA">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0.642 respectively.</w:t>
      </w:r>
      <w:r w:rsidR="008251B7">
        <w:rPr>
          <w:rFonts w:ascii="Times New Roman" w:hAnsi="Times New Roman" w:cs="Times New Roman"/>
          <w:sz w:val="24"/>
          <w:szCs w:val="24"/>
        </w:rPr>
        <w:t xml:space="preserve"> </w:t>
      </w:r>
      <w:r w:rsidRPr="00932986">
        <w:rPr>
          <w:rFonts w:ascii="Times New Roman" w:hAnsi="Times New Roman" w:cs="Times New Roman"/>
          <w:b/>
          <w:bCs/>
          <w:sz w:val="24"/>
          <w:szCs w:val="24"/>
        </w:rPr>
        <w:t xml:space="preserve">Kurtosis: </w:t>
      </w:r>
      <w:r w:rsidRPr="00896C90">
        <w:rPr>
          <w:rFonts w:ascii="Times New Roman" w:hAnsi="Times New Roman" w:cs="Times New Roman"/>
          <w:sz w:val="24"/>
          <w:szCs w:val="24"/>
        </w:rPr>
        <w:t xml:space="preserve">Kurtosis measures the shape of the distribution's tails and the degree of </w:t>
      </w:r>
      <w:proofErr w:type="spellStart"/>
      <w:r w:rsidRPr="00896C90">
        <w:rPr>
          <w:rFonts w:ascii="Times New Roman" w:hAnsi="Times New Roman" w:cs="Times New Roman"/>
          <w:sz w:val="24"/>
          <w:szCs w:val="24"/>
        </w:rPr>
        <w:t>peakedness</w:t>
      </w:r>
      <w:proofErr w:type="spellEnd"/>
      <w:r w:rsidRPr="00896C90">
        <w:rPr>
          <w:rFonts w:ascii="Times New Roman" w:hAnsi="Times New Roman" w:cs="Times New Roman"/>
          <w:sz w:val="24"/>
          <w:szCs w:val="24"/>
        </w:rPr>
        <w:t>. Negative kurtosis values indicate platykurtic distributions with lighter tails. The variables AFTN, CRTN</w:t>
      </w:r>
      <w:r w:rsidR="00E93ECA">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w:t>
      </w:r>
      <w:r w:rsidR="00EF11D2" w:rsidRPr="00896C90">
        <w:rPr>
          <w:rFonts w:ascii="Times New Roman" w:hAnsi="Times New Roman" w:cs="Times New Roman"/>
          <w:sz w:val="24"/>
          <w:szCs w:val="24"/>
        </w:rPr>
        <w:t>BKTN</w:t>
      </w:r>
      <w:r w:rsidRPr="00896C90">
        <w:rPr>
          <w:rFonts w:ascii="Times New Roman" w:hAnsi="Times New Roman" w:cs="Times New Roman"/>
          <w:sz w:val="24"/>
          <w:szCs w:val="24"/>
        </w:rPr>
        <w:t xml:space="preserve"> have kurtosis values of -0.312, -0.806</w:t>
      </w:r>
      <w:r w:rsidR="00E93ECA">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-0.909 respectively.</w:t>
      </w:r>
      <w:r w:rsidR="008251B7">
        <w:rPr>
          <w:rFonts w:ascii="Times New Roman" w:hAnsi="Times New Roman" w:cs="Times New Roman"/>
          <w:sz w:val="24"/>
          <w:szCs w:val="24"/>
        </w:rPr>
        <w:t xml:space="preserve"> </w:t>
      </w:r>
      <w:r w:rsidRPr="00932986">
        <w:rPr>
          <w:rFonts w:ascii="Times New Roman" w:hAnsi="Times New Roman" w:cs="Times New Roman"/>
          <w:b/>
          <w:bCs/>
          <w:sz w:val="24"/>
          <w:szCs w:val="24"/>
        </w:rPr>
        <w:t>Range, Minimum, and Maximum:</w:t>
      </w:r>
      <w:r w:rsidRPr="00896C90">
        <w:rPr>
          <w:rFonts w:ascii="Times New Roman" w:hAnsi="Times New Roman" w:cs="Times New Roman"/>
          <w:sz w:val="24"/>
          <w:szCs w:val="24"/>
        </w:rPr>
        <w:t xml:space="preserve"> The range represents the difference between the maximum and minimum values. For all variables, the range is 4.00, indicating that the data spans a range of 4 units. The minimum and maximum values indicate the lowest and highest observed values, respectively, for each variable.</w:t>
      </w:r>
      <w:r w:rsidR="00F82A97">
        <w:rPr>
          <w:rFonts w:ascii="Times New Roman" w:hAnsi="Times New Roman" w:cs="Times New Roman"/>
          <w:sz w:val="24"/>
          <w:szCs w:val="24"/>
        </w:rPr>
        <w:t xml:space="preserve"> </w:t>
      </w:r>
      <w:r w:rsidRPr="00896C90">
        <w:rPr>
          <w:rFonts w:ascii="Times New Roman" w:hAnsi="Times New Roman" w:cs="Times New Roman"/>
          <w:sz w:val="24"/>
          <w:szCs w:val="24"/>
        </w:rPr>
        <w:t>Overall, these descriptive statistics provide insights into the central tendency, variability, and shape of the distributions for the variables AFTN, CRTN</w:t>
      </w:r>
      <w:r w:rsidR="00A21284">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w:t>
      </w:r>
      <w:r w:rsidR="004720FE" w:rsidRPr="004720FE">
        <w:rPr>
          <w:rFonts w:ascii="Times New Roman" w:hAnsi="Times New Roman" w:cs="Times New Roman"/>
          <w:sz w:val="24"/>
          <w:szCs w:val="24"/>
        </w:rPr>
        <w:t>BKTN</w:t>
      </w:r>
      <w:r w:rsidRPr="00896C90">
        <w:rPr>
          <w:rFonts w:ascii="Times New Roman" w:hAnsi="Times New Roman" w:cs="Times New Roman"/>
          <w:sz w:val="24"/>
          <w:szCs w:val="24"/>
        </w:rPr>
        <w:t xml:space="preserve">. They help us understand the characteristics and spread of the data, as well as the skewness and kurtosis, which provide insights into the shape of the distributions. </w:t>
      </w:r>
    </w:p>
    <w:p w14:paraId="252AB07B" w14:textId="601523B6" w:rsidR="009101A7" w:rsidRPr="00264A83" w:rsidRDefault="009101A7" w:rsidP="00BC24AC">
      <w:pPr>
        <w:spacing w:after="240" w:line="240" w:lineRule="auto"/>
        <w:jc w:val="both"/>
        <w:rPr>
          <w:rFonts w:ascii="Times New Roman" w:hAnsi="Times New Roman" w:cs="Times New Roman"/>
          <w:b/>
          <w:bCs/>
          <w:sz w:val="24"/>
          <w:szCs w:val="24"/>
        </w:rPr>
      </w:pPr>
      <w:r w:rsidRPr="00264A83">
        <w:rPr>
          <w:rFonts w:ascii="Times New Roman" w:hAnsi="Times New Roman" w:cs="Times New Roman"/>
          <w:b/>
          <w:bCs/>
          <w:sz w:val="24"/>
          <w:szCs w:val="24"/>
        </w:rPr>
        <w:t xml:space="preserve">Table </w:t>
      </w:r>
      <w:r w:rsidR="00F82A97">
        <w:rPr>
          <w:rFonts w:ascii="Times New Roman" w:hAnsi="Times New Roman" w:cs="Times New Roman"/>
          <w:b/>
          <w:bCs/>
          <w:sz w:val="24"/>
          <w:szCs w:val="24"/>
        </w:rPr>
        <w:t>3</w:t>
      </w:r>
      <w:r w:rsidR="00264A83" w:rsidRPr="00264A83">
        <w:rPr>
          <w:rFonts w:ascii="Times New Roman" w:hAnsi="Times New Roman" w:cs="Times New Roman"/>
          <w:b/>
          <w:bCs/>
          <w:sz w:val="24"/>
          <w:szCs w:val="24"/>
        </w:rPr>
        <w:t xml:space="preserve">: </w:t>
      </w:r>
      <w:r w:rsidR="00264A83" w:rsidRPr="007D52D0">
        <w:rPr>
          <w:rFonts w:ascii="Times New Roman" w:hAnsi="Times New Roman" w:cs="Times New Roman"/>
          <w:b/>
          <w:bCs/>
          <w:sz w:val="24"/>
          <w:szCs w:val="24"/>
        </w:rPr>
        <w:t xml:space="preserve">Spearman’s Rank Correlation </w:t>
      </w:r>
      <w:r w:rsidR="007D52D0">
        <w:rPr>
          <w:rFonts w:ascii="Times New Roman" w:hAnsi="Times New Roman" w:cs="Times New Roman"/>
          <w:b/>
          <w:bCs/>
          <w:sz w:val="24"/>
          <w:szCs w:val="24"/>
        </w:rPr>
        <w:t>A</w:t>
      </w:r>
      <w:r w:rsidR="00264A83" w:rsidRPr="007D52D0">
        <w:rPr>
          <w:rFonts w:ascii="Times New Roman" w:hAnsi="Times New Roman" w:cs="Times New Roman"/>
          <w:b/>
          <w:bCs/>
          <w:sz w:val="24"/>
          <w:szCs w:val="24"/>
        </w:rPr>
        <w:t>nalysis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926"/>
        <w:gridCol w:w="920"/>
        <w:gridCol w:w="2827"/>
        <w:gridCol w:w="870"/>
        <w:gridCol w:w="946"/>
        <w:gridCol w:w="912"/>
        <w:gridCol w:w="929"/>
      </w:tblGrid>
      <w:tr w:rsidR="004720FE" w:rsidRPr="00896C90" w14:paraId="3C540D8E" w14:textId="77777777" w:rsidTr="007E5430">
        <w:trPr>
          <w:cantSplit/>
        </w:trPr>
        <w:tc>
          <w:tcPr>
            <w:tcW w:w="3040" w:type="pct"/>
            <w:gridSpan w:val="3"/>
            <w:tcBorders>
              <w:top w:val="single" w:sz="16" w:space="0" w:color="000000"/>
              <w:left w:val="single" w:sz="16" w:space="0" w:color="000000"/>
              <w:bottom w:val="single" w:sz="16" w:space="0" w:color="000000"/>
              <w:right w:val="nil"/>
            </w:tcBorders>
            <w:shd w:val="clear" w:color="auto" w:fill="FFFFFF"/>
          </w:tcPr>
          <w:p w14:paraId="366576A9" w14:textId="77777777" w:rsidR="004720FE" w:rsidRPr="00896C90" w:rsidRDefault="004720FE" w:rsidP="00BC24AC">
            <w:pPr>
              <w:spacing w:after="0" w:line="240" w:lineRule="auto"/>
              <w:ind w:left="60" w:right="60"/>
              <w:rPr>
                <w:rFonts w:ascii="Times New Roman" w:hAnsi="Times New Roman" w:cs="Times New Roman"/>
                <w:sz w:val="24"/>
                <w:szCs w:val="24"/>
              </w:rPr>
            </w:pPr>
          </w:p>
        </w:tc>
        <w:tc>
          <w:tcPr>
            <w:tcW w:w="466" w:type="pct"/>
            <w:tcBorders>
              <w:top w:val="single" w:sz="16" w:space="0" w:color="000000"/>
              <w:left w:val="single" w:sz="16" w:space="0" w:color="000000"/>
              <w:bottom w:val="single" w:sz="16" w:space="0" w:color="000000"/>
            </w:tcBorders>
            <w:shd w:val="clear" w:color="auto" w:fill="FFFFFF"/>
          </w:tcPr>
          <w:p w14:paraId="6D86083C" w14:textId="77777777" w:rsidR="004720FE" w:rsidRPr="00896C90" w:rsidRDefault="004720FE"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EP</w:t>
            </w:r>
          </w:p>
        </w:tc>
        <w:tc>
          <w:tcPr>
            <w:tcW w:w="507" w:type="pct"/>
            <w:tcBorders>
              <w:top w:val="single" w:sz="16" w:space="0" w:color="000000"/>
              <w:bottom w:val="single" w:sz="16" w:space="0" w:color="000000"/>
            </w:tcBorders>
            <w:shd w:val="clear" w:color="auto" w:fill="FFFFFF"/>
          </w:tcPr>
          <w:p w14:paraId="49F6D3A4" w14:textId="77777777" w:rsidR="004720FE" w:rsidRPr="00896C90" w:rsidRDefault="004720FE" w:rsidP="00BC24AC">
            <w:pPr>
              <w:spacing w:after="0" w:line="240" w:lineRule="auto"/>
              <w:ind w:left="60" w:right="60"/>
              <w:jc w:val="center"/>
              <w:rPr>
                <w:rFonts w:ascii="Times New Roman" w:hAnsi="Times New Roman" w:cs="Times New Roman"/>
                <w:sz w:val="24"/>
                <w:szCs w:val="24"/>
              </w:rPr>
            </w:pPr>
            <w:bookmarkStart w:id="8" w:name="_Hlk145234511"/>
            <w:r w:rsidRPr="00896C90">
              <w:rPr>
                <w:rFonts w:ascii="Times New Roman" w:hAnsi="Times New Roman" w:cs="Times New Roman"/>
                <w:sz w:val="24"/>
                <w:szCs w:val="24"/>
              </w:rPr>
              <w:t>BKTN</w:t>
            </w:r>
            <w:bookmarkEnd w:id="8"/>
          </w:p>
        </w:tc>
        <w:tc>
          <w:tcPr>
            <w:tcW w:w="489" w:type="pct"/>
            <w:tcBorders>
              <w:top w:val="single" w:sz="16" w:space="0" w:color="000000"/>
              <w:bottom w:val="single" w:sz="16" w:space="0" w:color="000000"/>
            </w:tcBorders>
            <w:shd w:val="clear" w:color="auto" w:fill="FFFFFF"/>
          </w:tcPr>
          <w:p w14:paraId="1D221F82" w14:textId="77777777" w:rsidR="004720FE" w:rsidRPr="00896C90" w:rsidRDefault="004720FE"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AFTN</w:t>
            </w:r>
          </w:p>
        </w:tc>
        <w:tc>
          <w:tcPr>
            <w:tcW w:w="498" w:type="pct"/>
            <w:tcBorders>
              <w:top w:val="single" w:sz="16" w:space="0" w:color="000000"/>
              <w:bottom w:val="single" w:sz="16" w:space="0" w:color="000000"/>
            </w:tcBorders>
            <w:shd w:val="clear" w:color="auto" w:fill="FFFFFF"/>
          </w:tcPr>
          <w:p w14:paraId="411F8B67" w14:textId="77777777" w:rsidR="004720FE" w:rsidRPr="00896C90" w:rsidRDefault="004720FE" w:rsidP="00BC24AC">
            <w:pPr>
              <w:spacing w:after="0" w:line="240" w:lineRule="auto"/>
              <w:ind w:left="60" w:right="60"/>
              <w:jc w:val="center"/>
              <w:rPr>
                <w:rFonts w:ascii="Times New Roman" w:hAnsi="Times New Roman" w:cs="Times New Roman"/>
                <w:sz w:val="24"/>
                <w:szCs w:val="24"/>
              </w:rPr>
            </w:pPr>
            <w:r w:rsidRPr="00896C90">
              <w:rPr>
                <w:rFonts w:ascii="Times New Roman" w:hAnsi="Times New Roman" w:cs="Times New Roman"/>
                <w:sz w:val="24"/>
                <w:szCs w:val="24"/>
              </w:rPr>
              <w:t>CRTN</w:t>
            </w:r>
          </w:p>
        </w:tc>
      </w:tr>
      <w:tr w:rsidR="004720FE" w:rsidRPr="00896C90" w14:paraId="75943A7F" w14:textId="77777777" w:rsidTr="007E5430">
        <w:trPr>
          <w:cantSplit/>
        </w:trPr>
        <w:tc>
          <w:tcPr>
            <w:tcW w:w="1032" w:type="pct"/>
            <w:vMerge w:val="restart"/>
            <w:tcBorders>
              <w:top w:val="single" w:sz="16" w:space="0" w:color="000000"/>
              <w:left w:val="single" w:sz="16" w:space="0" w:color="000000"/>
              <w:bottom w:val="single" w:sz="16" w:space="0" w:color="000000"/>
              <w:right w:val="nil"/>
            </w:tcBorders>
            <w:shd w:val="clear" w:color="auto" w:fill="FFFFFF"/>
            <w:vAlign w:val="center"/>
          </w:tcPr>
          <w:p w14:paraId="7F98D7CD"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Spearman's rho</w:t>
            </w:r>
          </w:p>
        </w:tc>
        <w:tc>
          <w:tcPr>
            <w:tcW w:w="493" w:type="pct"/>
            <w:vMerge w:val="restart"/>
            <w:tcBorders>
              <w:top w:val="single" w:sz="16" w:space="0" w:color="000000"/>
              <w:left w:val="nil"/>
              <w:bottom w:val="nil"/>
              <w:right w:val="nil"/>
            </w:tcBorders>
            <w:shd w:val="clear" w:color="auto" w:fill="FFFFFF"/>
            <w:vAlign w:val="center"/>
          </w:tcPr>
          <w:p w14:paraId="259BBDCC"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EP</w:t>
            </w:r>
          </w:p>
        </w:tc>
        <w:tc>
          <w:tcPr>
            <w:tcW w:w="1515" w:type="pct"/>
            <w:tcBorders>
              <w:top w:val="single" w:sz="16" w:space="0" w:color="000000"/>
              <w:left w:val="nil"/>
              <w:bottom w:val="nil"/>
              <w:right w:val="single" w:sz="16" w:space="0" w:color="000000"/>
            </w:tcBorders>
            <w:shd w:val="clear" w:color="auto" w:fill="FFFFFF"/>
            <w:vAlign w:val="center"/>
          </w:tcPr>
          <w:p w14:paraId="62CD0B5B"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Correlation Coefficient</w:t>
            </w:r>
          </w:p>
        </w:tc>
        <w:tc>
          <w:tcPr>
            <w:tcW w:w="466" w:type="pct"/>
            <w:tcBorders>
              <w:top w:val="single" w:sz="16" w:space="0" w:color="000000"/>
              <w:left w:val="single" w:sz="16" w:space="0" w:color="000000"/>
              <w:bottom w:val="nil"/>
            </w:tcBorders>
            <w:shd w:val="clear" w:color="auto" w:fill="FFFFFF"/>
            <w:vAlign w:val="center"/>
          </w:tcPr>
          <w:p w14:paraId="6F399080"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1.000</w:t>
            </w:r>
          </w:p>
        </w:tc>
        <w:tc>
          <w:tcPr>
            <w:tcW w:w="507" w:type="pct"/>
            <w:tcBorders>
              <w:top w:val="single" w:sz="16" w:space="0" w:color="000000"/>
              <w:bottom w:val="nil"/>
            </w:tcBorders>
            <w:shd w:val="clear" w:color="auto" w:fill="FFFFFF"/>
            <w:vAlign w:val="center"/>
          </w:tcPr>
          <w:p w14:paraId="0E6974AA"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.870</w:t>
            </w:r>
            <w:r w:rsidRPr="00896C90">
              <w:rPr>
                <w:rFonts w:ascii="Times New Roman" w:hAnsi="Times New Roman" w:cs="Times New Roman"/>
                <w:sz w:val="24"/>
                <w:szCs w:val="24"/>
                <w:vertAlign w:val="superscript"/>
              </w:rPr>
              <w:t>**</w:t>
            </w:r>
          </w:p>
        </w:tc>
        <w:tc>
          <w:tcPr>
            <w:tcW w:w="489" w:type="pct"/>
            <w:tcBorders>
              <w:top w:val="single" w:sz="16" w:space="0" w:color="000000"/>
              <w:bottom w:val="nil"/>
            </w:tcBorders>
            <w:shd w:val="clear" w:color="auto" w:fill="FFFFFF"/>
            <w:vAlign w:val="center"/>
          </w:tcPr>
          <w:p w14:paraId="7EAD6277"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.869</w:t>
            </w:r>
            <w:r w:rsidRPr="00896C90">
              <w:rPr>
                <w:rFonts w:ascii="Times New Roman" w:hAnsi="Times New Roman" w:cs="Times New Roman"/>
                <w:sz w:val="24"/>
                <w:szCs w:val="24"/>
                <w:vertAlign w:val="superscript"/>
              </w:rPr>
              <w:t>**</w:t>
            </w:r>
          </w:p>
        </w:tc>
        <w:tc>
          <w:tcPr>
            <w:tcW w:w="498" w:type="pct"/>
            <w:tcBorders>
              <w:top w:val="single" w:sz="16" w:space="0" w:color="000000"/>
              <w:bottom w:val="nil"/>
            </w:tcBorders>
            <w:shd w:val="clear" w:color="auto" w:fill="FFFFFF"/>
            <w:vAlign w:val="center"/>
          </w:tcPr>
          <w:p w14:paraId="5CA75EB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.717</w:t>
            </w:r>
            <w:r w:rsidRPr="00896C90">
              <w:rPr>
                <w:rFonts w:ascii="Times New Roman" w:hAnsi="Times New Roman" w:cs="Times New Roman"/>
                <w:sz w:val="24"/>
                <w:szCs w:val="24"/>
                <w:vertAlign w:val="superscript"/>
              </w:rPr>
              <w:t>**</w:t>
            </w:r>
          </w:p>
        </w:tc>
      </w:tr>
      <w:tr w:rsidR="004720FE" w:rsidRPr="00896C90" w14:paraId="74CF02AE"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52952188"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single" w:sz="16" w:space="0" w:color="000000"/>
              <w:left w:val="nil"/>
              <w:bottom w:val="nil"/>
              <w:right w:val="nil"/>
            </w:tcBorders>
            <w:shd w:val="clear" w:color="auto" w:fill="FFFFFF"/>
            <w:vAlign w:val="center"/>
          </w:tcPr>
          <w:p w14:paraId="3E3440F0"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75AC0B8E"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Sig. (2-tailed)</w:t>
            </w:r>
          </w:p>
        </w:tc>
        <w:tc>
          <w:tcPr>
            <w:tcW w:w="466" w:type="pct"/>
            <w:tcBorders>
              <w:top w:val="nil"/>
              <w:left w:val="single" w:sz="16" w:space="0" w:color="000000"/>
              <w:bottom w:val="nil"/>
            </w:tcBorders>
            <w:shd w:val="clear" w:color="auto" w:fill="FFFFFF"/>
            <w:vAlign w:val="center"/>
          </w:tcPr>
          <w:p w14:paraId="644434A7"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w:t>
            </w:r>
          </w:p>
        </w:tc>
        <w:tc>
          <w:tcPr>
            <w:tcW w:w="507" w:type="pct"/>
            <w:tcBorders>
              <w:top w:val="nil"/>
              <w:bottom w:val="nil"/>
            </w:tcBorders>
            <w:shd w:val="clear" w:color="auto" w:fill="FFFFFF"/>
            <w:vAlign w:val="center"/>
          </w:tcPr>
          <w:p w14:paraId="27A4E46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89" w:type="pct"/>
            <w:tcBorders>
              <w:top w:val="nil"/>
              <w:bottom w:val="nil"/>
            </w:tcBorders>
            <w:shd w:val="clear" w:color="auto" w:fill="FFFFFF"/>
            <w:vAlign w:val="center"/>
          </w:tcPr>
          <w:p w14:paraId="7BDC09CD"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98" w:type="pct"/>
            <w:tcBorders>
              <w:top w:val="nil"/>
              <w:bottom w:val="nil"/>
            </w:tcBorders>
            <w:shd w:val="clear" w:color="auto" w:fill="FFFFFF"/>
            <w:vAlign w:val="center"/>
          </w:tcPr>
          <w:p w14:paraId="4371065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r>
      <w:tr w:rsidR="004720FE" w:rsidRPr="00896C90" w14:paraId="62FFD9D2"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44A6B30A"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single" w:sz="16" w:space="0" w:color="000000"/>
              <w:left w:val="nil"/>
              <w:bottom w:val="nil"/>
              <w:right w:val="nil"/>
            </w:tcBorders>
            <w:shd w:val="clear" w:color="auto" w:fill="FFFFFF"/>
            <w:vAlign w:val="center"/>
          </w:tcPr>
          <w:p w14:paraId="4A2F5AC7"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15BA5D76"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N</w:t>
            </w:r>
          </w:p>
        </w:tc>
        <w:tc>
          <w:tcPr>
            <w:tcW w:w="466" w:type="pct"/>
            <w:tcBorders>
              <w:top w:val="nil"/>
              <w:left w:val="single" w:sz="16" w:space="0" w:color="000000"/>
              <w:bottom w:val="nil"/>
            </w:tcBorders>
            <w:shd w:val="clear" w:color="auto" w:fill="FFFFFF"/>
            <w:vAlign w:val="center"/>
          </w:tcPr>
          <w:p w14:paraId="29A03130"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507" w:type="pct"/>
            <w:tcBorders>
              <w:top w:val="nil"/>
              <w:bottom w:val="nil"/>
            </w:tcBorders>
            <w:shd w:val="clear" w:color="auto" w:fill="FFFFFF"/>
            <w:vAlign w:val="center"/>
          </w:tcPr>
          <w:p w14:paraId="018BD68F"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89" w:type="pct"/>
            <w:tcBorders>
              <w:top w:val="nil"/>
              <w:bottom w:val="nil"/>
            </w:tcBorders>
            <w:shd w:val="clear" w:color="auto" w:fill="FFFFFF"/>
            <w:vAlign w:val="center"/>
          </w:tcPr>
          <w:p w14:paraId="6CB2D070"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98" w:type="pct"/>
            <w:tcBorders>
              <w:top w:val="nil"/>
              <w:bottom w:val="nil"/>
            </w:tcBorders>
            <w:shd w:val="clear" w:color="auto" w:fill="FFFFFF"/>
            <w:vAlign w:val="center"/>
          </w:tcPr>
          <w:p w14:paraId="22F34423"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r>
      <w:tr w:rsidR="004720FE" w:rsidRPr="00896C90" w14:paraId="55150A5C"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0C544B52"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val="restart"/>
            <w:tcBorders>
              <w:top w:val="nil"/>
              <w:left w:val="nil"/>
              <w:bottom w:val="nil"/>
              <w:right w:val="nil"/>
            </w:tcBorders>
            <w:shd w:val="clear" w:color="auto" w:fill="FFFFFF"/>
            <w:vAlign w:val="center"/>
          </w:tcPr>
          <w:p w14:paraId="18DA5033"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BKTN</w:t>
            </w:r>
          </w:p>
        </w:tc>
        <w:tc>
          <w:tcPr>
            <w:tcW w:w="1515" w:type="pct"/>
            <w:tcBorders>
              <w:top w:val="nil"/>
              <w:left w:val="nil"/>
              <w:bottom w:val="nil"/>
              <w:right w:val="single" w:sz="16" w:space="0" w:color="000000"/>
            </w:tcBorders>
            <w:shd w:val="clear" w:color="auto" w:fill="FFFFFF"/>
            <w:vAlign w:val="center"/>
          </w:tcPr>
          <w:p w14:paraId="0A436BFA"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Correlation Coefficient</w:t>
            </w:r>
          </w:p>
        </w:tc>
        <w:tc>
          <w:tcPr>
            <w:tcW w:w="466" w:type="pct"/>
            <w:tcBorders>
              <w:top w:val="nil"/>
              <w:left w:val="single" w:sz="16" w:space="0" w:color="000000"/>
              <w:bottom w:val="nil"/>
            </w:tcBorders>
            <w:shd w:val="clear" w:color="auto" w:fill="FFFFFF"/>
            <w:vAlign w:val="center"/>
          </w:tcPr>
          <w:p w14:paraId="5792192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.870</w:t>
            </w:r>
            <w:r w:rsidRPr="00896C90">
              <w:rPr>
                <w:rFonts w:ascii="Times New Roman" w:hAnsi="Times New Roman" w:cs="Times New Roman"/>
                <w:sz w:val="24"/>
                <w:szCs w:val="24"/>
                <w:vertAlign w:val="superscript"/>
              </w:rPr>
              <w:t>**</w:t>
            </w:r>
          </w:p>
        </w:tc>
        <w:tc>
          <w:tcPr>
            <w:tcW w:w="507" w:type="pct"/>
            <w:tcBorders>
              <w:top w:val="nil"/>
              <w:bottom w:val="nil"/>
            </w:tcBorders>
            <w:shd w:val="clear" w:color="auto" w:fill="FFFFFF"/>
            <w:vAlign w:val="center"/>
          </w:tcPr>
          <w:p w14:paraId="1ADCDED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1.000</w:t>
            </w:r>
          </w:p>
        </w:tc>
        <w:tc>
          <w:tcPr>
            <w:tcW w:w="489" w:type="pct"/>
            <w:tcBorders>
              <w:top w:val="nil"/>
              <w:bottom w:val="nil"/>
            </w:tcBorders>
            <w:shd w:val="clear" w:color="auto" w:fill="FFFFFF"/>
            <w:vAlign w:val="center"/>
          </w:tcPr>
          <w:p w14:paraId="265EA65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.904</w:t>
            </w:r>
            <w:r w:rsidRPr="00896C90">
              <w:rPr>
                <w:rFonts w:ascii="Times New Roman" w:hAnsi="Times New Roman" w:cs="Times New Roman"/>
                <w:sz w:val="24"/>
                <w:szCs w:val="24"/>
                <w:vertAlign w:val="superscript"/>
              </w:rPr>
              <w:t>**</w:t>
            </w:r>
          </w:p>
        </w:tc>
        <w:tc>
          <w:tcPr>
            <w:tcW w:w="498" w:type="pct"/>
            <w:tcBorders>
              <w:top w:val="nil"/>
              <w:bottom w:val="nil"/>
            </w:tcBorders>
            <w:shd w:val="clear" w:color="auto" w:fill="FFFFFF"/>
            <w:vAlign w:val="center"/>
          </w:tcPr>
          <w:p w14:paraId="18213513"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.805</w:t>
            </w:r>
            <w:r w:rsidRPr="00896C90">
              <w:rPr>
                <w:rFonts w:ascii="Times New Roman" w:hAnsi="Times New Roman" w:cs="Times New Roman"/>
                <w:sz w:val="24"/>
                <w:szCs w:val="24"/>
                <w:vertAlign w:val="superscript"/>
              </w:rPr>
              <w:t>**</w:t>
            </w:r>
          </w:p>
        </w:tc>
      </w:tr>
      <w:tr w:rsidR="004720FE" w:rsidRPr="00896C90" w14:paraId="70131A93"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233B5393"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nil"/>
              <w:right w:val="nil"/>
            </w:tcBorders>
            <w:shd w:val="clear" w:color="auto" w:fill="FFFFFF"/>
            <w:vAlign w:val="center"/>
          </w:tcPr>
          <w:p w14:paraId="3601F450"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0406669A"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Sig. (2-tailed)</w:t>
            </w:r>
          </w:p>
        </w:tc>
        <w:tc>
          <w:tcPr>
            <w:tcW w:w="466" w:type="pct"/>
            <w:tcBorders>
              <w:top w:val="nil"/>
              <w:left w:val="single" w:sz="16" w:space="0" w:color="000000"/>
              <w:bottom w:val="nil"/>
            </w:tcBorders>
            <w:shd w:val="clear" w:color="auto" w:fill="FFFFFF"/>
            <w:vAlign w:val="center"/>
          </w:tcPr>
          <w:p w14:paraId="049AC4A4"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507" w:type="pct"/>
            <w:tcBorders>
              <w:top w:val="nil"/>
              <w:bottom w:val="nil"/>
            </w:tcBorders>
            <w:shd w:val="clear" w:color="auto" w:fill="FFFFFF"/>
            <w:vAlign w:val="center"/>
          </w:tcPr>
          <w:p w14:paraId="40767EE0"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w:t>
            </w:r>
          </w:p>
        </w:tc>
        <w:tc>
          <w:tcPr>
            <w:tcW w:w="489" w:type="pct"/>
            <w:tcBorders>
              <w:top w:val="nil"/>
              <w:bottom w:val="nil"/>
            </w:tcBorders>
            <w:shd w:val="clear" w:color="auto" w:fill="FFFFFF"/>
            <w:vAlign w:val="center"/>
          </w:tcPr>
          <w:p w14:paraId="1CEE332A"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98" w:type="pct"/>
            <w:tcBorders>
              <w:top w:val="nil"/>
              <w:bottom w:val="nil"/>
            </w:tcBorders>
            <w:shd w:val="clear" w:color="auto" w:fill="FFFFFF"/>
            <w:vAlign w:val="center"/>
          </w:tcPr>
          <w:p w14:paraId="792D994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r>
      <w:tr w:rsidR="004720FE" w:rsidRPr="00896C90" w14:paraId="2A985115"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27EF6B12"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nil"/>
              <w:right w:val="nil"/>
            </w:tcBorders>
            <w:shd w:val="clear" w:color="auto" w:fill="FFFFFF"/>
            <w:vAlign w:val="center"/>
          </w:tcPr>
          <w:p w14:paraId="26EB5A25"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2DEE17A8"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N</w:t>
            </w:r>
          </w:p>
        </w:tc>
        <w:tc>
          <w:tcPr>
            <w:tcW w:w="466" w:type="pct"/>
            <w:tcBorders>
              <w:top w:val="nil"/>
              <w:left w:val="single" w:sz="16" w:space="0" w:color="000000"/>
              <w:bottom w:val="nil"/>
            </w:tcBorders>
            <w:shd w:val="clear" w:color="auto" w:fill="FFFFFF"/>
            <w:vAlign w:val="center"/>
          </w:tcPr>
          <w:p w14:paraId="220E562F"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507" w:type="pct"/>
            <w:tcBorders>
              <w:top w:val="nil"/>
              <w:bottom w:val="nil"/>
            </w:tcBorders>
            <w:shd w:val="clear" w:color="auto" w:fill="FFFFFF"/>
            <w:vAlign w:val="center"/>
          </w:tcPr>
          <w:p w14:paraId="1B0D0DDC"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89" w:type="pct"/>
            <w:tcBorders>
              <w:top w:val="nil"/>
              <w:bottom w:val="nil"/>
            </w:tcBorders>
            <w:shd w:val="clear" w:color="auto" w:fill="FFFFFF"/>
            <w:vAlign w:val="center"/>
          </w:tcPr>
          <w:p w14:paraId="5ED98105"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98" w:type="pct"/>
            <w:tcBorders>
              <w:top w:val="nil"/>
              <w:bottom w:val="nil"/>
            </w:tcBorders>
            <w:shd w:val="clear" w:color="auto" w:fill="FFFFFF"/>
            <w:vAlign w:val="center"/>
          </w:tcPr>
          <w:p w14:paraId="59377D53"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r>
      <w:tr w:rsidR="004720FE" w:rsidRPr="00896C90" w14:paraId="179BA2F1"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306B564A"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val="restart"/>
            <w:tcBorders>
              <w:top w:val="nil"/>
              <w:left w:val="nil"/>
              <w:bottom w:val="nil"/>
              <w:right w:val="nil"/>
            </w:tcBorders>
            <w:shd w:val="clear" w:color="auto" w:fill="FFFFFF"/>
            <w:vAlign w:val="center"/>
          </w:tcPr>
          <w:p w14:paraId="20DA2F8C"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AFTN</w:t>
            </w:r>
          </w:p>
        </w:tc>
        <w:tc>
          <w:tcPr>
            <w:tcW w:w="1515" w:type="pct"/>
            <w:tcBorders>
              <w:top w:val="nil"/>
              <w:left w:val="nil"/>
              <w:bottom w:val="nil"/>
              <w:right w:val="single" w:sz="16" w:space="0" w:color="000000"/>
            </w:tcBorders>
            <w:shd w:val="clear" w:color="auto" w:fill="FFFFFF"/>
            <w:vAlign w:val="center"/>
          </w:tcPr>
          <w:p w14:paraId="6D5EDF74"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Correlation Coefficient</w:t>
            </w:r>
          </w:p>
        </w:tc>
        <w:tc>
          <w:tcPr>
            <w:tcW w:w="466" w:type="pct"/>
            <w:tcBorders>
              <w:top w:val="nil"/>
              <w:left w:val="single" w:sz="16" w:space="0" w:color="000000"/>
              <w:bottom w:val="nil"/>
            </w:tcBorders>
            <w:shd w:val="clear" w:color="auto" w:fill="FFFFFF"/>
            <w:vAlign w:val="center"/>
          </w:tcPr>
          <w:p w14:paraId="6BAF5DEC"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.869</w:t>
            </w:r>
            <w:r w:rsidRPr="00896C90">
              <w:rPr>
                <w:rFonts w:ascii="Times New Roman" w:hAnsi="Times New Roman" w:cs="Times New Roman"/>
                <w:sz w:val="24"/>
                <w:szCs w:val="24"/>
                <w:vertAlign w:val="superscript"/>
              </w:rPr>
              <w:t>**</w:t>
            </w:r>
          </w:p>
        </w:tc>
        <w:tc>
          <w:tcPr>
            <w:tcW w:w="507" w:type="pct"/>
            <w:tcBorders>
              <w:top w:val="nil"/>
              <w:bottom w:val="nil"/>
            </w:tcBorders>
            <w:shd w:val="clear" w:color="auto" w:fill="FFFFFF"/>
            <w:vAlign w:val="center"/>
          </w:tcPr>
          <w:p w14:paraId="41B31F72"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.904</w:t>
            </w:r>
            <w:r w:rsidRPr="00896C90">
              <w:rPr>
                <w:rFonts w:ascii="Times New Roman" w:hAnsi="Times New Roman" w:cs="Times New Roman"/>
                <w:sz w:val="24"/>
                <w:szCs w:val="24"/>
                <w:vertAlign w:val="superscript"/>
              </w:rPr>
              <w:t>**</w:t>
            </w:r>
          </w:p>
        </w:tc>
        <w:tc>
          <w:tcPr>
            <w:tcW w:w="489" w:type="pct"/>
            <w:tcBorders>
              <w:top w:val="nil"/>
              <w:bottom w:val="nil"/>
            </w:tcBorders>
            <w:shd w:val="clear" w:color="auto" w:fill="FFFFFF"/>
            <w:vAlign w:val="center"/>
          </w:tcPr>
          <w:p w14:paraId="0FCA23DF"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1.000</w:t>
            </w:r>
          </w:p>
        </w:tc>
        <w:tc>
          <w:tcPr>
            <w:tcW w:w="498" w:type="pct"/>
            <w:tcBorders>
              <w:top w:val="nil"/>
              <w:bottom w:val="nil"/>
            </w:tcBorders>
            <w:shd w:val="clear" w:color="auto" w:fill="FFFFFF"/>
            <w:vAlign w:val="center"/>
          </w:tcPr>
          <w:p w14:paraId="58CED21D"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.815</w:t>
            </w:r>
            <w:r w:rsidRPr="00896C90">
              <w:rPr>
                <w:rFonts w:ascii="Times New Roman" w:hAnsi="Times New Roman" w:cs="Times New Roman"/>
                <w:sz w:val="24"/>
                <w:szCs w:val="24"/>
                <w:vertAlign w:val="superscript"/>
              </w:rPr>
              <w:t>**</w:t>
            </w:r>
          </w:p>
        </w:tc>
      </w:tr>
      <w:tr w:rsidR="004720FE" w:rsidRPr="00896C90" w14:paraId="03048704"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48C6AA80"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nil"/>
              <w:right w:val="nil"/>
            </w:tcBorders>
            <w:shd w:val="clear" w:color="auto" w:fill="FFFFFF"/>
            <w:vAlign w:val="center"/>
          </w:tcPr>
          <w:p w14:paraId="0887DE20"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5F611B22"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Sig. (2-tailed)</w:t>
            </w:r>
          </w:p>
        </w:tc>
        <w:tc>
          <w:tcPr>
            <w:tcW w:w="466" w:type="pct"/>
            <w:tcBorders>
              <w:top w:val="nil"/>
              <w:left w:val="single" w:sz="16" w:space="0" w:color="000000"/>
              <w:bottom w:val="nil"/>
            </w:tcBorders>
            <w:shd w:val="clear" w:color="auto" w:fill="FFFFFF"/>
            <w:vAlign w:val="center"/>
          </w:tcPr>
          <w:p w14:paraId="2B5AD952"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507" w:type="pct"/>
            <w:tcBorders>
              <w:top w:val="nil"/>
              <w:bottom w:val="nil"/>
            </w:tcBorders>
            <w:shd w:val="clear" w:color="auto" w:fill="FFFFFF"/>
            <w:vAlign w:val="center"/>
          </w:tcPr>
          <w:p w14:paraId="574FDCD4"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89" w:type="pct"/>
            <w:tcBorders>
              <w:top w:val="nil"/>
              <w:bottom w:val="nil"/>
            </w:tcBorders>
            <w:shd w:val="clear" w:color="auto" w:fill="FFFFFF"/>
            <w:vAlign w:val="center"/>
          </w:tcPr>
          <w:p w14:paraId="2DD79A24"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w:t>
            </w:r>
          </w:p>
        </w:tc>
        <w:tc>
          <w:tcPr>
            <w:tcW w:w="498" w:type="pct"/>
            <w:tcBorders>
              <w:top w:val="nil"/>
              <w:bottom w:val="nil"/>
            </w:tcBorders>
            <w:shd w:val="clear" w:color="auto" w:fill="FFFFFF"/>
            <w:vAlign w:val="center"/>
          </w:tcPr>
          <w:p w14:paraId="43412AD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r>
      <w:tr w:rsidR="004720FE" w:rsidRPr="00896C90" w14:paraId="20FA0129"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5FBC5C93"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nil"/>
              <w:right w:val="nil"/>
            </w:tcBorders>
            <w:shd w:val="clear" w:color="auto" w:fill="FFFFFF"/>
            <w:vAlign w:val="center"/>
          </w:tcPr>
          <w:p w14:paraId="58384F1E"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034008F8"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N</w:t>
            </w:r>
          </w:p>
        </w:tc>
        <w:tc>
          <w:tcPr>
            <w:tcW w:w="466" w:type="pct"/>
            <w:tcBorders>
              <w:top w:val="nil"/>
              <w:left w:val="single" w:sz="16" w:space="0" w:color="000000"/>
              <w:bottom w:val="nil"/>
            </w:tcBorders>
            <w:shd w:val="clear" w:color="auto" w:fill="FFFFFF"/>
            <w:vAlign w:val="center"/>
          </w:tcPr>
          <w:p w14:paraId="4AA4C81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507" w:type="pct"/>
            <w:tcBorders>
              <w:top w:val="nil"/>
              <w:bottom w:val="nil"/>
            </w:tcBorders>
            <w:shd w:val="clear" w:color="auto" w:fill="FFFFFF"/>
            <w:vAlign w:val="center"/>
          </w:tcPr>
          <w:p w14:paraId="2E9DFF51"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89" w:type="pct"/>
            <w:tcBorders>
              <w:top w:val="nil"/>
              <w:bottom w:val="nil"/>
            </w:tcBorders>
            <w:shd w:val="clear" w:color="auto" w:fill="FFFFFF"/>
            <w:vAlign w:val="center"/>
          </w:tcPr>
          <w:p w14:paraId="7E589DCA"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98" w:type="pct"/>
            <w:tcBorders>
              <w:top w:val="nil"/>
              <w:bottom w:val="nil"/>
            </w:tcBorders>
            <w:shd w:val="clear" w:color="auto" w:fill="FFFFFF"/>
            <w:vAlign w:val="center"/>
          </w:tcPr>
          <w:p w14:paraId="28AA46A5"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r>
      <w:tr w:rsidR="004720FE" w:rsidRPr="00896C90" w14:paraId="387D831F"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320B476E"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val="restart"/>
            <w:tcBorders>
              <w:top w:val="nil"/>
              <w:left w:val="nil"/>
              <w:bottom w:val="nil"/>
              <w:right w:val="nil"/>
            </w:tcBorders>
            <w:shd w:val="clear" w:color="auto" w:fill="FFFFFF"/>
            <w:vAlign w:val="center"/>
          </w:tcPr>
          <w:p w14:paraId="75C01003"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CRTN</w:t>
            </w:r>
          </w:p>
        </w:tc>
        <w:tc>
          <w:tcPr>
            <w:tcW w:w="1515" w:type="pct"/>
            <w:tcBorders>
              <w:top w:val="nil"/>
              <w:left w:val="nil"/>
              <w:bottom w:val="nil"/>
              <w:right w:val="single" w:sz="16" w:space="0" w:color="000000"/>
            </w:tcBorders>
            <w:shd w:val="clear" w:color="auto" w:fill="FFFFFF"/>
            <w:vAlign w:val="center"/>
          </w:tcPr>
          <w:p w14:paraId="6433471D"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Correlation Coefficient</w:t>
            </w:r>
          </w:p>
        </w:tc>
        <w:tc>
          <w:tcPr>
            <w:tcW w:w="466" w:type="pct"/>
            <w:tcBorders>
              <w:top w:val="nil"/>
              <w:left w:val="single" w:sz="16" w:space="0" w:color="000000"/>
              <w:bottom w:val="nil"/>
            </w:tcBorders>
            <w:shd w:val="clear" w:color="auto" w:fill="FFFFFF"/>
            <w:vAlign w:val="center"/>
          </w:tcPr>
          <w:p w14:paraId="1E3BFF7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.717</w:t>
            </w:r>
            <w:r w:rsidRPr="00896C90">
              <w:rPr>
                <w:rFonts w:ascii="Times New Roman" w:hAnsi="Times New Roman" w:cs="Times New Roman"/>
                <w:sz w:val="24"/>
                <w:szCs w:val="24"/>
                <w:vertAlign w:val="superscript"/>
              </w:rPr>
              <w:t>**</w:t>
            </w:r>
          </w:p>
        </w:tc>
        <w:tc>
          <w:tcPr>
            <w:tcW w:w="507" w:type="pct"/>
            <w:tcBorders>
              <w:top w:val="nil"/>
              <w:bottom w:val="nil"/>
            </w:tcBorders>
            <w:shd w:val="clear" w:color="auto" w:fill="FFFFFF"/>
            <w:vAlign w:val="center"/>
          </w:tcPr>
          <w:p w14:paraId="7EC499EC"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.805</w:t>
            </w:r>
            <w:r w:rsidRPr="00896C90">
              <w:rPr>
                <w:rFonts w:ascii="Times New Roman" w:hAnsi="Times New Roman" w:cs="Times New Roman"/>
                <w:sz w:val="24"/>
                <w:szCs w:val="24"/>
                <w:vertAlign w:val="superscript"/>
              </w:rPr>
              <w:t>**</w:t>
            </w:r>
          </w:p>
        </w:tc>
        <w:tc>
          <w:tcPr>
            <w:tcW w:w="489" w:type="pct"/>
            <w:tcBorders>
              <w:top w:val="nil"/>
              <w:bottom w:val="nil"/>
            </w:tcBorders>
            <w:shd w:val="clear" w:color="auto" w:fill="FFFFFF"/>
            <w:vAlign w:val="center"/>
          </w:tcPr>
          <w:p w14:paraId="5751F230"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.815</w:t>
            </w:r>
            <w:r w:rsidRPr="00896C90">
              <w:rPr>
                <w:rFonts w:ascii="Times New Roman" w:hAnsi="Times New Roman" w:cs="Times New Roman"/>
                <w:sz w:val="24"/>
                <w:szCs w:val="24"/>
                <w:vertAlign w:val="superscript"/>
              </w:rPr>
              <w:t>**</w:t>
            </w:r>
          </w:p>
        </w:tc>
        <w:tc>
          <w:tcPr>
            <w:tcW w:w="498" w:type="pct"/>
            <w:tcBorders>
              <w:top w:val="nil"/>
              <w:bottom w:val="nil"/>
            </w:tcBorders>
            <w:shd w:val="clear" w:color="auto" w:fill="FFFFFF"/>
            <w:vAlign w:val="center"/>
          </w:tcPr>
          <w:p w14:paraId="7DC4F43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1.000</w:t>
            </w:r>
          </w:p>
        </w:tc>
      </w:tr>
      <w:tr w:rsidR="004720FE" w:rsidRPr="00896C90" w14:paraId="43330F4D" w14:textId="77777777" w:rsidTr="007E5430">
        <w:trPr>
          <w:cantSplit/>
        </w:trPr>
        <w:tc>
          <w:tcPr>
            <w:tcW w:w="1032" w:type="pct"/>
            <w:vMerge/>
            <w:tcBorders>
              <w:top w:val="single" w:sz="16" w:space="0" w:color="000000"/>
              <w:left w:val="single" w:sz="16" w:space="0" w:color="000000"/>
              <w:bottom w:val="single" w:sz="16" w:space="0" w:color="000000"/>
              <w:right w:val="nil"/>
            </w:tcBorders>
            <w:shd w:val="clear" w:color="auto" w:fill="FFFFFF"/>
            <w:vAlign w:val="center"/>
          </w:tcPr>
          <w:p w14:paraId="421C09E3"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nil"/>
              <w:right w:val="nil"/>
            </w:tcBorders>
            <w:shd w:val="clear" w:color="auto" w:fill="FFFFFF"/>
            <w:vAlign w:val="center"/>
          </w:tcPr>
          <w:p w14:paraId="48B42A32"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nil"/>
              <w:right w:val="single" w:sz="16" w:space="0" w:color="000000"/>
            </w:tcBorders>
            <w:shd w:val="clear" w:color="auto" w:fill="FFFFFF"/>
            <w:vAlign w:val="center"/>
          </w:tcPr>
          <w:p w14:paraId="42C3AD1C"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Sig. (2-tailed)</w:t>
            </w:r>
          </w:p>
        </w:tc>
        <w:tc>
          <w:tcPr>
            <w:tcW w:w="466" w:type="pct"/>
            <w:tcBorders>
              <w:top w:val="nil"/>
              <w:left w:val="single" w:sz="16" w:space="0" w:color="000000"/>
              <w:bottom w:val="nil"/>
            </w:tcBorders>
            <w:shd w:val="clear" w:color="auto" w:fill="FFFFFF"/>
            <w:vAlign w:val="center"/>
          </w:tcPr>
          <w:p w14:paraId="67D4E90E"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507" w:type="pct"/>
            <w:tcBorders>
              <w:top w:val="nil"/>
              <w:bottom w:val="nil"/>
            </w:tcBorders>
            <w:shd w:val="clear" w:color="auto" w:fill="FFFFFF"/>
            <w:vAlign w:val="center"/>
          </w:tcPr>
          <w:p w14:paraId="6DFDAEC7"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89" w:type="pct"/>
            <w:tcBorders>
              <w:top w:val="nil"/>
              <w:bottom w:val="nil"/>
            </w:tcBorders>
            <w:shd w:val="clear" w:color="auto" w:fill="FFFFFF"/>
            <w:vAlign w:val="center"/>
          </w:tcPr>
          <w:p w14:paraId="3826E953"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.000</w:t>
            </w:r>
          </w:p>
        </w:tc>
        <w:tc>
          <w:tcPr>
            <w:tcW w:w="498" w:type="pct"/>
            <w:tcBorders>
              <w:top w:val="nil"/>
              <w:bottom w:val="nil"/>
            </w:tcBorders>
            <w:shd w:val="clear" w:color="auto" w:fill="FFFFFF"/>
            <w:vAlign w:val="center"/>
          </w:tcPr>
          <w:p w14:paraId="47D1F7AF"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w:t>
            </w:r>
          </w:p>
        </w:tc>
      </w:tr>
      <w:tr w:rsidR="004720FE" w:rsidRPr="00896C90" w14:paraId="5CDECC74" w14:textId="77777777" w:rsidTr="007E5430">
        <w:trPr>
          <w:cantSplit/>
        </w:trPr>
        <w:tc>
          <w:tcPr>
            <w:tcW w:w="1032" w:type="pct"/>
            <w:vMerge/>
            <w:tcBorders>
              <w:top w:val="single" w:sz="16" w:space="0" w:color="000000"/>
              <w:left w:val="single" w:sz="16" w:space="0" w:color="000000"/>
              <w:bottom w:val="single" w:sz="4" w:space="0" w:color="auto"/>
              <w:right w:val="nil"/>
            </w:tcBorders>
            <w:shd w:val="clear" w:color="auto" w:fill="FFFFFF"/>
            <w:vAlign w:val="center"/>
          </w:tcPr>
          <w:p w14:paraId="18DED0F8" w14:textId="77777777" w:rsidR="004720FE" w:rsidRPr="00896C90" w:rsidRDefault="004720FE" w:rsidP="00BC24AC">
            <w:pPr>
              <w:spacing w:after="0" w:line="240" w:lineRule="auto"/>
              <w:rPr>
                <w:rFonts w:ascii="Times New Roman" w:hAnsi="Times New Roman" w:cs="Times New Roman"/>
                <w:sz w:val="24"/>
                <w:szCs w:val="24"/>
              </w:rPr>
            </w:pPr>
          </w:p>
        </w:tc>
        <w:tc>
          <w:tcPr>
            <w:tcW w:w="493" w:type="pct"/>
            <w:vMerge/>
            <w:tcBorders>
              <w:top w:val="nil"/>
              <w:left w:val="nil"/>
              <w:bottom w:val="single" w:sz="4" w:space="0" w:color="auto"/>
              <w:right w:val="nil"/>
            </w:tcBorders>
            <w:shd w:val="clear" w:color="auto" w:fill="FFFFFF"/>
            <w:vAlign w:val="center"/>
          </w:tcPr>
          <w:p w14:paraId="37038553" w14:textId="77777777" w:rsidR="004720FE" w:rsidRPr="00896C90" w:rsidRDefault="004720FE" w:rsidP="00BC24AC">
            <w:pPr>
              <w:spacing w:after="0" w:line="240" w:lineRule="auto"/>
              <w:rPr>
                <w:rFonts w:ascii="Times New Roman" w:hAnsi="Times New Roman" w:cs="Times New Roman"/>
                <w:sz w:val="24"/>
                <w:szCs w:val="24"/>
              </w:rPr>
            </w:pPr>
          </w:p>
        </w:tc>
        <w:tc>
          <w:tcPr>
            <w:tcW w:w="1515" w:type="pct"/>
            <w:tcBorders>
              <w:top w:val="nil"/>
              <w:left w:val="nil"/>
              <w:bottom w:val="single" w:sz="4" w:space="0" w:color="auto"/>
              <w:right w:val="single" w:sz="16" w:space="0" w:color="000000"/>
            </w:tcBorders>
            <w:shd w:val="clear" w:color="auto" w:fill="FFFFFF"/>
            <w:vAlign w:val="center"/>
          </w:tcPr>
          <w:p w14:paraId="1D1E82B8" w14:textId="77777777" w:rsidR="004720FE" w:rsidRPr="00896C90" w:rsidRDefault="004720FE" w:rsidP="00BC24AC">
            <w:pPr>
              <w:spacing w:after="0" w:line="240" w:lineRule="auto"/>
              <w:ind w:left="60" w:right="60"/>
              <w:rPr>
                <w:rFonts w:ascii="Times New Roman" w:hAnsi="Times New Roman" w:cs="Times New Roman"/>
                <w:sz w:val="24"/>
                <w:szCs w:val="24"/>
              </w:rPr>
            </w:pPr>
            <w:r w:rsidRPr="00896C90">
              <w:rPr>
                <w:rFonts w:ascii="Times New Roman" w:hAnsi="Times New Roman" w:cs="Times New Roman"/>
                <w:sz w:val="24"/>
                <w:szCs w:val="24"/>
              </w:rPr>
              <w:t>N</w:t>
            </w:r>
          </w:p>
        </w:tc>
        <w:tc>
          <w:tcPr>
            <w:tcW w:w="466" w:type="pct"/>
            <w:tcBorders>
              <w:top w:val="nil"/>
              <w:left w:val="single" w:sz="16" w:space="0" w:color="000000"/>
              <w:bottom w:val="single" w:sz="4" w:space="0" w:color="auto"/>
            </w:tcBorders>
            <w:shd w:val="clear" w:color="auto" w:fill="FFFFFF"/>
            <w:vAlign w:val="center"/>
          </w:tcPr>
          <w:p w14:paraId="36897DD9"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507" w:type="pct"/>
            <w:tcBorders>
              <w:top w:val="nil"/>
              <w:bottom w:val="single" w:sz="4" w:space="0" w:color="auto"/>
            </w:tcBorders>
            <w:shd w:val="clear" w:color="auto" w:fill="FFFFFF"/>
            <w:vAlign w:val="center"/>
          </w:tcPr>
          <w:p w14:paraId="53ADBFBA"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89" w:type="pct"/>
            <w:tcBorders>
              <w:top w:val="nil"/>
              <w:bottom w:val="single" w:sz="4" w:space="0" w:color="auto"/>
            </w:tcBorders>
            <w:shd w:val="clear" w:color="auto" w:fill="FFFFFF"/>
            <w:vAlign w:val="center"/>
          </w:tcPr>
          <w:p w14:paraId="4BA130DD"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c>
          <w:tcPr>
            <w:tcW w:w="498" w:type="pct"/>
            <w:tcBorders>
              <w:top w:val="nil"/>
              <w:bottom w:val="single" w:sz="4" w:space="0" w:color="auto"/>
            </w:tcBorders>
            <w:shd w:val="clear" w:color="auto" w:fill="FFFFFF"/>
            <w:vAlign w:val="center"/>
          </w:tcPr>
          <w:p w14:paraId="01DC7684" w14:textId="77777777" w:rsidR="004720FE" w:rsidRPr="00896C90" w:rsidRDefault="004720FE" w:rsidP="00BC24AC">
            <w:pPr>
              <w:spacing w:after="0" w:line="240" w:lineRule="auto"/>
              <w:ind w:left="60" w:right="60"/>
              <w:jc w:val="right"/>
              <w:rPr>
                <w:rFonts w:ascii="Times New Roman" w:hAnsi="Times New Roman" w:cs="Times New Roman"/>
                <w:sz w:val="24"/>
                <w:szCs w:val="24"/>
              </w:rPr>
            </w:pPr>
            <w:r w:rsidRPr="00896C90">
              <w:rPr>
                <w:rFonts w:ascii="Times New Roman" w:hAnsi="Times New Roman" w:cs="Times New Roman"/>
                <w:sz w:val="24"/>
                <w:szCs w:val="24"/>
              </w:rPr>
              <w:t>334</w:t>
            </w:r>
          </w:p>
        </w:tc>
      </w:tr>
    </w:tbl>
    <w:p w14:paraId="6D13A39A" w14:textId="77777777" w:rsidR="00014576" w:rsidRDefault="00014576" w:rsidP="00BC24AC">
      <w:pPr>
        <w:spacing w:after="0" w:line="240" w:lineRule="auto"/>
        <w:rPr>
          <w:rFonts w:ascii="Times New Roman" w:hAnsi="Times New Roman" w:cs="Times New Roman"/>
          <w:b/>
          <w:sz w:val="24"/>
          <w:szCs w:val="24"/>
        </w:rPr>
      </w:pPr>
      <w:r w:rsidRPr="00896C90">
        <w:rPr>
          <w:rFonts w:ascii="Times New Roman" w:hAnsi="Times New Roman" w:cs="Times New Roman"/>
          <w:b/>
          <w:sz w:val="24"/>
          <w:szCs w:val="24"/>
        </w:rPr>
        <w:t>Source: Field Survey 2023</w:t>
      </w:r>
    </w:p>
    <w:p w14:paraId="0359C110" w14:textId="77777777" w:rsidR="007D52D0" w:rsidRPr="00896C90" w:rsidRDefault="007D52D0" w:rsidP="00BC24AC">
      <w:pPr>
        <w:spacing w:after="0" w:line="240" w:lineRule="auto"/>
        <w:rPr>
          <w:rFonts w:ascii="Times New Roman" w:hAnsi="Times New Roman" w:cs="Times New Roman"/>
          <w:b/>
          <w:sz w:val="24"/>
          <w:szCs w:val="24"/>
        </w:rPr>
      </w:pPr>
    </w:p>
    <w:p w14:paraId="13076135" w14:textId="68F9E4EA" w:rsidR="00014576" w:rsidRPr="00896C90" w:rsidRDefault="00014576" w:rsidP="00BC24AC">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The table </w:t>
      </w:r>
      <w:r w:rsidR="00F82A97">
        <w:rPr>
          <w:rFonts w:ascii="Times New Roman" w:hAnsi="Times New Roman" w:cs="Times New Roman"/>
          <w:sz w:val="24"/>
          <w:szCs w:val="24"/>
        </w:rPr>
        <w:t>3</w:t>
      </w:r>
      <w:r w:rsidR="00264A83">
        <w:rPr>
          <w:rFonts w:ascii="Times New Roman" w:hAnsi="Times New Roman" w:cs="Times New Roman"/>
          <w:sz w:val="24"/>
          <w:szCs w:val="24"/>
        </w:rPr>
        <w:t xml:space="preserve"> </w:t>
      </w:r>
      <w:r w:rsidRPr="00896C90">
        <w:rPr>
          <w:rFonts w:ascii="Times New Roman" w:hAnsi="Times New Roman" w:cs="Times New Roman"/>
          <w:sz w:val="24"/>
          <w:szCs w:val="24"/>
        </w:rPr>
        <w:t>presents the results of a Spearman's rank correlation analysis, exploring the relationships between various variables related to entrepreneurial performance. The variables included in the analysis are EP (Entrepreneurial Performance), BKTN (Bookkeeping Training), AFTN (Access to Finance Training)</w:t>
      </w:r>
      <w:r w:rsidR="002A3994">
        <w:rPr>
          <w:rFonts w:ascii="Times New Roman" w:hAnsi="Times New Roman" w:cs="Times New Roman"/>
          <w:sz w:val="24"/>
          <w:szCs w:val="24"/>
        </w:rPr>
        <w:t xml:space="preserve"> and </w:t>
      </w:r>
      <w:r w:rsidRPr="00896C90">
        <w:rPr>
          <w:rFonts w:ascii="Times New Roman" w:hAnsi="Times New Roman" w:cs="Times New Roman"/>
          <w:sz w:val="24"/>
          <w:szCs w:val="24"/>
        </w:rPr>
        <w:t>CRTN (Credit Recovery Training)</w:t>
      </w:r>
      <w:r w:rsidR="002A3994">
        <w:rPr>
          <w:rFonts w:ascii="Times New Roman" w:hAnsi="Times New Roman" w:cs="Times New Roman"/>
          <w:sz w:val="24"/>
          <w:szCs w:val="24"/>
        </w:rPr>
        <w:t>.</w:t>
      </w:r>
      <w:r w:rsidR="007D52D0">
        <w:rPr>
          <w:rFonts w:ascii="Times New Roman" w:hAnsi="Times New Roman" w:cs="Times New Roman"/>
          <w:sz w:val="24"/>
          <w:szCs w:val="24"/>
        </w:rPr>
        <w:t xml:space="preserve"> </w:t>
      </w:r>
      <w:r w:rsidRPr="00896C90">
        <w:rPr>
          <w:rFonts w:ascii="Times New Roman" w:hAnsi="Times New Roman" w:cs="Times New Roman"/>
          <w:sz w:val="24"/>
          <w:szCs w:val="24"/>
        </w:rPr>
        <w:t>The correlation coefficients in the table indicate the strength and direction of the relationships between these variables. A correlation coefficient of 1.000 represents a perfect positive correlation, while a coefficient of -1.000 indicates a perfect negative correlation. Significance levels (p-values) are also provided to determine the statistical significance of the correlations.</w:t>
      </w:r>
    </w:p>
    <w:p w14:paraId="7507D42F" w14:textId="222C8023" w:rsidR="00014576" w:rsidRPr="00896C90" w:rsidRDefault="00014576" w:rsidP="00BC24AC">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The results show several important findings. EP demonstrates a significant positive correlation with BKTN (r = 0.870**), AFTN (r = 0.869**)</w:t>
      </w:r>
      <w:r w:rsidR="00656569">
        <w:rPr>
          <w:rFonts w:ascii="Times New Roman" w:hAnsi="Times New Roman" w:cs="Times New Roman"/>
          <w:sz w:val="24"/>
          <w:szCs w:val="24"/>
        </w:rPr>
        <w:t xml:space="preserve"> and </w:t>
      </w:r>
      <w:r w:rsidRPr="00896C90">
        <w:rPr>
          <w:rFonts w:ascii="Times New Roman" w:hAnsi="Times New Roman" w:cs="Times New Roman"/>
          <w:sz w:val="24"/>
          <w:szCs w:val="24"/>
        </w:rPr>
        <w:t>CRTN (r = 0.717**), This suggests that higher entrepreneurial performance is associated with higher training in bookkeeping, access to finance</w:t>
      </w:r>
      <w:r w:rsidR="00656569">
        <w:rPr>
          <w:rFonts w:ascii="Times New Roman" w:hAnsi="Times New Roman" w:cs="Times New Roman"/>
          <w:sz w:val="24"/>
          <w:szCs w:val="24"/>
        </w:rPr>
        <w:t xml:space="preserve"> and </w:t>
      </w:r>
      <w:r w:rsidRPr="00896C90">
        <w:rPr>
          <w:rFonts w:ascii="Times New Roman" w:hAnsi="Times New Roman" w:cs="Times New Roman"/>
          <w:sz w:val="24"/>
          <w:szCs w:val="24"/>
        </w:rPr>
        <w:t>credit recovery</w:t>
      </w:r>
      <w:r w:rsidR="00656569">
        <w:rPr>
          <w:rFonts w:ascii="Times New Roman" w:hAnsi="Times New Roman" w:cs="Times New Roman"/>
          <w:sz w:val="24"/>
          <w:szCs w:val="24"/>
        </w:rPr>
        <w:t>.</w:t>
      </w:r>
      <w:r w:rsidR="00157CA5">
        <w:rPr>
          <w:rFonts w:ascii="Times New Roman" w:hAnsi="Times New Roman" w:cs="Times New Roman"/>
          <w:sz w:val="24"/>
          <w:szCs w:val="24"/>
        </w:rPr>
        <w:t xml:space="preserve"> </w:t>
      </w:r>
      <w:r w:rsidRPr="00896C90">
        <w:rPr>
          <w:rFonts w:ascii="Times New Roman" w:hAnsi="Times New Roman" w:cs="Times New Roman"/>
          <w:sz w:val="24"/>
          <w:szCs w:val="24"/>
        </w:rPr>
        <w:t>Additionally, BKTN exhibits significant positive correlations with AFTN (r = 0.904**), CRTN (r = 0.805**)</w:t>
      </w:r>
      <w:r w:rsidR="00157CA5">
        <w:rPr>
          <w:rFonts w:ascii="Times New Roman" w:hAnsi="Times New Roman" w:cs="Times New Roman"/>
          <w:sz w:val="24"/>
          <w:szCs w:val="24"/>
        </w:rPr>
        <w:t xml:space="preserve">. </w:t>
      </w:r>
      <w:r w:rsidRPr="00896C90">
        <w:rPr>
          <w:rFonts w:ascii="Times New Roman" w:hAnsi="Times New Roman" w:cs="Times New Roman"/>
          <w:sz w:val="24"/>
          <w:szCs w:val="24"/>
        </w:rPr>
        <w:t xml:space="preserve">This indicates that higher bookkeeping training are associated with higher training in access to finance, </w:t>
      </w:r>
      <w:r w:rsidR="00157CA5">
        <w:rPr>
          <w:rFonts w:ascii="Times New Roman" w:hAnsi="Times New Roman" w:cs="Times New Roman"/>
          <w:sz w:val="24"/>
          <w:szCs w:val="24"/>
        </w:rPr>
        <w:t xml:space="preserve">and </w:t>
      </w:r>
      <w:r w:rsidRPr="00896C90">
        <w:rPr>
          <w:rFonts w:ascii="Times New Roman" w:hAnsi="Times New Roman" w:cs="Times New Roman"/>
          <w:sz w:val="24"/>
          <w:szCs w:val="24"/>
        </w:rPr>
        <w:t>credit recovery</w:t>
      </w:r>
      <w:r w:rsidR="00157CA5">
        <w:rPr>
          <w:rFonts w:ascii="Times New Roman" w:hAnsi="Times New Roman" w:cs="Times New Roman"/>
          <w:sz w:val="24"/>
          <w:szCs w:val="24"/>
        </w:rPr>
        <w:t>.</w:t>
      </w:r>
      <w:r w:rsidR="003425C4">
        <w:rPr>
          <w:rFonts w:ascii="Times New Roman" w:hAnsi="Times New Roman" w:cs="Times New Roman"/>
          <w:sz w:val="24"/>
          <w:szCs w:val="24"/>
        </w:rPr>
        <w:t xml:space="preserve"> </w:t>
      </w:r>
      <w:r w:rsidRPr="00896C90">
        <w:rPr>
          <w:rFonts w:ascii="Times New Roman" w:hAnsi="Times New Roman" w:cs="Times New Roman"/>
          <w:sz w:val="24"/>
          <w:szCs w:val="24"/>
        </w:rPr>
        <w:t>The remaining variables, including AFTN</w:t>
      </w:r>
      <w:r w:rsidR="008A52B2">
        <w:rPr>
          <w:rFonts w:ascii="Times New Roman" w:hAnsi="Times New Roman" w:cs="Times New Roman"/>
          <w:sz w:val="24"/>
          <w:szCs w:val="24"/>
        </w:rPr>
        <w:t xml:space="preserve"> and</w:t>
      </w:r>
      <w:r w:rsidRPr="00896C90">
        <w:rPr>
          <w:rFonts w:ascii="Times New Roman" w:hAnsi="Times New Roman" w:cs="Times New Roman"/>
          <w:sz w:val="24"/>
          <w:szCs w:val="24"/>
        </w:rPr>
        <w:t xml:space="preserve"> CRTN</w:t>
      </w:r>
      <w:r w:rsidR="008A52B2">
        <w:rPr>
          <w:rFonts w:ascii="Times New Roman" w:hAnsi="Times New Roman" w:cs="Times New Roman"/>
          <w:sz w:val="24"/>
          <w:szCs w:val="24"/>
        </w:rPr>
        <w:t xml:space="preserve"> </w:t>
      </w:r>
      <w:r w:rsidRPr="00896C90">
        <w:rPr>
          <w:rFonts w:ascii="Times New Roman" w:hAnsi="Times New Roman" w:cs="Times New Roman"/>
          <w:sz w:val="24"/>
          <w:szCs w:val="24"/>
        </w:rPr>
        <w:t>also exhibit significant positive correlations among themselves, highlighting the interdependencies between different training in the context of entrepreneurial performance.</w:t>
      </w:r>
    </w:p>
    <w:p w14:paraId="64D7DFDB" w14:textId="2B61A5F3" w:rsidR="00014576" w:rsidRPr="00C83B45" w:rsidRDefault="00014576" w:rsidP="00C83B45">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These findings have important implications for entrepreneurial development and training programs. The significant positive correlations indicate that addressing trainin</w:t>
      </w:r>
      <w:r w:rsidR="002E4614">
        <w:rPr>
          <w:rFonts w:ascii="Times New Roman" w:hAnsi="Times New Roman" w:cs="Times New Roman"/>
          <w:sz w:val="24"/>
          <w:szCs w:val="24"/>
        </w:rPr>
        <w:t>g</w:t>
      </w:r>
      <w:r w:rsidRPr="00896C90">
        <w:rPr>
          <w:rFonts w:ascii="Times New Roman" w:hAnsi="Times New Roman" w:cs="Times New Roman"/>
          <w:sz w:val="24"/>
          <w:szCs w:val="24"/>
        </w:rPr>
        <w:t xml:space="preserve"> in various domains, such as bookkeeping, access to finance</w:t>
      </w:r>
      <w:r w:rsidR="008A52B2">
        <w:rPr>
          <w:rFonts w:ascii="Times New Roman" w:hAnsi="Times New Roman" w:cs="Times New Roman"/>
          <w:sz w:val="24"/>
          <w:szCs w:val="24"/>
        </w:rPr>
        <w:t xml:space="preserve"> and </w:t>
      </w:r>
      <w:r w:rsidRPr="00896C90">
        <w:rPr>
          <w:rFonts w:ascii="Times New Roman" w:hAnsi="Times New Roman" w:cs="Times New Roman"/>
          <w:sz w:val="24"/>
          <w:szCs w:val="24"/>
        </w:rPr>
        <w:t>credit recovery</w:t>
      </w:r>
      <w:r w:rsidR="008A52B2">
        <w:rPr>
          <w:rFonts w:ascii="Times New Roman" w:hAnsi="Times New Roman" w:cs="Times New Roman"/>
          <w:sz w:val="24"/>
          <w:szCs w:val="24"/>
        </w:rPr>
        <w:t xml:space="preserve"> </w:t>
      </w:r>
      <w:r w:rsidRPr="00896C90">
        <w:rPr>
          <w:rFonts w:ascii="Times New Roman" w:hAnsi="Times New Roman" w:cs="Times New Roman"/>
          <w:sz w:val="24"/>
          <w:szCs w:val="24"/>
        </w:rPr>
        <w:t>can potentially enhance entrepreneurial performance. These results suggest that comprehensive training programs that cover multiple areas may be more effective in supporting entrepreneurs and improving their performance.</w:t>
      </w:r>
      <w:r w:rsidR="003425C4">
        <w:rPr>
          <w:rFonts w:ascii="Times New Roman" w:hAnsi="Times New Roman" w:cs="Times New Roman"/>
          <w:sz w:val="24"/>
          <w:szCs w:val="24"/>
        </w:rPr>
        <w:t xml:space="preserve"> </w:t>
      </w:r>
      <w:r w:rsidRPr="00896C90">
        <w:rPr>
          <w:rFonts w:ascii="Times New Roman" w:hAnsi="Times New Roman" w:cs="Times New Roman"/>
          <w:sz w:val="24"/>
          <w:szCs w:val="24"/>
        </w:rPr>
        <w:t>It is important to note that the correlations observed in this analysis do not imply causation. Further research and analysis are needed to explore the underlying factors driving these relationships and to establish causal links between the variables. Nonetheless, these findings provide valuable insights into the training of entrepreneurs and can inform the design and implementation of targeted training interventions to foster entrepreneurial success and growth.</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787"/>
        <w:gridCol w:w="642"/>
        <w:gridCol w:w="1027"/>
        <w:gridCol w:w="1954"/>
        <w:gridCol w:w="2600"/>
        <w:gridCol w:w="1643"/>
      </w:tblGrid>
      <w:tr w:rsidR="00896C90" w:rsidRPr="00896C90" w14:paraId="32137B42" w14:textId="77777777" w:rsidTr="007423B9">
        <w:trPr>
          <w:cantSplit/>
        </w:trPr>
        <w:tc>
          <w:tcPr>
            <w:tcW w:w="0" w:type="auto"/>
            <w:gridSpan w:val="6"/>
            <w:tcBorders>
              <w:top w:val="nil"/>
              <w:left w:val="nil"/>
              <w:bottom w:val="nil"/>
              <w:right w:val="nil"/>
            </w:tcBorders>
            <w:shd w:val="clear" w:color="auto" w:fill="FFFFFF"/>
          </w:tcPr>
          <w:p w14:paraId="48B3BAD6" w14:textId="5B929E7A" w:rsidR="00014576" w:rsidRPr="00C83B45" w:rsidRDefault="00C83B45" w:rsidP="00BC24AC">
            <w:pPr>
              <w:spacing w:after="0" w:line="240" w:lineRule="auto"/>
              <w:ind w:right="60"/>
              <w:jc w:val="both"/>
              <w:rPr>
                <w:rFonts w:ascii="Times New Roman" w:hAnsi="Times New Roman" w:cs="Times New Roman"/>
                <w:b/>
                <w:bCs/>
                <w:sz w:val="24"/>
                <w:szCs w:val="24"/>
              </w:rPr>
            </w:pPr>
            <w:r w:rsidRPr="00C83B45">
              <w:rPr>
                <w:rFonts w:ascii="Times New Roman" w:hAnsi="Times New Roman" w:cs="Times New Roman"/>
                <w:b/>
                <w:bCs/>
                <w:sz w:val="24"/>
                <w:szCs w:val="24"/>
              </w:rPr>
              <w:t xml:space="preserve">Table </w:t>
            </w:r>
            <w:r w:rsidR="00F82A97">
              <w:rPr>
                <w:rFonts w:ascii="Times New Roman" w:hAnsi="Times New Roman" w:cs="Times New Roman"/>
                <w:b/>
                <w:bCs/>
                <w:sz w:val="24"/>
                <w:szCs w:val="24"/>
              </w:rPr>
              <w:t>4</w:t>
            </w:r>
            <w:r w:rsidRPr="00C83B45">
              <w:rPr>
                <w:rFonts w:ascii="Times New Roman" w:hAnsi="Times New Roman" w:cs="Times New Roman"/>
                <w:b/>
                <w:bCs/>
                <w:sz w:val="24"/>
                <w:szCs w:val="24"/>
              </w:rPr>
              <w:t xml:space="preserve">:  </w:t>
            </w:r>
            <w:r w:rsidR="00014576" w:rsidRPr="00C83B45">
              <w:rPr>
                <w:rFonts w:ascii="Times New Roman" w:hAnsi="Times New Roman" w:cs="Times New Roman"/>
                <w:b/>
                <w:bCs/>
                <w:sz w:val="24"/>
                <w:szCs w:val="24"/>
              </w:rPr>
              <w:t xml:space="preserve">Model </w:t>
            </w:r>
            <w:proofErr w:type="spellStart"/>
            <w:r w:rsidR="00014576" w:rsidRPr="00C83B45">
              <w:rPr>
                <w:rFonts w:ascii="Times New Roman" w:hAnsi="Times New Roman" w:cs="Times New Roman"/>
                <w:b/>
                <w:bCs/>
                <w:sz w:val="24"/>
                <w:szCs w:val="24"/>
              </w:rPr>
              <w:t>Summary</w:t>
            </w:r>
            <w:r w:rsidR="00014576" w:rsidRPr="00C83B45">
              <w:rPr>
                <w:rFonts w:ascii="Times New Roman" w:hAnsi="Times New Roman" w:cs="Times New Roman"/>
                <w:b/>
                <w:bCs/>
                <w:sz w:val="24"/>
                <w:szCs w:val="24"/>
                <w:vertAlign w:val="superscript"/>
              </w:rPr>
              <w:t>b</w:t>
            </w:r>
            <w:proofErr w:type="spellEnd"/>
          </w:p>
        </w:tc>
      </w:tr>
      <w:tr w:rsidR="00896C90" w:rsidRPr="00896C90" w14:paraId="09E4908E" w14:textId="77777777" w:rsidTr="007423B9">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tcPr>
          <w:p w14:paraId="306C72D0"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Model</w:t>
            </w:r>
          </w:p>
        </w:tc>
        <w:tc>
          <w:tcPr>
            <w:tcW w:w="0" w:type="auto"/>
            <w:tcBorders>
              <w:top w:val="single" w:sz="16" w:space="0" w:color="000000"/>
              <w:left w:val="single" w:sz="16" w:space="0" w:color="000000"/>
              <w:bottom w:val="single" w:sz="16" w:space="0" w:color="000000"/>
            </w:tcBorders>
            <w:shd w:val="clear" w:color="auto" w:fill="FFFFFF"/>
          </w:tcPr>
          <w:p w14:paraId="4B7D5540"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R</w:t>
            </w:r>
          </w:p>
        </w:tc>
        <w:tc>
          <w:tcPr>
            <w:tcW w:w="0" w:type="auto"/>
            <w:tcBorders>
              <w:top w:val="single" w:sz="16" w:space="0" w:color="000000"/>
              <w:bottom w:val="single" w:sz="16" w:space="0" w:color="000000"/>
            </w:tcBorders>
            <w:shd w:val="clear" w:color="auto" w:fill="FFFFFF"/>
          </w:tcPr>
          <w:p w14:paraId="223C613A"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R Square</w:t>
            </w:r>
          </w:p>
        </w:tc>
        <w:tc>
          <w:tcPr>
            <w:tcW w:w="0" w:type="auto"/>
            <w:tcBorders>
              <w:top w:val="single" w:sz="16" w:space="0" w:color="000000"/>
              <w:bottom w:val="single" w:sz="16" w:space="0" w:color="000000"/>
            </w:tcBorders>
            <w:shd w:val="clear" w:color="auto" w:fill="FFFFFF"/>
          </w:tcPr>
          <w:p w14:paraId="016AB3E8"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Adjusted R Square</w:t>
            </w:r>
          </w:p>
        </w:tc>
        <w:tc>
          <w:tcPr>
            <w:tcW w:w="0" w:type="auto"/>
            <w:tcBorders>
              <w:top w:val="single" w:sz="16" w:space="0" w:color="000000"/>
              <w:bottom w:val="single" w:sz="16" w:space="0" w:color="000000"/>
            </w:tcBorders>
            <w:shd w:val="clear" w:color="auto" w:fill="FFFFFF"/>
          </w:tcPr>
          <w:p w14:paraId="758489D8"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Std. Error of the Estimate</w:t>
            </w:r>
          </w:p>
        </w:tc>
        <w:tc>
          <w:tcPr>
            <w:tcW w:w="0" w:type="auto"/>
            <w:tcBorders>
              <w:top w:val="single" w:sz="16" w:space="0" w:color="000000"/>
              <w:bottom w:val="single" w:sz="16" w:space="0" w:color="000000"/>
              <w:right w:val="single" w:sz="16" w:space="0" w:color="000000"/>
            </w:tcBorders>
            <w:shd w:val="clear" w:color="auto" w:fill="FFFFFF"/>
          </w:tcPr>
          <w:p w14:paraId="78A91702"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Durbin-Watson</w:t>
            </w:r>
          </w:p>
        </w:tc>
      </w:tr>
      <w:tr w:rsidR="00896C90" w:rsidRPr="00896C90" w14:paraId="51CAB647" w14:textId="77777777" w:rsidTr="007423B9">
        <w:trPr>
          <w:cantSplit/>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center"/>
          </w:tcPr>
          <w:p w14:paraId="208A4F8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w:t>
            </w:r>
          </w:p>
        </w:tc>
        <w:tc>
          <w:tcPr>
            <w:tcW w:w="0" w:type="auto"/>
            <w:tcBorders>
              <w:top w:val="single" w:sz="16" w:space="0" w:color="000000"/>
              <w:left w:val="single" w:sz="16" w:space="0" w:color="000000"/>
              <w:bottom w:val="single" w:sz="16" w:space="0" w:color="000000"/>
            </w:tcBorders>
            <w:shd w:val="clear" w:color="auto" w:fill="FFFFFF"/>
            <w:vAlign w:val="center"/>
          </w:tcPr>
          <w:p w14:paraId="751AEEB9"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.894</w:t>
            </w:r>
            <w:r w:rsidRPr="00896C90">
              <w:rPr>
                <w:rFonts w:ascii="Times New Roman" w:hAnsi="Times New Roman" w:cs="Times New Roman"/>
                <w:sz w:val="24"/>
                <w:szCs w:val="24"/>
                <w:vertAlign w:val="superscript"/>
              </w:rPr>
              <w:t>a</w:t>
            </w:r>
          </w:p>
        </w:tc>
        <w:tc>
          <w:tcPr>
            <w:tcW w:w="0" w:type="auto"/>
            <w:tcBorders>
              <w:top w:val="single" w:sz="16" w:space="0" w:color="000000"/>
              <w:bottom w:val="single" w:sz="16" w:space="0" w:color="000000"/>
            </w:tcBorders>
            <w:shd w:val="clear" w:color="auto" w:fill="FFFFFF"/>
            <w:vAlign w:val="center"/>
          </w:tcPr>
          <w:p w14:paraId="25451DE1"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.878</w:t>
            </w:r>
          </w:p>
        </w:tc>
        <w:tc>
          <w:tcPr>
            <w:tcW w:w="0" w:type="auto"/>
            <w:tcBorders>
              <w:top w:val="single" w:sz="16" w:space="0" w:color="000000"/>
              <w:bottom w:val="single" w:sz="16" w:space="0" w:color="000000"/>
            </w:tcBorders>
            <w:shd w:val="clear" w:color="auto" w:fill="FFFFFF"/>
            <w:vAlign w:val="center"/>
          </w:tcPr>
          <w:p w14:paraId="6797FF27"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.871</w:t>
            </w:r>
          </w:p>
        </w:tc>
        <w:tc>
          <w:tcPr>
            <w:tcW w:w="0" w:type="auto"/>
            <w:tcBorders>
              <w:top w:val="single" w:sz="16" w:space="0" w:color="000000"/>
              <w:bottom w:val="single" w:sz="16" w:space="0" w:color="000000"/>
            </w:tcBorders>
            <w:shd w:val="clear" w:color="auto" w:fill="FFFFFF"/>
            <w:vAlign w:val="center"/>
          </w:tcPr>
          <w:p w14:paraId="4D2460C5"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.10774</w:t>
            </w:r>
          </w:p>
        </w:tc>
        <w:tc>
          <w:tcPr>
            <w:tcW w:w="0" w:type="auto"/>
            <w:tcBorders>
              <w:top w:val="single" w:sz="16" w:space="0" w:color="000000"/>
              <w:bottom w:val="single" w:sz="16" w:space="0" w:color="000000"/>
              <w:right w:val="single" w:sz="16" w:space="0" w:color="000000"/>
            </w:tcBorders>
            <w:shd w:val="clear" w:color="auto" w:fill="FFFFFF"/>
            <w:vAlign w:val="center"/>
          </w:tcPr>
          <w:p w14:paraId="07A14B19"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1.662</w:t>
            </w:r>
          </w:p>
        </w:tc>
      </w:tr>
      <w:tr w:rsidR="00896C90" w:rsidRPr="00896C90" w14:paraId="1B159844" w14:textId="77777777" w:rsidTr="007423B9">
        <w:trPr>
          <w:cantSplit/>
        </w:trPr>
        <w:tc>
          <w:tcPr>
            <w:tcW w:w="0" w:type="auto"/>
            <w:gridSpan w:val="6"/>
            <w:tcBorders>
              <w:top w:val="nil"/>
              <w:left w:val="nil"/>
              <w:bottom w:val="nil"/>
              <w:right w:val="nil"/>
            </w:tcBorders>
            <w:shd w:val="clear" w:color="auto" w:fill="FFFFFF"/>
          </w:tcPr>
          <w:p w14:paraId="68BFA479" w14:textId="569BA74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a. Predictors: (Constant),</w:t>
            </w:r>
            <w:r w:rsidR="00BE0E20">
              <w:rPr>
                <w:rFonts w:ascii="Times New Roman" w:hAnsi="Times New Roman" w:cs="Times New Roman"/>
                <w:sz w:val="24"/>
                <w:szCs w:val="24"/>
              </w:rPr>
              <w:t xml:space="preserve"> </w:t>
            </w:r>
            <w:r w:rsidRPr="00896C90">
              <w:rPr>
                <w:rFonts w:ascii="Times New Roman" w:hAnsi="Times New Roman" w:cs="Times New Roman"/>
                <w:sz w:val="24"/>
                <w:szCs w:val="24"/>
              </w:rPr>
              <w:t>B</w:t>
            </w:r>
            <w:r w:rsidR="006700AF">
              <w:rPr>
                <w:rFonts w:ascii="Times New Roman" w:hAnsi="Times New Roman" w:cs="Times New Roman"/>
                <w:sz w:val="24"/>
                <w:szCs w:val="24"/>
              </w:rPr>
              <w:t>K</w:t>
            </w:r>
            <w:r w:rsidRPr="00896C90">
              <w:rPr>
                <w:rFonts w:ascii="Times New Roman" w:hAnsi="Times New Roman" w:cs="Times New Roman"/>
                <w:sz w:val="24"/>
                <w:szCs w:val="24"/>
              </w:rPr>
              <w:t>TN, CRTN, AFTN,</w:t>
            </w:r>
          </w:p>
        </w:tc>
      </w:tr>
      <w:tr w:rsidR="00896C90" w:rsidRPr="00896C90" w14:paraId="7734CDB0" w14:textId="77777777" w:rsidTr="007423B9">
        <w:trPr>
          <w:cantSplit/>
        </w:trPr>
        <w:tc>
          <w:tcPr>
            <w:tcW w:w="0" w:type="auto"/>
            <w:gridSpan w:val="6"/>
            <w:tcBorders>
              <w:top w:val="nil"/>
              <w:left w:val="nil"/>
              <w:bottom w:val="nil"/>
              <w:right w:val="nil"/>
            </w:tcBorders>
            <w:shd w:val="clear" w:color="auto" w:fill="FFFFFF"/>
          </w:tcPr>
          <w:p w14:paraId="267F282B"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b. Dependent Variable: PWE</w:t>
            </w:r>
          </w:p>
        </w:tc>
      </w:tr>
    </w:tbl>
    <w:p w14:paraId="3FC3D17F" w14:textId="77777777" w:rsidR="00014576" w:rsidRPr="00896C90" w:rsidRDefault="00014576" w:rsidP="00BC24AC">
      <w:pPr>
        <w:spacing w:line="240" w:lineRule="auto"/>
        <w:rPr>
          <w:rFonts w:ascii="Times New Roman" w:hAnsi="Times New Roman" w:cs="Times New Roman"/>
          <w:b/>
          <w:sz w:val="24"/>
          <w:szCs w:val="24"/>
        </w:rPr>
      </w:pPr>
      <w:r w:rsidRPr="00896C90">
        <w:rPr>
          <w:rFonts w:ascii="Times New Roman" w:hAnsi="Times New Roman" w:cs="Times New Roman"/>
          <w:b/>
          <w:sz w:val="24"/>
          <w:szCs w:val="24"/>
        </w:rPr>
        <w:t>Source: Field Survey 2023</w:t>
      </w:r>
    </w:p>
    <w:p w14:paraId="43BA4D2A" w14:textId="6C28AEFF"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The results revealed a strong positive correlation (R = 0.894) between the aforementioned training</w:t>
      </w:r>
      <w:r w:rsidR="002E4614">
        <w:rPr>
          <w:rFonts w:ascii="Times New Roman" w:hAnsi="Times New Roman" w:cs="Times New Roman"/>
          <w:sz w:val="24"/>
          <w:szCs w:val="24"/>
        </w:rPr>
        <w:t xml:space="preserve">s </w:t>
      </w:r>
      <w:r w:rsidRPr="00896C90">
        <w:rPr>
          <w:rFonts w:ascii="Times New Roman" w:hAnsi="Times New Roman" w:cs="Times New Roman"/>
          <w:sz w:val="24"/>
          <w:szCs w:val="24"/>
        </w:rPr>
        <w:t xml:space="preserve">and the performance of women entrepreneurs, suggesting that these factors significantly influence </w:t>
      </w:r>
      <w:r w:rsidRPr="00896C90">
        <w:rPr>
          <w:rFonts w:ascii="Times New Roman" w:hAnsi="Times New Roman" w:cs="Times New Roman"/>
          <w:sz w:val="24"/>
          <w:szCs w:val="24"/>
        </w:rPr>
        <w:lastRenderedPageBreak/>
        <w:t>the success of women-led businesses in the South-East region of Nigeria. The coefficient of determination (R Square) was found to be 0.878, signifying that approximately 87.8% of the variance in women entrepreneurs' performance can be explained by the considered trainings. This highlights the substantial impact of targeted entrepreneurship training programs on the enhancement of their overall performance.</w:t>
      </w:r>
      <w:r w:rsidR="00C83B45">
        <w:rPr>
          <w:rFonts w:ascii="Times New Roman" w:hAnsi="Times New Roman" w:cs="Times New Roman"/>
          <w:sz w:val="24"/>
          <w:szCs w:val="24"/>
        </w:rPr>
        <w:t xml:space="preserve"> </w:t>
      </w:r>
      <w:r w:rsidRPr="00896C90">
        <w:rPr>
          <w:rFonts w:ascii="Times New Roman" w:hAnsi="Times New Roman" w:cs="Times New Roman"/>
          <w:sz w:val="24"/>
          <w:szCs w:val="24"/>
        </w:rPr>
        <w:t>Furthermore, the adjusted R Square (0.871) reinforced the robustness of the model, accounting for the number of predictors and sample size. This adjustment ensures that the model maintains its effectiveness and generalizability to new data, reducing the risk of overfitting and bolstering confidence in the trainings' role in predicting PWE.</w:t>
      </w:r>
    </w:p>
    <w:p w14:paraId="714C91A7" w14:textId="582FCF66"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The standard error of the estimate (0.10774) demonstrated that the model's predictions of women entrepreneurs' performance were highly accurate and reliable. The small standard error indicates minimal deviation between observed and predicted values, underscoring the validity of the chosen training</w:t>
      </w:r>
      <w:r w:rsidR="00220B26">
        <w:rPr>
          <w:rFonts w:ascii="Times New Roman" w:hAnsi="Times New Roman" w:cs="Times New Roman"/>
          <w:sz w:val="24"/>
          <w:szCs w:val="24"/>
        </w:rPr>
        <w:t>s</w:t>
      </w:r>
      <w:r w:rsidRPr="00896C90">
        <w:rPr>
          <w:rFonts w:ascii="Times New Roman" w:hAnsi="Times New Roman" w:cs="Times New Roman"/>
          <w:sz w:val="24"/>
          <w:szCs w:val="24"/>
        </w:rPr>
        <w:t xml:space="preserve"> as valuable predictors of PWE.</w:t>
      </w:r>
      <w:r w:rsidR="00C83B45">
        <w:rPr>
          <w:rFonts w:ascii="Times New Roman" w:hAnsi="Times New Roman" w:cs="Times New Roman"/>
          <w:sz w:val="24"/>
          <w:szCs w:val="24"/>
        </w:rPr>
        <w:t xml:space="preserve"> </w:t>
      </w:r>
      <w:r w:rsidRPr="00896C90">
        <w:rPr>
          <w:rFonts w:ascii="Times New Roman" w:hAnsi="Times New Roman" w:cs="Times New Roman"/>
          <w:sz w:val="24"/>
          <w:szCs w:val="24"/>
        </w:rPr>
        <w:t>Additionally, the Durbin-Watson statistic (1.662) provided assurance regarding the independence of residuals. The close proximity of this value to 2.0 suggests that the model's assumptions of limited autocorrelation in the residuals were met, further validating the reliability of the analysis.</w:t>
      </w:r>
    </w:p>
    <w:p w14:paraId="25433B81" w14:textId="14BF967E" w:rsidR="00014576" w:rsidRPr="00772E13" w:rsidRDefault="00014576" w:rsidP="00772E13">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This study elucidates the significance of addressing specific entrepreneurship trainings for women entrepreneurs in the South-East region of Nigeria. The positive relationship between the identified trainings and PWE underscores the potential for targeted interventions to bolster the success of women-led ventures.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2"/>
        <w:gridCol w:w="1675"/>
        <w:gridCol w:w="2319"/>
        <w:gridCol w:w="695"/>
        <w:gridCol w:w="1962"/>
        <w:gridCol w:w="1445"/>
        <w:gridCol w:w="902"/>
      </w:tblGrid>
      <w:tr w:rsidR="00896C90" w:rsidRPr="00896C90" w14:paraId="207E93B1" w14:textId="77777777" w:rsidTr="00BE0E20">
        <w:trPr>
          <w:cantSplit/>
        </w:trPr>
        <w:tc>
          <w:tcPr>
            <w:tcW w:w="5000" w:type="pct"/>
            <w:gridSpan w:val="7"/>
            <w:tcBorders>
              <w:top w:val="nil"/>
              <w:left w:val="nil"/>
              <w:bottom w:val="nil"/>
              <w:right w:val="nil"/>
            </w:tcBorders>
            <w:shd w:val="clear" w:color="auto" w:fill="FFFFFF"/>
          </w:tcPr>
          <w:p w14:paraId="1F4E78D7" w14:textId="1C6BB079" w:rsidR="00014576" w:rsidRPr="00F4748E" w:rsidRDefault="00F4748E" w:rsidP="00BC24AC">
            <w:pPr>
              <w:spacing w:after="0" w:line="240" w:lineRule="auto"/>
              <w:ind w:right="60"/>
              <w:jc w:val="both"/>
              <w:rPr>
                <w:rFonts w:ascii="Times New Roman" w:hAnsi="Times New Roman" w:cs="Times New Roman"/>
                <w:b/>
                <w:bCs/>
                <w:sz w:val="24"/>
                <w:szCs w:val="24"/>
              </w:rPr>
            </w:pPr>
            <w:r w:rsidRPr="00F4748E">
              <w:rPr>
                <w:rFonts w:ascii="Times New Roman" w:hAnsi="Times New Roman" w:cs="Times New Roman"/>
                <w:b/>
                <w:bCs/>
                <w:sz w:val="24"/>
                <w:szCs w:val="24"/>
              </w:rPr>
              <w:t xml:space="preserve">Table </w:t>
            </w:r>
            <w:r w:rsidR="00F82A97">
              <w:rPr>
                <w:rFonts w:ascii="Times New Roman" w:hAnsi="Times New Roman" w:cs="Times New Roman"/>
                <w:b/>
                <w:bCs/>
                <w:sz w:val="24"/>
                <w:szCs w:val="24"/>
              </w:rPr>
              <w:t>5</w:t>
            </w:r>
            <w:r w:rsidRPr="00F4748E">
              <w:rPr>
                <w:rFonts w:ascii="Times New Roman" w:hAnsi="Times New Roman" w:cs="Times New Roman"/>
                <w:b/>
                <w:bCs/>
                <w:sz w:val="24"/>
                <w:szCs w:val="24"/>
              </w:rPr>
              <w:t xml:space="preserve">: </w:t>
            </w:r>
            <w:proofErr w:type="spellStart"/>
            <w:r w:rsidR="00014576" w:rsidRPr="00F4748E">
              <w:rPr>
                <w:rFonts w:ascii="Times New Roman" w:hAnsi="Times New Roman" w:cs="Times New Roman"/>
                <w:b/>
                <w:bCs/>
                <w:sz w:val="24"/>
                <w:szCs w:val="24"/>
              </w:rPr>
              <w:t>ANOVA</w:t>
            </w:r>
            <w:r w:rsidR="00014576" w:rsidRPr="00F4748E">
              <w:rPr>
                <w:rFonts w:ascii="Times New Roman" w:hAnsi="Times New Roman" w:cs="Times New Roman"/>
                <w:b/>
                <w:bCs/>
                <w:sz w:val="24"/>
                <w:szCs w:val="24"/>
                <w:vertAlign w:val="superscript"/>
              </w:rPr>
              <w:t>a</w:t>
            </w:r>
            <w:proofErr w:type="spellEnd"/>
          </w:p>
        </w:tc>
      </w:tr>
      <w:tr w:rsidR="00896C90" w:rsidRPr="00896C90" w14:paraId="43E27E60" w14:textId="77777777" w:rsidTr="00BE0E20">
        <w:trPr>
          <w:cantSplit/>
        </w:trPr>
        <w:tc>
          <w:tcPr>
            <w:tcW w:w="1088" w:type="pct"/>
            <w:gridSpan w:val="2"/>
            <w:tcBorders>
              <w:top w:val="single" w:sz="16" w:space="0" w:color="000000"/>
              <w:left w:val="single" w:sz="16" w:space="0" w:color="000000"/>
              <w:bottom w:val="single" w:sz="16" w:space="0" w:color="000000"/>
              <w:right w:val="nil"/>
            </w:tcBorders>
            <w:shd w:val="clear" w:color="auto" w:fill="FFFFFF"/>
          </w:tcPr>
          <w:p w14:paraId="32F4C0F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Model</w:t>
            </w:r>
          </w:p>
        </w:tc>
        <w:tc>
          <w:tcPr>
            <w:tcW w:w="1239" w:type="pct"/>
            <w:tcBorders>
              <w:top w:val="single" w:sz="16" w:space="0" w:color="000000"/>
              <w:left w:val="single" w:sz="16" w:space="0" w:color="000000"/>
              <w:bottom w:val="single" w:sz="16" w:space="0" w:color="000000"/>
            </w:tcBorders>
            <w:shd w:val="clear" w:color="auto" w:fill="FFFFFF"/>
          </w:tcPr>
          <w:p w14:paraId="729CCC5A"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Sum of Squares</w:t>
            </w:r>
          </w:p>
        </w:tc>
        <w:tc>
          <w:tcPr>
            <w:tcW w:w="371" w:type="pct"/>
            <w:tcBorders>
              <w:top w:val="single" w:sz="16" w:space="0" w:color="000000"/>
              <w:bottom w:val="single" w:sz="16" w:space="0" w:color="000000"/>
            </w:tcBorders>
            <w:shd w:val="clear" w:color="auto" w:fill="FFFFFF"/>
          </w:tcPr>
          <w:p w14:paraId="0458911C" w14:textId="1573BDB7" w:rsidR="00014576" w:rsidRPr="00896C90" w:rsidRDefault="00575632" w:rsidP="00BC24AC">
            <w:pPr>
              <w:spacing w:after="0" w:line="240" w:lineRule="auto"/>
              <w:ind w:left="60" w:right="60"/>
              <w:jc w:val="both"/>
              <w:rPr>
                <w:rFonts w:ascii="Times New Roman" w:hAnsi="Times New Roman" w:cs="Times New Roman"/>
                <w:sz w:val="24"/>
                <w:szCs w:val="24"/>
              </w:rPr>
            </w:pPr>
            <w:proofErr w:type="spellStart"/>
            <w:r w:rsidRPr="00896C90">
              <w:rPr>
                <w:rFonts w:ascii="Times New Roman" w:hAnsi="Times New Roman" w:cs="Times New Roman"/>
                <w:sz w:val="24"/>
                <w:szCs w:val="24"/>
              </w:rPr>
              <w:t>D</w:t>
            </w:r>
            <w:r w:rsidR="00014576" w:rsidRPr="00896C90">
              <w:rPr>
                <w:rFonts w:ascii="Times New Roman" w:hAnsi="Times New Roman" w:cs="Times New Roman"/>
                <w:sz w:val="24"/>
                <w:szCs w:val="24"/>
              </w:rPr>
              <w:t>f</w:t>
            </w:r>
            <w:proofErr w:type="spellEnd"/>
          </w:p>
        </w:tc>
        <w:tc>
          <w:tcPr>
            <w:tcW w:w="1048" w:type="pct"/>
            <w:tcBorders>
              <w:top w:val="single" w:sz="16" w:space="0" w:color="000000"/>
              <w:bottom w:val="single" w:sz="16" w:space="0" w:color="000000"/>
            </w:tcBorders>
            <w:shd w:val="clear" w:color="auto" w:fill="FFFFFF"/>
          </w:tcPr>
          <w:p w14:paraId="54C38EC0"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Mean Square</w:t>
            </w:r>
          </w:p>
        </w:tc>
        <w:tc>
          <w:tcPr>
            <w:tcW w:w="772" w:type="pct"/>
            <w:tcBorders>
              <w:top w:val="single" w:sz="16" w:space="0" w:color="000000"/>
              <w:bottom w:val="single" w:sz="16" w:space="0" w:color="000000"/>
            </w:tcBorders>
            <w:shd w:val="clear" w:color="auto" w:fill="FFFFFF"/>
          </w:tcPr>
          <w:p w14:paraId="6D4842B3"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F</w:t>
            </w:r>
          </w:p>
        </w:tc>
        <w:tc>
          <w:tcPr>
            <w:tcW w:w="482" w:type="pct"/>
            <w:tcBorders>
              <w:top w:val="single" w:sz="16" w:space="0" w:color="000000"/>
              <w:bottom w:val="single" w:sz="16" w:space="0" w:color="000000"/>
              <w:right w:val="single" w:sz="16" w:space="0" w:color="000000"/>
            </w:tcBorders>
            <w:shd w:val="clear" w:color="auto" w:fill="FFFFFF"/>
          </w:tcPr>
          <w:p w14:paraId="0833BCE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Sig.</w:t>
            </w:r>
          </w:p>
        </w:tc>
      </w:tr>
      <w:tr w:rsidR="00896C90" w:rsidRPr="00896C90" w14:paraId="55C286E4" w14:textId="77777777" w:rsidTr="00BE0E20">
        <w:trPr>
          <w:cantSplit/>
        </w:trPr>
        <w:tc>
          <w:tcPr>
            <w:tcW w:w="193" w:type="pct"/>
            <w:vMerge w:val="restart"/>
            <w:tcBorders>
              <w:top w:val="single" w:sz="16" w:space="0" w:color="000000"/>
              <w:left w:val="single" w:sz="16" w:space="0" w:color="000000"/>
              <w:bottom w:val="single" w:sz="16" w:space="0" w:color="000000"/>
              <w:right w:val="nil"/>
            </w:tcBorders>
            <w:shd w:val="clear" w:color="auto" w:fill="FFFFFF"/>
            <w:vAlign w:val="center"/>
          </w:tcPr>
          <w:p w14:paraId="6316F2E7"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w:t>
            </w:r>
          </w:p>
        </w:tc>
        <w:tc>
          <w:tcPr>
            <w:tcW w:w="895" w:type="pct"/>
            <w:tcBorders>
              <w:top w:val="single" w:sz="16" w:space="0" w:color="000000"/>
              <w:left w:val="nil"/>
              <w:bottom w:val="nil"/>
              <w:right w:val="single" w:sz="16" w:space="0" w:color="000000"/>
            </w:tcBorders>
            <w:shd w:val="clear" w:color="auto" w:fill="FFFFFF"/>
            <w:vAlign w:val="center"/>
          </w:tcPr>
          <w:p w14:paraId="02717372"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Regression</w:t>
            </w:r>
          </w:p>
        </w:tc>
        <w:tc>
          <w:tcPr>
            <w:tcW w:w="1239" w:type="pct"/>
            <w:tcBorders>
              <w:top w:val="single" w:sz="16" w:space="0" w:color="000000"/>
              <w:left w:val="single" w:sz="16" w:space="0" w:color="000000"/>
              <w:bottom w:val="nil"/>
            </w:tcBorders>
            <w:shd w:val="clear" w:color="auto" w:fill="FFFFFF"/>
            <w:vAlign w:val="center"/>
          </w:tcPr>
          <w:p w14:paraId="556682A0"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232.498</w:t>
            </w:r>
          </w:p>
        </w:tc>
        <w:tc>
          <w:tcPr>
            <w:tcW w:w="371" w:type="pct"/>
            <w:tcBorders>
              <w:top w:val="single" w:sz="16" w:space="0" w:color="000000"/>
              <w:bottom w:val="nil"/>
            </w:tcBorders>
            <w:shd w:val="clear" w:color="auto" w:fill="FFFFFF"/>
            <w:vAlign w:val="center"/>
          </w:tcPr>
          <w:p w14:paraId="58AE2664"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7</w:t>
            </w:r>
          </w:p>
        </w:tc>
        <w:tc>
          <w:tcPr>
            <w:tcW w:w="1048" w:type="pct"/>
            <w:tcBorders>
              <w:top w:val="single" w:sz="16" w:space="0" w:color="000000"/>
              <w:bottom w:val="nil"/>
            </w:tcBorders>
            <w:shd w:val="clear" w:color="auto" w:fill="FFFFFF"/>
            <w:vAlign w:val="center"/>
          </w:tcPr>
          <w:p w14:paraId="2C03BB3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33.214</w:t>
            </w:r>
          </w:p>
        </w:tc>
        <w:tc>
          <w:tcPr>
            <w:tcW w:w="772" w:type="pct"/>
            <w:tcBorders>
              <w:top w:val="single" w:sz="16" w:space="0" w:color="000000"/>
              <w:bottom w:val="nil"/>
            </w:tcBorders>
            <w:shd w:val="clear" w:color="auto" w:fill="FFFFFF"/>
            <w:vAlign w:val="center"/>
          </w:tcPr>
          <w:p w14:paraId="26332F7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2861.065</w:t>
            </w:r>
          </w:p>
        </w:tc>
        <w:tc>
          <w:tcPr>
            <w:tcW w:w="482" w:type="pct"/>
            <w:tcBorders>
              <w:top w:val="single" w:sz="16" w:space="0" w:color="000000"/>
              <w:bottom w:val="nil"/>
              <w:right w:val="single" w:sz="16" w:space="0" w:color="000000"/>
            </w:tcBorders>
            <w:shd w:val="clear" w:color="auto" w:fill="FFFFFF"/>
            <w:vAlign w:val="center"/>
          </w:tcPr>
          <w:p w14:paraId="14B097F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.000</w:t>
            </w:r>
            <w:r w:rsidRPr="00896C90">
              <w:rPr>
                <w:rFonts w:ascii="Times New Roman" w:hAnsi="Times New Roman" w:cs="Times New Roman"/>
                <w:sz w:val="24"/>
                <w:szCs w:val="24"/>
                <w:vertAlign w:val="superscript"/>
              </w:rPr>
              <w:t>b</w:t>
            </w:r>
          </w:p>
        </w:tc>
      </w:tr>
      <w:tr w:rsidR="00896C90" w:rsidRPr="00896C90" w14:paraId="6966E448" w14:textId="77777777" w:rsidTr="00BE0E20">
        <w:trPr>
          <w:cantSplit/>
        </w:trPr>
        <w:tc>
          <w:tcPr>
            <w:tcW w:w="193" w:type="pct"/>
            <w:vMerge/>
            <w:tcBorders>
              <w:top w:val="single" w:sz="16" w:space="0" w:color="000000"/>
              <w:left w:val="single" w:sz="16" w:space="0" w:color="000000"/>
              <w:bottom w:val="single" w:sz="16" w:space="0" w:color="000000"/>
              <w:right w:val="nil"/>
            </w:tcBorders>
            <w:shd w:val="clear" w:color="auto" w:fill="FFFFFF"/>
            <w:vAlign w:val="center"/>
          </w:tcPr>
          <w:p w14:paraId="22BDC075"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895" w:type="pct"/>
            <w:tcBorders>
              <w:top w:val="nil"/>
              <w:left w:val="nil"/>
              <w:bottom w:val="nil"/>
              <w:right w:val="single" w:sz="16" w:space="0" w:color="000000"/>
            </w:tcBorders>
            <w:shd w:val="clear" w:color="auto" w:fill="FFFFFF"/>
            <w:vAlign w:val="center"/>
          </w:tcPr>
          <w:p w14:paraId="648D03F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Residual</w:t>
            </w:r>
          </w:p>
        </w:tc>
        <w:tc>
          <w:tcPr>
            <w:tcW w:w="1239" w:type="pct"/>
            <w:tcBorders>
              <w:top w:val="nil"/>
              <w:left w:val="single" w:sz="16" w:space="0" w:color="000000"/>
              <w:bottom w:val="nil"/>
            </w:tcBorders>
            <w:shd w:val="clear" w:color="auto" w:fill="FFFFFF"/>
            <w:vAlign w:val="center"/>
          </w:tcPr>
          <w:p w14:paraId="10DF3005"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2.751</w:t>
            </w:r>
          </w:p>
        </w:tc>
        <w:tc>
          <w:tcPr>
            <w:tcW w:w="371" w:type="pct"/>
            <w:tcBorders>
              <w:top w:val="nil"/>
              <w:bottom w:val="nil"/>
            </w:tcBorders>
            <w:shd w:val="clear" w:color="auto" w:fill="FFFFFF"/>
            <w:vAlign w:val="center"/>
          </w:tcPr>
          <w:p w14:paraId="5D41F63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237</w:t>
            </w:r>
          </w:p>
        </w:tc>
        <w:tc>
          <w:tcPr>
            <w:tcW w:w="1048" w:type="pct"/>
            <w:tcBorders>
              <w:top w:val="nil"/>
              <w:bottom w:val="nil"/>
            </w:tcBorders>
            <w:shd w:val="clear" w:color="auto" w:fill="FFFFFF"/>
            <w:vAlign w:val="center"/>
          </w:tcPr>
          <w:p w14:paraId="4690C533"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.012</w:t>
            </w:r>
          </w:p>
        </w:tc>
        <w:tc>
          <w:tcPr>
            <w:tcW w:w="772" w:type="pct"/>
            <w:tcBorders>
              <w:top w:val="nil"/>
              <w:bottom w:val="nil"/>
            </w:tcBorders>
            <w:shd w:val="clear" w:color="auto" w:fill="FFFFFF"/>
          </w:tcPr>
          <w:p w14:paraId="3AEA0819"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482" w:type="pct"/>
            <w:tcBorders>
              <w:top w:val="nil"/>
              <w:bottom w:val="nil"/>
              <w:right w:val="single" w:sz="16" w:space="0" w:color="000000"/>
            </w:tcBorders>
            <w:shd w:val="clear" w:color="auto" w:fill="FFFFFF"/>
          </w:tcPr>
          <w:p w14:paraId="3F45875E" w14:textId="77777777" w:rsidR="00014576" w:rsidRPr="00896C90" w:rsidRDefault="00014576" w:rsidP="00BC24AC">
            <w:pPr>
              <w:spacing w:after="0" w:line="240" w:lineRule="auto"/>
              <w:jc w:val="both"/>
              <w:rPr>
                <w:rFonts w:ascii="Times New Roman" w:hAnsi="Times New Roman" w:cs="Times New Roman"/>
                <w:sz w:val="24"/>
                <w:szCs w:val="24"/>
              </w:rPr>
            </w:pPr>
          </w:p>
        </w:tc>
      </w:tr>
      <w:tr w:rsidR="00896C90" w:rsidRPr="00896C90" w14:paraId="2A9518DF" w14:textId="77777777" w:rsidTr="00BE0E20">
        <w:trPr>
          <w:cantSplit/>
        </w:trPr>
        <w:tc>
          <w:tcPr>
            <w:tcW w:w="193" w:type="pct"/>
            <w:vMerge/>
            <w:tcBorders>
              <w:top w:val="single" w:sz="16" w:space="0" w:color="000000"/>
              <w:left w:val="single" w:sz="16" w:space="0" w:color="000000"/>
              <w:bottom w:val="single" w:sz="16" w:space="0" w:color="000000"/>
              <w:right w:val="nil"/>
            </w:tcBorders>
            <w:shd w:val="clear" w:color="auto" w:fill="FFFFFF"/>
            <w:vAlign w:val="center"/>
          </w:tcPr>
          <w:p w14:paraId="2B5094C5"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895" w:type="pct"/>
            <w:tcBorders>
              <w:top w:val="nil"/>
              <w:left w:val="nil"/>
              <w:bottom w:val="single" w:sz="16" w:space="0" w:color="000000"/>
              <w:right w:val="single" w:sz="16" w:space="0" w:color="000000"/>
            </w:tcBorders>
            <w:shd w:val="clear" w:color="auto" w:fill="FFFFFF"/>
            <w:vAlign w:val="center"/>
          </w:tcPr>
          <w:p w14:paraId="4D6811A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Total</w:t>
            </w:r>
          </w:p>
        </w:tc>
        <w:tc>
          <w:tcPr>
            <w:tcW w:w="1239" w:type="pct"/>
            <w:tcBorders>
              <w:top w:val="nil"/>
              <w:left w:val="single" w:sz="16" w:space="0" w:color="000000"/>
              <w:bottom w:val="single" w:sz="16" w:space="0" w:color="000000"/>
            </w:tcBorders>
            <w:shd w:val="clear" w:color="auto" w:fill="FFFFFF"/>
            <w:vAlign w:val="center"/>
          </w:tcPr>
          <w:p w14:paraId="2C79DD1B"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235.249</w:t>
            </w:r>
          </w:p>
        </w:tc>
        <w:tc>
          <w:tcPr>
            <w:tcW w:w="371" w:type="pct"/>
            <w:tcBorders>
              <w:top w:val="nil"/>
              <w:bottom w:val="single" w:sz="16" w:space="0" w:color="000000"/>
            </w:tcBorders>
            <w:shd w:val="clear" w:color="auto" w:fill="FFFFFF"/>
            <w:vAlign w:val="center"/>
          </w:tcPr>
          <w:p w14:paraId="5A241971"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244</w:t>
            </w:r>
          </w:p>
        </w:tc>
        <w:tc>
          <w:tcPr>
            <w:tcW w:w="1048" w:type="pct"/>
            <w:tcBorders>
              <w:top w:val="nil"/>
              <w:bottom w:val="single" w:sz="16" w:space="0" w:color="000000"/>
            </w:tcBorders>
            <w:shd w:val="clear" w:color="auto" w:fill="FFFFFF"/>
          </w:tcPr>
          <w:p w14:paraId="35F0EC94"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772" w:type="pct"/>
            <w:tcBorders>
              <w:top w:val="nil"/>
              <w:bottom w:val="single" w:sz="16" w:space="0" w:color="000000"/>
            </w:tcBorders>
            <w:shd w:val="clear" w:color="auto" w:fill="FFFFFF"/>
          </w:tcPr>
          <w:p w14:paraId="76B0AC26"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482" w:type="pct"/>
            <w:tcBorders>
              <w:top w:val="nil"/>
              <w:bottom w:val="single" w:sz="16" w:space="0" w:color="000000"/>
              <w:right w:val="single" w:sz="16" w:space="0" w:color="000000"/>
            </w:tcBorders>
            <w:shd w:val="clear" w:color="auto" w:fill="FFFFFF"/>
          </w:tcPr>
          <w:p w14:paraId="72C92B75" w14:textId="77777777" w:rsidR="00014576" w:rsidRPr="00896C90" w:rsidRDefault="00014576" w:rsidP="00BC24AC">
            <w:pPr>
              <w:spacing w:after="0" w:line="240" w:lineRule="auto"/>
              <w:jc w:val="both"/>
              <w:rPr>
                <w:rFonts w:ascii="Times New Roman" w:hAnsi="Times New Roman" w:cs="Times New Roman"/>
                <w:sz w:val="24"/>
                <w:szCs w:val="24"/>
              </w:rPr>
            </w:pPr>
          </w:p>
        </w:tc>
      </w:tr>
      <w:tr w:rsidR="00896C90" w:rsidRPr="00896C90" w14:paraId="41D95482" w14:textId="77777777" w:rsidTr="00BE0E20">
        <w:trPr>
          <w:cantSplit/>
        </w:trPr>
        <w:tc>
          <w:tcPr>
            <w:tcW w:w="5000" w:type="pct"/>
            <w:gridSpan w:val="7"/>
            <w:tcBorders>
              <w:top w:val="nil"/>
              <w:left w:val="nil"/>
              <w:bottom w:val="nil"/>
              <w:right w:val="nil"/>
            </w:tcBorders>
            <w:shd w:val="clear" w:color="auto" w:fill="FFFFFF"/>
          </w:tcPr>
          <w:p w14:paraId="34E7F61C"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a. Dependent Variable: PWE</w:t>
            </w:r>
          </w:p>
        </w:tc>
      </w:tr>
      <w:tr w:rsidR="00896C90" w:rsidRPr="00896C90" w14:paraId="1319499D" w14:textId="77777777" w:rsidTr="00BE0E20">
        <w:trPr>
          <w:cantSplit/>
        </w:trPr>
        <w:tc>
          <w:tcPr>
            <w:tcW w:w="5000" w:type="pct"/>
            <w:gridSpan w:val="7"/>
            <w:tcBorders>
              <w:top w:val="nil"/>
              <w:left w:val="nil"/>
              <w:bottom w:val="nil"/>
              <w:right w:val="nil"/>
            </w:tcBorders>
            <w:shd w:val="clear" w:color="auto" w:fill="FFFFFF"/>
          </w:tcPr>
          <w:p w14:paraId="498BCBE1" w14:textId="6925B77B"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b. Predictors: (Constant), B</w:t>
            </w:r>
            <w:r w:rsidR="00DF125E">
              <w:rPr>
                <w:rFonts w:ascii="Times New Roman" w:hAnsi="Times New Roman" w:cs="Times New Roman"/>
                <w:sz w:val="24"/>
                <w:szCs w:val="24"/>
              </w:rPr>
              <w:t>K</w:t>
            </w:r>
            <w:r w:rsidRPr="00896C90">
              <w:rPr>
                <w:rFonts w:ascii="Times New Roman" w:hAnsi="Times New Roman" w:cs="Times New Roman"/>
                <w:sz w:val="24"/>
                <w:szCs w:val="24"/>
              </w:rPr>
              <w:t>TN, CRTN, AFTN</w:t>
            </w:r>
          </w:p>
        </w:tc>
      </w:tr>
    </w:tbl>
    <w:p w14:paraId="4C29BB77" w14:textId="77777777" w:rsidR="00014576" w:rsidRPr="00896C90" w:rsidRDefault="00014576" w:rsidP="00BC24AC">
      <w:pPr>
        <w:spacing w:line="240" w:lineRule="auto"/>
        <w:rPr>
          <w:rFonts w:ascii="Times New Roman" w:hAnsi="Times New Roman" w:cs="Times New Roman"/>
          <w:b/>
          <w:sz w:val="24"/>
          <w:szCs w:val="24"/>
        </w:rPr>
      </w:pPr>
      <w:r w:rsidRPr="00896C90">
        <w:rPr>
          <w:rFonts w:ascii="Times New Roman" w:hAnsi="Times New Roman" w:cs="Times New Roman"/>
          <w:b/>
          <w:sz w:val="24"/>
          <w:szCs w:val="24"/>
        </w:rPr>
        <w:t>Source: Field Survey 2023</w:t>
      </w:r>
    </w:p>
    <w:p w14:paraId="2E6CCF98" w14:textId="401464DB" w:rsidR="00014576" w:rsidRPr="00F82A97" w:rsidRDefault="00014576" w:rsidP="00F82A97">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The ANOVA results demonstrate a highly significant relationship between the predictors (AFTN, </w:t>
      </w:r>
      <w:r w:rsidR="001208E6">
        <w:rPr>
          <w:rFonts w:ascii="Times New Roman" w:hAnsi="Times New Roman" w:cs="Times New Roman"/>
          <w:sz w:val="24"/>
          <w:szCs w:val="24"/>
        </w:rPr>
        <w:t>BK</w:t>
      </w:r>
      <w:r w:rsidR="001208E6" w:rsidRPr="00896C90">
        <w:rPr>
          <w:rFonts w:ascii="Times New Roman" w:hAnsi="Times New Roman" w:cs="Times New Roman"/>
          <w:sz w:val="24"/>
          <w:szCs w:val="24"/>
        </w:rPr>
        <w:t>TN,</w:t>
      </w:r>
      <w:r w:rsidR="001208E6">
        <w:rPr>
          <w:rFonts w:ascii="Times New Roman" w:hAnsi="Times New Roman" w:cs="Times New Roman"/>
          <w:sz w:val="24"/>
          <w:szCs w:val="24"/>
        </w:rPr>
        <w:t xml:space="preserve"> CRTN)</w:t>
      </w:r>
      <w:r w:rsidRPr="00896C90">
        <w:rPr>
          <w:rFonts w:ascii="Times New Roman" w:hAnsi="Times New Roman" w:cs="Times New Roman"/>
          <w:sz w:val="24"/>
          <w:szCs w:val="24"/>
        </w:rPr>
        <w:t xml:space="preserve"> and the dependent variable (PWE). The regression model's goodness of fit was assessed using the F-statistic, which yielded a remarkably large value of 2861.065. This substantial F-value, coupled with a very low associated p-value (p &lt; 0.001), indicates that the regression model is highly effective in explaining the variance in PWE based on the training</w:t>
      </w:r>
      <w:r w:rsidR="008075D4">
        <w:rPr>
          <w:rFonts w:ascii="Times New Roman" w:hAnsi="Times New Roman" w:cs="Times New Roman"/>
          <w:sz w:val="24"/>
          <w:szCs w:val="24"/>
        </w:rPr>
        <w:t>s</w:t>
      </w:r>
      <w:r w:rsidRPr="00896C90">
        <w:rPr>
          <w:rFonts w:ascii="Times New Roman" w:hAnsi="Times New Roman" w:cs="Times New Roman"/>
          <w:sz w:val="24"/>
          <w:szCs w:val="24"/>
        </w:rPr>
        <w:t xml:space="preserve"> included.</w:t>
      </w:r>
      <w:r w:rsidR="0037092C">
        <w:rPr>
          <w:rFonts w:ascii="Times New Roman" w:hAnsi="Times New Roman" w:cs="Times New Roman"/>
          <w:sz w:val="24"/>
          <w:szCs w:val="24"/>
        </w:rPr>
        <w:t xml:space="preserve"> </w:t>
      </w:r>
      <w:r w:rsidRPr="00896C90">
        <w:rPr>
          <w:rFonts w:ascii="Times New Roman" w:hAnsi="Times New Roman" w:cs="Times New Roman"/>
          <w:sz w:val="24"/>
          <w:szCs w:val="24"/>
        </w:rPr>
        <w:t>The sum of squares for the regression (232.498) represents the variation in PWE that is explained by the considered trainings, while the residual sum of squares (2.751) captures the unexplained variation. This difference between the two sums of squares highlights the extent to which the chosen trainings contribute to the overall performance of women entrepreneurs in the South-East region.</w:t>
      </w:r>
      <w:r w:rsidR="00F82A97">
        <w:rPr>
          <w:rFonts w:ascii="Times New Roman" w:hAnsi="Times New Roman" w:cs="Times New Roman"/>
          <w:sz w:val="24"/>
          <w:szCs w:val="24"/>
        </w:rPr>
        <w:t xml:space="preserve"> </w:t>
      </w:r>
      <w:r w:rsidRPr="00896C90">
        <w:rPr>
          <w:rFonts w:ascii="Times New Roman" w:hAnsi="Times New Roman" w:cs="Times New Roman"/>
          <w:sz w:val="24"/>
          <w:szCs w:val="24"/>
        </w:rPr>
        <w:t>The ANOVA analysis underscores the critical role of entrepreneurship trainings in shaping the performance of women entrepreneurs. The highly significant F-value implies that these training</w:t>
      </w:r>
      <w:r w:rsidR="008075D4">
        <w:rPr>
          <w:rFonts w:ascii="Times New Roman" w:hAnsi="Times New Roman" w:cs="Times New Roman"/>
          <w:sz w:val="24"/>
          <w:szCs w:val="24"/>
        </w:rPr>
        <w:t>s</w:t>
      </w:r>
      <w:r w:rsidRPr="00896C90">
        <w:rPr>
          <w:rFonts w:ascii="Times New Roman" w:hAnsi="Times New Roman" w:cs="Times New Roman"/>
          <w:sz w:val="24"/>
          <w:szCs w:val="24"/>
        </w:rPr>
        <w:t xml:space="preserve"> have a substantial impact on PWE. As a result, policymakers, organizations, and stakeholders should recognize the potential of targeted training programs to foster the success of women-led businesses in the South-East. By addressing specific areas such as access to finance, </w:t>
      </w:r>
      <w:r w:rsidR="00EF76D8">
        <w:rPr>
          <w:rFonts w:ascii="Times New Roman" w:hAnsi="Times New Roman" w:cs="Times New Roman"/>
          <w:sz w:val="24"/>
          <w:szCs w:val="24"/>
        </w:rPr>
        <w:t>Bookkeeping and credit recovery</w:t>
      </w:r>
      <w:r w:rsidR="00725F45">
        <w:rPr>
          <w:rFonts w:ascii="Times New Roman" w:hAnsi="Times New Roman" w:cs="Times New Roman"/>
          <w:sz w:val="24"/>
          <w:szCs w:val="24"/>
        </w:rPr>
        <w:t xml:space="preserve"> </w:t>
      </w:r>
      <w:r w:rsidRPr="00896C90">
        <w:rPr>
          <w:rFonts w:ascii="Times New Roman" w:hAnsi="Times New Roman" w:cs="Times New Roman"/>
          <w:sz w:val="24"/>
          <w:szCs w:val="24"/>
        </w:rPr>
        <w:t xml:space="preserve">tailored training initiatives can empower women entrepreneurs and drive positive economic outcomes in the region. The findings of this study provide valuable </w:t>
      </w:r>
      <w:r w:rsidRPr="00896C90">
        <w:rPr>
          <w:rFonts w:ascii="Times New Roman" w:hAnsi="Times New Roman" w:cs="Times New Roman"/>
          <w:sz w:val="24"/>
          <w:szCs w:val="24"/>
        </w:rPr>
        <w:lastRenderedPageBreak/>
        <w:t xml:space="preserve">insights for designing effective and impactful entrepreneurship training interventions that promote gender-inclusive economic growth and development.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94"/>
        <w:gridCol w:w="1309"/>
        <w:gridCol w:w="1357"/>
        <w:gridCol w:w="1917"/>
        <w:gridCol w:w="2976"/>
        <w:gridCol w:w="861"/>
        <w:gridCol w:w="646"/>
      </w:tblGrid>
      <w:tr w:rsidR="00896C90" w:rsidRPr="00896C90" w14:paraId="777BF3E6" w14:textId="77777777" w:rsidTr="004B7335">
        <w:trPr>
          <w:cantSplit/>
        </w:trPr>
        <w:tc>
          <w:tcPr>
            <w:tcW w:w="5000" w:type="pct"/>
            <w:gridSpan w:val="7"/>
            <w:tcBorders>
              <w:top w:val="nil"/>
              <w:left w:val="nil"/>
              <w:bottom w:val="nil"/>
              <w:right w:val="nil"/>
            </w:tcBorders>
            <w:shd w:val="clear" w:color="auto" w:fill="FFFFFF"/>
          </w:tcPr>
          <w:p w14:paraId="1F64C23A" w14:textId="328A7516" w:rsidR="00014576" w:rsidRPr="00896C90" w:rsidRDefault="0037092C" w:rsidP="00BC24AC">
            <w:pPr>
              <w:spacing w:after="0" w:line="240" w:lineRule="auto"/>
              <w:ind w:right="60"/>
              <w:jc w:val="both"/>
              <w:rPr>
                <w:rFonts w:ascii="Times New Roman" w:hAnsi="Times New Roman" w:cs="Times New Roman"/>
                <w:sz w:val="24"/>
                <w:szCs w:val="24"/>
              </w:rPr>
            </w:pPr>
            <w:r w:rsidRPr="00896C90">
              <w:rPr>
                <w:rFonts w:ascii="Times New Roman" w:hAnsi="Times New Roman" w:cs="Times New Roman"/>
                <w:b/>
                <w:bCs/>
                <w:sz w:val="24"/>
                <w:szCs w:val="24"/>
              </w:rPr>
              <w:t xml:space="preserve">Table </w:t>
            </w:r>
            <w:r w:rsidR="00F82A97">
              <w:rPr>
                <w:rFonts w:ascii="Times New Roman" w:hAnsi="Times New Roman" w:cs="Times New Roman"/>
                <w:b/>
                <w:bCs/>
                <w:sz w:val="24"/>
                <w:szCs w:val="24"/>
              </w:rPr>
              <w:t>6</w:t>
            </w:r>
            <w:r w:rsidRPr="0037092C">
              <w:rPr>
                <w:rFonts w:ascii="Times New Roman" w:hAnsi="Times New Roman" w:cs="Times New Roman"/>
                <w:sz w:val="24"/>
                <w:szCs w:val="24"/>
              </w:rPr>
              <w:t xml:space="preserve">: </w:t>
            </w:r>
            <w:proofErr w:type="spellStart"/>
            <w:r w:rsidR="00014576" w:rsidRPr="0037092C">
              <w:rPr>
                <w:rFonts w:ascii="Times New Roman" w:hAnsi="Times New Roman" w:cs="Times New Roman"/>
                <w:b/>
                <w:bCs/>
                <w:sz w:val="24"/>
                <w:szCs w:val="24"/>
              </w:rPr>
              <w:t>Coefficients</w:t>
            </w:r>
            <w:r w:rsidR="00014576" w:rsidRPr="0037092C">
              <w:rPr>
                <w:rFonts w:ascii="Times New Roman" w:hAnsi="Times New Roman" w:cs="Times New Roman"/>
                <w:b/>
                <w:bCs/>
                <w:sz w:val="24"/>
                <w:szCs w:val="24"/>
                <w:vertAlign w:val="superscript"/>
              </w:rPr>
              <w:t>a</w:t>
            </w:r>
            <w:proofErr w:type="spellEnd"/>
          </w:p>
        </w:tc>
      </w:tr>
      <w:tr w:rsidR="00896C90" w:rsidRPr="00896C90" w14:paraId="3734474F" w14:textId="77777777" w:rsidTr="004B7335">
        <w:trPr>
          <w:cantSplit/>
        </w:trPr>
        <w:tc>
          <w:tcPr>
            <w:tcW w:w="856" w:type="pct"/>
            <w:gridSpan w:val="2"/>
            <w:vMerge w:val="restart"/>
            <w:tcBorders>
              <w:top w:val="single" w:sz="16" w:space="0" w:color="000000"/>
              <w:left w:val="single" w:sz="16" w:space="0" w:color="000000"/>
              <w:bottom w:val="nil"/>
              <w:right w:val="nil"/>
            </w:tcBorders>
            <w:shd w:val="clear" w:color="auto" w:fill="FFFFFF"/>
          </w:tcPr>
          <w:p w14:paraId="6948ADAC"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Model</w:t>
            </w:r>
          </w:p>
        </w:tc>
        <w:tc>
          <w:tcPr>
            <w:tcW w:w="1749" w:type="pct"/>
            <w:gridSpan w:val="2"/>
            <w:tcBorders>
              <w:top w:val="single" w:sz="16" w:space="0" w:color="000000"/>
              <w:left w:val="single" w:sz="16" w:space="0" w:color="000000"/>
            </w:tcBorders>
            <w:shd w:val="clear" w:color="auto" w:fill="FFFFFF"/>
          </w:tcPr>
          <w:p w14:paraId="243B87B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Unstandardized Coefficients</w:t>
            </w:r>
          </w:p>
        </w:tc>
        <w:tc>
          <w:tcPr>
            <w:tcW w:w="1590" w:type="pct"/>
            <w:tcBorders>
              <w:top w:val="single" w:sz="16" w:space="0" w:color="000000"/>
            </w:tcBorders>
            <w:shd w:val="clear" w:color="auto" w:fill="FFFFFF"/>
          </w:tcPr>
          <w:p w14:paraId="1AD21DF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Standardized Coefficients</w:t>
            </w:r>
          </w:p>
        </w:tc>
        <w:tc>
          <w:tcPr>
            <w:tcW w:w="460" w:type="pct"/>
            <w:vMerge w:val="restart"/>
            <w:tcBorders>
              <w:top w:val="single" w:sz="16" w:space="0" w:color="000000"/>
            </w:tcBorders>
            <w:shd w:val="clear" w:color="auto" w:fill="FFFFFF"/>
          </w:tcPr>
          <w:p w14:paraId="09D5810E" w14:textId="3F1FF38E" w:rsidR="00014576" w:rsidRPr="00896C90" w:rsidRDefault="00B16C0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T</w:t>
            </w:r>
          </w:p>
        </w:tc>
        <w:tc>
          <w:tcPr>
            <w:tcW w:w="345" w:type="pct"/>
            <w:vMerge w:val="restart"/>
            <w:tcBorders>
              <w:top w:val="single" w:sz="16" w:space="0" w:color="000000"/>
              <w:right w:val="single" w:sz="16" w:space="0" w:color="000000"/>
            </w:tcBorders>
            <w:shd w:val="clear" w:color="auto" w:fill="FFFFFF"/>
          </w:tcPr>
          <w:p w14:paraId="5EC49927"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Sig.</w:t>
            </w:r>
          </w:p>
        </w:tc>
      </w:tr>
      <w:tr w:rsidR="00896C90" w:rsidRPr="00896C90" w14:paraId="090329A3" w14:textId="77777777" w:rsidTr="004B7335">
        <w:trPr>
          <w:cantSplit/>
        </w:trPr>
        <w:tc>
          <w:tcPr>
            <w:tcW w:w="856" w:type="pct"/>
            <w:gridSpan w:val="2"/>
            <w:vMerge/>
            <w:tcBorders>
              <w:top w:val="single" w:sz="16" w:space="0" w:color="000000"/>
              <w:left w:val="single" w:sz="16" w:space="0" w:color="000000"/>
              <w:bottom w:val="nil"/>
              <w:right w:val="nil"/>
            </w:tcBorders>
            <w:shd w:val="clear" w:color="auto" w:fill="FFFFFF"/>
          </w:tcPr>
          <w:p w14:paraId="6BA068E1"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725" w:type="pct"/>
            <w:tcBorders>
              <w:left w:val="single" w:sz="16" w:space="0" w:color="000000"/>
              <w:bottom w:val="single" w:sz="16" w:space="0" w:color="000000"/>
            </w:tcBorders>
            <w:shd w:val="clear" w:color="auto" w:fill="FFFFFF"/>
          </w:tcPr>
          <w:p w14:paraId="03E46F03"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B</w:t>
            </w:r>
          </w:p>
        </w:tc>
        <w:tc>
          <w:tcPr>
            <w:tcW w:w="1024" w:type="pct"/>
            <w:tcBorders>
              <w:bottom w:val="single" w:sz="16" w:space="0" w:color="000000"/>
            </w:tcBorders>
            <w:shd w:val="clear" w:color="auto" w:fill="FFFFFF"/>
          </w:tcPr>
          <w:p w14:paraId="6D836F8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Std. Error</w:t>
            </w:r>
          </w:p>
        </w:tc>
        <w:tc>
          <w:tcPr>
            <w:tcW w:w="1590" w:type="pct"/>
            <w:tcBorders>
              <w:bottom w:val="single" w:sz="16" w:space="0" w:color="000000"/>
            </w:tcBorders>
            <w:shd w:val="clear" w:color="auto" w:fill="FFFFFF"/>
          </w:tcPr>
          <w:p w14:paraId="665A52AD"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Beta</w:t>
            </w:r>
          </w:p>
        </w:tc>
        <w:tc>
          <w:tcPr>
            <w:tcW w:w="460" w:type="pct"/>
            <w:vMerge/>
            <w:tcBorders>
              <w:top w:val="single" w:sz="16" w:space="0" w:color="000000"/>
            </w:tcBorders>
            <w:shd w:val="clear" w:color="auto" w:fill="FFFFFF"/>
          </w:tcPr>
          <w:p w14:paraId="32229F60"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345" w:type="pct"/>
            <w:vMerge/>
            <w:tcBorders>
              <w:top w:val="single" w:sz="16" w:space="0" w:color="000000"/>
              <w:right w:val="single" w:sz="16" w:space="0" w:color="000000"/>
            </w:tcBorders>
            <w:shd w:val="clear" w:color="auto" w:fill="FFFFFF"/>
          </w:tcPr>
          <w:p w14:paraId="7548E842" w14:textId="77777777" w:rsidR="00014576" w:rsidRPr="00896C90" w:rsidRDefault="00014576" w:rsidP="00BC24AC">
            <w:pPr>
              <w:spacing w:after="0" w:line="240" w:lineRule="auto"/>
              <w:jc w:val="both"/>
              <w:rPr>
                <w:rFonts w:ascii="Times New Roman" w:hAnsi="Times New Roman" w:cs="Times New Roman"/>
                <w:sz w:val="24"/>
                <w:szCs w:val="24"/>
              </w:rPr>
            </w:pPr>
          </w:p>
        </w:tc>
      </w:tr>
      <w:tr w:rsidR="00896C90" w:rsidRPr="00896C90" w14:paraId="49A85C85" w14:textId="77777777" w:rsidTr="004B7335">
        <w:trPr>
          <w:cantSplit/>
        </w:trPr>
        <w:tc>
          <w:tcPr>
            <w:tcW w:w="157" w:type="pct"/>
            <w:vMerge w:val="restart"/>
            <w:tcBorders>
              <w:top w:val="single" w:sz="16" w:space="0" w:color="000000"/>
              <w:left w:val="single" w:sz="16" w:space="0" w:color="000000"/>
              <w:bottom w:val="single" w:sz="16" w:space="0" w:color="000000"/>
              <w:right w:val="nil"/>
            </w:tcBorders>
            <w:shd w:val="clear" w:color="auto" w:fill="FFFFFF"/>
            <w:vAlign w:val="center"/>
          </w:tcPr>
          <w:p w14:paraId="5960F6DB"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w:t>
            </w:r>
          </w:p>
        </w:tc>
        <w:tc>
          <w:tcPr>
            <w:tcW w:w="699" w:type="pct"/>
            <w:tcBorders>
              <w:top w:val="single" w:sz="16" w:space="0" w:color="000000"/>
              <w:left w:val="nil"/>
              <w:bottom w:val="nil"/>
              <w:right w:val="single" w:sz="16" w:space="0" w:color="000000"/>
            </w:tcBorders>
            <w:shd w:val="clear" w:color="auto" w:fill="FFFFFF"/>
            <w:vAlign w:val="center"/>
          </w:tcPr>
          <w:p w14:paraId="77EB0293"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(Constant)</w:t>
            </w:r>
          </w:p>
        </w:tc>
        <w:tc>
          <w:tcPr>
            <w:tcW w:w="725" w:type="pct"/>
            <w:tcBorders>
              <w:top w:val="single" w:sz="16" w:space="0" w:color="000000"/>
              <w:left w:val="single" w:sz="16" w:space="0" w:color="000000"/>
              <w:bottom w:val="nil"/>
            </w:tcBorders>
            <w:shd w:val="clear" w:color="auto" w:fill="FFFFFF"/>
            <w:vAlign w:val="center"/>
          </w:tcPr>
          <w:p w14:paraId="0DCECB80"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.016</w:t>
            </w:r>
          </w:p>
        </w:tc>
        <w:tc>
          <w:tcPr>
            <w:tcW w:w="1024" w:type="pct"/>
            <w:tcBorders>
              <w:top w:val="single" w:sz="16" w:space="0" w:color="000000"/>
              <w:bottom w:val="nil"/>
            </w:tcBorders>
            <w:shd w:val="clear" w:color="auto" w:fill="FFFFFF"/>
            <w:vAlign w:val="center"/>
          </w:tcPr>
          <w:p w14:paraId="516197FC"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.016</w:t>
            </w:r>
          </w:p>
        </w:tc>
        <w:tc>
          <w:tcPr>
            <w:tcW w:w="1590" w:type="pct"/>
            <w:tcBorders>
              <w:top w:val="single" w:sz="16" w:space="0" w:color="000000"/>
              <w:bottom w:val="nil"/>
            </w:tcBorders>
            <w:shd w:val="clear" w:color="auto" w:fill="FFFFFF"/>
          </w:tcPr>
          <w:p w14:paraId="28107803"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460" w:type="pct"/>
            <w:tcBorders>
              <w:top w:val="single" w:sz="16" w:space="0" w:color="000000"/>
              <w:bottom w:val="nil"/>
            </w:tcBorders>
            <w:shd w:val="clear" w:color="auto" w:fill="FFFFFF"/>
            <w:vAlign w:val="center"/>
          </w:tcPr>
          <w:p w14:paraId="1AD8E049"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.976</w:t>
            </w:r>
          </w:p>
        </w:tc>
        <w:tc>
          <w:tcPr>
            <w:tcW w:w="345" w:type="pct"/>
            <w:tcBorders>
              <w:top w:val="single" w:sz="16" w:space="0" w:color="000000"/>
              <w:bottom w:val="nil"/>
              <w:right w:val="single" w:sz="16" w:space="0" w:color="000000"/>
            </w:tcBorders>
            <w:shd w:val="clear" w:color="auto" w:fill="FFFFFF"/>
            <w:vAlign w:val="center"/>
          </w:tcPr>
          <w:p w14:paraId="0D211828"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.330</w:t>
            </w:r>
          </w:p>
        </w:tc>
      </w:tr>
      <w:tr w:rsidR="00896C90" w:rsidRPr="00896C90" w14:paraId="5513DC46" w14:textId="77777777" w:rsidTr="004B7335">
        <w:trPr>
          <w:cantSplit/>
        </w:trPr>
        <w:tc>
          <w:tcPr>
            <w:tcW w:w="157" w:type="pct"/>
            <w:vMerge/>
            <w:tcBorders>
              <w:top w:val="single" w:sz="16" w:space="0" w:color="000000"/>
              <w:left w:val="single" w:sz="16" w:space="0" w:color="000000"/>
              <w:bottom w:val="single" w:sz="16" w:space="0" w:color="000000"/>
              <w:right w:val="nil"/>
            </w:tcBorders>
            <w:shd w:val="clear" w:color="auto" w:fill="FFFFFF"/>
            <w:vAlign w:val="center"/>
          </w:tcPr>
          <w:p w14:paraId="5AF237AD"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699" w:type="pct"/>
            <w:tcBorders>
              <w:top w:val="nil"/>
              <w:left w:val="nil"/>
              <w:bottom w:val="nil"/>
              <w:right w:val="single" w:sz="16" w:space="0" w:color="000000"/>
            </w:tcBorders>
            <w:shd w:val="clear" w:color="auto" w:fill="FFFFFF"/>
            <w:vAlign w:val="center"/>
          </w:tcPr>
          <w:p w14:paraId="194ECE21" w14:textId="01B7F670"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B</w:t>
            </w:r>
            <w:r w:rsidR="00725F45">
              <w:rPr>
                <w:rFonts w:ascii="Times New Roman" w:hAnsi="Times New Roman" w:cs="Times New Roman"/>
                <w:sz w:val="24"/>
                <w:szCs w:val="24"/>
              </w:rPr>
              <w:t>K</w:t>
            </w:r>
            <w:r w:rsidRPr="00896C90">
              <w:rPr>
                <w:rFonts w:ascii="Times New Roman" w:hAnsi="Times New Roman" w:cs="Times New Roman"/>
                <w:sz w:val="24"/>
                <w:szCs w:val="24"/>
              </w:rPr>
              <w:t>TN</w:t>
            </w:r>
          </w:p>
        </w:tc>
        <w:tc>
          <w:tcPr>
            <w:tcW w:w="725" w:type="pct"/>
            <w:tcBorders>
              <w:top w:val="nil"/>
              <w:left w:val="single" w:sz="16" w:space="0" w:color="000000"/>
              <w:bottom w:val="nil"/>
            </w:tcBorders>
            <w:shd w:val="clear" w:color="auto" w:fill="FFFFFF"/>
            <w:vAlign w:val="center"/>
          </w:tcPr>
          <w:p w14:paraId="7F467923"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.601</w:t>
            </w:r>
          </w:p>
        </w:tc>
        <w:tc>
          <w:tcPr>
            <w:tcW w:w="1024" w:type="pct"/>
            <w:tcBorders>
              <w:top w:val="nil"/>
              <w:bottom w:val="nil"/>
            </w:tcBorders>
            <w:shd w:val="clear" w:color="auto" w:fill="FFFFFF"/>
            <w:vAlign w:val="center"/>
          </w:tcPr>
          <w:p w14:paraId="4DA239E9"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.079</w:t>
            </w:r>
          </w:p>
        </w:tc>
        <w:tc>
          <w:tcPr>
            <w:tcW w:w="1590" w:type="pct"/>
            <w:tcBorders>
              <w:top w:val="nil"/>
              <w:bottom w:val="nil"/>
            </w:tcBorders>
            <w:shd w:val="clear" w:color="auto" w:fill="FFFFFF"/>
            <w:vAlign w:val="center"/>
          </w:tcPr>
          <w:p w14:paraId="639485C5"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.601</w:t>
            </w:r>
          </w:p>
        </w:tc>
        <w:tc>
          <w:tcPr>
            <w:tcW w:w="460" w:type="pct"/>
            <w:tcBorders>
              <w:top w:val="nil"/>
              <w:bottom w:val="nil"/>
            </w:tcBorders>
            <w:shd w:val="clear" w:color="auto" w:fill="FFFFFF"/>
            <w:vAlign w:val="center"/>
          </w:tcPr>
          <w:p w14:paraId="53DCC682"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7.620</w:t>
            </w:r>
          </w:p>
        </w:tc>
        <w:tc>
          <w:tcPr>
            <w:tcW w:w="345" w:type="pct"/>
            <w:tcBorders>
              <w:top w:val="nil"/>
              <w:bottom w:val="nil"/>
              <w:right w:val="single" w:sz="16" w:space="0" w:color="000000"/>
            </w:tcBorders>
            <w:shd w:val="clear" w:color="auto" w:fill="FFFFFF"/>
            <w:vAlign w:val="center"/>
          </w:tcPr>
          <w:p w14:paraId="57B8514D"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.000</w:t>
            </w:r>
          </w:p>
        </w:tc>
      </w:tr>
      <w:tr w:rsidR="00896C90" w:rsidRPr="00896C90" w14:paraId="1052741F" w14:textId="77777777" w:rsidTr="004B7335">
        <w:trPr>
          <w:cantSplit/>
        </w:trPr>
        <w:tc>
          <w:tcPr>
            <w:tcW w:w="157" w:type="pct"/>
            <w:vMerge/>
            <w:tcBorders>
              <w:top w:val="single" w:sz="16" w:space="0" w:color="000000"/>
              <w:left w:val="single" w:sz="16" w:space="0" w:color="000000"/>
              <w:bottom w:val="single" w:sz="16" w:space="0" w:color="000000"/>
              <w:right w:val="nil"/>
            </w:tcBorders>
            <w:shd w:val="clear" w:color="auto" w:fill="FFFFFF"/>
            <w:vAlign w:val="center"/>
          </w:tcPr>
          <w:p w14:paraId="75F65972"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699" w:type="pct"/>
            <w:tcBorders>
              <w:top w:val="nil"/>
              <w:left w:val="nil"/>
              <w:bottom w:val="nil"/>
              <w:right w:val="single" w:sz="16" w:space="0" w:color="000000"/>
            </w:tcBorders>
            <w:shd w:val="clear" w:color="auto" w:fill="FFFFFF"/>
            <w:vAlign w:val="center"/>
          </w:tcPr>
          <w:p w14:paraId="06D2597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CRTN</w:t>
            </w:r>
          </w:p>
        </w:tc>
        <w:tc>
          <w:tcPr>
            <w:tcW w:w="725" w:type="pct"/>
            <w:tcBorders>
              <w:top w:val="nil"/>
              <w:left w:val="single" w:sz="16" w:space="0" w:color="000000"/>
              <w:bottom w:val="nil"/>
            </w:tcBorders>
            <w:shd w:val="clear" w:color="auto" w:fill="FFFFFF"/>
            <w:vAlign w:val="center"/>
          </w:tcPr>
          <w:p w14:paraId="4EBEBED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.126</w:t>
            </w:r>
          </w:p>
        </w:tc>
        <w:tc>
          <w:tcPr>
            <w:tcW w:w="1024" w:type="pct"/>
            <w:tcBorders>
              <w:top w:val="nil"/>
              <w:bottom w:val="nil"/>
            </w:tcBorders>
            <w:shd w:val="clear" w:color="auto" w:fill="FFFFFF"/>
            <w:vAlign w:val="center"/>
          </w:tcPr>
          <w:p w14:paraId="06ABEFB6"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.060</w:t>
            </w:r>
          </w:p>
        </w:tc>
        <w:tc>
          <w:tcPr>
            <w:tcW w:w="1590" w:type="pct"/>
            <w:tcBorders>
              <w:top w:val="nil"/>
              <w:bottom w:val="nil"/>
            </w:tcBorders>
            <w:shd w:val="clear" w:color="auto" w:fill="FFFFFF"/>
            <w:vAlign w:val="center"/>
          </w:tcPr>
          <w:p w14:paraId="0D17D60A"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.120</w:t>
            </w:r>
          </w:p>
        </w:tc>
        <w:tc>
          <w:tcPr>
            <w:tcW w:w="460" w:type="pct"/>
            <w:tcBorders>
              <w:top w:val="nil"/>
              <w:bottom w:val="nil"/>
            </w:tcBorders>
            <w:shd w:val="clear" w:color="auto" w:fill="FFFFFF"/>
            <w:vAlign w:val="center"/>
          </w:tcPr>
          <w:p w14:paraId="667AE498"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2.114</w:t>
            </w:r>
          </w:p>
        </w:tc>
        <w:tc>
          <w:tcPr>
            <w:tcW w:w="345" w:type="pct"/>
            <w:tcBorders>
              <w:top w:val="nil"/>
              <w:bottom w:val="nil"/>
              <w:right w:val="single" w:sz="16" w:space="0" w:color="000000"/>
            </w:tcBorders>
            <w:shd w:val="clear" w:color="auto" w:fill="FFFFFF"/>
            <w:vAlign w:val="center"/>
          </w:tcPr>
          <w:p w14:paraId="13A08672"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.036</w:t>
            </w:r>
          </w:p>
        </w:tc>
      </w:tr>
      <w:tr w:rsidR="00896C90" w:rsidRPr="00896C90" w14:paraId="320EB35F" w14:textId="77777777" w:rsidTr="004B7335">
        <w:trPr>
          <w:cantSplit/>
        </w:trPr>
        <w:tc>
          <w:tcPr>
            <w:tcW w:w="157" w:type="pct"/>
            <w:vMerge/>
            <w:tcBorders>
              <w:top w:val="single" w:sz="16" w:space="0" w:color="000000"/>
              <w:left w:val="single" w:sz="16" w:space="0" w:color="000000"/>
              <w:bottom w:val="single" w:sz="4" w:space="0" w:color="auto"/>
              <w:right w:val="nil"/>
            </w:tcBorders>
            <w:shd w:val="clear" w:color="auto" w:fill="FFFFFF"/>
            <w:vAlign w:val="center"/>
          </w:tcPr>
          <w:p w14:paraId="463D7F49" w14:textId="77777777" w:rsidR="00014576" w:rsidRPr="00896C90" w:rsidRDefault="00014576" w:rsidP="00BC24AC">
            <w:pPr>
              <w:spacing w:after="0" w:line="240" w:lineRule="auto"/>
              <w:jc w:val="both"/>
              <w:rPr>
                <w:rFonts w:ascii="Times New Roman" w:hAnsi="Times New Roman" w:cs="Times New Roman"/>
                <w:sz w:val="24"/>
                <w:szCs w:val="24"/>
              </w:rPr>
            </w:pPr>
          </w:p>
        </w:tc>
        <w:tc>
          <w:tcPr>
            <w:tcW w:w="699" w:type="pct"/>
            <w:tcBorders>
              <w:top w:val="nil"/>
              <w:left w:val="nil"/>
              <w:bottom w:val="single" w:sz="4" w:space="0" w:color="auto"/>
              <w:right w:val="single" w:sz="16" w:space="0" w:color="000000"/>
            </w:tcBorders>
            <w:shd w:val="clear" w:color="auto" w:fill="FFFFFF"/>
            <w:vAlign w:val="center"/>
          </w:tcPr>
          <w:p w14:paraId="4048EBE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AFTN</w:t>
            </w:r>
          </w:p>
        </w:tc>
        <w:tc>
          <w:tcPr>
            <w:tcW w:w="725" w:type="pct"/>
            <w:tcBorders>
              <w:top w:val="nil"/>
              <w:left w:val="single" w:sz="16" w:space="0" w:color="000000"/>
              <w:bottom w:val="single" w:sz="4" w:space="0" w:color="auto"/>
            </w:tcBorders>
            <w:shd w:val="clear" w:color="auto" w:fill="FFFFFF"/>
            <w:vAlign w:val="center"/>
          </w:tcPr>
          <w:p w14:paraId="4890168D"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-1.328</w:t>
            </w:r>
          </w:p>
        </w:tc>
        <w:tc>
          <w:tcPr>
            <w:tcW w:w="1024" w:type="pct"/>
            <w:tcBorders>
              <w:top w:val="nil"/>
              <w:bottom w:val="single" w:sz="4" w:space="0" w:color="auto"/>
            </w:tcBorders>
            <w:shd w:val="clear" w:color="auto" w:fill="FFFFFF"/>
            <w:vAlign w:val="center"/>
          </w:tcPr>
          <w:p w14:paraId="5ABDFA2F"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.177</w:t>
            </w:r>
          </w:p>
        </w:tc>
        <w:tc>
          <w:tcPr>
            <w:tcW w:w="1590" w:type="pct"/>
            <w:tcBorders>
              <w:top w:val="nil"/>
              <w:bottom w:val="single" w:sz="4" w:space="0" w:color="auto"/>
            </w:tcBorders>
            <w:shd w:val="clear" w:color="auto" w:fill="FFFFFF"/>
            <w:vAlign w:val="center"/>
          </w:tcPr>
          <w:p w14:paraId="4533CA8B"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-1.344</w:t>
            </w:r>
          </w:p>
        </w:tc>
        <w:tc>
          <w:tcPr>
            <w:tcW w:w="460" w:type="pct"/>
            <w:tcBorders>
              <w:top w:val="nil"/>
              <w:bottom w:val="single" w:sz="4" w:space="0" w:color="auto"/>
            </w:tcBorders>
            <w:shd w:val="clear" w:color="auto" w:fill="FFFFFF"/>
            <w:vAlign w:val="center"/>
          </w:tcPr>
          <w:p w14:paraId="6EEE1ECB"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-7.512</w:t>
            </w:r>
          </w:p>
        </w:tc>
        <w:tc>
          <w:tcPr>
            <w:tcW w:w="345" w:type="pct"/>
            <w:tcBorders>
              <w:top w:val="nil"/>
              <w:bottom w:val="single" w:sz="4" w:space="0" w:color="auto"/>
              <w:right w:val="single" w:sz="16" w:space="0" w:color="000000"/>
            </w:tcBorders>
            <w:shd w:val="clear" w:color="auto" w:fill="FFFFFF"/>
            <w:vAlign w:val="center"/>
          </w:tcPr>
          <w:p w14:paraId="40204BF4"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.000</w:t>
            </w:r>
          </w:p>
        </w:tc>
      </w:tr>
      <w:tr w:rsidR="00896C90" w:rsidRPr="00896C90" w14:paraId="718DDFD1" w14:textId="77777777" w:rsidTr="004B7335">
        <w:trPr>
          <w:cantSplit/>
        </w:trPr>
        <w:tc>
          <w:tcPr>
            <w:tcW w:w="5000" w:type="pct"/>
            <w:gridSpan w:val="7"/>
            <w:tcBorders>
              <w:top w:val="nil"/>
              <w:left w:val="nil"/>
              <w:bottom w:val="nil"/>
              <w:right w:val="nil"/>
            </w:tcBorders>
            <w:shd w:val="clear" w:color="auto" w:fill="FFFFFF"/>
          </w:tcPr>
          <w:p w14:paraId="1A5CB4B9" w14:textId="77777777" w:rsidR="00014576" w:rsidRPr="00896C90" w:rsidRDefault="00014576" w:rsidP="00BC24AC">
            <w:pPr>
              <w:spacing w:after="0" w:line="240" w:lineRule="auto"/>
              <w:ind w:left="60" w:right="60"/>
              <w:jc w:val="both"/>
              <w:rPr>
                <w:rFonts w:ascii="Times New Roman" w:hAnsi="Times New Roman" w:cs="Times New Roman"/>
                <w:sz w:val="24"/>
                <w:szCs w:val="24"/>
              </w:rPr>
            </w:pPr>
            <w:r w:rsidRPr="00896C90">
              <w:rPr>
                <w:rFonts w:ascii="Times New Roman" w:hAnsi="Times New Roman" w:cs="Times New Roman"/>
                <w:sz w:val="24"/>
                <w:szCs w:val="24"/>
              </w:rPr>
              <w:t xml:space="preserve">a. Dependent Variable: </w:t>
            </w:r>
            <w:r w:rsidRPr="00896C90">
              <w:rPr>
                <w:rFonts w:ascii="Times New Roman" w:hAnsi="Times New Roman" w:cs="Times New Roman"/>
                <w:sz w:val="24"/>
                <w:szCs w:val="24"/>
                <w:shd w:val="clear" w:color="auto" w:fill="FFFFFF"/>
              </w:rPr>
              <w:t>PWE</w:t>
            </w:r>
          </w:p>
        </w:tc>
      </w:tr>
    </w:tbl>
    <w:p w14:paraId="6AD0411F" w14:textId="77777777" w:rsidR="00014576" w:rsidRPr="00896C90" w:rsidRDefault="00014576" w:rsidP="00BC24AC">
      <w:pPr>
        <w:spacing w:line="240" w:lineRule="auto"/>
        <w:rPr>
          <w:rFonts w:ascii="Times New Roman" w:hAnsi="Times New Roman" w:cs="Times New Roman"/>
          <w:b/>
          <w:sz w:val="24"/>
          <w:szCs w:val="24"/>
        </w:rPr>
      </w:pPr>
      <w:r w:rsidRPr="00896C90">
        <w:rPr>
          <w:rFonts w:ascii="Times New Roman" w:hAnsi="Times New Roman" w:cs="Times New Roman"/>
          <w:sz w:val="24"/>
          <w:szCs w:val="24"/>
        </w:rPr>
        <w:t xml:space="preserve"> </w:t>
      </w:r>
      <w:r w:rsidRPr="00896C90">
        <w:rPr>
          <w:rFonts w:ascii="Times New Roman" w:hAnsi="Times New Roman" w:cs="Times New Roman"/>
          <w:b/>
          <w:sz w:val="24"/>
          <w:szCs w:val="24"/>
        </w:rPr>
        <w:t>Source: Field Survey 2023</w:t>
      </w:r>
    </w:p>
    <w:p w14:paraId="77CFE001" w14:textId="6D6EC351"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The constant term represents the baseline value of PWE when all the predictor variables (training</w:t>
      </w:r>
      <w:r w:rsidR="008075D4">
        <w:rPr>
          <w:rFonts w:ascii="Times New Roman" w:hAnsi="Times New Roman" w:cs="Times New Roman"/>
          <w:sz w:val="24"/>
          <w:szCs w:val="24"/>
        </w:rPr>
        <w:t>s</w:t>
      </w:r>
      <w:r w:rsidRPr="00896C90">
        <w:rPr>
          <w:rFonts w:ascii="Times New Roman" w:hAnsi="Times New Roman" w:cs="Times New Roman"/>
          <w:sz w:val="24"/>
          <w:szCs w:val="24"/>
        </w:rPr>
        <w:t>) are zero. In this study, the constant is 0.016, but it is not statistically significant (p = 0.330). The non-significant constant implies that other factors not considered in the model may influence the baseline performance of women entrepreneurs in the South-East region of Nigeria.</w:t>
      </w:r>
      <w:r w:rsidR="00627071">
        <w:rPr>
          <w:rFonts w:ascii="Times New Roman" w:hAnsi="Times New Roman" w:cs="Times New Roman"/>
          <w:sz w:val="24"/>
          <w:szCs w:val="24"/>
        </w:rPr>
        <w:t xml:space="preserve"> </w:t>
      </w:r>
      <w:r w:rsidRPr="00896C90">
        <w:rPr>
          <w:rFonts w:ascii="Times New Roman" w:hAnsi="Times New Roman" w:cs="Times New Roman"/>
          <w:b/>
          <w:bCs/>
          <w:sz w:val="24"/>
          <w:szCs w:val="24"/>
        </w:rPr>
        <w:t xml:space="preserve">Bookkeeping Training (BTN): </w:t>
      </w:r>
      <w:r w:rsidRPr="00896C90">
        <w:rPr>
          <w:rFonts w:ascii="Times New Roman" w:hAnsi="Times New Roman" w:cs="Times New Roman"/>
          <w:sz w:val="24"/>
          <w:szCs w:val="24"/>
        </w:rPr>
        <w:t>BTN showed a significant positive relationship with PWE, as evidenced by the coefficient of 0.601 with a low standard error (p &lt; 0.001). This finding suggests that providing women entrepreneurs with bookkeeping training can significantly enhance their overall performance. Proper bookkeeping skills enable entrepreneurs to maintain accurate financial records, make informed decisions, and manage resources effectively.</w:t>
      </w:r>
      <w:r w:rsidR="00627071">
        <w:rPr>
          <w:rFonts w:ascii="Times New Roman" w:hAnsi="Times New Roman" w:cs="Times New Roman"/>
          <w:sz w:val="24"/>
          <w:szCs w:val="24"/>
        </w:rPr>
        <w:t xml:space="preserve"> </w:t>
      </w:r>
      <w:r w:rsidRPr="00896C90">
        <w:rPr>
          <w:rFonts w:ascii="Times New Roman" w:hAnsi="Times New Roman" w:cs="Times New Roman"/>
          <w:b/>
          <w:bCs/>
          <w:sz w:val="24"/>
          <w:szCs w:val="24"/>
        </w:rPr>
        <w:t>Credit Recovery Training (CRTN):</w:t>
      </w:r>
      <w:r w:rsidRPr="00896C90">
        <w:rPr>
          <w:rFonts w:ascii="Times New Roman" w:hAnsi="Times New Roman" w:cs="Times New Roman"/>
          <w:sz w:val="24"/>
          <w:szCs w:val="24"/>
        </w:rPr>
        <w:t xml:space="preserve"> CRTN exhibited a positive relationship with PWE, with a coefficient of 0.126 and a significant p-value of 0.036. This suggests that addressing credit recovery training can contribute to better performance among women entrepreneurs. Having the skills to recover and manage credit can help businesses maintain financial stability and overcome credit-related challenges.</w:t>
      </w:r>
      <w:r w:rsidR="00627071">
        <w:rPr>
          <w:rFonts w:ascii="Times New Roman" w:hAnsi="Times New Roman" w:cs="Times New Roman"/>
          <w:sz w:val="24"/>
          <w:szCs w:val="24"/>
        </w:rPr>
        <w:t xml:space="preserve"> </w:t>
      </w:r>
      <w:r w:rsidRPr="00896C90">
        <w:rPr>
          <w:rFonts w:ascii="Times New Roman" w:hAnsi="Times New Roman" w:cs="Times New Roman"/>
          <w:b/>
          <w:bCs/>
          <w:sz w:val="24"/>
          <w:szCs w:val="24"/>
        </w:rPr>
        <w:t>Access to Finance Training</w:t>
      </w:r>
      <w:r w:rsidR="008A55AF">
        <w:rPr>
          <w:rFonts w:ascii="Times New Roman" w:hAnsi="Times New Roman" w:cs="Times New Roman"/>
          <w:b/>
          <w:bCs/>
          <w:sz w:val="24"/>
          <w:szCs w:val="24"/>
        </w:rPr>
        <w:t xml:space="preserve"> </w:t>
      </w:r>
      <w:r w:rsidRPr="00896C90">
        <w:rPr>
          <w:rFonts w:ascii="Times New Roman" w:hAnsi="Times New Roman" w:cs="Times New Roman"/>
          <w:b/>
          <w:bCs/>
          <w:sz w:val="24"/>
          <w:szCs w:val="24"/>
        </w:rPr>
        <w:t>(AFTN):</w:t>
      </w:r>
      <w:r w:rsidRPr="00896C90">
        <w:rPr>
          <w:rFonts w:ascii="Times New Roman" w:hAnsi="Times New Roman" w:cs="Times New Roman"/>
          <w:sz w:val="24"/>
          <w:szCs w:val="24"/>
        </w:rPr>
        <w:t xml:space="preserve"> AFTN demonstrated a highly significant negative relationship with PWE, indicated by the coefficient of -1.328 with a low standard error (p &lt; 0.001). The negative coefficient suggests that addressing access to finance training is critical for improving women entrepreneurs' performance. Enhancing financial literacy and providing better access to funding opportunities can empower women entrepreneurs and lead to increased business growth and sustainability.</w:t>
      </w:r>
    </w:p>
    <w:p w14:paraId="4A6C7B2F" w14:textId="159BAB4C"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To test the research hypotheses</w:t>
      </w:r>
      <w:r w:rsidR="00391035">
        <w:rPr>
          <w:rFonts w:ascii="Times New Roman" w:hAnsi="Times New Roman" w:cs="Times New Roman"/>
          <w:sz w:val="24"/>
          <w:szCs w:val="24"/>
        </w:rPr>
        <w:t>, t</w:t>
      </w:r>
      <w:r w:rsidRPr="00896C90">
        <w:rPr>
          <w:rFonts w:ascii="Times New Roman" w:hAnsi="Times New Roman" w:cs="Times New Roman"/>
          <w:sz w:val="24"/>
          <w:szCs w:val="24"/>
        </w:rPr>
        <w:t>he study employed a regression model with the dependent variable being the performance of women entrepreneurs (PWE) and the independent variables representing each specific training need.</w:t>
      </w:r>
    </w:p>
    <w:p w14:paraId="1B0A82AD" w14:textId="314D1C65"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H01:</w:t>
      </w:r>
      <w:r w:rsidRPr="00896C90">
        <w:rPr>
          <w:rFonts w:ascii="Times New Roman" w:hAnsi="Times New Roman" w:cs="Times New Roman"/>
          <w:sz w:val="24"/>
          <w:szCs w:val="24"/>
        </w:rPr>
        <w:t xml:space="preserve"> Bookkeeping training have no significant impact on the performance of women entrepreneurs in southeast Nigeria.</w:t>
      </w:r>
      <w:r w:rsidR="009D0056">
        <w:rPr>
          <w:rFonts w:ascii="Times New Roman" w:hAnsi="Times New Roman" w:cs="Times New Roman"/>
          <w:sz w:val="24"/>
          <w:szCs w:val="24"/>
        </w:rPr>
        <w:t xml:space="preserve"> </w:t>
      </w:r>
      <w:r w:rsidRPr="00896C90">
        <w:rPr>
          <w:rFonts w:ascii="Times New Roman" w:hAnsi="Times New Roman" w:cs="Times New Roman"/>
          <w:sz w:val="24"/>
          <w:szCs w:val="24"/>
        </w:rPr>
        <w:t>The statistical analysis revealed that Bookkeeping Training (B</w:t>
      </w:r>
      <w:r w:rsidR="008A55AF">
        <w:rPr>
          <w:rFonts w:ascii="Times New Roman" w:hAnsi="Times New Roman" w:cs="Times New Roman"/>
          <w:sz w:val="24"/>
          <w:szCs w:val="24"/>
        </w:rPr>
        <w:t>K</w:t>
      </w:r>
      <w:r w:rsidRPr="00896C90">
        <w:rPr>
          <w:rFonts w:ascii="Times New Roman" w:hAnsi="Times New Roman" w:cs="Times New Roman"/>
          <w:sz w:val="24"/>
          <w:szCs w:val="24"/>
        </w:rPr>
        <w:t>TN) had a significant positive impact on the performance of women entrepreneurs (PWE). The coefficient of 0.601 with a low standard error (p &lt; 0.001) indicates that addressing bookkeeping training is associated with improved business performance among women entrepreneurs in the region. Hence, H01 is rejected, and it can be concluded that Bookkeeping Training have a significant positive impact on the performance of women entrepreneurs in Southeast Nigeria.</w:t>
      </w:r>
    </w:p>
    <w:p w14:paraId="6D81870A" w14:textId="31EF7896" w:rsidR="007131B0" w:rsidRPr="00F82A97"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lastRenderedPageBreak/>
        <w:t>H02:</w:t>
      </w:r>
      <w:r w:rsidRPr="00896C90">
        <w:rPr>
          <w:rFonts w:ascii="Times New Roman" w:hAnsi="Times New Roman" w:cs="Times New Roman"/>
          <w:sz w:val="24"/>
          <w:szCs w:val="24"/>
        </w:rPr>
        <w:t xml:space="preserve"> Credit recovery training have no significant impact on the performance of women entrepreneurs in southeast </w:t>
      </w:r>
      <w:r w:rsidR="008A55AF" w:rsidRPr="00896C90">
        <w:rPr>
          <w:rFonts w:ascii="Times New Roman" w:hAnsi="Times New Roman" w:cs="Times New Roman"/>
          <w:sz w:val="24"/>
          <w:szCs w:val="24"/>
        </w:rPr>
        <w:t>Nigeria. The</w:t>
      </w:r>
      <w:r w:rsidRPr="00896C90">
        <w:rPr>
          <w:rFonts w:ascii="Times New Roman" w:hAnsi="Times New Roman" w:cs="Times New Roman"/>
          <w:sz w:val="24"/>
          <w:szCs w:val="24"/>
        </w:rPr>
        <w:t xml:space="preserve"> findings demonstrated that Credit Recovery Training (CRTN) had a significant positive impact on the performance of women entrepreneurs (PWE). With a coefficient of 0.126 and a significant p-value of 0.036, it is evident that addressing credit recovery training can contribute to better business performance among women entrepreneurs in the region. As a result, H02 is rejected, suggesting that Credit Recovery Training have a significant positive impact on the performance of women entrepreneurs in Southeast Nigeria.</w:t>
      </w:r>
    </w:p>
    <w:p w14:paraId="37C51812" w14:textId="4C1227DB" w:rsidR="00014576" w:rsidRPr="00896C90" w:rsidRDefault="00014576" w:rsidP="00BC24AC">
      <w:pPr>
        <w:spacing w:line="240" w:lineRule="auto"/>
        <w:jc w:val="both"/>
        <w:rPr>
          <w:rFonts w:ascii="Times New Roman" w:hAnsi="Times New Roman" w:cs="Times New Roman"/>
          <w:sz w:val="24"/>
          <w:szCs w:val="24"/>
        </w:rPr>
      </w:pPr>
      <w:r w:rsidRPr="00896C90">
        <w:rPr>
          <w:rFonts w:ascii="Times New Roman" w:hAnsi="Times New Roman" w:cs="Times New Roman"/>
          <w:b/>
          <w:bCs/>
          <w:sz w:val="24"/>
          <w:szCs w:val="24"/>
        </w:rPr>
        <w:t>H03:</w:t>
      </w:r>
      <w:r w:rsidRPr="00896C90">
        <w:rPr>
          <w:rFonts w:ascii="Times New Roman" w:hAnsi="Times New Roman" w:cs="Times New Roman"/>
          <w:sz w:val="24"/>
          <w:szCs w:val="24"/>
        </w:rPr>
        <w:t xml:space="preserve"> Access to Finance training have no significant impact on the performance of women entrepreneurs in southeast Nigeria. Access to Finance Training (AFTN) exhibited a significant negative impact on the performance of women entrepreneurs (PWE). The coefficient of -1.328 with a low standard error (p &lt; 0.001) indicates that addressing access to finance training is crucial for improving business performance among women entrepreneurs in the region. Thus, H03 is rejected, indicating that Access to Finance Training have a significant negative impact on the performance of women entrepreneurs in Southeast Nigeria.</w:t>
      </w:r>
    </w:p>
    <w:p w14:paraId="6C54E119" w14:textId="4420EE6B" w:rsidR="00014576" w:rsidRPr="002F193F" w:rsidRDefault="00014576" w:rsidP="002F193F">
      <w:pPr>
        <w:pStyle w:val="ListParagraph"/>
        <w:numPr>
          <w:ilvl w:val="0"/>
          <w:numId w:val="41"/>
        </w:numPr>
        <w:spacing w:after="240" w:line="240" w:lineRule="auto"/>
        <w:jc w:val="both"/>
        <w:rPr>
          <w:rFonts w:ascii="Times New Roman" w:hAnsi="Times New Roman" w:cs="Times New Roman"/>
          <w:b/>
          <w:bCs/>
          <w:sz w:val="24"/>
          <w:szCs w:val="24"/>
        </w:rPr>
      </w:pPr>
      <w:r w:rsidRPr="002F193F">
        <w:rPr>
          <w:rFonts w:ascii="Times New Roman" w:hAnsi="Times New Roman" w:cs="Times New Roman"/>
          <w:b/>
          <w:bCs/>
          <w:sz w:val="24"/>
          <w:szCs w:val="24"/>
        </w:rPr>
        <w:t xml:space="preserve">Discussion </w:t>
      </w:r>
    </w:p>
    <w:p w14:paraId="2139C99D" w14:textId="59AD6019" w:rsidR="00014576" w:rsidRPr="00896C90" w:rsidRDefault="00014576" w:rsidP="00BC24AC">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Bookkeeping Training (B</w:t>
      </w:r>
      <w:r w:rsidR="0096132B">
        <w:rPr>
          <w:rFonts w:ascii="Times New Roman" w:hAnsi="Times New Roman" w:cs="Times New Roman"/>
          <w:sz w:val="24"/>
          <w:szCs w:val="24"/>
        </w:rPr>
        <w:t>K</w:t>
      </w:r>
      <w:r w:rsidRPr="00896C90">
        <w:rPr>
          <w:rFonts w:ascii="Times New Roman" w:hAnsi="Times New Roman" w:cs="Times New Roman"/>
          <w:sz w:val="24"/>
          <w:szCs w:val="24"/>
        </w:rPr>
        <w:t>TN) showed a significant positive relationship with the performance of women entrepreneurs (PWE). This finding aligns with previous research that emphasizes the importance of entrepreneurship training in enhancing the performance of women entrepreneurs (Arora &amp; Singh, 2021). Proper bookkeeping skills enable entrepreneurs to maintain accurate financial records, make informed decisions, and manage resources effectively, ultimately contributing to the success of their ventures.</w:t>
      </w:r>
      <w:r w:rsidR="0075362D">
        <w:rPr>
          <w:rFonts w:ascii="Times New Roman" w:hAnsi="Times New Roman" w:cs="Times New Roman"/>
          <w:sz w:val="24"/>
          <w:szCs w:val="24"/>
        </w:rPr>
        <w:t xml:space="preserve"> </w:t>
      </w:r>
      <w:r w:rsidRPr="00896C90">
        <w:rPr>
          <w:rFonts w:ascii="Times New Roman" w:hAnsi="Times New Roman" w:cs="Times New Roman"/>
          <w:sz w:val="24"/>
          <w:szCs w:val="24"/>
        </w:rPr>
        <w:t>On the other hand, the significant negative relationship between Access to Finance Training (AFTN) and PWE calls for further examination. This result may seem counterintuitive but aligns with the study by Nwankwo and Okeke (2015), which found that lack of access to finance was a major constraint for women entrepreneurs in Nigeria. This suggests that addressing the trainings related to improving access to finance is essential for improving the performance of women-owned businesses in the South-East region.</w:t>
      </w:r>
      <w:r w:rsidR="00FC7834">
        <w:rPr>
          <w:rFonts w:ascii="Times New Roman" w:hAnsi="Times New Roman" w:cs="Times New Roman"/>
          <w:sz w:val="24"/>
          <w:szCs w:val="24"/>
        </w:rPr>
        <w:t xml:space="preserve"> </w:t>
      </w:r>
      <w:r w:rsidRPr="00896C90">
        <w:rPr>
          <w:rFonts w:ascii="Times New Roman" w:hAnsi="Times New Roman" w:cs="Times New Roman"/>
          <w:sz w:val="24"/>
          <w:szCs w:val="24"/>
        </w:rPr>
        <w:t>Similarly, the positive relationship between Credit Recovery Training (CRTN) and PWE supports the theory's notion that addressing training needs can lead to better performance among entrepreneurs. Having the skills to recover and manage credit aligns with the theory's emphasis on evaluating opportunities and making decisions to exploit them effectively.</w:t>
      </w:r>
    </w:p>
    <w:p w14:paraId="76A21E70" w14:textId="17CD066F" w:rsidR="00DB4681" w:rsidRDefault="00014576" w:rsidP="00DB4681">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On the other hand, the highly significant negative relationship between Access to Finance Training</w:t>
      </w:r>
      <w:r w:rsidR="00EE0507">
        <w:rPr>
          <w:rFonts w:ascii="Times New Roman" w:hAnsi="Times New Roman" w:cs="Times New Roman"/>
          <w:sz w:val="24"/>
          <w:szCs w:val="24"/>
        </w:rPr>
        <w:t xml:space="preserve"> </w:t>
      </w:r>
      <w:r w:rsidRPr="00896C90">
        <w:rPr>
          <w:rFonts w:ascii="Times New Roman" w:hAnsi="Times New Roman" w:cs="Times New Roman"/>
          <w:sz w:val="24"/>
          <w:szCs w:val="24"/>
        </w:rPr>
        <w:t xml:space="preserve">(AFTN) and PWE underscores the theory's proposition that addressing trainings is critical for improving entrepreneurial performance. Enhancing financial literacy and providing better access to funding opportunities are essential components of evaluating and exploiting opportunities effectively. The results of this research provide valuable support for the Entrepreneurship Theory of Shane (2019). </w:t>
      </w:r>
    </w:p>
    <w:p w14:paraId="34D0C919" w14:textId="1107E328" w:rsidR="0086476F" w:rsidRPr="002F193F" w:rsidRDefault="0086476F" w:rsidP="00DB4681">
      <w:pPr>
        <w:spacing w:after="240" w:line="240" w:lineRule="auto"/>
        <w:jc w:val="both"/>
        <w:rPr>
          <w:rFonts w:ascii="Times New Roman" w:hAnsi="Times New Roman" w:cs="Times New Roman"/>
          <w:b/>
          <w:bCs/>
          <w:sz w:val="24"/>
          <w:szCs w:val="24"/>
        </w:rPr>
      </w:pPr>
      <w:r w:rsidRPr="002F193F">
        <w:rPr>
          <w:rFonts w:ascii="Times New Roman" w:hAnsi="Times New Roman" w:cs="Times New Roman"/>
          <w:b/>
          <w:bCs/>
          <w:sz w:val="24"/>
          <w:szCs w:val="24"/>
        </w:rPr>
        <w:t>Implication</w:t>
      </w:r>
      <w:r w:rsidR="002836FF" w:rsidRPr="002F193F">
        <w:rPr>
          <w:rFonts w:ascii="Times New Roman" w:hAnsi="Times New Roman" w:cs="Times New Roman"/>
          <w:b/>
          <w:bCs/>
          <w:sz w:val="24"/>
          <w:szCs w:val="24"/>
        </w:rPr>
        <w:t>s</w:t>
      </w:r>
      <w:r w:rsidRPr="002F193F">
        <w:rPr>
          <w:rFonts w:ascii="Times New Roman" w:hAnsi="Times New Roman" w:cs="Times New Roman"/>
          <w:b/>
          <w:bCs/>
          <w:sz w:val="24"/>
          <w:szCs w:val="24"/>
        </w:rPr>
        <w:t xml:space="preserve"> to Research and Practice</w:t>
      </w:r>
    </w:p>
    <w:p w14:paraId="3E0EF1B4" w14:textId="21BC3EB8" w:rsidR="00DB4681" w:rsidRPr="00DB4681" w:rsidRDefault="00F0645F" w:rsidP="00DB4681">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This research will provide insights to the state of entrepreneurship development for policy makers in Nigeria to inspire entrepreneurship, in turn, increasing new business venturing rate.</w:t>
      </w:r>
      <w:r w:rsidR="00DB4681" w:rsidRPr="00DB4681">
        <w:rPr>
          <w:rFonts w:ascii="Times New Roman" w:hAnsi="Times New Roman" w:cs="Times New Roman"/>
          <w:sz w:val="24"/>
          <w:szCs w:val="24"/>
        </w:rPr>
        <w:t xml:space="preserve"> By understanding the significance of specific training</w:t>
      </w:r>
      <w:r w:rsidR="00377276">
        <w:rPr>
          <w:rFonts w:ascii="Times New Roman" w:hAnsi="Times New Roman" w:cs="Times New Roman"/>
          <w:sz w:val="24"/>
          <w:szCs w:val="24"/>
        </w:rPr>
        <w:t>s</w:t>
      </w:r>
      <w:r w:rsidR="00DB4681" w:rsidRPr="00DB4681">
        <w:rPr>
          <w:rFonts w:ascii="Times New Roman" w:hAnsi="Times New Roman" w:cs="Times New Roman"/>
          <w:sz w:val="24"/>
          <w:szCs w:val="24"/>
        </w:rPr>
        <w:t xml:space="preserve"> for women entrepreneurs and their impact on performance, policymakers and stakeholders can design targeted and effective entrepreneurship training programs. Empowering women entrepreneurs with the necessary skills and knowledge </w:t>
      </w:r>
      <w:r w:rsidR="00DB4681" w:rsidRPr="00DB4681">
        <w:rPr>
          <w:rFonts w:ascii="Times New Roman" w:hAnsi="Times New Roman" w:cs="Times New Roman"/>
          <w:sz w:val="24"/>
          <w:szCs w:val="24"/>
        </w:rPr>
        <w:lastRenderedPageBreak/>
        <w:t xml:space="preserve">can foster a conducive environment for their businesses to thrive, driving overall economic growth and development in the South-East region of Nigeria. </w:t>
      </w:r>
    </w:p>
    <w:p w14:paraId="67E4D240" w14:textId="257B87BA" w:rsidR="002836FF" w:rsidRPr="0085528D" w:rsidRDefault="00F0645F" w:rsidP="0085528D">
      <w:pPr>
        <w:spacing w:line="240" w:lineRule="auto"/>
        <w:jc w:val="both"/>
        <w:rPr>
          <w:rFonts w:ascii="Times New Roman" w:hAnsi="Times New Roman" w:cs="Times New Roman"/>
          <w:sz w:val="24"/>
          <w:szCs w:val="24"/>
        </w:rPr>
      </w:pPr>
      <w:r w:rsidRPr="00896C90">
        <w:rPr>
          <w:rFonts w:ascii="Times New Roman" w:hAnsi="Times New Roman" w:cs="Times New Roman"/>
          <w:sz w:val="24"/>
          <w:szCs w:val="24"/>
        </w:rPr>
        <w:t>Practical information provided when investigating in depth into the entrepreneurship as policy makers can make better and informed decisions in designing the entrepreneurial structure which helps in increasing the citizens’ participation in business. To academicians and researchers, the study will be a source of reference material for future researchers on other related topics; it will also help other academicians who undertake the same topic in their studies. This study will add to the existing body of Knowledge in women entrepreneurship, and it will serve as a reference material to other researchers and professionals who will conduct one study or the other in this area in the future.</w:t>
      </w:r>
    </w:p>
    <w:p w14:paraId="75951E4A" w14:textId="0EDD7B87" w:rsidR="00014576" w:rsidRPr="002F193F" w:rsidRDefault="00014576" w:rsidP="002F193F">
      <w:pPr>
        <w:pStyle w:val="ListParagraph"/>
        <w:numPr>
          <w:ilvl w:val="0"/>
          <w:numId w:val="41"/>
        </w:numPr>
        <w:spacing w:after="240" w:line="240" w:lineRule="auto"/>
        <w:jc w:val="both"/>
        <w:rPr>
          <w:rFonts w:ascii="Times New Roman" w:hAnsi="Times New Roman" w:cs="Times New Roman"/>
          <w:b/>
          <w:bCs/>
          <w:sz w:val="24"/>
          <w:szCs w:val="24"/>
        </w:rPr>
      </w:pPr>
      <w:r w:rsidRPr="002F193F">
        <w:rPr>
          <w:rFonts w:ascii="Times New Roman" w:hAnsi="Times New Roman" w:cs="Times New Roman"/>
          <w:b/>
          <w:bCs/>
          <w:sz w:val="24"/>
          <w:szCs w:val="24"/>
        </w:rPr>
        <w:t>Conclusion</w:t>
      </w:r>
    </w:p>
    <w:p w14:paraId="71F0865E" w14:textId="256A1E0D" w:rsidR="00014576" w:rsidRPr="009B299B" w:rsidRDefault="00014576" w:rsidP="009B299B">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 xml:space="preserve">This study aimed to assess the entrepreneurship training and its impact on the performance of women entrepreneurs in the South-East region of Nigeria. </w:t>
      </w:r>
      <w:bookmarkStart w:id="9" w:name="_Hlk145250544"/>
      <w:r w:rsidRPr="00896C90">
        <w:rPr>
          <w:rFonts w:ascii="Times New Roman" w:hAnsi="Times New Roman" w:cs="Times New Roman"/>
          <w:sz w:val="24"/>
          <w:szCs w:val="24"/>
        </w:rPr>
        <w:t xml:space="preserve">The research findings provide valuable insights into the specific training needs that significantly influence the performance of women entrepreneurs in the region. The study revealed that bookkeeping training had a positive impact on the performance of women entrepreneurs. </w:t>
      </w:r>
      <w:r w:rsidR="00F079DD">
        <w:rPr>
          <w:rFonts w:ascii="Times New Roman" w:hAnsi="Times New Roman" w:cs="Times New Roman"/>
          <w:sz w:val="24"/>
          <w:szCs w:val="24"/>
        </w:rPr>
        <w:t>C</w:t>
      </w:r>
      <w:r w:rsidRPr="00896C90">
        <w:rPr>
          <w:rFonts w:ascii="Times New Roman" w:hAnsi="Times New Roman" w:cs="Times New Roman"/>
          <w:sz w:val="24"/>
          <w:szCs w:val="24"/>
        </w:rPr>
        <w:t>redit recovery training emerged as a significant factor in enhancing the performance of women entrepreneurs. On the other hand, access to finance training had a highly significant negative impact on the performance of women entrepreneurs. This underscores the critical importance of addressing the issue of access to finance for women entrepreneurs, as it significantly affects their business growth and sustainability.</w:t>
      </w:r>
      <w:r w:rsidR="00F079DD">
        <w:rPr>
          <w:rFonts w:ascii="Times New Roman" w:hAnsi="Times New Roman" w:cs="Times New Roman"/>
          <w:sz w:val="24"/>
          <w:szCs w:val="24"/>
        </w:rPr>
        <w:t xml:space="preserve"> </w:t>
      </w:r>
      <w:r w:rsidRPr="00896C90">
        <w:rPr>
          <w:rFonts w:ascii="Times New Roman" w:hAnsi="Times New Roman" w:cs="Times New Roman"/>
          <w:sz w:val="24"/>
          <w:szCs w:val="24"/>
        </w:rPr>
        <w:t>Based on the findings of this study on the entrepreneurship training and its impact on the performance of women entrepreneurs in the South-East region of Nigeria, the following recommendations are proposed:</w:t>
      </w:r>
      <w:r w:rsidR="006E1CAA">
        <w:rPr>
          <w:rFonts w:ascii="Times New Roman" w:hAnsi="Times New Roman" w:cs="Times New Roman"/>
          <w:sz w:val="24"/>
          <w:szCs w:val="24"/>
        </w:rPr>
        <w:t xml:space="preserve"> </w:t>
      </w:r>
      <w:r w:rsidRPr="006E1CAA">
        <w:rPr>
          <w:rFonts w:ascii="Times New Roman" w:hAnsi="Times New Roman" w:cs="Times New Roman"/>
          <w:sz w:val="24"/>
          <w:szCs w:val="24"/>
        </w:rPr>
        <w:t>Government agencies, non-governmental organizations (NGOs), and other relevant stakeholders should collaborate to provide comprehensive and accessible bookkeeping training to women entrepreneurs. This will enable them to develop effective financial management skills, make informed decisions, and improve overall business performance</w:t>
      </w:r>
      <w:r w:rsidR="009B299B">
        <w:rPr>
          <w:rFonts w:ascii="Times New Roman" w:hAnsi="Times New Roman" w:cs="Times New Roman"/>
          <w:sz w:val="24"/>
          <w:szCs w:val="24"/>
        </w:rPr>
        <w:t>, also, t</w:t>
      </w:r>
      <w:r w:rsidRPr="009B299B">
        <w:rPr>
          <w:rFonts w:ascii="Times New Roman" w:hAnsi="Times New Roman" w:cs="Times New Roman"/>
          <w:sz w:val="24"/>
          <w:szCs w:val="24"/>
        </w:rPr>
        <w:t>o bolster their performance, financial institutions and training providers should offer specialized training on credit management and recovery. By equipping women entrepreneurs with the necessary skills to manage credit effectively, they can overcome financial challenges and maintain financial stability in their businesses</w:t>
      </w:r>
      <w:r w:rsidR="00F8755F">
        <w:rPr>
          <w:rFonts w:ascii="Times New Roman" w:hAnsi="Times New Roman" w:cs="Times New Roman"/>
          <w:sz w:val="24"/>
          <w:szCs w:val="24"/>
        </w:rPr>
        <w:t xml:space="preserve"> an</w:t>
      </w:r>
      <w:r w:rsidR="008671C1">
        <w:rPr>
          <w:rFonts w:ascii="Times New Roman" w:hAnsi="Times New Roman" w:cs="Times New Roman"/>
          <w:sz w:val="24"/>
          <w:szCs w:val="24"/>
        </w:rPr>
        <w:t xml:space="preserve">d </w:t>
      </w:r>
      <w:r w:rsidRPr="009B299B">
        <w:rPr>
          <w:rFonts w:ascii="Times New Roman" w:hAnsi="Times New Roman" w:cs="Times New Roman"/>
          <w:sz w:val="24"/>
          <w:szCs w:val="24"/>
        </w:rPr>
        <w:t>Policymakers and financial institutions should work together to create an enabling environment that facilitates women entrepreneurs' access to finance. This can be achieved through targeted financial programs, simplified loan application processes, and financial literacy training to increase their chances of securing funding.</w:t>
      </w:r>
      <w:bookmarkEnd w:id="9"/>
    </w:p>
    <w:p w14:paraId="76D21B7F" w14:textId="417F144F" w:rsidR="00014576" w:rsidRPr="002F193F" w:rsidRDefault="00014576" w:rsidP="002F193F">
      <w:pPr>
        <w:pStyle w:val="ListParagraph"/>
        <w:numPr>
          <w:ilvl w:val="0"/>
          <w:numId w:val="41"/>
        </w:numPr>
        <w:spacing w:after="240" w:line="240" w:lineRule="auto"/>
        <w:jc w:val="both"/>
        <w:rPr>
          <w:rFonts w:ascii="Times New Roman" w:hAnsi="Times New Roman" w:cs="Times New Roman"/>
          <w:b/>
          <w:bCs/>
          <w:sz w:val="24"/>
          <w:szCs w:val="24"/>
        </w:rPr>
      </w:pPr>
      <w:r w:rsidRPr="002F193F">
        <w:rPr>
          <w:rFonts w:ascii="Times New Roman" w:hAnsi="Times New Roman" w:cs="Times New Roman"/>
          <w:b/>
          <w:bCs/>
          <w:sz w:val="24"/>
          <w:szCs w:val="24"/>
        </w:rPr>
        <w:t>Fu</w:t>
      </w:r>
      <w:r w:rsidR="008671C1" w:rsidRPr="002F193F">
        <w:rPr>
          <w:rFonts w:ascii="Times New Roman" w:hAnsi="Times New Roman" w:cs="Times New Roman"/>
          <w:b/>
          <w:bCs/>
          <w:sz w:val="24"/>
          <w:szCs w:val="24"/>
        </w:rPr>
        <w:t>ture</w:t>
      </w:r>
      <w:r w:rsidRPr="002F193F">
        <w:rPr>
          <w:rFonts w:ascii="Times New Roman" w:hAnsi="Times New Roman" w:cs="Times New Roman"/>
          <w:b/>
          <w:bCs/>
          <w:sz w:val="24"/>
          <w:szCs w:val="24"/>
        </w:rPr>
        <w:t xml:space="preserve"> Research</w:t>
      </w:r>
    </w:p>
    <w:p w14:paraId="23CEF614" w14:textId="5C5BA554" w:rsidR="00014576" w:rsidRPr="00C73DBA" w:rsidRDefault="00014576" w:rsidP="00C73DBA">
      <w:pPr>
        <w:spacing w:after="240" w:line="240" w:lineRule="auto"/>
        <w:jc w:val="both"/>
        <w:rPr>
          <w:rFonts w:ascii="Times New Roman" w:hAnsi="Times New Roman" w:cs="Times New Roman"/>
          <w:sz w:val="24"/>
          <w:szCs w:val="24"/>
        </w:rPr>
      </w:pPr>
      <w:r w:rsidRPr="00896C90">
        <w:rPr>
          <w:rFonts w:ascii="Times New Roman" w:hAnsi="Times New Roman" w:cs="Times New Roman"/>
          <w:sz w:val="24"/>
          <w:szCs w:val="24"/>
        </w:rPr>
        <w:t>This study has shed light on the entrepreneurship training and their impact on the performance of women entrepreneurs in southeast Nigeria. However, several areas warrant further investigation to build upon the findings and address the limitations identified. The following areas are recommended for future research:</w:t>
      </w:r>
      <w:r w:rsidR="008671C1">
        <w:rPr>
          <w:rFonts w:ascii="Times New Roman" w:hAnsi="Times New Roman" w:cs="Times New Roman"/>
          <w:sz w:val="24"/>
          <w:szCs w:val="24"/>
        </w:rPr>
        <w:t xml:space="preserve"> </w:t>
      </w:r>
      <w:r w:rsidRPr="008671C1">
        <w:rPr>
          <w:rFonts w:ascii="Times New Roman" w:hAnsi="Times New Roman" w:cs="Times New Roman"/>
          <w:b/>
          <w:bCs/>
          <w:sz w:val="24"/>
          <w:szCs w:val="24"/>
        </w:rPr>
        <w:t>Longitudinal Studies:</w:t>
      </w:r>
      <w:r w:rsidRPr="008671C1">
        <w:rPr>
          <w:rFonts w:ascii="Times New Roman" w:hAnsi="Times New Roman" w:cs="Times New Roman"/>
          <w:sz w:val="24"/>
          <w:szCs w:val="24"/>
        </w:rPr>
        <w:t xml:space="preserve"> Conducting longitudinal studies that track women entrepreneurs over an extended period would provide a deeper understanding of the long-term effects of training on performance outcomes. By capturing data at multiple time points, researchers can explore the dynamic nature of training needs and their sustained impact on entrepreneurial success.</w:t>
      </w:r>
      <w:r w:rsidR="00C73DBA">
        <w:rPr>
          <w:rFonts w:ascii="Times New Roman" w:hAnsi="Times New Roman" w:cs="Times New Roman"/>
          <w:sz w:val="24"/>
          <w:szCs w:val="24"/>
        </w:rPr>
        <w:t xml:space="preserve"> </w:t>
      </w:r>
      <w:r w:rsidRPr="00C73DBA">
        <w:rPr>
          <w:rFonts w:ascii="Times New Roman" w:hAnsi="Times New Roman" w:cs="Times New Roman"/>
          <w:b/>
          <w:bCs/>
          <w:sz w:val="24"/>
          <w:szCs w:val="24"/>
        </w:rPr>
        <w:t>Comparative Studies:</w:t>
      </w:r>
      <w:r w:rsidRPr="00C73DBA">
        <w:rPr>
          <w:rFonts w:ascii="Times New Roman" w:hAnsi="Times New Roman" w:cs="Times New Roman"/>
          <w:sz w:val="24"/>
          <w:szCs w:val="24"/>
        </w:rPr>
        <w:t xml:space="preserve"> Comparing the performance of women </w:t>
      </w:r>
      <w:r w:rsidRPr="00C73DBA">
        <w:rPr>
          <w:rFonts w:ascii="Times New Roman" w:hAnsi="Times New Roman" w:cs="Times New Roman"/>
          <w:sz w:val="24"/>
          <w:szCs w:val="24"/>
        </w:rPr>
        <w:lastRenderedPageBreak/>
        <w:t>entrepreneurs who have received different types of training interventions with those who have not undergone any training can provide valuable insights into the effectiveness of specific training programs. Comparative studies can assess the differential impact of various training modalities and identify the most effective approaches for enhancing women's entrepreneurial performance.</w:t>
      </w:r>
    </w:p>
    <w:p w14:paraId="7B7F59D5" w14:textId="21A83AE5" w:rsidR="00014576" w:rsidRPr="0006316B" w:rsidRDefault="00900EB5" w:rsidP="00900EB5">
      <w:pPr>
        <w:pStyle w:val="Heading1"/>
        <w:spacing w:line="240" w:lineRule="auto"/>
        <w:rPr>
          <w:rFonts w:ascii="Times New Roman" w:hAnsi="Times New Roman" w:cs="Times New Roman"/>
          <w:color w:val="auto"/>
          <w:sz w:val="24"/>
          <w:szCs w:val="24"/>
        </w:rPr>
      </w:pPr>
      <w:bookmarkStart w:id="10" w:name="_Hlk141689987"/>
      <w:r w:rsidRPr="0006316B">
        <w:rPr>
          <w:rFonts w:ascii="Times New Roman" w:hAnsi="Times New Roman" w:cs="Times New Roman"/>
          <w:color w:val="auto"/>
          <w:sz w:val="24"/>
          <w:szCs w:val="24"/>
        </w:rPr>
        <w:t>References</w:t>
      </w:r>
    </w:p>
    <w:p w14:paraId="352B1658"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Adebajo, A., Okoli, C., &amp; </w:t>
      </w:r>
      <w:proofErr w:type="spellStart"/>
      <w:r w:rsidRPr="0006316B">
        <w:rPr>
          <w:rFonts w:ascii="Times New Roman" w:hAnsi="Times New Roman" w:cs="Times New Roman"/>
          <w:sz w:val="20"/>
          <w:szCs w:val="20"/>
        </w:rPr>
        <w:t>Aniekwe</w:t>
      </w:r>
      <w:proofErr w:type="spellEnd"/>
      <w:r w:rsidRPr="0006316B">
        <w:rPr>
          <w:rFonts w:ascii="Times New Roman" w:hAnsi="Times New Roman" w:cs="Times New Roman"/>
          <w:sz w:val="20"/>
          <w:szCs w:val="20"/>
        </w:rPr>
        <w:t xml:space="preserve">, I. (2023). Assessing the training needs of women entrepreneurs in the south-east region of Nigeria. </w:t>
      </w:r>
      <w:r w:rsidRPr="0006316B">
        <w:rPr>
          <w:rFonts w:ascii="Times New Roman" w:hAnsi="Times New Roman" w:cs="Times New Roman"/>
          <w:i/>
          <w:iCs/>
          <w:sz w:val="20"/>
          <w:szCs w:val="20"/>
        </w:rPr>
        <w:t>Journal of Entrepreneurship and Public Policy,</w:t>
      </w:r>
      <w:r w:rsidRPr="0006316B">
        <w:rPr>
          <w:rFonts w:ascii="Times New Roman" w:hAnsi="Times New Roman" w:cs="Times New Roman"/>
          <w:sz w:val="20"/>
          <w:szCs w:val="20"/>
        </w:rPr>
        <w:t xml:space="preserve"> 12(2), 115-134.</w:t>
      </w:r>
    </w:p>
    <w:p w14:paraId="03F07F10" w14:textId="5071CBE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A</w:t>
      </w:r>
      <w:r w:rsidR="00A533F4" w:rsidRPr="0006316B">
        <w:rPr>
          <w:rFonts w:ascii="Times New Roman" w:hAnsi="Times New Roman" w:cs="Times New Roman"/>
          <w:sz w:val="20"/>
          <w:szCs w:val="20"/>
        </w:rPr>
        <w:t>cs</w:t>
      </w:r>
      <w:r w:rsidRPr="0006316B">
        <w:rPr>
          <w:rFonts w:ascii="Times New Roman" w:hAnsi="Times New Roman" w:cs="Times New Roman"/>
          <w:sz w:val="20"/>
          <w:szCs w:val="20"/>
        </w:rPr>
        <w:t xml:space="preserve"> S., </w:t>
      </w:r>
      <w:r w:rsidR="00A533F4" w:rsidRPr="0006316B">
        <w:rPr>
          <w:rFonts w:ascii="Times New Roman" w:hAnsi="Times New Roman" w:cs="Times New Roman"/>
          <w:sz w:val="20"/>
          <w:szCs w:val="20"/>
        </w:rPr>
        <w:t>Desai,</w:t>
      </w:r>
      <w:r w:rsidRPr="0006316B">
        <w:rPr>
          <w:rFonts w:ascii="Times New Roman" w:hAnsi="Times New Roman" w:cs="Times New Roman"/>
          <w:sz w:val="20"/>
          <w:szCs w:val="20"/>
        </w:rPr>
        <w:t xml:space="preserve"> U. and </w:t>
      </w:r>
      <w:r w:rsidR="00A429B0" w:rsidRPr="0006316B">
        <w:rPr>
          <w:rFonts w:ascii="Times New Roman" w:hAnsi="Times New Roman" w:cs="Times New Roman"/>
          <w:sz w:val="20"/>
          <w:szCs w:val="20"/>
        </w:rPr>
        <w:t>Hessels,</w:t>
      </w:r>
      <w:r w:rsidRPr="0006316B">
        <w:rPr>
          <w:rFonts w:ascii="Times New Roman" w:hAnsi="Times New Roman" w:cs="Times New Roman"/>
          <w:sz w:val="20"/>
          <w:szCs w:val="20"/>
        </w:rPr>
        <w:t xml:space="preserve"> V. (20</w:t>
      </w:r>
      <w:r w:rsidR="00A429B0" w:rsidRPr="0006316B">
        <w:rPr>
          <w:rFonts w:ascii="Times New Roman" w:hAnsi="Times New Roman" w:cs="Times New Roman"/>
          <w:sz w:val="20"/>
          <w:szCs w:val="20"/>
        </w:rPr>
        <w:t>21</w:t>
      </w:r>
      <w:r w:rsidRPr="0006316B">
        <w:rPr>
          <w:rFonts w:ascii="Times New Roman" w:hAnsi="Times New Roman" w:cs="Times New Roman"/>
          <w:sz w:val="20"/>
          <w:szCs w:val="20"/>
        </w:rPr>
        <w:t>). “</w:t>
      </w:r>
      <w:r w:rsidRPr="0006316B">
        <w:rPr>
          <w:rFonts w:ascii="Times New Roman" w:hAnsi="Times New Roman" w:cs="Times New Roman"/>
          <w:i/>
          <w:sz w:val="20"/>
          <w:szCs w:val="20"/>
        </w:rPr>
        <w:t>An empirical investigation of self-confidence of Indian women entrepreneurs”</w:t>
      </w:r>
      <w:r w:rsidRPr="0006316B">
        <w:rPr>
          <w:rFonts w:ascii="Times New Roman" w:hAnsi="Times New Roman" w:cs="Times New Roman"/>
          <w:sz w:val="20"/>
          <w:szCs w:val="20"/>
        </w:rPr>
        <w:t xml:space="preserve">, in: </w:t>
      </w:r>
      <w:proofErr w:type="spellStart"/>
      <w:r w:rsidRPr="0006316B">
        <w:rPr>
          <w:rFonts w:ascii="Times New Roman" w:hAnsi="Times New Roman" w:cs="Times New Roman"/>
          <w:sz w:val="20"/>
          <w:szCs w:val="20"/>
        </w:rPr>
        <w:t>Pillania</w:t>
      </w:r>
      <w:proofErr w:type="spellEnd"/>
      <w:r w:rsidRPr="0006316B">
        <w:rPr>
          <w:rFonts w:ascii="Times New Roman" w:hAnsi="Times New Roman" w:cs="Times New Roman"/>
          <w:sz w:val="20"/>
          <w:szCs w:val="20"/>
        </w:rPr>
        <w:t xml:space="preserve"> R. K., Bhandari N. and Dasgupta M. (Eds.), Emerging Themes in Strategy, McGraw Hill Education, New Delhi, pp. 104-115.</w:t>
      </w:r>
    </w:p>
    <w:p w14:paraId="3C474667" w14:textId="54FE0A14"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t>A</w:t>
      </w:r>
      <w:r w:rsidR="00CF2CCD" w:rsidRPr="0006316B">
        <w:rPr>
          <w:rFonts w:ascii="Times New Roman" w:hAnsi="Times New Roman" w:cs="Times New Roman"/>
          <w:sz w:val="20"/>
          <w:szCs w:val="20"/>
        </w:rPr>
        <w:t>niekwe</w:t>
      </w:r>
      <w:proofErr w:type="spellEnd"/>
      <w:r w:rsidRPr="0006316B">
        <w:rPr>
          <w:rFonts w:ascii="Times New Roman" w:hAnsi="Times New Roman" w:cs="Times New Roman"/>
          <w:sz w:val="20"/>
          <w:szCs w:val="20"/>
        </w:rPr>
        <w:t>, D. (20</w:t>
      </w:r>
      <w:r w:rsidR="00CF2CCD" w:rsidRPr="0006316B">
        <w:rPr>
          <w:rFonts w:ascii="Times New Roman" w:hAnsi="Times New Roman" w:cs="Times New Roman"/>
          <w:sz w:val="20"/>
          <w:szCs w:val="20"/>
        </w:rPr>
        <w:t>23</w:t>
      </w:r>
      <w:r w:rsidRPr="0006316B">
        <w:rPr>
          <w:rFonts w:ascii="Times New Roman" w:hAnsi="Times New Roman" w:cs="Times New Roman"/>
          <w:sz w:val="20"/>
          <w:szCs w:val="20"/>
        </w:rPr>
        <w:t xml:space="preserve">). Gender and returns to entrepreneurship in Africa. </w:t>
      </w:r>
      <w:r w:rsidRPr="0006316B">
        <w:rPr>
          <w:rFonts w:ascii="Times New Roman" w:hAnsi="Times New Roman" w:cs="Times New Roman"/>
          <w:i/>
          <w:sz w:val="20"/>
          <w:szCs w:val="20"/>
        </w:rPr>
        <w:t>International Journal of Social Economics, 45</w:t>
      </w:r>
      <w:r w:rsidRPr="0006316B">
        <w:rPr>
          <w:rFonts w:ascii="Times New Roman" w:hAnsi="Times New Roman" w:cs="Times New Roman"/>
          <w:sz w:val="20"/>
          <w:szCs w:val="20"/>
        </w:rPr>
        <w:t>(12), 1609- 1630.</w:t>
      </w:r>
    </w:p>
    <w:p w14:paraId="1564C319" w14:textId="0BDA81A0" w:rsidR="00014576" w:rsidRPr="0006316B" w:rsidRDefault="00CF2CCD"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t>Au</w:t>
      </w:r>
      <w:r w:rsidR="005B6F81" w:rsidRPr="0006316B">
        <w:rPr>
          <w:rFonts w:ascii="Times New Roman" w:hAnsi="Times New Roman" w:cs="Times New Roman"/>
          <w:sz w:val="20"/>
          <w:szCs w:val="20"/>
        </w:rPr>
        <w:t>dretsch</w:t>
      </w:r>
      <w:proofErr w:type="spellEnd"/>
      <w:r w:rsidR="00014576" w:rsidRPr="0006316B">
        <w:rPr>
          <w:rFonts w:ascii="Times New Roman" w:hAnsi="Times New Roman" w:cs="Times New Roman"/>
          <w:sz w:val="20"/>
          <w:szCs w:val="20"/>
        </w:rPr>
        <w:t xml:space="preserve">, M. N. (2020). Innovation and the entrepreneurial performance in women-owned small and medium-sized enterprises in Pakistan. </w:t>
      </w:r>
      <w:r w:rsidR="00014576" w:rsidRPr="0006316B">
        <w:rPr>
          <w:rFonts w:ascii="Times New Roman" w:hAnsi="Times New Roman" w:cs="Times New Roman"/>
          <w:i/>
          <w:iCs/>
          <w:sz w:val="20"/>
          <w:szCs w:val="20"/>
        </w:rPr>
        <w:t>Technological Forecasting and Social Change,</w:t>
      </w:r>
      <w:r w:rsidR="00014576" w:rsidRPr="0006316B">
        <w:rPr>
          <w:rFonts w:ascii="Times New Roman" w:hAnsi="Times New Roman" w:cs="Times New Roman"/>
          <w:sz w:val="20"/>
          <w:szCs w:val="20"/>
        </w:rPr>
        <w:t xml:space="preserve"> 152, 119892. </w:t>
      </w:r>
      <w:hyperlink r:id="rId11" w:history="1">
        <w:r w:rsidR="00014576" w:rsidRPr="0006316B">
          <w:rPr>
            <w:rStyle w:val="Hyperlink"/>
            <w:rFonts w:ascii="Times New Roman" w:hAnsi="Times New Roman" w:cs="Times New Roman"/>
            <w:color w:val="auto"/>
            <w:sz w:val="20"/>
            <w:szCs w:val="20"/>
          </w:rPr>
          <w:t>https://doi.org/10.1016/j.techfore.2019.119892</w:t>
        </w:r>
      </w:hyperlink>
    </w:p>
    <w:p w14:paraId="559D5C37"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Akter, S., &amp; Nishat, S. (2023). Women entrepreneurship: Challenges and perspectives of an emerging economy. </w:t>
      </w:r>
      <w:r w:rsidRPr="0006316B">
        <w:rPr>
          <w:rFonts w:ascii="Times New Roman" w:hAnsi="Times New Roman" w:cs="Times New Roman"/>
          <w:i/>
          <w:iCs/>
          <w:sz w:val="20"/>
          <w:szCs w:val="20"/>
        </w:rPr>
        <w:t>Administrative Sciences</w:t>
      </w:r>
      <w:r w:rsidRPr="0006316B">
        <w:rPr>
          <w:rFonts w:ascii="Times New Roman" w:hAnsi="Times New Roman" w:cs="Times New Roman"/>
          <w:sz w:val="20"/>
          <w:szCs w:val="20"/>
        </w:rPr>
        <w:t>, 13(4), 111. doi:10.3390/admsci13040111</w:t>
      </w:r>
    </w:p>
    <w:p w14:paraId="6DCE65E1"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Amsalu, D. A. (2020). Factors affecting women entrepreneurs in establishing their own business: The case of Afar Region, Ethiopia. </w:t>
      </w:r>
      <w:r w:rsidRPr="0006316B">
        <w:rPr>
          <w:rFonts w:ascii="Times New Roman" w:hAnsi="Times New Roman" w:cs="Times New Roman"/>
          <w:i/>
          <w:iCs/>
          <w:sz w:val="20"/>
          <w:szCs w:val="20"/>
        </w:rPr>
        <w:t>African Journal of Business Management</w:t>
      </w:r>
      <w:r w:rsidRPr="0006316B">
        <w:rPr>
          <w:rFonts w:ascii="Times New Roman" w:hAnsi="Times New Roman" w:cs="Times New Roman"/>
          <w:sz w:val="20"/>
          <w:szCs w:val="20"/>
        </w:rPr>
        <w:t>, 14(3), 86-92. doi:10.5897/AJBM2019.5806</w:t>
      </w:r>
    </w:p>
    <w:p w14:paraId="5BA72618" w14:textId="77777777"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proofErr w:type="spellStart"/>
      <w:r w:rsidRPr="0006316B">
        <w:rPr>
          <w:rFonts w:ascii="Times New Roman" w:hAnsi="Times New Roman" w:cs="Times New Roman"/>
          <w:sz w:val="20"/>
          <w:szCs w:val="20"/>
          <w:shd w:val="clear" w:color="auto" w:fill="FFFFFF"/>
        </w:rPr>
        <w:t>Aniebonachi</w:t>
      </w:r>
      <w:proofErr w:type="spellEnd"/>
      <w:r w:rsidRPr="0006316B">
        <w:rPr>
          <w:rFonts w:ascii="Times New Roman" w:hAnsi="Times New Roman" w:cs="Times New Roman"/>
          <w:sz w:val="20"/>
          <w:szCs w:val="20"/>
          <w:shd w:val="clear" w:color="auto" w:fill="FFFFFF"/>
        </w:rPr>
        <w:t xml:space="preserve">, C. (2022). Challenges and opportunities for women entrepreneurs in Southeast Nigeria. </w:t>
      </w:r>
      <w:r w:rsidRPr="0006316B">
        <w:rPr>
          <w:rFonts w:ascii="Times New Roman" w:hAnsi="Times New Roman" w:cs="Times New Roman"/>
          <w:i/>
          <w:iCs/>
          <w:sz w:val="20"/>
          <w:szCs w:val="20"/>
          <w:shd w:val="clear" w:color="auto" w:fill="FFFFFF"/>
        </w:rPr>
        <w:t>Journal of Entrepreneurship and Public Policy</w:t>
      </w:r>
      <w:r w:rsidRPr="0006316B">
        <w:rPr>
          <w:rFonts w:ascii="Times New Roman" w:hAnsi="Times New Roman" w:cs="Times New Roman"/>
          <w:sz w:val="20"/>
          <w:szCs w:val="20"/>
          <w:shd w:val="clear" w:color="auto" w:fill="FFFFFF"/>
        </w:rPr>
        <w:t>, 11(1), 73-92.</w:t>
      </w:r>
    </w:p>
    <w:p w14:paraId="366D4DAC" w14:textId="623A0CFC" w:rsidR="00014576" w:rsidRPr="0006316B" w:rsidRDefault="00014576" w:rsidP="0006316B">
      <w:pPr>
        <w:shd w:val="clear" w:color="auto" w:fill="FFFFFF"/>
        <w:spacing w:after="0" w:line="240" w:lineRule="auto"/>
        <w:ind w:left="540" w:hanging="540"/>
        <w:jc w:val="both"/>
        <w:rPr>
          <w:rFonts w:ascii="Times New Roman" w:hAnsi="Times New Roman" w:cs="Times New Roman"/>
          <w:i/>
          <w:sz w:val="20"/>
          <w:szCs w:val="20"/>
        </w:rPr>
      </w:pPr>
      <w:r w:rsidRPr="0006316B">
        <w:rPr>
          <w:rFonts w:ascii="Times New Roman" w:hAnsi="Times New Roman" w:cs="Times New Roman"/>
          <w:sz w:val="20"/>
          <w:szCs w:val="20"/>
        </w:rPr>
        <w:t>Al</w:t>
      </w:r>
      <w:r w:rsidR="00F91A98" w:rsidRPr="0006316B">
        <w:rPr>
          <w:rFonts w:ascii="Times New Roman" w:hAnsi="Times New Roman" w:cs="Times New Roman"/>
          <w:sz w:val="20"/>
          <w:szCs w:val="20"/>
        </w:rPr>
        <w:t>i</w:t>
      </w:r>
      <w:r w:rsidRPr="0006316B">
        <w:rPr>
          <w:rFonts w:ascii="Times New Roman" w:hAnsi="Times New Roman" w:cs="Times New Roman"/>
          <w:sz w:val="20"/>
          <w:szCs w:val="20"/>
        </w:rPr>
        <w:t>, R., &amp; A</w:t>
      </w:r>
      <w:r w:rsidR="00F91A98" w:rsidRPr="0006316B">
        <w:rPr>
          <w:rFonts w:ascii="Times New Roman" w:hAnsi="Times New Roman" w:cs="Times New Roman"/>
          <w:sz w:val="20"/>
          <w:szCs w:val="20"/>
        </w:rPr>
        <w:t>li</w:t>
      </w:r>
      <w:r w:rsidRPr="0006316B">
        <w:rPr>
          <w:rFonts w:ascii="Times New Roman" w:hAnsi="Times New Roman" w:cs="Times New Roman"/>
          <w:sz w:val="20"/>
          <w:szCs w:val="20"/>
        </w:rPr>
        <w:t>, A. (201</w:t>
      </w:r>
      <w:r w:rsidR="00D350F7" w:rsidRPr="0006316B">
        <w:rPr>
          <w:rFonts w:ascii="Times New Roman" w:hAnsi="Times New Roman" w:cs="Times New Roman"/>
          <w:sz w:val="20"/>
          <w:szCs w:val="20"/>
        </w:rPr>
        <w:t>9</w:t>
      </w:r>
      <w:r w:rsidRPr="0006316B">
        <w:rPr>
          <w:rFonts w:ascii="Times New Roman" w:hAnsi="Times New Roman" w:cs="Times New Roman"/>
          <w:sz w:val="20"/>
          <w:szCs w:val="20"/>
        </w:rPr>
        <w:t xml:space="preserve">). Critical analysis and </w:t>
      </w:r>
      <w:proofErr w:type="spellStart"/>
      <w:r w:rsidRPr="0006316B">
        <w:rPr>
          <w:rFonts w:ascii="Times New Roman" w:hAnsi="Times New Roman" w:cs="Times New Roman"/>
          <w:sz w:val="20"/>
          <w:szCs w:val="20"/>
        </w:rPr>
        <w:t>modeling</w:t>
      </w:r>
      <w:proofErr w:type="spellEnd"/>
      <w:r w:rsidRPr="0006316B">
        <w:rPr>
          <w:rFonts w:ascii="Times New Roman" w:hAnsi="Times New Roman" w:cs="Times New Roman"/>
          <w:sz w:val="20"/>
          <w:szCs w:val="20"/>
        </w:rPr>
        <w:t xml:space="preserve"> of small business performance: A case study of Syria. </w:t>
      </w:r>
      <w:r w:rsidRPr="0006316B">
        <w:rPr>
          <w:rFonts w:ascii="Times New Roman" w:hAnsi="Times New Roman" w:cs="Times New Roman"/>
          <w:i/>
          <w:sz w:val="20"/>
          <w:szCs w:val="20"/>
        </w:rPr>
        <w:t xml:space="preserve">Journal of Asia Entrepreneurship and sustainability, 3 (2), 320-355. </w:t>
      </w:r>
    </w:p>
    <w:p w14:paraId="2A037A2C"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Arora, S., &amp; Singh, S. (2021). Female entrepreneurs' business training and its effect on various entrepreneurial factors: Evidence from a developing country</w:t>
      </w:r>
      <w:r w:rsidRPr="0006316B">
        <w:rPr>
          <w:rFonts w:ascii="Times New Roman" w:hAnsi="Times New Roman" w:cs="Times New Roman"/>
          <w:i/>
          <w:iCs/>
          <w:sz w:val="20"/>
          <w:szCs w:val="20"/>
        </w:rPr>
        <w:t xml:space="preserve">. Journal of Business Research, </w:t>
      </w:r>
      <w:r w:rsidRPr="0006316B">
        <w:rPr>
          <w:rFonts w:ascii="Times New Roman" w:hAnsi="Times New Roman" w:cs="Times New Roman"/>
          <w:sz w:val="20"/>
          <w:szCs w:val="20"/>
        </w:rPr>
        <w:t>128, 275-286.</w:t>
      </w:r>
    </w:p>
    <w:p w14:paraId="4809BD62" w14:textId="70D9EE18"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Awuor, E. O., Mwangi, J. N., &amp; Odhiambo, S. O. (202</w:t>
      </w:r>
      <w:r w:rsidR="00BD053E" w:rsidRPr="0006316B">
        <w:rPr>
          <w:rFonts w:ascii="Times New Roman" w:hAnsi="Times New Roman" w:cs="Times New Roman"/>
          <w:sz w:val="20"/>
          <w:szCs w:val="20"/>
        </w:rPr>
        <w:t>2</w:t>
      </w:r>
      <w:r w:rsidRPr="0006316B">
        <w:rPr>
          <w:rFonts w:ascii="Times New Roman" w:hAnsi="Times New Roman" w:cs="Times New Roman"/>
          <w:sz w:val="20"/>
          <w:szCs w:val="20"/>
        </w:rPr>
        <w:t xml:space="preserve">). </w:t>
      </w:r>
      <w:r w:rsidRPr="0006316B">
        <w:rPr>
          <w:rFonts w:ascii="Times New Roman" w:hAnsi="Times New Roman" w:cs="Times New Roman"/>
          <w:i/>
          <w:iCs/>
          <w:sz w:val="20"/>
          <w:szCs w:val="20"/>
        </w:rPr>
        <w:t>Entrepreneurial competences and entrepreneurial performance: Empirical insights of female entrepreneurs in Kenya</w:t>
      </w:r>
      <w:r w:rsidRPr="0006316B">
        <w:rPr>
          <w:rFonts w:ascii="Times New Roman" w:hAnsi="Times New Roman" w:cs="Times New Roman"/>
          <w:sz w:val="20"/>
          <w:szCs w:val="20"/>
        </w:rPr>
        <w:t xml:space="preserve">. ResearchGate. </w:t>
      </w:r>
      <w:hyperlink r:id="rId12" w:history="1">
        <w:r w:rsidRPr="0006316B">
          <w:rPr>
            <w:rStyle w:val="Hyperlink"/>
            <w:rFonts w:ascii="Times New Roman" w:hAnsi="Times New Roman" w:cs="Times New Roman"/>
            <w:color w:val="auto"/>
            <w:sz w:val="20"/>
            <w:szCs w:val="20"/>
          </w:rPr>
          <w:t>https://www.researchgate.net/publication/351697685_Entrepreneurial_Competences_and_Entrepreneurial_P</w:t>
        </w:r>
      </w:hyperlink>
    </w:p>
    <w:p w14:paraId="38B33870"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t>Ayinaddis</w:t>
      </w:r>
      <w:proofErr w:type="spellEnd"/>
      <w:r w:rsidRPr="0006316B">
        <w:rPr>
          <w:rFonts w:ascii="Times New Roman" w:hAnsi="Times New Roman" w:cs="Times New Roman"/>
          <w:sz w:val="20"/>
          <w:szCs w:val="20"/>
        </w:rPr>
        <w:t xml:space="preserve">, S. G. (2023). Socio-economic factors affecting women's entrepreneurial performance in MSEs in Bahir Dar City, Ethiopia. </w:t>
      </w:r>
      <w:r w:rsidRPr="0006316B">
        <w:rPr>
          <w:rFonts w:ascii="Times New Roman" w:hAnsi="Times New Roman" w:cs="Times New Roman"/>
          <w:i/>
          <w:iCs/>
          <w:sz w:val="20"/>
          <w:szCs w:val="20"/>
        </w:rPr>
        <w:t xml:space="preserve">Journal of Innovation and Entrepreneurship, </w:t>
      </w:r>
      <w:r w:rsidRPr="0006316B">
        <w:rPr>
          <w:rFonts w:ascii="Times New Roman" w:hAnsi="Times New Roman" w:cs="Times New Roman"/>
          <w:sz w:val="20"/>
          <w:szCs w:val="20"/>
        </w:rPr>
        <w:t>12(23). doi:10.1186/s13731-023-00289-w</w:t>
      </w:r>
    </w:p>
    <w:p w14:paraId="1E9DA552" w14:textId="5A08EDF4"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B</w:t>
      </w:r>
      <w:r w:rsidR="008C043B" w:rsidRPr="0006316B">
        <w:rPr>
          <w:rFonts w:ascii="Times New Roman" w:hAnsi="Times New Roman" w:cs="Times New Roman"/>
          <w:sz w:val="20"/>
          <w:szCs w:val="20"/>
        </w:rPr>
        <w:t>rana</w:t>
      </w:r>
      <w:r w:rsidRPr="0006316B">
        <w:rPr>
          <w:rFonts w:ascii="Times New Roman" w:hAnsi="Times New Roman" w:cs="Times New Roman"/>
          <w:sz w:val="20"/>
          <w:szCs w:val="20"/>
        </w:rPr>
        <w:t xml:space="preserve">, B. J. (2018). Implementing entrepreneurial ideas: The case for intention. </w:t>
      </w:r>
      <w:r w:rsidRPr="0006316B">
        <w:rPr>
          <w:rFonts w:ascii="Times New Roman" w:hAnsi="Times New Roman" w:cs="Times New Roman"/>
          <w:i/>
          <w:sz w:val="20"/>
          <w:szCs w:val="20"/>
        </w:rPr>
        <w:t>Academy of Management Review, 13</w:t>
      </w:r>
      <w:r w:rsidRPr="0006316B">
        <w:rPr>
          <w:rFonts w:ascii="Times New Roman" w:hAnsi="Times New Roman" w:cs="Times New Roman"/>
          <w:sz w:val="20"/>
          <w:szCs w:val="20"/>
        </w:rPr>
        <w:t xml:space="preserve">, 442-453. </w:t>
      </w:r>
    </w:p>
    <w:p w14:paraId="6E195E37"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i/>
          <w:sz w:val="20"/>
          <w:szCs w:val="20"/>
        </w:rPr>
      </w:pPr>
      <w:r w:rsidRPr="0006316B">
        <w:rPr>
          <w:rFonts w:ascii="Times New Roman" w:hAnsi="Times New Roman" w:cs="Times New Roman"/>
          <w:sz w:val="20"/>
          <w:szCs w:val="20"/>
        </w:rPr>
        <w:t xml:space="preserve">Carter S. L. and Shaw E. (2016). “Women’s business ownership: Recent research and policy developments”, </w:t>
      </w:r>
      <w:r w:rsidRPr="0006316B">
        <w:rPr>
          <w:rFonts w:ascii="Times New Roman" w:hAnsi="Times New Roman" w:cs="Times New Roman"/>
          <w:i/>
          <w:sz w:val="20"/>
          <w:szCs w:val="20"/>
        </w:rPr>
        <w:t>Women’s Business Ownership Report for BIS, pp. 1-96.</w:t>
      </w:r>
    </w:p>
    <w:p w14:paraId="16FA27D2" w14:textId="7449B044" w:rsidR="00014576" w:rsidRPr="0006316B" w:rsidRDefault="00EC7F77"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t>Indubusi</w:t>
      </w:r>
      <w:proofErr w:type="spellEnd"/>
      <w:r w:rsidRPr="0006316B">
        <w:rPr>
          <w:rFonts w:ascii="Times New Roman" w:hAnsi="Times New Roman" w:cs="Times New Roman"/>
          <w:sz w:val="20"/>
          <w:szCs w:val="20"/>
        </w:rPr>
        <w:t>,</w:t>
      </w:r>
      <w:r w:rsidR="00014576" w:rsidRPr="0006316B">
        <w:rPr>
          <w:rFonts w:ascii="Times New Roman" w:hAnsi="Times New Roman" w:cs="Times New Roman"/>
          <w:sz w:val="20"/>
          <w:szCs w:val="20"/>
        </w:rPr>
        <w:t xml:space="preserve"> S. (2018). “</w:t>
      </w:r>
      <w:r w:rsidR="00014576" w:rsidRPr="0006316B">
        <w:rPr>
          <w:rFonts w:ascii="Times New Roman" w:hAnsi="Times New Roman" w:cs="Times New Roman"/>
          <w:i/>
          <w:iCs/>
          <w:sz w:val="20"/>
          <w:szCs w:val="20"/>
        </w:rPr>
        <w:t>Women entrepreneurs in small and medium enterprises (SMEs) in Ghana”</w:t>
      </w:r>
      <w:r w:rsidR="00014576" w:rsidRPr="0006316B">
        <w:rPr>
          <w:rFonts w:ascii="Times New Roman" w:hAnsi="Times New Roman" w:cs="Times New Roman"/>
          <w:sz w:val="20"/>
          <w:szCs w:val="20"/>
        </w:rPr>
        <w:t xml:space="preserve"> (Doctoral dissertation, Swinburne University of Technology).</w:t>
      </w:r>
    </w:p>
    <w:p w14:paraId="688FC5A3"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Global Entrepreneurship Monitor (2020). </w:t>
      </w:r>
      <w:r w:rsidRPr="0006316B">
        <w:rPr>
          <w:rFonts w:ascii="Times New Roman" w:hAnsi="Times New Roman" w:cs="Times New Roman"/>
          <w:i/>
          <w:iCs/>
          <w:sz w:val="20"/>
          <w:szCs w:val="20"/>
        </w:rPr>
        <w:t>Global entrepreneurship monitor: 2015 report on women and entrepreneurship,</w:t>
      </w:r>
      <w:r w:rsidRPr="0006316B">
        <w:rPr>
          <w:rFonts w:ascii="Times New Roman" w:hAnsi="Times New Roman" w:cs="Times New Roman"/>
          <w:sz w:val="20"/>
          <w:szCs w:val="20"/>
        </w:rPr>
        <w:t xml:space="preserve"> Babson College, Wellesley, MA. </w:t>
      </w:r>
    </w:p>
    <w:p w14:paraId="54292302" w14:textId="77777777"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 xml:space="preserve">International Labour Organization. (2021). </w:t>
      </w:r>
      <w:r w:rsidRPr="0006316B">
        <w:rPr>
          <w:rFonts w:ascii="Times New Roman" w:hAnsi="Times New Roman" w:cs="Times New Roman"/>
          <w:i/>
          <w:iCs/>
          <w:sz w:val="20"/>
          <w:szCs w:val="20"/>
          <w:shd w:val="clear" w:color="auto" w:fill="FFFFFF"/>
        </w:rPr>
        <w:t xml:space="preserve">Women's entrepreneurship in Nigeria: Challenges and opportunities. </w:t>
      </w:r>
      <w:r w:rsidRPr="0006316B">
        <w:rPr>
          <w:rFonts w:ascii="Times New Roman" w:hAnsi="Times New Roman" w:cs="Times New Roman"/>
          <w:sz w:val="20"/>
          <w:szCs w:val="20"/>
          <w:shd w:val="clear" w:color="auto" w:fill="FFFFFF"/>
        </w:rPr>
        <w:t>Geneva: ILO.</w:t>
      </w:r>
    </w:p>
    <w:p w14:paraId="345FF37A" w14:textId="1534C119"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Iwuchukwu, E. J., &amp; Eze, A. I. (2021). Impact of entrepreneurship education on women's entrepreneurial self-efficacy and business performance in Nigeria. </w:t>
      </w:r>
      <w:r w:rsidRPr="0006316B">
        <w:rPr>
          <w:rFonts w:ascii="Times New Roman" w:hAnsi="Times New Roman" w:cs="Times New Roman"/>
          <w:i/>
          <w:iCs/>
          <w:sz w:val="20"/>
          <w:szCs w:val="20"/>
        </w:rPr>
        <w:t>Management Science Letters,</w:t>
      </w:r>
      <w:r w:rsidRPr="0006316B">
        <w:rPr>
          <w:rFonts w:ascii="Times New Roman" w:hAnsi="Times New Roman" w:cs="Times New Roman"/>
          <w:sz w:val="20"/>
          <w:szCs w:val="20"/>
        </w:rPr>
        <w:t xml:space="preserve"> 13(4), 111-120.</w:t>
      </w:r>
    </w:p>
    <w:p w14:paraId="600C6363" w14:textId="77777777" w:rsidR="00014576" w:rsidRPr="0006316B" w:rsidRDefault="00014576" w:rsidP="0006316B">
      <w:pPr>
        <w:spacing w:after="0" w:line="240" w:lineRule="auto"/>
        <w:ind w:left="720" w:hanging="720"/>
        <w:jc w:val="both"/>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 xml:space="preserve">Kariuki, S. N., &amp; Nduati, S. M. (2022). The relationship between entrepreneurial orientation and performance of small and medium-sized women-owned enterprises in </w:t>
      </w:r>
      <w:proofErr w:type="spellStart"/>
      <w:r w:rsidRPr="0006316B">
        <w:rPr>
          <w:rFonts w:ascii="Times New Roman" w:hAnsi="Times New Roman" w:cs="Times New Roman"/>
          <w:sz w:val="20"/>
          <w:szCs w:val="20"/>
          <w:shd w:val="clear" w:color="auto" w:fill="FFFFFF"/>
        </w:rPr>
        <w:t>Uasin</w:t>
      </w:r>
      <w:proofErr w:type="spellEnd"/>
      <w:r w:rsidRPr="0006316B">
        <w:rPr>
          <w:rFonts w:ascii="Times New Roman" w:hAnsi="Times New Roman" w:cs="Times New Roman"/>
          <w:sz w:val="20"/>
          <w:szCs w:val="20"/>
          <w:shd w:val="clear" w:color="auto" w:fill="FFFFFF"/>
        </w:rPr>
        <w:t xml:space="preserve"> Gishu County, Kenya. International Journal of Entrepreneurial </w:t>
      </w:r>
      <w:proofErr w:type="spellStart"/>
      <w:r w:rsidRPr="0006316B">
        <w:rPr>
          <w:rFonts w:ascii="Times New Roman" w:hAnsi="Times New Roman" w:cs="Times New Roman"/>
          <w:sz w:val="20"/>
          <w:szCs w:val="20"/>
          <w:shd w:val="clear" w:color="auto" w:fill="FFFFFF"/>
        </w:rPr>
        <w:t>Behavior</w:t>
      </w:r>
      <w:proofErr w:type="spellEnd"/>
      <w:r w:rsidRPr="0006316B">
        <w:rPr>
          <w:rFonts w:ascii="Times New Roman" w:hAnsi="Times New Roman" w:cs="Times New Roman"/>
          <w:sz w:val="20"/>
          <w:szCs w:val="20"/>
          <w:shd w:val="clear" w:color="auto" w:fill="FFFFFF"/>
        </w:rPr>
        <w:t xml:space="preserve"> &amp; Research, 28(6), 1272-1293. doi:10.1108/IJEBR-01-2021-0027</w:t>
      </w:r>
    </w:p>
    <w:p w14:paraId="564DC586" w14:textId="77777777"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 xml:space="preserve">Karlsson, B., Hersinger, A., &amp; </w:t>
      </w:r>
      <w:proofErr w:type="spellStart"/>
      <w:r w:rsidRPr="0006316B">
        <w:rPr>
          <w:rFonts w:ascii="Times New Roman" w:hAnsi="Times New Roman" w:cs="Times New Roman"/>
          <w:sz w:val="20"/>
          <w:szCs w:val="20"/>
          <w:shd w:val="clear" w:color="auto" w:fill="FFFFFF"/>
        </w:rPr>
        <w:t>Kurkkio</w:t>
      </w:r>
      <w:proofErr w:type="spellEnd"/>
      <w:r w:rsidRPr="0006316B">
        <w:rPr>
          <w:rFonts w:ascii="Times New Roman" w:hAnsi="Times New Roman" w:cs="Times New Roman"/>
          <w:sz w:val="20"/>
          <w:szCs w:val="20"/>
          <w:shd w:val="clear" w:color="auto" w:fill="FFFFFF"/>
        </w:rPr>
        <w:t>, M. (2019). Hybrid accountants in the age of the business partner: exploring institutional drivers in a mining company. </w:t>
      </w:r>
      <w:r w:rsidRPr="0006316B">
        <w:rPr>
          <w:rFonts w:ascii="Times New Roman" w:hAnsi="Times New Roman" w:cs="Times New Roman"/>
          <w:i/>
          <w:iCs/>
          <w:sz w:val="20"/>
          <w:szCs w:val="20"/>
          <w:shd w:val="clear" w:color="auto" w:fill="FFFFFF"/>
        </w:rPr>
        <w:t>Journal of Management Control</w:t>
      </w:r>
      <w:r w:rsidRPr="0006316B">
        <w:rPr>
          <w:rFonts w:ascii="Times New Roman" w:hAnsi="Times New Roman" w:cs="Times New Roman"/>
          <w:sz w:val="20"/>
          <w:szCs w:val="20"/>
          <w:shd w:val="clear" w:color="auto" w:fill="FFFFFF"/>
        </w:rPr>
        <w:t>, </w:t>
      </w:r>
      <w:r w:rsidRPr="0006316B">
        <w:rPr>
          <w:rFonts w:ascii="Times New Roman" w:hAnsi="Times New Roman" w:cs="Times New Roman"/>
          <w:i/>
          <w:iCs/>
          <w:sz w:val="20"/>
          <w:szCs w:val="20"/>
          <w:shd w:val="clear" w:color="auto" w:fill="FFFFFF"/>
        </w:rPr>
        <w:t>30</w:t>
      </w:r>
      <w:r w:rsidRPr="0006316B">
        <w:rPr>
          <w:rFonts w:ascii="Times New Roman" w:hAnsi="Times New Roman" w:cs="Times New Roman"/>
          <w:sz w:val="20"/>
          <w:szCs w:val="20"/>
          <w:shd w:val="clear" w:color="auto" w:fill="FFFFFF"/>
        </w:rPr>
        <w:t>, 185-211.</w:t>
      </w:r>
    </w:p>
    <w:p w14:paraId="036A31CB" w14:textId="683D701C"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 xml:space="preserve">Khan, R. U., </w:t>
      </w:r>
      <w:proofErr w:type="spellStart"/>
      <w:r w:rsidRPr="0006316B">
        <w:rPr>
          <w:rFonts w:ascii="Times New Roman" w:hAnsi="Times New Roman" w:cs="Times New Roman"/>
          <w:sz w:val="20"/>
          <w:szCs w:val="20"/>
          <w:shd w:val="clear" w:color="auto" w:fill="FFFFFF"/>
        </w:rPr>
        <w:t>Salamzadeh</w:t>
      </w:r>
      <w:proofErr w:type="spellEnd"/>
      <w:r w:rsidRPr="0006316B">
        <w:rPr>
          <w:rFonts w:ascii="Times New Roman" w:hAnsi="Times New Roman" w:cs="Times New Roman"/>
          <w:sz w:val="20"/>
          <w:szCs w:val="20"/>
          <w:shd w:val="clear" w:color="auto" w:fill="FFFFFF"/>
        </w:rPr>
        <w:t xml:space="preserve">, Y., Shah, S. Z. A., &amp; Yaqoob, M. (2021). Factors affecting women entrepreneurs' success: A study of small- and medium-sized enterprises in emerging market of Pakistan. </w:t>
      </w:r>
      <w:r w:rsidRPr="0006316B">
        <w:rPr>
          <w:rFonts w:ascii="Times New Roman" w:hAnsi="Times New Roman" w:cs="Times New Roman"/>
          <w:i/>
          <w:iCs/>
          <w:sz w:val="20"/>
          <w:szCs w:val="20"/>
          <w:shd w:val="clear" w:color="auto" w:fill="FFFFFF"/>
        </w:rPr>
        <w:t>Journal of Innovation and Entrepreneurship</w:t>
      </w:r>
      <w:r w:rsidRPr="0006316B">
        <w:rPr>
          <w:rFonts w:ascii="Times New Roman" w:hAnsi="Times New Roman" w:cs="Times New Roman"/>
          <w:sz w:val="20"/>
          <w:szCs w:val="20"/>
          <w:shd w:val="clear" w:color="auto" w:fill="FFFFFF"/>
        </w:rPr>
        <w:t>, 10(11).</w:t>
      </w:r>
    </w:p>
    <w:p w14:paraId="1C04E0C3" w14:textId="1098D8CD"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Ke</w:t>
      </w:r>
      <w:r w:rsidR="00794FB4" w:rsidRPr="0006316B">
        <w:rPr>
          <w:rFonts w:ascii="Times New Roman" w:hAnsi="Times New Roman" w:cs="Times New Roman"/>
          <w:sz w:val="20"/>
          <w:szCs w:val="20"/>
          <w:shd w:val="clear" w:color="auto" w:fill="FFFFFF"/>
        </w:rPr>
        <w:t>rka</w:t>
      </w:r>
      <w:r w:rsidRPr="0006316B">
        <w:rPr>
          <w:rFonts w:ascii="Times New Roman" w:hAnsi="Times New Roman" w:cs="Times New Roman"/>
          <w:sz w:val="20"/>
          <w:szCs w:val="20"/>
          <w:shd w:val="clear" w:color="auto" w:fill="FFFFFF"/>
        </w:rPr>
        <w:t>, G. T. (</w:t>
      </w:r>
      <w:r w:rsidR="00794FB4" w:rsidRPr="0006316B">
        <w:rPr>
          <w:rFonts w:ascii="Times New Roman" w:hAnsi="Times New Roman" w:cs="Times New Roman"/>
          <w:sz w:val="20"/>
          <w:szCs w:val="20"/>
          <w:shd w:val="clear" w:color="auto" w:fill="FFFFFF"/>
        </w:rPr>
        <w:t>1993</w:t>
      </w:r>
      <w:r w:rsidRPr="0006316B">
        <w:rPr>
          <w:rFonts w:ascii="Times New Roman" w:hAnsi="Times New Roman" w:cs="Times New Roman"/>
          <w:sz w:val="20"/>
          <w:szCs w:val="20"/>
          <w:shd w:val="clear" w:color="auto" w:fill="FFFFFF"/>
        </w:rPr>
        <w:t>). Promoting access to finance by empowering consumers-Financial literacy in developing countries. </w:t>
      </w:r>
      <w:r w:rsidRPr="0006316B">
        <w:rPr>
          <w:rFonts w:ascii="Times New Roman" w:hAnsi="Times New Roman" w:cs="Times New Roman"/>
          <w:i/>
          <w:iCs/>
          <w:sz w:val="20"/>
          <w:szCs w:val="20"/>
          <w:shd w:val="clear" w:color="auto" w:fill="FFFFFF"/>
        </w:rPr>
        <w:t>Educational research and reviews</w:t>
      </w:r>
      <w:r w:rsidRPr="0006316B">
        <w:rPr>
          <w:rFonts w:ascii="Times New Roman" w:hAnsi="Times New Roman" w:cs="Times New Roman"/>
          <w:sz w:val="20"/>
          <w:szCs w:val="20"/>
          <w:shd w:val="clear" w:color="auto" w:fill="FFFFFF"/>
        </w:rPr>
        <w:t>, </w:t>
      </w:r>
      <w:r w:rsidRPr="0006316B">
        <w:rPr>
          <w:rFonts w:ascii="Times New Roman" w:hAnsi="Times New Roman" w:cs="Times New Roman"/>
          <w:i/>
          <w:iCs/>
          <w:sz w:val="20"/>
          <w:szCs w:val="20"/>
          <w:shd w:val="clear" w:color="auto" w:fill="FFFFFF"/>
        </w:rPr>
        <w:t>5</w:t>
      </w:r>
      <w:r w:rsidRPr="0006316B">
        <w:rPr>
          <w:rFonts w:ascii="Times New Roman" w:hAnsi="Times New Roman" w:cs="Times New Roman"/>
          <w:sz w:val="20"/>
          <w:szCs w:val="20"/>
          <w:shd w:val="clear" w:color="auto" w:fill="FFFFFF"/>
        </w:rPr>
        <w:t>(5), 205.</w:t>
      </w:r>
    </w:p>
    <w:p w14:paraId="41E133F7"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lastRenderedPageBreak/>
        <w:t>Krejcie</w:t>
      </w:r>
      <w:proofErr w:type="spellEnd"/>
      <w:r w:rsidRPr="0006316B">
        <w:rPr>
          <w:rFonts w:ascii="Times New Roman" w:hAnsi="Times New Roman" w:cs="Times New Roman"/>
          <w:sz w:val="20"/>
          <w:szCs w:val="20"/>
        </w:rPr>
        <w:t xml:space="preserve"> R. V. and Morgan D. W. (1970). “Determining sample size for research activities”, </w:t>
      </w:r>
      <w:r w:rsidRPr="0006316B">
        <w:rPr>
          <w:rFonts w:ascii="Times New Roman" w:hAnsi="Times New Roman" w:cs="Times New Roman"/>
          <w:i/>
          <w:iCs/>
          <w:sz w:val="20"/>
          <w:szCs w:val="20"/>
        </w:rPr>
        <w:t>Educational and Psychological Measurement</w:t>
      </w:r>
      <w:r w:rsidRPr="0006316B">
        <w:rPr>
          <w:rFonts w:ascii="Times New Roman" w:hAnsi="Times New Roman" w:cs="Times New Roman"/>
          <w:sz w:val="20"/>
          <w:szCs w:val="20"/>
        </w:rPr>
        <w:t>, 30, 607-610.</w:t>
      </w:r>
    </w:p>
    <w:p w14:paraId="799D7170" w14:textId="3C42DFEC" w:rsidR="00014576" w:rsidRPr="0006316B" w:rsidRDefault="000823E9" w:rsidP="0006316B">
      <w:pPr>
        <w:shd w:val="clear" w:color="auto" w:fill="FFFFFF"/>
        <w:spacing w:after="0" w:line="240" w:lineRule="auto"/>
        <w:ind w:left="540" w:hanging="540"/>
        <w:jc w:val="both"/>
        <w:rPr>
          <w:rFonts w:ascii="Times New Roman" w:hAnsi="Times New Roman" w:cs="Times New Roman"/>
          <w:sz w:val="20"/>
          <w:szCs w:val="20"/>
        </w:rPr>
      </w:pPr>
      <w:proofErr w:type="spellStart"/>
      <w:r w:rsidRPr="0006316B">
        <w:rPr>
          <w:rFonts w:ascii="Times New Roman" w:hAnsi="Times New Roman" w:cs="Times New Roman"/>
          <w:sz w:val="20"/>
          <w:szCs w:val="20"/>
        </w:rPr>
        <w:t>M</w:t>
      </w:r>
      <w:r w:rsidR="002F1AF3" w:rsidRPr="0006316B">
        <w:rPr>
          <w:rFonts w:ascii="Times New Roman" w:hAnsi="Times New Roman" w:cs="Times New Roman"/>
          <w:sz w:val="20"/>
          <w:szCs w:val="20"/>
        </w:rPr>
        <w:t>ayoux</w:t>
      </w:r>
      <w:proofErr w:type="spellEnd"/>
      <w:r w:rsidR="002F1AF3" w:rsidRPr="0006316B">
        <w:rPr>
          <w:rFonts w:ascii="Times New Roman" w:hAnsi="Times New Roman" w:cs="Times New Roman"/>
          <w:sz w:val="20"/>
          <w:szCs w:val="20"/>
        </w:rPr>
        <w:t>,</w:t>
      </w:r>
      <w:r w:rsidR="00014576" w:rsidRPr="0006316B">
        <w:rPr>
          <w:rFonts w:ascii="Times New Roman" w:hAnsi="Times New Roman" w:cs="Times New Roman"/>
          <w:sz w:val="20"/>
          <w:szCs w:val="20"/>
        </w:rPr>
        <w:t xml:space="preserve"> R. (20</w:t>
      </w:r>
      <w:r w:rsidR="002F1AF3" w:rsidRPr="0006316B">
        <w:rPr>
          <w:rFonts w:ascii="Times New Roman" w:hAnsi="Times New Roman" w:cs="Times New Roman"/>
          <w:sz w:val="20"/>
          <w:szCs w:val="20"/>
        </w:rPr>
        <w:t>21</w:t>
      </w:r>
      <w:r w:rsidR="00014576" w:rsidRPr="0006316B">
        <w:rPr>
          <w:rFonts w:ascii="Times New Roman" w:hAnsi="Times New Roman" w:cs="Times New Roman"/>
          <w:sz w:val="20"/>
          <w:szCs w:val="20"/>
        </w:rPr>
        <w:t xml:space="preserve">). “The impact of female entrepreneurship on economic growth in Kenya”, </w:t>
      </w:r>
      <w:r w:rsidR="00014576" w:rsidRPr="0006316B">
        <w:rPr>
          <w:rFonts w:ascii="Times New Roman" w:hAnsi="Times New Roman" w:cs="Times New Roman"/>
          <w:i/>
          <w:iCs/>
          <w:sz w:val="20"/>
          <w:szCs w:val="20"/>
        </w:rPr>
        <w:t>Innovation Management Research Working Paper</w:t>
      </w:r>
      <w:r w:rsidR="00014576" w:rsidRPr="0006316B">
        <w:rPr>
          <w:rFonts w:ascii="Times New Roman" w:hAnsi="Times New Roman" w:cs="Times New Roman"/>
          <w:sz w:val="20"/>
          <w:szCs w:val="20"/>
        </w:rPr>
        <w:t xml:space="preserve"> No.26 ISSN 2052-062X.</w:t>
      </w:r>
    </w:p>
    <w:p w14:paraId="73B17E4B" w14:textId="77777777"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proofErr w:type="spellStart"/>
      <w:r w:rsidRPr="0006316B">
        <w:rPr>
          <w:rFonts w:ascii="Times New Roman" w:hAnsi="Times New Roman" w:cs="Times New Roman"/>
          <w:sz w:val="20"/>
          <w:szCs w:val="20"/>
          <w:shd w:val="clear" w:color="auto" w:fill="FFFFFF"/>
        </w:rPr>
        <w:t>Nnodim</w:t>
      </w:r>
      <w:proofErr w:type="spellEnd"/>
      <w:r w:rsidRPr="0006316B">
        <w:rPr>
          <w:rFonts w:ascii="Times New Roman" w:hAnsi="Times New Roman" w:cs="Times New Roman"/>
          <w:sz w:val="20"/>
          <w:szCs w:val="20"/>
          <w:shd w:val="clear" w:color="auto" w:fill="FFFFFF"/>
        </w:rPr>
        <w:t xml:space="preserve">, C., &amp; Osuji, A. (2021). An assessment of women entrepreneurship performance in Nigeria. </w:t>
      </w:r>
      <w:r w:rsidRPr="0006316B">
        <w:rPr>
          <w:rFonts w:ascii="Times New Roman" w:hAnsi="Times New Roman" w:cs="Times New Roman"/>
          <w:i/>
          <w:iCs/>
          <w:sz w:val="20"/>
          <w:szCs w:val="20"/>
          <w:shd w:val="clear" w:color="auto" w:fill="FFFFFF"/>
        </w:rPr>
        <w:t>Journal of Business Research</w:t>
      </w:r>
      <w:r w:rsidRPr="0006316B">
        <w:rPr>
          <w:rFonts w:ascii="Times New Roman" w:hAnsi="Times New Roman" w:cs="Times New Roman"/>
          <w:sz w:val="20"/>
          <w:szCs w:val="20"/>
          <w:shd w:val="clear" w:color="auto" w:fill="FFFFFF"/>
        </w:rPr>
        <w:t>, 128, 110482.</w:t>
      </w:r>
    </w:p>
    <w:p w14:paraId="7B46F67C" w14:textId="77777777" w:rsidR="00014576" w:rsidRPr="0006316B" w:rsidRDefault="00014576" w:rsidP="0006316B">
      <w:pPr>
        <w:spacing w:after="0" w:line="240" w:lineRule="auto"/>
        <w:ind w:left="720" w:hanging="720"/>
        <w:rPr>
          <w:rFonts w:ascii="Times New Roman" w:hAnsi="Times New Roman" w:cs="Times New Roman"/>
          <w:sz w:val="20"/>
          <w:szCs w:val="20"/>
          <w:shd w:val="clear" w:color="auto" w:fill="FFFFFF"/>
        </w:rPr>
      </w:pPr>
      <w:r w:rsidRPr="0006316B">
        <w:rPr>
          <w:rFonts w:ascii="Times New Roman" w:hAnsi="Times New Roman" w:cs="Times New Roman"/>
          <w:sz w:val="20"/>
          <w:szCs w:val="20"/>
          <w:shd w:val="clear" w:color="auto" w:fill="FFFFFF"/>
        </w:rPr>
        <w:t xml:space="preserve">Noor, N. (2020). The challenges and opportunities of women entrepreneurs in the Middle East and North Africa. </w:t>
      </w:r>
      <w:r w:rsidRPr="0006316B">
        <w:rPr>
          <w:rFonts w:ascii="Times New Roman" w:hAnsi="Times New Roman" w:cs="Times New Roman"/>
          <w:i/>
          <w:iCs/>
          <w:sz w:val="20"/>
          <w:szCs w:val="20"/>
          <w:shd w:val="clear" w:color="auto" w:fill="FFFFFF"/>
        </w:rPr>
        <w:t>Journal of Entrepreneurship and Public Policy</w:t>
      </w:r>
      <w:r w:rsidRPr="0006316B">
        <w:rPr>
          <w:rFonts w:ascii="Times New Roman" w:hAnsi="Times New Roman" w:cs="Times New Roman"/>
          <w:sz w:val="20"/>
          <w:szCs w:val="20"/>
          <w:shd w:val="clear" w:color="auto" w:fill="FFFFFF"/>
        </w:rPr>
        <w:t>, 10(1), 1-22.</w:t>
      </w:r>
    </w:p>
    <w:p w14:paraId="1708A57F"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Nwankwo, O. (2021). The challenges of women entrepreneurship in Southeast Nigeria. </w:t>
      </w:r>
      <w:r w:rsidRPr="0006316B">
        <w:rPr>
          <w:rFonts w:ascii="Times New Roman" w:hAnsi="Times New Roman" w:cs="Times New Roman"/>
          <w:i/>
          <w:iCs/>
          <w:sz w:val="20"/>
          <w:szCs w:val="20"/>
        </w:rPr>
        <w:t xml:space="preserve">Journal of Small Business and Entrepreneurship, </w:t>
      </w:r>
      <w:r w:rsidRPr="0006316B">
        <w:rPr>
          <w:rFonts w:ascii="Times New Roman" w:hAnsi="Times New Roman" w:cs="Times New Roman"/>
          <w:sz w:val="20"/>
          <w:szCs w:val="20"/>
        </w:rPr>
        <w:t>34(1), 1-18.</w:t>
      </w:r>
    </w:p>
    <w:p w14:paraId="41C1C3EA"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Nwankwo, A. N., &amp; Okeke, C. N. (2015). Challenges faced by women entrepreneurs in access to microfinance in Nigeria. </w:t>
      </w:r>
      <w:r w:rsidRPr="0006316B">
        <w:rPr>
          <w:rFonts w:ascii="Times New Roman" w:hAnsi="Times New Roman" w:cs="Times New Roman"/>
          <w:i/>
          <w:iCs/>
          <w:sz w:val="20"/>
          <w:szCs w:val="20"/>
        </w:rPr>
        <w:t>Journal of Entrepreneurship and Business Innovation</w:t>
      </w:r>
      <w:r w:rsidRPr="0006316B">
        <w:rPr>
          <w:rFonts w:ascii="Times New Roman" w:hAnsi="Times New Roman" w:cs="Times New Roman"/>
          <w:sz w:val="20"/>
          <w:szCs w:val="20"/>
        </w:rPr>
        <w:t>, 2(3), 44-57.</w:t>
      </w:r>
    </w:p>
    <w:p w14:paraId="1C5D5642"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Okoli, C., Adebajo, A., &amp; </w:t>
      </w:r>
      <w:proofErr w:type="spellStart"/>
      <w:r w:rsidRPr="0006316B">
        <w:rPr>
          <w:rFonts w:ascii="Times New Roman" w:hAnsi="Times New Roman" w:cs="Times New Roman"/>
          <w:sz w:val="20"/>
          <w:szCs w:val="20"/>
        </w:rPr>
        <w:t>Aniekwe</w:t>
      </w:r>
      <w:proofErr w:type="spellEnd"/>
      <w:r w:rsidRPr="0006316B">
        <w:rPr>
          <w:rFonts w:ascii="Times New Roman" w:hAnsi="Times New Roman" w:cs="Times New Roman"/>
          <w:sz w:val="20"/>
          <w:szCs w:val="20"/>
        </w:rPr>
        <w:t xml:space="preserve">, I. (2021). Constraints to access to credit for rural women micro-entrepreneurs in Nigeria: Evidence from a capstone study. </w:t>
      </w:r>
      <w:r w:rsidRPr="0006316B">
        <w:rPr>
          <w:rFonts w:ascii="Times New Roman" w:hAnsi="Times New Roman" w:cs="Times New Roman"/>
          <w:i/>
          <w:iCs/>
          <w:sz w:val="20"/>
          <w:szCs w:val="20"/>
        </w:rPr>
        <w:t>Journal of Entrepreneurship and Public Policy</w:t>
      </w:r>
      <w:r w:rsidRPr="0006316B">
        <w:rPr>
          <w:rFonts w:ascii="Times New Roman" w:hAnsi="Times New Roman" w:cs="Times New Roman"/>
          <w:sz w:val="20"/>
          <w:szCs w:val="20"/>
        </w:rPr>
        <w:t>, 10(1), 95-114.</w:t>
      </w:r>
    </w:p>
    <w:p w14:paraId="29D426B7"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 xml:space="preserve">Organisation for Economic Co-operation and Development. (2021). </w:t>
      </w:r>
      <w:r w:rsidRPr="0006316B">
        <w:rPr>
          <w:rFonts w:ascii="Times New Roman" w:hAnsi="Times New Roman" w:cs="Times New Roman"/>
          <w:i/>
          <w:iCs/>
          <w:sz w:val="20"/>
          <w:szCs w:val="20"/>
        </w:rPr>
        <w:t>Women entrepreneurs: Measuring progress and identifying good practice</w:t>
      </w:r>
      <w:r w:rsidRPr="0006316B">
        <w:rPr>
          <w:rFonts w:ascii="Times New Roman" w:hAnsi="Times New Roman" w:cs="Times New Roman"/>
          <w:sz w:val="20"/>
          <w:szCs w:val="20"/>
        </w:rPr>
        <w:t>s. Paris: OECD.</w:t>
      </w:r>
    </w:p>
    <w:p w14:paraId="7C938747" w14:textId="3026C785" w:rsidR="00014576" w:rsidRPr="0006316B" w:rsidRDefault="00FD38A9"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Shane</w:t>
      </w:r>
      <w:r w:rsidR="00014576" w:rsidRPr="0006316B">
        <w:rPr>
          <w:rFonts w:ascii="Times New Roman" w:hAnsi="Times New Roman" w:cs="Times New Roman"/>
          <w:sz w:val="20"/>
          <w:szCs w:val="20"/>
        </w:rPr>
        <w:t>, B. R. (20</w:t>
      </w:r>
      <w:r w:rsidRPr="0006316B">
        <w:rPr>
          <w:rFonts w:ascii="Times New Roman" w:hAnsi="Times New Roman" w:cs="Times New Roman"/>
          <w:sz w:val="20"/>
          <w:szCs w:val="20"/>
        </w:rPr>
        <w:t>19</w:t>
      </w:r>
      <w:r w:rsidR="00014576" w:rsidRPr="0006316B">
        <w:rPr>
          <w:rFonts w:ascii="Times New Roman" w:hAnsi="Times New Roman" w:cs="Times New Roman"/>
          <w:sz w:val="20"/>
          <w:szCs w:val="20"/>
        </w:rPr>
        <w:t xml:space="preserve">). Mentoring relationships in the 21st century: Theoretical and practical perspectives. </w:t>
      </w:r>
      <w:r w:rsidR="00014576" w:rsidRPr="0006316B">
        <w:rPr>
          <w:rFonts w:ascii="Times New Roman" w:hAnsi="Times New Roman" w:cs="Times New Roman"/>
          <w:i/>
          <w:iCs/>
          <w:sz w:val="20"/>
          <w:szCs w:val="20"/>
        </w:rPr>
        <w:t>Academy of Management Review</w:t>
      </w:r>
      <w:r w:rsidR="00014576" w:rsidRPr="0006316B">
        <w:rPr>
          <w:rFonts w:ascii="Times New Roman" w:hAnsi="Times New Roman" w:cs="Times New Roman"/>
          <w:sz w:val="20"/>
          <w:szCs w:val="20"/>
        </w:rPr>
        <w:t>, 45(2), 301-322.</w:t>
      </w:r>
    </w:p>
    <w:p w14:paraId="6CE4192F" w14:textId="77777777" w:rsidR="00014576" w:rsidRPr="0006316B" w:rsidRDefault="00014576" w:rsidP="0006316B">
      <w:pPr>
        <w:shd w:val="clear" w:color="auto" w:fill="FFFFFF"/>
        <w:spacing w:after="0" w:line="240" w:lineRule="auto"/>
        <w:ind w:left="540" w:hanging="540"/>
        <w:jc w:val="both"/>
        <w:rPr>
          <w:rFonts w:ascii="Times New Roman" w:hAnsi="Times New Roman" w:cs="Times New Roman"/>
          <w:sz w:val="20"/>
          <w:szCs w:val="20"/>
        </w:rPr>
      </w:pPr>
      <w:r w:rsidRPr="0006316B">
        <w:rPr>
          <w:rFonts w:ascii="Times New Roman" w:hAnsi="Times New Roman" w:cs="Times New Roman"/>
          <w:sz w:val="20"/>
          <w:szCs w:val="20"/>
        </w:rPr>
        <w:t>Small and Medium Enterprises Development Agency of Nigeria/National Bureau of Statistics (2019). “</w:t>
      </w:r>
      <w:r w:rsidRPr="0006316B">
        <w:rPr>
          <w:rFonts w:ascii="Times New Roman" w:hAnsi="Times New Roman" w:cs="Times New Roman"/>
          <w:i/>
          <w:iCs/>
          <w:sz w:val="20"/>
          <w:szCs w:val="20"/>
        </w:rPr>
        <w:t>SMEDAN and National Bureau of Statistics Collaborative Survey: Selected findings</w:t>
      </w:r>
      <w:r w:rsidRPr="0006316B">
        <w:rPr>
          <w:rFonts w:ascii="Times New Roman" w:hAnsi="Times New Roman" w:cs="Times New Roman"/>
          <w:sz w:val="20"/>
          <w:szCs w:val="20"/>
        </w:rPr>
        <w:t xml:space="preserve">”, March, 4 2016, available online at:  </w:t>
      </w:r>
      <w:hyperlink r:id="rId13" w:history="1">
        <w:r w:rsidRPr="0006316B">
          <w:rPr>
            <w:rStyle w:val="Hyperlink"/>
            <w:rFonts w:ascii="Times New Roman" w:hAnsi="Times New Roman" w:cs="Times New Roman"/>
            <w:color w:val="auto"/>
            <w:sz w:val="20"/>
            <w:szCs w:val="20"/>
          </w:rPr>
          <w:t>http://nigerianstat.gov.ng/pdfuploads/SMEDAN%202019_Selected%20Tables.pdf</w:t>
        </w:r>
      </w:hyperlink>
      <w:r w:rsidRPr="0006316B">
        <w:rPr>
          <w:rFonts w:ascii="Times New Roman" w:hAnsi="Times New Roman" w:cs="Times New Roman"/>
          <w:sz w:val="20"/>
          <w:szCs w:val="20"/>
        </w:rPr>
        <w:t>.</w:t>
      </w:r>
    </w:p>
    <w:bookmarkEnd w:id="10"/>
    <w:p w14:paraId="1720CDFF" w14:textId="77777777" w:rsidR="00897D31" w:rsidRPr="00896C90" w:rsidRDefault="00897D31" w:rsidP="002D7F6E">
      <w:pPr>
        <w:pStyle w:val="Heading1"/>
        <w:spacing w:line="240" w:lineRule="auto"/>
        <w:jc w:val="center"/>
        <w:rPr>
          <w:rFonts w:ascii="Times New Roman" w:hAnsi="Times New Roman" w:cs="Times New Roman"/>
          <w:sz w:val="24"/>
          <w:szCs w:val="24"/>
        </w:rPr>
      </w:pPr>
    </w:p>
    <w:sectPr w:rsidR="00897D31" w:rsidRPr="00896C90" w:rsidSect="006F081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0105" w14:textId="77777777" w:rsidR="00204E29" w:rsidRDefault="00204E29">
      <w:pPr>
        <w:spacing w:after="0" w:line="240" w:lineRule="auto"/>
      </w:pPr>
      <w:r>
        <w:separator/>
      </w:r>
    </w:p>
  </w:endnote>
  <w:endnote w:type="continuationSeparator" w:id="0">
    <w:p w14:paraId="69E7F0D2" w14:textId="77777777" w:rsidR="00204E29" w:rsidRDefault="00204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073489"/>
      <w:docPartObj>
        <w:docPartGallery w:val="Page Numbers (Bottom of Page)"/>
        <w:docPartUnique/>
      </w:docPartObj>
    </w:sdtPr>
    <w:sdtEndPr>
      <w:rPr>
        <w:noProof/>
      </w:rPr>
    </w:sdtEndPr>
    <w:sdtContent>
      <w:p w14:paraId="496C8488" w14:textId="77777777" w:rsidR="001D3299" w:rsidRDefault="00000000">
        <w:pPr>
          <w:pStyle w:val="Footer"/>
          <w:jc w:val="center"/>
        </w:pPr>
        <w:r>
          <w:fldChar w:fldCharType="begin"/>
        </w:r>
        <w:r>
          <w:instrText xml:space="preserve"> PAGE   \* MERGEFORMAT </w:instrText>
        </w:r>
        <w:r>
          <w:fldChar w:fldCharType="separate"/>
        </w:r>
        <w:r>
          <w:rPr>
            <w:noProof/>
          </w:rPr>
          <w:t>150</w:t>
        </w:r>
        <w:r>
          <w:rPr>
            <w:noProof/>
          </w:rPr>
          <w:fldChar w:fldCharType="end"/>
        </w:r>
      </w:p>
    </w:sdtContent>
  </w:sdt>
  <w:p w14:paraId="6325268D" w14:textId="77777777" w:rsidR="001D3299" w:rsidRDefault="001D3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4AA20" w14:textId="77777777" w:rsidR="00204E29" w:rsidRDefault="00204E29">
      <w:pPr>
        <w:spacing w:after="0" w:line="240" w:lineRule="auto"/>
      </w:pPr>
      <w:r>
        <w:separator/>
      </w:r>
    </w:p>
  </w:footnote>
  <w:footnote w:type="continuationSeparator" w:id="0">
    <w:p w14:paraId="5590F6F2" w14:textId="77777777" w:rsidR="00204E29" w:rsidRDefault="00204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67E"/>
    <w:multiLevelType w:val="hybridMultilevel"/>
    <w:tmpl w:val="7B04E11C"/>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D912D26"/>
    <w:multiLevelType w:val="hybridMultilevel"/>
    <w:tmpl w:val="5B4AC2F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E12C34"/>
    <w:multiLevelType w:val="multilevel"/>
    <w:tmpl w:val="049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16FCB"/>
    <w:multiLevelType w:val="hybridMultilevel"/>
    <w:tmpl w:val="7644B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FF7"/>
    <w:multiLevelType w:val="multilevel"/>
    <w:tmpl w:val="63D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576EB"/>
    <w:multiLevelType w:val="hybridMultilevel"/>
    <w:tmpl w:val="D77402E6"/>
    <w:lvl w:ilvl="0" w:tplc="853CE0EA">
      <w:start w:val="1"/>
      <w:numFmt w:val="bullet"/>
      <w:lvlText w:val="•"/>
      <w:lvlJc w:val="left"/>
      <w:pPr>
        <w:tabs>
          <w:tab w:val="num" w:pos="720"/>
        </w:tabs>
        <w:ind w:left="720" w:hanging="360"/>
      </w:pPr>
      <w:rPr>
        <w:rFonts w:ascii="Corbel" w:hAnsi="Corbel" w:hint="default"/>
      </w:rPr>
    </w:lvl>
    <w:lvl w:ilvl="1" w:tplc="EE0871DC" w:tentative="1">
      <w:start w:val="1"/>
      <w:numFmt w:val="bullet"/>
      <w:lvlText w:val="•"/>
      <w:lvlJc w:val="left"/>
      <w:pPr>
        <w:tabs>
          <w:tab w:val="num" w:pos="1440"/>
        </w:tabs>
        <w:ind w:left="1440" w:hanging="360"/>
      </w:pPr>
      <w:rPr>
        <w:rFonts w:ascii="Corbel" w:hAnsi="Corbel" w:hint="default"/>
      </w:rPr>
    </w:lvl>
    <w:lvl w:ilvl="2" w:tplc="A28A1E2A" w:tentative="1">
      <w:start w:val="1"/>
      <w:numFmt w:val="bullet"/>
      <w:lvlText w:val="•"/>
      <w:lvlJc w:val="left"/>
      <w:pPr>
        <w:tabs>
          <w:tab w:val="num" w:pos="2160"/>
        </w:tabs>
        <w:ind w:left="2160" w:hanging="360"/>
      </w:pPr>
      <w:rPr>
        <w:rFonts w:ascii="Corbel" w:hAnsi="Corbel" w:hint="default"/>
      </w:rPr>
    </w:lvl>
    <w:lvl w:ilvl="3" w:tplc="B55E58EE" w:tentative="1">
      <w:start w:val="1"/>
      <w:numFmt w:val="bullet"/>
      <w:lvlText w:val="•"/>
      <w:lvlJc w:val="left"/>
      <w:pPr>
        <w:tabs>
          <w:tab w:val="num" w:pos="2880"/>
        </w:tabs>
        <w:ind w:left="2880" w:hanging="360"/>
      </w:pPr>
      <w:rPr>
        <w:rFonts w:ascii="Corbel" w:hAnsi="Corbel" w:hint="default"/>
      </w:rPr>
    </w:lvl>
    <w:lvl w:ilvl="4" w:tplc="0660D96E" w:tentative="1">
      <w:start w:val="1"/>
      <w:numFmt w:val="bullet"/>
      <w:lvlText w:val="•"/>
      <w:lvlJc w:val="left"/>
      <w:pPr>
        <w:tabs>
          <w:tab w:val="num" w:pos="3600"/>
        </w:tabs>
        <w:ind w:left="3600" w:hanging="360"/>
      </w:pPr>
      <w:rPr>
        <w:rFonts w:ascii="Corbel" w:hAnsi="Corbel" w:hint="default"/>
      </w:rPr>
    </w:lvl>
    <w:lvl w:ilvl="5" w:tplc="F7260F7E" w:tentative="1">
      <w:start w:val="1"/>
      <w:numFmt w:val="bullet"/>
      <w:lvlText w:val="•"/>
      <w:lvlJc w:val="left"/>
      <w:pPr>
        <w:tabs>
          <w:tab w:val="num" w:pos="4320"/>
        </w:tabs>
        <w:ind w:left="4320" w:hanging="360"/>
      </w:pPr>
      <w:rPr>
        <w:rFonts w:ascii="Corbel" w:hAnsi="Corbel" w:hint="default"/>
      </w:rPr>
    </w:lvl>
    <w:lvl w:ilvl="6" w:tplc="BD2260D4" w:tentative="1">
      <w:start w:val="1"/>
      <w:numFmt w:val="bullet"/>
      <w:lvlText w:val="•"/>
      <w:lvlJc w:val="left"/>
      <w:pPr>
        <w:tabs>
          <w:tab w:val="num" w:pos="5040"/>
        </w:tabs>
        <w:ind w:left="5040" w:hanging="360"/>
      </w:pPr>
      <w:rPr>
        <w:rFonts w:ascii="Corbel" w:hAnsi="Corbel" w:hint="default"/>
      </w:rPr>
    </w:lvl>
    <w:lvl w:ilvl="7" w:tplc="2146D1E2" w:tentative="1">
      <w:start w:val="1"/>
      <w:numFmt w:val="bullet"/>
      <w:lvlText w:val="•"/>
      <w:lvlJc w:val="left"/>
      <w:pPr>
        <w:tabs>
          <w:tab w:val="num" w:pos="5760"/>
        </w:tabs>
        <w:ind w:left="5760" w:hanging="360"/>
      </w:pPr>
      <w:rPr>
        <w:rFonts w:ascii="Corbel" w:hAnsi="Corbel" w:hint="default"/>
      </w:rPr>
    </w:lvl>
    <w:lvl w:ilvl="8" w:tplc="5B5076D8"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1BF1161A"/>
    <w:multiLevelType w:val="hybridMultilevel"/>
    <w:tmpl w:val="15166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5639F"/>
    <w:multiLevelType w:val="multilevel"/>
    <w:tmpl w:val="50E2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5148D"/>
    <w:multiLevelType w:val="hybridMultilevel"/>
    <w:tmpl w:val="5B4AC2F2"/>
    <w:lvl w:ilvl="0" w:tplc="77B82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B3B0D"/>
    <w:multiLevelType w:val="hybridMultilevel"/>
    <w:tmpl w:val="5FD60028"/>
    <w:lvl w:ilvl="0" w:tplc="7E0899FE">
      <w:start w:val="1"/>
      <w:numFmt w:val="bullet"/>
      <w:lvlText w:val="•"/>
      <w:lvlJc w:val="left"/>
      <w:pPr>
        <w:tabs>
          <w:tab w:val="num" w:pos="720"/>
        </w:tabs>
        <w:ind w:left="720" w:hanging="360"/>
      </w:pPr>
      <w:rPr>
        <w:rFonts w:ascii="Corbel" w:hAnsi="Corbel" w:hint="default"/>
      </w:rPr>
    </w:lvl>
    <w:lvl w:ilvl="1" w:tplc="39BEBB74" w:tentative="1">
      <w:start w:val="1"/>
      <w:numFmt w:val="bullet"/>
      <w:lvlText w:val="•"/>
      <w:lvlJc w:val="left"/>
      <w:pPr>
        <w:tabs>
          <w:tab w:val="num" w:pos="1440"/>
        </w:tabs>
        <w:ind w:left="1440" w:hanging="360"/>
      </w:pPr>
      <w:rPr>
        <w:rFonts w:ascii="Corbel" w:hAnsi="Corbel" w:hint="default"/>
      </w:rPr>
    </w:lvl>
    <w:lvl w:ilvl="2" w:tplc="DBB2B7C0" w:tentative="1">
      <w:start w:val="1"/>
      <w:numFmt w:val="bullet"/>
      <w:lvlText w:val="•"/>
      <w:lvlJc w:val="left"/>
      <w:pPr>
        <w:tabs>
          <w:tab w:val="num" w:pos="2160"/>
        </w:tabs>
        <w:ind w:left="2160" w:hanging="360"/>
      </w:pPr>
      <w:rPr>
        <w:rFonts w:ascii="Corbel" w:hAnsi="Corbel" w:hint="default"/>
      </w:rPr>
    </w:lvl>
    <w:lvl w:ilvl="3" w:tplc="EC26213C" w:tentative="1">
      <w:start w:val="1"/>
      <w:numFmt w:val="bullet"/>
      <w:lvlText w:val="•"/>
      <w:lvlJc w:val="left"/>
      <w:pPr>
        <w:tabs>
          <w:tab w:val="num" w:pos="2880"/>
        </w:tabs>
        <w:ind w:left="2880" w:hanging="360"/>
      </w:pPr>
      <w:rPr>
        <w:rFonts w:ascii="Corbel" w:hAnsi="Corbel" w:hint="default"/>
      </w:rPr>
    </w:lvl>
    <w:lvl w:ilvl="4" w:tplc="6696EDAE" w:tentative="1">
      <w:start w:val="1"/>
      <w:numFmt w:val="bullet"/>
      <w:lvlText w:val="•"/>
      <w:lvlJc w:val="left"/>
      <w:pPr>
        <w:tabs>
          <w:tab w:val="num" w:pos="3600"/>
        </w:tabs>
        <w:ind w:left="3600" w:hanging="360"/>
      </w:pPr>
      <w:rPr>
        <w:rFonts w:ascii="Corbel" w:hAnsi="Corbel" w:hint="default"/>
      </w:rPr>
    </w:lvl>
    <w:lvl w:ilvl="5" w:tplc="B01491E4" w:tentative="1">
      <w:start w:val="1"/>
      <w:numFmt w:val="bullet"/>
      <w:lvlText w:val="•"/>
      <w:lvlJc w:val="left"/>
      <w:pPr>
        <w:tabs>
          <w:tab w:val="num" w:pos="4320"/>
        </w:tabs>
        <w:ind w:left="4320" w:hanging="360"/>
      </w:pPr>
      <w:rPr>
        <w:rFonts w:ascii="Corbel" w:hAnsi="Corbel" w:hint="default"/>
      </w:rPr>
    </w:lvl>
    <w:lvl w:ilvl="6" w:tplc="503EE2B8" w:tentative="1">
      <w:start w:val="1"/>
      <w:numFmt w:val="bullet"/>
      <w:lvlText w:val="•"/>
      <w:lvlJc w:val="left"/>
      <w:pPr>
        <w:tabs>
          <w:tab w:val="num" w:pos="5040"/>
        </w:tabs>
        <w:ind w:left="5040" w:hanging="360"/>
      </w:pPr>
      <w:rPr>
        <w:rFonts w:ascii="Corbel" w:hAnsi="Corbel" w:hint="default"/>
      </w:rPr>
    </w:lvl>
    <w:lvl w:ilvl="7" w:tplc="2770682E" w:tentative="1">
      <w:start w:val="1"/>
      <w:numFmt w:val="bullet"/>
      <w:lvlText w:val="•"/>
      <w:lvlJc w:val="left"/>
      <w:pPr>
        <w:tabs>
          <w:tab w:val="num" w:pos="5760"/>
        </w:tabs>
        <w:ind w:left="5760" w:hanging="360"/>
      </w:pPr>
      <w:rPr>
        <w:rFonts w:ascii="Corbel" w:hAnsi="Corbel" w:hint="default"/>
      </w:rPr>
    </w:lvl>
    <w:lvl w:ilvl="8" w:tplc="0BC62586" w:tentative="1">
      <w:start w:val="1"/>
      <w:numFmt w:val="bullet"/>
      <w:lvlText w:val="•"/>
      <w:lvlJc w:val="left"/>
      <w:pPr>
        <w:tabs>
          <w:tab w:val="num" w:pos="6480"/>
        </w:tabs>
        <w:ind w:left="6480" w:hanging="360"/>
      </w:pPr>
      <w:rPr>
        <w:rFonts w:ascii="Corbel" w:hAnsi="Corbel" w:hint="default"/>
      </w:rPr>
    </w:lvl>
  </w:abstractNum>
  <w:abstractNum w:abstractNumId="10" w15:restartNumberingAfterBreak="0">
    <w:nsid w:val="26E67DD6"/>
    <w:multiLevelType w:val="hybridMultilevel"/>
    <w:tmpl w:val="C1B4D1D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A937764"/>
    <w:multiLevelType w:val="multilevel"/>
    <w:tmpl w:val="3190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90EAE"/>
    <w:multiLevelType w:val="hybridMultilevel"/>
    <w:tmpl w:val="D67038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EA53446"/>
    <w:multiLevelType w:val="multilevel"/>
    <w:tmpl w:val="1D0C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243B8"/>
    <w:multiLevelType w:val="multilevel"/>
    <w:tmpl w:val="64AA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F3794"/>
    <w:multiLevelType w:val="multilevel"/>
    <w:tmpl w:val="C86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E7EB4"/>
    <w:multiLevelType w:val="hybridMultilevel"/>
    <w:tmpl w:val="40AA053E"/>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51444A2"/>
    <w:multiLevelType w:val="multilevel"/>
    <w:tmpl w:val="82E8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E74A40"/>
    <w:multiLevelType w:val="multilevel"/>
    <w:tmpl w:val="707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E87445"/>
    <w:multiLevelType w:val="multilevel"/>
    <w:tmpl w:val="BE6E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F53B5"/>
    <w:multiLevelType w:val="hybridMultilevel"/>
    <w:tmpl w:val="1152CB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97FAB"/>
    <w:multiLevelType w:val="multilevel"/>
    <w:tmpl w:val="11BA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1225A6"/>
    <w:multiLevelType w:val="hybridMultilevel"/>
    <w:tmpl w:val="0CE2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930361"/>
    <w:multiLevelType w:val="hybridMultilevel"/>
    <w:tmpl w:val="83802F9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41A8D"/>
    <w:multiLevelType w:val="multilevel"/>
    <w:tmpl w:val="AA38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A0C1B"/>
    <w:multiLevelType w:val="multilevel"/>
    <w:tmpl w:val="34F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1572B"/>
    <w:multiLevelType w:val="hybridMultilevel"/>
    <w:tmpl w:val="A0B85C28"/>
    <w:lvl w:ilvl="0" w:tplc="C1880A6A">
      <w:start w:val="1"/>
      <w:numFmt w:val="bullet"/>
      <w:lvlText w:val="•"/>
      <w:lvlJc w:val="left"/>
      <w:pPr>
        <w:tabs>
          <w:tab w:val="num" w:pos="720"/>
        </w:tabs>
        <w:ind w:left="720" w:hanging="360"/>
      </w:pPr>
      <w:rPr>
        <w:rFonts w:ascii="Corbel" w:hAnsi="Corbel" w:hint="default"/>
      </w:rPr>
    </w:lvl>
    <w:lvl w:ilvl="1" w:tplc="EBA012D8" w:tentative="1">
      <w:start w:val="1"/>
      <w:numFmt w:val="bullet"/>
      <w:lvlText w:val="•"/>
      <w:lvlJc w:val="left"/>
      <w:pPr>
        <w:tabs>
          <w:tab w:val="num" w:pos="1440"/>
        </w:tabs>
        <w:ind w:left="1440" w:hanging="360"/>
      </w:pPr>
      <w:rPr>
        <w:rFonts w:ascii="Corbel" w:hAnsi="Corbel" w:hint="default"/>
      </w:rPr>
    </w:lvl>
    <w:lvl w:ilvl="2" w:tplc="4F166928" w:tentative="1">
      <w:start w:val="1"/>
      <w:numFmt w:val="bullet"/>
      <w:lvlText w:val="•"/>
      <w:lvlJc w:val="left"/>
      <w:pPr>
        <w:tabs>
          <w:tab w:val="num" w:pos="2160"/>
        </w:tabs>
        <w:ind w:left="2160" w:hanging="360"/>
      </w:pPr>
      <w:rPr>
        <w:rFonts w:ascii="Corbel" w:hAnsi="Corbel" w:hint="default"/>
      </w:rPr>
    </w:lvl>
    <w:lvl w:ilvl="3" w:tplc="80D020DA" w:tentative="1">
      <w:start w:val="1"/>
      <w:numFmt w:val="bullet"/>
      <w:lvlText w:val="•"/>
      <w:lvlJc w:val="left"/>
      <w:pPr>
        <w:tabs>
          <w:tab w:val="num" w:pos="2880"/>
        </w:tabs>
        <w:ind w:left="2880" w:hanging="360"/>
      </w:pPr>
      <w:rPr>
        <w:rFonts w:ascii="Corbel" w:hAnsi="Corbel" w:hint="default"/>
      </w:rPr>
    </w:lvl>
    <w:lvl w:ilvl="4" w:tplc="AD6489AE" w:tentative="1">
      <w:start w:val="1"/>
      <w:numFmt w:val="bullet"/>
      <w:lvlText w:val="•"/>
      <w:lvlJc w:val="left"/>
      <w:pPr>
        <w:tabs>
          <w:tab w:val="num" w:pos="3600"/>
        </w:tabs>
        <w:ind w:left="3600" w:hanging="360"/>
      </w:pPr>
      <w:rPr>
        <w:rFonts w:ascii="Corbel" w:hAnsi="Corbel" w:hint="default"/>
      </w:rPr>
    </w:lvl>
    <w:lvl w:ilvl="5" w:tplc="6E9A8BCC" w:tentative="1">
      <w:start w:val="1"/>
      <w:numFmt w:val="bullet"/>
      <w:lvlText w:val="•"/>
      <w:lvlJc w:val="left"/>
      <w:pPr>
        <w:tabs>
          <w:tab w:val="num" w:pos="4320"/>
        </w:tabs>
        <w:ind w:left="4320" w:hanging="360"/>
      </w:pPr>
      <w:rPr>
        <w:rFonts w:ascii="Corbel" w:hAnsi="Corbel" w:hint="default"/>
      </w:rPr>
    </w:lvl>
    <w:lvl w:ilvl="6" w:tplc="82022958" w:tentative="1">
      <w:start w:val="1"/>
      <w:numFmt w:val="bullet"/>
      <w:lvlText w:val="•"/>
      <w:lvlJc w:val="left"/>
      <w:pPr>
        <w:tabs>
          <w:tab w:val="num" w:pos="5040"/>
        </w:tabs>
        <w:ind w:left="5040" w:hanging="360"/>
      </w:pPr>
      <w:rPr>
        <w:rFonts w:ascii="Corbel" w:hAnsi="Corbel" w:hint="default"/>
      </w:rPr>
    </w:lvl>
    <w:lvl w:ilvl="7" w:tplc="8AD0E1F0" w:tentative="1">
      <w:start w:val="1"/>
      <w:numFmt w:val="bullet"/>
      <w:lvlText w:val="•"/>
      <w:lvlJc w:val="left"/>
      <w:pPr>
        <w:tabs>
          <w:tab w:val="num" w:pos="5760"/>
        </w:tabs>
        <w:ind w:left="5760" w:hanging="360"/>
      </w:pPr>
      <w:rPr>
        <w:rFonts w:ascii="Corbel" w:hAnsi="Corbel" w:hint="default"/>
      </w:rPr>
    </w:lvl>
    <w:lvl w:ilvl="8" w:tplc="5192B08E" w:tentative="1">
      <w:start w:val="1"/>
      <w:numFmt w:val="bullet"/>
      <w:lvlText w:val="•"/>
      <w:lvlJc w:val="left"/>
      <w:pPr>
        <w:tabs>
          <w:tab w:val="num" w:pos="6480"/>
        </w:tabs>
        <w:ind w:left="6480" w:hanging="360"/>
      </w:pPr>
      <w:rPr>
        <w:rFonts w:ascii="Corbel" w:hAnsi="Corbel" w:hint="default"/>
      </w:rPr>
    </w:lvl>
  </w:abstractNum>
  <w:abstractNum w:abstractNumId="27" w15:restartNumberingAfterBreak="0">
    <w:nsid w:val="56D615A2"/>
    <w:multiLevelType w:val="hybridMultilevel"/>
    <w:tmpl w:val="5B4AC2F2"/>
    <w:lvl w:ilvl="0" w:tplc="77B82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0951"/>
    <w:multiLevelType w:val="multilevel"/>
    <w:tmpl w:val="2528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A0315"/>
    <w:multiLevelType w:val="multilevel"/>
    <w:tmpl w:val="F29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A926AD"/>
    <w:multiLevelType w:val="multilevel"/>
    <w:tmpl w:val="CD62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5848E7"/>
    <w:multiLevelType w:val="hybridMultilevel"/>
    <w:tmpl w:val="0A3E2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E3AEB"/>
    <w:multiLevelType w:val="hybridMultilevel"/>
    <w:tmpl w:val="5B4AC2F2"/>
    <w:lvl w:ilvl="0" w:tplc="77B828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F0A47"/>
    <w:multiLevelType w:val="hybridMultilevel"/>
    <w:tmpl w:val="108E9B40"/>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6FF0972"/>
    <w:multiLevelType w:val="multilevel"/>
    <w:tmpl w:val="36CE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0147C"/>
    <w:multiLevelType w:val="hybridMultilevel"/>
    <w:tmpl w:val="044AE0BA"/>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F4108F"/>
    <w:multiLevelType w:val="multilevel"/>
    <w:tmpl w:val="BFF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56268A"/>
    <w:multiLevelType w:val="hybridMultilevel"/>
    <w:tmpl w:val="66763566"/>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734B5A00"/>
    <w:multiLevelType w:val="multilevel"/>
    <w:tmpl w:val="D878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D06128"/>
    <w:multiLevelType w:val="multilevel"/>
    <w:tmpl w:val="2ED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E33821"/>
    <w:multiLevelType w:val="hybridMultilevel"/>
    <w:tmpl w:val="F3D48DFA"/>
    <w:lvl w:ilvl="0" w:tplc="41025B46">
      <w:start w:val="1"/>
      <w:numFmt w:val="bullet"/>
      <w:lvlText w:val="•"/>
      <w:lvlJc w:val="left"/>
      <w:pPr>
        <w:tabs>
          <w:tab w:val="num" w:pos="720"/>
        </w:tabs>
        <w:ind w:left="720" w:hanging="360"/>
      </w:pPr>
      <w:rPr>
        <w:rFonts w:ascii="Corbel" w:hAnsi="Corbel" w:hint="default"/>
      </w:rPr>
    </w:lvl>
    <w:lvl w:ilvl="1" w:tplc="E0EC3D28" w:tentative="1">
      <w:start w:val="1"/>
      <w:numFmt w:val="bullet"/>
      <w:lvlText w:val="•"/>
      <w:lvlJc w:val="left"/>
      <w:pPr>
        <w:tabs>
          <w:tab w:val="num" w:pos="1440"/>
        </w:tabs>
        <w:ind w:left="1440" w:hanging="360"/>
      </w:pPr>
      <w:rPr>
        <w:rFonts w:ascii="Corbel" w:hAnsi="Corbel" w:hint="default"/>
      </w:rPr>
    </w:lvl>
    <w:lvl w:ilvl="2" w:tplc="B1603D46" w:tentative="1">
      <w:start w:val="1"/>
      <w:numFmt w:val="bullet"/>
      <w:lvlText w:val="•"/>
      <w:lvlJc w:val="left"/>
      <w:pPr>
        <w:tabs>
          <w:tab w:val="num" w:pos="2160"/>
        </w:tabs>
        <w:ind w:left="2160" w:hanging="360"/>
      </w:pPr>
      <w:rPr>
        <w:rFonts w:ascii="Corbel" w:hAnsi="Corbel" w:hint="default"/>
      </w:rPr>
    </w:lvl>
    <w:lvl w:ilvl="3" w:tplc="12A2406C" w:tentative="1">
      <w:start w:val="1"/>
      <w:numFmt w:val="bullet"/>
      <w:lvlText w:val="•"/>
      <w:lvlJc w:val="left"/>
      <w:pPr>
        <w:tabs>
          <w:tab w:val="num" w:pos="2880"/>
        </w:tabs>
        <w:ind w:left="2880" w:hanging="360"/>
      </w:pPr>
      <w:rPr>
        <w:rFonts w:ascii="Corbel" w:hAnsi="Corbel" w:hint="default"/>
      </w:rPr>
    </w:lvl>
    <w:lvl w:ilvl="4" w:tplc="CFB62AF6" w:tentative="1">
      <w:start w:val="1"/>
      <w:numFmt w:val="bullet"/>
      <w:lvlText w:val="•"/>
      <w:lvlJc w:val="left"/>
      <w:pPr>
        <w:tabs>
          <w:tab w:val="num" w:pos="3600"/>
        </w:tabs>
        <w:ind w:left="3600" w:hanging="360"/>
      </w:pPr>
      <w:rPr>
        <w:rFonts w:ascii="Corbel" w:hAnsi="Corbel" w:hint="default"/>
      </w:rPr>
    </w:lvl>
    <w:lvl w:ilvl="5" w:tplc="7E2CD01A" w:tentative="1">
      <w:start w:val="1"/>
      <w:numFmt w:val="bullet"/>
      <w:lvlText w:val="•"/>
      <w:lvlJc w:val="left"/>
      <w:pPr>
        <w:tabs>
          <w:tab w:val="num" w:pos="4320"/>
        </w:tabs>
        <w:ind w:left="4320" w:hanging="360"/>
      </w:pPr>
      <w:rPr>
        <w:rFonts w:ascii="Corbel" w:hAnsi="Corbel" w:hint="default"/>
      </w:rPr>
    </w:lvl>
    <w:lvl w:ilvl="6" w:tplc="FE2C89B2" w:tentative="1">
      <w:start w:val="1"/>
      <w:numFmt w:val="bullet"/>
      <w:lvlText w:val="•"/>
      <w:lvlJc w:val="left"/>
      <w:pPr>
        <w:tabs>
          <w:tab w:val="num" w:pos="5040"/>
        </w:tabs>
        <w:ind w:left="5040" w:hanging="360"/>
      </w:pPr>
      <w:rPr>
        <w:rFonts w:ascii="Corbel" w:hAnsi="Corbel" w:hint="default"/>
      </w:rPr>
    </w:lvl>
    <w:lvl w:ilvl="7" w:tplc="E8409442" w:tentative="1">
      <w:start w:val="1"/>
      <w:numFmt w:val="bullet"/>
      <w:lvlText w:val="•"/>
      <w:lvlJc w:val="left"/>
      <w:pPr>
        <w:tabs>
          <w:tab w:val="num" w:pos="5760"/>
        </w:tabs>
        <w:ind w:left="5760" w:hanging="360"/>
      </w:pPr>
      <w:rPr>
        <w:rFonts w:ascii="Corbel" w:hAnsi="Corbel" w:hint="default"/>
      </w:rPr>
    </w:lvl>
    <w:lvl w:ilvl="8" w:tplc="228E2E62" w:tentative="1">
      <w:start w:val="1"/>
      <w:numFmt w:val="bullet"/>
      <w:lvlText w:val="•"/>
      <w:lvlJc w:val="left"/>
      <w:pPr>
        <w:tabs>
          <w:tab w:val="num" w:pos="6480"/>
        </w:tabs>
        <w:ind w:left="6480" w:hanging="360"/>
      </w:pPr>
      <w:rPr>
        <w:rFonts w:ascii="Corbel" w:hAnsi="Corbel" w:hint="default"/>
      </w:rPr>
    </w:lvl>
  </w:abstractNum>
  <w:num w:numId="1" w16cid:durableId="437725382">
    <w:abstractNumId w:val="12"/>
  </w:num>
  <w:num w:numId="2" w16cid:durableId="2056851149">
    <w:abstractNumId w:val="6"/>
  </w:num>
  <w:num w:numId="3" w16cid:durableId="2045203134">
    <w:abstractNumId w:val="8"/>
  </w:num>
  <w:num w:numId="4" w16cid:durableId="145099706">
    <w:abstractNumId w:val="32"/>
  </w:num>
  <w:num w:numId="5" w16cid:durableId="4676771">
    <w:abstractNumId w:val="27"/>
  </w:num>
  <w:num w:numId="6" w16cid:durableId="399324945">
    <w:abstractNumId w:val="35"/>
  </w:num>
  <w:num w:numId="7" w16cid:durableId="1478498958">
    <w:abstractNumId w:val="23"/>
  </w:num>
  <w:num w:numId="8" w16cid:durableId="1989743566">
    <w:abstractNumId w:val="5"/>
  </w:num>
  <w:num w:numId="9" w16cid:durableId="2125612740">
    <w:abstractNumId w:val="26"/>
  </w:num>
  <w:num w:numId="10" w16cid:durableId="551311995">
    <w:abstractNumId w:val="40"/>
  </w:num>
  <w:num w:numId="11" w16cid:durableId="1927029992">
    <w:abstractNumId w:val="1"/>
  </w:num>
  <w:num w:numId="12" w16cid:durableId="2140996067">
    <w:abstractNumId w:val="22"/>
  </w:num>
  <w:num w:numId="13" w16cid:durableId="487290485">
    <w:abstractNumId w:val="31"/>
  </w:num>
  <w:num w:numId="14" w16cid:durableId="831608222">
    <w:abstractNumId w:val="20"/>
  </w:num>
  <w:num w:numId="15" w16cid:durableId="1654064848">
    <w:abstractNumId w:val="9"/>
  </w:num>
  <w:num w:numId="16" w16cid:durableId="245304752">
    <w:abstractNumId w:val="37"/>
  </w:num>
  <w:num w:numId="17" w16cid:durableId="1137146782">
    <w:abstractNumId w:val="24"/>
  </w:num>
  <w:num w:numId="18" w16cid:durableId="678963983">
    <w:abstractNumId w:val="7"/>
  </w:num>
  <w:num w:numId="19" w16cid:durableId="479225784">
    <w:abstractNumId w:val="13"/>
  </w:num>
  <w:num w:numId="20" w16cid:durableId="1478179211">
    <w:abstractNumId w:val="2"/>
  </w:num>
  <w:num w:numId="21" w16cid:durableId="1405374421">
    <w:abstractNumId w:val="29"/>
  </w:num>
  <w:num w:numId="22" w16cid:durableId="1807043819">
    <w:abstractNumId w:val="36"/>
  </w:num>
  <w:num w:numId="23" w16cid:durableId="607589653">
    <w:abstractNumId w:val="14"/>
  </w:num>
  <w:num w:numId="24" w16cid:durableId="218131794">
    <w:abstractNumId w:val="11"/>
  </w:num>
  <w:num w:numId="25" w16cid:durableId="567305818">
    <w:abstractNumId w:val="30"/>
  </w:num>
  <w:num w:numId="26" w16cid:durableId="1186285963">
    <w:abstractNumId w:val="34"/>
  </w:num>
  <w:num w:numId="27" w16cid:durableId="333262639">
    <w:abstractNumId w:val="4"/>
  </w:num>
  <w:num w:numId="28" w16cid:durableId="1611812425">
    <w:abstractNumId w:val="39"/>
  </w:num>
  <w:num w:numId="29" w16cid:durableId="193229094">
    <w:abstractNumId w:val="19"/>
  </w:num>
  <w:num w:numId="30" w16cid:durableId="47842173">
    <w:abstractNumId w:val="18"/>
  </w:num>
  <w:num w:numId="31" w16cid:durableId="185599929">
    <w:abstractNumId w:val="25"/>
  </w:num>
  <w:num w:numId="32" w16cid:durableId="17976649">
    <w:abstractNumId w:val="28"/>
  </w:num>
  <w:num w:numId="33" w16cid:durableId="986938495">
    <w:abstractNumId w:val="38"/>
  </w:num>
  <w:num w:numId="34" w16cid:durableId="1478062924">
    <w:abstractNumId w:val="17"/>
  </w:num>
  <w:num w:numId="35" w16cid:durableId="242225720">
    <w:abstractNumId w:val="21"/>
  </w:num>
  <w:num w:numId="36" w16cid:durableId="877208611">
    <w:abstractNumId w:val="15"/>
  </w:num>
  <w:num w:numId="37" w16cid:durableId="1936862694">
    <w:abstractNumId w:val="10"/>
  </w:num>
  <w:num w:numId="38" w16cid:durableId="279454877">
    <w:abstractNumId w:val="33"/>
  </w:num>
  <w:num w:numId="39" w16cid:durableId="1540244545">
    <w:abstractNumId w:val="16"/>
  </w:num>
  <w:num w:numId="40" w16cid:durableId="1165585144">
    <w:abstractNumId w:val="0"/>
  </w:num>
  <w:num w:numId="41" w16cid:durableId="3322682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76"/>
    <w:rsid w:val="00014576"/>
    <w:rsid w:val="00017F43"/>
    <w:rsid w:val="00021524"/>
    <w:rsid w:val="00034502"/>
    <w:rsid w:val="000373D0"/>
    <w:rsid w:val="00056409"/>
    <w:rsid w:val="00056E3F"/>
    <w:rsid w:val="0006316B"/>
    <w:rsid w:val="00076631"/>
    <w:rsid w:val="000823E9"/>
    <w:rsid w:val="000A79A1"/>
    <w:rsid w:val="0011596B"/>
    <w:rsid w:val="001208E6"/>
    <w:rsid w:val="0012237B"/>
    <w:rsid w:val="00131772"/>
    <w:rsid w:val="00157CA5"/>
    <w:rsid w:val="00193A5C"/>
    <w:rsid w:val="0019788F"/>
    <w:rsid w:val="001A21D4"/>
    <w:rsid w:val="001D3299"/>
    <w:rsid w:val="001F32B7"/>
    <w:rsid w:val="00204E29"/>
    <w:rsid w:val="0021761D"/>
    <w:rsid w:val="00220B26"/>
    <w:rsid w:val="002551DA"/>
    <w:rsid w:val="00264A83"/>
    <w:rsid w:val="00276988"/>
    <w:rsid w:val="002836FF"/>
    <w:rsid w:val="002A3994"/>
    <w:rsid w:val="002A7AAB"/>
    <w:rsid w:val="002B08FC"/>
    <w:rsid w:val="002C1A8D"/>
    <w:rsid w:val="002D7F6E"/>
    <w:rsid w:val="002E2091"/>
    <w:rsid w:val="002E220A"/>
    <w:rsid w:val="002E4614"/>
    <w:rsid w:val="002F193F"/>
    <w:rsid w:val="002F1AF3"/>
    <w:rsid w:val="002F258F"/>
    <w:rsid w:val="00302B39"/>
    <w:rsid w:val="00325C4B"/>
    <w:rsid w:val="00330114"/>
    <w:rsid w:val="00336010"/>
    <w:rsid w:val="003368FE"/>
    <w:rsid w:val="003425C4"/>
    <w:rsid w:val="003446C9"/>
    <w:rsid w:val="0037092C"/>
    <w:rsid w:val="00370DEC"/>
    <w:rsid w:val="00374902"/>
    <w:rsid w:val="00375821"/>
    <w:rsid w:val="00377276"/>
    <w:rsid w:val="00383F00"/>
    <w:rsid w:val="00387BE2"/>
    <w:rsid w:val="00387F1D"/>
    <w:rsid w:val="00391035"/>
    <w:rsid w:val="00396FA7"/>
    <w:rsid w:val="003A053E"/>
    <w:rsid w:val="003B7AE5"/>
    <w:rsid w:val="003C3896"/>
    <w:rsid w:val="003C65A0"/>
    <w:rsid w:val="003D1882"/>
    <w:rsid w:val="003E478C"/>
    <w:rsid w:val="003F7272"/>
    <w:rsid w:val="00410998"/>
    <w:rsid w:val="00422A25"/>
    <w:rsid w:val="004720FE"/>
    <w:rsid w:val="004826DA"/>
    <w:rsid w:val="00496289"/>
    <w:rsid w:val="004B7335"/>
    <w:rsid w:val="004E0FE8"/>
    <w:rsid w:val="004F38A6"/>
    <w:rsid w:val="004F71B5"/>
    <w:rsid w:val="005066BF"/>
    <w:rsid w:val="005109A4"/>
    <w:rsid w:val="0052518B"/>
    <w:rsid w:val="00531C21"/>
    <w:rsid w:val="005330EF"/>
    <w:rsid w:val="00535C01"/>
    <w:rsid w:val="0056670C"/>
    <w:rsid w:val="00573F02"/>
    <w:rsid w:val="00575632"/>
    <w:rsid w:val="0059759A"/>
    <w:rsid w:val="005B40CA"/>
    <w:rsid w:val="005B5888"/>
    <w:rsid w:val="005B6F81"/>
    <w:rsid w:val="005C28D9"/>
    <w:rsid w:val="005F0930"/>
    <w:rsid w:val="005F336A"/>
    <w:rsid w:val="005F5D49"/>
    <w:rsid w:val="0061677D"/>
    <w:rsid w:val="00627071"/>
    <w:rsid w:val="00642789"/>
    <w:rsid w:val="0064545E"/>
    <w:rsid w:val="00653A68"/>
    <w:rsid w:val="00655106"/>
    <w:rsid w:val="00656569"/>
    <w:rsid w:val="006700AF"/>
    <w:rsid w:val="00696818"/>
    <w:rsid w:val="006E1CAA"/>
    <w:rsid w:val="007131B0"/>
    <w:rsid w:val="00713DCA"/>
    <w:rsid w:val="00725F45"/>
    <w:rsid w:val="00733D16"/>
    <w:rsid w:val="0075362D"/>
    <w:rsid w:val="00770FDB"/>
    <w:rsid w:val="00772E13"/>
    <w:rsid w:val="007929D5"/>
    <w:rsid w:val="00794FB4"/>
    <w:rsid w:val="007B03B0"/>
    <w:rsid w:val="007B656A"/>
    <w:rsid w:val="007C2B89"/>
    <w:rsid w:val="007D52D0"/>
    <w:rsid w:val="007E5430"/>
    <w:rsid w:val="007E61B2"/>
    <w:rsid w:val="008075D4"/>
    <w:rsid w:val="008251B7"/>
    <w:rsid w:val="00836650"/>
    <w:rsid w:val="008500B8"/>
    <w:rsid w:val="00852E9F"/>
    <w:rsid w:val="0085528D"/>
    <w:rsid w:val="0086476F"/>
    <w:rsid w:val="008671C1"/>
    <w:rsid w:val="00882903"/>
    <w:rsid w:val="00896C90"/>
    <w:rsid w:val="00897D31"/>
    <w:rsid w:val="008A52B2"/>
    <w:rsid w:val="008A55AF"/>
    <w:rsid w:val="008A69C3"/>
    <w:rsid w:val="008C043B"/>
    <w:rsid w:val="008F6CFF"/>
    <w:rsid w:val="00900EB5"/>
    <w:rsid w:val="00904BDC"/>
    <w:rsid w:val="009101A7"/>
    <w:rsid w:val="00920B26"/>
    <w:rsid w:val="00927E31"/>
    <w:rsid w:val="00932986"/>
    <w:rsid w:val="00937C6F"/>
    <w:rsid w:val="00951AD6"/>
    <w:rsid w:val="0096132B"/>
    <w:rsid w:val="00983FF5"/>
    <w:rsid w:val="009B299B"/>
    <w:rsid w:val="009B3084"/>
    <w:rsid w:val="009D0056"/>
    <w:rsid w:val="009F00D3"/>
    <w:rsid w:val="00A21284"/>
    <w:rsid w:val="00A3027A"/>
    <w:rsid w:val="00A41716"/>
    <w:rsid w:val="00A429B0"/>
    <w:rsid w:val="00A533F4"/>
    <w:rsid w:val="00A70856"/>
    <w:rsid w:val="00A73AED"/>
    <w:rsid w:val="00AA6B69"/>
    <w:rsid w:val="00AC45D5"/>
    <w:rsid w:val="00B16C06"/>
    <w:rsid w:val="00B50CFB"/>
    <w:rsid w:val="00B553C1"/>
    <w:rsid w:val="00B60A63"/>
    <w:rsid w:val="00B87F85"/>
    <w:rsid w:val="00B90F91"/>
    <w:rsid w:val="00BA449F"/>
    <w:rsid w:val="00BB3EA9"/>
    <w:rsid w:val="00BC24AC"/>
    <w:rsid w:val="00BC5E5B"/>
    <w:rsid w:val="00BC6EE8"/>
    <w:rsid w:val="00BD053E"/>
    <w:rsid w:val="00BE0E20"/>
    <w:rsid w:val="00C02800"/>
    <w:rsid w:val="00C14CF8"/>
    <w:rsid w:val="00C20445"/>
    <w:rsid w:val="00C62B62"/>
    <w:rsid w:val="00C73DBA"/>
    <w:rsid w:val="00C769F5"/>
    <w:rsid w:val="00C83B45"/>
    <w:rsid w:val="00C86101"/>
    <w:rsid w:val="00CA3394"/>
    <w:rsid w:val="00CA446D"/>
    <w:rsid w:val="00CD223D"/>
    <w:rsid w:val="00CF17A0"/>
    <w:rsid w:val="00CF2CCD"/>
    <w:rsid w:val="00D02477"/>
    <w:rsid w:val="00D13A45"/>
    <w:rsid w:val="00D22F6F"/>
    <w:rsid w:val="00D25133"/>
    <w:rsid w:val="00D350F7"/>
    <w:rsid w:val="00D46062"/>
    <w:rsid w:val="00D468EE"/>
    <w:rsid w:val="00D60EFE"/>
    <w:rsid w:val="00D65DFB"/>
    <w:rsid w:val="00D81C05"/>
    <w:rsid w:val="00D86F14"/>
    <w:rsid w:val="00DB4681"/>
    <w:rsid w:val="00DB71BF"/>
    <w:rsid w:val="00DB72CC"/>
    <w:rsid w:val="00DC131D"/>
    <w:rsid w:val="00DC51BD"/>
    <w:rsid w:val="00DF125E"/>
    <w:rsid w:val="00E04C5C"/>
    <w:rsid w:val="00E24893"/>
    <w:rsid w:val="00E306BE"/>
    <w:rsid w:val="00E47033"/>
    <w:rsid w:val="00E73723"/>
    <w:rsid w:val="00E93ECA"/>
    <w:rsid w:val="00EA12A9"/>
    <w:rsid w:val="00EA62B2"/>
    <w:rsid w:val="00EC2766"/>
    <w:rsid w:val="00EC2DD8"/>
    <w:rsid w:val="00EC7F77"/>
    <w:rsid w:val="00EE0507"/>
    <w:rsid w:val="00EF11D2"/>
    <w:rsid w:val="00EF76D8"/>
    <w:rsid w:val="00EF7FA1"/>
    <w:rsid w:val="00F0645F"/>
    <w:rsid w:val="00F079DD"/>
    <w:rsid w:val="00F1144D"/>
    <w:rsid w:val="00F13A88"/>
    <w:rsid w:val="00F2051C"/>
    <w:rsid w:val="00F4748E"/>
    <w:rsid w:val="00F623F6"/>
    <w:rsid w:val="00F72CDC"/>
    <w:rsid w:val="00F82A97"/>
    <w:rsid w:val="00F8755F"/>
    <w:rsid w:val="00F91A98"/>
    <w:rsid w:val="00FA41F3"/>
    <w:rsid w:val="00FA6CED"/>
    <w:rsid w:val="00FA762D"/>
    <w:rsid w:val="00FC7834"/>
    <w:rsid w:val="00FD38A9"/>
    <w:rsid w:val="00FE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1A5E"/>
  <w15:chartTrackingRefBased/>
  <w15:docId w15:val="{73E7D09A-FD47-4A3C-BF2C-A85E5B6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76"/>
    <w:pPr>
      <w:spacing w:after="200" w:line="276" w:lineRule="auto"/>
    </w:pPr>
    <w:rPr>
      <w:kern w:val="0"/>
      <w:lang w:val="en-GB"/>
      <w14:ligatures w14:val="none"/>
    </w:rPr>
  </w:style>
  <w:style w:type="paragraph" w:styleId="Heading1">
    <w:name w:val="heading 1"/>
    <w:basedOn w:val="Normal"/>
    <w:next w:val="Normal"/>
    <w:link w:val="Heading1Char"/>
    <w:uiPriority w:val="9"/>
    <w:qFormat/>
    <w:rsid w:val="0001457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unhideWhenUsed/>
    <w:qFormat/>
    <w:rsid w:val="0001457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unhideWhenUsed/>
    <w:qFormat/>
    <w:rsid w:val="0001457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576"/>
    <w:rPr>
      <w:rFonts w:asciiTheme="majorHAnsi" w:eastAsiaTheme="majorEastAsia" w:hAnsiTheme="majorHAnsi" w:cstheme="majorBidi"/>
      <w:b/>
      <w:bCs/>
      <w:color w:val="2F5496" w:themeColor="accent1" w:themeShade="BF"/>
      <w:kern w:val="0"/>
      <w:sz w:val="28"/>
      <w:szCs w:val="28"/>
      <w:lang w:val="en-GB"/>
      <w14:ligatures w14:val="none"/>
    </w:rPr>
  </w:style>
  <w:style w:type="character" w:customStyle="1" w:styleId="Heading2Char">
    <w:name w:val="Heading 2 Char"/>
    <w:basedOn w:val="DefaultParagraphFont"/>
    <w:link w:val="Heading2"/>
    <w:uiPriority w:val="99"/>
    <w:rsid w:val="00014576"/>
    <w:rPr>
      <w:rFonts w:asciiTheme="majorHAnsi" w:eastAsiaTheme="majorEastAsia" w:hAnsiTheme="majorHAnsi" w:cstheme="majorBidi"/>
      <w:b/>
      <w:bCs/>
      <w:color w:val="4472C4" w:themeColor="accent1"/>
      <w:kern w:val="0"/>
      <w:sz w:val="26"/>
      <w:szCs w:val="26"/>
      <w:lang w:val="en-GB"/>
      <w14:ligatures w14:val="none"/>
    </w:rPr>
  </w:style>
  <w:style w:type="character" w:customStyle="1" w:styleId="Heading3Char">
    <w:name w:val="Heading 3 Char"/>
    <w:basedOn w:val="DefaultParagraphFont"/>
    <w:link w:val="Heading3"/>
    <w:uiPriority w:val="99"/>
    <w:rsid w:val="00014576"/>
    <w:rPr>
      <w:rFonts w:asciiTheme="majorHAnsi" w:eastAsiaTheme="majorEastAsia" w:hAnsiTheme="majorHAnsi" w:cstheme="majorBidi"/>
      <w:b/>
      <w:bCs/>
      <w:color w:val="4472C4" w:themeColor="accent1"/>
      <w:kern w:val="0"/>
      <w:lang w:val="en-GB"/>
      <w14:ligatures w14:val="none"/>
    </w:rPr>
  </w:style>
  <w:style w:type="paragraph" w:styleId="ListParagraph">
    <w:name w:val="List Paragraph"/>
    <w:basedOn w:val="Normal"/>
    <w:uiPriority w:val="34"/>
    <w:qFormat/>
    <w:rsid w:val="00014576"/>
    <w:pPr>
      <w:ind w:left="720"/>
      <w:contextualSpacing/>
    </w:pPr>
  </w:style>
  <w:style w:type="paragraph" w:styleId="Header">
    <w:name w:val="header"/>
    <w:basedOn w:val="Normal"/>
    <w:link w:val="HeaderChar"/>
    <w:uiPriority w:val="99"/>
    <w:unhideWhenUsed/>
    <w:rsid w:val="0001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76"/>
    <w:rPr>
      <w:kern w:val="0"/>
      <w:lang w:val="en-GB"/>
      <w14:ligatures w14:val="none"/>
    </w:rPr>
  </w:style>
  <w:style w:type="paragraph" w:styleId="Footer">
    <w:name w:val="footer"/>
    <w:basedOn w:val="Normal"/>
    <w:link w:val="FooterChar"/>
    <w:uiPriority w:val="99"/>
    <w:unhideWhenUsed/>
    <w:rsid w:val="0001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76"/>
    <w:rPr>
      <w:kern w:val="0"/>
      <w:lang w:val="en-GB"/>
      <w14:ligatures w14:val="none"/>
    </w:rPr>
  </w:style>
  <w:style w:type="table" w:styleId="TableGrid">
    <w:name w:val="Table Grid"/>
    <w:basedOn w:val="TableNormal"/>
    <w:uiPriority w:val="59"/>
    <w:rsid w:val="0001457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576"/>
    <w:rPr>
      <w:rFonts w:ascii="Tahoma" w:hAnsi="Tahoma" w:cs="Tahoma"/>
      <w:kern w:val="0"/>
      <w:sz w:val="16"/>
      <w:szCs w:val="16"/>
      <w:lang w:val="en-GB"/>
      <w14:ligatures w14:val="none"/>
    </w:rPr>
  </w:style>
  <w:style w:type="table" w:customStyle="1" w:styleId="TableGrid11">
    <w:name w:val="Table Grid11"/>
    <w:basedOn w:val="TableNormal"/>
    <w:uiPriority w:val="39"/>
    <w:rsid w:val="00014576"/>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14576"/>
    <w:pPr>
      <w:spacing w:after="0" w:line="240" w:lineRule="auto"/>
    </w:pPr>
    <w:rPr>
      <w:kern w:val="0"/>
      <w14:ligatures w14:val="none"/>
    </w:rPr>
  </w:style>
  <w:style w:type="character" w:styleId="Hyperlink">
    <w:name w:val="Hyperlink"/>
    <w:basedOn w:val="DefaultParagraphFont"/>
    <w:uiPriority w:val="99"/>
    <w:unhideWhenUsed/>
    <w:rsid w:val="00014576"/>
    <w:rPr>
      <w:color w:val="0563C1" w:themeColor="hyperlink"/>
      <w:u w:val="single"/>
    </w:rPr>
  </w:style>
  <w:style w:type="paragraph" w:styleId="NormalWeb">
    <w:name w:val="Normal (Web)"/>
    <w:basedOn w:val="Normal"/>
    <w:uiPriority w:val="99"/>
    <w:semiHidden/>
    <w:unhideWhenUsed/>
    <w:rsid w:val="0001457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14576"/>
    <w:rPr>
      <w:sz w:val="16"/>
      <w:szCs w:val="16"/>
    </w:rPr>
  </w:style>
  <w:style w:type="paragraph" w:styleId="CommentText">
    <w:name w:val="annotation text"/>
    <w:basedOn w:val="Normal"/>
    <w:link w:val="CommentTextChar"/>
    <w:uiPriority w:val="99"/>
    <w:unhideWhenUsed/>
    <w:rsid w:val="00014576"/>
    <w:pPr>
      <w:spacing w:line="240" w:lineRule="auto"/>
    </w:pPr>
    <w:rPr>
      <w:sz w:val="20"/>
      <w:szCs w:val="20"/>
    </w:rPr>
  </w:style>
  <w:style w:type="character" w:customStyle="1" w:styleId="CommentTextChar">
    <w:name w:val="Comment Text Char"/>
    <w:basedOn w:val="DefaultParagraphFont"/>
    <w:link w:val="CommentText"/>
    <w:uiPriority w:val="99"/>
    <w:rsid w:val="00014576"/>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014576"/>
    <w:rPr>
      <w:b/>
      <w:bCs/>
    </w:rPr>
  </w:style>
  <w:style w:type="character" w:customStyle="1" w:styleId="CommentSubjectChar">
    <w:name w:val="Comment Subject Char"/>
    <w:basedOn w:val="CommentTextChar"/>
    <w:link w:val="CommentSubject"/>
    <w:uiPriority w:val="99"/>
    <w:semiHidden/>
    <w:rsid w:val="00014576"/>
    <w:rPr>
      <w:b/>
      <w:bCs/>
      <w:kern w:val="0"/>
      <w:sz w:val="20"/>
      <w:szCs w:val="20"/>
      <w:lang w:val="en-GB"/>
      <w14:ligatures w14:val="none"/>
    </w:rPr>
  </w:style>
  <w:style w:type="character" w:customStyle="1" w:styleId="UnresolvedMention1">
    <w:name w:val="Unresolved Mention1"/>
    <w:basedOn w:val="DefaultParagraphFont"/>
    <w:uiPriority w:val="99"/>
    <w:semiHidden/>
    <w:unhideWhenUsed/>
    <w:rsid w:val="00014576"/>
    <w:rPr>
      <w:color w:val="605E5C"/>
      <w:shd w:val="clear" w:color="auto" w:fill="E1DFDD"/>
    </w:rPr>
  </w:style>
  <w:style w:type="character" w:styleId="Strong">
    <w:name w:val="Strong"/>
    <w:basedOn w:val="DefaultParagraphFont"/>
    <w:uiPriority w:val="22"/>
    <w:qFormat/>
    <w:rsid w:val="00014576"/>
    <w:rPr>
      <w:b/>
      <w:bCs/>
    </w:rPr>
  </w:style>
  <w:style w:type="character" w:customStyle="1" w:styleId="citation-0">
    <w:name w:val="citation-0"/>
    <w:basedOn w:val="DefaultParagraphFont"/>
    <w:rsid w:val="00014576"/>
  </w:style>
  <w:style w:type="character" w:styleId="Emphasis">
    <w:name w:val="Emphasis"/>
    <w:basedOn w:val="DefaultParagraphFont"/>
    <w:uiPriority w:val="20"/>
    <w:qFormat/>
    <w:rsid w:val="00014576"/>
    <w:rPr>
      <w:i/>
      <w:iCs/>
    </w:rPr>
  </w:style>
  <w:style w:type="character" w:customStyle="1" w:styleId="citation-1">
    <w:name w:val="citation-1"/>
    <w:basedOn w:val="DefaultParagraphFont"/>
    <w:rsid w:val="00014576"/>
  </w:style>
  <w:style w:type="character" w:customStyle="1" w:styleId="citation-2">
    <w:name w:val="citation-2"/>
    <w:basedOn w:val="DefaultParagraphFont"/>
    <w:rsid w:val="00014576"/>
  </w:style>
  <w:style w:type="character" w:customStyle="1" w:styleId="citation-3">
    <w:name w:val="citation-3"/>
    <w:basedOn w:val="DefaultParagraphFont"/>
    <w:rsid w:val="00014576"/>
  </w:style>
  <w:style w:type="character" w:styleId="PageNumber">
    <w:name w:val="page number"/>
    <w:basedOn w:val="DefaultParagraphFont"/>
    <w:rsid w:val="00014576"/>
  </w:style>
  <w:style w:type="character" w:styleId="UnresolvedMention">
    <w:name w:val="Unresolved Mention"/>
    <w:basedOn w:val="DefaultParagraphFont"/>
    <w:uiPriority w:val="99"/>
    <w:semiHidden/>
    <w:unhideWhenUsed/>
    <w:rsid w:val="0005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bonasamu@gmail.com" TargetMode="External"/><Relationship Id="rId13" Type="http://schemas.openxmlformats.org/officeDocument/2006/relationships/hyperlink" Target="http://nigerianstat.gov.ng/pdfuploads/SMEDAN%202019_Selected%20Tables.pdf" TargetMode="External"/><Relationship Id="rId3" Type="http://schemas.openxmlformats.org/officeDocument/2006/relationships/settings" Target="settings.xml"/><Relationship Id="rId7" Type="http://schemas.openxmlformats.org/officeDocument/2006/relationships/hyperlink" Target="mailto:cjnwobilor@yahoo.com" TargetMode="External"/><Relationship Id="rId12" Type="http://schemas.openxmlformats.org/officeDocument/2006/relationships/hyperlink" Target="https://www.researchgate.net/publication/351697685_Entrepreneurial_Competences_and_Entrepreneurial_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techfore.2019.1198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gobiriesthery@gmail.com" TargetMode="External"/><Relationship Id="rId4" Type="http://schemas.openxmlformats.org/officeDocument/2006/relationships/webSettings" Target="webSettings.xml"/><Relationship Id="rId9" Type="http://schemas.openxmlformats.org/officeDocument/2006/relationships/hyperlink" Target="mailto:ozigienesi2002@yahoo.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7957</Words>
  <Characters>45357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cafe5</dc:creator>
  <cp:keywords/>
  <dc:description/>
  <cp:lastModifiedBy>OZIGI ENESI EMMANUEL</cp:lastModifiedBy>
  <cp:revision>2</cp:revision>
  <dcterms:created xsi:type="dcterms:W3CDTF">2023-09-12T13:25:00Z</dcterms:created>
  <dcterms:modified xsi:type="dcterms:W3CDTF">2023-09-12T13:25:00Z</dcterms:modified>
</cp:coreProperties>
</file>