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B42A" w14:textId="77777777" w:rsidR="00CE2963" w:rsidRPr="00752B5F" w:rsidRDefault="00CE2963" w:rsidP="00560A87">
      <w:pPr>
        <w:rPr>
          <w:b/>
          <w:lang w:val="en-US"/>
        </w:rPr>
      </w:pPr>
    </w:p>
    <w:p w14:paraId="07D27B04" w14:textId="77777777" w:rsidR="00CE2963" w:rsidRPr="00752B5F" w:rsidRDefault="00CE2963" w:rsidP="00CE2963">
      <w:pPr>
        <w:ind w:left="567" w:right="567"/>
        <w:jc w:val="both"/>
        <w:rPr>
          <w:lang w:val="en-US"/>
        </w:rPr>
      </w:pPr>
    </w:p>
    <w:p w14:paraId="30C5EE12" w14:textId="77777777" w:rsidR="00560A87" w:rsidRDefault="00560A87" w:rsidP="00560A87">
      <w:pPr>
        <w:jc w:val="center"/>
        <w:rPr>
          <w:b/>
          <w:sz w:val="32"/>
          <w:szCs w:val="32"/>
          <w:lang w:val="en-US"/>
        </w:rPr>
      </w:pPr>
      <w:r>
        <w:rPr>
          <w:b/>
          <w:sz w:val="32"/>
          <w:szCs w:val="32"/>
          <w:lang w:val="en-US"/>
        </w:rPr>
        <w:t xml:space="preserve">A new approach to </w:t>
      </w:r>
      <w:r w:rsidR="003E2DC7">
        <w:rPr>
          <w:b/>
          <w:sz w:val="32"/>
          <w:szCs w:val="32"/>
          <w:lang w:val="en-US"/>
        </w:rPr>
        <w:t xml:space="preserve">the </w:t>
      </w:r>
      <w:r w:rsidRPr="00E4740D">
        <w:rPr>
          <w:b/>
          <w:sz w:val="32"/>
          <w:szCs w:val="32"/>
          <w:lang w:val="en-US"/>
        </w:rPr>
        <w:t xml:space="preserve">threshold autoregressive models </w:t>
      </w:r>
    </w:p>
    <w:p w14:paraId="344AE30F" w14:textId="77777777" w:rsidR="00560A87" w:rsidRDefault="00560A87" w:rsidP="00560A87">
      <w:pPr>
        <w:jc w:val="center"/>
        <w:rPr>
          <w:b/>
          <w:sz w:val="32"/>
          <w:szCs w:val="32"/>
          <w:lang w:val="en-US"/>
        </w:rPr>
      </w:pPr>
    </w:p>
    <w:p w14:paraId="37F58AF8" w14:textId="77777777" w:rsidR="00560A87" w:rsidRDefault="00560A87" w:rsidP="00560A87">
      <w:pPr>
        <w:jc w:val="center"/>
        <w:rPr>
          <w:b/>
          <w:sz w:val="32"/>
          <w:szCs w:val="32"/>
          <w:lang w:val="en-US"/>
        </w:rPr>
      </w:pPr>
    </w:p>
    <w:p w14:paraId="61E121BC" w14:textId="77777777" w:rsidR="00560A87" w:rsidRPr="00FF5876" w:rsidRDefault="00560A87" w:rsidP="00560A87">
      <w:pPr>
        <w:jc w:val="center"/>
        <w:rPr>
          <w:lang w:val="en-US"/>
        </w:rPr>
      </w:pPr>
      <w:r w:rsidRPr="00FF5876">
        <w:rPr>
          <w:lang w:val="en-US"/>
        </w:rPr>
        <w:t>Nuri CELIK</w:t>
      </w:r>
    </w:p>
    <w:p w14:paraId="14D81ABE" w14:textId="492E9E6A" w:rsidR="00560A87" w:rsidRPr="00FF5876" w:rsidRDefault="007C12D4" w:rsidP="00560A87">
      <w:pPr>
        <w:jc w:val="center"/>
        <w:rPr>
          <w:lang w:val="en-US"/>
        </w:rPr>
      </w:pPr>
      <w:proofErr w:type="spellStart"/>
      <w:r>
        <w:rPr>
          <w:lang w:val="en-US"/>
        </w:rPr>
        <w:t>Gebze</w:t>
      </w:r>
      <w:proofErr w:type="spellEnd"/>
      <w:r>
        <w:rPr>
          <w:lang w:val="en-US"/>
        </w:rPr>
        <w:t xml:space="preserve"> Technical</w:t>
      </w:r>
      <w:r w:rsidR="00560A87" w:rsidRPr="00FF5876">
        <w:rPr>
          <w:lang w:val="en-US"/>
        </w:rPr>
        <w:t xml:space="preserve"> University, Department of </w:t>
      </w:r>
      <w:r>
        <w:rPr>
          <w:lang w:val="en-US"/>
        </w:rPr>
        <w:t>Mathematics</w:t>
      </w:r>
    </w:p>
    <w:p w14:paraId="41869EA6" w14:textId="659DE4A8" w:rsidR="00560A87" w:rsidRPr="00FF5876" w:rsidRDefault="007C12D4" w:rsidP="00560A87">
      <w:pPr>
        <w:jc w:val="center"/>
        <w:rPr>
          <w:lang w:val="en-US"/>
        </w:rPr>
      </w:pPr>
      <w:r>
        <w:rPr>
          <w:lang w:val="en-US"/>
        </w:rPr>
        <w:t>nuricelik@gtu.edu.tr</w:t>
      </w:r>
    </w:p>
    <w:p w14:paraId="648125E9" w14:textId="77777777" w:rsidR="00560A87" w:rsidRPr="00752B5F" w:rsidRDefault="00560A87" w:rsidP="00560A87">
      <w:pPr>
        <w:jc w:val="both"/>
        <w:rPr>
          <w:lang w:val="en-US"/>
        </w:rPr>
      </w:pPr>
    </w:p>
    <w:p w14:paraId="49985328" w14:textId="77777777" w:rsidR="00560A87" w:rsidRPr="00822EB1" w:rsidRDefault="00560A87" w:rsidP="00560A87">
      <w:pPr>
        <w:jc w:val="center"/>
        <w:rPr>
          <w:b/>
          <w:lang w:val="en-US"/>
        </w:rPr>
      </w:pPr>
    </w:p>
    <w:p w14:paraId="73BAF481" w14:textId="77777777" w:rsidR="00560A87" w:rsidRPr="00752B5F" w:rsidRDefault="00560A87" w:rsidP="00560A87">
      <w:pPr>
        <w:jc w:val="both"/>
        <w:rPr>
          <w:lang w:val="en-US"/>
        </w:rPr>
      </w:pPr>
    </w:p>
    <w:p w14:paraId="6642E3EF" w14:textId="77777777" w:rsidR="00560A87" w:rsidRPr="00752B5F" w:rsidRDefault="00560A87" w:rsidP="00560A87">
      <w:pPr>
        <w:jc w:val="center"/>
        <w:rPr>
          <w:b/>
          <w:lang w:val="en-US"/>
        </w:rPr>
      </w:pPr>
      <w:r w:rsidRPr="00752B5F">
        <w:rPr>
          <w:b/>
          <w:lang w:val="en-US"/>
        </w:rPr>
        <w:t>Abstract</w:t>
      </w:r>
    </w:p>
    <w:p w14:paraId="2F2F3765" w14:textId="77777777" w:rsidR="00560A87" w:rsidRPr="00752B5F" w:rsidRDefault="00560A87" w:rsidP="00560A87">
      <w:pPr>
        <w:ind w:left="567" w:right="567"/>
        <w:jc w:val="both"/>
        <w:rPr>
          <w:lang w:val="en-US"/>
        </w:rPr>
      </w:pPr>
    </w:p>
    <w:p w14:paraId="416CE2ED" w14:textId="77777777" w:rsidR="00560A87" w:rsidRDefault="00560A87" w:rsidP="00560A87">
      <w:pPr>
        <w:ind w:left="567" w:right="567"/>
        <w:jc w:val="both"/>
        <w:rPr>
          <w:sz w:val="20"/>
          <w:szCs w:val="20"/>
          <w:lang w:val="en-US"/>
        </w:rPr>
      </w:pPr>
      <w:r w:rsidRPr="00886A45">
        <w:rPr>
          <w:sz w:val="20"/>
          <w:szCs w:val="20"/>
          <w:lang w:val="en-US"/>
        </w:rPr>
        <w:t>Tim</w:t>
      </w:r>
      <w:r>
        <w:rPr>
          <w:sz w:val="20"/>
          <w:szCs w:val="20"/>
          <w:lang w:val="en-US"/>
        </w:rPr>
        <w:t xml:space="preserve">e series </w:t>
      </w:r>
      <w:r w:rsidR="00076947">
        <w:rPr>
          <w:sz w:val="20"/>
          <w:szCs w:val="20"/>
          <w:lang w:val="en-US"/>
        </w:rPr>
        <w:t>analyzing</w:t>
      </w:r>
      <w:r>
        <w:rPr>
          <w:sz w:val="20"/>
          <w:szCs w:val="20"/>
          <w:lang w:val="en-US"/>
        </w:rPr>
        <w:t xml:space="preserve"> is</w:t>
      </w:r>
      <w:r w:rsidRPr="00886A45">
        <w:rPr>
          <w:sz w:val="20"/>
          <w:szCs w:val="20"/>
          <w:lang w:val="en-US"/>
        </w:rPr>
        <w:t xml:space="preserve"> very important tool for economic and financial system. However, recent developments show </w:t>
      </w:r>
      <w:r>
        <w:rPr>
          <w:sz w:val="20"/>
          <w:szCs w:val="20"/>
          <w:lang w:val="en-US"/>
        </w:rPr>
        <w:t>that financial system</w:t>
      </w:r>
      <w:r w:rsidRPr="00886A45">
        <w:rPr>
          <w:sz w:val="20"/>
          <w:szCs w:val="20"/>
          <w:lang w:val="en-US"/>
        </w:rPr>
        <w:t xml:space="preserve">s are known in a </w:t>
      </w:r>
      <w:r w:rsidR="00076947" w:rsidRPr="00886A45">
        <w:rPr>
          <w:sz w:val="20"/>
          <w:szCs w:val="20"/>
          <w:lang w:val="en-US"/>
        </w:rPr>
        <w:t>structural</w:t>
      </w:r>
      <w:r w:rsidRPr="00886A45">
        <w:rPr>
          <w:sz w:val="20"/>
          <w:szCs w:val="20"/>
          <w:lang w:val="en-US"/>
        </w:rPr>
        <w:t xml:space="preserve"> change. Therefore, nonl</w:t>
      </w:r>
      <w:r>
        <w:rPr>
          <w:sz w:val="20"/>
          <w:szCs w:val="20"/>
          <w:lang w:val="en-US"/>
        </w:rPr>
        <w:t>inear time series have</w:t>
      </w:r>
      <w:r w:rsidRPr="00886A45">
        <w:rPr>
          <w:sz w:val="20"/>
          <w:szCs w:val="20"/>
          <w:lang w:val="en-US"/>
        </w:rPr>
        <w:t xml:space="preserve"> been an</w:t>
      </w:r>
      <w:r>
        <w:rPr>
          <w:sz w:val="20"/>
          <w:szCs w:val="20"/>
          <w:lang w:val="en-US"/>
        </w:rPr>
        <w:t>alyz</w:t>
      </w:r>
      <w:r w:rsidRPr="00886A45">
        <w:rPr>
          <w:sz w:val="20"/>
          <w:szCs w:val="20"/>
          <w:lang w:val="en-US"/>
        </w:rPr>
        <w:t xml:space="preserve">ed for past </w:t>
      </w:r>
      <w:r>
        <w:rPr>
          <w:sz w:val="20"/>
          <w:szCs w:val="20"/>
          <w:lang w:val="en-US"/>
        </w:rPr>
        <w:t>decades because of these</w:t>
      </w:r>
      <w:r w:rsidRPr="00886A45">
        <w:rPr>
          <w:sz w:val="20"/>
          <w:szCs w:val="20"/>
          <w:lang w:val="en-US"/>
        </w:rPr>
        <w:t xml:space="preserve"> changes. In this paper, we consider Threshold Autoregressive (TAR) model. </w:t>
      </w:r>
      <w:r>
        <w:rPr>
          <w:sz w:val="20"/>
          <w:szCs w:val="20"/>
          <w:lang w:val="en-US"/>
        </w:rPr>
        <w:t xml:space="preserve">The most popular method for estimating the parameters and threshold value is </w:t>
      </w:r>
      <w:r w:rsidR="003E2DC7">
        <w:rPr>
          <w:sz w:val="20"/>
          <w:szCs w:val="20"/>
          <w:lang w:val="en-US"/>
        </w:rPr>
        <w:t xml:space="preserve">least square (LS) method. However, </w:t>
      </w:r>
      <w:r>
        <w:rPr>
          <w:sz w:val="20"/>
          <w:szCs w:val="20"/>
          <w:lang w:val="en-US"/>
        </w:rPr>
        <w:t xml:space="preserve">LS method is not robust to the outliers and departures from normality. Therefore, </w:t>
      </w:r>
      <w:r w:rsidR="003E2DC7">
        <w:rPr>
          <w:sz w:val="20"/>
          <w:szCs w:val="20"/>
          <w:lang w:val="en-US"/>
        </w:rPr>
        <w:t xml:space="preserve">we propose a robust version of </w:t>
      </w:r>
      <w:r w:rsidR="00C4176C">
        <w:rPr>
          <w:sz w:val="20"/>
          <w:szCs w:val="20"/>
          <w:lang w:val="en-US"/>
        </w:rPr>
        <w:t>estimation</w:t>
      </w:r>
      <w:r>
        <w:rPr>
          <w:sz w:val="20"/>
          <w:szCs w:val="20"/>
          <w:lang w:val="en-US"/>
        </w:rPr>
        <w:t xml:space="preserve"> in order to provide robust results. </w:t>
      </w:r>
    </w:p>
    <w:p w14:paraId="094A71A5" w14:textId="77777777" w:rsidR="00C4176C" w:rsidRPr="00886A45" w:rsidRDefault="00C4176C" w:rsidP="00560A87">
      <w:pPr>
        <w:ind w:left="567" w:right="567"/>
        <w:jc w:val="both"/>
        <w:rPr>
          <w:sz w:val="20"/>
          <w:szCs w:val="20"/>
          <w:lang w:val="en-US"/>
        </w:rPr>
      </w:pPr>
    </w:p>
    <w:p w14:paraId="07F68EBA" w14:textId="77777777" w:rsidR="00560A87" w:rsidRDefault="00560A87" w:rsidP="00560A87">
      <w:pPr>
        <w:ind w:left="567" w:right="567"/>
        <w:jc w:val="both"/>
        <w:rPr>
          <w:sz w:val="20"/>
          <w:szCs w:val="20"/>
          <w:lang w:val="en-US"/>
        </w:rPr>
      </w:pPr>
      <w:r w:rsidRPr="00886A45">
        <w:rPr>
          <w:b/>
          <w:sz w:val="20"/>
          <w:szCs w:val="20"/>
          <w:lang w:val="en-US"/>
        </w:rPr>
        <w:t>Keywords</w:t>
      </w:r>
      <w:r w:rsidRPr="00886A45">
        <w:rPr>
          <w:sz w:val="20"/>
          <w:szCs w:val="20"/>
          <w:lang w:val="en-US"/>
        </w:rPr>
        <w:t xml:space="preserve">: Threshold Autoregressive Model, </w:t>
      </w:r>
      <w:r w:rsidR="00C4176C">
        <w:rPr>
          <w:sz w:val="20"/>
          <w:szCs w:val="20"/>
          <w:lang w:val="en-US"/>
        </w:rPr>
        <w:t>Iterated Weighted Least Square</w:t>
      </w:r>
      <w:r>
        <w:rPr>
          <w:sz w:val="20"/>
          <w:szCs w:val="20"/>
          <w:lang w:val="en-US"/>
        </w:rPr>
        <w:t xml:space="preserve">, </w:t>
      </w:r>
      <w:r w:rsidR="00C4176C">
        <w:rPr>
          <w:sz w:val="20"/>
          <w:szCs w:val="20"/>
          <w:lang w:val="en-US"/>
        </w:rPr>
        <w:t>Skew Normal</w:t>
      </w:r>
      <w:r>
        <w:rPr>
          <w:sz w:val="20"/>
          <w:szCs w:val="20"/>
          <w:lang w:val="en-US"/>
        </w:rPr>
        <w:t xml:space="preserve">, </w:t>
      </w:r>
      <w:r w:rsidR="00C4176C">
        <w:rPr>
          <w:sz w:val="20"/>
          <w:szCs w:val="20"/>
          <w:lang w:val="en-US"/>
        </w:rPr>
        <w:t>Long Tailed Symmetric Distribution, Robustness</w:t>
      </w:r>
    </w:p>
    <w:p w14:paraId="18CE2980" w14:textId="77777777" w:rsidR="00C4176C" w:rsidRPr="00886A45" w:rsidRDefault="00C4176C" w:rsidP="00560A87">
      <w:pPr>
        <w:ind w:left="567" w:right="567"/>
        <w:jc w:val="both"/>
        <w:rPr>
          <w:sz w:val="20"/>
          <w:szCs w:val="20"/>
          <w:lang w:val="en-US"/>
        </w:rPr>
      </w:pPr>
    </w:p>
    <w:p w14:paraId="381AC242" w14:textId="77777777" w:rsidR="00560A87" w:rsidRPr="00752B5F" w:rsidRDefault="00560A87" w:rsidP="00560A87">
      <w:pPr>
        <w:jc w:val="both"/>
        <w:rPr>
          <w:lang w:val="en-US"/>
        </w:rPr>
      </w:pPr>
    </w:p>
    <w:p w14:paraId="759B1EA3" w14:textId="77777777" w:rsidR="00560A87" w:rsidRPr="00752B5F" w:rsidRDefault="00560A87" w:rsidP="00560A87">
      <w:pPr>
        <w:numPr>
          <w:ilvl w:val="0"/>
          <w:numId w:val="1"/>
        </w:numPr>
        <w:tabs>
          <w:tab w:val="clear" w:pos="720"/>
          <w:tab w:val="num" w:pos="360"/>
        </w:tabs>
        <w:ind w:hanging="720"/>
        <w:jc w:val="both"/>
        <w:rPr>
          <w:b/>
          <w:lang w:val="en-US"/>
        </w:rPr>
      </w:pPr>
      <w:r w:rsidRPr="00752B5F">
        <w:rPr>
          <w:b/>
          <w:lang w:val="en-US"/>
        </w:rPr>
        <w:t>Introduction</w:t>
      </w:r>
    </w:p>
    <w:p w14:paraId="5AF34A0D" w14:textId="77777777" w:rsidR="00560A87" w:rsidRPr="00752B5F" w:rsidRDefault="00560A87" w:rsidP="00560A87">
      <w:pPr>
        <w:jc w:val="both"/>
        <w:rPr>
          <w:lang w:val="en-US"/>
        </w:rPr>
      </w:pPr>
    </w:p>
    <w:p w14:paraId="426CB1DC" w14:textId="43536489" w:rsidR="00A67048" w:rsidRPr="00DD790A" w:rsidRDefault="00560A87" w:rsidP="00A67048">
      <w:pPr>
        <w:autoSpaceDE w:val="0"/>
        <w:autoSpaceDN w:val="0"/>
        <w:adjustRightInd w:val="0"/>
        <w:jc w:val="both"/>
        <w:rPr>
          <w:rFonts w:eastAsia="CMR10"/>
          <w:lang w:val="en-US" w:eastAsia="en-US"/>
        </w:rPr>
      </w:pPr>
      <w:r w:rsidRPr="00752B5F">
        <w:rPr>
          <w:lang w:val="en-US"/>
        </w:rPr>
        <w:t xml:space="preserve">In </w:t>
      </w:r>
      <w:r w:rsidR="00076947">
        <w:rPr>
          <w:lang w:val="en-US"/>
        </w:rPr>
        <w:t>Statistical applications</w:t>
      </w:r>
      <w:r w:rsidRPr="00752B5F">
        <w:rPr>
          <w:lang w:val="en-US"/>
        </w:rPr>
        <w:t xml:space="preserve">, linear time series models have been widely used over the past decades. </w:t>
      </w:r>
      <w:r w:rsidR="009B55B0">
        <w:rPr>
          <w:lang w:val="en-US"/>
        </w:rPr>
        <w:t>However,</w:t>
      </w:r>
      <w:r w:rsidRPr="00752B5F">
        <w:rPr>
          <w:lang w:val="en-US"/>
        </w:rPr>
        <w:t xml:space="preserve"> in real world, nonlinear cases give much be</w:t>
      </w:r>
      <w:r>
        <w:rPr>
          <w:lang w:val="en-US"/>
        </w:rPr>
        <w:t>tter modeling and solu</w:t>
      </w:r>
      <w:r w:rsidRPr="00752B5F">
        <w:rPr>
          <w:lang w:val="en-US"/>
        </w:rPr>
        <w:t>t</w:t>
      </w:r>
      <w:r>
        <w:rPr>
          <w:lang w:val="en-US"/>
        </w:rPr>
        <w:t>i</w:t>
      </w:r>
      <w:r w:rsidRPr="00752B5F">
        <w:rPr>
          <w:lang w:val="en-US"/>
        </w:rPr>
        <w:t>ons. Because of this reason</w:t>
      </w:r>
      <w:r>
        <w:rPr>
          <w:lang w:val="en-US"/>
        </w:rPr>
        <w:t>,</w:t>
      </w:r>
      <w:r w:rsidRPr="00752B5F">
        <w:rPr>
          <w:lang w:val="en-US"/>
        </w:rPr>
        <w:t xml:space="preserve"> nonlinear time series model</w:t>
      </w:r>
      <w:r>
        <w:rPr>
          <w:lang w:val="en-US"/>
        </w:rPr>
        <w:t>s</w:t>
      </w:r>
      <w:r w:rsidRPr="00752B5F">
        <w:rPr>
          <w:lang w:val="en-US"/>
        </w:rPr>
        <w:t xml:space="preserve"> have been s</w:t>
      </w:r>
      <w:r>
        <w:rPr>
          <w:lang w:val="en-US"/>
        </w:rPr>
        <w:t>tudied</w:t>
      </w:r>
      <w:r w:rsidRPr="00752B5F">
        <w:rPr>
          <w:lang w:val="en-US"/>
        </w:rPr>
        <w:t xml:space="preserve"> in economic </w:t>
      </w:r>
      <w:r w:rsidR="006043A4">
        <w:rPr>
          <w:lang w:val="en-US"/>
        </w:rPr>
        <w:t xml:space="preserve">and statistics </w:t>
      </w:r>
      <w:r w:rsidRPr="00752B5F">
        <w:rPr>
          <w:lang w:val="en-US"/>
        </w:rPr>
        <w:t xml:space="preserve">literature. Threshold Autoregressive (TAR) models are quite popular in nonlinear time series modeling. This popularity comes from its easy calculation and estimation according other nonlinear alternatives. </w:t>
      </w:r>
      <w:r w:rsidR="00762306">
        <w:rPr>
          <w:lang w:val="en-US"/>
        </w:rPr>
        <w:t xml:space="preserve">At first TAR models had not been widely used because of its adversity to identify and estimate threshold value and modeling. However, having been proposed </w:t>
      </w:r>
      <w:r w:rsidR="00A67048">
        <w:rPr>
          <w:lang w:val="en-US"/>
        </w:rPr>
        <w:t xml:space="preserve">more simple procedures, they have been become the most popular nonlinear models used in economic and statistical literature. </w:t>
      </w:r>
      <w:r w:rsidR="00A67048" w:rsidRPr="00DD790A">
        <w:rPr>
          <w:rFonts w:eastAsia="CMR10"/>
          <w:lang w:val="en-US" w:eastAsia="en-US"/>
        </w:rPr>
        <w:t>Now it becomes a more or less standard model in nonlinear time series and has been widely used in diverse areas, including biological sciences, econometrics, environmental sciences, finance, hydrology, physics, and population</w:t>
      </w:r>
      <w:r w:rsidR="00A67048">
        <w:rPr>
          <w:rFonts w:eastAsia="CMR10"/>
          <w:lang w:val="en-US" w:eastAsia="en-US"/>
        </w:rPr>
        <w:t xml:space="preserve"> dynamics (Li et all, 2011). </w:t>
      </w:r>
    </w:p>
    <w:p w14:paraId="5EF0164B" w14:textId="77777777" w:rsidR="00560A87" w:rsidRDefault="00560A87" w:rsidP="00560A87">
      <w:pPr>
        <w:jc w:val="both"/>
        <w:rPr>
          <w:lang w:val="en-US"/>
        </w:rPr>
      </w:pPr>
    </w:p>
    <w:p w14:paraId="3B941F20" w14:textId="77777777" w:rsidR="00560A87" w:rsidRDefault="00560A87" w:rsidP="00560A87">
      <w:pPr>
        <w:jc w:val="both"/>
        <w:rPr>
          <w:lang w:val="en-US"/>
        </w:rPr>
      </w:pPr>
      <w:r w:rsidRPr="00752B5F">
        <w:rPr>
          <w:lang w:val="en-US"/>
        </w:rPr>
        <w:t xml:space="preserve">The class of TAR models was firstly introduced to literature by </w:t>
      </w:r>
      <w:r>
        <w:rPr>
          <w:lang w:val="en-US"/>
        </w:rPr>
        <w:t>Tong (1978, 1983), and Tong and Lim (1980) as an alternative model for describing time models. TAR models have good properties that cannot be captured by linear time series models, like limit cycles, amplitude dependent frequencies and jump phenomena (</w:t>
      </w:r>
      <w:proofErr w:type="spellStart"/>
      <w:r>
        <w:rPr>
          <w:lang w:val="en-US"/>
        </w:rPr>
        <w:t>Tsay</w:t>
      </w:r>
      <w:proofErr w:type="spellEnd"/>
      <w:r>
        <w:rPr>
          <w:lang w:val="en-US"/>
        </w:rPr>
        <w:t xml:space="preserve">, 1989). </w:t>
      </w:r>
      <w:r w:rsidR="00DD790A">
        <w:rPr>
          <w:lang w:val="en-US"/>
        </w:rPr>
        <w:t xml:space="preserve"> </w:t>
      </w:r>
      <w:r w:rsidRPr="00CE2963">
        <w:rPr>
          <w:lang w:val="en-US"/>
        </w:rPr>
        <w:t xml:space="preserve">A time series </w:t>
      </w:r>
      <m:oMath>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e>
        </m:d>
      </m:oMath>
      <w:r w:rsidRPr="00CE2963">
        <w:rPr>
          <w:lang w:val="en-US"/>
        </w:rPr>
        <w:t xml:space="preserve"> is said to be </w:t>
      </w:r>
      <w:r>
        <w:rPr>
          <w:lang w:val="en-US"/>
        </w:rPr>
        <w:t xml:space="preserve">TAR model with </w:t>
      </w:r>
      <w:r w:rsidRPr="00560A87">
        <w:rPr>
          <w:i/>
          <w:lang w:val="en-US"/>
        </w:rPr>
        <w:t>k</w:t>
      </w:r>
      <w:r>
        <w:rPr>
          <w:lang w:val="en-US"/>
        </w:rPr>
        <w:t xml:space="preserve"> regimes if it satisfies,</w:t>
      </w:r>
    </w:p>
    <w:p w14:paraId="3C7AED56" w14:textId="77777777" w:rsidR="00560A87" w:rsidRDefault="00560A87" w:rsidP="00560A87">
      <w:pPr>
        <w:jc w:val="both"/>
        <w:rPr>
          <w:lang w:val="en-US"/>
        </w:rPr>
      </w:pPr>
    </w:p>
    <w:p w14:paraId="52EFC67F" w14:textId="77777777" w:rsidR="00560A87" w:rsidRDefault="00560A87" w:rsidP="00560A87">
      <w:pPr>
        <w:jc w:val="both"/>
        <w:rPr>
          <w:lang w:val="en-US"/>
        </w:rPr>
      </w:pPr>
    </w:p>
    <w:p w14:paraId="539ED033" w14:textId="77777777" w:rsidR="00560A87" w:rsidRDefault="00560A87" w:rsidP="00560A87">
      <w:pPr>
        <w:jc w:val="both"/>
        <w:rPr>
          <w:lang w:val="en-US"/>
        </w:rPr>
      </w:pPr>
    </w:p>
    <w:p w14:paraId="0EA61B1C" w14:textId="77777777" w:rsidR="00560A87" w:rsidRDefault="00962B18" w:rsidP="00560A87">
      <w:pPr>
        <w:ind w:firstLine="708"/>
        <w:jc w:val="both"/>
        <w:rPr>
          <w:lang w:val="en-US"/>
        </w:rPr>
      </w:pP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r>
          <w:rPr>
            <w:rFonts w:ascii="Cambria Math" w:hAnsi="Cambria Math"/>
            <w:lang w:val="en-US"/>
          </w:rPr>
          <m:t>=</m:t>
        </m:r>
        <m:sSubSup>
          <m:sSubSupPr>
            <m:ctrlPr>
              <w:rPr>
                <w:rFonts w:ascii="Cambria Math" w:hAnsi="Cambria Math"/>
                <w:i/>
                <w:lang w:val="en-US"/>
              </w:rPr>
            </m:ctrlPr>
          </m:sSubSupPr>
          <m:e>
            <m:r>
              <m:rPr>
                <m:sty m:val="p"/>
              </m:rPr>
              <w:rPr>
                <w:rFonts w:ascii="Cambria Math" w:hAnsi="Cambria Math"/>
                <w:lang w:val="en-US"/>
              </w:rPr>
              <m:t>Φ</m:t>
            </m:r>
          </m:e>
          <m:sub>
            <m:r>
              <w:rPr>
                <w:rFonts w:ascii="Cambria Math" w:hAnsi="Cambria Math"/>
                <w:lang w:val="en-US"/>
              </w:rPr>
              <m:t>0</m:t>
            </m:r>
          </m:sub>
          <m:sup>
            <m:d>
              <m:dPr>
                <m:ctrlPr>
                  <w:rPr>
                    <w:rFonts w:ascii="Cambria Math" w:hAnsi="Cambria Math"/>
                    <w:i/>
                    <w:lang w:val="en-US"/>
                  </w:rPr>
                </m:ctrlPr>
              </m:dPr>
              <m:e>
                <m:r>
                  <w:rPr>
                    <w:rFonts w:ascii="Cambria Math" w:hAnsi="Cambria Math"/>
                    <w:lang w:val="en-US"/>
                  </w:rPr>
                  <m:t>j</m:t>
                </m:r>
              </m:e>
            </m:d>
          </m:sup>
        </m:sSubSup>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i=1</m:t>
            </m:r>
          </m:sub>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sup>
          <m:e>
            <m:sSubSup>
              <m:sSubSupPr>
                <m:ctrlPr>
                  <w:rPr>
                    <w:rFonts w:ascii="Cambria Math" w:hAnsi="Cambria Math"/>
                    <w:i/>
                    <w:lang w:val="en-US"/>
                  </w:rPr>
                </m:ctrlPr>
              </m:sSubSupPr>
              <m:e>
                <m:r>
                  <m:rPr>
                    <m:sty m:val="p"/>
                  </m:rPr>
                  <w:rPr>
                    <w:rFonts w:ascii="Cambria Math" w:hAnsi="Cambria Math"/>
                    <w:lang w:val="en-US"/>
                  </w:rPr>
                  <m:t>Φ</m:t>
                </m:r>
              </m:e>
              <m:sub>
                <m:r>
                  <w:rPr>
                    <w:rFonts w:ascii="Cambria Math" w:hAnsi="Cambria Math"/>
                    <w:lang w:val="en-US"/>
                  </w:rPr>
                  <m:t>i</m:t>
                </m:r>
              </m:sub>
              <m:sup>
                <m:d>
                  <m:dPr>
                    <m:ctrlPr>
                      <w:rPr>
                        <w:rFonts w:ascii="Cambria Math" w:hAnsi="Cambria Math"/>
                        <w:i/>
                        <w:lang w:val="en-US"/>
                      </w:rPr>
                    </m:ctrlPr>
                  </m:dPr>
                  <m:e>
                    <m:r>
                      <w:rPr>
                        <w:rFonts w:ascii="Cambria Math" w:hAnsi="Cambria Math"/>
                        <w:lang w:val="en-US"/>
                      </w:rPr>
                      <m:t>j</m:t>
                    </m:r>
                  </m:e>
                </m:d>
              </m:sup>
            </m:sSubSup>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t-i</m:t>
                </m:r>
              </m:sub>
            </m:sSub>
          </m:e>
        </m:nary>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ε</m:t>
            </m:r>
          </m:e>
          <m:sub>
            <m:r>
              <w:rPr>
                <w:rFonts w:ascii="Cambria Math" w:hAnsi="Cambria Math"/>
                <w:lang w:val="en-US"/>
              </w:rPr>
              <m:t>t</m:t>
            </m:r>
          </m:sub>
          <m:sup>
            <m:d>
              <m:dPr>
                <m:ctrlPr>
                  <w:rPr>
                    <w:rFonts w:ascii="Cambria Math" w:hAnsi="Cambria Math"/>
                    <w:i/>
                    <w:lang w:val="en-US"/>
                  </w:rPr>
                </m:ctrlPr>
              </m:dPr>
              <m:e>
                <m:r>
                  <w:rPr>
                    <w:rFonts w:ascii="Cambria Math" w:hAnsi="Cambria Math"/>
                    <w:lang w:val="en-US"/>
                  </w:rPr>
                  <m:t>j</m:t>
                </m:r>
              </m:e>
            </m:d>
          </m:sup>
        </m:sSubSup>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j-1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t-d</m:t>
            </m:r>
          </m:sub>
        </m:sSub>
        <m:r>
          <w:rPr>
            <w:rFonts w:ascii="Cambria Math" w:hAnsi="Cambria Math"/>
            <w:lang w:val="en-US"/>
          </w:rPr>
          <m:t>&lt;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j</m:t>
            </m:r>
          </m:sub>
        </m:sSub>
        <m:r>
          <w:rPr>
            <w:rFonts w:ascii="Cambria Math" w:hAnsi="Cambria Math"/>
            <w:lang w:val="en-US"/>
          </w:rPr>
          <m:t>,   j=1,2,…,k</m:t>
        </m:r>
      </m:oMath>
      <w:r w:rsidR="00560A87">
        <w:rPr>
          <w:lang w:val="en-US"/>
        </w:rPr>
        <w:t xml:space="preserve">                         (1)</w:t>
      </w:r>
    </w:p>
    <w:p w14:paraId="156AA7D6" w14:textId="77777777" w:rsidR="00DD790A" w:rsidRDefault="00DD790A" w:rsidP="00560A87">
      <w:pPr>
        <w:ind w:firstLine="708"/>
        <w:jc w:val="both"/>
        <w:rPr>
          <w:lang w:val="en-US"/>
        </w:rPr>
      </w:pPr>
    </w:p>
    <w:p w14:paraId="37B58C18" w14:textId="77777777" w:rsidR="00DD790A" w:rsidRDefault="00DD790A" w:rsidP="00560A87">
      <w:pPr>
        <w:jc w:val="both"/>
        <w:rPr>
          <w:lang w:val="en-US"/>
        </w:rPr>
      </w:pPr>
    </w:p>
    <w:p w14:paraId="4ACC35E8" w14:textId="36A9930E" w:rsidR="00560A87" w:rsidRPr="00560A87" w:rsidRDefault="00560A87" w:rsidP="00560A87">
      <w:pPr>
        <w:jc w:val="both"/>
        <w:rPr>
          <w:lang w:val="en-US"/>
        </w:rPr>
      </w:pPr>
      <w:r>
        <w:rPr>
          <w:lang w:val="en-US"/>
        </w:rPr>
        <w:lastRenderedPageBreak/>
        <w:t xml:space="preserve">where, </w:t>
      </w:r>
      <m:oMath>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t</m:t>
            </m:r>
          </m:sub>
        </m:sSub>
      </m:oMath>
      <w:r>
        <w:rPr>
          <w:lang w:val="en-US"/>
        </w:rPr>
        <w:t xml:space="preserve"> is identically and independently distributed error term, </w:t>
      </w:r>
      <w:r w:rsidRPr="00560A87">
        <w:rPr>
          <w:i/>
          <w:lang w:val="en-US"/>
        </w:rPr>
        <w:t>k</w:t>
      </w:r>
      <w:r>
        <w:rPr>
          <w:lang w:val="en-US"/>
        </w:rPr>
        <w:t xml:space="preserve"> is the number of </w:t>
      </w:r>
      <w:r w:rsidR="009B55B0">
        <w:rPr>
          <w:lang w:val="en-US"/>
        </w:rPr>
        <w:t>regimes</w:t>
      </w:r>
      <w:r>
        <w:rPr>
          <w:lang w:val="en-US"/>
        </w:rPr>
        <w:t xml:space="preserve">, </w:t>
      </w:r>
      <w:r w:rsidRPr="00560A87">
        <w:rPr>
          <w:i/>
          <w:lang w:val="en-US"/>
        </w:rPr>
        <w:t>d</w:t>
      </w:r>
      <w:r>
        <w:rPr>
          <w:lang w:val="en-US"/>
        </w:rPr>
        <w:t xml:space="preserve"> is the delay parameter and </w:t>
      </w:r>
      <w:r w:rsidRPr="00560A87">
        <w:rPr>
          <w:i/>
          <w:lang w:val="en-US"/>
        </w:rPr>
        <w:t>p</w:t>
      </w:r>
      <w:r w:rsidRPr="00560A87">
        <w:rPr>
          <w:i/>
          <w:vertAlign w:val="subscript"/>
          <w:lang w:val="en-US"/>
        </w:rPr>
        <w:t>i</w:t>
      </w:r>
      <w:r>
        <w:rPr>
          <w:lang w:val="en-US"/>
        </w:rPr>
        <w:t xml:space="preserve"> </w:t>
      </w:r>
      <w:proofErr w:type="gramStart"/>
      <w:r>
        <w:rPr>
          <w:lang w:val="en-US"/>
        </w:rPr>
        <w:t>is</w:t>
      </w:r>
      <w:proofErr w:type="gramEnd"/>
      <w:r>
        <w:rPr>
          <w:lang w:val="en-US"/>
        </w:rPr>
        <w:t xml:space="preserve"> the order of AR process in </w:t>
      </w:r>
      <w:proofErr w:type="spellStart"/>
      <w:r w:rsidRPr="00560A87">
        <w:rPr>
          <w:i/>
          <w:lang w:val="en-US"/>
        </w:rPr>
        <w:t>i</w:t>
      </w:r>
      <w:r w:rsidRPr="00560A87">
        <w:rPr>
          <w:i/>
          <w:vertAlign w:val="superscript"/>
          <w:lang w:val="en-US"/>
        </w:rPr>
        <w:t>th</w:t>
      </w:r>
      <w:proofErr w:type="spellEnd"/>
      <w:r>
        <w:rPr>
          <w:lang w:val="en-US"/>
        </w:rPr>
        <w:t xml:space="preserve"> regime. It should be also noted that the orders </w:t>
      </w:r>
      <w:r w:rsidRPr="00560A87">
        <w:rPr>
          <w:i/>
          <w:lang w:val="en-US"/>
        </w:rPr>
        <w:t>(p)</w:t>
      </w:r>
      <w:r>
        <w:rPr>
          <w:lang w:val="en-US"/>
        </w:rPr>
        <w:t xml:space="preserve"> of AR models may differ from regime to regime. Additionally, the TAR model becomes a </w:t>
      </w:r>
      <w:r w:rsidR="009B55B0">
        <w:rPr>
          <w:lang w:val="en-US"/>
        </w:rPr>
        <w:t>nonhomogeneous linear AR model</w:t>
      </w:r>
      <w:r>
        <w:rPr>
          <w:lang w:val="en-US"/>
        </w:rPr>
        <w:t xml:space="preserve"> when the variance of error terms </w:t>
      </w:r>
      <w:r w:rsidR="009B55B0">
        <w:rPr>
          <w:lang w:val="en-US"/>
        </w:rPr>
        <w:t>is</w:t>
      </w:r>
      <w:r>
        <w:rPr>
          <w:lang w:val="en-US"/>
        </w:rPr>
        <w:t xml:space="preserve"> different in each </w:t>
      </w:r>
      <w:r w:rsidR="009B55B0">
        <w:rPr>
          <w:lang w:val="en-US"/>
        </w:rPr>
        <w:t>regime</w:t>
      </w:r>
      <w:r>
        <w:rPr>
          <w:lang w:val="en-US"/>
        </w:rPr>
        <w:t xml:space="preserve"> and it reduces to random level shift model if the constants in each regime </w:t>
      </w:r>
      <m:oMath>
        <m:d>
          <m:dPr>
            <m:ctrlPr>
              <w:rPr>
                <w:rFonts w:ascii="Cambria Math" w:hAnsi="Cambria Math"/>
                <w:i/>
                <w:lang w:val="en-US"/>
              </w:rPr>
            </m:ctrlPr>
          </m:dPr>
          <m:e>
            <m:sSubSup>
              <m:sSubSupPr>
                <m:ctrlPr>
                  <w:rPr>
                    <w:rFonts w:ascii="Cambria Math" w:hAnsi="Cambria Math"/>
                    <w:i/>
                    <w:lang w:val="en-US"/>
                  </w:rPr>
                </m:ctrlPr>
              </m:sSubSupPr>
              <m:e>
                <m:r>
                  <m:rPr>
                    <m:sty m:val="p"/>
                  </m:rPr>
                  <w:rPr>
                    <w:rFonts w:ascii="Cambria Math" w:hAnsi="Cambria Math"/>
                    <w:lang w:val="en-US"/>
                  </w:rPr>
                  <m:t>Φ</m:t>
                </m:r>
              </m:e>
              <m:sub>
                <m:r>
                  <w:rPr>
                    <w:rFonts w:ascii="Cambria Math" w:hAnsi="Cambria Math"/>
                    <w:lang w:val="en-US"/>
                  </w:rPr>
                  <m:t>0</m:t>
                </m:r>
              </m:sub>
              <m:sup>
                <m:d>
                  <m:dPr>
                    <m:ctrlPr>
                      <w:rPr>
                        <w:rFonts w:ascii="Cambria Math" w:hAnsi="Cambria Math"/>
                        <w:i/>
                        <w:lang w:val="en-US"/>
                      </w:rPr>
                    </m:ctrlPr>
                  </m:dPr>
                  <m:e>
                    <m:r>
                      <w:rPr>
                        <w:rFonts w:ascii="Cambria Math" w:hAnsi="Cambria Math"/>
                        <w:lang w:val="en-US"/>
                      </w:rPr>
                      <m:t>j</m:t>
                    </m:r>
                  </m:e>
                </m:d>
              </m:sup>
            </m:sSubSup>
          </m:e>
        </m:d>
      </m:oMath>
      <w:r>
        <w:rPr>
          <w:lang w:val="en-US"/>
        </w:rPr>
        <w:t xml:space="preserve"> are different. </w:t>
      </w:r>
    </w:p>
    <w:p w14:paraId="173CE02C" w14:textId="77777777" w:rsidR="00560A87" w:rsidRPr="00B23C40" w:rsidRDefault="00560A87" w:rsidP="00CE2963">
      <w:pPr>
        <w:jc w:val="both"/>
        <w:rPr>
          <w:lang w:val="en-GB"/>
        </w:rPr>
      </w:pPr>
    </w:p>
    <w:p w14:paraId="1570B820" w14:textId="23D64097" w:rsidR="00A67048" w:rsidRPr="00B23C40" w:rsidRDefault="00762306" w:rsidP="00DD790A">
      <w:pPr>
        <w:jc w:val="both"/>
        <w:rPr>
          <w:lang w:val="en-GB"/>
        </w:rPr>
      </w:pPr>
      <w:r w:rsidRPr="00B23C40">
        <w:rPr>
          <w:lang w:val="en-GB"/>
        </w:rPr>
        <w:t xml:space="preserve">In application, it must firstly be detected the nonlinearity in data. For this reason, the nonlinearity tests have been proposed for TAR models; see Tong and Lim (1980), </w:t>
      </w:r>
      <w:proofErr w:type="spellStart"/>
      <w:r w:rsidRPr="00B23C40">
        <w:rPr>
          <w:lang w:val="en-GB"/>
        </w:rPr>
        <w:t>Tsay</w:t>
      </w:r>
      <w:proofErr w:type="spellEnd"/>
      <w:r w:rsidRPr="00B23C40">
        <w:rPr>
          <w:lang w:val="en-GB"/>
        </w:rPr>
        <w:t xml:space="preserve"> (1989) and Hansen (1997). </w:t>
      </w:r>
      <w:r w:rsidR="00A67048" w:rsidRPr="00B23C40">
        <w:rPr>
          <w:lang w:val="en-GB"/>
        </w:rPr>
        <w:t xml:space="preserve">In this paper </w:t>
      </w:r>
      <w:proofErr w:type="spellStart"/>
      <w:r w:rsidR="00B23C40" w:rsidRPr="00B23C40">
        <w:rPr>
          <w:lang w:val="en-GB"/>
        </w:rPr>
        <w:t>Tsay’s</w:t>
      </w:r>
      <w:proofErr w:type="spellEnd"/>
      <w:r w:rsidR="00B23C40" w:rsidRPr="00B23C40">
        <w:rPr>
          <w:lang w:val="en-GB"/>
        </w:rPr>
        <w:t xml:space="preserve"> approach is used. Because,</w:t>
      </w:r>
      <w:r w:rsidR="00A67048" w:rsidRPr="00B23C40">
        <w:rPr>
          <w:lang w:val="en-GB"/>
        </w:rPr>
        <w:t xml:space="preserve"> it is based on simple linear regression techniques</w:t>
      </w:r>
      <w:r w:rsidR="00B23C40" w:rsidRPr="00B23C40">
        <w:rPr>
          <w:lang w:val="en-GB"/>
        </w:rPr>
        <w:t xml:space="preserve"> and </w:t>
      </w:r>
      <w:r w:rsidR="009B55B0" w:rsidRPr="00B23C40">
        <w:rPr>
          <w:lang w:val="en-GB"/>
        </w:rPr>
        <w:t>simpler</w:t>
      </w:r>
      <w:r w:rsidR="00B23C40" w:rsidRPr="00B23C40">
        <w:rPr>
          <w:lang w:val="en-GB"/>
        </w:rPr>
        <w:t xml:space="preserve"> than the method proposed by Tong and Lim (1980). On the other hand, Hansen’s method supports only two regime TAR models.  </w:t>
      </w:r>
      <w:proofErr w:type="spellStart"/>
      <w:r w:rsidR="00B23C40" w:rsidRPr="00B23C40">
        <w:rPr>
          <w:lang w:val="en-GB"/>
        </w:rPr>
        <w:t>Tsay’s</w:t>
      </w:r>
      <w:proofErr w:type="spellEnd"/>
      <w:r w:rsidR="00B23C40" w:rsidRPr="00B23C40">
        <w:rPr>
          <w:lang w:val="en-GB"/>
        </w:rPr>
        <w:t xml:space="preserve"> approach is a combined version of nonlinearity test introduced by Keenan (1985) and </w:t>
      </w:r>
      <w:proofErr w:type="spellStart"/>
      <w:r w:rsidR="00B23C40" w:rsidRPr="00B23C40">
        <w:rPr>
          <w:lang w:val="en-GB"/>
        </w:rPr>
        <w:t>Petrucelli</w:t>
      </w:r>
      <w:proofErr w:type="spellEnd"/>
      <w:r w:rsidR="00B23C40" w:rsidRPr="00B23C40">
        <w:rPr>
          <w:lang w:val="en-GB"/>
        </w:rPr>
        <w:t xml:space="preserve"> and Davies (1986). </w:t>
      </w:r>
      <w:r w:rsidR="00B23C40" w:rsidRPr="00B23C40">
        <w:rPr>
          <w:rFonts w:eastAsiaTheme="minorHAnsi"/>
          <w:lang w:val="en-GB" w:eastAsia="en-US"/>
        </w:rPr>
        <w:t xml:space="preserve">Its asymptotic distribution under the linear assumption is central </w:t>
      </w:r>
      <w:r w:rsidR="00B23C40" w:rsidRPr="00B23C40">
        <w:rPr>
          <w:rFonts w:eastAsiaTheme="minorHAnsi"/>
          <w:i/>
          <w:lang w:val="en-GB" w:eastAsia="en-US"/>
        </w:rPr>
        <w:t>F</w:t>
      </w:r>
      <w:r w:rsidR="00B23C40" w:rsidRPr="00B23C40">
        <w:rPr>
          <w:rFonts w:eastAsiaTheme="minorHAnsi"/>
          <w:lang w:val="en-GB" w:eastAsia="en-US"/>
        </w:rPr>
        <w:t xml:space="preserve"> distribution. </w:t>
      </w:r>
    </w:p>
    <w:p w14:paraId="205469AF" w14:textId="77777777" w:rsidR="00B23C40" w:rsidRDefault="00B23C40" w:rsidP="00DD790A">
      <w:pPr>
        <w:jc w:val="both"/>
        <w:rPr>
          <w:lang w:val="en-US"/>
        </w:rPr>
      </w:pPr>
    </w:p>
    <w:p w14:paraId="6167320B" w14:textId="71CBA4DC" w:rsidR="002B4FF8" w:rsidRDefault="002B4FF8" w:rsidP="002B4FF8">
      <w:pPr>
        <w:jc w:val="both"/>
        <w:rPr>
          <w:color w:val="FF0000"/>
          <w:lang w:val="en-US"/>
        </w:rPr>
      </w:pPr>
      <w:r>
        <w:rPr>
          <w:lang w:val="en-US"/>
        </w:rPr>
        <w:t>After detecting nonlinearity, thresh</w:t>
      </w:r>
      <w:r w:rsidR="006043A4">
        <w:rPr>
          <w:lang w:val="en-US"/>
        </w:rPr>
        <w:t xml:space="preserve">old values and delay parameter are estimated in order to go on modeling. There are various forms of detecting threshold values but in this </w:t>
      </w:r>
      <w:r w:rsidR="009B55B0">
        <w:rPr>
          <w:lang w:val="en-US"/>
        </w:rPr>
        <w:t>paper,</w:t>
      </w:r>
      <w:r w:rsidR="006043A4">
        <w:rPr>
          <w:lang w:val="en-US"/>
        </w:rPr>
        <w:t xml:space="preserve"> we use again </w:t>
      </w:r>
      <w:proofErr w:type="spellStart"/>
      <w:r w:rsidR="006043A4">
        <w:rPr>
          <w:lang w:val="en-US"/>
        </w:rPr>
        <w:t>Tsay’s</w:t>
      </w:r>
      <w:proofErr w:type="spellEnd"/>
      <w:r w:rsidR="006043A4">
        <w:rPr>
          <w:lang w:val="en-US"/>
        </w:rPr>
        <w:t xml:space="preserve"> approach to detect the delay parameters and threshold value. This method is based on simple scatter diagram and </w:t>
      </w:r>
      <w:r w:rsidR="006043A4" w:rsidRPr="006043A4">
        <w:rPr>
          <w:i/>
          <w:lang w:val="en-US"/>
        </w:rPr>
        <w:t>F</w:t>
      </w:r>
      <w:r w:rsidR="006043A4">
        <w:rPr>
          <w:lang w:val="en-US"/>
        </w:rPr>
        <w:t xml:space="preserve"> statistics mentioned before. Then, t</w:t>
      </w:r>
      <w:r>
        <w:rPr>
          <w:lang w:val="en-US"/>
        </w:rPr>
        <w:t xml:space="preserve">he unknown model parameters are estimated with Least Squares (LS) or Maximum Likelihood (ML) methods when the error terms </w:t>
      </w:r>
      <w:r w:rsidR="009B55B0">
        <w:rPr>
          <w:lang w:val="en-US"/>
        </w:rPr>
        <w:t>are</w:t>
      </w:r>
      <w:r>
        <w:rPr>
          <w:lang w:val="en-US"/>
        </w:rPr>
        <w:t xml:space="preserve"> normally distributed with mean 0 and variance </w:t>
      </w:r>
      <m:oMath>
        <m:sSup>
          <m:sSupPr>
            <m:ctrlPr>
              <w:rPr>
                <w:rFonts w:ascii="Cambria Math" w:hAnsi="Cambria Math"/>
                <w:i/>
                <w:lang w:val="en-US"/>
              </w:rPr>
            </m:ctrlPr>
          </m:sSupPr>
          <m:e>
            <m:r>
              <w:rPr>
                <w:rFonts w:ascii="Cambria Math" w:hAnsi="Cambria Math"/>
                <w:lang w:val="en-US"/>
              </w:rPr>
              <m:t>σ</m:t>
            </m:r>
          </m:e>
          <m:sup>
            <m:r>
              <w:rPr>
                <w:rFonts w:ascii="Cambria Math" w:hAnsi="Cambria Math"/>
                <w:lang w:val="en-US"/>
              </w:rPr>
              <m:t>2</m:t>
            </m:r>
          </m:sup>
        </m:sSup>
      </m:oMath>
      <w:r>
        <w:rPr>
          <w:lang w:val="en-US"/>
        </w:rPr>
        <w:t xml:space="preserve">. </w:t>
      </w:r>
      <w:r w:rsidRPr="00752B5F">
        <w:rPr>
          <w:lang w:val="en-US"/>
        </w:rPr>
        <w:t xml:space="preserve">However, when the normality assumption is not satisfied, LS estimators of parameters and the test statistics based on them lose their efficiency, see </w:t>
      </w:r>
      <w:r>
        <w:rPr>
          <w:lang w:val="en-US"/>
        </w:rPr>
        <w:t xml:space="preserve">Tukey (1960). </w:t>
      </w:r>
      <w:r w:rsidRPr="00B62997">
        <w:rPr>
          <w:lang w:val="en-US"/>
        </w:rPr>
        <w:t>There are lots of studies in the literature pointing out that nonnor</w:t>
      </w:r>
      <w:r>
        <w:rPr>
          <w:lang w:val="en-US"/>
        </w:rPr>
        <w:t>mal distributions are more prevale</w:t>
      </w:r>
      <w:r w:rsidRPr="00B62997">
        <w:rPr>
          <w:lang w:val="en-US"/>
        </w:rPr>
        <w:t xml:space="preserve">nt than normal distribution </w:t>
      </w:r>
      <w:r>
        <w:rPr>
          <w:lang w:val="en-US"/>
        </w:rPr>
        <w:t xml:space="preserve">in practice, see for example, Geary (1947), Huber (1981), Pearson (1932) and Tan and </w:t>
      </w:r>
      <w:proofErr w:type="spellStart"/>
      <w:r>
        <w:rPr>
          <w:lang w:val="en-US"/>
        </w:rPr>
        <w:t>Tiku</w:t>
      </w:r>
      <w:proofErr w:type="spellEnd"/>
      <w:r>
        <w:rPr>
          <w:lang w:val="en-US"/>
        </w:rPr>
        <w:t xml:space="preserve"> (1999)</w:t>
      </w:r>
      <w:r w:rsidRPr="00B62997">
        <w:rPr>
          <w:lang w:val="en-US"/>
        </w:rPr>
        <w:t>.</w:t>
      </w:r>
      <w:r>
        <w:rPr>
          <w:lang w:val="en-US"/>
        </w:rPr>
        <w:t xml:space="preserve"> </w:t>
      </w:r>
      <w:r w:rsidRPr="00752B5F">
        <w:rPr>
          <w:lang w:val="en-US"/>
        </w:rPr>
        <w:t>For this reason, to solve this problem, robust procedures that are not unduly affected by small departures from normality assumptions are proposed</w:t>
      </w:r>
      <w:r>
        <w:rPr>
          <w:lang w:val="en-US"/>
        </w:rPr>
        <w:t xml:space="preserve">. </w:t>
      </w:r>
      <w:r w:rsidR="006043A4">
        <w:rPr>
          <w:lang w:val="en-US"/>
        </w:rPr>
        <w:t>In this paper, we propose robust method to estimate the model parameters for TAR models.</w:t>
      </w:r>
    </w:p>
    <w:p w14:paraId="4EF7B72C" w14:textId="77777777" w:rsidR="006043A4" w:rsidRDefault="006043A4" w:rsidP="002B4FF8">
      <w:pPr>
        <w:jc w:val="both"/>
        <w:rPr>
          <w:color w:val="FF0000"/>
          <w:lang w:val="en-US"/>
        </w:rPr>
      </w:pPr>
    </w:p>
    <w:p w14:paraId="103AF166" w14:textId="539EDB58" w:rsidR="001C2BEC" w:rsidRPr="00E218F3" w:rsidRDefault="002B4FF8" w:rsidP="001C2BEC">
      <w:pPr>
        <w:jc w:val="both"/>
        <w:rPr>
          <w:lang w:val="en-US"/>
        </w:rPr>
      </w:pPr>
      <w:r w:rsidRPr="001C2BEC">
        <w:rPr>
          <w:lang w:val="en-US"/>
        </w:rPr>
        <w:t xml:space="preserve">The rest of </w:t>
      </w:r>
      <w:r w:rsidR="001C2BEC">
        <w:rPr>
          <w:lang w:val="en-US"/>
        </w:rPr>
        <w:t xml:space="preserve">the paper organizes as follows; In Section 2, we give details about the robust estimation methods and features of it. We propose a simple algorithm for modeling TAR models with a robust version of the algorithm proposed by </w:t>
      </w:r>
      <w:proofErr w:type="spellStart"/>
      <w:r w:rsidR="001C2BEC">
        <w:rPr>
          <w:lang w:val="en-US"/>
        </w:rPr>
        <w:t>Tsay</w:t>
      </w:r>
      <w:proofErr w:type="spellEnd"/>
      <w:r w:rsidR="001C2BEC">
        <w:rPr>
          <w:lang w:val="en-US"/>
        </w:rPr>
        <w:t xml:space="preserve"> (1989). In Section 3, Monte Carlo simulation study is done in order to compare the proposed method with traditionally used method. A </w:t>
      </w:r>
      <w:r w:rsidR="009B55B0">
        <w:rPr>
          <w:lang w:val="en-US"/>
        </w:rPr>
        <w:t>real-life</w:t>
      </w:r>
      <w:r w:rsidR="001C2BEC">
        <w:rPr>
          <w:lang w:val="en-US"/>
        </w:rPr>
        <w:t xml:space="preserve"> example is given in Section 4 just for illustration. </w:t>
      </w:r>
      <w:r w:rsidR="001C2BEC" w:rsidRPr="00E218F3">
        <w:rPr>
          <w:lang w:val="en-US"/>
        </w:rPr>
        <w:t>Conclusion is given at the end of the paper.</w:t>
      </w:r>
    </w:p>
    <w:p w14:paraId="404B8470" w14:textId="77777777" w:rsidR="001C2BEC" w:rsidRDefault="001C2BEC" w:rsidP="001C2BEC">
      <w:pPr>
        <w:jc w:val="both"/>
        <w:rPr>
          <w:lang w:val="en-US"/>
        </w:rPr>
      </w:pPr>
    </w:p>
    <w:p w14:paraId="2C2480E0" w14:textId="77777777" w:rsidR="003133EF" w:rsidRPr="001C2BEC" w:rsidRDefault="003133EF" w:rsidP="00CE2963">
      <w:pPr>
        <w:jc w:val="both"/>
        <w:rPr>
          <w:lang w:val="en-US"/>
        </w:rPr>
      </w:pPr>
    </w:p>
    <w:p w14:paraId="0F70D018" w14:textId="77777777" w:rsidR="003133EF" w:rsidRDefault="003133EF" w:rsidP="00CE2963">
      <w:pPr>
        <w:jc w:val="both"/>
        <w:rPr>
          <w:lang w:val="en-US"/>
        </w:rPr>
      </w:pPr>
    </w:p>
    <w:p w14:paraId="75EBDD77" w14:textId="77777777" w:rsidR="003133EF" w:rsidRDefault="003133EF" w:rsidP="00CE2963">
      <w:pPr>
        <w:jc w:val="both"/>
        <w:rPr>
          <w:lang w:val="en-US"/>
        </w:rPr>
      </w:pPr>
    </w:p>
    <w:p w14:paraId="749C19A2" w14:textId="77777777" w:rsidR="00EC3160" w:rsidRPr="00DB5C7D" w:rsidRDefault="002B4FF8" w:rsidP="002B4FF8">
      <w:pPr>
        <w:pStyle w:val="ListeParagraf"/>
        <w:numPr>
          <w:ilvl w:val="0"/>
          <w:numId w:val="1"/>
        </w:numPr>
        <w:jc w:val="both"/>
        <w:rPr>
          <w:b/>
          <w:lang w:val="en-US"/>
        </w:rPr>
      </w:pPr>
      <w:r w:rsidRPr="00DB5C7D">
        <w:rPr>
          <w:b/>
          <w:lang w:val="en-US"/>
        </w:rPr>
        <w:t>Estimation</w:t>
      </w:r>
    </w:p>
    <w:p w14:paraId="2390625A" w14:textId="77777777" w:rsidR="00DB5C7D" w:rsidRDefault="00DB5C7D" w:rsidP="00DB5C7D">
      <w:pPr>
        <w:pStyle w:val="ListeParagraf"/>
        <w:jc w:val="both"/>
        <w:rPr>
          <w:b/>
          <w:lang w:val="en-US"/>
        </w:rPr>
      </w:pPr>
    </w:p>
    <w:p w14:paraId="7519CBF7" w14:textId="680684B7" w:rsidR="00DB5C7D" w:rsidRPr="00422356" w:rsidRDefault="00CE095B" w:rsidP="00CE095B">
      <w:pPr>
        <w:autoSpaceDE w:val="0"/>
        <w:autoSpaceDN w:val="0"/>
        <w:adjustRightInd w:val="0"/>
        <w:jc w:val="both"/>
        <w:rPr>
          <w:rFonts w:eastAsiaTheme="minorHAnsi"/>
          <w:lang w:val="en-US" w:eastAsia="en-US"/>
        </w:rPr>
      </w:pPr>
      <w:r w:rsidRPr="00422356">
        <w:rPr>
          <w:lang w:val="en-US"/>
        </w:rPr>
        <w:t xml:space="preserve">Although TAR models are one of the most important nonlinear time series models, in estimation unknown model parameters, LS method can be applied since they are locally linear models. The details and features LS techniques used in TAR models have been argued in different papers; see </w:t>
      </w:r>
      <w:proofErr w:type="spellStart"/>
      <w:r w:rsidRPr="00422356">
        <w:rPr>
          <w:lang w:val="en-US"/>
        </w:rPr>
        <w:t>Tsay</w:t>
      </w:r>
      <w:proofErr w:type="spellEnd"/>
      <w:r w:rsidRPr="00422356">
        <w:rPr>
          <w:lang w:val="en-US"/>
        </w:rPr>
        <w:t xml:space="preserve"> (1989), Chan (1993) and Qian (1998). </w:t>
      </w:r>
      <w:r w:rsidRPr="00422356">
        <w:rPr>
          <w:rFonts w:eastAsiaTheme="minorHAnsi"/>
          <w:lang w:val="en-US" w:eastAsia="en-US"/>
        </w:rPr>
        <w:t>The bad performance of LS estimators for contaminated data shows the necessity of robust estimation methods, methods which are robust toward outliers and wrong specification of the m</w:t>
      </w:r>
      <w:r w:rsidR="00FA455E">
        <w:rPr>
          <w:rFonts w:eastAsiaTheme="minorHAnsi"/>
          <w:lang w:val="en-US" w:eastAsia="en-US"/>
        </w:rPr>
        <w:t>odel (</w:t>
      </w:r>
      <w:proofErr w:type="spellStart"/>
      <w:r w:rsidR="00FA455E">
        <w:rPr>
          <w:rFonts w:eastAsiaTheme="minorHAnsi"/>
          <w:lang w:val="en-US" w:eastAsia="en-US"/>
        </w:rPr>
        <w:t>Stokinger</w:t>
      </w:r>
      <w:proofErr w:type="spellEnd"/>
      <w:r w:rsidR="00FA455E">
        <w:rPr>
          <w:rFonts w:eastAsiaTheme="minorHAnsi"/>
          <w:lang w:val="en-US" w:eastAsia="en-US"/>
        </w:rPr>
        <w:t xml:space="preserve"> and Dutter, 1983</w:t>
      </w:r>
      <w:r w:rsidRPr="00422356">
        <w:rPr>
          <w:rFonts w:eastAsiaTheme="minorHAnsi"/>
          <w:lang w:val="en-US" w:eastAsia="en-US"/>
        </w:rPr>
        <w:t xml:space="preserve">). </w:t>
      </w:r>
      <w:r w:rsidR="00422356" w:rsidRPr="00422356">
        <w:rPr>
          <w:rFonts w:eastAsiaTheme="minorHAnsi"/>
          <w:lang w:val="en-US" w:eastAsia="en-US"/>
        </w:rPr>
        <w:t xml:space="preserve">In modeling time series data, different type of outlier may be dealt with such as </w:t>
      </w:r>
      <w:r w:rsidR="00422356" w:rsidRPr="00422356">
        <w:rPr>
          <w:rFonts w:eastAsiaTheme="minorHAnsi"/>
          <w:iCs/>
          <w:lang w:val="en-US" w:eastAsia="en-US"/>
        </w:rPr>
        <w:t xml:space="preserve">additive </w:t>
      </w:r>
      <w:r w:rsidR="00422356" w:rsidRPr="00422356">
        <w:rPr>
          <w:rFonts w:eastAsiaTheme="minorHAnsi"/>
          <w:lang w:val="en-US" w:eastAsia="en-US"/>
        </w:rPr>
        <w:t xml:space="preserve">outliers (AOs), </w:t>
      </w:r>
      <w:r w:rsidR="00422356" w:rsidRPr="00422356">
        <w:rPr>
          <w:rFonts w:eastAsiaTheme="minorHAnsi"/>
          <w:iCs/>
          <w:lang w:val="en-US" w:eastAsia="en-US"/>
        </w:rPr>
        <w:t xml:space="preserve">replacement </w:t>
      </w:r>
      <w:r w:rsidR="00422356" w:rsidRPr="00422356">
        <w:rPr>
          <w:rFonts w:eastAsiaTheme="minorHAnsi"/>
          <w:lang w:val="en-US" w:eastAsia="en-US"/>
        </w:rPr>
        <w:t xml:space="preserve">outliers (ROs) and </w:t>
      </w:r>
      <w:r w:rsidR="00422356" w:rsidRPr="00422356">
        <w:rPr>
          <w:rFonts w:eastAsiaTheme="minorHAnsi"/>
          <w:iCs/>
          <w:lang w:val="en-US" w:eastAsia="en-US"/>
        </w:rPr>
        <w:t xml:space="preserve">innovations </w:t>
      </w:r>
      <w:r w:rsidR="00422356" w:rsidRPr="00422356">
        <w:rPr>
          <w:rFonts w:eastAsiaTheme="minorHAnsi"/>
          <w:lang w:val="en-US" w:eastAsia="en-US"/>
        </w:rPr>
        <w:t>outliers (IOs</w:t>
      </w:r>
      <w:r w:rsidR="009B55B0" w:rsidRPr="00422356">
        <w:rPr>
          <w:rFonts w:eastAsiaTheme="minorHAnsi"/>
          <w:lang w:val="en-US" w:eastAsia="en-US"/>
        </w:rPr>
        <w:t>). Time</w:t>
      </w:r>
      <w:r w:rsidR="00422356" w:rsidRPr="00422356">
        <w:rPr>
          <w:rFonts w:eastAsiaTheme="minorHAnsi"/>
          <w:lang w:val="en-US" w:eastAsia="en-US"/>
        </w:rPr>
        <w:t xml:space="preserve"> </w:t>
      </w:r>
      <w:r w:rsidR="00422356" w:rsidRPr="00422356">
        <w:rPr>
          <w:rFonts w:eastAsiaTheme="minorHAnsi"/>
          <w:lang w:val="en-US" w:eastAsia="en-US"/>
        </w:rPr>
        <w:lastRenderedPageBreak/>
        <w:t>series outliers can have an arbitrarily adverse influence on parameter estimates for time series models, and the nature of this influence</w:t>
      </w:r>
      <w:r w:rsidR="001C2BEC">
        <w:rPr>
          <w:rFonts w:eastAsiaTheme="minorHAnsi"/>
          <w:lang w:val="en-US" w:eastAsia="en-US"/>
        </w:rPr>
        <w:t xml:space="preserve"> depends on the type of outlier (</w:t>
      </w:r>
      <w:proofErr w:type="spellStart"/>
      <w:r w:rsidR="001C2BEC">
        <w:rPr>
          <w:rFonts w:eastAsiaTheme="minorHAnsi"/>
          <w:lang w:val="en-US" w:eastAsia="en-US"/>
        </w:rPr>
        <w:t>Maronna</w:t>
      </w:r>
      <w:proofErr w:type="spellEnd"/>
      <w:r w:rsidR="00741EFC">
        <w:rPr>
          <w:rFonts w:eastAsiaTheme="minorHAnsi"/>
          <w:lang w:val="en-US" w:eastAsia="en-US"/>
        </w:rPr>
        <w:t xml:space="preserve"> and </w:t>
      </w:r>
      <w:proofErr w:type="spellStart"/>
      <w:r w:rsidR="00741EFC">
        <w:rPr>
          <w:rFonts w:eastAsiaTheme="minorHAnsi"/>
          <w:lang w:val="en-US" w:eastAsia="en-US"/>
        </w:rPr>
        <w:t>Zamar</w:t>
      </w:r>
      <w:proofErr w:type="spellEnd"/>
      <w:r w:rsidR="001C2BEC">
        <w:rPr>
          <w:rFonts w:eastAsiaTheme="minorHAnsi"/>
          <w:lang w:val="en-US" w:eastAsia="en-US"/>
        </w:rPr>
        <w:t xml:space="preserve">, </w:t>
      </w:r>
      <w:r w:rsidR="00741EFC">
        <w:rPr>
          <w:rFonts w:eastAsiaTheme="minorHAnsi"/>
          <w:lang w:val="en-US" w:eastAsia="en-US"/>
        </w:rPr>
        <w:t>2002</w:t>
      </w:r>
      <w:r w:rsidR="001C2BEC">
        <w:rPr>
          <w:rFonts w:eastAsiaTheme="minorHAnsi"/>
          <w:lang w:val="en-US" w:eastAsia="en-US"/>
        </w:rPr>
        <w:t xml:space="preserve">). </w:t>
      </w:r>
      <w:r w:rsidR="005C747C" w:rsidRPr="00422356">
        <w:rPr>
          <w:rFonts w:eastAsiaTheme="minorHAnsi"/>
          <w:lang w:val="en-US" w:eastAsia="en-US"/>
        </w:rPr>
        <w:t xml:space="preserve">For this reason, a robust estimation technique is introduced in order to get robust estimators in TAR models. </w:t>
      </w:r>
    </w:p>
    <w:p w14:paraId="79B2C88D" w14:textId="77777777" w:rsidR="00422356" w:rsidRDefault="00422356" w:rsidP="00D201EF">
      <w:pPr>
        <w:autoSpaceDE w:val="0"/>
        <w:autoSpaceDN w:val="0"/>
        <w:adjustRightInd w:val="0"/>
        <w:jc w:val="both"/>
        <w:rPr>
          <w:rFonts w:eastAsiaTheme="minorHAnsi"/>
          <w:lang w:val="en-US" w:eastAsia="en-US"/>
        </w:rPr>
      </w:pPr>
    </w:p>
    <w:p w14:paraId="5AC4B2F2" w14:textId="77777777" w:rsidR="00422356" w:rsidRDefault="008919BC" w:rsidP="00D201EF">
      <w:pPr>
        <w:autoSpaceDE w:val="0"/>
        <w:autoSpaceDN w:val="0"/>
        <w:adjustRightInd w:val="0"/>
        <w:jc w:val="both"/>
        <w:rPr>
          <w:rFonts w:eastAsiaTheme="minorHAnsi"/>
          <w:i/>
          <w:lang w:val="en-US" w:eastAsia="en-US"/>
        </w:rPr>
      </w:pPr>
      <w:proofErr w:type="spellStart"/>
      <w:r>
        <w:rPr>
          <w:rFonts w:eastAsiaTheme="minorHAnsi"/>
          <w:i/>
          <w:lang w:val="en-US" w:eastAsia="en-US"/>
        </w:rPr>
        <w:t>M</w:t>
      </w:r>
      <w:proofErr w:type="spellEnd"/>
      <w:r>
        <w:rPr>
          <w:rFonts w:eastAsiaTheme="minorHAnsi"/>
          <w:i/>
          <w:lang w:val="en-US" w:eastAsia="en-US"/>
        </w:rPr>
        <w:t xml:space="preserve"> estimation</w:t>
      </w:r>
      <w:r w:rsidRPr="008919BC">
        <w:rPr>
          <w:rFonts w:eastAsiaTheme="minorHAnsi"/>
          <w:i/>
          <w:lang w:val="en-US" w:eastAsia="en-US"/>
        </w:rPr>
        <w:t xml:space="preserve"> method for AR(p) models</w:t>
      </w:r>
    </w:p>
    <w:p w14:paraId="4711D324" w14:textId="77777777" w:rsidR="00CA34FB" w:rsidRDefault="00CA34FB" w:rsidP="00D201EF">
      <w:pPr>
        <w:autoSpaceDE w:val="0"/>
        <w:autoSpaceDN w:val="0"/>
        <w:adjustRightInd w:val="0"/>
        <w:jc w:val="both"/>
        <w:rPr>
          <w:rFonts w:eastAsiaTheme="minorHAnsi"/>
          <w:i/>
          <w:lang w:val="en-US" w:eastAsia="en-US"/>
        </w:rPr>
      </w:pPr>
    </w:p>
    <w:p w14:paraId="11DDF521" w14:textId="77777777" w:rsidR="00CA34FB" w:rsidRPr="00CA34FB" w:rsidRDefault="00CA34FB" w:rsidP="00D201EF">
      <w:pPr>
        <w:autoSpaceDE w:val="0"/>
        <w:autoSpaceDN w:val="0"/>
        <w:adjustRightInd w:val="0"/>
        <w:jc w:val="both"/>
        <w:rPr>
          <w:rFonts w:eastAsiaTheme="minorHAnsi"/>
          <w:lang w:val="en-US" w:eastAsia="en-US"/>
        </w:rPr>
      </w:pPr>
      <w:r>
        <w:rPr>
          <w:rFonts w:eastAsiaTheme="minorHAnsi"/>
          <w:lang w:val="en-US" w:eastAsia="en-US"/>
        </w:rPr>
        <w:t xml:space="preserve">AR(p) models can be represented linear regression models like, </w:t>
      </w:r>
    </w:p>
    <w:p w14:paraId="0B11BFCB" w14:textId="77777777" w:rsidR="00422356" w:rsidRDefault="00422356" w:rsidP="00D201EF">
      <w:pPr>
        <w:autoSpaceDE w:val="0"/>
        <w:autoSpaceDN w:val="0"/>
        <w:adjustRightInd w:val="0"/>
        <w:jc w:val="both"/>
        <w:rPr>
          <w:rFonts w:eastAsiaTheme="minorHAnsi"/>
          <w:lang w:val="en-US" w:eastAsia="en-US"/>
        </w:rPr>
      </w:pPr>
    </w:p>
    <w:p w14:paraId="42F78931" w14:textId="77777777" w:rsidR="00D201EF" w:rsidRPr="00422356" w:rsidRDefault="00422356" w:rsidP="00422356">
      <w:pPr>
        <w:autoSpaceDE w:val="0"/>
        <w:autoSpaceDN w:val="0"/>
        <w:adjustRightInd w:val="0"/>
        <w:ind w:firstLine="708"/>
        <w:jc w:val="both"/>
        <w:rPr>
          <w:rFonts w:eastAsiaTheme="minorHAnsi"/>
          <w:b/>
          <w:lang w:val="en-US" w:eastAsia="en-US"/>
        </w:rPr>
      </w:pPr>
      <m:oMath>
        <m:r>
          <m:rPr>
            <m:sty m:val="bi"/>
          </m:rPr>
          <w:rPr>
            <w:rFonts w:ascii="Cambria Math" w:eastAsiaTheme="minorHAnsi" w:hAnsi="Cambria Math"/>
            <w:lang w:val="en-US" w:eastAsia="en-US"/>
          </w:rPr>
          <m:t>y=Zβ+ε</m:t>
        </m:r>
      </m:oMath>
      <w:r w:rsidRPr="00422356">
        <w:rPr>
          <w:rFonts w:eastAsiaTheme="minorHAnsi"/>
          <w:b/>
          <w:lang w:val="en-US" w:eastAsia="en-US"/>
        </w:rPr>
        <w:t xml:space="preserve"> </w:t>
      </w:r>
      <w:r w:rsidR="00CA34FB">
        <w:rPr>
          <w:rFonts w:eastAsiaTheme="minorHAnsi"/>
          <w:b/>
          <w:lang w:val="en-US" w:eastAsia="en-US"/>
        </w:rPr>
        <w:tab/>
      </w:r>
      <w:r w:rsidR="00CA34FB">
        <w:rPr>
          <w:rFonts w:eastAsiaTheme="minorHAnsi"/>
          <w:b/>
          <w:lang w:val="en-US" w:eastAsia="en-US"/>
        </w:rPr>
        <w:tab/>
      </w:r>
      <w:r w:rsidR="00CA34FB">
        <w:rPr>
          <w:rFonts w:eastAsiaTheme="minorHAnsi"/>
          <w:b/>
          <w:lang w:val="en-US" w:eastAsia="en-US"/>
        </w:rPr>
        <w:tab/>
      </w:r>
      <w:r w:rsidR="00CA34FB">
        <w:rPr>
          <w:rFonts w:eastAsiaTheme="minorHAnsi"/>
          <w:b/>
          <w:lang w:val="en-US" w:eastAsia="en-US"/>
        </w:rPr>
        <w:tab/>
      </w:r>
      <w:r w:rsidR="00CA34FB">
        <w:rPr>
          <w:rFonts w:eastAsiaTheme="minorHAnsi"/>
          <w:b/>
          <w:lang w:val="en-US" w:eastAsia="en-US"/>
        </w:rPr>
        <w:tab/>
      </w:r>
      <w:r w:rsidR="00CA34FB">
        <w:rPr>
          <w:rFonts w:eastAsiaTheme="minorHAnsi"/>
          <w:b/>
          <w:lang w:val="en-US" w:eastAsia="en-US"/>
        </w:rPr>
        <w:tab/>
      </w:r>
      <w:r w:rsidR="00CA34FB">
        <w:rPr>
          <w:rFonts w:eastAsiaTheme="minorHAnsi"/>
          <w:b/>
          <w:lang w:val="en-US" w:eastAsia="en-US"/>
        </w:rPr>
        <w:tab/>
      </w:r>
      <w:r w:rsidR="00CA34FB">
        <w:rPr>
          <w:rFonts w:eastAsiaTheme="minorHAnsi"/>
          <w:b/>
          <w:lang w:val="en-US" w:eastAsia="en-US"/>
        </w:rPr>
        <w:tab/>
      </w:r>
      <w:r w:rsidR="00CA34FB">
        <w:rPr>
          <w:rFonts w:eastAsiaTheme="minorHAnsi"/>
          <w:b/>
          <w:lang w:val="en-US" w:eastAsia="en-US"/>
        </w:rPr>
        <w:tab/>
      </w:r>
      <w:r w:rsidR="00CA34FB">
        <w:rPr>
          <w:rFonts w:eastAsiaTheme="minorHAnsi"/>
          <w:b/>
          <w:lang w:val="en-US" w:eastAsia="en-US"/>
        </w:rPr>
        <w:tab/>
      </w:r>
      <w:r w:rsidR="00CA34FB" w:rsidRPr="00CA34FB">
        <w:rPr>
          <w:rFonts w:eastAsiaTheme="minorHAnsi"/>
          <w:lang w:val="en-US" w:eastAsia="en-US"/>
        </w:rPr>
        <w:t xml:space="preserve">    (</w:t>
      </w:r>
      <w:r w:rsidR="00580733">
        <w:rPr>
          <w:rFonts w:eastAsiaTheme="minorHAnsi"/>
          <w:lang w:val="en-US" w:eastAsia="en-US"/>
        </w:rPr>
        <w:t>2</w:t>
      </w:r>
      <w:r w:rsidR="00CA34FB" w:rsidRPr="00CA34FB">
        <w:rPr>
          <w:rFonts w:eastAsiaTheme="minorHAnsi"/>
          <w:lang w:val="en-US" w:eastAsia="en-US"/>
        </w:rPr>
        <w:t>)</w:t>
      </w:r>
    </w:p>
    <w:p w14:paraId="2D56EA5A" w14:textId="77777777" w:rsidR="00D201EF" w:rsidRDefault="00D201EF" w:rsidP="00D201EF">
      <w:pPr>
        <w:autoSpaceDE w:val="0"/>
        <w:autoSpaceDN w:val="0"/>
        <w:adjustRightInd w:val="0"/>
        <w:jc w:val="both"/>
        <w:rPr>
          <w:rFonts w:eastAsiaTheme="minorHAnsi"/>
          <w:color w:val="FF0000"/>
          <w:lang w:val="en-US" w:eastAsia="en-US"/>
        </w:rPr>
      </w:pPr>
    </w:p>
    <w:p w14:paraId="7A695875" w14:textId="77777777" w:rsidR="00D201EF" w:rsidRDefault="00D201EF" w:rsidP="00D201EF">
      <w:pPr>
        <w:autoSpaceDE w:val="0"/>
        <w:autoSpaceDN w:val="0"/>
        <w:adjustRightInd w:val="0"/>
        <w:jc w:val="both"/>
        <w:rPr>
          <w:rFonts w:eastAsiaTheme="minorHAnsi"/>
          <w:color w:val="FF0000"/>
          <w:lang w:val="en-US" w:eastAsia="en-US"/>
        </w:rPr>
      </w:pPr>
    </w:p>
    <w:p w14:paraId="36737192" w14:textId="77777777" w:rsidR="00D201EF" w:rsidRPr="00422356" w:rsidRDefault="00422356" w:rsidP="00D201EF">
      <w:pPr>
        <w:autoSpaceDE w:val="0"/>
        <w:autoSpaceDN w:val="0"/>
        <w:adjustRightInd w:val="0"/>
        <w:jc w:val="both"/>
        <w:rPr>
          <w:rFonts w:eastAsiaTheme="minorHAnsi"/>
          <w:lang w:val="en-US" w:eastAsia="en-US"/>
        </w:rPr>
      </w:pPr>
      <w:r>
        <w:rPr>
          <w:rFonts w:eastAsiaTheme="minorHAnsi"/>
          <w:lang w:val="en-US" w:eastAsia="en-US"/>
        </w:rPr>
        <w:t xml:space="preserve">where </w:t>
      </w:r>
      <m:oMath>
        <m:r>
          <m:rPr>
            <m:sty m:val="bi"/>
          </m:rPr>
          <w:rPr>
            <w:rFonts w:ascii="Cambria Math" w:eastAsiaTheme="minorHAnsi" w:hAnsi="Cambria Math"/>
            <w:lang w:val="en-US" w:eastAsia="en-US"/>
          </w:rPr>
          <m:t>β</m:t>
        </m:r>
        <m:r>
          <w:rPr>
            <w:rFonts w:ascii="Cambria Math" w:eastAsiaTheme="minorHAnsi" w:hAnsi="Cambria Math"/>
            <w:lang w:val="en-US" w:eastAsia="en-US"/>
          </w:rPr>
          <m:t>=</m:t>
        </m:r>
        <m:sSup>
          <m:sSupPr>
            <m:ctrlPr>
              <w:rPr>
                <w:rFonts w:ascii="Cambria Math" w:eastAsiaTheme="minorHAnsi" w:hAnsi="Cambria Math"/>
                <w:i/>
                <w:lang w:val="en-US" w:eastAsia="en-US"/>
              </w:rPr>
            </m:ctrlPr>
          </m:sSupPr>
          <m:e>
            <m:d>
              <m:dPr>
                <m:ctrlPr>
                  <w:rPr>
                    <w:rFonts w:ascii="Cambria Math" w:eastAsiaTheme="minorHAnsi" w:hAnsi="Cambria Math"/>
                    <w:i/>
                    <w:lang w:val="en-US" w:eastAsia="en-US"/>
                  </w:rPr>
                </m:ctrlPr>
              </m:dPr>
              <m:e>
                <m:sSub>
                  <m:sSubPr>
                    <m:ctrlPr>
                      <w:rPr>
                        <w:rFonts w:ascii="Cambria Math" w:eastAsiaTheme="minorHAnsi" w:hAnsi="Cambria Math"/>
                        <w:i/>
                        <w:lang w:val="en-US" w:eastAsia="en-US"/>
                      </w:rPr>
                    </m:ctrlPr>
                  </m:sSubPr>
                  <m:e>
                    <m:r>
                      <m:rPr>
                        <m:sty m:val="p"/>
                      </m:rPr>
                      <w:rPr>
                        <w:rFonts w:ascii="Cambria Math" w:eastAsiaTheme="minorHAnsi" w:hAnsi="Cambria Math"/>
                        <w:lang w:val="en-US" w:eastAsia="en-US"/>
                      </w:rPr>
                      <m:t>Φ</m:t>
                    </m:r>
                  </m:e>
                  <m:sub>
                    <m:r>
                      <w:rPr>
                        <w:rFonts w:ascii="Cambria Math" w:eastAsiaTheme="minorHAnsi" w:hAnsi="Cambria Math"/>
                        <w:lang w:val="en-US" w:eastAsia="en-US"/>
                      </w:rPr>
                      <m:t>0</m:t>
                    </m:r>
                  </m:sub>
                </m:sSub>
                <m:r>
                  <w:rPr>
                    <w:rFonts w:ascii="Cambria Math" w:eastAsiaTheme="minorHAnsi" w:hAnsi="Cambria Math"/>
                    <w:lang w:val="en-US" w:eastAsia="en-US"/>
                  </w:rPr>
                  <m:t>,</m:t>
                </m:r>
                <m:sSub>
                  <m:sSubPr>
                    <m:ctrlPr>
                      <w:rPr>
                        <w:rFonts w:ascii="Cambria Math" w:eastAsiaTheme="minorHAnsi" w:hAnsi="Cambria Math"/>
                        <w:i/>
                        <w:lang w:val="en-US" w:eastAsia="en-US"/>
                      </w:rPr>
                    </m:ctrlPr>
                  </m:sSubPr>
                  <m:e>
                    <m:r>
                      <m:rPr>
                        <m:sty m:val="p"/>
                      </m:rPr>
                      <w:rPr>
                        <w:rFonts w:ascii="Cambria Math" w:eastAsiaTheme="minorHAnsi" w:hAnsi="Cambria Math"/>
                        <w:lang w:val="en-US" w:eastAsia="en-US"/>
                      </w:rPr>
                      <m:t>Φ</m:t>
                    </m:r>
                  </m:e>
                  <m:sub>
                    <m:r>
                      <w:rPr>
                        <w:rFonts w:ascii="Cambria Math" w:eastAsiaTheme="minorHAnsi" w:hAnsi="Cambria Math"/>
                        <w:lang w:val="en-US" w:eastAsia="en-US"/>
                      </w:rPr>
                      <m:t>1</m:t>
                    </m:r>
                  </m:sub>
                </m:sSub>
                <m:r>
                  <w:rPr>
                    <w:rFonts w:ascii="Cambria Math" w:eastAsiaTheme="minorHAnsi" w:hAnsi="Cambria Math"/>
                    <w:lang w:val="en-US" w:eastAsia="en-US"/>
                  </w:rPr>
                  <m:t>,…,</m:t>
                </m:r>
                <m:sSub>
                  <m:sSubPr>
                    <m:ctrlPr>
                      <w:rPr>
                        <w:rFonts w:ascii="Cambria Math" w:eastAsiaTheme="minorHAnsi" w:hAnsi="Cambria Math"/>
                        <w:i/>
                        <w:lang w:val="en-US" w:eastAsia="en-US"/>
                      </w:rPr>
                    </m:ctrlPr>
                  </m:sSubPr>
                  <m:e>
                    <m:r>
                      <m:rPr>
                        <m:sty m:val="p"/>
                      </m:rPr>
                      <w:rPr>
                        <w:rFonts w:ascii="Cambria Math" w:eastAsiaTheme="minorHAnsi" w:hAnsi="Cambria Math"/>
                        <w:lang w:val="en-US" w:eastAsia="en-US"/>
                      </w:rPr>
                      <m:t>Φ</m:t>
                    </m:r>
                  </m:e>
                  <m:sub>
                    <m:r>
                      <w:rPr>
                        <w:rFonts w:ascii="Cambria Math" w:eastAsiaTheme="minorHAnsi" w:hAnsi="Cambria Math"/>
                        <w:lang w:val="en-US" w:eastAsia="en-US"/>
                      </w:rPr>
                      <m:t>p</m:t>
                    </m:r>
                  </m:sub>
                </m:sSub>
              </m:e>
            </m:d>
          </m:e>
          <m:sup>
            <m:r>
              <w:rPr>
                <w:rFonts w:ascii="Cambria Math" w:eastAsiaTheme="minorHAnsi" w:hAnsi="Cambria Math"/>
                <w:lang w:val="en-US" w:eastAsia="en-US"/>
              </w:rPr>
              <m:t>T</m:t>
            </m:r>
          </m:sup>
        </m:sSup>
      </m:oMath>
      <w:r>
        <w:rPr>
          <w:rFonts w:eastAsiaTheme="minorEastAsia"/>
          <w:lang w:val="en-US" w:eastAsia="en-US"/>
        </w:rPr>
        <w:t xml:space="preserve"> parameter vector, </w:t>
      </w:r>
      <m:oMath>
        <m:r>
          <m:rPr>
            <m:sty m:val="bi"/>
          </m:rPr>
          <w:rPr>
            <w:rFonts w:ascii="Cambria Math" w:eastAsiaTheme="minorHAnsi" w:hAnsi="Cambria Math"/>
            <w:lang w:val="en-US" w:eastAsia="en-US"/>
          </w:rPr>
          <m:t>y</m:t>
        </m:r>
        <m:r>
          <w:rPr>
            <w:rFonts w:ascii="Cambria Math" w:eastAsiaTheme="minorHAnsi" w:hAnsi="Cambria Math"/>
            <w:lang w:val="en-US" w:eastAsia="en-US"/>
          </w:rPr>
          <m:t>=</m:t>
        </m:r>
        <m:sSup>
          <m:sSupPr>
            <m:ctrlPr>
              <w:rPr>
                <w:rFonts w:ascii="Cambria Math" w:eastAsiaTheme="minorHAnsi" w:hAnsi="Cambria Math"/>
                <w:i/>
                <w:lang w:val="en-US" w:eastAsia="en-US"/>
              </w:rPr>
            </m:ctrlPr>
          </m:sSupPr>
          <m:e>
            <m:d>
              <m:dPr>
                <m:ctrlPr>
                  <w:rPr>
                    <w:rFonts w:ascii="Cambria Math" w:eastAsiaTheme="minorHAnsi" w:hAnsi="Cambria Math"/>
                    <w:i/>
                    <w:lang w:val="en-US" w:eastAsia="en-US"/>
                  </w:rPr>
                </m:ctrlPr>
              </m:dPr>
              <m:e>
                <m:sSub>
                  <m:sSubPr>
                    <m:ctrlPr>
                      <w:rPr>
                        <w:rFonts w:ascii="Cambria Math" w:eastAsiaTheme="minorHAnsi" w:hAnsi="Cambria Math"/>
                        <w:i/>
                        <w:lang w:val="en-US" w:eastAsia="en-US"/>
                      </w:rPr>
                    </m:ctrlPr>
                  </m:sSubPr>
                  <m:e>
                    <m:r>
                      <m:rPr>
                        <m:sty m:val="p"/>
                      </m:rPr>
                      <w:rPr>
                        <w:rFonts w:ascii="Cambria Math" w:eastAsiaTheme="minorHAnsi" w:hAnsi="Cambria Math"/>
                        <w:lang w:val="en-US" w:eastAsia="en-US"/>
                      </w:rPr>
                      <m:t>y</m:t>
                    </m:r>
                  </m:e>
                  <m:sub>
                    <m:r>
                      <w:rPr>
                        <w:rFonts w:ascii="Cambria Math" w:eastAsiaTheme="minorHAnsi" w:hAnsi="Cambria Math"/>
                        <w:lang w:val="en-US" w:eastAsia="en-US"/>
                      </w:rPr>
                      <m:t>p+1</m:t>
                    </m:r>
                  </m:sub>
                </m:sSub>
                <m:r>
                  <w:rPr>
                    <w:rFonts w:ascii="Cambria Math" w:eastAsiaTheme="minorHAnsi" w:hAnsi="Cambria Math"/>
                    <w:lang w:val="en-US" w:eastAsia="en-US"/>
                  </w:rPr>
                  <m:t>,</m:t>
                </m:r>
                <m:sSub>
                  <m:sSubPr>
                    <m:ctrlPr>
                      <w:rPr>
                        <w:rFonts w:ascii="Cambria Math" w:eastAsiaTheme="minorHAnsi" w:hAnsi="Cambria Math"/>
                        <w:i/>
                        <w:lang w:val="en-US" w:eastAsia="en-US"/>
                      </w:rPr>
                    </m:ctrlPr>
                  </m:sSubPr>
                  <m:e>
                    <m:r>
                      <m:rPr>
                        <m:sty m:val="p"/>
                      </m:rPr>
                      <w:rPr>
                        <w:rFonts w:ascii="Cambria Math" w:eastAsiaTheme="minorHAnsi" w:hAnsi="Cambria Math"/>
                        <w:lang w:val="en-US" w:eastAsia="en-US"/>
                      </w:rPr>
                      <m:t>y</m:t>
                    </m:r>
                  </m:e>
                  <m:sub>
                    <m:r>
                      <w:rPr>
                        <w:rFonts w:ascii="Cambria Math" w:eastAsiaTheme="minorHAnsi" w:hAnsi="Cambria Math"/>
                        <w:lang w:val="en-US" w:eastAsia="en-US"/>
                      </w:rPr>
                      <m:t>p+2</m:t>
                    </m:r>
                  </m:sub>
                </m:sSub>
                <m:r>
                  <w:rPr>
                    <w:rFonts w:ascii="Cambria Math" w:eastAsiaTheme="minorHAnsi" w:hAnsi="Cambria Math"/>
                    <w:lang w:val="en-US" w:eastAsia="en-US"/>
                  </w:rPr>
                  <m:t>,…,</m:t>
                </m:r>
                <m:sSub>
                  <m:sSubPr>
                    <m:ctrlPr>
                      <w:rPr>
                        <w:rFonts w:ascii="Cambria Math" w:eastAsiaTheme="minorHAnsi" w:hAnsi="Cambria Math"/>
                        <w:i/>
                        <w:lang w:val="en-US" w:eastAsia="en-US"/>
                      </w:rPr>
                    </m:ctrlPr>
                  </m:sSubPr>
                  <m:e>
                    <m:r>
                      <m:rPr>
                        <m:sty m:val="p"/>
                      </m:rPr>
                      <w:rPr>
                        <w:rFonts w:ascii="Cambria Math" w:eastAsiaTheme="minorHAnsi" w:hAnsi="Cambria Math"/>
                        <w:lang w:val="en-US" w:eastAsia="en-US"/>
                      </w:rPr>
                      <m:t>y</m:t>
                    </m:r>
                  </m:e>
                  <m:sub>
                    <m:r>
                      <w:rPr>
                        <w:rFonts w:ascii="Cambria Math" w:eastAsiaTheme="minorHAnsi" w:hAnsi="Cambria Math"/>
                        <w:lang w:val="en-US" w:eastAsia="en-US"/>
                      </w:rPr>
                      <m:t>n</m:t>
                    </m:r>
                  </m:sub>
                </m:sSub>
              </m:e>
            </m:d>
          </m:e>
          <m:sup>
            <m:r>
              <w:rPr>
                <w:rFonts w:ascii="Cambria Math" w:eastAsiaTheme="minorHAnsi" w:hAnsi="Cambria Math"/>
                <w:lang w:val="en-US" w:eastAsia="en-US"/>
              </w:rPr>
              <m:t>T</m:t>
            </m:r>
          </m:sup>
        </m:sSup>
      </m:oMath>
      <w:r>
        <w:rPr>
          <w:rFonts w:eastAsiaTheme="minorEastAsia"/>
          <w:lang w:val="en-US" w:eastAsia="en-US"/>
        </w:rPr>
        <w:t xml:space="preserve"> observations, </w:t>
      </w:r>
      <m:oMath>
        <m:r>
          <m:rPr>
            <m:sty m:val="bi"/>
          </m:rPr>
          <w:rPr>
            <w:rFonts w:ascii="Cambria Math" w:eastAsiaTheme="minorHAnsi" w:hAnsi="Cambria Math"/>
            <w:lang w:val="en-US" w:eastAsia="en-US"/>
          </w:rPr>
          <m:t>ε</m:t>
        </m:r>
        <m:r>
          <w:rPr>
            <w:rFonts w:ascii="Cambria Math" w:eastAsiaTheme="minorHAnsi" w:hAnsi="Cambria Math"/>
            <w:lang w:val="en-US" w:eastAsia="en-US"/>
          </w:rPr>
          <m:t>=</m:t>
        </m:r>
        <m:sSup>
          <m:sSupPr>
            <m:ctrlPr>
              <w:rPr>
                <w:rFonts w:ascii="Cambria Math" w:eastAsiaTheme="minorHAnsi" w:hAnsi="Cambria Math"/>
                <w:i/>
                <w:lang w:val="en-US" w:eastAsia="en-US"/>
              </w:rPr>
            </m:ctrlPr>
          </m:sSupPr>
          <m:e>
            <m:d>
              <m:dPr>
                <m:ctrlPr>
                  <w:rPr>
                    <w:rFonts w:ascii="Cambria Math" w:eastAsiaTheme="minorHAnsi" w:hAnsi="Cambria Math"/>
                    <w:i/>
                    <w:lang w:val="en-US" w:eastAsia="en-US"/>
                  </w:rPr>
                </m:ctrlPr>
              </m:dPr>
              <m:e>
                <m:sSub>
                  <m:sSubPr>
                    <m:ctrlPr>
                      <w:rPr>
                        <w:rFonts w:ascii="Cambria Math" w:eastAsiaTheme="minorHAnsi" w:hAnsi="Cambria Math"/>
                        <w:i/>
                        <w:lang w:val="en-US" w:eastAsia="en-US"/>
                      </w:rPr>
                    </m:ctrlPr>
                  </m:sSubPr>
                  <m:e>
                    <m:r>
                      <m:rPr>
                        <m:sty m:val="p"/>
                      </m:rPr>
                      <w:rPr>
                        <w:rFonts w:ascii="Cambria Math" w:eastAsiaTheme="minorHAnsi" w:hAnsi="Cambria Math"/>
                        <w:lang w:val="en-US" w:eastAsia="en-US"/>
                      </w:rPr>
                      <m:t>ε</m:t>
                    </m:r>
                  </m:e>
                  <m:sub>
                    <m:r>
                      <w:rPr>
                        <w:rFonts w:ascii="Cambria Math" w:eastAsiaTheme="minorHAnsi" w:hAnsi="Cambria Math"/>
                        <w:lang w:val="en-US" w:eastAsia="en-US"/>
                      </w:rPr>
                      <m:t>p+1</m:t>
                    </m:r>
                  </m:sub>
                </m:sSub>
                <m:r>
                  <w:rPr>
                    <w:rFonts w:ascii="Cambria Math" w:eastAsiaTheme="minorHAnsi" w:hAnsi="Cambria Math"/>
                    <w:lang w:val="en-US" w:eastAsia="en-US"/>
                  </w:rPr>
                  <m:t>,</m:t>
                </m:r>
                <m:sSub>
                  <m:sSubPr>
                    <m:ctrlPr>
                      <w:rPr>
                        <w:rFonts w:ascii="Cambria Math" w:eastAsiaTheme="minorHAnsi" w:hAnsi="Cambria Math"/>
                        <w:i/>
                        <w:lang w:val="en-US" w:eastAsia="en-US"/>
                      </w:rPr>
                    </m:ctrlPr>
                  </m:sSubPr>
                  <m:e>
                    <m:r>
                      <m:rPr>
                        <m:sty m:val="p"/>
                      </m:rPr>
                      <w:rPr>
                        <w:rFonts w:ascii="Cambria Math" w:eastAsiaTheme="minorHAnsi" w:hAnsi="Cambria Math"/>
                        <w:lang w:val="en-US" w:eastAsia="en-US"/>
                      </w:rPr>
                      <m:t>ε</m:t>
                    </m:r>
                  </m:e>
                  <m:sub>
                    <m:r>
                      <w:rPr>
                        <w:rFonts w:ascii="Cambria Math" w:eastAsiaTheme="minorHAnsi" w:hAnsi="Cambria Math"/>
                        <w:lang w:val="en-US" w:eastAsia="en-US"/>
                      </w:rPr>
                      <m:t>p+2</m:t>
                    </m:r>
                  </m:sub>
                </m:sSub>
                <m:r>
                  <w:rPr>
                    <w:rFonts w:ascii="Cambria Math" w:eastAsiaTheme="minorHAnsi" w:hAnsi="Cambria Math"/>
                    <w:lang w:val="en-US" w:eastAsia="en-US"/>
                  </w:rPr>
                  <m:t>,…,</m:t>
                </m:r>
                <m:sSub>
                  <m:sSubPr>
                    <m:ctrlPr>
                      <w:rPr>
                        <w:rFonts w:ascii="Cambria Math" w:eastAsiaTheme="minorHAnsi" w:hAnsi="Cambria Math"/>
                        <w:i/>
                        <w:lang w:val="en-US" w:eastAsia="en-US"/>
                      </w:rPr>
                    </m:ctrlPr>
                  </m:sSubPr>
                  <m:e>
                    <m:r>
                      <m:rPr>
                        <m:sty m:val="p"/>
                      </m:rPr>
                      <w:rPr>
                        <w:rFonts w:ascii="Cambria Math" w:eastAsiaTheme="minorHAnsi" w:hAnsi="Cambria Math"/>
                        <w:lang w:val="en-US" w:eastAsia="en-US"/>
                      </w:rPr>
                      <m:t>ε</m:t>
                    </m:r>
                  </m:e>
                  <m:sub>
                    <m:r>
                      <w:rPr>
                        <w:rFonts w:ascii="Cambria Math" w:eastAsiaTheme="minorHAnsi" w:hAnsi="Cambria Math"/>
                        <w:lang w:val="en-US" w:eastAsia="en-US"/>
                      </w:rPr>
                      <m:t>n</m:t>
                    </m:r>
                  </m:sub>
                </m:sSub>
              </m:e>
            </m:d>
          </m:e>
          <m:sup>
            <m:r>
              <w:rPr>
                <w:rFonts w:ascii="Cambria Math" w:eastAsiaTheme="minorHAnsi" w:hAnsi="Cambria Math"/>
                <w:lang w:val="en-US" w:eastAsia="en-US"/>
              </w:rPr>
              <m:t>T</m:t>
            </m:r>
          </m:sup>
        </m:sSup>
      </m:oMath>
      <w:r w:rsidR="00F039E4">
        <w:rPr>
          <w:rFonts w:eastAsiaTheme="minorEastAsia"/>
          <w:lang w:val="en-US" w:eastAsia="en-US"/>
        </w:rPr>
        <w:t xml:space="preserve"> error terms and </w:t>
      </w:r>
      <m:oMath>
        <m:r>
          <m:rPr>
            <m:sty m:val="bi"/>
          </m:rPr>
          <w:rPr>
            <w:rFonts w:ascii="Cambria Math" w:eastAsiaTheme="minorHAnsi" w:hAnsi="Cambria Math"/>
            <w:lang w:val="en-US" w:eastAsia="en-US"/>
          </w:rPr>
          <m:t>Z</m:t>
        </m:r>
        <m:r>
          <w:rPr>
            <w:rFonts w:ascii="Cambria Math" w:eastAsiaTheme="minorHAnsi" w:hAnsi="Cambria Math"/>
            <w:lang w:val="en-US" w:eastAsia="en-US"/>
          </w:rPr>
          <m:t>=</m:t>
        </m:r>
        <m:sSup>
          <m:sSupPr>
            <m:ctrlPr>
              <w:rPr>
                <w:rFonts w:ascii="Cambria Math" w:eastAsiaTheme="minorHAnsi" w:hAnsi="Cambria Math"/>
                <w:i/>
                <w:lang w:val="en-US" w:eastAsia="en-US"/>
              </w:rPr>
            </m:ctrlPr>
          </m:sSupPr>
          <m:e>
            <m:d>
              <m:dPr>
                <m:ctrlPr>
                  <w:rPr>
                    <w:rFonts w:ascii="Cambria Math" w:eastAsiaTheme="minorHAnsi" w:hAnsi="Cambria Math"/>
                    <w:i/>
                    <w:lang w:val="en-US" w:eastAsia="en-US"/>
                  </w:rPr>
                </m:ctrlPr>
              </m:dPr>
              <m:e>
                <m:sSub>
                  <m:sSubPr>
                    <m:ctrlPr>
                      <w:rPr>
                        <w:rFonts w:ascii="Cambria Math" w:eastAsiaTheme="minorHAnsi" w:hAnsi="Cambria Math"/>
                        <w:i/>
                        <w:lang w:val="en-US" w:eastAsia="en-US"/>
                      </w:rPr>
                    </m:ctrlPr>
                  </m:sSubPr>
                  <m:e>
                    <m:r>
                      <m:rPr>
                        <m:sty m:val="p"/>
                      </m:rPr>
                      <w:rPr>
                        <w:rFonts w:ascii="Cambria Math" w:eastAsiaTheme="minorHAnsi" w:hAnsi="Cambria Math"/>
                        <w:lang w:val="en-US" w:eastAsia="en-US"/>
                      </w:rPr>
                      <m:t>Z</m:t>
                    </m:r>
                  </m:e>
                  <m:sub>
                    <m:r>
                      <w:rPr>
                        <w:rFonts w:ascii="Cambria Math" w:eastAsiaTheme="minorHAnsi" w:hAnsi="Cambria Math"/>
                        <w:lang w:val="en-US" w:eastAsia="en-US"/>
                      </w:rPr>
                      <m:t>p+1</m:t>
                    </m:r>
                  </m:sub>
                </m:sSub>
                <m:r>
                  <w:rPr>
                    <w:rFonts w:ascii="Cambria Math" w:eastAsiaTheme="minorHAnsi" w:hAnsi="Cambria Math"/>
                    <w:lang w:val="en-US" w:eastAsia="en-US"/>
                  </w:rPr>
                  <m:t>,</m:t>
                </m:r>
                <m:sSub>
                  <m:sSubPr>
                    <m:ctrlPr>
                      <w:rPr>
                        <w:rFonts w:ascii="Cambria Math" w:eastAsiaTheme="minorHAnsi" w:hAnsi="Cambria Math"/>
                        <w:i/>
                        <w:lang w:val="en-US" w:eastAsia="en-US"/>
                      </w:rPr>
                    </m:ctrlPr>
                  </m:sSubPr>
                  <m:e>
                    <m:r>
                      <m:rPr>
                        <m:sty m:val="p"/>
                      </m:rPr>
                      <w:rPr>
                        <w:rFonts w:ascii="Cambria Math" w:eastAsiaTheme="minorHAnsi" w:hAnsi="Cambria Math"/>
                        <w:lang w:val="en-US" w:eastAsia="en-US"/>
                      </w:rPr>
                      <m:t>Z</m:t>
                    </m:r>
                  </m:e>
                  <m:sub>
                    <m:r>
                      <w:rPr>
                        <w:rFonts w:ascii="Cambria Math" w:eastAsiaTheme="minorHAnsi" w:hAnsi="Cambria Math"/>
                        <w:lang w:val="en-US" w:eastAsia="en-US"/>
                      </w:rPr>
                      <m:t>p+2</m:t>
                    </m:r>
                  </m:sub>
                </m:sSub>
                <m:r>
                  <w:rPr>
                    <w:rFonts w:ascii="Cambria Math" w:eastAsiaTheme="minorHAnsi" w:hAnsi="Cambria Math"/>
                    <w:lang w:val="en-US" w:eastAsia="en-US"/>
                  </w:rPr>
                  <m:t>,…,</m:t>
                </m:r>
                <m:sSub>
                  <m:sSubPr>
                    <m:ctrlPr>
                      <w:rPr>
                        <w:rFonts w:ascii="Cambria Math" w:eastAsiaTheme="minorHAnsi" w:hAnsi="Cambria Math"/>
                        <w:i/>
                        <w:lang w:val="en-US" w:eastAsia="en-US"/>
                      </w:rPr>
                    </m:ctrlPr>
                  </m:sSubPr>
                  <m:e>
                    <m:r>
                      <m:rPr>
                        <m:sty m:val="p"/>
                      </m:rPr>
                      <w:rPr>
                        <w:rFonts w:ascii="Cambria Math" w:eastAsiaTheme="minorHAnsi" w:hAnsi="Cambria Math"/>
                        <w:lang w:val="en-US" w:eastAsia="en-US"/>
                      </w:rPr>
                      <m:t>Z</m:t>
                    </m:r>
                  </m:e>
                  <m:sub>
                    <m:r>
                      <w:rPr>
                        <w:rFonts w:ascii="Cambria Math" w:eastAsiaTheme="minorHAnsi" w:hAnsi="Cambria Math"/>
                        <w:lang w:val="en-US" w:eastAsia="en-US"/>
                      </w:rPr>
                      <m:t>n</m:t>
                    </m:r>
                  </m:sub>
                </m:sSub>
              </m:e>
            </m:d>
          </m:e>
          <m:sup>
            <m:r>
              <w:rPr>
                <w:rFonts w:ascii="Cambria Math" w:eastAsiaTheme="minorHAnsi" w:hAnsi="Cambria Math"/>
                <w:lang w:val="en-US" w:eastAsia="en-US"/>
              </w:rPr>
              <m:t>T</m:t>
            </m:r>
          </m:sup>
        </m:sSup>
      </m:oMath>
      <w:r w:rsidR="00F039E4">
        <w:rPr>
          <w:rFonts w:eastAsiaTheme="minorEastAsia"/>
          <w:lang w:val="en-US" w:eastAsia="en-US"/>
        </w:rPr>
        <w:t xml:space="preserve">. </w:t>
      </w:r>
    </w:p>
    <w:p w14:paraId="05D8CBA1" w14:textId="77777777" w:rsidR="00D201EF" w:rsidRDefault="00D201EF" w:rsidP="00D201EF">
      <w:pPr>
        <w:autoSpaceDE w:val="0"/>
        <w:autoSpaceDN w:val="0"/>
        <w:adjustRightInd w:val="0"/>
        <w:jc w:val="both"/>
        <w:rPr>
          <w:rFonts w:eastAsiaTheme="minorHAnsi"/>
          <w:color w:val="FF0000"/>
          <w:lang w:val="en-US" w:eastAsia="en-US"/>
        </w:rPr>
      </w:pPr>
    </w:p>
    <w:p w14:paraId="69088DF1" w14:textId="77777777" w:rsidR="00F039E4" w:rsidRPr="00F039E4" w:rsidRDefault="00F039E4" w:rsidP="00D201EF">
      <w:pPr>
        <w:autoSpaceDE w:val="0"/>
        <w:autoSpaceDN w:val="0"/>
        <w:adjustRightInd w:val="0"/>
        <w:jc w:val="both"/>
        <w:rPr>
          <w:rFonts w:eastAsiaTheme="minorHAnsi"/>
          <w:lang w:val="en-US" w:eastAsia="en-US"/>
        </w:rPr>
      </w:pPr>
      <w:r w:rsidRPr="00F039E4">
        <w:rPr>
          <w:rFonts w:eastAsiaTheme="minorHAnsi"/>
          <w:lang w:val="en-US" w:eastAsia="en-US"/>
        </w:rPr>
        <w:t>An M-estimator</w:t>
      </w:r>
      <w:r w:rsidR="008D5708">
        <w:rPr>
          <w:rFonts w:eastAsiaTheme="minorHAnsi"/>
          <w:lang w:val="en-US" w:eastAsia="en-US"/>
        </w:rPr>
        <w:t xml:space="preserve"> of </w:t>
      </w:r>
      <w:r w:rsidRPr="00F039E4">
        <w:rPr>
          <w:rFonts w:eastAsiaTheme="minorHAnsi"/>
          <w:lang w:val="en-US" w:eastAsia="en-US"/>
        </w:rPr>
        <w:t xml:space="preserve"> </w:t>
      </w:r>
      <m:oMath>
        <m:acc>
          <m:accPr>
            <m:ctrlPr>
              <w:rPr>
                <w:rFonts w:ascii="Cambria Math" w:eastAsiaTheme="minorHAnsi" w:hAnsi="Cambria Math"/>
                <w:i/>
                <w:lang w:val="en-US" w:eastAsia="en-US"/>
              </w:rPr>
            </m:ctrlPr>
          </m:accPr>
          <m:e>
            <m:r>
              <m:rPr>
                <m:sty m:val="bi"/>
              </m:rPr>
              <w:rPr>
                <w:rFonts w:ascii="Cambria Math" w:eastAsiaTheme="minorHAnsi" w:hAnsi="Cambria Math"/>
                <w:lang w:val="en-US" w:eastAsia="en-US"/>
              </w:rPr>
              <m:t>β</m:t>
            </m:r>
          </m:e>
        </m:acc>
      </m:oMath>
      <w:r w:rsidRPr="00F039E4">
        <w:rPr>
          <w:rFonts w:eastAsiaTheme="minorEastAsia"/>
          <w:lang w:val="en-US" w:eastAsia="en-US"/>
        </w:rPr>
        <w:t xml:space="preserve"> </w:t>
      </w:r>
      <w:r w:rsidRPr="00F039E4">
        <w:rPr>
          <w:rFonts w:ascii="Times-Roman" w:eastAsiaTheme="minorHAnsi" w:hAnsi="Times-Roman" w:cs="Times-Roman"/>
          <w:lang w:eastAsia="en-US"/>
        </w:rPr>
        <w:t xml:space="preserve">is </w:t>
      </w:r>
      <w:proofErr w:type="spellStart"/>
      <w:r w:rsidRPr="00F039E4">
        <w:rPr>
          <w:rFonts w:ascii="Times-Roman" w:eastAsiaTheme="minorHAnsi" w:hAnsi="Times-Roman" w:cs="Times-Roman"/>
          <w:lang w:eastAsia="en-US"/>
        </w:rPr>
        <w:t>defined</w:t>
      </w:r>
      <w:proofErr w:type="spellEnd"/>
      <w:r w:rsidRPr="00F039E4">
        <w:rPr>
          <w:rFonts w:ascii="Times-Roman" w:eastAsiaTheme="minorHAnsi" w:hAnsi="Times-Roman" w:cs="Times-Roman"/>
          <w:lang w:eastAsia="en-US"/>
        </w:rPr>
        <w:t xml:space="preserve"> </w:t>
      </w:r>
      <w:proofErr w:type="spellStart"/>
      <w:r w:rsidRPr="00F039E4">
        <w:rPr>
          <w:rFonts w:ascii="Times-Roman" w:eastAsiaTheme="minorHAnsi" w:hAnsi="Times-Roman" w:cs="Times-Roman"/>
          <w:lang w:eastAsia="en-US"/>
        </w:rPr>
        <w:t>by</w:t>
      </w:r>
      <w:proofErr w:type="spellEnd"/>
    </w:p>
    <w:p w14:paraId="083A4812" w14:textId="77777777" w:rsidR="00D201EF" w:rsidRPr="00D201EF" w:rsidRDefault="00D201EF" w:rsidP="00D201EF">
      <w:pPr>
        <w:autoSpaceDE w:val="0"/>
        <w:autoSpaceDN w:val="0"/>
        <w:adjustRightInd w:val="0"/>
        <w:jc w:val="both"/>
        <w:rPr>
          <w:rFonts w:eastAsiaTheme="minorHAnsi"/>
          <w:lang w:val="en-US" w:eastAsia="en-US"/>
        </w:rPr>
      </w:pPr>
    </w:p>
    <w:p w14:paraId="3EEB9522" w14:textId="77777777" w:rsidR="00580733" w:rsidRDefault="00962B18" w:rsidP="00580733">
      <w:pPr>
        <w:pStyle w:val="ListeParagraf"/>
        <w:jc w:val="both"/>
        <w:rPr>
          <w:lang w:val="en-US"/>
        </w:rPr>
      </w:pPr>
      <m:oMath>
        <m:nary>
          <m:naryPr>
            <m:chr m:val="∑"/>
            <m:limLoc m:val="undOvr"/>
            <m:ctrlPr>
              <w:rPr>
                <w:rFonts w:ascii="Cambria Math" w:hAnsi="Cambria Math"/>
                <w:b/>
                <w:i/>
                <w:lang w:val="en-US"/>
              </w:rPr>
            </m:ctrlPr>
          </m:naryPr>
          <m:sub>
            <m:r>
              <m:rPr>
                <m:sty m:val="p"/>
              </m:rPr>
              <w:rPr>
                <w:rFonts w:ascii="Cambria Math" w:hAnsi="Cambria Math"/>
                <w:lang w:val="en-US"/>
              </w:rPr>
              <m:t>i=p+1</m:t>
            </m:r>
          </m:sub>
          <m:sup>
            <m:r>
              <m:rPr>
                <m:sty m:val="p"/>
              </m:rPr>
              <w:rPr>
                <w:rFonts w:ascii="Cambria Math" w:hAnsi="Cambria Math"/>
                <w:lang w:val="en-US"/>
              </w:rPr>
              <m:t>n</m:t>
            </m:r>
          </m:sup>
          <m:e>
            <m:r>
              <m:rPr>
                <m:sty m:val="p"/>
              </m:rPr>
              <w:rPr>
                <w:rFonts w:ascii="Cambria Math" w:hAnsi="Cambria Math"/>
                <w:lang w:val="en-US"/>
              </w:rPr>
              <m:t>Q</m:t>
            </m:r>
            <m:d>
              <m:dPr>
                <m:ctrlPr>
                  <w:rPr>
                    <w:rFonts w:ascii="Cambria Math" w:hAnsi="Cambria Math"/>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Z</m:t>
                        </m:r>
                      </m:e>
                      <m:sub>
                        <m:r>
                          <w:rPr>
                            <w:rFonts w:ascii="Cambria Math" w:hAnsi="Cambria Math"/>
                            <w:lang w:val="en-US"/>
                          </w:rPr>
                          <m:t>i</m:t>
                        </m:r>
                      </m:sub>
                      <m:sup>
                        <m:r>
                          <w:rPr>
                            <w:rFonts w:ascii="Cambria Math" w:hAnsi="Cambria Math"/>
                            <w:lang w:val="en-US"/>
                          </w:rPr>
                          <m:t>T</m:t>
                        </m:r>
                      </m:sup>
                    </m:sSubSup>
                    <m:sSup>
                      <m:sSupPr>
                        <m:ctrlPr>
                          <w:rPr>
                            <w:rFonts w:ascii="Cambria Math" w:hAnsi="Cambria Math"/>
                            <w:i/>
                            <w:lang w:val="en-US"/>
                          </w:rPr>
                        </m:ctrlPr>
                      </m:sSupPr>
                      <m:e>
                        <m:r>
                          <w:rPr>
                            <w:rFonts w:ascii="Cambria Math" w:hAnsi="Cambria Math"/>
                            <w:lang w:val="en-US"/>
                          </w:rPr>
                          <m:t>β</m:t>
                        </m:r>
                      </m:e>
                      <m:sup>
                        <m:r>
                          <w:rPr>
                            <w:rFonts w:ascii="Cambria Math" w:hAnsi="Cambria Math"/>
                            <w:lang w:val="en-US"/>
                          </w:rPr>
                          <m:t>'</m:t>
                        </m:r>
                      </m:sup>
                    </m:sSup>
                  </m:num>
                  <m:den>
                    <m:acc>
                      <m:accPr>
                        <m:ctrlPr>
                          <w:rPr>
                            <w:rFonts w:ascii="Cambria Math" w:hAnsi="Cambria Math"/>
                            <w:i/>
                            <w:lang w:val="en-US"/>
                          </w:rPr>
                        </m:ctrlPr>
                      </m:accPr>
                      <m:e>
                        <m:r>
                          <w:rPr>
                            <w:rFonts w:ascii="Cambria Math" w:hAnsi="Cambria Math"/>
                            <w:lang w:val="en-US"/>
                          </w:rPr>
                          <m:t>σ</m:t>
                        </m:r>
                      </m:e>
                    </m:acc>
                  </m:den>
                </m:f>
              </m:e>
            </m:d>
          </m:e>
        </m:nary>
        <m:r>
          <m:rPr>
            <m:sty m:val="bi"/>
          </m:rPr>
          <w:rPr>
            <w:rFonts w:ascii="Cambria Math" w:hAnsi="Cambria Math"/>
            <w:lang w:val="en-US"/>
          </w:rPr>
          <m:t>=</m:t>
        </m:r>
        <m:r>
          <w:rPr>
            <w:rFonts w:ascii="Cambria Math" w:hAnsi="Cambria Math"/>
            <w:lang w:val="en-US"/>
          </w:rPr>
          <m:t xml:space="preserve">min </m:t>
        </m:r>
      </m:oMath>
      <w:r w:rsidR="00580733">
        <w:rPr>
          <w:lang w:val="en-US"/>
        </w:rPr>
        <w:t xml:space="preserve">  </w:t>
      </w:r>
      <w:r w:rsidR="00580733">
        <w:rPr>
          <w:lang w:val="en-US"/>
        </w:rPr>
        <w:tab/>
      </w:r>
      <w:r w:rsidR="00580733">
        <w:rPr>
          <w:lang w:val="en-US"/>
        </w:rPr>
        <w:tab/>
      </w:r>
      <w:r w:rsidR="00580733">
        <w:rPr>
          <w:lang w:val="en-US"/>
        </w:rPr>
        <w:tab/>
      </w:r>
      <w:r w:rsidR="00580733">
        <w:rPr>
          <w:lang w:val="en-US"/>
        </w:rPr>
        <w:tab/>
      </w:r>
      <w:r w:rsidR="00580733">
        <w:rPr>
          <w:lang w:val="en-US"/>
        </w:rPr>
        <w:tab/>
      </w:r>
      <w:r w:rsidR="00580733">
        <w:rPr>
          <w:lang w:val="en-US"/>
        </w:rPr>
        <w:tab/>
      </w:r>
      <w:r w:rsidR="00580733">
        <w:rPr>
          <w:lang w:val="en-US"/>
        </w:rPr>
        <w:tab/>
      </w:r>
      <w:r w:rsidR="00580733">
        <w:rPr>
          <w:lang w:val="en-US"/>
        </w:rPr>
        <w:tab/>
        <w:t xml:space="preserve">    (3)</w:t>
      </w:r>
    </w:p>
    <w:p w14:paraId="6EC514D6" w14:textId="77777777" w:rsidR="00580733" w:rsidRPr="00580733" w:rsidRDefault="00580733" w:rsidP="00580733">
      <w:pPr>
        <w:pStyle w:val="ListeParagraf"/>
        <w:jc w:val="both"/>
        <w:rPr>
          <w:b/>
          <w:lang w:val="en-US"/>
        </w:rPr>
      </w:pPr>
    </w:p>
    <w:p w14:paraId="19BD4DA1" w14:textId="77777777" w:rsidR="00382440" w:rsidRDefault="00382440" w:rsidP="00382440">
      <w:pPr>
        <w:autoSpaceDE w:val="0"/>
        <w:autoSpaceDN w:val="0"/>
        <w:adjustRightInd w:val="0"/>
        <w:jc w:val="both"/>
        <w:rPr>
          <w:lang w:val="en-US"/>
        </w:rPr>
      </w:pPr>
      <w:r w:rsidRPr="00382440">
        <w:rPr>
          <w:lang w:val="en-US"/>
        </w:rPr>
        <w:t xml:space="preserve">where </w:t>
      </w:r>
      <w:r w:rsidRPr="00382440">
        <w:rPr>
          <w:i/>
          <w:lang w:val="en-US"/>
        </w:rPr>
        <w:t>Q(.)</w:t>
      </w:r>
      <w:r w:rsidRPr="00382440">
        <w:rPr>
          <w:lang w:val="en-US"/>
        </w:rPr>
        <w:t xml:space="preserve"> is a loss function and </w:t>
      </w:r>
      <w:r w:rsidRPr="00382440">
        <w:rPr>
          <w:b/>
          <w:lang w:val="en-US"/>
        </w:rPr>
        <w:t xml:space="preserve"> </w:t>
      </w:r>
      <m:oMath>
        <m:acc>
          <m:accPr>
            <m:ctrlPr>
              <w:rPr>
                <w:rFonts w:ascii="Cambria Math" w:hAnsi="Cambria Math"/>
                <w:i/>
                <w:lang w:val="en-US"/>
              </w:rPr>
            </m:ctrlPr>
          </m:accPr>
          <m:e>
            <m:r>
              <w:rPr>
                <w:rFonts w:ascii="Cambria Math" w:hAnsi="Cambria Math"/>
                <w:lang w:val="en-US"/>
              </w:rPr>
              <m:t>σ</m:t>
            </m:r>
          </m:e>
        </m:acc>
      </m:oMath>
      <w:r w:rsidRPr="00382440">
        <w:rPr>
          <w:lang w:val="en-US"/>
        </w:rPr>
        <w:t xml:space="preserve"> is an estimate of the scale parameter. The loss function is often used in the form of its first derivative </w:t>
      </w:r>
      <m:oMath>
        <m:r>
          <w:rPr>
            <w:rFonts w:ascii="Cambria Math" w:hAnsi="Cambria Math"/>
            <w:lang w:val="en-US"/>
          </w:rPr>
          <m:t>ψ(t)=</m:t>
        </m:r>
        <m:f>
          <m:fPr>
            <m:ctrlPr>
              <w:rPr>
                <w:rFonts w:ascii="Cambria Math" w:hAnsi="Cambria Math"/>
                <w:i/>
                <w:lang w:val="en-US"/>
              </w:rPr>
            </m:ctrlPr>
          </m:fPr>
          <m:num>
            <m:r>
              <w:rPr>
                <w:rFonts w:ascii="Cambria Math" w:hAnsi="Cambria Math"/>
                <w:lang w:val="en-US"/>
              </w:rPr>
              <m:t>dQ(t)</m:t>
            </m:r>
          </m:num>
          <m:den>
            <m:r>
              <w:rPr>
                <w:rFonts w:ascii="Cambria Math" w:hAnsi="Cambria Math"/>
                <w:lang w:val="en-US"/>
              </w:rPr>
              <m:t>dt</m:t>
            </m:r>
          </m:den>
        </m:f>
      </m:oMath>
      <w:r w:rsidRPr="00382440">
        <w:rPr>
          <w:lang w:val="en-US"/>
        </w:rPr>
        <w:t xml:space="preserve">. There is various form of </w:t>
      </w:r>
      <m:oMath>
        <m:r>
          <w:rPr>
            <w:rFonts w:ascii="Cambria Math" w:hAnsi="Cambria Math"/>
            <w:lang w:val="en-US"/>
          </w:rPr>
          <m:t>ψ(t)</m:t>
        </m:r>
      </m:oMath>
      <w:r w:rsidRPr="00382440">
        <w:rPr>
          <w:lang w:val="en-US"/>
        </w:rPr>
        <w:t xml:space="preserve"> function in the literature, in this paper we use </w:t>
      </w:r>
      <w:r>
        <w:rPr>
          <w:lang w:val="en-US"/>
        </w:rPr>
        <w:t>Tukey</w:t>
      </w:r>
      <w:r w:rsidRPr="00382440">
        <w:rPr>
          <w:lang w:val="en-US"/>
        </w:rPr>
        <w:t xml:space="preserve">’s </w:t>
      </w:r>
      <m:oMath>
        <m:r>
          <w:rPr>
            <w:rFonts w:ascii="Cambria Math" w:hAnsi="Cambria Math"/>
            <w:lang w:val="en-US"/>
          </w:rPr>
          <m:t>ψ(t)</m:t>
        </m:r>
      </m:oMath>
      <w:r w:rsidRPr="00382440">
        <w:rPr>
          <w:lang w:val="en-US"/>
        </w:rPr>
        <w:t xml:space="preserve"> function introduced in Huber, </w:t>
      </w:r>
      <w:r>
        <w:rPr>
          <w:lang w:val="en-US"/>
        </w:rPr>
        <w:t>197</w:t>
      </w:r>
      <w:r w:rsidRPr="00382440">
        <w:rPr>
          <w:lang w:val="en-US"/>
        </w:rPr>
        <w:t xml:space="preserve">4. </w:t>
      </w:r>
    </w:p>
    <w:p w14:paraId="0E57E4F2" w14:textId="77777777" w:rsidR="00382440" w:rsidRDefault="00382440" w:rsidP="00382440">
      <w:pPr>
        <w:autoSpaceDE w:val="0"/>
        <w:autoSpaceDN w:val="0"/>
        <w:adjustRightInd w:val="0"/>
        <w:jc w:val="both"/>
        <w:rPr>
          <w:lang w:val="en-US"/>
        </w:rPr>
      </w:pPr>
    </w:p>
    <w:p w14:paraId="5CF6C804" w14:textId="77777777" w:rsidR="00580733" w:rsidRDefault="00382440" w:rsidP="00382440">
      <w:pPr>
        <w:autoSpaceDE w:val="0"/>
        <w:autoSpaceDN w:val="0"/>
        <w:adjustRightInd w:val="0"/>
        <w:jc w:val="both"/>
        <w:rPr>
          <w:lang w:val="en-US"/>
        </w:rPr>
      </w:pPr>
      <m:oMath>
        <m:r>
          <w:rPr>
            <w:rFonts w:ascii="Cambria Math" w:hAnsi="Cambria Math"/>
            <w:lang w:val="en-US"/>
          </w:rPr>
          <m:t>ψ(t)=</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t</m:t>
                                    </m:r>
                                  </m:num>
                                  <m:den>
                                    <m:r>
                                      <w:rPr>
                                        <w:rFonts w:ascii="Cambria Math" w:hAnsi="Cambria Math"/>
                                        <w:lang w:val="en-US"/>
                                      </w:rPr>
                                      <m:t>c</m:t>
                                    </m:r>
                                  </m:den>
                                </m:f>
                              </m:e>
                            </m:d>
                          </m:e>
                          <m:sup>
                            <m:r>
                              <w:rPr>
                                <w:rFonts w:ascii="Cambria Math" w:hAnsi="Cambria Math"/>
                                <w:lang w:val="en-US"/>
                              </w:rPr>
                              <m:t>2</m:t>
                            </m:r>
                          </m:sup>
                        </m:sSup>
                      </m:e>
                    </m:d>
                  </m:e>
                  <m:sup>
                    <m:r>
                      <w:rPr>
                        <w:rFonts w:ascii="Cambria Math" w:hAnsi="Cambria Math"/>
                        <w:lang w:val="en-US"/>
                      </w:rPr>
                      <m:t>2</m:t>
                    </m:r>
                  </m:sup>
                </m:sSup>
                <m:r>
                  <w:rPr>
                    <w:rFonts w:ascii="Cambria Math" w:hAnsi="Cambria Math"/>
                    <w:lang w:val="en-US"/>
                  </w:rPr>
                  <m:t xml:space="preserve">     |t|≤c</m:t>
                </m:r>
              </m:e>
              <m:e>
                <m:r>
                  <w:rPr>
                    <w:rFonts w:ascii="Cambria Math" w:hAnsi="Cambria Math"/>
                    <w:lang w:val="en-US"/>
                  </w:rPr>
                  <m:t>t                              |t|&gt;c</m:t>
                </m:r>
              </m:e>
            </m:eqArr>
          </m:e>
        </m:d>
      </m:oMath>
      <w:r w:rsidR="00580733">
        <w:rPr>
          <w:lang w:val="en-US"/>
        </w:rPr>
        <w:tab/>
      </w:r>
      <w:r w:rsidR="00580733">
        <w:rPr>
          <w:lang w:val="en-US"/>
        </w:rPr>
        <w:tab/>
      </w:r>
      <w:r w:rsidR="00580733">
        <w:rPr>
          <w:lang w:val="en-US"/>
        </w:rPr>
        <w:tab/>
      </w:r>
      <w:r w:rsidR="00580733">
        <w:rPr>
          <w:lang w:val="en-US"/>
        </w:rPr>
        <w:tab/>
      </w:r>
      <w:r w:rsidR="00580733">
        <w:rPr>
          <w:lang w:val="en-US"/>
        </w:rPr>
        <w:tab/>
      </w:r>
      <w:r w:rsidR="00580733">
        <w:rPr>
          <w:lang w:val="en-US"/>
        </w:rPr>
        <w:tab/>
      </w:r>
      <w:r w:rsidR="00580733">
        <w:rPr>
          <w:lang w:val="en-US"/>
        </w:rPr>
        <w:tab/>
      </w:r>
      <w:r w:rsidR="00580733">
        <w:rPr>
          <w:lang w:val="en-US"/>
        </w:rPr>
        <w:tab/>
        <w:t xml:space="preserve">    (4)</w:t>
      </w:r>
    </w:p>
    <w:p w14:paraId="026432D3" w14:textId="77777777" w:rsidR="00580733" w:rsidRDefault="00580733" w:rsidP="00382440">
      <w:pPr>
        <w:autoSpaceDE w:val="0"/>
        <w:autoSpaceDN w:val="0"/>
        <w:adjustRightInd w:val="0"/>
        <w:jc w:val="both"/>
        <w:rPr>
          <w:lang w:val="en-US"/>
        </w:rPr>
      </w:pPr>
    </w:p>
    <w:p w14:paraId="58FE754F" w14:textId="77777777" w:rsidR="00F039E4" w:rsidRDefault="00382440" w:rsidP="008919BC">
      <w:pPr>
        <w:autoSpaceDE w:val="0"/>
        <w:autoSpaceDN w:val="0"/>
        <w:adjustRightInd w:val="0"/>
        <w:jc w:val="both"/>
        <w:rPr>
          <w:rFonts w:eastAsiaTheme="minorHAnsi"/>
          <w:lang w:val="en-US" w:eastAsia="en-US"/>
        </w:rPr>
      </w:pPr>
      <w:r w:rsidRPr="008919BC">
        <w:rPr>
          <w:rFonts w:ascii="Times-Roman" w:eastAsiaTheme="minorHAnsi" w:hAnsi="Times-Roman" w:cs="Times-Roman"/>
          <w:lang w:val="en-US" w:eastAsia="en-US"/>
        </w:rPr>
        <w:t xml:space="preserve">According to its purpose, a </w:t>
      </w:r>
      <m:oMath>
        <m:r>
          <w:rPr>
            <w:rFonts w:ascii="Cambria Math" w:hAnsi="Cambria Math"/>
            <w:lang w:val="en-US"/>
          </w:rPr>
          <m:t>ψ(t)</m:t>
        </m:r>
      </m:oMath>
      <w:r w:rsidRPr="008919BC">
        <w:rPr>
          <w:lang w:val="en-US"/>
        </w:rPr>
        <w:t xml:space="preserve"> </w:t>
      </w:r>
      <w:r w:rsidRPr="008919BC">
        <w:rPr>
          <w:rFonts w:ascii="Times-Roman" w:eastAsiaTheme="minorHAnsi" w:hAnsi="Times-Roman" w:cs="Times-Roman"/>
          <w:lang w:val="en-US" w:eastAsia="en-US"/>
        </w:rPr>
        <w:t xml:space="preserve">function should be odd, bounded and continuous. </w:t>
      </w:r>
      <w:r w:rsidR="008919BC" w:rsidRPr="008919BC">
        <w:rPr>
          <w:rFonts w:ascii="Times-Roman" w:eastAsiaTheme="minorHAnsi" w:hAnsi="Times-Roman" w:cs="Times-Roman"/>
          <w:lang w:val="en-US" w:eastAsia="en-US"/>
        </w:rPr>
        <w:t xml:space="preserve">The following iterated weighted least squares (IWLS) algorithm can be used for estimating </w:t>
      </w:r>
      <m:oMath>
        <m:acc>
          <m:accPr>
            <m:ctrlPr>
              <w:rPr>
                <w:rFonts w:ascii="Cambria Math" w:eastAsiaTheme="minorHAnsi" w:hAnsi="Cambria Math" w:cs="Times-Roman"/>
                <w:lang w:val="en-US" w:eastAsia="en-US"/>
              </w:rPr>
            </m:ctrlPr>
          </m:accPr>
          <m:e>
            <m:r>
              <w:rPr>
                <w:rFonts w:ascii="Cambria Math" w:eastAsiaTheme="minorHAnsi" w:hAnsi="Cambria Math" w:cs="Times-Roman"/>
                <w:lang w:val="en-US" w:eastAsia="en-US"/>
              </w:rPr>
              <m:t>β</m:t>
            </m:r>
          </m:e>
        </m:acc>
      </m:oMath>
      <w:r w:rsidR="008919BC" w:rsidRPr="008919BC">
        <w:rPr>
          <w:rFonts w:ascii="Times-Roman" w:eastAsiaTheme="minorHAnsi" w:hAnsi="Times-Roman" w:cs="Times-Roman"/>
          <w:lang w:val="en-US" w:eastAsia="en-US"/>
        </w:rPr>
        <w:t xml:space="preserve"> and </w:t>
      </w:r>
      <m:oMath>
        <m:acc>
          <m:accPr>
            <m:ctrlPr>
              <w:rPr>
                <w:rFonts w:ascii="Cambria Math" w:hAnsi="Cambria Math"/>
                <w:i/>
                <w:lang w:val="en-US"/>
              </w:rPr>
            </m:ctrlPr>
          </m:accPr>
          <m:e>
            <m:r>
              <w:rPr>
                <w:rFonts w:ascii="Cambria Math" w:hAnsi="Cambria Math"/>
                <w:lang w:val="en-US"/>
              </w:rPr>
              <m:t>σ</m:t>
            </m:r>
          </m:e>
        </m:acc>
      </m:oMath>
      <w:r w:rsidR="008919BC" w:rsidRPr="008919BC">
        <w:rPr>
          <w:rFonts w:ascii="Times-Roman" w:eastAsiaTheme="minorEastAsia" w:hAnsi="Times-Roman" w:cs="Times-Roman"/>
          <w:lang w:val="en-US"/>
        </w:rPr>
        <w:t xml:space="preserve"> </w:t>
      </w:r>
      <w:r w:rsidR="008919BC" w:rsidRPr="008919BC">
        <w:rPr>
          <w:rFonts w:eastAsiaTheme="minorHAnsi"/>
          <w:lang w:val="en-US" w:eastAsia="en-US"/>
        </w:rPr>
        <w:t>simultaneously. A convergence proof for the estimation of linear models is given by Dutter (1975).</w:t>
      </w:r>
    </w:p>
    <w:p w14:paraId="34E73B6F" w14:textId="77777777" w:rsidR="003133EF" w:rsidRPr="008919BC" w:rsidRDefault="003133EF" w:rsidP="008919BC">
      <w:pPr>
        <w:autoSpaceDE w:val="0"/>
        <w:autoSpaceDN w:val="0"/>
        <w:adjustRightInd w:val="0"/>
        <w:jc w:val="both"/>
        <w:rPr>
          <w:rFonts w:eastAsiaTheme="minorHAnsi"/>
          <w:sz w:val="14"/>
          <w:szCs w:val="14"/>
          <w:lang w:val="en-US" w:eastAsia="en-US"/>
        </w:rPr>
      </w:pPr>
    </w:p>
    <w:p w14:paraId="25DFD2BD" w14:textId="77777777" w:rsidR="00F039E4" w:rsidRDefault="00F039E4" w:rsidP="00DB5C7D">
      <w:pPr>
        <w:pStyle w:val="ListeParagraf"/>
        <w:jc w:val="both"/>
        <w:rPr>
          <w:b/>
          <w:lang w:val="en-US"/>
        </w:rPr>
      </w:pPr>
    </w:p>
    <w:p w14:paraId="16A46618" w14:textId="77777777" w:rsidR="00F039E4" w:rsidRPr="008919BC" w:rsidRDefault="008919BC" w:rsidP="008919BC">
      <w:pPr>
        <w:jc w:val="both"/>
        <w:rPr>
          <w:i/>
          <w:lang w:val="en-US"/>
        </w:rPr>
      </w:pPr>
      <w:r w:rsidRPr="008919BC">
        <w:rPr>
          <w:i/>
          <w:lang w:val="en-US"/>
        </w:rPr>
        <w:t>IWLS Algorithm</w:t>
      </w:r>
    </w:p>
    <w:p w14:paraId="3BED5A7F" w14:textId="77777777" w:rsidR="008919BC" w:rsidRDefault="008919BC" w:rsidP="008919BC">
      <w:pPr>
        <w:jc w:val="both"/>
        <w:rPr>
          <w:b/>
          <w:lang w:val="en-US"/>
        </w:rPr>
      </w:pPr>
    </w:p>
    <w:p w14:paraId="1BB58152" w14:textId="77777777" w:rsidR="008919BC" w:rsidRPr="008919BC" w:rsidRDefault="008919BC" w:rsidP="008919BC">
      <w:pPr>
        <w:pStyle w:val="ListeParagraf"/>
        <w:numPr>
          <w:ilvl w:val="0"/>
          <w:numId w:val="2"/>
        </w:numPr>
        <w:jc w:val="both"/>
        <w:rPr>
          <w:lang w:val="en-US"/>
        </w:rPr>
      </w:pPr>
      <w:r>
        <w:rPr>
          <w:lang w:val="en-US"/>
        </w:rPr>
        <w:t>I</w:t>
      </w:r>
      <w:r w:rsidRPr="008919BC">
        <w:rPr>
          <w:lang w:val="en-US"/>
        </w:rPr>
        <w:t xml:space="preserve">dentify the initial values </w:t>
      </w:r>
      <m:oMath>
        <m:sSup>
          <m:sSupPr>
            <m:ctrlPr>
              <w:rPr>
                <w:rFonts w:ascii="Cambria Math" w:hAnsi="Cambria Math"/>
                <w:i/>
                <w:lang w:val="en-US"/>
              </w:rPr>
            </m:ctrlPr>
          </m:sSupPr>
          <m:e>
            <m:r>
              <w:rPr>
                <w:rFonts w:ascii="Cambria Math" w:hAnsi="Cambria Math"/>
                <w:lang w:val="en-US"/>
              </w:rPr>
              <m:t>β</m:t>
            </m:r>
          </m:e>
          <m:sup>
            <m:r>
              <w:rPr>
                <w:rFonts w:ascii="Cambria Math" w:hAnsi="Cambria Math"/>
                <w:lang w:val="en-US"/>
              </w:rPr>
              <m:t>(0)</m:t>
            </m:r>
          </m:sup>
        </m:sSup>
      </m:oMath>
      <w:r>
        <w:rPr>
          <w:lang w:val="en-US"/>
        </w:rPr>
        <w:t xml:space="preserve"> ,</w:t>
      </w:r>
      <m:oMath>
        <m:sSup>
          <m:sSupPr>
            <m:ctrlPr>
              <w:rPr>
                <w:rFonts w:ascii="Cambria Math" w:hAnsi="Cambria Math"/>
                <w:i/>
                <w:lang w:val="en-US"/>
              </w:rPr>
            </m:ctrlPr>
          </m:sSupPr>
          <m:e>
            <m:r>
              <w:rPr>
                <w:rFonts w:ascii="Cambria Math" w:hAnsi="Cambria Math"/>
                <w:lang w:val="en-US"/>
              </w:rPr>
              <m:t>σ</m:t>
            </m:r>
          </m:e>
          <m:sup>
            <m:r>
              <w:rPr>
                <w:rFonts w:ascii="Cambria Math" w:hAnsi="Cambria Math"/>
                <w:lang w:val="en-US"/>
              </w:rPr>
              <m:t>(0)</m:t>
            </m:r>
          </m:sup>
        </m:sSup>
      </m:oMath>
      <w:r>
        <w:rPr>
          <w:lang w:val="en-US"/>
        </w:rPr>
        <w:t xml:space="preserve"> and tolerance level </w:t>
      </w:r>
      <m:oMath>
        <m:r>
          <w:rPr>
            <w:rFonts w:ascii="Cambria Math" w:hAnsi="Cambria Math"/>
            <w:lang w:val="en-US"/>
          </w:rPr>
          <m:t>ϵ,</m:t>
        </m:r>
      </m:oMath>
    </w:p>
    <w:p w14:paraId="1D2EEFB2" w14:textId="77777777" w:rsidR="008919BC" w:rsidRDefault="008919BC" w:rsidP="008919BC">
      <w:pPr>
        <w:pStyle w:val="ListeParagraf"/>
        <w:numPr>
          <w:ilvl w:val="0"/>
          <w:numId w:val="2"/>
        </w:numPr>
        <w:jc w:val="both"/>
        <w:rPr>
          <w:lang w:val="en-US"/>
        </w:rPr>
      </w:pPr>
      <w:r>
        <w:rPr>
          <w:lang w:val="en-US"/>
        </w:rPr>
        <w:t xml:space="preserve">Set the iteration </w:t>
      </w:r>
      <w:r w:rsidRPr="008919BC">
        <w:rPr>
          <w:i/>
          <w:lang w:val="en-US"/>
        </w:rPr>
        <w:t>m=0</w:t>
      </w:r>
      <w:r>
        <w:rPr>
          <w:lang w:val="en-US"/>
        </w:rPr>
        <w:t>,</w:t>
      </w:r>
    </w:p>
    <w:p w14:paraId="2CAE4F64" w14:textId="77777777" w:rsidR="008919BC" w:rsidRDefault="0079061B" w:rsidP="008919BC">
      <w:pPr>
        <w:pStyle w:val="ListeParagraf"/>
        <w:numPr>
          <w:ilvl w:val="0"/>
          <w:numId w:val="2"/>
        </w:numPr>
        <w:jc w:val="both"/>
        <w:rPr>
          <w:lang w:val="en-US"/>
        </w:rPr>
      </w:pPr>
      <w:r>
        <w:rPr>
          <w:lang w:val="en-US"/>
        </w:rPr>
        <w:t xml:space="preserve">Denote </w:t>
      </w:r>
      <m:oMath>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i</m:t>
            </m:r>
          </m:sub>
          <m:sup>
            <m:r>
              <w:rPr>
                <w:rFonts w:ascii="Cambria Math" w:hAnsi="Cambria Math"/>
                <w:lang w:val="en-US"/>
              </w:rPr>
              <m:t>(m)</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Z</m:t>
            </m:r>
          </m:e>
          <m:sub>
            <m:r>
              <w:rPr>
                <w:rFonts w:ascii="Cambria Math" w:hAnsi="Cambria Math"/>
                <w:lang w:val="en-US"/>
              </w:rPr>
              <m:t>i</m:t>
            </m:r>
          </m:sub>
          <m:sup>
            <m:r>
              <w:rPr>
                <w:rFonts w:ascii="Cambria Math" w:hAnsi="Cambria Math"/>
                <w:lang w:val="en-US"/>
              </w:rPr>
              <m:t>T</m:t>
            </m:r>
          </m:sup>
        </m:sSubSup>
        <m:sSup>
          <m:sSupPr>
            <m:ctrlPr>
              <w:rPr>
                <w:rFonts w:ascii="Cambria Math" w:hAnsi="Cambria Math"/>
                <w:i/>
                <w:lang w:val="en-US"/>
              </w:rPr>
            </m:ctrlPr>
          </m:sSupPr>
          <m:e>
            <m:r>
              <m:rPr>
                <m:sty m:val="bi"/>
              </m:rPr>
              <w:rPr>
                <w:rFonts w:ascii="Cambria Math" w:hAnsi="Cambria Math"/>
                <w:lang w:val="en-US"/>
              </w:rPr>
              <m:t>β</m:t>
            </m:r>
          </m:e>
          <m:sup>
            <m:r>
              <w:rPr>
                <w:rFonts w:ascii="Cambria Math" w:hAnsi="Cambria Math"/>
                <w:lang w:val="en-US"/>
              </w:rPr>
              <m:t>(m)</m:t>
            </m:r>
          </m:sup>
        </m:sSup>
        <m:r>
          <w:rPr>
            <w:rFonts w:ascii="Cambria Math" w:hAnsi="Cambria Math"/>
            <w:lang w:val="en-US"/>
          </w:rPr>
          <m:t xml:space="preserve">   i=p+1,…,n</m:t>
        </m:r>
      </m:oMath>
    </w:p>
    <w:p w14:paraId="36286CFF" w14:textId="77777777" w:rsidR="008919BC" w:rsidRDefault="0079061B" w:rsidP="008919BC">
      <w:pPr>
        <w:pStyle w:val="ListeParagraf"/>
        <w:numPr>
          <w:ilvl w:val="0"/>
          <w:numId w:val="2"/>
        </w:numPr>
        <w:jc w:val="both"/>
        <w:rPr>
          <w:lang w:val="en-US"/>
        </w:rPr>
      </w:pPr>
      <w:r>
        <w:rPr>
          <w:lang w:val="en-US"/>
        </w:rPr>
        <w:t xml:space="preserve">Compute </w:t>
      </w:r>
      <m:oMath>
        <m:r>
          <w:rPr>
            <w:rFonts w:ascii="Cambria Math" w:hAnsi="Cambria Math"/>
            <w:lang w:val="en-US"/>
          </w:rPr>
          <m:t>σ</m:t>
        </m:r>
      </m:oMath>
      <w:r>
        <w:rPr>
          <w:lang w:val="en-US"/>
        </w:rPr>
        <w:t xml:space="preserve"> using</w:t>
      </w:r>
    </w:p>
    <w:p w14:paraId="47EA38EB" w14:textId="77777777" w:rsidR="0079061B" w:rsidRDefault="0079061B" w:rsidP="0079061B">
      <w:pPr>
        <w:pStyle w:val="ListeParagraf"/>
        <w:jc w:val="both"/>
        <w:rPr>
          <w:lang w:val="en-US"/>
        </w:rPr>
      </w:pPr>
    </w:p>
    <w:p w14:paraId="7F9677BE" w14:textId="77777777" w:rsidR="0079061B" w:rsidRDefault="0079061B" w:rsidP="0079061B">
      <w:pPr>
        <w:pStyle w:val="ListeParagraf"/>
        <w:jc w:val="both"/>
        <w:rPr>
          <w:lang w:val="en-US"/>
        </w:rPr>
      </w:pPr>
    </w:p>
    <w:p w14:paraId="4A7CB533" w14:textId="77777777" w:rsidR="0079061B" w:rsidRPr="0079061B" w:rsidRDefault="00962B18" w:rsidP="0079061B">
      <w:pPr>
        <w:pStyle w:val="ListeParagraf"/>
        <w:jc w:val="both"/>
        <w:rPr>
          <w:lang w:val="en-US"/>
        </w:rPr>
      </w:pPr>
      <m:oMathPara>
        <m:oMath>
          <m:sSup>
            <m:sSupPr>
              <m:ctrlPr>
                <w:rPr>
                  <w:rFonts w:ascii="Cambria Math" w:hAnsi="Cambria Math"/>
                  <w:i/>
                  <w:lang w:val="en-US"/>
                </w:rPr>
              </m:ctrlPr>
            </m:sSupPr>
            <m:e>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σ</m:t>
                      </m:r>
                    </m:e>
                    <m:sup>
                      <m:r>
                        <w:rPr>
                          <w:rFonts w:ascii="Cambria Math" w:hAnsi="Cambria Math"/>
                          <w:lang w:val="en-US"/>
                        </w:rPr>
                        <m:t>(m+1)</m:t>
                      </m:r>
                    </m:sup>
                  </m:sSup>
                </m:e>
              </m:d>
            </m:e>
            <m:sup>
              <m:r>
                <w:rPr>
                  <w:rFonts w:ascii="Cambria Math" w:hAnsi="Cambria Math"/>
                  <w:lang w:val="en-US"/>
                </w:rPr>
                <m:t>2</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c</m:t>
              </m:r>
            </m:den>
          </m:f>
          <m:nary>
            <m:naryPr>
              <m:chr m:val="∑"/>
              <m:limLoc m:val="undOvr"/>
              <m:ctrlPr>
                <w:rPr>
                  <w:rFonts w:ascii="Cambria Math" w:hAnsi="Cambria Math"/>
                  <w:i/>
                  <w:lang w:val="en-US"/>
                </w:rPr>
              </m:ctrlPr>
            </m:naryPr>
            <m:sub>
              <m:r>
                <w:rPr>
                  <w:rFonts w:ascii="Cambria Math" w:hAnsi="Cambria Math"/>
                  <w:lang w:val="en-US"/>
                </w:rPr>
                <m:t>i=p+1</m:t>
              </m:r>
            </m:sub>
            <m:sup>
              <m:r>
                <w:rPr>
                  <w:rFonts w:ascii="Cambria Math" w:hAnsi="Cambria Math"/>
                  <w:lang w:val="en-US"/>
                </w:rPr>
                <m:t>n</m:t>
              </m:r>
            </m:sup>
            <m:e>
              <m:r>
                <w:rPr>
                  <w:rFonts w:ascii="Cambria Math" w:hAnsi="Cambria Math"/>
                  <w:lang w:val="en-US"/>
                </w:rPr>
                <m:t>χ</m:t>
              </m:r>
              <m:d>
                <m:dPr>
                  <m:ctrlPr>
                    <w:rPr>
                      <w:rFonts w:ascii="Cambria Math" w:hAnsi="Cambria Math"/>
                      <w:i/>
                      <w:lang w:val="en-US"/>
                    </w:rPr>
                  </m:ctrlPr>
                </m:dPr>
                <m:e>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i</m:t>
                          </m:r>
                        </m:sub>
                        <m:sup>
                          <m:r>
                            <w:rPr>
                              <w:rFonts w:ascii="Cambria Math" w:hAnsi="Cambria Math"/>
                              <w:lang w:val="en-US"/>
                            </w:rPr>
                            <m:t>(m)</m:t>
                          </m:r>
                        </m:sup>
                      </m:sSubSup>
                    </m:num>
                    <m:den>
                      <m:sSup>
                        <m:sSupPr>
                          <m:ctrlPr>
                            <w:rPr>
                              <w:rFonts w:ascii="Cambria Math" w:hAnsi="Cambria Math"/>
                              <w:i/>
                              <w:lang w:val="en-US"/>
                            </w:rPr>
                          </m:ctrlPr>
                        </m:sSupPr>
                        <m:e>
                          <m:r>
                            <w:rPr>
                              <w:rFonts w:ascii="Cambria Math" w:hAnsi="Cambria Math"/>
                              <w:lang w:val="en-US"/>
                            </w:rPr>
                            <m:t>σ</m:t>
                          </m:r>
                        </m:e>
                        <m:sup>
                          <m:r>
                            <w:rPr>
                              <w:rFonts w:ascii="Cambria Math" w:hAnsi="Cambria Math"/>
                              <w:lang w:val="en-US"/>
                            </w:rPr>
                            <m:t>(m)</m:t>
                          </m:r>
                        </m:sup>
                      </m:sSup>
                    </m:den>
                  </m:f>
                </m:e>
              </m:d>
              <m:sSup>
                <m:sSupPr>
                  <m:ctrlPr>
                    <w:rPr>
                      <w:rFonts w:ascii="Cambria Math" w:hAnsi="Cambria Math"/>
                      <w:i/>
                      <w:lang w:val="en-US"/>
                    </w:rPr>
                  </m:ctrlPr>
                </m:sSupPr>
                <m:e>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σ</m:t>
                          </m:r>
                        </m:e>
                        <m:sup>
                          <m:r>
                            <w:rPr>
                              <w:rFonts w:ascii="Cambria Math" w:hAnsi="Cambria Math"/>
                              <w:lang w:val="en-US"/>
                            </w:rPr>
                            <m:t>(m)</m:t>
                          </m:r>
                        </m:sup>
                      </m:sSup>
                    </m:e>
                  </m:d>
                </m:e>
                <m:sup>
                  <m:r>
                    <w:rPr>
                      <w:rFonts w:ascii="Cambria Math" w:hAnsi="Cambria Math"/>
                      <w:lang w:val="en-US"/>
                    </w:rPr>
                    <m:t>2</m:t>
                  </m:r>
                </m:sup>
              </m:sSup>
            </m:e>
          </m:nary>
        </m:oMath>
      </m:oMathPara>
    </w:p>
    <w:p w14:paraId="2D404510" w14:textId="77777777" w:rsidR="0079061B" w:rsidRPr="0079061B" w:rsidRDefault="0079061B" w:rsidP="00CA34FB">
      <w:pPr>
        <w:ind w:firstLine="360"/>
        <w:jc w:val="both"/>
        <w:rPr>
          <w:lang w:val="en-US"/>
        </w:rPr>
      </w:pPr>
      <w:r>
        <w:rPr>
          <w:lang w:val="en-US"/>
        </w:rPr>
        <w:t xml:space="preserve">where </w:t>
      </w:r>
      <m:oMath>
        <m:r>
          <w:rPr>
            <w:rFonts w:ascii="Cambria Math" w:hAnsi="Cambria Math"/>
            <w:lang w:val="en-US"/>
          </w:rPr>
          <m:t>χ(t)=tψ(t)-Q(t)</m:t>
        </m:r>
      </m:oMath>
      <w:r>
        <w:rPr>
          <w:lang w:val="en-US"/>
        </w:rPr>
        <w:t>.</w:t>
      </w:r>
    </w:p>
    <w:p w14:paraId="15A640FF" w14:textId="77777777" w:rsidR="0079061B" w:rsidRDefault="0079061B" w:rsidP="0079061B">
      <w:pPr>
        <w:pStyle w:val="ListeParagraf"/>
        <w:jc w:val="both"/>
        <w:rPr>
          <w:lang w:val="en-US"/>
        </w:rPr>
      </w:pPr>
    </w:p>
    <w:p w14:paraId="2618235F" w14:textId="77777777" w:rsidR="0079061B" w:rsidRDefault="0079061B" w:rsidP="008919BC">
      <w:pPr>
        <w:pStyle w:val="ListeParagraf"/>
        <w:numPr>
          <w:ilvl w:val="0"/>
          <w:numId w:val="2"/>
        </w:numPr>
        <w:jc w:val="both"/>
        <w:rPr>
          <w:lang w:val="en-US"/>
        </w:rPr>
      </w:pPr>
      <w:r>
        <w:rPr>
          <w:lang w:val="en-US"/>
        </w:rPr>
        <w:lastRenderedPageBreak/>
        <w:t>Calculate weights</w:t>
      </w:r>
    </w:p>
    <w:p w14:paraId="0711B7DA" w14:textId="77777777" w:rsidR="0079061B" w:rsidRPr="00843CAF" w:rsidRDefault="0079061B" w:rsidP="00843CAF">
      <w:pPr>
        <w:jc w:val="both"/>
        <w:rPr>
          <w:lang w:val="en-US"/>
        </w:rPr>
      </w:pPr>
    </w:p>
    <w:p w14:paraId="4DC6CC7C" w14:textId="77777777" w:rsidR="0079061B" w:rsidRPr="0079061B" w:rsidRDefault="00962B18" w:rsidP="0079061B">
      <w:pPr>
        <w:pStyle w:val="ListeParagraf"/>
        <w:jc w:val="both"/>
        <w:rPr>
          <w:lang w:val="en-US"/>
        </w:rPr>
      </w:pPr>
      <m:oMathPara>
        <m:oMath>
          <m:sSubSup>
            <m:sSubSupPr>
              <m:ctrlPr>
                <w:rPr>
                  <w:rFonts w:ascii="Cambria Math" w:hAnsi="Cambria Math"/>
                  <w:i/>
                  <w:lang w:val="en-US"/>
                </w:rPr>
              </m:ctrlPr>
            </m:sSubSupPr>
            <m:e>
              <m:r>
                <w:rPr>
                  <w:rFonts w:ascii="Cambria Math" w:hAnsi="Cambria Math"/>
                  <w:lang w:val="en-US"/>
                </w:rPr>
                <m:t>w</m:t>
              </m:r>
            </m:e>
            <m:sub>
              <m:r>
                <w:rPr>
                  <w:rFonts w:ascii="Cambria Math" w:hAnsi="Cambria Math"/>
                  <w:lang w:val="en-US"/>
                </w:rPr>
                <m:t>i</m:t>
              </m:r>
            </m:sub>
            <m:sup>
              <m:r>
                <w:rPr>
                  <w:rFonts w:ascii="Cambria Math" w:hAnsi="Cambria Math"/>
                  <w:lang w:val="en-US"/>
                </w:rPr>
                <m:t>(m)</m:t>
              </m:r>
            </m:sup>
          </m:sSubSup>
          <m:r>
            <w:rPr>
              <w:rFonts w:ascii="Cambria Math" w:hAnsi="Cambria Math"/>
              <w:lang w:val="en-US"/>
            </w:rPr>
            <m:t>=</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ψ</m:t>
                  </m:r>
                  <m:d>
                    <m:dPr>
                      <m:ctrlPr>
                        <w:rPr>
                          <w:rFonts w:ascii="Cambria Math" w:hAnsi="Cambria Math"/>
                          <w:i/>
                          <w:lang w:val="en-US"/>
                        </w:rPr>
                      </m:ctrlPr>
                    </m:dPr>
                    <m:e>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i</m:t>
                              </m:r>
                            </m:sub>
                            <m:sup>
                              <m:r>
                                <w:rPr>
                                  <w:rFonts w:ascii="Cambria Math" w:hAnsi="Cambria Math"/>
                                  <w:lang w:val="en-US"/>
                                </w:rPr>
                                <m:t>(m)</m:t>
                              </m:r>
                            </m:sup>
                          </m:sSubSup>
                        </m:num>
                        <m:den>
                          <m:sSup>
                            <m:sSupPr>
                              <m:ctrlPr>
                                <w:rPr>
                                  <w:rFonts w:ascii="Cambria Math" w:hAnsi="Cambria Math"/>
                                  <w:i/>
                                  <w:lang w:val="en-US"/>
                                </w:rPr>
                              </m:ctrlPr>
                            </m:sSupPr>
                            <m:e>
                              <m:r>
                                <w:rPr>
                                  <w:rFonts w:ascii="Cambria Math" w:hAnsi="Cambria Math"/>
                                  <w:lang w:val="en-US"/>
                                </w:rPr>
                                <m:t>σ</m:t>
                              </m:r>
                            </m:e>
                            <m:sup>
                              <m:r>
                                <w:rPr>
                                  <w:rFonts w:ascii="Cambria Math" w:hAnsi="Cambria Math"/>
                                  <w:lang w:val="en-US"/>
                                </w:rPr>
                                <m:t>(m+1)</m:t>
                              </m:r>
                            </m:sup>
                          </m:sSup>
                        </m:den>
                      </m:f>
                    </m:e>
                  </m:d>
                  <m:r>
                    <w:rPr>
                      <w:rFonts w:ascii="Cambria Math" w:hAnsi="Cambria Math"/>
                      <w:lang w:val="en-US"/>
                    </w:rPr>
                    <m:t>/</m:t>
                  </m:r>
                  <m:d>
                    <m:dPr>
                      <m:ctrlPr>
                        <w:rPr>
                          <w:rFonts w:ascii="Cambria Math" w:hAnsi="Cambria Math"/>
                          <w:i/>
                          <w:lang w:val="en-US"/>
                        </w:rPr>
                      </m:ctrlPr>
                    </m:dPr>
                    <m:e>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i</m:t>
                              </m:r>
                            </m:sub>
                            <m:sup>
                              <m:r>
                                <w:rPr>
                                  <w:rFonts w:ascii="Cambria Math" w:hAnsi="Cambria Math"/>
                                  <w:lang w:val="en-US"/>
                                </w:rPr>
                                <m:t>(m)</m:t>
                              </m:r>
                            </m:sup>
                          </m:sSubSup>
                        </m:num>
                        <m:den>
                          <m:sSup>
                            <m:sSupPr>
                              <m:ctrlPr>
                                <w:rPr>
                                  <w:rFonts w:ascii="Cambria Math" w:hAnsi="Cambria Math"/>
                                  <w:i/>
                                  <w:lang w:val="en-US"/>
                                </w:rPr>
                              </m:ctrlPr>
                            </m:sSupPr>
                            <m:e>
                              <m:r>
                                <w:rPr>
                                  <w:rFonts w:ascii="Cambria Math" w:hAnsi="Cambria Math"/>
                                  <w:lang w:val="en-US"/>
                                </w:rPr>
                                <m:t>σ</m:t>
                              </m:r>
                            </m:e>
                            <m:sup>
                              <m:r>
                                <w:rPr>
                                  <w:rFonts w:ascii="Cambria Math" w:hAnsi="Cambria Math"/>
                                  <w:lang w:val="en-US"/>
                                </w:rPr>
                                <m:t>(m)</m:t>
                              </m:r>
                            </m:sup>
                          </m:sSup>
                        </m:den>
                      </m:f>
                    </m:e>
                  </m:d>
                </m:e>
                <m:e>
                  <m:r>
                    <w:rPr>
                      <w:rFonts w:ascii="Cambria Math" w:hAnsi="Cambria Math"/>
                      <w:lang w:val="en-US"/>
                    </w:rPr>
                    <m:t>1                otherwise</m:t>
                  </m:r>
                </m:e>
              </m:eqArr>
            </m:e>
          </m:d>
          <m:sSubSup>
            <m:sSubSupPr>
              <m:ctrlPr>
                <w:rPr>
                  <w:rFonts w:ascii="Cambria Math" w:hAnsi="Cambria Math"/>
                  <w:i/>
                  <w:lang w:val="en-US"/>
                </w:rPr>
              </m:ctrlPr>
            </m:sSubSupPr>
            <m:e>
              <m:r>
                <w:rPr>
                  <w:rFonts w:ascii="Cambria Math" w:hAnsi="Cambria Math"/>
                  <w:lang w:val="en-US"/>
                </w:rPr>
                <m:t xml:space="preserve">  r</m:t>
              </m:r>
            </m:e>
            <m:sub>
              <m:r>
                <w:rPr>
                  <w:rFonts w:ascii="Cambria Math" w:hAnsi="Cambria Math"/>
                  <w:lang w:val="en-US"/>
                </w:rPr>
                <m:t>i</m:t>
              </m:r>
            </m:sub>
            <m:sup>
              <m:r>
                <w:rPr>
                  <w:rFonts w:ascii="Cambria Math" w:hAnsi="Cambria Math"/>
                  <w:lang w:val="en-US"/>
                </w:rPr>
                <m:t>(m)</m:t>
              </m:r>
            </m:sup>
          </m:sSubSup>
          <m:r>
            <w:rPr>
              <w:rFonts w:ascii="Cambria Math" w:hAnsi="Cambria Math"/>
              <w:lang w:val="en-US"/>
            </w:rPr>
            <m:t>≠0</m:t>
          </m:r>
        </m:oMath>
      </m:oMathPara>
    </w:p>
    <w:p w14:paraId="5E9F83EB" w14:textId="77777777" w:rsidR="0079061B" w:rsidRPr="0079061B" w:rsidRDefault="0079061B" w:rsidP="0079061B">
      <w:pPr>
        <w:pStyle w:val="ListeParagraf"/>
        <w:jc w:val="both"/>
        <w:rPr>
          <w:lang w:val="en-US"/>
        </w:rPr>
      </w:pPr>
    </w:p>
    <w:p w14:paraId="2894A42A" w14:textId="77777777" w:rsidR="0079061B" w:rsidRDefault="0079061B" w:rsidP="0079061B">
      <w:pPr>
        <w:pStyle w:val="ListeParagraf"/>
        <w:jc w:val="both"/>
        <w:rPr>
          <w:lang w:val="en-US"/>
        </w:rPr>
      </w:pPr>
    </w:p>
    <w:p w14:paraId="696AB845" w14:textId="77777777" w:rsidR="0079061B" w:rsidRDefault="00843CAF" w:rsidP="008919BC">
      <w:pPr>
        <w:pStyle w:val="ListeParagraf"/>
        <w:numPr>
          <w:ilvl w:val="0"/>
          <w:numId w:val="2"/>
        </w:numPr>
        <w:jc w:val="both"/>
        <w:rPr>
          <w:lang w:val="en-US"/>
        </w:rPr>
      </w:pPr>
      <w:r>
        <w:rPr>
          <w:lang w:val="en-US"/>
        </w:rPr>
        <w:t xml:space="preserve">Define a diagonal matrix </w:t>
      </w:r>
      <m:oMath>
        <m:sSup>
          <m:sSupPr>
            <m:ctrlPr>
              <w:rPr>
                <w:rFonts w:ascii="Cambria Math" w:hAnsi="Cambria Math"/>
                <w:i/>
                <w:lang w:val="en-US"/>
              </w:rPr>
            </m:ctrlPr>
          </m:sSupPr>
          <m:e>
            <m:r>
              <w:rPr>
                <w:rFonts w:ascii="Cambria Math" w:hAnsi="Cambria Math"/>
                <w:lang w:val="en-US"/>
              </w:rPr>
              <m:t>W</m:t>
            </m:r>
          </m:e>
          <m:sup>
            <m:r>
              <w:rPr>
                <w:rFonts w:ascii="Cambria Math" w:hAnsi="Cambria Math"/>
                <w:lang w:val="en-US"/>
              </w:rPr>
              <m:t>(m)</m:t>
            </m:r>
          </m:sup>
        </m:sSup>
      </m:oMath>
      <w:r>
        <w:rPr>
          <w:lang w:val="en-US"/>
        </w:rPr>
        <w:t xml:space="preserve"> with </w:t>
      </w: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sub>
        </m:sSub>
      </m:oMath>
      <w:r>
        <w:rPr>
          <w:lang w:val="en-US"/>
        </w:rPr>
        <w:t xml:space="preserve"> as its </w:t>
      </w:r>
      <w:r w:rsidRPr="00CA34FB">
        <w:rPr>
          <w:i/>
          <w:lang w:val="en-US"/>
        </w:rPr>
        <w:t>(</w:t>
      </w:r>
      <w:proofErr w:type="spellStart"/>
      <w:r w:rsidRPr="00CA34FB">
        <w:rPr>
          <w:i/>
          <w:lang w:val="en-US"/>
        </w:rPr>
        <w:t>i</w:t>
      </w:r>
      <w:proofErr w:type="spellEnd"/>
      <w:r w:rsidRPr="00CA34FB">
        <w:rPr>
          <w:i/>
          <w:lang w:val="en-US"/>
        </w:rPr>
        <w:t>-</w:t>
      </w:r>
      <w:proofErr w:type="gramStart"/>
      <w:r w:rsidRPr="00CA34FB">
        <w:rPr>
          <w:i/>
          <w:lang w:val="en-US"/>
        </w:rPr>
        <w:t>p)</w:t>
      </w:r>
      <w:proofErr w:type="spellStart"/>
      <w:r w:rsidRPr="00CA34FB">
        <w:rPr>
          <w:i/>
          <w:vertAlign w:val="superscript"/>
          <w:lang w:val="en-US"/>
        </w:rPr>
        <w:t>th</w:t>
      </w:r>
      <w:proofErr w:type="spellEnd"/>
      <w:proofErr w:type="gramEnd"/>
      <w:r>
        <w:rPr>
          <w:lang w:val="en-US"/>
        </w:rPr>
        <w:t xml:space="preserve"> diagonal element</w:t>
      </w:r>
    </w:p>
    <w:p w14:paraId="3E2C272D" w14:textId="77777777" w:rsidR="00843CAF" w:rsidRDefault="00843CAF" w:rsidP="008919BC">
      <w:pPr>
        <w:pStyle w:val="ListeParagraf"/>
        <w:numPr>
          <w:ilvl w:val="0"/>
          <w:numId w:val="2"/>
        </w:numPr>
        <w:jc w:val="both"/>
        <w:rPr>
          <w:lang w:val="en-US"/>
        </w:rPr>
      </w:pPr>
      <w:r>
        <w:rPr>
          <w:lang w:val="en-US"/>
        </w:rPr>
        <w:t xml:space="preserve">Solve </w:t>
      </w:r>
      <m:oMath>
        <m:sSup>
          <m:sSupPr>
            <m:ctrlPr>
              <w:rPr>
                <w:rFonts w:ascii="Cambria Math" w:hAnsi="Cambria Math"/>
                <w:i/>
                <w:lang w:val="en-US"/>
              </w:rPr>
            </m:ctrlPr>
          </m:sSupPr>
          <m:e>
            <m:nary>
              <m:naryPr>
                <m:chr m:val="∑"/>
                <m:limLoc m:val="undOvr"/>
                <m:ctrlPr>
                  <w:rPr>
                    <w:rFonts w:ascii="Cambria Math" w:hAnsi="Cambria Math"/>
                    <w:i/>
                    <w:lang w:val="en-US"/>
                  </w:rPr>
                </m:ctrlPr>
              </m:naryPr>
              <m:sub>
                <m:r>
                  <w:rPr>
                    <w:rFonts w:ascii="Cambria Math" w:hAnsi="Cambria Math"/>
                    <w:lang w:val="en-US"/>
                  </w:rPr>
                  <m:t>i=p+1</m:t>
                </m:r>
              </m:sub>
              <m:sup>
                <m:r>
                  <w:rPr>
                    <w:rFonts w:ascii="Cambria Math" w:hAnsi="Cambria Math"/>
                    <w:lang w:val="en-US"/>
                  </w:rPr>
                  <m:t>n</m:t>
                </m:r>
              </m:sup>
              <m:e>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i</m:t>
                        </m:r>
                      </m:sub>
                      <m:sup>
                        <m:r>
                          <w:rPr>
                            <w:rFonts w:ascii="Cambria Math" w:hAnsi="Cambria Math"/>
                            <w:lang w:val="en-US"/>
                          </w:rPr>
                          <m:t>(m)</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Z</m:t>
                        </m:r>
                      </m:e>
                      <m:sub>
                        <m:r>
                          <w:rPr>
                            <w:rFonts w:ascii="Cambria Math" w:hAnsi="Cambria Math"/>
                            <w:lang w:val="en-US"/>
                          </w:rPr>
                          <m:t>i</m:t>
                        </m:r>
                      </m:sub>
                      <m:sup>
                        <m:r>
                          <w:rPr>
                            <w:rFonts w:ascii="Cambria Math" w:hAnsi="Cambria Math"/>
                            <w:lang w:val="en-US"/>
                          </w:rPr>
                          <m:t>T</m:t>
                        </m:r>
                      </m:sup>
                    </m:sSubSup>
                    <m:sSup>
                      <m:sSupPr>
                        <m:ctrlPr>
                          <w:rPr>
                            <w:rFonts w:ascii="Cambria Math" w:hAnsi="Cambria Math"/>
                            <w:i/>
                            <w:lang w:val="en-US"/>
                          </w:rPr>
                        </m:ctrlPr>
                      </m:sSupPr>
                      <m:e>
                        <m:r>
                          <w:rPr>
                            <w:rFonts w:ascii="Cambria Math" w:hAnsi="Cambria Math"/>
                            <w:lang w:val="en-US"/>
                          </w:rPr>
                          <m:t>τ</m:t>
                        </m:r>
                      </m:e>
                      <m:sup>
                        <m:r>
                          <w:rPr>
                            <w:rFonts w:ascii="Cambria Math" w:hAnsi="Cambria Math"/>
                            <w:lang w:val="en-US"/>
                          </w:rPr>
                          <m:t>(m)</m:t>
                        </m:r>
                      </m:sup>
                    </m:sSup>
                  </m:e>
                </m:d>
              </m:e>
            </m:nary>
          </m:e>
          <m:sup>
            <m:r>
              <w:rPr>
                <w:rFonts w:ascii="Cambria Math" w:hAnsi="Cambria Math"/>
                <w:lang w:val="en-US"/>
              </w:rPr>
              <m:t>2</m:t>
            </m:r>
          </m:sup>
        </m:sSup>
        <m:sSubSup>
          <m:sSubSupPr>
            <m:ctrlPr>
              <w:rPr>
                <w:rFonts w:ascii="Cambria Math" w:hAnsi="Cambria Math"/>
                <w:i/>
                <w:lang w:val="en-US"/>
              </w:rPr>
            </m:ctrlPr>
          </m:sSubSupPr>
          <m:e>
            <m:r>
              <w:rPr>
                <w:rFonts w:ascii="Cambria Math" w:hAnsi="Cambria Math"/>
                <w:lang w:val="en-US"/>
              </w:rPr>
              <m:t>w</m:t>
            </m:r>
          </m:e>
          <m:sub>
            <m:r>
              <w:rPr>
                <w:rFonts w:ascii="Cambria Math" w:hAnsi="Cambria Math"/>
                <w:lang w:val="en-US"/>
              </w:rPr>
              <m:t>i</m:t>
            </m:r>
          </m:sub>
          <m:sup>
            <m:r>
              <w:rPr>
                <w:rFonts w:ascii="Cambria Math" w:hAnsi="Cambria Math"/>
                <w:lang w:val="en-US"/>
              </w:rPr>
              <m:t>(m)</m:t>
            </m:r>
          </m:sup>
        </m:sSubSup>
      </m:oMath>
      <w:r>
        <w:rPr>
          <w:lang w:val="en-US"/>
        </w:rPr>
        <w:t>=</w:t>
      </w:r>
      <w:proofErr w:type="gramStart"/>
      <w:r w:rsidRPr="00843CAF">
        <w:rPr>
          <w:i/>
          <w:lang w:val="en-US"/>
        </w:rPr>
        <w:t>min</w:t>
      </w:r>
      <w:r>
        <w:rPr>
          <w:lang w:val="en-US"/>
        </w:rPr>
        <w:t xml:space="preserve">  where</w:t>
      </w:r>
      <w:proofErr w:type="gramEnd"/>
    </w:p>
    <w:p w14:paraId="3EE7C9B5" w14:textId="77777777" w:rsidR="00843CAF" w:rsidRPr="00CA34FB" w:rsidRDefault="00962B18" w:rsidP="00843CAF">
      <w:pPr>
        <w:pStyle w:val="ListeParagraf"/>
        <w:jc w:val="both"/>
        <w:rPr>
          <w:lang w:val="en-US"/>
        </w:rPr>
      </w:pPr>
      <m:oMathPara>
        <m:oMath>
          <m:sSup>
            <m:sSupPr>
              <m:ctrlPr>
                <w:rPr>
                  <w:rFonts w:ascii="Cambria Math" w:hAnsi="Cambria Math"/>
                  <w:i/>
                  <w:lang w:val="en-US"/>
                </w:rPr>
              </m:ctrlPr>
            </m:sSupPr>
            <m:e>
              <m:r>
                <w:rPr>
                  <w:rFonts w:ascii="Cambria Math" w:hAnsi="Cambria Math"/>
                  <w:lang w:val="en-US"/>
                </w:rPr>
                <m:t>τ</m:t>
              </m:r>
            </m:e>
            <m:sup>
              <m:r>
                <w:rPr>
                  <w:rFonts w:ascii="Cambria Math" w:hAnsi="Cambria Math"/>
                  <w:lang w:val="en-US"/>
                </w:rPr>
                <m:t>(m)</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Z</m:t>
                      </m:r>
                    </m:e>
                    <m:sup>
                      <m:r>
                        <w:rPr>
                          <w:rFonts w:ascii="Cambria Math" w:hAnsi="Cambria Math"/>
                          <w:lang w:val="en-US"/>
                        </w:rPr>
                        <m:t>T</m:t>
                      </m:r>
                    </m:sup>
                  </m:sSup>
                  <m:sSup>
                    <m:sSupPr>
                      <m:ctrlPr>
                        <w:rPr>
                          <w:rFonts w:ascii="Cambria Math" w:hAnsi="Cambria Math"/>
                          <w:i/>
                          <w:lang w:val="en-US"/>
                        </w:rPr>
                      </m:ctrlPr>
                    </m:sSupPr>
                    <m:e>
                      <m:r>
                        <w:rPr>
                          <w:rFonts w:ascii="Cambria Math" w:hAnsi="Cambria Math"/>
                          <w:lang w:val="en-US"/>
                        </w:rPr>
                        <m:t>W</m:t>
                      </m:r>
                    </m:e>
                    <m:sup>
                      <m:r>
                        <w:rPr>
                          <w:rFonts w:ascii="Cambria Math" w:hAnsi="Cambria Math"/>
                          <w:lang w:val="en-US"/>
                        </w:rPr>
                        <m:t>(m)</m:t>
                      </m:r>
                    </m:sup>
                  </m:sSup>
                  <m:r>
                    <w:rPr>
                      <w:rFonts w:ascii="Cambria Math" w:hAnsi="Cambria Math"/>
                      <w:lang w:val="en-US"/>
                    </w:rPr>
                    <m:t>Z</m:t>
                  </m:r>
                </m:e>
              </m:d>
            </m:e>
            <m:sup>
              <m:r>
                <w:rPr>
                  <w:rFonts w:ascii="Cambria Math" w:hAnsi="Cambria Math"/>
                  <w:lang w:val="en-US"/>
                </w:rPr>
                <m:t>-1</m:t>
              </m:r>
            </m:sup>
          </m:sSup>
          <m:sSup>
            <m:sSupPr>
              <m:ctrlPr>
                <w:rPr>
                  <w:rFonts w:ascii="Cambria Math" w:hAnsi="Cambria Math"/>
                  <w:i/>
                  <w:lang w:val="en-US"/>
                </w:rPr>
              </m:ctrlPr>
            </m:sSupPr>
            <m:e>
              <m:r>
                <w:rPr>
                  <w:rFonts w:ascii="Cambria Math" w:hAnsi="Cambria Math"/>
                  <w:lang w:val="en-US"/>
                </w:rPr>
                <m:t>Z</m:t>
              </m:r>
            </m:e>
            <m:sup>
              <m:r>
                <w:rPr>
                  <w:rFonts w:ascii="Cambria Math" w:hAnsi="Cambria Math"/>
                  <w:lang w:val="en-US"/>
                </w:rPr>
                <m:t>T</m:t>
              </m:r>
            </m:sup>
          </m:sSup>
          <m:sSup>
            <m:sSupPr>
              <m:ctrlPr>
                <w:rPr>
                  <w:rFonts w:ascii="Cambria Math" w:hAnsi="Cambria Math"/>
                  <w:i/>
                  <w:lang w:val="en-US"/>
                </w:rPr>
              </m:ctrlPr>
            </m:sSupPr>
            <m:e>
              <m:r>
                <w:rPr>
                  <w:rFonts w:ascii="Cambria Math" w:hAnsi="Cambria Math"/>
                  <w:lang w:val="en-US"/>
                </w:rPr>
                <m:t>W</m:t>
              </m:r>
            </m:e>
            <m:sup>
              <m:r>
                <w:rPr>
                  <w:rFonts w:ascii="Cambria Math" w:hAnsi="Cambria Math"/>
                  <w:lang w:val="en-US"/>
                </w:rPr>
                <m:t>(m)</m:t>
              </m:r>
            </m:sup>
          </m:sSup>
          <m:r>
            <w:rPr>
              <w:rFonts w:ascii="Cambria Math" w:hAnsi="Cambria Math"/>
              <w:lang w:val="en-US"/>
            </w:rPr>
            <m:t>y-</m:t>
          </m:r>
          <m:sSubSup>
            <m:sSubSupPr>
              <m:ctrlPr>
                <w:rPr>
                  <w:rFonts w:ascii="Cambria Math" w:hAnsi="Cambria Math"/>
                  <w:i/>
                  <w:lang w:val="en-US"/>
                </w:rPr>
              </m:ctrlPr>
            </m:sSubSupPr>
            <m:e>
              <m:r>
                <m:rPr>
                  <m:sty m:val="bi"/>
                </m:rPr>
                <w:rPr>
                  <w:rFonts w:ascii="Cambria Math" w:hAnsi="Cambria Math"/>
                  <w:lang w:val="en-US"/>
                </w:rPr>
                <m:t>β</m:t>
              </m:r>
            </m:e>
            <m:sub/>
            <m:sup>
              <m:r>
                <w:rPr>
                  <w:rFonts w:ascii="Cambria Math" w:hAnsi="Cambria Math"/>
                  <w:lang w:val="en-US"/>
                </w:rPr>
                <m:t>(m)</m:t>
              </m:r>
            </m:sup>
          </m:sSubSup>
        </m:oMath>
      </m:oMathPara>
    </w:p>
    <w:p w14:paraId="5D31EEDB" w14:textId="77777777" w:rsidR="00CA34FB" w:rsidRDefault="00CA34FB" w:rsidP="00843CAF">
      <w:pPr>
        <w:pStyle w:val="ListeParagraf"/>
        <w:jc w:val="both"/>
        <w:rPr>
          <w:lang w:val="en-US"/>
        </w:rPr>
      </w:pPr>
    </w:p>
    <w:p w14:paraId="5FA53A0C" w14:textId="77777777" w:rsidR="00843CAF" w:rsidRDefault="00843CAF" w:rsidP="008919BC">
      <w:pPr>
        <w:pStyle w:val="ListeParagraf"/>
        <w:numPr>
          <w:ilvl w:val="0"/>
          <w:numId w:val="2"/>
        </w:numPr>
        <w:jc w:val="both"/>
        <w:rPr>
          <w:lang w:val="en-US"/>
        </w:rPr>
      </w:pPr>
      <w:r>
        <w:rPr>
          <w:lang w:val="en-US"/>
        </w:rPr>
        <w:t xml:space="preserve">Compute new value of </w:t>
      </w:r>
      <m:oMath>
        <m:r>
          <m:rPr>
            <m:sty m:val="bi"/>
          </m:rPr>
          <w:rPr>
            <w:rFonts w:ascii="Cambria Math" w:hAnsi="Cambria Math"/>
            <w:lang w:val="en-US"/>
          </w:rPr>
          <m:t>β</m:t>
        </m:r>
      </m:oMath>
    </w:p>
    <w:p w14:paraId="60B0CD2D" w14:textId="77777777" w:rsidR="00843CAF" w:rsidRPr="00CA34FB" w:rsidRDefault="00962B18" w:rsidP="00843CAF">
      <w:pPr>
        <w:pStyle w:val="ListeParagraf"/>
        <w:jc w:val="both"/>
        <w:rPr>
          <w:lang w:val="en-US"/>
        </w:rPr>
      </w:pPr>
      <m:oMathPara>
        <m:oMath>
          <m:sSup>
            <m:sSupPr>
              <m:ctrlPr>
                <w:rPr>
                  <w:rFonts w:ascii="Cambria Math" w:hAnsi="Cambria Math"/>
                  <w:i/>
                  <w:lang w:val="en-US"/>
                </w:rPr>
              </m:ctrlPr>
            </m:sSupPr>
            <m:e>
              <m:r>
                <m:rPr>
                  <m:sty m:val="bi"/>
                </m:rPr>
                <w:rPr>
                  <w:rFonts w:ascii="Cambria Math" w:hAnsi="Cambria Math"/>
                  <w:lang w:val="en-US"/>
                </w:rPr>
                <m:t>β</m:t>
              </m:r>
            </m:e>
            <m:sup>
              <m:r>
                <w:rPr>
                  <w:rFonts w:ascii="Cambria Math" w:hAnsi="Cambria Math"/>
                  <w:lang w:val="en-US"/>
                </w:rPr>
                <m:t>(m+1)</m:t>
              </m:r>
            </m:sup>
          </m:sSup>
          <m:r>
            <w:rPr>
              <w:rFonts w:ascii="Cambria Math" w:hAnsi="Cambria Math"/>
              <w:lang w:val="en-US"/>
            </w:rPr>
            <m:t>=</m:t>
          </m:r>
          <m:sSup>
            <m:sSupPr>
              <m:ctrlPr>
                <w:rPr>
                  <w:rFonts w:ascii="Cambria Math" w:hAnsi="Cambria Math"/>
                  <w:i/>
                  <w:lang w:val="en-US"/>
                </w:rPr>
              </m:ctrlPr>
            </m:sSupPr>
            <m:e>
              <m:r>
                <m:rPr>
                  <m:sty m:val="bi"/>
                </m:rPr>
                <w:rPr>
                  <w:rFonts w:ascii="Cambria Math" w:hAnsi="Cambria Math"/>
                  <w:lang w:val="en-US"/>
                </w:rPr>
                <m:t>β</m:t>
              </m:r>
            </m:e>
            <m:sup>
              <m:r>
                <w:rPr>
                  <w:rFonts w:ascii="Cambria Math" w:hAnsi="Cambria Math"/>
                  <w:lang w:val="en-US"/>
                </w:rPr>
                <m:t>(m)</m:t>
              </m:r>
            </m:sup>
          </m:sSup>
          <m:r>
            <w:rPr>
              <w:rFonts w:ascii="Cambria Math" w:hAnsi="Cambria Math"/>
              <w:lang w:val="en-US"/>
            </w:rPr>
            <m:t>+w</m:t>
          </m:r>
          <m:sSup>
            <m:sSupPr>
              <m:ctrlPr>
                <w:rPr>
                  <w:rFonts w:ascii="Cambria Math" w:hAnsi="Cambria Math"/>
                  <w:i/>
                  <w:lang w:val="en-US"/>
                </w:rPr>
              </m:ctrlPr>
            </m:sSupPr>
            <m:e>
              <m:r>
                <w:rPr>
                  <w:rFonts w:ascii="Cambria Math" w:hAnsi="Cambria Math"/>
                  <w:lang w:val="en-US"/>
                </w:rPr>
                <m:t>τ</m:t>
              </m:r>
            </m:e>
            <m:sup>
              <m:r>
                <w:rPr>
                  <w:rFonts w:ascii="Cambria Math" w:hAnsi="Cambria Math"/>
                  <w:lang w:val="en-US"/>
                </w:rPr>
                <m:t>(m)</m:t>
              </m:r>
            </m:sup>
          </m:sSup>
        </m:oMath>
      </m:oMathPara>
    </w:p>
    <w:p w14:paraId="79BC29FC" w14:textId="77777777" w:rsidR="00CA34FB" w:rsidRPr="00843CAF" w:rsidRDefault="00CA34FB" w:rsidP="00843CAF">
      <w:pPr>
        <w:pStyle w:val="ListeParagraf"/>
        <w:jc w:val="both"/>
        <w:rPr>
          <w:lang w:val="en-US"/>
        </w:rPr>
      </w:pPr>
    </w:p>
    <w:p w14:paraId="42A3A54D" w14:textId="77777777" w:rsidR="00843CAF" w:rsidRDefault="00843CAF" w:rsidP="00CA34FB">
      <w:pPr>
        <w:ind w:firstLine="360"/>
        <w:jc w:val="both"/>
        <w:rPr>
          <w:lang w:val="en-US"/>
        </w:rPr>
      </w:pPr>
      <w:r>
        <w:rPr>
          <w:lang w:val="en-US"/>
        </w:rPr>
        <w:t xml:space="preserve">where </w:t>
      </w:r>
      <w:r w:rsidRPr="00CA34FB">
        <w:rPr>
          <w:i/>
          <w:lang w:val="en-US"/>
        </w:rPr>
        <w:t>0&lt;w&lt;2</w:t>
      </w:r>
      <w:r>
        <w:rPr>
          <w:lang w:val="en-US"/>
        </w:rPr>
        <w:t xml:space="preserve"> is an arbitrary relaxation vector.</w:t>
      </w:r>
    </w:p>
    <w:p w14:paraId="1B096573" w14:textId="77777777" w:rsidR="00CA34FB" w:rsidRPr="00843CAF" w:rsidRDefault="00CA34FB" w:rsidP="00CA34FB">
      <w:pPr>
        <w:jc w:val="both"/>
        <w:rPr>
          <w:lang w:val="en-US"/>
        </w:rPr>
      </w:pPr>
    </w:p>
    <w:p w14:paraId="5285A486" w14:textId="77777777" w:rsidR="00843CAF" w:rsidRPr="00CA34FB" w:rsidRDefault="00843CAF" w:rsidP="008919BC">
      <w:pPr>
        <w:pStyle w:val="ListeParagraf"/>
        <w:numPr>
          <w:ilvl w:val="0"/>
          <w:numId w:val="2"/>
        </w:numPr>
        <w:jc w:val="both"/>
        <w:rPr>
          <w:lang w:val="en-US"/>
        </w:rPr>
      </w:pPr>
      <w:r w:rsidRPr="00CA34FB">
        <w:rPr>
          <w:lang w:val="en-US"/>
        </w:rPr>
        <w:t xml:space="preserve">Stop if </w:t>
      </w: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σ</m:t>
            </m:r>
          </m:e>
          <m:sup>
            <m:r>
              <w:rPr>
                <w:rFonts w:ascii="Cambria Math" w:hAnsi="Cambria Math"/>
                <w:lang w:val="en-US"/>
              </w:rPr>
              <m:t>(m)</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σ</m:t>
            </m:r>
          </m:e>
          <m:sup>
            <m:r>
              <w:rPr>
                <w:rFonts w:ascii="Cambria Math" w:hAnsi="Cambria Math"/>
                <w:lang w:val="en-US"/>
              </w:rPr>
              <m:t>(m+1)</m:t>
            </m:r>
          </m:sup>
        </m:sSup>
        <m:r>
          <w:rPr>
            <w:rFonts w:ascii="Cambria Math" w:hAnsi="Cambria Math"/>
            <w:lang w:val="en-US"/>
          </w:rPr>
          <m:t>|&lt;ϵ</m:t>
        </m:r>
        <m:sSup>
          <m:sSupPr>
            <m:ctrlPr>
              <w:rPr>
                <w:rFonts w:ascii="Cambria Math" w:hAnsi="Cambria Math"/>
                <w:i/>
                <w:lang w:val="en-US"/>
              </w:rPr>
            </m:ctrlPr>
          </m:sSupPr>
          <m:e>
            <m:r>
              <w:rPr>
                <w:rFonts w:ascii="Cambria Math" w:hAnsi="Cambria Math"/>
                <w:lang w:val="en-US"/>
              </w:rPr>
              <m:t>σ</m:t>
            </m:r>
          </m:e>
          <m:sup>
            <m:r>
              <w:rPr>
                <w:rFonts w:ascii="Cambria Math" w:hAnsi="Cambria Math"/>
                <w:lang w:val="en-US"/>
              </w:rPr>
              <m:t>(m+1)</m:t>
            </m:r>
          </m:sup>
        </m:sSup>
      </m:oMath>
    </w:p>
    <w:p w14:paraId="6C0587E9" w14:textId="77777777" w:rsidR="00843CAF" w:rsidRDefault="00843CAF" w:rsidP="008919BC">
      <w:pPr>
        <w:pStyle w:val="ListeParagraf"/>
        <w:numPr>
          <w:ilvl w:val="0"/>
          <w:numId w:val="2"/>
        </w:numPr>
        <w:jc w:val="both"/>
        <w:rPr>
          <w:lang w:val="en-US"/>
        </w:rPr>
      </w:pPr>
      <w:r>
        <w:rPr>
          <w:lang w:val="en-US"/>
        </w:rPr>
        <w:t xml:space="preserve">Augment </w:t>
      </w:r>
      <w:r w:rsidRPr="00CA34FB">
        <w:rPr>
          <w:i/>
          <w:lang w:val="en-US"/>
        </w:rPr>
        <w:t>m=m+1</w:t>
      </w:r>
      <w:r>
        <w:rPr>
          <w:lang w:val="en-US"/>
        </w:rPr>
        <w:t xml:space="preserve"> and go to step 3.</w:t>
      </w:r>
    </w:p>
    <w:p w14:paraId="2B3BF0AE" w14:textId="77777777" w:rsidR="00843CAF" w:rsidRDefault="00843CAF" w:rsidP="00843CAF">
      <w:pPr>
        <w:jc w:val="both"/>
        <w:rPr>
          <w:lang w:val="en-US"/>
        </w:rPr>
      </w:pPr>
    </w:p>
    <w:p w14:paraId="358D0094" w14:textId="77777777" w:rsidR="003731CC" w:rsidRDefault="003731CC" w:rsidP="00843CAF">
      <w:pPr>
        <w:jc w:val="both"/>
        <w:rPr>
          <w:lang w:val="en-US"/>
        </w:rPr>
      </w:pPr>
      <w:r>
        <w:rPr>
          <w:lang w:val="en-US"/>
        </w:rPr>
        <w:t xml:space="preserve">Martin (1978) showed that under regularity conditions M estimators obtained by using IWLS are consistent and asymptotic normal. </w:t>
      </w:r>
    </w:p>
    <w:p w14:paraId="7D5BFE89" w14:textId="77777777" w:rsidR="003731CC" w:rsidRDefault="003731CC" w:rsidP="00843CAF">
      <w:pPr>
        <w:jc w:val="both"/>
        <w:rPr>
          <w:lang w:val="en-US"/>
        </w:rPr>
      </w:pPr>
    </w:p>
    <w:p w14:paraId="4D40C6A1" w14:textId="77777777" w:rsidR="00843CAF" w:rsidRPr="003731CC" w:rsidRDefault="003731CC" w:rsidP="00843CAF">
      <w:pPr>
        <w:jc w:val="both"/>
        <w:rPr>
          <w:i/>
          <w:lang w:val="en-US"/>
        </w:rPr>
      </w:pPr>
      <w:r w:rsidRPr="003731CC">
        <w:rPr>
          <w:i/>
          <w:lang w:val="en-US"/>
        </w:rPr>
        <w:t xml:space="preserve">Robust autocorrelation and partial autocorrelation  </w:t>
      </w:r>
    </w:p>
    <w:p w14:paraId="4910E7E1" w14:textId="77777777" w:rsidR="003731CC" w:rsidRPr="00843CAF" w:rsidRDefault="003731CC" w:rsidP="00843CAF">
      <w:pPr>
        <w:jc w:val="both"/>
        <w:rPr>
          <w:lang w:val="en-US"/>
        </w:rPr>
      </w:pPr>
    </w:p>
    <w:p w14:paraId="289C70F7" w14:textId="77777777" w:rsidR="00E8659F" w:rsidRDefault="00B6233B" w:rsidP="00B6233B">
      <w:pPr>
        <w:jc w:val="both"/>
        <w:rPr>
          <w:lang w:val="en-US"/>
        </w:rPr>
      </w:pPr>
      <w:r w:rsidRPr="00B6233B">
        <w:rPr>
          <w:lang w:val="en-US"/>
        </w:rPr>
        <w:t xml:space="preserve">The sensitivity of the traditional estimators, the sample </w:t>
      </w:r>
      <w:r>
        <w:rPr>
          <w:lang w:val="en-US"/>
        </w:rPr>
        <w:t>autocorrelation functions (</w:t>
      </w:r>
      <w:proofErr w:type="spellStart"/>
      <w:r w:rsidRPr="00B6233B">
        <w:rPr>
          <w:lang w:val="en-US"/>
        </w:rPr>
        <w:t>acf</w:t>
      </w:r>
      <w:proofErr w:type="spellEnd"/>
      <w:r>
        <w:rPr>
          <w:lang w:val="en-US"/>
        </w:rPr>
        <w:t>)</w:t>
      </w:r>
      <w:r w:rsidRPr="00B6233B">
        <w:rPr>
          <w:lang w:val="en-US"/>
        </w:rPr>
        <w:t xml:space="preserve"> and </w:t>
      </w:r>
      <w:r>
        <w:rPr>
          <w:lang w:val="en-US"/>
        </w:rPr>
        <w:t>partial autocorrelation functions (</w:t>
      </w:r>
      <w:proofErr w:type="spellStart"/>
      <w:r w:rsidRPr="00B6233B">
        <w:rPr>
          <w:lang w:val="en-US"/>
        </w:rPr>
        <w:t>pacf</w:t>
      </w:r>
      <w:proofErr w:type="spellEnd"/>
      <w:r>
        <w:rPr>
          <w:lang w:val="en-US"/>
        </w:rPr>
        <w:t>)</w:t>
      </w:r>
      <w:r w:rsidRPr="00B6233B">
        <w:rPr>
          <w:lang w:val="en-US"/>
        </w:rPr>
        <w:t>, to outlie</w:t>
      </w:r>
      <w:r w:rsidR="00FA455E">
        <w:rPr>
          <w:lang w:val="en-US"/>
        </w:rPr>
        <w:t>rs is well known (see Chan, 1993</w:t>
      </w:r>
      <w:r w:rsidRPr="00B6233B">
        <w:rPr>
          <w:lang w:val="en-US"/>
        </w:rPr>
        <w:t>, Deutsch et al.</w:t>
      </w:r>
      <w:r w:rsidR="00681CF4">
        <w:rPr>
          <w:lang w:val="en-US"/>
        </w:rPr>
        <w:t xml:space="preserve">, 1990, or </w:t>
      </w:r>
      <w:proofErr w:type="spellStart"/>
      <w:r w:rsidR="00681CF4">
        <w:rPr>
          <w:lang w:val="en-US"/>
        </w:rPr>
        <w:t>Maronna</w:t>
      </w:r>
      <w:proofErr w:type="spellEnd"/>
      <w:r w:rsidR="00681CF4">
        <w:rPr>
          <w:lang w:val="en-US"/>
        </w:rPr>
        <w:t xml:space="preserve"> et al., 2006</w:t>
      </w:r>
      <w:r w:rsidRPr="00B6233B">
        <w:rPr>
          <w:lang w:val="en-US"/>
        </w:rPr>
        <w:t>).</w:t>
      </w:r>
      <w:r>
        <w:rPr>
          <w:lang w:val="en-US"/>
        </w:rPr>
        <w:t xml:space="preserve"> </w:t>
      </w:r>
      <w:r w:rsidR="00E8659F">
        <w:rPr>
          <w:lang w:val="en-US"/>
        </w:rPr>
        <w:t xml:space="preserve">The </w:t>
      </w:r>
      <w:proofErr w:type="spellStart"/>
      <w:r w:rsidR="00E8659F">
        <w:rPr>
          <w:lang w:val="en-US"/>
        </w:rPr>
        <w:t>acf</w:t>
      </w:r>
      <w:proofErr w:type="spellEnd"/>
      <w:r w:rsidR="00E8659F">
        <w:rPr>
          <w:lang w:val="en-US"/>
        </w:rPr>
        <w:t xml:space="preserve"> and </w:t>
      </w:r>
      <w:proofErr w:type="spellStart"/>
      <w:r w:rsidR="00E8659F">
        <w:rPr>
          <w:lang w:val="en-US"/>
        </w:rPr>
        <w:t>pacf</w:t>
      </w:r>
      <w:proofErr w:type="spellEnd"/>
      <w:r w:rsidR="00E8659F">
        <w:rPr>
          <w:lang w:val="en-US"/>
        </w:rPr>
        <w:t xml:space="preserve"> of time series </w:t>
      </w:r>
      <m:oMath>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e>
        </m:d>
      </m:oMath>
      <w:r w:rsidR="00E8659F">
        <w:rPr>
          <w:lang w:val="en-US"/>
        </w:rPr>
        <w:t xml:space="preserve"> simply can be </w:t>
      </w:r>
      <w:r w:rsidR="008D5708">
        <w:rPr>
          <w:lang w:val="en-US"/>
        </w:rPr>
        <w:t>notated</w:t>
      </w:r>
      <w:r w:rsidR="00E8659F">
        <w:rPr>
          <w:lang w:val="en-US"/>
        </w:rPr>
        <w:t xml:space="preserve"> </w:t>
      </w:r>
      <m:oMath>
        <m:r>
          <w:rPr>
            <w:rFonts w:ascii="Cambria Math" w:hAnsi="Cambria Math"/>
            <w:lang w:val="en-US"/>
          </w:rPr>
          <m:t>Cov</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t+h</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h</m:t>
                </m:r>
              </m:sub>
            </m:sSub>
          </m:e>
        </m:d>
        <m:r>
          <w:rPr>
            <w:rFonts w:ascii="Cambria Math" w:hAnsi="Cambria Math"/>
            <w:lang w:val="en-US"/>
          </w:rPr>
          <m:t>=γ(h)</m:t>
        </m:r>
      </m:oMath>
      <w:r w:rsidR="00E8659F">
        <w:rPr>
          <w:lang w:val="en-US"/>
        </w:rPr>
        <w:t xml:space="preserve"> and </w:t>
      </w:r>
      <m:oMath>
        <m:r>
          <w:rPr>
            <w:rFonts w:ascii="Cambria Math" w:hAnsi="Cambria Math"/>
            <w:lang w:val="en-US"/>
          </w:rPr>
          <m:t>Cor</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t+h</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h</m:t>
                </m:r>
              </m:sub>
            </m:sSub>
          </m:e>
        </m:d>
        <m:r>
          <w:rPr>
            <w:rFonts w:ascii="Cambria Math" w:hAnsi="Cambria Math"/>
            <w:lang w:val="en-US"/>
          </w:rPr>
          <m:t>=ρ(h)</m:t>
        </m:r>
      </m:oMath>
      <w:r w:rsidR="00E8659F">
        <w:rPr>
          <w:lang w:val="en-US"/>
        </w:rPr>
        <w:t xml:space="preserve"> for all </w:t>
      </w:r>
      <m:oMath>
        <m:r>
          <w:rPr>
            <w:rFonts w:ascii="Cambria Math" w:hAnsi="Cambria Math"/>
            <w:lang w:val="en-US"/>
          </w:rPr>
          <m:t>t,h∈Z</m:t>
        </m:r>
      </m:oMath>
      <w:r w:rsidR="00E8659F">
        <w:rPr>
          <w:lang w:val="en-US"/>
        </w:rPr>
        <w:t>. It shoul</w:t>
      </w:r>
      <w:r w:rsidR="008D5708">
        <w:rPr>
          <w:lang w:val="en-US"/>
        </w:rPr>
        <w:t>d</w:t>
      </w:r>
      <w:r w:rsidR="00E8659F">
        <w:rPr>
          <w:lang w:val="en-US"/>
        </w:rPr>
        <w:t xml:space="preserve"> be also noted that </w:t>
      </w:r>
      <m:oMath>
        <m:r>
          <w:rPr>
            <w:rFonts w:ascii="Cambria Math" w:hAnsi="Cambria Math"/>
            <w:lang w:val="en-US"/>
          </w:rPr>
          <m:t>ρ(h)=</m:t>
        </m:r>
        <m:f>
          <m:fPr>
            <m:ctrlPr>
              <w:rPr>
                <w:rFonts w:ascii="Cambria Math" w:hAnsi="Cambria Math"/>
                <w:i/>
                <w:lang w:val="en-US"/>
              </w:rPr>
            </m:ctrlPr>
          </m:fPr>
          <m:num>
            <m:r>
              <w:rPr>
                <w:rFonts w:ascii="Cambria Math" w:hAnsi="Cambria Math"/>
                <w:lang w:val="en-US"/>
              </w:rPr>
              <m:t>γ(h)</m:t>
            </m:r>
          </m:num>
          <m:den>
            <m:r>
              <w:rPr>
                <w:rFonts w:ascii="Cambria Math" w:hAnsi="Cambria Math"/>
                <w:lang w:val="en-US"/>
              </w:rPr>
              <m:t>γ(0)</m:t>
            </m:r>
          </m:den>
        </m:f>
      </m:oMath>
      <w:r w:rsidR="00E8659F">
        <w:rPr>
          <w:lang w:val="en-US"/>
        </w:rPr>
        <w:t xml:space="preserve">  where </w:t>
      </w:r>
      <m:oMath>
        <m:r>
          <w:rPr>
            <w:rFonts w:ascii="Cambria Math" w:hAnsi="Cambria Math"/>
            <w:lang w:val="en-US"/>
          </w:rPr>
          <m:t>γ(0)</m:t>
        </m:r>
      </m:oMath>
      <w:r w:rsidR="00E8659F">
        <w:rPr>
          <w:lang w:val="en-US"/>
        </w:rPr>
        <w:t xml:space="preserve"> is the variance. Several robust alternatives have been proposed in the literature. Dürre et al (2014) have resulted that the estimation approach based on robu</w:t>
      </w:r>
      <w:proofErr w:type="spellStart"/>
      <w:r w:rsidR="00E8659F">
        <w:rPr>
          <w:lang w:val="en-US"/>
        </w:rPr>
        <w:t>st</w:t>
      </w:r>
      <w:proofErr w:type="spellEnd"/>
      <w:r w:rsidR="00E8659F">
        <w:rPr>
          <w:lang w:val="en-US"/>
        </w:rPr>
        <w:t xml:space="preserve"> scale estimators give better solutions. The estimation simply can be found like</w:t>
      </w:r>
    </w:p>
    <w:p w14:paraId="14A67F7C" w14:textId="77777777" w:rsidR="00E8659F" w:rsidRDefault="00E8659F" w:rsidP="00B6233B">
      <w:pPr>
        <w:jc w:val="both"/>
        <w:rPr>
          <w:lang w:val="en-US"/>
        </w:rPr>
      </w:pPr>
    </w:p>
    <w:p w14:paraId="52758406" w14:textId="77777777" w:rsidR="00E8659F" w:rsidRDefault="00E8659F" w:rsidP="00B6233B">
      <w:pPr>
        <w:jc w:val="both"/>
        <w:rPr>
          <w:lang w:val="en-US"/>
        </w:rPr>
      </w:pPr>
    </w:p>
    <w:p w14:paraId="0156BB11" w14:textId="77777777" w:rsidR="00E8659F" w:rsidRDefault="00E8659F" w:rsidP="00B6233B">
      <w:pPr>
        <w:jc w:val="both"/>
        <w:rPr>
          <w:lang w:val="en-US"/>
        </w:rPr>
      </w:pPr>
    </w:p>
    <w:p w14:paraId="77532954" w14:textId="77777777" w:rsidR="00E8659F" w:rsidRDefault="00E8659F" w:rsidP="00B6233B">
      <w:pPr>
        <w:jc w:val="both"/>
        <w:rPr>
          <w:lang w:val="en-US"/>
        </w:rPr>
      </w:pPr>
      <m:oMathPara>
        <m:oMath>
          <m:r>
            <w:rPr>
              <w:rFonts w:ascii="Cambria Math" w:hAnsi="Cambria Math"/>
              <w:lang w:val="en-US"/>
            </w:rPr>
            <m:t>ρ(h)=</m:t>
          </m:r>
          <m:f>
            <m:fPr>
              <m:ctrlPr>
                <w:rPr>
                  <w:rFonts w:ascii="Cambria Math" w:hAnsi="Cambria Math"/>
                  <w:i/>
                  <w:lang w:val="en-US"/>
                </w:rPr>
              </m:ctrlPr>
            </m:fPr>
            <m:num>
              <m:r>
                <w:rPr>
                  <w:rFonts w:ascii="Cambria Math" w:hAnsi="Cambria Math"/>
                  <w:lang w:val="en-US"/>
                </w:rPr>
                <m:t>Var</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t+h</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e>
              </m:d>
              <m:r>
                <w:rPr>
                  <w:rFonts w:ascii="Cambria Math" w:hAnsi="Cambria Math"/>
                  <w:lang w:val="en-US"/>
                </w:rPr>
                <m:t>-Var</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t+h</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e>
              </m:d>
            </m:num>
            <m:den>
              <m:r>
                <w:rPr>
                  <w:rFonts w:ascii="Cambria Math" w:hAnsi="Cambria Math"/>
                  <w:lang w:val="en-US"/>
                </w:rPr>
                <m:t>Var</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t+h</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e>
              </m:d>
              <m:r>
                <w:rPr>
                  <w:rFonts w:ascii="Cambria Math" w:hAnsi="Cambria Math"/>
                  <w:lang w:val="en-US"/>
                </w:rPr>
                <m:t>+Var</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t+h</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e>
              </m:d>
            </m:den>
          </m:f>
        </m:oMath>
      </m:oMathPara>
    </w:p>
    <w:p w14:paraId="4C657786" w14:textId="77777777" w:rsidR="00E8659F" w:rsidRPr="00E8659F" w:rsidRDefault="00580733" w:rsidP="00580733">
      <w:pPr>
        <w:jc w:val="right"/>
        <w:rPr>
          <w:lang w:val="en-US"/>
        </w:rPr>
      </w:pPr>
      <w:r>
        <w:rPr>
          <w:lang w:val="en-US"/>
        </w:rPr>
        <w:t>(5)</w:t>
      </w:r>
    </w:p>
    <w:p w14:paraId="6BA7265F" w14:textId="77777777" w:rsidR="00580733" w:rsidRDefault="00580733" w:rsidP="00B6233B">
      <w:pPr>
        <w:jc w:val="both"/>
        <w:rPr>
          <w:lang w:val="en-US"/>
        </w:rPr>
      </w:pPr>
    </w:p>
    <w:p w14:paraId="0677EA6C" w14:textId="77777777" w:rsidR="00E8659F" w:rsidRDefault="00D54148" w:rsidP="00B6233B">
      <w:pPr>
        <w:jc w:val="both"/>
        <w:rPr>
          <w:lang w:val="en-US"/>
        </w:rPr>
      </w:pPr>
      <w:proofErr w:type="spellStart"/>
      <w:r>
        <w:rPr>
          <w:lang w:val="en-US"/>
        </w:rPr>
        <w:t>Maronna</w:t>
      </w:r>
      <w:proofErr w:type="spellEnd"/>
      <w:r>
        <w:rPr>
          <w:lang w:val="en-US"/>
        </w:rPr>
        <w:t xml:space="preserve"> and </w:t>
      </w:r>
      <w:proofErr w:type="spellStart"/>
      <w:proofErr w:type="gramStart"/>
      <w:r>
        <w:rPr>
          <w:lang w:val="en-US"/>
        </w:rPr>
        <w:t>Zamar</w:t>
      </w:r>
      <w:proofErr w:type="spellEnd"/>
      <w:r>
        <w:rPr>
          <w:lang w:val="en-US"/>
        </w:rPr>
        <w:t>(</w:t>
      </w:r>
      <w:proofErr w:type="gramEnd"/>
      <w:r>
        <w:rPr>
          <w:lang w:val="en-US"/>
        </w:rPr>
        <w:t xml:space="preserve">2002) recommended the </w:t>
      </w:r>
      <m:oMath>
        <m:r>
          <w:rPr>
            <w:rFonts w:ascii="Cambria Math" w:hAnsi="Cambria Math"/>
            <w:lang w:val="en-US"/>
          </w:rPr>
          <m:t>τ</m:t>
        </m:r>
      </m:oMath>
      <w:r>
        <w:rPr>
          <w:lang w:val="en-US"/>
        </w:rPr>
        <w:t xml:space="preserve"> estimator which is obtained by</w:t>
      </w:r>
    </w:p>
    <w:p w14:paraId="4168F7E4" w14:textId="77777777" w:rsidR="00D54148" w:rsidRDefault="00D54148" w:rsidP="00B6233B">
      <w:pPr>
        <w:jc w:val="both"/>
        <w:rPr>
          <w:lang w:val="en-US"/>
        </w:rPr>
      </w:pPr>
    </w:p>
    <w:p w14:paraId="72FACAAE" w14:textId="77777777" w:rsidR="00D54148" w:rsidRPr="00E8659F" w:rsidRDefault="00962B18" w:rsidP="000C2FC1">
      <w:pPr>
        <w:rPr>
          <w:lang w:val="en-US"/>
        </w:rPr>
      </w:pPr>
      <m:oMathPara>
        <m:oMath>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σ</m:t>
                  </m:r>
                </m:e>
              </m:acc>
            </m:e>
            <m:sup>
              <m:r>
                <w:rPr>
                  <w:rFonts w:ascii="Cambria Math" w:hAnsi="Cambria Math"/>
                  <w:lang w:val="en-US"/>
                </w:rPr>
                <m:t>2</m:t>
              </m:r>
            </m:sup>
          </m:sSup>
          <m:r>
            <w:rPr>
              <w:rFonts w:ascii="Cambria Math" w:hAnsi="Cambria Math"/>
              <w:lang w:val="en-US"/>
            </w:rPr>
            <m:t>=</m:t>
          </m:r>
          <m:f>
            <m:fPr>
              <m:ctrlPr>
                <w:rPr>
                  <w:rFonts w:ascii="Cambria Math" w:hAnsi="Cambria Math"/>
                  <w:i/>
                  <w:lang w:val="en-US"/>
                </w:rPr>
              </m:ctrlPr>
            </m:fPr>
            <m:num>
              <m:sSubSup>
                <m:sSubSupPr>
                  <m:ctrlPr>
                    <w:rPr>
                      <w:rFonts w:ascii="Cambria Math" w:hAnsi="Cambria Math"/>
                      <w:i/>
                      <w:lang w:val="en-US"/>
                    </w:rPr>
                  </m:ctrlPr>
                </m:sSubSupPr>
                <m:e>
                  <m:acc>
                    <m:accPr>
                      <m:ctrlPr>
                        <w:rPr>
                          <w:rFonts w:ascii="Cambria Math" w:hAnsi="Cambria Math"/>
                          <w:i/>
                          <w:lang w:val="en-US"/>
                        </w:rPr>
                      </m:ctrlPr>
                    </m:accPr>
                    <m:e>
                      <m:r>
                        <w:rPr>
                          <w:rFonts w:ascii="Cambria Math" w:hAnsi="Cambria Math"/>
                          <w:lang w:val="en-US"/>
                        </w:rPr>
                        <m:t>σ</m:t>
                      </m:r>
                    </m:e>
                  </m:acc>
                </m:e>
                <m:sub>
                  <m:r>
                    <w:rPr>
                      <w:rFonts w:ascii="Cambria Math" w:hAnsi="Cambria Math"/>
                      <w:lang w:val="en-US"/>
                    </w:rPr>
                    <m:t>0</m:t>
                  </m:r>
                </m:sub>
                <m:sup>
                  <m:r>
                    <w:rPr>
                      <w:rFonts w:ascii="Cambria Math" w:hAnsi="Cambria Math"/>
                      <w:lang w:val="en-US"/>
                    </w:rPr>
                    <m:t>2</m:t>
                  </m:r>
                </m:sup>
              </m:sSubSup>
            </m:num>
            <m:den>
              <m:r>
                <w:rPr>
                  <w:rFonts w:ascii="Cambria Math" w:hAnsi="Cambria Math"/>
                  <w:lang w:val="en-US"/>
                </w:rPr>
                <m:t>n</m:t>
              </m:r>
            </m:den>
          </m:f>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c2</m:t>
                  </m:r>
                </m:sub>
              </m:sSub>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m:t>
                          </m:r>
                        </m:sub>
                      </m:sSub>
                      <m:r>
                        <w:rPr>
                          <w:rFonts w:ascii="Cambria Math" w:hAnsi="Cambria Math"/>
                          <w:lang w:val="en-US"/>
                        </w:rPr>
                        <m:t>-</m:t>
                      </m:r>
                      <m:acc>
                        <m:accPr>
                          <m:ctrlPr>
                            <w:rPr>
                              <w:rFonts w:ascii="Cambria Math" w:hAnsi="Cambria Math"/>
                              <w:i/>
                              <w:lang w:val="en-US"/>
                            </w:rPr>
                          </m:ctrlPr>
                        </m:accPr>
                        <m:e>
                          <m:r>
                            <w:rPr>
                              <w:rFonts w:ascii="Cambria Math" w:hAnsi="Cambria Math"/>
                              <w:lang w:val="en-US"/>
                            </w:rPr>
                            <m:t>μ</m:t>
                          </m:r>
                        </m:e>
                      </m:acc>
                    </m:num>
                    <m:den>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o</m:t>
                          </m:r>
                        </m:sub>
                      </m:sSub>
                    </m:den>
                  </m:f>
                </m:e>
              </m:d>
            </m:e>
          </m:nary>
        </m:oMath>
      </m:oMathPara>
    </w:p>
    <w:p w14:paraId="1A3E61C9" w14:textId="77777777" w:rsidR="00B6233B" w:rsidRDefault="00B6233B" w:rsidP="000C2FC1">
      <w:pPr>
        <w:rPr>
          <w:lang w:val="en-US"/>
        </w:rPr>
      </w:pPr>
    </w:p>
    <w:p w14:paraId="663A1723" w14:textId="77777777" w:rsidR="00580733" w:rsidRDefault="00580733" w:rsidP="00580733">
      <w:pPr>
        <w:jc w:val="right"/>
        <w:rPr>
          <w:lang w:val="en-US"/>
        </w:rPr>
      </w:pPr>
      <w:r>
        <w:rPr>
          <w:lang w:val="en-US"/>
        </w:rPr>
        <w:t>(6)</w:t>
      </w:r>
    </w:p>
    <w:p w14:paraId="5D967F9E" w14:textId="77777777" w:rsidR="00B6233B" w:rsidRPr="000C2FC1" w:rsidRDefault="000C2FC1" w:rsidP="000C2FC1">
      <w:pPr>
        <w:jc w:val="both"/>
        <w:rPr>
          <w:lang w:val="en-US"/>
        </w:rPr>
      </w:pPr>
      <w:r w:rsidRPr="000C2FC1">
        <w:rPr>
          <w:lang w:val="en-US"/>
        </w:rPr>
        <w:t xml:space="preserve">where </w:t>
      </w:r>
      <m:oMath>
        <m:acc>
          <m:accPr>
            <m:ctrlPr>
              <w:rPr>
                <w:rFonts w:ascii="Cambria Math" w:hAnsi="Cambria Math"/>
                <w:i/>
                <w:lang w:val="en-US"/>
              </w:rPr>
            </m:ctrlPr>
          </m:accPr>
          <m:e>
            <m:r>
              <w:rPr>
                <w:rFonts w:ascii="Cambria Math" w:hAnsi="Cambria Math"/>
                <w:lang w:val="en-US"/>
              </w:rPr>
              <m:t>μ</m:t>
            </m:r>
          </m:e>
        </m:acc>
      </m:oMath>
      <w:r w:rsidRPr="000C2FC1">
        <w:rPr>
          <w:lang w:val="en-US"/>
        </w:rPr>
        <w:t xml:space="preserve"> is a weighted mean of the observations, </w:t>
      </w:r>
      <m:oMath>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o</m:t>
            </m:r>
          </m:sub>
        </m:sSub>
      </m:oMath>
      <w:r w:rsidRPr="000C2FC1">
        <w:rPr>
          <w:lang w:val="en-US"/>
        </w:rPr>
        <w:t xml:space="preserve"> is the ordinary MAD and </w:t>
      </w:r>
      <w:r w:rsidRPr="000C2FC1">
        <w:rPr>
          <w:i/>
          <w:lang w:val="en-US"/>
        </w:rPr>
        <w:t>d</w:t>
      </w:r>
      <w:r w:rsidRPr="000C2FC1">
        <w:rPr>
          <w:i/>
          <w:vertAlign w:val="subscript"/>
          <w:lang w:val="en-US"/>
        </w:rPr>
        <w:t>c</w:t>
      </w:r>
      <w:r w:rsidRPr="000C2FC1">
        <w:rPr>
          <w:i/>
          <w:lang w:val="en-US"/>
        </w:rPr>
        <w:t xml:space="preserve">(x) = </w:t>
      </w:r>
      <w:proofErr w:type="gramStart"/>
      <w:r w:rsidRPr="000C2FC1">
        <w:rPr>
          <w:i/>
          <w:lang w:val="en-US"/>
        </w:rPr>
        <w:t>min(</w:t>
      </w:r>
      <w:proofErr w:type="gramEnd"/>
      <w:r w:rsidRPr="000C2FC1">
        <w:rPr>
          <w:i/>
          <w:lang w:val="en-US"/>
        </w:rPr>
        <w:t>x</w:t>
      </w:r>
      <w:r w:rsidRPr="000C2FC1">
        <w:rPr>
          <w:i/>
          <w:vertAlign w:val="superscript"/>
          <w:lang w:val="en-US"/>
        </w:rPr>
        <w:t>2</w:t>
      </w:r>
      <w:r w:rsidRPr="000C2FC1">
        <w:rPr>
          <w:i/>
          <w:lang w:val="en-US"/>
        </w:rPr>
        <w:t xml:space="preserve"> , c</w:t>
      </w:r>
      <w:r w:rsidRPr="000C2FC1">
        <w:rPr>
          <w:i/>
          <w:vertAlign w:val="superscript"/>
          <w:lang w:val="en-US"/>
        </w:rPr>
        <w:t>2</w:t>
      </w:r>
      <w:r w:rsidRPr="000C2FC1">
        <w:rPr>
          <w:i/>
          <w:lang w:val="en-US"/>
        </w:rPr>
        <w:t xml:space="preserve"> ).</w:t>
      </w:r>
      <w:r w:rsidRPr="000C2FC1">
        <w:rPr>
          <w:lang w:val="en-US"/>
        </w:rPr>
        <w:t xml:space="preserve"> In </w:t>
      </w:r>
      <w:proofErr w:type="spellStart"/>
      <w:r w:rsidRPr="000C2FC1">
        <w:rPr>
          <w:lang w:val="en-US"/>
        </w:rPr>
        <w:t>Maronna</w:t>
      </w:r>
      <w:proofErr w:type="spellEnd"/>
      <w:r w:rsidRPr="000C2FC1">
        <w:rPr>
          <w:lang w:val="en-US"/>
        </w:rPr>
        <w:t xml:space="preserve"> and </w:t>
      </w:r>
      <w:proofErr w:type="spellStart"/>
      <w:r w:rsidRPr="000C2FC1">
        <w:rPr>
          <w:lang w:val="en-US"/>
        </w:rPr>
        <w:t>Zamar</w:t>
      </w:r>
      <w:proofErr w:type="spellEnd"/>
      <w:r w:rsidRPr="000C2FC1">
        <w:rPr>
          <w:lang w:val="en-US"/>
        </w:rPr>
        <w:t xml:space="preserve"> (2002) tuning constants c</w:t>
      </w:r>
      <w:r w:rsidRPr="000C2FC1">
        <w:rPr>
          <w:vertAlign w:val="subscript"/>
          <w:lang w:val="en-US"/>
        </w:rPr>
        <w:t>1</w:t>
      </w:r>
      <w:r w:rsidRPr="000C2FC1">
        <w:rPr>
          <w:lang w:val="en-US"/>
        </w:rPr>
        <w:t xml:space="preserve"> = 4.5 (for </w:t>
      </w:r>
      <m:oMath>
        <m:acc>
          <m:accPr>
            <m:ctrlPr>
              <w:rPr>
                <w:rFonts w:ascii="Cambria Math" w:hAnsi="Cambria Math"/>
                <w:i/>
                <w:lang w:val="en-US"/>
              </w:rPr>
            </m:ctrlPr>
          </m:accPr>
          <m:e>
            <m:r>
              <w:rPr>
                <w:rFonts w:ascii="Cambria Math" w:hAnsi="Cambria Math"/>
                <w:lang w:val="en-US"/>
              </w:rPr>
              <m:t>μ</m:t>
            </m:r>
          </m:e>
        </m:acc>
      </m:oMath>
      <w:r w:rsidRPr="000C2FC1">
        <w:rPr>
          <w:lang w:val="en-US"/>
        </w:rPr>
        <w:t>) and c</w:t>
      </w:r>
      <w:r w:rsidRPr="000C2FC1">
        <w:rPr>
          <w:vertAlign w:val="subscript"/>
          <w:lang w:val="en-US"/>
        </w:rPr>
        <w:t>2</w:t>
      </w:r>
      <w:r w:rsidRPr="000C2FC1">
        <w:rPr>
          <w:lang w:val="en-US"/>
        </w:rPr>
        <w:t xml:space="preserve"> = 3.</w:t>
      </w:r>
    </w:p>
    <w:p w14:paraId="71AAAB6F" w14:textId="77777777" w:rsidR="00B6233B" w:rsidRPr="00B6233B" w:rsidRDefault="00B6233B" w:rsidP="00B6233B">
      <w:pPr>
        <w:jc w:val="both"/>
        <w:rPr>
          <w:b/>
          <w:lang w:val="en-US"/>
        </w:rPr>
      </w:pPr>
    </w:p>
    <w:p w14:paraId="3B7FB5C3" w14:textId="77777777" w:rsidR="003731CC" w:rsidRPr="000C2FC1" w:rsidRDefault="000C2FC1" w:rsidP="000C2FC1">
      <w:pPr>
        <w:jc w:val="both"/>
        <w:rPr>
          <w:lang w:val="en-US"/>
        </w:rPr>
      </w:pPr>
      <w:r w:rsidRPr="000C2FC1">
        <w:rPr>
          <w:lang w:val="en-US"/>
        </w:rPr>
        <w:t xml:space="preserve">As a </w:t>
      </w:r>
      <w:proofErr w:type="gramStart"/>
      <w:r w:rsidRPr="000C2FC1">
        <w:rPr>
          <w:lang w:val="en-US"/>
        </w:rPr>
        <w:t>result</w:t>
      </w:r>
      <w:proofErr w:type="gramEnd"/>
      <w:r w:rsidRPr="000C2FC1">
        <w:rPr>
          <w:lang w:val="en-US"/>
        </w:rPr>
        <w:t xml:space="preserve"> we propose a robust version of the algorithm given by </w:t>
      </w:r>
      <w:proofErr w:type="spellStart"/>
      <w:r w:rsidRPr="000C2FC1">
        <w:rPr>
          <w:lang w:val="en-US"/>
        </w:rPr>
        <w:t>Tsay</w:t>
      </w:r>
      <w:proofErr w:type="spellEnd"/>
      <w:r w:rsidRPr="000C2FC1">
        <w:rPr>
          <w:lang w:val="en-US"/>
        </w:rPr>
        <w:t xml:space="preserve"> (1989)</w:t>
      </w:r>
      <w:r w:rsidR="003133EF">
        <w:rPr>
          <w:lang w:val="en-US"/>
        </w:rPr>
        <w:t xml:space="preserve">. </w:t>
      </w:r>
    </w:p>
    <w:p w14:paraId="2D6CDE2C" w14:textId="77777777" w:rsidR="000C2FC1" w:rsidRPr="000C2FC1" w:rsidRDefault="000C2FC1" w:rsidP="000C2FC1">
      <w:pPr>
        <w:jc w:val="both"/>
        <w:rPr>
          <w:lang w:val="en-US"/>
        </w:rPr>
      </w:pPr>
    </w:p>
    <w:p w14:paraId="4493F9C7" w14:textId="77777777" w:rsidR="000C2FC1" w:rsidRPr="000C2FC1" w:rsidRDefault="000C2FC1" w:rsidP="000C2FC1">
      <w:pPr>
        <w:jc w:val="both"/>
        <w:rPr>
          <w:i/>
          <w:lang w:val="en-US"/>
        </w:rPr>
      </w:pPr>
      <w:r w:rsidRPr="000C2FC1">
        <w:rPr>
          <w:i/>
          <w:lang w:val="en-US"/>
        </w:rPr>
        <w:t>Algorithm</w:t>
      </w:r>
      <w:r w:rsidR="008D5708">
        <w:rPr>
          <w:i/>
          <w:lang w:val="en-US"/>
        </w:rPr>
        <w:t xml:space="preserve"> for modeling TAR models</w:t>
      </w:r>
    </w:p>
    <w:p w14:paraId="7BE21F2E" w14:textId="77777777" w:rsidR="000C2FC1" w:rsidRDefault="000C2FC1" w:rsidP="000C2FC1">
      <w:pPr>
        <w:jc w:val="both"/>
        <w:rPr>
          <w:b/>
          <w:lang w:val="en-US"/>
        </w:rPr>
      </w:pPr>
    </w:p>
    <w:p w14:paraId="2CD32A63" w14:textId="77777777" w:rsidR="000C2FC1" w:rsidRPr="008D5708" w:rsidRDefault="000C2FC1" w:rsidP="008D5708">
      <w:pPr>
        <w:jc w:val="both"/>
        <w:rPr>
          <w:lang w:val="en-US"/>
        </w:rPr>
      </w:pPr>
      <w:r w:rsidRPr="008D5708">
        <w:rPr>
          <w:lang w:val="en-US"/>
        </w:rPr>
        <w:t xml:space="preserve">Step 1: Select the AR order p by using robust </w:t>
      </w:r>
      <w:proofErr w:type="spellStart"/>
      <w:r w:rsidRPr="008D5708">
        <w:rPr>
          <w:lang w:val="en-US"/>
        </w:rPr>
        <w:t>pacf</w:t>
      </w:r>
      <w:proofErr w:type="spellEnd"/>
      <w:r w:rsidRPr="008D5708">
        <w:rPr>
          <w:lang w:val="en-US"/>
        </w:rPr>
        <w:t xml:space="preserve"> and the set of possible thresholds </w:t>
      </w:r>
      <w:r w:rsidRPr="008D5708">
        <w:rPr>
          <w:i/>
          <w:lang w:val="en-US"/>
        </w:rPr>
        <w:t>S</w:t>
      </w:r>
      <w:r w:rsidRPr="008D5708">
        <w:rPr>
          <w:lang w:val="en-US"/>
        </w:rPr>
        <w:t>.</w:t>
      </w:r>
    </w:p>
    <w:p w14:paraId="3C0DE96A" w14:textId="77777777" w:rsidR="008D5708" w:rsidRDefault="000C2FC1" w:rsidP="008D5708">
      <w:pPr>
        <w:autoSpaceDE w:val="0"/>
        <w:autoSpaceDN w:val="0"/>
        <w:adjustRightInd w:val="0"/>
        <w:jc w:val="both"/>
        <w:rPr>
          <w:rFonts w:eastAsiaTheme="minorHAnsi"/>
          <w:bCs/>
          <w:iCs/>
          <w:sz w:val="22"/>
          <w:szCs w:val="22"/>
          <w:lang w:val="en-US" w:eastAsia="en-US"/>
        </w:rPr>
      </w:pPr>
      <w:r w:rsidRPr="008D5708">
        <w:rPr>
          <w:lang w:val="en-US"/>
        </w:rPr>
        <w:t xml:space="preserve">Step 2: Perform a nonlinearity test </w:t>
      </w:r>
      <w:r w:rsidRPr="008D5708">
        <w:rPr>
          <w:rFonts w:eastAsiaTheme="minorHAnsi"/>
          <w:sz w:val="22"/>
          <w:szCs w:val="22"/>
          <w:lang w:val="en-US" w:eastAsia="en-US"/>
        </w:rPr>
        <w:t xml:space="preserve">for a given </w:t>
      </w:r>
      <w:r w:rsidRPr="008D5708">
        <w:rPr>
          <w:rFonts w:eastAsiaTheme="minorHAnsi"/>
          <w:i/>
          <w:sz w:val="22"/>
          <w:szCs w:val="22"/>
          <w:lang w:val="en-US" w:eastAsia="en-US"/>
        </w:rPr>
        <w:t>p</w:t>
      </w:r>
      <w:r w:rsidRPr="008D5708">
        <w:rPr>
          <w:rFonts w:eastAsiaTheme="minorHAnsi"/>
          <w:sz w:val="22"/>
          <w:szCs w:val="22"/>
          <w:lang w:val="en-US" w:eastAsia="en-US"/>
        </w:rPr>
        <w:t xml:space="preserve"> and every element d of </w:t>
      </w:r>
      <w:r w:rsidRPr="008D5708">
        <w:rPr>
          <w:rFonts w:eastAsiaTheme="minorHAnsi"/>
          <w:bCs/>
          <w:i/>
          <w:iCs/>
          <w:sz w:val="22"/>
          <w:szCs w:val="22"/>
          <w:lang w:val="en-US" w:eastAsia="en-US"/>
        </w:rPr>
        <w:t>S</w:t>
      </w:r>
      <w:r w:rsidRPr="008D5708">
        <w:rPr>
          <w:rFonts w:eastAsiaTheme="minorHAnsi"/>
          <w:b/>
          <w:bCs/>
          <w:i/>
          <w:iCs/>
          <w:sz w:val="22"/>
          <w:szCs w:val="22"/>
          <w:lang w:val="en-US" w:eastAsia="en-US"/>
        </w:rPr>
        <w:t xml:space="preserve">, </w:t>
      </w:r>
      <w:r w:rsidR="008D5708" w:rsidRPr="008D5708">
        <w:rPr>
          <w:rFonts w:eastAsiaTheme="minorHAnsi"/>
          <w:bCs/>
          <w:iCs/>
          <w:sz w:val="22"/>
          <w:szCs w:val="22"/>
          <w:lang w:val="en-US" w:eastAsia="en-US"/>
        </w:rPr>
        <w:t xml:space="preserve">and if nonlinearity is </w:t>
      </w:r>
    </w:p>
    <w:p w14:paraId="7CC04BFD" w14:textId="77777777" w:rsidR="000C2FC1" w:rsidRDefault="008D5708" w:rsidP="008D5708">
      <w:pPr>
        <w:autoSpaceDE w:val="0"/>
        <w:autoSpaceDN w:val="0"/>
        <w:adjustRightInd w:val="0"/>
        <w:ind w:firstLine="360"/>
        <w:jc w:val="both"/>
        <w:rPr>
          <w:rFonts w:eastAsiaTheme="minorHAnsi"/>
          <w:bCs/>
          <w:iCs/>
          <w:sz w:val="22"/>
          <w:szCs w:val="22"/>
          <w:lang w:val="en-US" w:eastAsia="en-US"/>
        </w:rPr>
      </w:pPr>
      <w:r w:rsidRPr="008D5708">
        <w:rPr>
          <w:rFonts w:eastAsiaTheme="minorHAnsi"/>
          <w:bCs/>
          <w:iCs/>
          <w:sz w:val="22"/>
          <w:szCs w:val="22"/>
          <w:lang w:val="en-US" w:eastAsia="en-US"/>
        </w:rPr>
        <w:t xml:space="preserve">detected select the delay parameter by using </w:t>
      </w:r>
      <w:r w:rsidRPr="008D5708">
        <w:rPr>
          <w:rFonts w:eastAsiaTheme="minorHAnsi"/>
          <w:bCs/>
          <w:i/>
          <w:iCs/>
          <w:sz w:val="22"/>
          <w:szCs w:val="22"/>
          <w:lang w:val="en-US" w:eastAsia="en-US"/>
        </w:rPr>
        <w:t xml:space="preserve">F </w:t>
      </w:r>
      <w:r w:rsidRPr="008D5708">
        <w:rPr>
          <w:rFonts w:eastAsiaTheme="minorHAnsi"/>
          <w:bCs/>
          <w:iCs/>
          <w:sz w:val="22"/>
          <w:szCs w:val="22"/>
          <w:lang w:val="en-US" w:eastAsia="en-US"/>
        </w:rPr>
        <w:t xml:space="preserve">statistics described in </w:t>
      </w:r>
      <w:proofErr w:type="spellStart"/>
      <w:r w:rsidRPr="008D5708">
        <w:rPr>
          <w:rFonts w:eastAsiaTheme="minorHAnsi"/>
          <w:bCs/>
          <w:iCs/>
          <w:sz w:val="22"/>
          <w:szCs w:val="22"/>
          <w:lang w:val="en-US" w:eastAsia="en-US"/>
        </w:rPr>
        <w:t>Tsay</w:t>
      </w:r>
      <w:proofErr w:type="spellEnd"/>
      <w:r w:rsidRPr="008D5708">
        <w:rPr>
          <w:rFonts w:eastAsiaTheme="minorHAnsi"/>
          <w:bCs/>
          <w:iCs/>
          <w:sz w:val="22"/>
          <w:szCs w:val="22"/>
          <w:lang w:val="en-US" w:eastAsia="en-US"/>
        </w:rPr>
        <w:t xml:space="preserve"> (1983)</w:t>
      </w:r>
    </w:p>
    <w:p w14:paraId="783029DC" w14:textId="77777777" w:rsidR="008D5708" w:rsidRDefault="008D5708" w:rsidP="008D5708">
      <w:pPr>
        <w:autoSpaceDE w:val="0"/>
        <w:autoSpaceDN w:val="0"/>
        <w:adjustRightInd w:val="0"/>
        <w:jc w:val="both"/>
        <w:rPr>
          <w:rFonts w:eastAsiaTheme="minorHAnsi"/>
          <w:bCs/>
          <w:iCs/>
          <w:sz w:val="22"/>
          <w:szCs w:val="22"/>
          <w:lang w:val="en-US" w:eastAsia="en-US"/>
        </w:rPr>
      </w:pPr>
      <w:r>
        <w:rPr>
          <w:rFonts w:eastAsiaTheme="minorHAnsi"/>
          <w:bCs/>
          <w:iCs/>
          <w:sz w:val="22"/>
          <w:szCs w:val="22"/>
          <w:lang w:val="en-US" w:eastAsia="en-US"/>
        </w:rPr>
        <w:t xml:space="preserve">Step 3: For a given </w:t>
      </w:r>
      <w:r w:rsidRPr="008D5708">
        <w:rPr>
          <w:rFonts w:eastAsiaTheme="minorHAnsi"/>
          <w:bCs/>
          <w:i/>
          <w:iCs/>
          <w:sz w:val="22"/>
          <w:szCs w:val="22"/>
          <w:lang w:val="en-US" w:eastAsia="en-US"/>
        </w:rPr>
        <w:t>p</w:t>
      </w:r>
      <w:r>
        <w:rPr>
          <w:rFonts w:eastAsiaTheme="minorHAnsi"/>
          <w:bCs/>
          <w:iCs/>
          <w:sz w:val="22"/>
          <w:szCs w:val="22"/>
          <w:lang w:val="en-US" w:eastAsia="en-US"/>
        </w:rPr>
        <w:t xml:space="preserve"> and</w:t>
      </w:r>
      <w:r w:rsidRPr="008D5708">
        <w:rPr>
          <w:rFonts w:eastAsiaTheme="minorHAnsi"/>
          <w:bCs/>
          <w:i/>
          <w:iCs/>
          <w:sz w:val="22"/>
          <w:szCs w:val="22"/>
          <w:lang w:val="en-US" w:eastAsia="en-US"/>
        </w:rPr>
        <w:t xml:space="preserve"> d</w:t>
      </w:r>
      <w:r>
        <w:rPr>
          <w:rFonts w:eastAsiaTheme="minorHAnsi"/>
          <w:bCs/>
          <w:iCs/>
          <w:sz w:val="22"/>
          <w:szCs w:val="22"/>
          <w:lang w:val="en-US" w:eastAsia="en-US"/>
        </w:rPr>
        <w:t xml:space="preserve">, locate the threshold values by using the scatter diagram of </w:t>
      </w:r>
      <w:r w:rsidRPr="008D5708">
        <w:rPr>
          <w:rFonts w:eastAsiaTheme="minorHAnsi"/>
          <w:bCs/>
          <w:i/>
          <w:iCs/>
          <w:sz w:val="22"/>
          <w:szCs w:val="22"/>
          <w:lang w:val="en-US" w:eastAsia="en-US"/>
        </w:rPr>
        <w:t>t</w:t>
      </w:r>
      <w:r>
        <w:rPr>
          <w:rFonts w:eastAsiaTheme="minorHAnsi"/>
          <w:bCs/>
          <w:iCs/>
          <w:sz w:val="22"/>
          <w:szCs w:val="22"/>
          <w:lang w:val="en-US" w:eastAsia="en-US"/>
        </w:rPr>
        <w:t xml:space="preserve"> ratios.</w:t>
      </w:r>
    </w:p>
    <w:p w14:paraId="6AC2CDFD" w14:textId="77777777" w:rsidR="008D5708" w:rsidRDefault="008D5708" w:rsidP="008D5708">
      <w:pPr>
        <w:autoSpaceDE w:val="0"/>
        <w:autoSpaceDN w:val="0"/>
        <w:adjustRightInd w:val="0"/>
        <w:jc w:val="both"/>
        <w:rPr>
          <w:rFonts w:eastAsiaTheme="minorHAnsi"/>
          <w:bCs/>
          <w:iCs/>
          <w:sz w:val="22"/>
          <w:szCs w:val="22"/>
          <w:lang w:val="en-US" w:eastAsia="en-US"/>
        </w:rPr>
      </w:pPr>
      <w:r>
        <w:rPr>
          <w:rFonts w:eastAsiaTheme="minorHAnsi"/>
          <w:bCs/>
          <w:iCs/>
          <w:sz w:val="22"/>
          <w:szCs w:val="22"/>
          <w:lang w:val="en-US" w:eastAsia="en-US"/>
        </w:rPr>
        <w:t>Step 4: Estimate the unknown model parameters via IWLS.</w:t>
      </w:r>
    </w:p>
    <w:p w14:paraId="4E65407F" w14:textId="77777777" w:rsidR="000C2FC1" w:rsidRPr="000C2FC1" w:rsidRDefault="000C2FC1" w:rsidP="000C2FC1">
      <w:pPr>
        <w:jc w:val="both"/>
        <w:rPr>
          <w:b/>
          <w:lang w:val="en-US"/>
        </w:rPr>
      </w:pPr>
    </w:p>
    <w:p w14:paraId="1D681CF5" w14:textId="77777777" w:rsidR="003731CC" w:rsidRPr="003133EF" w:rsidRDefault="003731CC" w:rsidP="003133EF">
      <w:pPr>
        <w:jc w:val="both"/>
        <w:rPr>
          <w:b/>
          <w:lang w:val="en-US"/>
        </w:rPr>
      </w:pPr>
    </w:p>
    <w:p w14:paraId="3E2BAE28" w14:textId="77777777" w:rsidR="002B4FF8" w:rsidRPr="00DB5C7D" w:rsidRDefault="002B4FF8" w:rsidP="002B4FF8">
      <w:pPr>
        <w:pStyle w:val="ListeParagraf"/>
        <w:numPr>
          <w:ilvl w:val="0"/>
          <w:numId w:val="1"/>
        </w:numPr>
        <w:jc w:val="both"/>
        <w:rPr>
          <w:b/>
          <w:lang w:val="en-US"/>
        </w:rPr>
      </w:pPr>
      <w:r w:rsidRPr="00DB5C7D">
        <w:rPr>
          <w:b/>
          <w:lang w:val="en-US"/>
        </w:rPr>
        <w:t>Simulation Study</w:t>
      </w:r>
    </w:p>
    <w:p w14:paraId="2CC5157D" w14:textId="77777777" w:rsidR="005A1A3D" w:rsidRDefault="005A1A3D" w:rsidP="005A1A3D">
      <w:pPr>
        <w:jc w:val="both"/>
        <w:rPr>
          <w:b/>
          <w:lang w:val="en-US"/>
        </w:rPr>
      </w:pPr>
    </w:p>
    <w:p w14:paraId="1FD637E6" w14:textId="6DC828E6" w:rsidR="006043A4" w:rsidRDefault="006043A4" w:rsidP="006043A4">
      <w:pPr>
        <w:jc w:val="both"/>
        <w:rPr>
          <w:lang w:val="en-US"/>
        </w:rPr>
      </w:pPr>
      <w:r>
        <w:rPr>
          <w:lang w:val="en-US"/>
        </w:rPr>
        <w:t xml:space="preserve">In simulation study, among nonnormal distributions used in statistics, we use </w:t>
      </w:r>
      <w:r w:rsidR="001C2BEC">
        <w:rPr>
          <w:lang w:val="en-US"/>
        </w:rPr>
        <w:t xml:space="preserve">long tailed symmetric distribution and </w:t>
      </w:r>
      <w:proofErr w:type="spellStart"/>
      <w:r w:rsidR="001C2BEC">
        <w:rPr>
          <w:lang w:val="en-US"/>
        </w:rPr>
        <w:t>Azzalini’s</w:t>
      </w:r>
      <w:proofErr w:type="spellEnd"/>
      <w:r w:rsidR="001C2BEC">
        <w:rPr>
          <w:lang w:val="en-US"/>
        </w:rPr>
        <w:t xml:space="preserve"> skew normal distribution</w:t>
      </w:r>
      <w:r w:rsidR="009B55B0">
        <w:rPr>
          <w:lang w:val="en-US"/>
        </w:rPr>
        <w:t xml:space="preserve"> (</w:t>
      </w:r>
      <w:proofErr w:type="spellStart"/>
      <w:r w:rsidR="009B55B0">
        <w:rPr>
          <w:lang w:val="en-US"/>
        </w:rPr>
        <w:t>Azzalini</w:t>
      </w:r>
      <w:proofErr w:type="spellEnd"/>
      <w:r w:rsidR="009B55B0">
        <w:rPr>
          <w:lang w:val="en-US"/>
        </w:rPr>
        <w:t>, 19</w:t>
      </w:r>
      <w:r w:rsidR="00741EFC">
        <w:rPr>
          <w:lang w:val="en-US"/>
        </w:rPr>
        <w:t>85, 1986</w:t>
      </w:r>
      <w:r w:rsidR="009B55B0">
        <w:rPr>
          <w:lang w:val="en-US"/>
        </w:rPr>
        <w:t>)</w:t>
      </w:r>
      <w:r w:rsidR="001C2BEC">
        <w:rPr>
          <w:lang w:val="en-US"/>
        </w:rPr>
        <w:t>. Because, both distribution cover various type of distribution used in application. L</w:t>
      </w:r>
      <w:r>
        <w:rPr>
          <w:lang w:val="en-US"/>
        </w:rPr>
        <w:t>ong tailed symmetric distribution which has probability density function</w:t>
      </w:r>
      <w:r w:rsidR="001C2BEC">
        <w:rPr>
          <w:lang w:val="en-US"/>
        </w:rPr>
        <w:t xml:space="preserve"> (pdf)</w:t>
      </w:r>
      <w:r>
        <w:rPr>
          <w:lang w:val="en-US"/>
        </w:rPr>
        <w:t>,</w:t>
      </w:r>
    </w:p>
    <w:p w14:paraId="782B4413" w14:textId="77777777" w:rsidR="006043A4" w:rsidRDefault="006043A4" w:rsidP="006043A4">
      <w:pPr>
        <w:jc w:val="both"/>
        <w:rPr>
          <w:lang w:val="en-US"/>
        </w:rPr>
      </w:pPr>
    </w:p>
    <w:p w14:paraId="2EDF7EB8" w14:textId="77777777" w:rsidR="006043A4" w:rsidRPr="00752B5F" w:rsidRDefault="006043A4" w:rsidP="006043A4">
      <w:pPr>
        <w:jc w:val="both"/>
        <w:rPr>
          <w:lang w:val="en-US"/>
        </w:rPr>
      </w:pPr>
      <w:r w:rsidRPr="00752B5F">
        <w:rPr>
          <w:lang w:val="en-US"/>
        </w:rPr>
        <w:tab/>
      </w:r>
      <w:r w:rsidRPr="00752B5F">
        <w:rPr>
          <w:position w:val="-32"/>
          <w:lang w:val="en-US"/>
        </w:rPr>
        <w:object w:dxaOrig="2140" w:dyaOrig="800" w14:anchorId="3F2EA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4pt;height:39.6pt" o:ole="">
            <v:imagedata r:id="rId6" o:title=""/>
          </v:shape>
          <o:OLEObject Type="Embed" ProgID="Equation.DSMT4" ShapeID="_x0000_i1025" DrawAspect="Content" ObjectID="_1718016168" r:id="rId7"/>
        </w:object>
      </w:r>
      <w:r w:rsidRPr="00752B5F">
        <w:rPr>
          <w:lang w:val="en-US"/>
        </w:rPr>
        <w:t xml:space="preserve">    </w:t>
      </w:r>
      <w:r w:rsidRPr="00752B5F">
        <w:rPr>
          <w:position w:val="-6"/>
          <w:lang w:val="en-US"/>
        </w:rPr>
        <w:object w:dxaOrig="1140" w:dyaOrig="220" w14:anchorId="7B68A885">
          <v:shape id="_x0000_i1026" type="#_x0000_t75" style="width:57pt;height:11.4pt" o:ole="">
            <v:imagedata r:id="rId8" o:title=""/>
          </v:shape>
          <o:OLEObject Type="Embed" ProgID="Equation.DSMT4" ShapeID="_x0000_i1026" DrawAspect="Content" ObjectID="_1718016169" r:id="rId9"/>
        </w:object>
      </w:r>
      <w:r w:rsidRPr="00752B5F">
        <w:rPr>
          <w:lang w:val="en-US"/>
        </w:rPr>
        <w:t xml:space="preserve">, </w:t>
      </w:r>
      <w:r w:rsidRPr="00752B5F">
        <w:rPr>
          <w:position w:val="-10"/>
          <w:lang w:val="en-US"/>
        </w:rPr>
        <w:object w:dxaOrig="1640" w:dyaOrig="320" w14:anchorId="7915EC1A">
          <v:shape id="_x0000_i1027" type="#_x0000_t75" style="width:81.6pt;height:15.6pt" o:ole="">
            <v:imagedata r:id="rId10" o:title=""/>
          </v:shape>
          <o:OLEObject Type="Embed" ProgID="Equation.DSMT4" ShapeID="_x0000_i1027" DrawAspect="Content" ObjectID="_1718016170" r:id="rId11"/>
        </w:object>
      </w:r>
      <w:r>
        <w:rPr>
          <w:lang w:val="en-US"/>
        </w:rPr>
        <w:t>.</w:t>
      </w:r>
      <w:r w:rsidRPr="00752B5F">
        <w:rPr>
          <w:lang w:val="en-US"/>
        </w:rPr>
        <w:tab/>
      </w:r>
      <w:r w:rsidRPr="00752B5F">
        <w:rPr>
          <w:lang w:val="en-US"/>
        </w:rPr>
        <w:tab/>
      </w:r>
      <w:r w:rsidRPr="00752B5F">
        <w:rPr>
          <w:lang w:val="en-US"/>
        </w:rPr>
        <w:tab/>
      </w:r>
      <w:r w:rsidRPr="00752B5F">
        <w:rPr>
          <w:lang w:val="en-US"/>
        </w:rPr>
        <w:tab/>
        <w:t xml:space="preserve">    (</w:t>
      </w:r>
      <w:r w:rsidR="00580733">
        <w:rPr>
          <w:lang w:val="en-US"/>
        </w:rPr>
        <w:t>7</w:t>
      </w:r>
      <w:r w:rsidRPr="00752B5F">
        <w:rPr>
          <w:lang w:val="en-US"/>
        </w:rPr>
        <w:t>)</w:t>
      </w:r>
    </w:p>
    <w:p w14:paraId="4F0D2F63" w14:textId="77777777" w:rsidR="006043A4" w:rsidRPr="00752B5F" w:rsidRDefault="006043A4" w:rsidP="006043A4">
      <w:pPr>
        <w:jc w:val="both"/>
        <w:rPr>
          <w:lang w:val="en-US"/>
        </w:rPr>
      </w:pPr>
    </w:p>
    <w:p w14:paraId="47DFBAF0" w14:textId="77777777" w:rsidR="006043A4" w:rsidRPr="00752B5F" w:rsidRDefault="006043A4" w:rsidP="006043A4">
      <w:pPr>
        <w:jc w:val="both"/>
        <w:rPr>
          <w:lang w:val="en-US"/>
        </w:rPr>
      </w:pPr>
      <w:r w:rsidRPr="00752B5F">
        <w:rPr>
          <w:lang w:val="en-US"/>
        </w:rPr>
        <w:t xml:space="preserve">It may be noted that </w:t>
      </w:r>
      <w:r w:rsidRPr="00752B5F">
        <w:rPr>
          <w:position w:val="-20"/>
          <w:lang w:val="en-US"/>
        </w:rPr>
        <w:object w:dxaOrig="1400" w:dyaOrig="540" w14:anchorId="590F8FF7">
          <v:shape id="_x0000_i1028" type="#_x0000_t75" style="width:69.6pt;height:27pt" o:ole="">
            <v:imagedata r:id="rId12" o:title=""/>
          </v:shape>
          <o:OLEObject Type="Embed" ProgID="Equation.DSMT4" ShapeID="_x0000_i1028" DrawAspect="Content" ObjectID="_1718016171" r:id="rId13"/>
        </w:object>
      </w:r>
      <w:r w:rsidRPr="00752B5F">
        <w:rPr>
          <w:lang w:val="en-US"/>
        </w:rPr>
        <w:t xml:space="preserve"> has Student’s </w:t>
      </w:r>
      <w:r w:rsidRPr="003439BA">
        <w:rPr>
          <w:i/>
          <w:lang w:val="en-US"/>
        </w:rPr>
        <w:t>t</w:t>
      </w:r>
      <w:r w:rsidRPr="00752B5F">
        <w:rPr>
          <w:lang w:val="en-US"/>
        </w:rPr>
        <w:t xml:space="preserve"> distribution with </w:t>
      </w:r>
      <w:r w:rsidRPr="00D145D9">
        <w:rPr>
          <w:position w:val="-6"/>
          <w:lang w:val="en-US"/>
        </w:rPr>
        <w:object w:dxaOrig="980" w:dyaOrig="279" w14:anchorId="4512CD93">
          <v:shape id="_x0000_i1029" type="#_x0000_t75" style="width:48.6pt;height:14.4pt" o:ole="">
            <v:imagedata r:id="rId14" o:title=""/>
          </v:shape>
          <o:OLEObject Type="Embed" ProgID="Equation.DSMT4" ShapeID="_x0000_i1029" DrawAspect="Content" ObjectID="_1718016172" r:id="rId15"/>
        </w:object>
      </w:r>
      <w:r>
        <w:rPr>
          <w:lang w:val="en-US"/>
        </w:rPr>
        <w:t xml:space="preserve"> degrees of freedo</w:t>
      </w:r>
      <w:r w:rsidRPr="00752B5F">
        <w:rPr>
          <w:lang w:val="en-US"/>
        </w:rPr>
        <w:t>m. The variance of the distribution (</w:t>
      </w:r>
      <w:r>
        <w:rPr>
          <w:lang w:val="en-US"/>
        </w:rPr>
        <w:t>2</w:t>
      </w:r>
      <w:r w:rsidRPr="00752B5F">
        <w:rPr>
          <w:lang w:val="en-US"/>
        </w:rPr>
        <w:t xml:space="preserve">) is </w:t>
      </w:r>
      <w:r w:rsidRPr="00752B5F">
        <w:rPr>
          <w:position w:val="-6"/>
          <w:lang w:val="en-US"/>
        </w:rPr>
        <w:object w:dxaOrig="320" w:dyaOrig="320" w14:anchorId="7D6547E1">
          <v:shape id="_x0000_i1030" type="#_x0000_t75" style="width:15.6pt;height:15.6pt" o:ole="">
            <v:imagedata r:id="rId16" o:title=""/>
          </v:shape>
          <o:OLEObject Type="Embed" ProgID="Equation.DSMT4" ShapeID="_x0000_i1030" DrawAspect="Content" ObjectID="_1718016173" r:id="rId17"/>
        </w:object>
      </w:r>
      <w:r w:rsidRPr="00752B5F">
        <w:rPr>
          <w:lang w:val="en-US"/>
        </w:rPr>
        <w:t xml:space="preserve"> for all </w:t>
      </w:r>
      <w:r w:rsidRPr="00752B5F">
        <w:rPr>
          <w:position w:val="-10"/>
          <w:lang w:val="en-US"/>
        </w:rPr>
        <w:object w:dxaOrig="740" w:dyaOrig="320" w14:anchorId="31838DE2">
          <v:shape id="_x0000_i1031" type="#_x0000_t75" style="width:36.6pt;height:15.6pt" o:ole="">
            <v:imagedata r:id="rId18" o:title=""/>
          </v:shape>
          <o:OLEObject Type="Embed" ProgID="Equation.DSMT4" ShapeID="_x0000_i1031" DrawAspect="Content" ObjectID="_1718016174" r:id="rId19"/>
        </w:object>
      </w:r>
      <w:r>
        <w:rPr>
          <w:lang w:val="en-US"/>
        </w:rPr>
        <w:t xml:space="preserve">. </w:t>
      </w:r>
    </w:p>
    <w:p w14:paraId="6D135816" w14:textId="77777777" w:rsidR="006043A4" w:rsidRDefault="006043A4" w:rsidP="006043A4">
      <w:pPr>
        <w:jc w:val="both"/>
        <w:rPr>
          <w:lang w:val="en-US"/>
        </w:rPr>
      </w:pPr>
    </w:p>
    <w:p w14:paraId="1A272819" w14:textId="77777777" w:rsidR="006043A4" w:rsidRPr="00822EB1" w:rsidRDefault="006043A4" w:rsidP="006043A4">
      <w:pPr>
        <w:jc w:val="both"/>
        <w:rPr>
          <w:lang w:val="en-US"/>
        </w:rPr>
      </w:pPr>
      <w:r>
        <w:rPr>
          <w:lang w:val="en-US"/>
        </w:rPr>
        <w:t xml:space="preserve">The </w:t>
      </w:r>
      <w:r w:rsidR="001C2BEC">
        <w:rPr>
          <w:lang w:val="en-US"/>
        </w:rPr>
        <w:t>pdf</w:t>
      </w:r>
      <w:r>
        <w:rPr>
          <w:lang w:val="en-US"/>
        </w:rPr>
        <w:t xml:space="preserve"> of the </w:t>
      </w:r>
      <w:r w:rsidR="001C2BEC">
        <w:rPr>
          <w:lang w:val="en-US"/>
        </w:rPr>
        <w:t xml:space="preserve">skew normal distribution, on the other hand, </w:t>
      </w:r>
      <w:r>
        <w:rPr>
          <w:lang w:val="en-US"/>
        </w:rPr>
        <w:t>is given by</w:t>
      </w:r>
    </w:p>
    <w:p w14:paraId="6B3A1455" w14:textId="77777777" w:rsidR="006043A4" w:rsidRPr="00822EB1" w:rsidRDefault="006043A4" w:rsidP="006043A4">
      <w:pPr>
        <w:jc w:val="both"/>
        <w:rPr>
          <w:lang w:val="en-US"/>
        </w:rPr>
      </w:pPr>
    </w:p>
    <w:p w14:paraId="2E2AE522" w14:textId="77777777" w:rsidR="006043A4" w:rsidRDefault="006043A4" w:rsidP="006043A4">
      <w:pPr>
        <w:jc w:val="both"/>
        <w:rPr>
          <w:lang w:val="en-US"/>
        </w:rPr>
      </w:pPr>
      <w:r w:rsidRPr="00822EB1">
        <w:rPr>
          <w:lang w:val="en-US"/>
        </w:rPr>
        <w:tab/>
      </w:r>
      <w:r w:rsidRPr="00822EB1">
        <w:rPr>
          <w:position w:val="-10"/>
          <w:lang w:val="en-US"/>
        </w:rPr>
        <w:object w:dxaOrig="3220" w:dyaOrig="320" w14:anchorId="1EE6D66B">
          <v:shape id="_x0000_i1032" type="#_x0000_t75" style="width:161.4pt;height:15.6pt" o:ole="">
            <v:imagedata r:id="rId20" o:title=""/>
          </v:shape>
          <o:OLEObject Type="Embed" ProgID="Equation.3" ShapeID="_x0000_i1032" DrawAspect="Content" ObjectID="_1718016175" r:id="rId21"/>
        </w:object>
      </w:r>
      <w:r>
        <w:rPr>
          <w:lang w:val="en-US"/>
        </w:rPr>
        <w:t>,</w:t>
      </w:r>
      <w:r w:rsidRPr="004C5C34">
        <w:rPr>
          <w:position w:val="-6"/>
          <w:lang w:val="en-US"/>
        </w:rPr>
        <w:object w:dxaOrig="1180" w:dyaOrig="279" w14:anchorId="18BC8D02">
          <v:shape id="_x0000_i1033" type="#_x0000_t75" style="width:59.4pt;height:14.4pt" o:ole="">
            <v:imagedata r:id="rId22" o:title=""/>
          </v:shape>
          <o:OLEObject Type="Embed" ProgID="Equation.DSMT4" ShapeID="_x0000_i1033" DrawAspect="Content" ObjectID="_1718016176" r:id="rId23"/>
        </w:object>
      </w:r>
      <w:r>
        <w:rPr>
          <w:lang w:val="en-US"/>
        </w:rPr>
        <w:t xml:space="preserve"> </w:t>
      </w:r>
      <w:r w:rsidRPr="00822EB1">
        <w:rPr>
          <w:lang w:val="en-US"/>
        </w:rPr>
        <w:tab/>
      </w:r>
      <w:r>
        <w:rPr>
          <w:lang w:val="en-US"/>
        </w:rPr>
        <w:t xml:space="preserve">                       </w:t>
      </w:r>
      <w:r w:rsidRPr="00822EB1">
        <w:rPr>
          <w:lang w:val="en-US"/>
        </w:rPr>
        <w:tab/>
      </w:r>
      <w:r w:rsidRPr="00822EB1">
        <w:rPr>
          <w:lang w:val="en-US"/>
        </w:rPr>
        <w:tab/>
        <w:t xml:space="preserve">          </w:t>
      </w:r>
      <w:r>
        <w:rPr>
          <w:lang w:val="en-US"/>
        </w:rPr>
        <w:t xml:space="preserve">   </w:t>
      </w:r>
      <w:proofErr w:type="gramStart"/>
      <w:r>
        <w:rPr>
          <w:lang w:val="en-US"/>
        </w:rPr>
        <w:t xml:space="preserve">  </w:t>
      </w:r>
      <w:r w:rsidRPr="00822EB1">
        <w:rPr>
          <w:lang w:val="en-US"/>
        </w:rPr>
        <w:t xml:space="preserve"> </w:t>
      </w:r>
      <w:r>
        <w:rPr>
          <w:lang w:val="en-US"/>
        </w:rPr>
        <w:t>(</w:t>
      </w:r>
      <w:proofErr w:type="gramEnd"/>
      <w:r w:rsidR="00580733">
        <w:rPr>
          <w:lang w:val="en-US"/>
        </w:rPr>
        <w:t>8</w:t>
      </w:r>
      <w:r w:rsidRPr="00822EB1">
        <w:rPr>
          <w:lang w:val="en-US"/>
        </w:rPr>
        <w:t>)</w:t>
      </w:r>
    </w:p>
    <w:p w14:paraId="3EA524B1" w14:textId="77777777" w:rsidR="006043A4" w:rsidRPr="00A3665B" w:rsidRDefault="006043A4" w:rsidP="006043A4">
      <w:pPr>
        <w:jc w:val="both"/>
        <w:rPr>
          <w:lang w:val="en-US"/>
        </w:rPr>
      </w:pPr>
      <w:r w:rsidRPr="00822EB1">
        <w:rPr>
          <w:lang w:val="en-US"/>
        </w:rPr>
        <w:tab/>
      </w:r>
      <w:r w:rsidRPr="00822EB1">
        <w:rPr>
          <w:lang w:val="en-US"/>
        </w:rPr>
        <w:tab/>
      </w:r>
    </w:p>
    <w:p w14:paraId="607D5DE2" w14:textId="33D25814" w:rsidR="006043A4" w:rsidRDefault="006043A4" w:rsidP="006043A4">
      <w:pPr>
        <w:jc w:val="both"/>
        <w:rPr>
          <w:lang w:val="en-US"/>
        </w:rPr>
      </w:pPr>
      <w:r>
        <w:rPr>
          <w:lang w:val="en-US"/>
        </w:rPr>
        <w:t>where</w:t>
      </w:r>
      <w:r w:rsidRPr="00822EB1">
        <w:rPr>
          <w:lang w:val="en-US"/>
        </w:rPr>
        <w:t xml:space="preserve"> </w:t>
      </w:r>
      <w:r w:rsidRPr="00822EB1">
        <w:rPr>
          <w:position w:val="-10"/>
          <w:lang w:val="en-US"/>
        </w:rPr>
        <w:object w:dxaOrig="480" w:dyaOrig="320" w14:anchorId="147A39CE">
          <v:shape id="_x0000_i1034" type="#_x0000_t75" style="width:24pt;height:15.6pt" o:ole="">
            <v:imagedata r:id="rId24" o:title=""/>
          </v:shape>
          <o:OLEObject Type="Embed" ProgID="Equation.3" ShapeID="_x0000_i1034" DrawAspect="Content" ObjectID="_1718016177" r:id="rId25"/>
        </w:object>
      </w:r>
      <w:r>
        <w:rPr>
          <w:lang w:val="en-US"/>
        </w:rPr>
        <w:t xml:space="preserve"> </w:t>
      </w:r>
      <w:r w:rsidRPr="00822EB1">
        <w:rPr>
          <w:lang w:val="en-US"/>
        </w:rPr>
        <w:t xml:space="preserve">and </w:t>
      </w:r>
      <w:r w:rsidRPr="00822EB1">
        <w:rPr>
          <w:position w:val="-10"/>
          <w:lang w:val="en-US"/>
        </w:rPr>
        <w:object w:dxaOrig="540" w:dyaOrig="320" w14:anchorId="30085087">
          <v:shape id="_x0000_i1035" type="#_x0000_t75" style="width:27pt;height:15.6pt" o:ole="">
            <v:imagedata r:id="rId26" o:title=""/>
          </v:shape>
          <o:OLEObject Type="Embed" ProgID="Equation.3" ShapeID="_x0000_i1035" DrawAspect="Content" ObjectID="_1718016178" r:id="rId27"/>
        </w:object>
      </w:r>
      <w:r w:rsidRPr="00822EB1">
        <w:rPr>
          <w:lang w:val="en-US"/>
        </w:rPr>
        <w:t xml:space="preserve"> are the </w:t>
      </w:r>
      <w:r>
        <w:rPr>
          <w:lang w:val="en-US"/>
        </w:rPr>
        <w:t>pdf</w:t>
      </w:r>
      <w:r w:rsidRPr="00822EB1">
        <w:rPr>
          <w:lang w:val="en-US"/>
        </w:rPr>
        <w:t xml:space="preserve"> and the </w:t>
      </w:r>
      <w:r>
        <w:rPr>
          <w:lang w:val="en-US"/>
        </w:rPr>
        <w:t xml:space="preserve">cumulative </w:t>
      </w:r>
      <w:r w:rsidRPr="00822EB1">
        <w:rPr>
          <w:lang w:val="en-US"/>
        </w:rPr>
        <w:t>distribution function</w:t>
      </w:r>
      <w:r>
        <w:rPr>
          <w:lang w:val="en-US"/>
        </w:rPr>
        <w:t xml:space="preserve"> (</w:t>
      </w:r>
      <w:proofErr w:type="spellStart"/>
      <w:r>
        <w:rPr>
          <w:lang w:val="en-US"/>
        </w:rPr>
        <w:t>cdf</w:t>
      </w:r>
      <w:proofErr w:type="spellEnd"/>
      <w:r>
        <w:rPr>
          <w:lang w:val="en-US"/>
        </w:rPr>
        <w:t xml:space="preserve">) of the </w:t>
      </w:r>
      <w:r w:rsidR="009B55B0" w:rsidRPr="00CE6F6B">
        <w:rPr>
          <w:lang w:val="en-US"/>
        </w:rPr>
        <w:t>standard</w:t>
      </w:r>
      <w:r w:rsidRPr="00CE6F6B">
        <w:rPr>
          <w:lang w:val="en-US"/>
        </w:rPr>
        <w:t xml:space="preserve"> normal</w:t>
      </w:r>
      <w:r>
        <w:rPr>
          <w:lang w:val="en-US"/>
        </w:rPr>
        <w:t xml:space="preserve"> distribution</w:t>
      </w:r>
      <w:r w:rsidRPr="00822EB1">
        <w:rPr>
          <w:lang w:val="en-US"/>
        </w:rPr>
        <w:t xml:space="preserve">, respectively. </w:t>
      </w:r>
      <w:r w:rsidRPr="00A3665B">
        <w:rPr>
          <w:position w:val="-6"/>
          <w:lang w:val="en-US"/>
        </w:rPr>
        <w:object w:dxaOrig="220" w:dyaOrig="279" w14:anchorId="4A0629D4">
          <v:shape id="_x0000_i1036" type="#_x0000_t75" style="width:11.4pt;height:14.4pt" o:ole="">
            <v:imagedata r:id="rId28" o:title=""/>
          </v:shape>
          <o:OLEObject Type="Embed" ProgID="Equation.DSMT4" ShapeID="_x0000_i1036" DrawAspect="Content" ObjectID="_1718016179" r:id="rId29"/>
        </w:object>
      </w:r>
      <w:r>
        <w:rPr>
          <w:lang w:val="en-US"/>
        </w:rPr>
        <w:t xml:space="preserve"> is the skewness parameter.</w:t>
      </w:r>
      <w:r w:rsidR="001C2BEC">
        <w:rPr>
          <w:lang w:val="en-US"/>
        </w:rPr>
        <w:t xml:space="preserve"> It determines the shape of the distribution. </w:t>
      </w:r>
    </w:p>
    <w:p w14:paraId="4487A129" w14:textId="77777777" w:rsidR="006043A4" w:rsidRDefault="006043A4" w:rsidP="005A1A3D">
      <w:pPr>
        <w:jc w:val="both"/>
        <w:rPr>
          <w:lang w:val="en-US"/>
        </w:rPr>
      </w:pPr>
    </w:p>
    <w:p w14:paraId="223E779D" w14:textId="77777777" w:rsidR="005A1A3D" w:rsidRDefault="001C2BEC" w:rsidP="005A1A3D">
      <w:pPr>
        <w:jc w:val="both"/>
        <w:rPr>
          <w:lang w:val="en-US"/>
        </w:rPr>
      </w:pPr>
      <w:r>
        <w:rPr>
          <w:lang w:val="en-US"/>
        </w:rPr>
        <w:t>W</w:t>
      </w:r>
      <w:r w:rsidR="005A1A3D" w:rsidRPr="007F59B5">
        <w:rPr>
          <w:lang w:val="en-US"/>
        </w:rPr>
        <w:t>e compare the M</w:t>
      </w:r>
      <w:r w:rsidR="005A1A3D">
        <w:rPr>
          <w:lang w:val="en-US"/>
        </w:rPr>
        <w:t xml:space="preserve"> estimators and the</w:t>
      </w:r>
      <w:r w:rsidR="005A1A3D" w:rsidRPr="007F59B5">
        <w:rPr>
          <w:lang w:val="en-US"/>
        </w:rPr>
        <w:t xml:space="preserve"> LS estimators of the model parameters in terms of means, variances and mean square errors (MSE) for some representative</w:t>
      </w:r>
      <w:r w:rsidR="005A1A3D">
        <w:rPr>
          <w:lang w:val="en-US"/>
        </w:rPr>
        <w:t xml:space="preserve"> alternative models. All the simulations are based on </w:t>
      </w:r>
      <w:r w:rsidR="005A1A3D" w:rsidRPr="00C0405C">
        <w:rPr>
          <w:position w:val="-14"/>
          <w:lang w:val="en-US"/>
        </w:rPr>
        <w:object w:dxaOrig="1400" w:dyaOrig="400" w14:anchorId="697F7B3C">
          <v:shape id="_x0000_i1037" type="#_x0000_t75" style="width:69.6pt;height:20.4pt" o:ole="">
            <v:imagedata r:id="rId30" o:title=""/>
          </v:shape>
          <o:OLEObject Type="Embed" ProgID="Equation.DSMT4" ShapeID="_x0000_i1037" DrawAspect="Content" ObjectID="_1718016180" r:id="rId31"/>
        </w:object>
      </w:r>
      <w:r w:rsidR="005A1A3D">
        <w:rPr>
          <w:lang w:val="en-US"/>
        </w:rPr>
        <w:t xml:space="preserve"> Monte Carlo runs. In the simulation study, we take TAR model with 2 regimes and in each regime we take </w:t>
      </w:r>
      <w:proofErr w:type="gramStart"/>
      <w:r w:rsidR="005A1A3D">
        <w:rPr>
          <w:lang w:val="en-US"/>
        </w:rPr>
        <w:t>AR(</w:t>
      </w:r>
      <w:proofErr w:type="gramEnd"/>
      <w:r w:rsidR="005A1A3D">
        <w:rPr>
          <w:lang w:val="en-US"/>
        </w:rPr>
        <w:t xml:space="preserve">1) models for the sake of brevity. </w:t>
      </w:r>
      <w:r w:rsidR="00106AF6">
        <w:rPr>
          <w:lang w:val="en-US"/>
        </w:rPr>
        <w:t xml:space="preserve">Threshold value is determined 0 and the delay parameter is 1. </w:t>
      </w:r>
      <w:r w:rsidR="005A1A3D">
        <w:rPr>
          <w:lang w:val="en-US"/>
        </w:rPr>
        <w:t>Without loss of generality, we choose the following setting in our simulation:</w:t>
      </w:r>
    </w:p>
    <w:p w14:paraId="517F9415" w14:textId="77777777" w:rsidR="005A1A3D" w:rsidRDefault="005A1A3D" w:rsidP="005A1A3D">
      <w:pPr>
        <w:jc w:val="both"/>
        <w:rPr>
          <w:lang w:val="en-US"/>
        </w:rPr>
      </w:pPr>
    </w:p>
    <w:p w14:paraId="2660BF80" w14:textId="77777777" w:rsidR="005A1A3D" w:rsidRPr="005A1A3D" w:rsidRDefault="00962B18" w:rsidP="005A1A3D">
      <w:pPr>
        <w:jc w:val="both"/>
        <w:rPr>
          <w:lang w:val="en-US"/>
        </w:rPr>
      </w:pPr>
      <m:oMathPara>
        <m:oMath>
          <m:sSubSup>
            <m:sSubSupPr>
              <m:ctrlPr>
                <w:rPr>
                  <w:rFonts w:ascii="Cambria Math" w:hAnsi="Cambria Math"/>
                  <w:i/>
                  <w:lang w:val="en-US"/>
                </w:rPr>
              </m:ctrlPr>
            </m:sSubSupPr>
            <m:e>
              <m:r>
                <m:rPr>
                  <m:sty m:val="p"/>
                </m:rPr>
                <w:rPr>
                  <w:rFonts w:ascii="Cambria Math" w:hAnsi="Cambria Math"/>
                  <w:lang w:val="en-US"/>
                </w:rPr>
                <m:t>Φ</m:t>
              </m:r>
            </m:e>
            <m:sub>
              <m:r>
                <w:rPr>
                  <w:rFonts w:ascii="Cambria Math" w:hAnsi="Cambria Math"/>
                  <w:lang w:val="en-US"/>
                </w:rPr>
                <m:t>0</m:t>
              </m:r>
            </m:sub>
            <m:sup>
              <m:r>
                <w:rPr>
                  <w:rFonts w:ascii="Cambria Math" w:hAnsi="Cambria Math"/>
                  <w:lang w:val="en-US"/>
                </w:rPr>
                <m:t>(1)</m:t>
              </m:r>
            </m:sup>
          </m:sSubSup>
          <m:r>
            <w:rPr>
              <w:rFonts w:ascii="Cambria Math" w:hAnsi="Cambria Math"/>
              <w:lang w:val="en-US"/>
            </w:rPr>
            <m:t>=</m:t>
          </m:r>
          <m:sSubSup>
            <m:sSubSupPr>
              <m:ctrlPr>
                <w:rPr>
                  <w:rFonts w:ascii="Cambria Math" w:hAnsi="Cambria Math"/>
                  <w:i/>
                  <w:lang w:val="en-US"/>
                </w:rPr>
              </m:ctrlPr>
            </m:sSubSupPr>
            <m:e>
              <m:r>
                <m:rPr>
                  <m:sty m:val="p"/>
                </m:rPr>
                <w:rPr>
                  <w:rFonts w:ascii="Cambria Math" w:hAnsi="Cambria Math"/>
                  <w:lang w:val="en-US"/>
                </w:rPr>
                <m:t>Φ</m:t>
              </m:r>
            </m:e>
            <m:sub>
              <m:r>
                <w:rPr>
                  <w:rFonts w:ascii="Cambria Math" w:hAnsi="Cambria Math"/>
                  <w:lang w:val="en-US"/>
                </w:rPr>
                <m:t>0</m:t>
              </m:r>
            </m:sub>
            <m:sup>
              <m:r>
                <w:rPr>
                  <w:rFonts w:ascii="Cambria Math" w:hAnsi="Cambria Math"/>
                  <w:lang w:val="en-US"/>
                </w:rPr>
                <m:t>(2)</m:t>
              </m:r>
            </m:sup>
          </m:sSubSup>
          <m:r>
            <w:rPr>
              <w:rFonts w:ascii="Cambria Math" w:hAnsi="Cambria Math"/>
              <w:lang w:val="en-US"/>
            </w:rPr>
            <m:t xml:space="preserve">=0,  </m:t>
          </m:r>
          <m:sSubSup>
            <m:sSubSupPr>
              <m:ctrlPr>
                <w:rPr>
                  <w:rFonts w:ascii="Cambria Math" w:hAnsi="Cambria Math"/>
                  <w:i/>
                  <w:lang w:val="en-US"/>
                </w:rPr>
              </m:ctrlPr>
            </m:sSubSupPr>
            <m:e>
              <m:r>
                <m:rPr>
                  <m:sty m:val="p"/>
                </m:rPr>
                <w:rPr>
                  <w:rFonts w:ascii="Cambria Math" w:hAnsi="Cambria Math"/>
                  <w:lang w:val="en-US"/>
                </w:rPr>
                <m:t>Φ</m:t>
              </m:r>
            </m:e>
            <m:sub>
              <m:r>
                <w:rPr>
                  <w:rFonts w:ascii="Cambria Math" w:hAnsi="Cambria Math"/>
                  <w:lang w:val="en-US"/>
                </w:rPr>
                <m:t>1</m:t>
              </m:r>
            </m:sub>
            <m:sup>
              <m:r>
                <w:rPr>
                  <w:rFonts w:ascii="Cambria Math" w:hAnsi="Cambria Math"/>
                  <w:lang w:val="en-US"/>
                </w:rPr>
                <m:t>(1)</m:t>
              </m:r>
            </m:sup>
          </m:sSubSup>
          <m:r>
            <w:rPr>
              <w:rFonts w:ascii="Cambria Math" w:hAnsi="Cambria Math"/>
              <w:lang w:val="en-US"/>
            </w:rPr>
            <m:t xml:space="preserve">=0.5, </m:t>
          </m:r>
          <m:sSubSup>
            <m:sSubSupPr>
              <m:ctrlPr>
                <w:rPr>
                  <w:rFonts w:ascii="Cambria Math" w:hAnsi="Cambria Math"/>
                  <w:i/>
                  <w:lang w:val="en-US"/>
                </w:rPr>
              </m:ctrlPr>
            </m:sSubSupPr>
            <m:e>
              <m:r>
                <m:rPr>
                  <m:sty m:val="p"/>
                </m:rPr>
                <w:rPr>
                  <w:rFonts w:ascii="Cambria Math" w:hAnsi="Cambria Math"/>
                  <w:lang w:val="en-US"/>
                </w:rPr>
                <m:t>Φ</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=0.4,     σ=1</m:t>
          </m:r>
        </m:oMath>
      </m:oMathPara>
    </w:p>
    <w:p w14:paraId="689F4B1E" w14:textId="77777777" w:rsidR="005A1A3D" w:rsidRDefault="005A1A3D" w:rsidP="005A1A3D">
      <w:pPr>
        <w:jc w:val="both"/>
        <w:rPr>
          <w:b/>
          <w:lang w:val="en-US"/>
        </w:rPr>
      </w:pPr>
    </w:p>
    <w:p w14:paraId="4211B1E3" w14:textId="77777777" w:rsidR="005A1A3D" w:rsidRPr="005A1A3D" w:rsidRDefault="005A1A3D" w:rsidP="005A1A3D">
      <w:pPr>
        <w:jc w:val="both"/>
        <w:rPr>
          <w:i/>
          <w:lang w:val="en-US"/>
        </w:rPr>
      </w:pPr>
      <w:r w:rsidRPr="005A1A3D">
        <w:rPr>
          <w:i/>
          <w:lang w:val="en-US"/>
        </w:rPr>
        <w:t>Alternative Models:</w:t>
      </w:r>
    </w:p>
    <w:p w14:paraId="3BE23233" w14:textId="77777777" w:rsidR="005A1A3D" w:rsidRDefault="005A1A3D" w:rsidP="005A1A3D">
      <w:pPr>
        <w:jc w:val="both"/>
        <w:rPr>
          <w:b/>
          <w:lang w:val="en-US"/>
        </w:rPr>
      </w:pPr>
    </w:p>
    <w:p w14:paraId="6FAC951B" w14:textId="77777777" w:rsidR="005A1A3D" w:rsidRPr="00C20086" w:rsidRDefault="005A1A3D" w:rsidP="005A1A3D">
      <w:pPr>
        <w:ind w:firstLine="708"/>
        <w:jc w:val="both"/>
        <w:rPr>
          <w:i/>
          <w:lang w:val="en-US"/>
        </w:rPr>
      </w:pPr>
      <w:r w:rsidRPr="00C20086">
        <w:rPr>
          <w:i/>
          <w:lang w:val="en-US"/>
        </w:rPr>
        <w:t xml:space="preserve">Model (1): Dixon’s outlier model: (n-1) observations come from </w:t>
      </w:r>
      <w:proofErr w:type="gramStart"/>
      <w:r w:rsidRPr="00C20086">
        <w:rPr>
          <w:i/>
          <w:lang w:val="en-US"/>
        </w:rPr>
        <w:t>N(</w:t>
      </w:r>
      <w:proofErr w:type="gramEnd"/>
      <w:r w:rsidRPr="00C20086">
        <w:rPr>
          <w:i/>
          <w:lang w:val="en-US"/>
        </w:rPr>
        <w:t xml:space="preserve">0,1) but one          </w:t>
      </w:r>
    </w:p>
    <w:p w14:paraId="4AE1310F" w14:textId="77777777" w:rsidR="005A1A3D" w:rsidRPr="00C20086" w:rsidRDefault="005A1A3D" w:rsidP="005A1A3D">
      <w:pPr>
        <w:ind w:firstLine="708"/>
        <w:jc w:val="both"/>
        <w:rPr>
          <w:i/>
          <w:lang w:val="en-US"/>
        </w:rPr>
      </w:pPr>
      <w:r w:rsidRPr="00C20086">
        <w:rPr>
          <w:i/>
          <w:lang w:val="en-US"/>
        </w:rPr>
        <w:t xml:space="preserve">      </w:t>
      </w:r>
      <w:r w:rsidRPr="00C20086">
        <w:rPr>
          <w:i/>
          <w:lang w:val="en-US"/>
        </w:rPr>
        <w:tab/>
        <w:t xml:space="preserve">       observation (we do not know which one) comes from </w:t>
      </w:r>
      <w:proofErr w:type="gramStart"/>
      <w:r w:rsidRPr="00C20086">
        <w:rPr>
          <w:i/>
          <w:lang w:val="en-US"/>
        </w:rPr>
        <w:t>N(</w:t>
      </w:r>
      <w:proofErr w:type="gramEnd"/>
      <w:r w:rsidRPr="00C20086">
        <w:rPr>
          <w:i/>
          <w:lang w:val="en-US"/>
        </w:rPr>
        <w:t>0,10)</w:t>
      </w:r>
    </w:p>
    <w:p w14:paraId="3C23D6DB" w14:textId="77777777" w:rsidR="005A1A3D" w:rsidRPr="00C20086" w:rsidRDefault="005A1A3D" w:rsidP="005A1A3D">
      <w:pPr>
        <w:ind w:firstLine="708"/>
        <w:jc w:val="both"/>
        <w:rPr>
          <w:i/>
          <w:lang w:val="en-US"/>
        </w:rPr>
      </w:pPr>
      <w:r w:rsidRPr="00C20086">
        <w:rPr>
          <w:i/>
          <w:lang w:val="en-US"/>
        </w:rPr>
        <w:t xml:space="preserve">Model (2): Dixon’s outlier model: (n-5) observations come from </w:t>
      </w:r>
      <w:proofErr w:type="gramStart"/>
      <w:r w:rsidRPr="00C20086">
        <w:rPr>
          <w:i/>
          <w:lang w:val="en-US"/>
        </w:rPr>
        <w:t>N(</w:t>
      </w:r>
      <w:proofErr w:type="gramEnd"/>
      <w:r w:rsidRPr="00C20086">
        <w:rPr>
          <w:i/>
          <w:lang w:val="en-US"/>
        </w:rPr>
        <w:t xml:space="preserve">0,1) but one      </w:t>
      </w:r>
    </w:p>
    <w:p w14:paraId="45F65132" w14:textId="77777777" w:rsidR="005A1A3D" w:rsidRPr="00C20086" w:rsidRDefault="005A1A3D" w:rsidP="005A1A3D">
      <w:pPr>
        <w:jc w:val="both"/>
        <w:rPr>
          <w:i/>
          <w:lang w:val="en-US"/>
        </w:rPr>
      </w:pPr>
      <w:r w:rsidRPr="00C20086">
        <w:rPr>
          <w:i/>
          <w:lang w:val="en-US"/>
        </w:rPr>
        <w:lastRenderedPageBreak/>
        <w:t xml:space="preserve">                   </w:t>
      </w:r>
      <w:r w:rsidRPr="00C20086">
        <w:rPr>
          <w:i/>
          <w:lang w:val="en-US"/>
        </w:rPr>
        <w:tab/>
        <w:t xml:space="preserve">       observation (we do not know which one) comes from </w:t>
      </w:r>
      <w:proofErr w:type="gramStart"/>
      <w:r w:rsidRPr="00C20086">
        <w:rPr>
          <w:i/>
          <w:lang w:val="en-US"/>
        </w:rPr>
        <w:t>N(</w:t>
      </w:r>
      <w:proofErr w:type="gramEnd"/>
      <w:r w:rsidRPr="00C20086">
        <w:rPr>
          <w:i/>
          <w:lang w:val="en-US"/>
        </w:rPr>
        <w:t>0,10)</w:t>
      </w:r>
    </w:p>
    <w:p w14:paraId="1595C980" w14:textId="77777777" w:rsidR="005A1A3D" w:rsidRPr="00C20086" w:rsidRDefault="005A1A3D" w:rsidP="005A1A3D">
      <w:pPr>
        <w:jc w:val="both"/>
        <w:rPr>
          <w:i/>
          <w:lang w:val="en-US"/>
        </w:rPr>
      </w:pPr>
      <w:r w:rsidRPr="00C20086">
        <w:rPr>
          <w:i/>
          <w:lang w:val="en-US"/>
        </w:rPr>
        <w:tab/>
        <w:t xml:space="preserve">Model (3): All observation comes from </w:t>
      </w:r>
      <w:proofErr w:type="gramStart"/>
      <w:r w:rsidRPr="00C20086">
        <w:rPr>
          <w:i/>
          <w:lang w:val="en-US"/>
        </w:rPr>
        <w:t>SN(</w:t>
      </w:r>
      <w:proofErr w:type="gramEnd"/>
      <w:r w:rsidRPr="00C20086">
        <w:rPr>
          <w:i/>
          <w:lang w:val="en-US"/>
        </w:rPr>
        <w:t>0,1,1)</w:t>
      </w:r>
    </w:p>
    <w:p w14:paraId="2E600147" w14:textId="77777777" w:rsidR="005A1A3D" w:rsidRPr="00C20086" w:rsidRDefault="005A1A3D" w:rsidP="005A1A3D">
      <w:pPr>
        <w:jc w:val="both"/>
        <w:rPr>
          <w:i/>
          <w:lang w:val="en-US"/>
        </w:rPr>
      </w:pPr>
      <w:r w:rsidRPr="00C20086">
        <w:rPr>
          <w:i/>
          <w:lang w:val="en-US"/>
        </w:rPr>
        <w:tab/>
        <w:t xml:space="preserve">Model (4): All observation comes from </w:t>
      </w:r>
      <w:proofErr w:type="gramStart"/>
      <w:r w:rsidRPr="00C20086">
        <w:rPr>
          <w:i/>
          <w:lang w:val="en-US"/>
        </w:rPr>
        <w:t>LTS(</w:t>
      </w:r>
      <w:proofErr w:type="gramEnd"/>
      <w:r w:rsidRPr="00C20086">
        <w:rPr>
          <w:i/>
          <w:lang w:val="en-US"/>
        </w:rPr>
        <w:t>3,3,1)</w:t>
      </w:r>
    </w:p>
    <w:p w14:paraId="341DC91A" w14:textId="77777777" w:rsidR="005A1A3D" w:rsidRPr="007C12D4" w:rsidRDefault="005A1A3D" w:rsidP="005A1A3D">
      <w:pPr>
        <w:ind w:firstLine="708"/>
        <w:jc w:val="both"/>
        <w:rPr>
          <w:i/>
          <w:lang w:val="es-CO"/>
        </w:rPr>
      </w:pPr>
      <w:proofErr w:type="spellStart"/>
      <w:r w:rsidRPr="007C12D4">
        <w:rPr>
          <w:i/>
          <w:lang w:val="es-CO"/>
        </w:rPr>
        <w:t>Model</w:t>
      </w:r>
      <w:proofErr w:type="spellEnd"/>
      <w:r w:rsidRPr="007C12D4">
        <w:rPr>
          <w:i/>
          <w:lang w:val="es-CO"/>
        </w:rPr>
        <w:t xml:space="preserve"> (3): Mixture </w:t>
      </w:r>
      <w:proofErr w:type="spellStart"/>
      <w:r w:rsidRPr="007C12D4">
        <w:rPr>
          <w:i/>
          <w:lang w:val="es-CO"/>
        </w:rPr>
        <w:t>model</w:t>
      </w:r>
      <w:proofErr w:type="spellEnd"/>
      <w:r w:rsidRPr="007C12D4">
        <w:rPr>
          <w:i/>
          <w:lang w:val="es-CO"/>
        </w:rPr>
        <w:t>: 0.90</w:t>
      </w:r>
      <w:r w:rsidRPr="00C20086">
        <w:rPr>
          <w:i/>
          <w:position w:val="-10"/>
          <w:lang w:val="en-US"/>
        </w:rPr>
        <w:object w:dxaOrig="999" w:dyaOrig="320" w14:anchorId="5AA7A91A">
          <v:shape id="_x0000_i1038" type="#_x0000_t75" style="width:50.4pt;height:15.6pt" o:ole="">
            <v:imagedata r:id="rId32" o:title=""/>
          </v:shape>
          <o:OLEObject Type="Embed" ProgID="Equation.DSMT4" ShapeID="_x0000_i1038" DrawAspect="Content" ObjectID="_1718016181" r:id="rId33"/>
        </w:object>
      </w:r>
      <w:r w:rsidRPr="007C12D4">
        <w:rPr>
          <w:i/>
          <w:lang w:val="es-CO"/>
        </w:rPr>
        <w:t>+0.10</w:t>
      </w:r>
      <w:r w:rsidRPr="00C20086">
        <w:rPr>
          <w:i/>
          <w:position w:val="-10"/>
          <w:lang w:val="en-US"/>
        </w:rPr>
        <w:object w:dxaOrig="1219" w:dyaOrig="320" w14:anchorId="6D0F3165">
          <v:shape id="_x0000_i1039" type="#_x0000_t75" style="width:60.6pt;height:15.6pt" o:ole="">
            <v:imagedata r:id="rId34" o:title=""/>
          </v:shape>
          <o:OLEObject Type="Embed" ProgID="Equation.DSMT4" ShapeID="_x0000_i1039" DrawAspect="Content" ObjectID="_1718016182" r:id="rId35"/>
        </w:object>
      </w:r>
    </w:p>
    <w:p w14:paraId="75B8A8C8" w14:textId="77777777" w:rsidR="005A1A3D" w:rsidRPr="007C12D4" w:rsidRDefault="005A1A3D" w:rsidP="005A1A3D">
      <w:pPr>
        <w:ind w:firstLine="708"/>
        <w:jc w:val="both"/>
        <w:rPr>
          <w:i/>
          <w:lang w:val="es-CO"/>
        </w:rPr>
      </w:pPr>
      <w:proofErr w:type="spellStart"/>
      <w:r w:rsidRPr="007C12D4">
        <w:rPr>
          <w:i/>
          <w:lang w:val="es-CO"/>
        </w:rPr>
        <w:t>Model</w:t>
      </w:r>
      <w:proofErr w:type="spellEnd"/>
      <w:r w:rsidRPr="007C12D4">
        <w:rPr>
          <w:i/>
          <w:lang w:val="es-CO"/>
        </w:rPr>
        <w:t xml:space="preserve"> (4): </w:t>
      </w:r>
      <w:proofErr w:type="spellStart"/>
      <w:r w:rsidRPr="007C12D4">
        <w:rPr>
          <w:i/>
          <w:lang w:val="es-CO"/>
        </w:rPr>
        <w:t>Contamination</w:t>
      </w:r>
      <w:proofErr w:type="spellEnd"/>
      <w:r w:rsidRPr="007C12D4">
        <w:rPr>
          <w:i/>
          <w:lang w:val="es-CO"/>
        </w:rPr>
        <w:t xml:space="preserve"> </w:t>
      </w:r>
      <w:proofErr w:type="spellStart"/>
      <w:r w:rsidRPr="007C12D4">
        <w:rPr>
          <w:i/>
          <w:lang w:val="es-CO"/>
        </w:rPr>
        <w:t>model</w:t>
      </w:r>
      <w:proofErr w:type="spellEnd"/>
      <w:r w:rsidRPr="007C12D4">
        <w:rPr>
          <w:i/>
          <w:lang w:val="es-CO"/>
        </w:rPr>
        <w:t>: 0.90</w:t>
      </w:r>
      <w:r w:rsidRPr="00C20086">
        <w:rPr>
          <w:i/>
          <w:position w:val="-10"/>
          <w:lang w:val="en-US"/>
        </w:rPr>
        <w:object w:dxaOrig="999" w:dyaOrig="320" w14:anchorId="7AE6DF8E">
          <v:shape id="_x0000_i1040" type="#_x0000_t75" style="width:50.4pt;height:15.6pt" o:ole="">
            <v:imagedata r:id="rId36" o:title=""/>
          </v:shape>
          <o:OLEObject Type="Embed" ProgID="Equation.DSMT4" ShapeID="_x0000_i1040" DrawAspect="Content" ObjectID="_1718016183" r:id="rId37"/>
        </w:object>
      </w:r>
      <w:r w:rsidRPr="007C12D4">
        <w:rPr>
          <w:i/>
          <w:lang w:val="es-CO"/>
        </w:rPr>
        <w:t>+0.10</w:t>
      </w:r>
      <w:r w:rsidRPr="00C20086">
        <w:rPr>
          <w:i/>
          <w:position w:val="-10"/>
          <w:lang w:val="en-US"/>
        </w:rPr>
        <w:object w:dxaOrig="720" w:dyaOrig="320" w14:anchorId="061B5223">
          <v:shape id="_x0000_i1041" type="#_x0000_t75" style="width:36pt;height:15.6pt" o:ole="">
            <v:imagedata r:id="rId38" o:title=""/>
          </v:shape>
          <o:OLEObject Type="Embed" ProgID="Equation.DSMT4" ShapeID="_x0000_i1041" DrawAspect="Content" ObjectID="_1718016184" r:id="rId39"/>
        </w:object>
      </w:r>
      <w:r w:rsidRPr="007C12D4">
        <w:rPr>
          <w:i/>
          <w:lang w:val="es-CO"/>
        </w:rPr>
        <w:t>.</w:t>
      </w:r>
    </w:p>
    <w:p w14:paraId="483005A7" w14:textId="77777777" w:rsidR="005A1A3D" w:rsidRPr="007C12D4" w:rsidRDefault="005A1A3D" w:rsidP="005A1A3D">
      <w:pPr>
        <w:jc w:val="both"/>
        <w:rPr>
          <w:b/>
          <w:lang w:val="es-CO"/>
        </w:rPr>
      </w:pPr>
    </w:p>
    <w:p w14:paraId="7555C164" w14:textId="77777777" w:rsidR="00C20086" w:rsidRPr="007C12D4" w:rsidRDefault="00C20086" w:rsidP="005A1A3D">
      <w:pPr>
        <w:jc w:val="both"/>
        <w:rPr>
          <w:b/>
          <w:lang w:val="es-CO"/>
        </w:rPr>
      </w:pPr>
    </w:p>
    <w:p w14:paraId="75E8FE7A" w14:textId="77777777" w:rsidR="00C20086" w:rsidRPr="007F59B5" w:rsidRDefault="00C20086" w:rsidP="00C20086">
      <w:pPr>
        <w:jc w:val="both"/>
        <w:rPr>
          <w:lang w:val="en-US"/>
        </w:rPr>
      </w:pPr>
      <w:r>
        <w:rPr>
          <w:lang w:val="en-US"/>
        </w:rPr>
        <w:t>Simulation results are given</w:t>
      </w:r>
      <w:r w:rsidRPr="007F59B5">
        <w:rPr>
          <w:lang w:val="en-US"/>
        </w:rPr>
        <w:t xml:space="preserve"> in Table </w:t>
      </w:r>
      <w:r>
        <w:rPr>
          <w:lang w:val="en-US"/>
        </w:rPr>
        <w:t>1</w:t>
      </w:r>
      <w:r w:rsidRPr="007F59B5">
        <w:rPr>
          <w:lang w:val="en-US"/>
        </w:rPr>
        <w:t>.</w:t>
      </w:r>
      <w:r w:rsidR="00106AF6">
        <w:rPr>
          <w:lang w:val="en-US"/>
        </w:rPr>
        <w:t xml:space="preserve"> Relative Efficiencies (RE) are calculated with the division of two MSE’s.</w:t>
      </w:r>
    </w:p>
    <w:p w14:paraId="067796EB" w14:textId="77777777" w:rsidR="00C20086" w:rsidRDefault="00C20086" w:rsidP="005A1A3D">
      <w:pPr>
        <w:jc w:val="both"/>
        <w:rPr>
          <w:b/>
          <w:lang w:val="en-US"/>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671"/>
        <w:gridCol w:w="671"/>
        <w:gridCol w:w="671"/>
        <w:gridCol w:w="671"/>
        <w:gridCol w:w="671"/>
        <w:gridCol w:w="671"/>
        <w:gridCol w:w="1104"/>
        <w:gridCol w:w="1104"/>
        <w:gridCol w:w="843"/>
      </w:tblGrid>
      <w:tr w:rsidR="00011204" w14:paraId="60B795B5" w14:textId="77777777" w:rsidTr="00106AF6">
        <w:trPr>
          <w:jc w:val="center"/>
        </w:trPr>
        <w:tc>
          <w:tcPr>
            <w:tcW w:w="0" w:type="auto"/>
            <w:gridSpan w:val="10"/>
            <w:tcBorders>
              <w:bottom w:val="single" w:sz="4" w:space="0" w:color="auto"/>
            </w:tcBorders>
          </w:tcPr>
          <w:p w14:paraId="34E56DF1" w14:textId="77777777" w:rsidR="00011204" w:rsidRPr="00F91691" w:rsidRDefault="00011204" w:rsidP="00011204">
            <w:pPr>
              <w:jc w:val="both"/>
              <w:rPr>
                <w:b/>
                <w:sz w:val="20"/>
                <w:szCs w:val="20"/>
                <w:lang w:val="en-US"/>
              </w:rPr>
            </w:pPr>
            <w:r w:rsidRPr="00F91691">
              <w:rPr>
                <w:b/>
                <w:sz w:val="20"/>
                <w:szCs w:val="20"/>
                <w:lang w:val="en-US"/>
              </w:rPr>
              <w:t>Table 1:</w:t>
            </w:r>
            <w:r>
              <w:rPr>
                <w:b/>
                <w:lang w:val="en-US"/>
              </w:rPr>
              <w:t xml:space="preserve"> </w:t>
            </w:r>
            <w:r>
              <w:rPr>
                <w:b/>
                <w:bCs/>
                <w:sz w:val="20"/>
                <w:szCs w:val="20"/>
                <w:lang w:val="en-US"/>
              </w:rPr>
              <w:t xml:space="preserve">Means, variances and MSEs for the LS and M estimators for </w:t>
            </w:r>
            <m:oMath>
              <m:sSubSup>
                <m:sSubSupPr>
                  <m:ctrlPr>
                    <w:rPr>
                      <w:rFonts w:ascii="Cambria Math" w:hAnsi="Cambria Math"/>
                      <w:b/>
                      <w:bCs/>
                      <w:i/>
                      <w:sz w:val="20"/>
                      <w:szCs w:val="20"/>
                      <w:lang w:val="en-US"/>
                    </w:rPr>
                  </m:ctrlPr>
                </m:sSubSupPr>
                <m:e>
                  <m:r>
                    <m:rPr>
                      <m:sty m:val="b"/>
                    </m:rPr>
                    <w:rPr>
                      <w:rFonts w:ascii="Cambria Math" w:hAnsi="Cambria Math"/>
                      <w:sz w:val="20"/>
                      <w:szCs w:val="20"/>
                      <w:lang w:val="en-US"/>
                    </w:rPr>
                    <m:t>Φ</m:t>
                  </m:r>
                </m:e>
                <m:sub>
                  <m:r>
                    <m:rPr>
                      <m:sty m:val="bi"/>
                    </m:rPr>
                    <w:rPr>
                      <w:rFonts w:ascii="Cambria Math" w:hAnsi="Cambria Math"/>
                      <w:sz w:val="20"/>
                      <w:szCs w:val="20"/>
                      <w:lang w:val="en-US"/>
                    </w:rPr>
                    <m:t>1</m:t>
                  </m:r>
                </m:sub>
                <m:sup>
                  <m:r>
                    <m:rPr>
                      <m:sty m:val="bi"/>
                    </m:rPr>
                    <w:rPr>
                      <w:rFonts w:ascii="Cambria Math" w:hAnsi="Cambria Math"/>
                      <w:sz w:val="20"/>
                      <w:szCs w:val="20"/>
                      <w:lang w:val="en-US"/>
                    </w:rPr>
                    <m:t>(1)</m:t>
                  </m:r>
                </m:sup>
              </m:sSubSup>
              <m:r>
                <m:rPr>
                  <m:sty m:val="bi"/>
                </m:rPr>
                <w:rPr>
                  <w:rFonts w:ascii="Cambria Math" w:hAnsi="Cambria Math"/>
                  <w:sz w:val="20"/>
                  <w:szCs w:val="20"/>
                  <w:lang w:val="en-US"/>
                </w:rPr>
                <m:t>,</m:t>
              </m:r>
            </m:oMath>
            <w:r>
              <w:rPr>
                <w:b/>
                <w:bCs/>
                <w:sz w:val="20"/>
                <w:szCs w:val="20"/>
                <w:lang w:val="en-US"/>
              </w:rPr>
              <w:t xml:space="preserve"> </w:t>
            </w:r>
            <m:oMath>
              <m:sSubSup>
                <m:sSubSupPr>
                  <m:ctrlPr>
                    <w:rPr>
                      <w:rFonts w:ascii="Cambria Math" w:hAnsi="Cambria Math"/>
                      <w:b/>
                      <w:bCs/>
                      <w:i/>
                      <w:sz w:val="20"/>
                      <w:szCs w:val="20"/>
                      <w:lang w:val="en-US"/>
                    </w:rPr>
                  </m:ctrlPr>
                </m:sSubSupPr>
                <m:e>
                  <m:r>
                    <m:rPr>
                      <m:sty m:val="b"/>
                    </m:rPr>
                    <w:rPr>
                      <w:rFonts w:ascii="Cambria Math" w:hAnsi="Cambria Math"/>
                      <w:sz w:val="20"/>
                      <w:szCs w:val="20"/>
                      <w:lang w:val="en-US"/>
                    </w:rPr>
                    <m:t>Φ</m:t>
                  </m:r>
                </m:e>
                <m:sub>
                  <m:r>
                    <m:rPr>
                      <m:sty m:val="bi"/>
                    </m:rPr>
                    <w:rPr>
                      <w:rFonts w:ascii="Cambria Math" w:hAnsi="Cambria Math"/>
                      <w:sz w:val="20"/>
                      <w:szCs w:val="20"/>
                      <w:lang w:val="en-US"/>
                    </w:rPr>
                    <m:t>1</m:t>
                  </m:r>
                </m:sub>
                <m:sup>
                  <m:r>
                    <m:rPr>
                      <m:sty m:val="bi"/>
                    </m:rPr>
                    <w:rPr>
                      <w:rFonts w:ascii="Cambria Math" w:hAnsi="Cambria Math"/>
                      <w:sz w:val="20"/>
                      <w:szCs w:val="20"/>
                      <w:lang w:val="en-US"/>
                    </w:rPr>
                    <m:t>(2)</m:t>
                  </m:r>
                </m:sup>
              </m:sSubSup>
            </m:oMath>
            <w:r>
              <w:rPr>
                <w:b/>
                <w:bCs/>
                <w:sz w:val="20"/>
                <w:szCs w:val="20"/>
                <w:lang w:val="en-US"/>
              </w:rPr>
              <w:t xml:space="preserve"> </w:t>
            </w:r>
            <w:proofErr w:type="gramStart"/>
            <w:r>
              <w:rPr>
                <w:b/>
                <w:bCs/>
                <w:sz w:val="20"/>
                <w:szCs w:val="20"/>
                <w:lang w:val="en-US"/>
              </w:rPr>
              <w:t>and  .</w:t>
            </w:r>
            <w:proofErr w:type="gramEnd"/>
          </w:p>
        </w:tc>
      </w:tr>
      <w:tr w:rsidR="00FD7982" w14:paraId="33D8AEF6" w14:textId="77777777" w:rsidTr="00106AF6">
        <w:trPr>
          <w:jc w:val="center"/>
        </w:trPr>
        <w:tc>
          <w:tcPr>
            <w:tcW w:w="0" w:type="auto"/>
            <w:tcBorders>
              <w:top w:val="single" w:sz="4" w:space="0" w:color="auto"/>
              <w:bottom w:val="single" w:sz="4" w:space="0" w:color="auto"/>
            </w:tcBorders>
          </w:tcPr>
          <w:p w14:paraId="7DF734D0" w14:textId="77777777" w:rsidR="00727427" w:rsidRPr="00F91691" w:rsidRDefault="00727427" w:rsidP="00C20086">
            <w:pPr>
              <w:jc w:val="center"/>
              <w:rPr>
                <w:b/>
                <w:sz w:val="20"/>
                <w:szCs w:val="20"/>
                <w:lang w:val="en-US"/>
              </w:rPr>
            </w:pPr>
          </w:p>
        </w:tc>
        <w:tc>
          <w:tcPr>
            <w:tcW w:w="0" w:type="auto"/>
            <w:gridSpan w:val="2"/>
            <w:tcBorders>
              <w:top w:val="single" w:sz="4" w:space="0" w:color="auto"/>
              <w:bottom w:val="single" w:sz="4" w:space="0" w:color="auto"/>
            </w:tcBorders>
          </w:tcPr>
          <w:p w14:paraId="0FB21DA1" w14:textId="77777777" w:rsidR="00727427" w:rsidRPr="00F91691" w:rsidRDefault="00727427" w:rsidP="00C20086">
            <w:pPr>
              <w:jc w:val="center"/>
              <w:rPr>
                <w:b/>
                <w:sz w:val="20"/>
                <w:szCs w:val="20"/>
                <w:lang w:val="en-US"/>
              </w:rPr>
            </w:pPr>
            <w:r w:rsidRPr="00F91691">
              <w:rPr>
                <w:b/>
                <w:sz w:val="20"/>
                <w:szCs w:val="20"/>
                <w:lang w:val="en-US"/>
              </w:rPr>
              <w:t>Mean</w:t>
            </w:r>
            <w:r w:rsidR="00FD7982">
              <w:rPr>
                <w:b/>
                <w:sz w:val="20"/>
                <w:szCs w:val="20"/>
                <w:lang w:val="en-US"/>
              </w:rPr>
              <w:t xml:space="preserve"> (</w:t>
            </w:r>
            <m:oMath>
              <m:sSubSup>
                <m:sSubSupPr>
                  <m:ctrlPr>
                    <w:rPr>
                      <w:rFonts w:ascii="Cambria Math" w:hAnsi="Cambria Math"/>
                      <w:b/>
                      <w:bCs/>
                      <w:i/>
                      <w:sz w:val="20"/>
                      <w:szCs w:val="20"/>
                      <w:lang w:val="en-US"/>
                    </w:rPr>
                  </m:ctrlPr>
                </m:sSubSupPr>
                <m:e>
                  <m:r>
                    <m:rPr>
                      <m:sty m:val="b"/>
                    </m:rPr>
                    <w:rPr>
                      <w:rFonts w:ascii="Cambria Math" w:hAnsi="Cambria Math"/>
                      <w:sz w:val="20"/>
                      <w:szCs w:val="20"/>
                      <w:lang w:val="en-US"/>
                    </w:rPr>
                    <m:t>Φ</m:t>
                  </m:r>
                </m:e>
                <m:sub>
                  <m:r>
                    <m:rPr>
                      <m:sty m:val="bi"/>
                    </m:rPr>
                    <w:rPr>
                      <w:rFonts w:ascii="Cambria Math" w:hAnsi="Cambria Math"/>
                      <w:sz w:val="20"/>
                      <w:szCs w:val="20"/>
                      <w:lang w:val="en-US"/>
                    </w:rPr>
                    <m:t>1</m:t>
                  </m:r>
                </m:sub>
                <m:sup>
                  <m:r>
                    <m:rPr>
                      <m:sty m:val="bi"/>
                    </m:rPr>
                    <w:rPr>
                      <w:rFonts w:ascii="Cambria Math" w:hAnsi="Cambria Math"/>
                      <w:sz w:val="20"/>
                      <w:szCs w:val="20"/>
                      <w:lang w:val="en-US"/>
                    </w:rPr>
                    <m:t>(1)</m:t>
                  </m:r>
                </m:sup>
              </m:sSubSup>
              <m:r>
                <m:rPr>
                  <m:sty m:val="bi"/>
                </m:rPr>
                <w:rPr>
                  <w:rFonts w:ascii="Cambria Math" w:hAnsi="Cambria Math"/>
                  <w:sz w:val="20"/>
                  <w:szCs w:val="20"/>
                  <w:lang w:val="en-US"/>
                </w:rPr>
                <m:t>)</m:t>
              </m:r>
            </m:oMath>
          </w:p>
        </w:tc>
        <w:tc>
          <w:tcPr>
            <w:tcW w:w="0" w:type="auto"/>
            <w:gridSpan w:val="2"/>
            <w:tcBorders>
              <w:top w:val="single" w:sz="4" w:space="0" w:color="auto"/>
              <w:bottom w:val="single" w:sz="4" w:space="0" w:color="auto"/>
            </w:tcBorders>
          </w:tcPr>
          <w:p w14:paraId="3F276BF3" w14:textId="77777777" w:rsidR="00727427" w:rsidRPr="00F91691" w:rsidRDefault="00727427" w:rsidP="00C20086">
            <w:pPr>
              <w:jc w:val="center"/>
              <w:rPr>
                <w:b/>
                <w:sz w:val="20"/>
                <w:szCs w:val="20"/>
                <w:lang w:val="en-US"/>
              </w:rPr>
            </w:pPr>
            <w:r>
              <w:rPr>
                <w:b/>
                <w:sz w:val="20"/>
                <w:szCs w:val="20"/>
                <w:lang w:val="en-US"/>
              </w:rPr>
              <w:t>Mean</w:t>
            </w:r>
            <w:r w:rsidR="00FD7982">
              <w:rPr>
                <w:b/>
                <w:sz w:val="20"/>
                <w:szCs w:val="20"/>
                <w:lang w:val="en-US"/>
              </w:rPr>
              <w:t xml:space="preserve"> </w:t>
            </w:r>
            <m:oMath>
              <m:sSubSup>
                <m:sSubSupPr>
                  <m:ctrlPr>
                    <w:rPr>
                      <w:rFonts w:ascii="Cambria Math" w:hAnsi="Cambria Math"/>
                      <w:b/>
                      <w:bCs/>
                      <w:i/>
                      <w:sz w:val="20"/>
                      <w:szCs w:val="20"/>
                      <w:lang w:val="en-US"/>
                    </w:rPr>
                  </m:ctrlPr>
                </m:sSubSupPr>
                <m:e>
                  <m:r>
                    <m:rPr>
                      <m:sty m:val="b"/>
                    </m:rPr>
                    <w:rPr>
                      <w:rFonts w:ascii="Cambria Math" w:hAnsi="Cambria Math"/>
                      <w:sz w:val="20"/>
                      <w:szCs w:val="20"/>
                      <w:lang w:val="en-US"/>
                    </w:rPr>
                    <m:t>(Φ</m:t>
                  </m:r>
                </m:e>
                <m:sub>
                  <m:r>
                    <m:rPr>
                      <m:sty m:val="bi"/>
                    </m:rPr>
                    <w:rPr>
                      <w:rFonts w:ascii="Cambria Math" w:hAnsi="Cambria Math"/>
                      <w:sz w:val="20"/>
                      <w:szCs w:val="20"/>
                      <w:lang w:val="en-US"/>
                    </w:rPr>
                    <m:t>1</m:t>
                  </m:r>
                </m:sub>
                <m:sup>
                  <m:r>
                    <m:rPr>
                      <m:sty m:val="bi"/>
                    </m:rPr>
                    <w:rPr>
                      <w:rFonts w:ascii="Cambria Math" w:hAnsi="Cambria Math"/>
                      <w:sz w:val="20"/>
                      <w:szCs w:val="20"/>
                      <w:lang w:val="en-US"/>
                    </w:rPr>
                    <m:t>(2)</m:t>
                  </m:r>
                </m:sup>
              </m:sSubSup>
              <m:r>
                <m:rPr>
                  <m:sty m:val="bi"/>
                </m:rPr>
                <w:rPr>
                  <w:rFonts w:ascii="Cambria Math" w:hAnsi="Cambria Math"/>
                  <w:sz w:val="20"/>
                  <w:szCs w:val="20"/>
                  <w:lang w:val="en-US"/>
                </w:rPr>
                <m:t>)</m:t>
              </m:r>
            </m:oMath>
          </w:p>
        </w:tc>
        <w:tc>
          <w:tcPr>
            <w:tcW w:w="0" w:type="auto"/>
            <w:gridSpan w:val="2"/>
            <w:tcBorders>
              <w:top w:val="single" w:sz="4" w:space="0" w:color="auto"/>
              <w:bottom w:val="single" w:sz="4" w:space="0" w:color="auto"/>
            </w:tcBorders>
          </w:tcPr>
          <w:p w14:paraId="66652789" w14:textId="77777777" w:rsidR="00FD7982" w:rsidRPr="00FD7982" w:rsidRDefault="00FD7982" w:rsidP="00FD7982">
            <w:pPr>
              <w:jc w:val="center"/>
              <w:rPr>
                <w:b/>
                <w:bCs/>
                <w:sz w:val="20"/>
                <w:szCs w:val="20"/>
                <w:lang w:val="en-US"/>
              </w:rPr>
            </w:pPr>
            <w:r>
              <w:rPr>
                <w:b/>
                <w:sz w:val="20"/>
                <w:szCs w:val="20"/>
                <w:lang w:val="en-US"/>
              </w:rPr>
              <w:t>Mean</w:t>
            </w:r>
            <m:oMath>
              <m:r>
                <m:rPr>
                  <m:sty m:val="bi"/>
                </m:rPr>
                <w:rPr>
                  <w:rFonts w:ascii="Cambria Math" w:hAnsi="Cambria Math"/>
                  <w:sz w:val="20"/>
                  <w:szCs w:val="20"/>
                  <w:lang w:val="en-US"/>
                </w:rPr>
                <m:t>( σ)</m:t>
              </m:r>
            </m:oMath>
          </w:p>
        </w:tc>
        <w:tc>
          <w:tcPr>
            <w:tcW w:w="0" w:type="auto"/>
            <w:tcBorders>
              <w:top w:val="single" w:sz="4" w:space="0" w:color="auto"/>
              <w:bottom w:val="single" w:sz="4" w:space="0" w:color="auto"/>
            </w:tcBorders>
          </w:tcPr>
          <w:p w14:paraId="51AA9FF0" w14:textId="77777777" w:rsidR="00727427" w:rsidRPr="00F91691" w:rsidRDefault="00727427" w:rsidP="00C20086">
            <w:pPr>
              <w:jc w:val="center"/>
              <w:rPr>
                <w:b/>
                <w:sz w:val="20"/>
                <w:szCs w:val="20"/>
                <w:lang w:val="en-US"/>
              </w:rPr>
            </w:pPr>
            <w:r w:rsidRPr="00F91691">
              <w:rPr>
                <w:b/>
                <w:sz w:val="20"/>
                <w:szCs w:val="20"/>
                <w:lang w:val="en-US"/>
              </w:rPr>
              <w:t>RE</w:t>
            </w:r>
            <w:r w:rsidR="00FD7982">
              <w:rPr>
                <w:b/>
                <w:sz w:val="20"/>
                <w:szCs w:val="20"/>
                <w:lang w:val="en-US"/>
              </w:rPr>
              <w:t xml:space="preserve"> </w:t>
            </w:r>
            <m:oMath>
              <m:sSubSup>
                <m:sSubSupPr>
                  <m:ctrlPr>
                    <w:rPr>
                      <w:rFonts w:ascii="Cambria Math" w:hAnsi="Cambria Math"/>
                      <w:b/>
                      <w:bCs/>
                      <w:i/>
                      <w:sz w:val="20"/>
                      <w:szCs w:val="20"/>
                      <w:lang w:val="en-US"/>
                    </w:rPr>
                  </m:ctrlPr>
                </m:sSubSupPr>
                <m:e>
                  <m:r>
                    <m:rPr>
                      <m:sty m:val="b"/>
                    </m:rPr>
                    <w:rPr>
                      <w:rFonts w:ascii="Cambria Math" w:hAnsi="Cambria Math"/>
                      <w:sz w:val="20"/>
                      <w:szCs w:val="20"/>
                      <w:lang w:val="en-US"/>
                    </w:rPr>
                    <m:t>(Φ</m:t>
                  </m:r>
                </m:e>
                <m:sub>
                  <m:r>
                    <m:rPr>
                      <m:sty m:val="bi"/>
                    </m:rPr>
                    <w:rPr>
                      <w:rFonts w:ascii="Cambria Math" w:hAnsi="Cambria Math"/>
                      <w:sz w:val="20"/>
                      <w:szCs w:val="20"/>
                      <w:lang w:val="en-US"/>
                    </w:rPr>
                    <m:t>1</m:t>
                  </m:r>
                </m:sub>
                <m:sup>
                  <m:r>
                    <m:rPr>
                      <m:sty m:val="bi"/>
                    </m:rPr>
                    <w:rPr>
                      <w:rFonts w:ascii="Cambria Math" w:hAnsi="Cambria Math"/>
                      <w:sz w:val="20"/>
                      <w:szCs w:val="20"/>
                      <w:lang w:val="en-US"/>
                    </w:rPr>
                    <m:t>(1)</m:t>
                  </m:r>
                </m:sup>
              </m:sSubSup>
              <m:r>
                <m:rPr>
                  <m:sty m:val="bi"/>
                </m:rPr>
                <w:rPr>
                  <w:rFonts w:ascii="Cambria Math" w:hAnsi="Cambria Math"/>
                  <w:sz w:val="20"/>
                  <w:szCs w:val="20"/>
                  <w:lang w:val="en-US"/>
                </w:rPr>
                <m:t>)</m:t>
              </m:r>
            </m:oMath>
          </w:p>
        </w:tc>
        <w:tc>
          <w:tcPr>
            <w:tcW w:w="0" w:type="auto"/>
            <w:tcBorders>
              <w:top w:val="single" w:sz="4" w:space="0" w:color="auto"/>
              <w:bottom w:val="single" w:sz="4" w:space="0" w:color="auto"/>
            </w:tcBorders>
          </w:tcPr>
          <w:p w14:paraId="19C6ACFB" w14:textId="77777777" w:rsidR="00727427" w:rsidRPr="00F91691" w:rsidRDefault="00727427" w:rsidP="00C20086">
            <w:pPr>
              <w:jc w:val="center"/>
              <w:rPr>
                <w:b/>
                <w:sz w:val="20"/>
                <w:szCs w:val="20"/>
                <w:lang w:val="en-US"/>
              </w:rPr>
            </w:pPr>
            <w:r>
              <w:rPr>
                <w:b/>
                <w:sz w:val="20"/>
                <w:szCs w:val="20"/>
                <w:lang w:val="en-US"/>
              </w:rPr>
              <w:t>RE</w:t>
            </w:r>
            <w:r w:rsidR="00FD7982">
              <w:rPr>
                <w:b/>
                <w:sz w:val="20"/>
                <w:szCs w:val="20"/>
                <w:lang w:val="en-US"/>
              </w:rPr>
              <w:t xml:space="preserve"> </w:t>
            </w:r>
            <m:oMath>
              <m:sSubSup>
                <m:sSubSupPr>
                  <m:ctrlPr>
                    <w:rPr>
                      <w:rFonts w:ascii="Cambria Math" w:hAnsi="Cambria Math"/>
                      <w:b/>
                      <w:bCs/>
                      <w:i/>
                      <w:sz w:val="20"/>
                      <w:szCs w:val="20"/>
                      <w:lang w:val="en-US"/>
                    </w:rPr>
                  </m:ctrlPr>
                </m:sSubSupPr>
                <m:e>
                  <m:r>
                    <m:rPr>
                      <m:sty m:val="b"/>
                    </m:rPr>
                    <w:rPr>
                      <w:rFonts w:ascii="Cambria Math" w:hAnsi="Cambria Math"/>
                      <w:sz w:val="20"/>
                      <w:szCs w:val="20"/>
                      <w:lang w:val="en-US"/>
                    </w:rPr>
                    <m:t>(Φ</m:t>
                  </m:r>
                </m:e>
                <m:sub>
                  <m:r>
                    <m:rPr>
                      <m:sty m:val="bi"/>
                    </m:rPr>
                    <w:rPr>
                      <w:rFonts w:ascii="Cambria Math" w:hAnsi="Cambria Math"/>
                      <w:sz w:val="20"/>
                      <w:szCs w:val="20"/>
                      <w:lang w:val="en-US"/>
                    </w:rPr>
                    <m:t>1</m:t>
                  </m:r>
                </m:sub>
                <m:sup>
                  <m:r>
                    <m:rPr>
                      <m:sty m:val="bi"/>
                    </m:rPr>
                    <w:rPr>
                      <w:rFonts w:ascii="Cambria Math" w:hAnsi="Cambria Math"/>
                      <w:sz w:val="20"/>
                      <w:szCs w:val="20"/>
                      <w:lang w:val="en-US"/>
                    </w:rPr>
                    <m:t>(2)</m:t>
                  </m:r>
                </m:sup>
              </m:sSubSup>
              <m:r>
                <m:rPr>
                  <m:sty m:val="bi"/>
                </m:rPr>
                <w:rPr>
                  <w:rFonts w:ascii="Cambria Math" w:hAnsi="Cambria Math"/>
                  <w:sz w:val="20"/>
                  <w:szCs w:val="20"/>
                  <w:lang w:val="en-US"/>
                </w:rPr>
                <m:t>)</m:t>
              </m:r>
            </m:oMath>
          </w:p>
        </w:tc>
        <w:tc>
          <w:tcPr>
            <w:tcW w:w="0" w:type="auto"/>
            <w:tcBorders>
              <w:top w:val="single" w:sz="4" w:space="0" w:color="auto"/>
              <w:bottom w:val="single" w:sz="4" w:space="0" w:color="auto"/>
            </w:tcBorders>
          </w:tcPr>
          <w:p w14:paraId="75E6D725" w14:textId="77777777" w:rsidR="00727427" w:rsidRPr="00F91691" w:rsidRDefault="00727427" w:rsidP="00C20086">
            <w:pPr>
              <w:jc w:val="center"/>
              <w:rPr>
                <w:b/>
                <w:sz w:val="20"/>
                <w:szCs w:val="20"/>
                <w:lang w:val="en-US"/>
              </w:rPr>
            </w:pPr>
            <w:r>
              <w:rPr>
                <w:b/>
                <w:sz w:val="20"/>
                <w:szCs w:val="20"/>
                <w:lang w:val="en-US"/>
              </w:rPr>
              <w:t>RE</w:t>
            </w:r>
            <w:r w:rsidR="00FD7982">
              <w:rPr>
                <w:b/>
                <w:sz w:val="20"/>
                <w:szCs w:val="20"/>
                <w:lang w:val="en-US"/>
              </w:rPr>
              <w:t xml:space="preserve"> </w:t>
            </w:r>
            <m:oMath>
              <m:r>
                <m:rPr>
                  <m:sty m:val="bi"/>
                </m:rPr>
                <w:rPr>
                  <w:rFonts w:ascii="Cambria Math" w:hAnsi="Cambria Math"/>
                  <w:sz w:val="20"/>
                  <w:szCs w:val="20"/>
                  <w:lang w:val="en-US"/>
                </w:rPr>
                <m:t>(σ)</m:t>
              </m:r>
            </m:oMath>
          </w:p>
        </w:tc>
      </w:tr>
      <w:tr w:rsidR="00FD7982" w14:paraId="36F18C6E" w14:textId="77777777" w:rsidTr="00106AF6">
        <w:trPr>
          <w:jc w:val="center"/>
        </w:trPr>
        <w:tc>
          <w:tcPr>
            <w:tcW w:w="0" w:type="auto"/>
            <w:tcBorders>
              <w:top w:val="single" w:sz="4" w:space="0" w:color="auto"/>
              <w:bottom w:val="single" w:sz="4" w:space="0" w:color="auto"/>
            </w:tcBorders>
          </w:tcPr>
          <w:p w14:paraId="1ABCEB69" w14:textId="77777777" w:rsidR="00727427" w:rsidRPr="00011204" w:rsidRDefault="00727427" w:rsidP="00F91691">
            <w:pPr>
              <w:jc w:val="center"/>
              <w:rPr>
                <w:sz w:val="20"/>
                <w:szCs w:val="20"/>
                <w:lang w:val="en-US"/>
              </w:rPr>
            </w:pPr>
            <w:r w:rsidRPr="00011204">
              <w:rPr>
                <w:sz w:val="20"/>
                <w:szCs w:val="20"/>
                <w:lang w:val="en-US"/>
              </w:rPr>
              <w:t>n</w:t>
            </w:r>
          </w:p>
        </w:tc>
        <w:tc>
          <w:tcPr>
            <w:tcW w:w="0" w:type="auto"/>
            <w:tcBorders>
              <w:top w:val="single" w:sz="4" w:space="0" w:color="auto"/>
              <w:bottom w:val="single" w:sz="4" w:space="0" w:color="auto"/>
            </w:tcBorders>
          </w:tcPr>
          <w:p w14:paraId="5C9FDF07" w14:textId="77777777" w:rsidR="00727427" w:rsidRPr="00011204" w:rsidRDefault="00727427" w:rsidP="00F91691">
            <w:pPr>
              <w:jc w:val="center"/>
              <w:rPr>
                <w:sz w:val="20"/>
                <w:szCs w:val="20"/>
                <w:lang w:val="en-US"/>
              </w:rPr>
            </w:pPr>
            <w:r w:rsidRPr="00011204">
              <w:rPr>
                <w:sz w:val="20"/>
                <w:szCs w:val="20"/>
                <w:lang w:val="en-US"/>
              </w:rPr>
              <w:t>LS</w:t>
            </w:r>
          </w:p>
        </w:tc>
        <w:tc>
          <w:tcPr>
            <w:tcW w:w="0" w:type="auto"/>
            <w:tcBorders>
              <w:top w:val="single" w:sz="4" w:space="0" w:color="auto"/>
              <w:bottom w:val="single" w:sz="4" w:space="0" w:color="auto"/>
            </w:tcBorders>
          </w:tcPr>
          <w:p w14:paraId="7C3BFF1C" w14:textId="77777777" w:rsidR="00727427" w:rsidRPr="00011204" w:rsidRDefault="00727427" w:rsidP="00F91691">
            <w:pPr>
              <w:jc w:val="center"/>
              <w:rPr>
                <w:sz w:val="20"/>
                <w:szCs w:val="20"/>
                <w:lang w:val="en-US"/>
              </w:rPr>
            </w:pPr>
            <w:r w:rsidRPr="00011204">
              <w:rPr>
                <w:sz w:val="20"/>
                <w:szCs w:val="20"/>
                <w:lang w:val="en-US"/>
              </w:rPr>
              <w:t>M</w:t>
            </w:r>
          </w:p>
        </w:tc>
        <w:tc>
          <w:tcPr>
            <w:tcW w:w="0" w:type="auto"/>
            <w:tcBorders>
              <w:top w:val="single" w:sz="4" w:space="0" w:color="auto"/>
              <w:bottom w:val="single" w:sz="4" w:space="0" w:color="auto"/>
            </w:tcBorders>
          </w:tcPr>
          <w:p w14:paraId="24B6C0C5" w14:textId="77777777" w:rsidR="00727427" w:rsidRPr="00011204" w:rsidRDefault="00727427" w:rsidP="00F91691">
            <w:pPr>
              <w:jc w:val="center"/>
              <w:rPr>
                <w:sz w:val="20"/>
                <w:szCs w:val="20"/>
                <w:lang w:val="en-US"/>
              </w:rPr>
            </w:pPr>
            <w:r w:rsidRPr="00011204">
              <w:rPr>
                <w:sz w:val="20"/>
                <w:szCs w:val="20"/>
                <w:lang w:val="en-US"/>
              </w:rPr>
              <w:t>LS</w:t>
            </w:r>
          </w:p>
        </w:tc>
        <w:tc>
          <w:tcPr>
            <w:tcW w:w="0" w:type="auto"/>
            <w:tcBorders>
              <w:top w:val="single" w:sz="4" w:space="0" w:color="auto"/>
              <w:bottom w:val="single" w:sz="4" w:space="0" w:color="auto"/>
            </w:tcBorders>
          </w:tcPr>
          <w:p w14:paraId="120E191D" w14:textId="77777777" w:rsidR="00727427" w:rsidRPr="00011204" w:rsidRDefault="00727427" w:rsidP="00F91691">
            <w:pPr>
              <w:jc w:val="center"/>
              <w:rPr>
                <w:sz w:val="20"/>
                <w:szCs w:val="20"/>
                <w:lang w:val="en-US"/>
              </w:rPr>
            </w:pPr>
            <w:r w:rsidRPr="00011204">
              <w:rPr>
                <w:sz w:val="20"/>
                <w:szCs w:val="20"/>
                <w:lang w:val="en-US"/>
              </w:rPr>
              <w:t>M</w:t>
            </w:r>
          </w:p>
        </w:tc>
        <w:tc>
          <w:tcPr>
            <w:tcW w:w="0" w:type="auto"/>
            <w:tcBorders>
              <w:top w:val="single" w:sz="4" w:space="0" w:color="auto"/>
              <w:bottom w:val="single" w:sz="4" w:space="0" w:color="auto"/>
            </w:tcBorders>
          </w:tcPr>
          <w:p w14:paraId="41E63551" w14:textId="77777777" w:rsidR="00727427" w:rsidRPr="00011204" w:rsidRDefault="00727427" w:rsidP="00F91691">
            <w:pPr>
              <w:jc w:val="center"/>
              <w:rPr>
                <w:sz w:val="20"/>
                <w:szCs w:val="20"/>
                <w:lang w:val="en-US"/>
              </w:rPr>
            </w:pPr>
            <w:r w:rsidRPr="00011204">
              <w:rPr>
                <w:sz w:val="20"/>
                <w:szCs w:val="20"/>
                <w:lang w:val="en-US"/>
              </w:rPr>
              <w:t>LS</w:t>
            </w:r>
          </w:p>
        </w:tc>
        <w:tc>
          <w:tcPr>
            <w:tcW w:w="0" w:type="auto"/>
            <w:tcBorders>
              <w:top w:val="single" w:sz="4" w:space="0" w:color="auto"/>
              <w:bottom w:val="single" w:sz="4" w:space="0" w:color="auto"/>
            </w:tcBorders>
          </w:tcPr>
          <w:p w14:paraId="37983EB7" w14:textId="77777777" w:rsidR="00727427" w:rsidRPr="00011204" w:rsidRDefault="00727427" w:rsidP="00F91691">
            <w:pPr>
              <w:jc w:val="center"/>
              <w:rPr>
                <w:sz w:val="20"/>
                <w:szCs w:val="20"/>
                <w:lang w:val="en-US"/>
              </w:rPr>
            </w:pPr>
            <w:r w:rsidRPr="00011204">
              <w:rPr>
                <w:sz w:val="20"/>
                <w:szCs w:val="20"/>
                <w:lang w:val="en-US"/>
              </w:rPr>
              <w:t>M</w:t>
            </w:r>
          </w:p>
        </w:tc>
        <w:tc>
          <w:tcPr>
            <w:tcW w:w="0" w:type="auto"/>
            <w:tcBorders>
              <w:top w:val="single" w:sz="4" w:space="0" w:color="auto"/>
              <w:bottom w:val="single" w:sz="4" w:space="0" w:color="auto"/>
            </w:tcBorders>
          </w:tcPr>
          <w:p w14:paraId="66AAC799" w14:textId="77777777" w:rsidR="00727427" w:rsidRPr="00F91691" w:rsidRDefault="00727427" w:rsidP="00F91691">
            <w:pPr>
              <w:jc w:val="center"/>
              <w:rPr>
                <w:b/>
                <w:sz w:val="20"/>
                <w:szCs w:val="20"/>
                <w:lang w:val="en-US"/>
              </w:rPr>
            </w:pPr>
          </w:p>
        </w:tc>
        <w:tc>
          <w:tcPr>
            <w:tcW w:w="0" w:type="auto"/>
            <w:tcBorders>
              <w:top w:val="single" w:sz="4" w:space="0" w:color="auto"/>
              <w:bottom w:val="single" w:sz="4" w:space="0" w:color="auto"/>
            </w:tcBorders>
          </w:tcPr>
          <w:p w14:paraId="40B81F9C" w14:textId="77777777" w:rsidR="00727427" w:rsidRPr="00F91691" w:rsidRDefault="00727427" w:rsidP="00F91691">
            <w:pPr>
              <w:jc w:val="center"/>
              <w:rPr>
                <w:b/>
                <w:sz w:val="20"/>
                <w:szCs w:val="20"/>
                <w:lang w:val="en-US"/>
              </w:rPr>
            </w:pPr>
          </w:p>
        </w:tc>
        <w:tc>
          <w:tcPr>
            <w:tcW w:w="0" w:type="auto"/>
            <w:tcBorders>
              <w:top w:val="single" w:sz="4" w:space="0" w:color="auto"/>
              <w:bottom w:val="single" w:sz="4" w:space="0" w:color="auto"/>
            </w:tcBorders>
          </w:tcPr>
          <w:p w14:paraId="72A17424" w14:textId="77777777" w:rsidR="00727427" w:rsidRPr="00F91691" w:rsidRDefault="00727427" w:rsidP="00F91691">
            <w:pPr>
              <w:jc w:val="center"/>
              <w:rPr>
                <w:b/>
                <w:sz w:val="20"/>
                <w:szCs w:val="20"/>
                <w:lang w:val="en-US"/>
              </w:rPr>
            </w:pPr>
          </w:p>
        </w:tc>
      </w:tr>
      <w:tr w:rsidR="0052708F" w14:paraId="381BBDAF" w14:textId="77777777" w:rsidTr="00681CF4">
        <w:trPr>
          <w:jc w:val="center"/>
        </w:trPr>
        <w:tc>
          <w:tcPr>
            <w:tcW w:w="0" w:type="auto"/>
            <w:gridSpan w:val="10"/>
            <w:tcBorders>
              <w:top w:val="single" w:sz="4" w:space="0" w:color="auto"/>
              <w:bottom w:val="single" w:sz="4" w:space="0" w:color="auto"/>
            </w:tcBorders>
          </w:tcPr>
          <w:p w14:paraId="6BA51B78" w14:textId="77777777" w:rsidR="0052708F" w:rsidRPr="00F91691" w:rsidRDefault="0052708F" w:rsidP="00F91691">
            <w:pPr>
              <w:jc w:val="center"/>
              <w:rPr>
                <w:b/>
                <w:sz w:val="20"/>
                <w:szCs w:val="20"/>
                <w:lang w:val="en-US"/>
              </w:rPr>
            </w:pPr>
            <w:r w:rsidRPr="00011204">
              <w:rPr>
                <w:sz w:val="20"/>
                <w:szCs w:val="20"/>
                <w:lang w:val="en-US"/>
              </w:rPr>
              <w:t>Model 1</w:t>
            </w:r>
          </w:p>
        </w:tc>
      </w:tr>
      <w:tr w:rsidR="00FD7982" w14:paraId="05A77339" w14:textId="77777777" w:rsidTr="00106AF6">
        <w:trPr>
          <w:jc w:val="center"/>
        </w:trPr>
        <w:tc>
          <w:tcPr>
            <w:tcW w:w="0" w:type="auto"/>
            <w:tcBorders>
              <w:top w:val="single" w:sz="4" w:space="0" w:color="auto"/>
            </w:tcBorders>
          </w:tcPr>
          <w:p w14:paraId="1B48BC6A" w14:textId="77777777" w:rsidR="00011204" w:rsidRPr="00011204" w:rsidRDefault="00011204" w:rsidP="00F91691">
            <w:pPr>
              <w:jc w:val="center"/>
              <w:rPr>
                <w:sz w:val="20"/>
                <w:szCs w:val="20"/>
                <w:lang w:val="en-US"/>
              </w:rPr>
            </w:pPr>
            <w:r w:rsidRPr="00011204">
              <w:rPr>
                <w:sz w:val="20"/>
                <w:szCs w:val="20"/>
                <w:lang w:val="en-US"/>
              </w:rPr>
              <w:t>25</w:t>
            </w:r>
          </w:p>
        </w:tc>
        <w:tc>
          <w:tcPr>
            <w:tcW w:w="0" w:type="auto"/>
            <w:tcBorders>
              <w:top w:val="single" w:sz="4" w:space="0" w:color="auto"/>
            </w:tcBorders>
          </w:tcPr>
          <w:p w14:paraId="5071002E" w14:textId="77777777" w:rsidR="00011204" w:rsidRPr="00011204" w:rsidRDefault="00011204" w:rsidP="00F91691">
            <w:pPr>
              <w:jc w:val="center"/>
              <w:rPr>
                <w:sz w:val="20"/>
                <w:szCs w:val="20"/>
                <w:lang w:val="en-US"/>
              </w:rPr>
            </w:pPr>
            <w:r w:rsidRPr="00011204">
              <w:rPr>
                <w:sz w:val="20"/>
                <w:szCs w:val="20"/>
                <w:lang w:val="en-US"/>
              </w:rPr>
              <w:t>0.522</w:t>
            </w:r>
          </w:p>
        </w:tc>
        <w:tc>
          <w:tcPr>
            <w:tcW w:w="0" w:type="auto"/>
            <w:tcBorders>
              <w:top w:val="single" w:sz="4" w:space="0" w:color="auto"/>
            </w:tcBorders>
          </w:tcPr>
          <w:p w14:paraId="1A20BE1A" w14:textId="77777777" w:rsidR="00011204" w:rsidRPr="00011204" w:rsidRDefault="00011204" w:rsidP="00F91691">
            <w:pPr>
              <w:jc w:val="center"/>
              <w:rPr>
                <w:sz w:val="20"/>
                <w:szCs w:val="20"/>
                <w:lang w:val="en-US"/>
              </w:rPr>
            </w:pPr>
            <w:r w:rsidRPr="00011204">
              <w:rPr>
                <w:sz w:val="20"/>
                <w:szCs w:val="20"/>
                <w:lang w:val="en-US"/>
              </w:rPr>
              <w:t>0.515</w:t>
            </w:r>
          </w:p>
        </w:tc>
        <w:tc>
          <w:tcPr>
            <w:tcW w:w="0" w:type="auto"/>
            <w:tcBorders>
              <w:top w:val="single" w:sz="4" w:space="0" w:color="auto"/>
            </w:tcBorders>
          </w:tcPr>
          <w:p w14:paraId="7529B9AB" w14:textId="77777777" w:rsidR="00011204" w:rsidRPr="00011204" w:rsidRDefault="00011204" w:rsidP="00F91691">
            <w:pPr>
              <w:jc w:val="center"/>
              <w:rPr>
                <w:sz w:val="20"/>
                <w:szCs w:val="20"/>
                <w:lang w:val="en-US"/>
              </w:rPr>
            </w:pPr>
            <w:r w:rsidRPr="00011204">
              <w:rPr>
                <w:sz w:val="20"/>
                <w:szCs w:val="20"/>
                <w:lang w:val="en-US"/>
              </w:rPr>
              <w:t>0.438</w:t>
            </w:r>
          </w:p>
        </w:tc>
        <w:tc>
          <w:tcPr>
            <w:tcW w:w="0" w:type="auto"/>
            <w:tcBorders>
              <w:top w:val="single" w:sz="4" w:space="0" w:color="auto"/>
            </w:tcBorders>
          </w:tcPr>
          <w:p w14:paraId="5CC4C73C" w14:textId="77777777" w:rsidR="00011204" w:rsidRPr="00011204" w:rsidRDefault="00011204" w:rsidP="00F91691">
            <w:pPr>
              <w:jc w:val="center"/>
              <w:rPr>
                <w:sz w:val="20"/>
                <w:szCs w:val="20"/>
                <w:lang w:val="en-US"/>
              </w:rPr>
            </w:pPr>
            <w:r w:rsidRPr="00011204">
              <w:rPr>
                <w:sz w:val="20"/>
                <w:szCs w:val="20"/>
                <w:lang w:val="en-US"/>
              </w:rPr>
              <w:t>0.413</w:t>
            </w:r>
          </w:p>
        </w:tc>
        <w:tc>
          <w:tcPr>
            <w:tcW w:w="0" w:type="auto"/>
            <w:tcBorders>
              <w:top w:val="single" w:sz="4" w:space="0" w:color="auto"/>
            </w:tcBorders>
            <w:vAlign w:val="center"/>
          </w:tcPr>
          <w:p w14:paraId="041C3B37" w14:textId="77777777" w:rsidR="00011204" w:rsidRPr="00011204" w:rsidRDefault="00011204" w:rsidP="00866357">
            <w:pPr>
              <w:jc w:val="center"/>
              <w:rPr>
                <w:sz w:val="20"/>
                <w:szCs w:val="20"/>
                <w:lang w:val="en-US"/>
              </w:rPr>
            </w:pPr>
            <w:r w:rsidRPr="00011204">
              <w:rPr>
                <w:sz w:val="20"/>
                <w:szCs w:val="20"/>
                <w:lang w:val="en-US"/>
              </w:rPr>
              <w:t>1.313</w:t>
            </w:r>
          </w:p>
        </w:tc>
        <w:tc>
          <w:tcPr>
            <w:tcW w:w="0" w:type="auto"/>
            <w:tcBorders>
              <w:top w:val="single" w:sz="4" w:space="0" w:color="auto"/>
            </w:tcBorders>
            <w:vAlign w:val="center"/>
          </w:tcPr>
          <w:p w14:paraId="4A186E78" w14:textId="77777777" w:rsidR="00011204" w:rsidRPr="00011204" w:rsidRDefault="00011204" w:rsidP="00866357">
            <w:pPr>
              <w:jc w:val="center"/>
              <w:rPr>
                <w:sz w:val="20"/>
                <w:szCs w:val="20"/>
                <w:lang w:val="en-US"/>
              </w:rPr>
            </w:pPr>
            <w:r w:rsidRPr="00011204">
              <w:rPr>
                <w:sz w:val="20"/>
                <w:szCs w:val="20"/>
                <w:lang w:val="en-US"/>
              </w:rPr>
              <w:t>1.242</w:t>
            </w:r>
          </w:p>
        </w:tc>
        <w:tc>
          <w:tcPr>
            <w:tcW w:w="0" w:type="auto"/>
            <w:tcBorders>
              <w:top w:val="single" w:sz="4" w:space="0" w:color="auto"/>
            </w:tcBorders>
          </w:tcPr>
          <w:p w14:paraId="2652C1FE" w14:textId="77777777" w:rsidR="00011204" w:rsidRPr="00011204" w:rsidRDefault="00FD7982" w:rsidP="00F91691">
            <w:pPr>
              <w:jc w:val="center"/>
              <w:rPr>
                <w:sz w:val="20"/>
                <w:szCs w:val="20"/>
                <w:lang w:val="en-US"/>
              </w:rPr>
            </w:pPr>
            <w:r>
              <w:rPr>
                <w:sz w:val="20"/>
                <w:szCs w:val="20"/>
                <w:lang w:val="en-US"/>
              </w:rPr>
              <w:t>88</w:t>
            </w:r>
          </w:p>
        </w:tc>
        <w:tc>
          <w:tcPr>
            <w:tcW w:w="0" w:type="auto"/>
            <w:tcBorders>
              <w:top w:val="single" w:sz="4" w:space="0" w:color="auto"/>
            </w:tcBorders>
          </w:tcPr>
          <w:p w14:paraId="4FE9034A" w14:textId="77777777" w:rsidR="00011204" w:rsidRPr="00011204" w:rsidRDefault="00FD7982" w:rsidP="00F91691">
            <w:pPr>
              <w:jc w:val="center"/>
              <w:rPr>
                <w:sz w:val="20"/>
                <w:szCs w:val="20"/>
                <w:lang w:val="en-US"/>
              </w:rPr>
            </w:pPr>
            <w:r>
              <w:rPr>
                <w:sz w:val="20"/>
                <w:szCs w:val="20"/>
                <w:lang w:val="en-US"/>
              </w:rPr>
              <w:t>89</w:t>
            </w:r>
          </w:p>
        </w:tc>
        <w:tc>
          <w:tcPr>
            <w:tcW w:w="0" w:type="auto"/>
            <w:tcBorders>
              <w:top w:val="single" w:sz="4" w:space="0" w:color="auto"/>
            </w:tcBorders>
          </w:tcPr>
          <w:p w14:paraId="39301BCE" w14:textId="77777777" w:rsidR="00011204" w:rsidRPr="00011204" w:rsidRDefault="00FD7982" w:rsidP="00F91691">
            <w:pPr>
              <w:jc w:val="center"/>
              <w:rPr>
                <w:sz w:val="20"/>
                <w:szCs w:val="20"/>
                <w:lang w:val="en-US"/>
              </w:rPr>
            </w:pPr>
            <w:r>
              <w:rPr>
                <w:sz w:val="20"/>
                <w:szCs w:val="20"/>
                <w:lang w:val="en-US"/>
              </w:rPr>
              <w:t>94</w:t>
            </w:r>
          </w:p>
        </w:tc>
      </w:tr>
      <w:tr w:rsidR="00FD7982" w14:paraId="4E5A372A" w14:textId="77777777" w:rsidTr="00106AF6">
        <w:trPr>
          <w:jc w:val="center"/>
        </w:trPr>
        <w:tc>
          <w:tcPr>
            <w:tcW w:w="0" w:type="auto"/>
          </w:tcPr>
          <w:p w14:paraId="03FC0CD4" w14:textId="77777777" w:rsidR="00011204" w:rsidRPr="00011204" w:rsidRDefault="00011204" w:rsidP="00F91691">
            <w:pPr>
              <w:jc w:val="center"/>
              <w:rPr>
                <w:sz w:val="20"/>
                <w:szCs w:val="20"/>
                <w:lang w:val="en-US"/>
              </w:rPr>
            </w:pPr>
            <w:r w:rsidRPr="00011204">
              <w:rPr>
                <w:sz w:val="20"/>
                <w:szCs w:val="20"/>
                <w:lang w:val="en-US"/>
              </w:rPr>
              <w:t>50</w:t>
            </w:r>
          </w:p>
        </w:tc>
        <w:tc>
          <w:tcPr>
            <w:tcW w:w="0" w:type="auto"/>
          </w:tcPr>
          <w:p w14:paraId="7784E08D" w14:textId="77777777" w:rsidR="00011204" w:rsidRPr="00011204" w:rsidRDefault="00011204" w:rsidP="00F91691">
            <w:pPr>
              <w:jc w:val="center"/>
              <w:rPr>
                <w:sz w:val="20"/>
                <w:szCs w:val="20"/>
                <w:lang w:val="en-US"/>
              </w:rPr>
            </w:pPr>
            <w:r w:rsidRPr="00011204">
              <w:rPr>
                <w:sz w:val="20"/>
                <w:szCs w:val="20"/>
                <w:lang w:val="en-US"/>
              </w:rPr>
              <w:t>0.519</w:t>
            </w:r>
          </w:p>
        </w:tc>
        <w:tc>
          <w:tcPr>
            <w:tcW w:w="0" w:type="auto"/>
          </w:tcPr>
          <w:p w14:paraId="3FA782A0" w14:textId="77777777" w:rsidR="00011204" w:rsidRPr="00011204" w:rsidRDefault="00011204" w:rsidP="00F91691">
            <w:pPr>
              <w:jc w:val="center"/>
              <w:rPr>
                <w:sz w:val="20"/>
                <w:szCs w:val="20"/>
                <w:lang w:val="en-US"/>
              </w:rPr>
            </w:pPr>
            <w:r w:rsidRPr="00011204">
              <w:rPr>
                <w:sz w:val="20"/>
                <w:szCs w:val="20"/>
                <w:lang w:val="en-US"/>
              </w:rPr>
              <w:t>0.508</w:t>
            </w:r>
          </w:p>
        </w:tc>
        <w:tc>
          <w:tcPr>
            <w:tcW w:w="0" w:type="auto"/>
          </w:tcPr>
          <w:p w14:paraId="184B0247" w14:textId="77777777" w:rsidR="00011204" w:rsidRPr="00011204" w:rsidRDefault="00011204" w:rsidP="00F91691">
            <w:pPr>
              <w:jc w:val="center"/>
              <w:rPr>
                <w:sz w:val="20"/>
                <w:szCs w:val="20"/>
                <w:lang w:val="en-US"/>
              </w:rPr>
            </w:pPr>
            <w:r w:rsidRPr="00011204">
              <w:rPr>
                <w:sz w:val="20"/>
                <w:szCs w:val="20"/>
                <w:lang w:val="en-US"/>
              </w:rPr>
              <w:t>0.429</w:t>
            </w:r>
          </w:p>
        </w:tc>
        <w:tc>
          <w:tcPr>
            <w:tcW w:w="0" w:type="auto"/>
          </w:tcPr>
          <w:p w14:paraId="10A32295" w14:textId="77777777" w:rsidR="00011204" w:rsidRPr="00011204" w:rsidRDefault="00011204" w:rsidP="00F91691">
            <w:pPr>
              <w:jc w:val="center"/>
              <w:rPr>
                <w:sz w:val="20"/>
                <w:szCs w:val="20"/>
                <w:lang w:val="en-US"/>
              </w:rPr>
            </w:pPr>
            <w:r w:rsidRPr="00011204">
              <w:rPr>
                <w:sz w:val="20"/>
                <w:szCs w:val="20"/>
                <w:lang w:val="en-US"/>
              </w:rPr>
              <w:t>0.409</w:t>
            </w:r>
          </w:p>
        </w:tc>
        <w:tc>
          <w:tcPr>
            <w:tcW w:w="0" w:type="auto"/>
            <w:vAlign w:val="center"/>
          </w:tcPr>
          <w:p w14:paraId="5D7257DD" w14:textId="77777777" w:rsidR="00011204" w:rsidRPr="00011204" w:rsidRDefault="00011204" w:rsidP="00866357">
            <w:pPr>
              <w:jc w:val="center"/>
              <w:rPr>
                <w:sz w:val="20"/>
                <w:szCs w:val="20"/>
                <w:lang w:val="en-US"/>
              </w:rPr>
            </w:pPr>
            <w:r w:rsidRPr="00011204">
              <w:rPr>
                <w:sz w:val="20"/>
                <w:szCs w:val="20"/>
                <w:lang w:val="en-US"/>
              </w:rPr>
              <w:t>1.201</w:t>
            </w:r>
          </w:p>
        </w:tc>
        <w:tc>
          <w:tcPr>
            <w:tcW w:w="0" w:type="auto"/>
            <w:vAlign w:val="center"/>
          </w:tcPr>
          <w:p w14:paraId="06A199CC" w14:textId="77777777" w:rsidR="00011204" w:rsidRPr="00011204" w:rsidRDefault="00011204" w:rsidP="00866357">
            <w:pPr>
              <w:jc w:val="center"/>
              <w:rPr>
                <w:sz w:val="20"/>
                <w:szCs w:val="20"/>
                <w:lang w:val="en-US"/>
              </w:rPr>
            </w:pPr>
            <w:r w:rsidRPr="00011204">
              <w:rPr>
                <w:sz w:val="20"/>
                <w:szCs w:val="20"/>
                <w:lang w:val="en-US"/>
              </w:rPr>
              <w:t>1.138</w:t>
            </w:r>
          </w:p>
        </w:tc>
        <w:tc>
          <w:tcPr>
            <w:tcW w:w="0" w:type="auto"/>
          </w:tcPr>
          <w:p w14:paraId="0095D8CB" w14:textId="77777777" w:rsidR="00011204" w:rsidRPr="00011204" w:rsidRDefault="00FD7982" w:rsidP="00F91691">
            <w:pPr>
              <w:jc w:val="center"/>
              <w:rPr>
                <w:sz w:val="20"/>
                <w:szCs w:val="20"/>
                <w:lang w:val="en-US"/>
              </w:rPr>
            </w:pPr>
            <w:r>
              <w:rPr>
                <w:sz w:val="20"/>
                <w:szCs w:val="20"/>
                <w:lang w:val="en-US"/>
              </w:rPr>
              <w:t>87</w:t>
            </w:r>
          </w:p>
        </w:tc>
        <w:tc>
          <w:tcPr>
            <w:tcW w:w="0" w:type="auto"/>
          </w:tcPr>
          <w:p w14:paraId="0FAA8145" w14:textId="77777777" w:rsidR="00011204" w:rsidRPr="00011204" w:rsidRDefault="00FD7982" w:rsidP="00F91691">
            <w:pPr>
              <w:jc w:val="center"/>
              <w:rPr>
                <w:sz w:val="20"/>
                <w:szCs w:val="20"/>
                <w:lang w:val="en-US"/>
              </w:rPr>
            </w:pPr>
            <w:r>
              <w:rPr>
                <w:sz w:val="20"/>
                <w:szCs w:val="20"/>
                <w:lang w:val="en-US"/>
              </w:rPr>
              <w:t>88</w:t>
            </w:r>
          </w:p>
        </w:tc>
        <w:tc>
          <w:tcPr>
            <w:tcW w:w="0" w:type="auto"/>
          </w:tcPr>
          <w:p w14:paraId="1B2DFD46" w14:textId="77777777" w:rsidR="00011204" w:rsidRPr="00011204" w:rsidRDefault="00FD7982" w:rsidP="00F91691">
            <w:pPr>
              <w:jc w:val="center"/>
              <w:rPr>
                <w:sz w:val="20"/>
                <w:szCs w:val="20"/>
                <w:lang w:val="en-US"/>
              </w:rPr>
            </w:pPr>
            <w:r>
              <w:rPr>
                <w:sz w:val="20"/>
                <w:szCs w:val="20"/>
                <w:lang w:val="en-US"/>
              </w:rPr>
              <w:t>90</w:t>
            </w:r>
          </w:p>
        </w:tc>
      </w:tr>
      <w:tr w:rsidR="00FD7982" w14:paraId="5916076F" w14:textId="77777777" w:rsidTr="00106AF6">
        <w:trPr>
          <w:jc w:val="center"/>
        </w:trPr>
        <w:tc>
          <w:tcPr>
            <w:tcW w:w="0" w:type="auto"/>
            <w:tcBorders>
              <w:bottom w:val="single" w:sz="4" w:space="0" w:color="auto"/>
            </w:tcBorders>
          </w:tcPr>
          <w:p w14:paraId="76032873" w14:textId="77777777" w:rsidR="00011204" w:rsidRPr="00011204" w:rsidRDefault="00011204" w:rsidP="00F91691">
            <w:pPr>
              <w:jc w:val="center"/>
              <w:rPr>
                <w:sz w:val="20"/>
                <w:szCs w:val="20"/>
                <w:lang w:val="en-US"/>
              </w:rPr>
            </w:pPr>
            <w:r w:rsidRPr="00011204">
              <w:rPr>
                <w:sz w:val="20"/>
                <w:szCs w:val="20"/>
                <w:lang w:val="en-US"/>
              </w:rPr>
              <w:t>100</w:t>
            </w:r>
          </w:p>
        </w:tc>
        <w:tc>
          <w:tcPr>
            <w:tcW w:w="0" w:type="auto"/>
            <w:tcBorders>
              <w:bottom w:val="single" w:sz="4" w:space="0" w:color="auto"/>
            </w:tcBorders>
          </w:tcPr>
          <w:p w14:paraId="7233B25E" w14:textId="77777777" w:rsidR="00011204" w:rsidRPr="00011204" w:rsidRDefault="00011204" w:rsidP="00F91691">
            <w:pPr>
              <w:jc w:val="center"/>
              <w:rPr>
                <w:sz w:val="20"/>
                <w:szCs w:val="20"/>
                <w:lang w:val="en-US"/>
              </w:rPr>
            </w:pPr>
            <w:r w:rsidRPr="00011204">
              <w:rPr>
                <w:sz w:val="20"/>
                <w:szCs w:val="20"/>
                <w:lang w:val="en-US"/>
              </w:rPr>
              <w:t>0.508</w:t>
            </w:r>
          </w:p>
        </w:tc>
        <w:tc>
          <w:tcPr>
            <w:tcW w:w="0" w:type="auto"/>
            <w:tcBorders>
              <w:bottom w:val="single" w:sz="4" w:space="0" w:color="auto"/>
            </w:tcBorders>
          </w:tcPr>
          <w:p w14:paraId="444EC43F" w14:textId="77777777" w:rsidR="00011204" w:rsidRPr="00011204" w:rsidRDefault="00011204" w:rsidP="00F91691">
            <w:pPr>
              <w:jc w:val="center"/>
              <w:rPr>
                <w:sz w:val="20"/>
                <w:szCs w:val="20"/>
                <w:lang w:val="en-US"/>
              </w:rPr>
            </w:pPr>
            <w:r w:rsidRPr="00011204">
              <w:rPr>
                <w:sz w:val="20"/>
                <w:szCs w:val="20"/>
                <w:lang w:val="en-US"/>
              </w:rPr>
              <w:t>0.502</w:t>
            </w:r>
          </w:p>
        </w:tc>
        <w:tc>
          <w:tcPr>
            <w:tcW w:w="0" w:type="auto"/>
            <w:tcBorders>
              <w:bottom w:val="single" w:sz="4" w:space="0" w:color="auto"/>
            </w:tcBorders>
          </w:tcPr>
          <w:p w14:paraId="1CCB87B8" w14:textId="77777777" w:rsidR="00011204" w:rsidRPr="00011204" w:rsidRDefault="00011204" w:rsidP="00F91691">
            <w:pPr>
              <w:jc w:val="center"/>
              <w:rPr>
                <w:sz w:val="20"/>
                <w:szCs w:val="20"/>
                <w:lang w:val="en-US"/>
              </w:rPr>
            </w:pPr>
            <w:r w:rsidRPr="00011204">
              <w:rPr>
                <w:sz w:val="20"/>
                <w:szCs w:val="20"/>
                <w:lang w:val="en-US"/>
              </w:rPr>
              <w:t>0.421</w:t>
            </w:r>
          </w:p>
        </w:tc>
        <w:tc>
          <w:tcPr>
            <w:tcW w:w="0" w:type="auto"/>
            <w:tcBorders>
              <w:bottom w:val="single" w:sz="4" w:space="0" w:color="auto"/>
            </w:tcBorders>
          </w:tcPr>
          <w:p w14:paraId="472267B9" w14:textId="77777777" w:rsidR="00011204" w:rsidRPr="00011204" w:rsidRDefault="00011204" w:rsidP="00F91691">
            <w:pPr>
              <w:jc w:val="center"/>
              <w:rPr>
                <w:sz w:val="20"/>
                <w:szCs w:val="20"/>
                <w:lang w:val="en-US"/>
              </w:rPr>
            </w:pPr>
            <w:r w:rsidRPr="00011204">
              <w:rPr>
                <w:sz w:val="20"/>
                <w:szCs w:val="20"/>
                <w:lang w:val="en-US"/>
              </w:rPr>
              <w:t>0.405</w:t>
            </w:r>
          </w:p>
        </w:tc>
        <w:tc>
          <w:tcPr>
            <w:tcW w:w="0" w:type="auto"/>
            <w:tcBorders>
              <w:bottom w:val="single" w:sz="4" w:space="0" w:color="auto"/>
            </w:tcBorders>
            <w:vAlign w:val="center"/>
          </w:tcPr>
          <w:p w14:paraId="0DF201CC" w14:textId="77777777" w:rsidR="00011204" w:rsidRPr="00011204" w:rsidRDefault="00011204" w:rsidP="00866357">
            <w:pPr>
              <w:jc w:val="center"/>
              <w:rPr>
                <w:sz w:val="20"/>
                <w:szCs w:val="20"/>
                <w:lang w:val="en-US"/>
              </w:rPr>
            </w:pPr>
            <w:r w:rsidRPr="00011204">
              <w:rPr>
                <w:sz w:val="20"/>
                <w:szCs w:val="20"/>
                <w:lang w:val="en-US"/>
              </w:rPr>
              <w:t>1.153</w:t>
            </w:r>
          </w:p>
        </w:tc>
        <w:tc>
          <w:tcPr>
            <w:tcW w:w="0" w:type="auto"/>
            <w:tcBorders>
              <w:bottom w:val="single" w:sz="4" w:space="0" w:color="auto"/>
            </w:tcBorders>
            <w:vAlign w:val="center"/>
          </w:tcPr>
          <w:p w14:paraId="183B9D91" w14:textId="77777777" w:rsidR="00011204" w:rsidRPr="00011204" w:rsidRDefault="00011204" w:rsidP="00866357">
            <w:pPr>
              <w:jc w:val="center"/>
              <w:rPr>
                <w:sz w:val="20"/>
                <w:szCs w:val="20"/>
                <w:lang w:val="en-US"/>
              </w:rPr>
            </w:pPr>
            <w:r w:rsidRPr="00011204">
              <w:rPr>
                <w:sz w:val="20"/>
                <w:szCs w:val="20"/>
                <w:lang w:val="en-US"/>
              </w:rPr>
              <w:t>1.094</w:t>
            </w:r>
          </w:p>
        </w:tc>
        <w:tc>
          <w:tcPr>
            <w:tcW w:w="0" w:type="auto"/>
            <w:tcBorders>
              <w:bottom w:val="single" w:sz="4" w:space="0" w:color="auto"/>
            </w:tcBorders>
          </w:tcPr>
          <w:p w14:paraId="42188ED4" w14:textId="77777777" w:rsidR="00011204" w:rsidRPr="00011204" w:rsidRDefault="00FD7982" w:rsidP="00F91691">
            <w:pPr>
              <w:jc w:val="center"/>
              <w:rPr>
                <w:sz w:val="20"/>
                <w:szCs w:val="20"/>
                <w:lang w:val="en-US"/>
              </w:rPr>
            </w:pPr>
            <w:r>
              <w:rPr>
                <w:sz w:val="20"/>
                <w:szCs w:val="20"/>
                <w:lang w:val="en-US"/>
              </w:rPr>
              <w:t>83</w:t>
            </w:r>
          </w:p>
        </w:tc>
        <w:tc>
          <w:tcPr>
            <w:tcW w:w="0" w:type="auto"/>
            <w:tcBorders>
              <w:bottom w:val="single" w:sz="4" w:space="0" w:color="auto"/>
            </w:tcBorders>
          </w:tcPr>
          <w:p w14:paraId="432C3BF9" w14:textId="77777777" w:rsidR="00011204" w:rsidRPr="00011204" w:rsidRDefault="00FD7982" w:rsidP="00F91691">
            <w:pPr>
              <w:jc w:val="center"/>
              <w:rPr>
                <w:sz w:val="20"/>
                <w:szCs w:val="20"/>
                <w:lang w:val="en-US"/>
              </w:rPr>
            </w:pPr>
            <w:r>
              <w:rPr>
                <w:sz w:val="20"/>
                <w:szCs w:val="20"/>
                <w:lang w:val="en-US"/>
              </w:rPr>
              <w:t>81</w:t>
            </w:r>
          </w:p>
        </w:tc>
        <w:tc>
          <w:tcPr>
            <w:tcW w:w="0" w:type="auto"/>
            <w:tcBorders>
              <w:bottom w:val="single" w:sz="4" w:space="0" w:color="auto"/>
            </w:tcBorders>
          </w:tcPr>
          <w:p w14:paraId="13059AF3" w14:textId="77777777" w:rsidR="00011204" w:rsidRPr="00011204" w:rsidRDefault="00FD7982" w:rsidP="00FD7982">
            <w:pPr>
              <w:jc w:val="center"/>
              <w:rPr>
                <w:sz w:val="20"/>
                <w:szCs w:val="20"/>
                <w:lang w:val="en-US"/>
              </w:rPr>
            </w:pPr>
            <w:r>
              <w:rPr>
                <w:sz w:val="20"/>
                <w:szCs w:val="20"/>
                <w:lang w:val="en-US"/>
              </w:rPr>
              <w:t>88</w:t>
            </w:r>
          </w:p>
        </w:tc>
      </w:tr>
      <w:tr w:rsidR="0052708F" w14:paraId="473F7E8C" w14:textId="77777777" w:rsidTr="00681CF4">
        <w:trPr>
          <w:jc w:val="center"/>
        </w:trPr>
        <w:tc>
          <w:tcPr>
            <w:tcW w:w="0" w:type="auto"/>
            <w:gridSpan w:val="10"/>
            <w:tcBorders>
              <w:top w:val="single" w:sz="4" w:space="0" w:color="auto"/>
              <w:bottom w:val="single" w:sz="4" w:space="0" w:color="auto"/>
            </w:tcBorders>
          </w:tcPr>
          <w:p w14:paraId="3D281F24" w14:textId="77777777" w:rsidR="0052708F" w:rsidRPr="00011204" w:rsidRDefault="0052708F" w:rsidP="00F91691">
            <w:pPr>
              <w:jc w:val="center"/>
              <w:rPr>
                <w:sz w:val="20"/>
                <w:szCs w:val="20"/>
                <w:lang w:val="en-US"/>
              </w:rPr>
            </w:pPr>
            <w:r w:rsidRPr="00011204">
              <w:rPr>
                <w:sz w:val="20"/>
                <w:szCs w:val="20"/>
                <w:lang w:val="en-US"/>
              </w:rPr>
              <w:t>Model 2</w:t>
            </w:r>
          </w:p>
        </w:tc>
      </w:tr>
      <w:tr w:rsidR="00FD7982" w14:paraId="2EA1D00A" w14:textId="77777777" w:rsidTr="0010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0" w:type="auto"/>
            <w:tcBorders>
              <w:top w:val="single" w:sz="4" w:space="0" w:color="auto"/>
              <w:left w:val="nil"/>
              <w:bottom w:val="nil"/>
              <w:right w:val="nil"/>
            </w:tcBorders>
          </w:tcPr>
          <w:p w14:paraId="69E68BDC" w14:textId="77777777" w:rsidR="00011204" w:rsidRPr="00011204" w:rsidRDefault="00011204" w:rsidP="00F91691">
            <w:pPr>
              <w:jc w:val="center"/>
              <w:rPr>
                <w:sz w:val="20"/>
                <w:szCs w:val="20"/>
                <w:lang w:val="en-US"/>
              </w:rPr>
            </w:pPr>
            <w:r w:rsidRPr="00011204">
              <w:rPr>
                <w:sz w:val="20"/>
                <w:szCs w:val="20"/>
                <w:lang w:val="en-US"/>
              </w:rPr>
              <w:t>25</w:t>
            </w:r>
          </w:p>
        </w:tc>
        <w:tc>
          <w:tcPr>
            <w:tcW w:w="0" w:type="auto"/>
            <w:tcBorders>
              <w:top w:val="single" w:sz="4" w:space="0" w:color="auto"/>
              <w:left w:val="nil"/>
              <w:bottom w:val="nil"/>
              <w:right w:val="nil"/>
            </w:tcBorders>
          </w:tcPr>
          <w:p w14:paraId="4C90704E" w14:textId="77777777" w:rsidR="00011204" w:rsidRPr="00011204" w:rsidRDefault="00011204" w:rsidP="00F91691">
            <w:pPr>
              <w:jc w:val="center"/>
              <w:rPr>
                <w:sz w:val="20"/>
                <w:szCs w:val="20"/>
                <w:lang w:val="en-US"/>
              </w:rPr>
            </w:pPr>
            <w:r w:rsidRPr="00011204">
              <w:rPr>
                <w:sz w:val="20"/>
                <w:szCs w:val="20"/>
                <w:lang w:val="en-US"/>
              </w:rPr>
              <w:t>0.615</w:t>
            </w:r>
          </w:p>
        </w:tc>
        <w:tc>
          <w:tcPr>
            <w:tcW w:w="0" w:type="auto"/>
            <w:tcBorders>
              <w:top w:val="single" w:sz="4" w:space="0" w:color="auto"/>
              <w:left w:val="nil"/>
              <w:bottom w:val="nil"/>
              <w:right w:val="nil"/>
            </w:tcBorders>
          </w:tcPr>
          <w:p w14:paraId="5C314410" w14:textId="77777777" w:rsidR="00011204" w:rsidRPr="00011204" w:rsidRDefault="00011204" w:rsidP="00F91691">
            <w:pPr>
              <w:jc w:val="center"/>
              <w:rPr>
                <w:sz w:val="20"/>
                <w:szCs w:val="20"/>
                <w:lang w:val="en-US"/>
              </w:rPr>
            </w:pPr>
            <w:r w:rsidRPr="00011204">
              <w:rPr>
                <w:sz w:val="20"/>
                <w:szCs w:val="20"/>
                <w:lang w:val="en-US"/>
              </w:rPr>
              <w:t>0.554</w:t>
            </w:r>
          </w:p>
        </w:tc>
        <w:tc>
          <w:tcPr>
            <w:tcW w:w="0" w:type="auto"/>
            <w:tcBorders>
              <w:top w:val="single" w:sz="4" w:space="0" w:color="auto"/>
              <w:left w:val="nil"/>
              <w:bottom w:val="nil"/>
              <w:right w:val="nil"/>
            </w:tcBorders>
          </w:tcPr>
          <w:p w14:paraId="690D10F2" w14:textId="77777777" w:rsidR="00011204" w:rsidRPr="00011204" w:rsidRDefault="00011204" w:rsidP="00F91691">
            <w:pPr>
              <w:jc w:val="center"/>
              <w:rPr>
                <w:sz w:val="20"/>
                <w:szCs w:val="20"/>
                <w:lang w:val="en-US"/>
              </w:rPr>
            </w:pPr>
            <w:r w:rsidRPr="00011204">
              <w:rPr>
                <w:sz w:val="20"/>
                <w:szCs w:val="20"/>
                <w:lang w:val="en-US"/>
              </w:rPr>
              <w:t>0.501</w:t>
            </w:r>
          </w:p>
        </w:tc>
        <w:tc>
          <w:tcPr>
            <w:tcW w:w="0" w:type="auto"/>
            <w:tcBorders>
              <w:top w:val="single" w:sz="4" w:space="0" w:color="auto"/>
              <w:left w:val="nil"/>
              <w:bottom w:val="nil"/>
              <w:right w:val="nil"/>
            </w:tcBorders>
          </w:tcPr>
          <w:p w14:paraId="35500CC6" w14:textId="77777777" w:rsidR="00011204" w:rsidRPr="00011204" w:rsidRDefault="00011204" w:rsidP="00F91691">
            <w:pPr>
              <w:jc w:val="center"/>
              <w:rPr>
                <w:sz w:val="20"/>
                <w:szCs w:val="20"/>
                <w:lang w:val="en-US"/>
              </w:rPr>
            </w:pPr>
            <w:r w:rsidRPr="00011204">
              <w:rPr>
                <w:sz w:val="20"/>
                <w:szCs w:val="20"/>
                <w:lang w:val="en-US"/>
              </w:rPr>
              <w:t>0.439</w:t>
            </w:r>
          </w:p>
        </w:tc>
        <w:tc>
          <w:tcPr>
            <w:tcW w:w="0" w:type="auto"/>
            <w:tcBorders>
              <w:top w:val="single" w:sz="4" w:space="0" w:color="auto"/>
              <w:left w:val="nil"/>
              <w:bottom w:val="nil"/>
              <w:right w:val="nil"/>
            </w:tcBorders>
            <w:vAlign w:val="center"/>
          </w:tcPr>
          <w:p w14:paraId="5B06E13E" w14:textId="77777777" w:rsidR="00011204" w:rsidRPr="00011204" w:rsidRDefault="00011204" w:rsidP="00866357">
            <w:pPr>
              <w:jc w:val="center"/>
              <w:rPr>
                <w:sz w:val="20"/>
                <w:szCs w:val="20"/>
                <w:lang w:val="en-US"/>
              </w:rPr>
            </w:pPr>
            <w:r w:rsidRPr="00011204">
              <w:rPr>
                <w:sz w:val="20"/>
                <w:szCs w:val="20"/>
                <w:lang w:val="en-US"/>
              </w:rPr>
              <w:t>2.178</w:t>
            </w:r>
          </w:p>
        </w:tc>
        <w:tc>
          <w:tcPr>
            <w:tcW w:w="0" w:type="auto"/>
            <w:tcBorders>
              <w:top w:val="single" w:sz="4" w:space="0" w:color="auto"/>
              <w:left w:val="nil"/>
              <w:bottom w:val="nil"/>
              <w:right w:val="nil"/>
            </w:tcBorders>
            <w:vAlign w:val="center"/>
          </w:tcPr>
          <w:p w14:paraId="31FBF525" w14:textId="77777777" w:rsidR="00011204" w:rsidRPr="00011204" w:rsidRDefault="00011204" w:rsidP="00866357">
            <w:pPr>
              <w:jc w:val="center"/>
              <w:rPr>
                <w:sz w:val="20"/>
                <w:szCs w:val="20"/>
                <w:lang w:val="en-US"/>
              </w:rPr>
            </w:pPr>
            <w:r>
              <w:rPr>
                <w:sz w:val="20"/>
                <w:szCs w:val="20"/>
                <w:lang w:val="en-US"/>
              </w:rPr>
              <w:t>1.8</w:t>
            </w:r>
            <w:r w:rsidRPr="00011204">
              <w:rPr>
                <w:sz w:val="20"/>
                <w:szCs w:val="20"/>
                <w:lang w:val="en-US"/>
              </w:rPr>
              <w:t>51</w:t>
            </w:r>
          </w:p>
        </w:tc>
        <w:tc>
          <w:tcPr>
            <w:tcW w:w="0" w:type="auto"/>
            <w:tcBorders>
              <w:top w:val="single" w:sz="4" w:space="0" w:color="auto"/>
              <w:left w:val="nil"/>
              <w:bottom w:val="nil"/>
              <w:right w:val="nil"/>
            </w:tcBorders>
          </w:tcPr>
          <w:p w14:paraId="29F85C51" w14:textId="77777777" w:rsidR="00011204" w:rsidRPr="00011204" w:rsidRDefault="00FD7982" w:rsidP="00F91691">
            <w:pPr>
              <w:jc w:val="center"/>
              <w:rPr>
                <w:sz w:val="20"/>
                <w:szCs w:val="20"/>
                <w:lang w:val="en-US"/>
              </w:rPr>
            </w:pPr>
            <w:r>
              <w:rPr>
                <w:sz w:val="20"/>
                <w:szCs w:val="20"/>
                <w:lang w:val="en-US"/>
              </w:rPr>
              <w:t>79</w:t>
            </w:r>
          </w:p>
        </w:tc>
        <w:tc>
          <w:tcPr>
            <w:tcW w:w="0" w:type="auto"/>
            <w:tcBorders>
              <w:top w:val="single" w:sz="4" w:space="0" w:color="auto"/>
              <w:left w:val="nil"/>
              <w:bottom w:val="nil"/>
              <w:right w:val="nil"/>
            </w:tcBorders>
          </w:tcPr>
          <w:p w14:paraId="37FA5B07" w14:textId="77777777" w:rsidR="00011204" w:rsidRPr="00011204" w:rsidRDefault="00FD7982" w:rsidP="00F91691">
            <w:pPr>
              <w:jc w:val="center"/>
              <w:rPr>
                <w:sz w:val="20"/>
                <w:szCs w:val="20"/>
                <w:lang w:val="en-US"/>
              </w:rPr>
            </w:pPr>
            <w:r>
              <w:rPr>
                <w:sz w:val="20"/>
                <w:szCs w:val="20"/>
                <w:lang w:val="en-US"/>
              </w:rPr>
              <w:t>76</w:t>
            </w:r>
          </w:p>
        </w:tc>
        <w:tc>
          <w:tcPr>
            <w:tcW w:w="0" w:type="auto"/>
            <w:tcBorders>
              <w:top w:val="single" w:sz="4" w:space="0" w:color="auto"/>
              <w:left w:val="nil"/>
              <w:bottom w:val="nil"/>
              <w:right w:val="nil"/>
            </w:tcBorders>
          </w:tcPr>
          <w:p w14:paraId="1A82FFF3" w14:textId="77777777" w:rsidR="00011204" w:rsidRPr="00011204" w:rsidRDefault="00FD7982" w:rsidP="00F91691">
            <w:pPr>
              <w:jc w:val="center"/>
              <w:rPr>
                <w:sz w:val="20"/>
                <w:szCs w:val="20"/>
                <w:lang w:val="en-US"/>
              </w:rPr>
            </w:pPr>
            <w:r>
              <w:rPr>
                <w:sz w:val="20"/>
                <w:szCs w:val="20"/>
                <w:lang w:val="en-US"/>
              </w:rPr>
              <w:t>84</w:t>
            </w:r>
          </w:p>
        </w:tc>
      </w:tr>
      <w:tr w:rsidR="00FD7982" w14:paraId="0EDFBEF9" w14:textId="77777777" w:rsidTr="0010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0" w:type="auto"/>
            <w:tcBorders>
              <w:top w:val="nil"/>
              <w:left w:val="nil"/>
              <w:bottom w:val="nil"/>
              <w:right w:val="nil"/>
            </w:tcBorders>
          </w:tcPr>
          <w:p w14:paraId="10B6E368" w14:textId="77777777" w:rsidR="00011204" w:rsidRPr="00011204" w:rsidRDefault="00011204" w:rsidP="00F91691">
            <w:pPr>
              <w:jc w:val="center"/>
              <w:rPr>
                <w:sz w:val="20"/>
                <w:szCs w:val="20"/>
                <w:lang w:val="en-US"/>
              </w:rPr>
            </w:pPr>
            <w:r w:rsidRPr="00011204">
              <w:rPr>
                <w:sz w:val="20"/>
                <w:szCs w:val="20"/>
                <w:lang w:val="en-US"/>
              </w:rPr>
              <w:t>50</w:t>
            </w:r>
          </w:p>
        </w:tc>
        <w:tc>
          <w:tcPr>
            <w:tcW w:w="0" w:type="auto"/>
            <w:tcBorders>
              <w:top w:val="nil"/>
              <w:left w:val="nil"/>
              <w:bottom w:val="nil"/>
              <w:right w:val="nil"/>
            </w:tcBorders>
          </w:tcPr>
          <w:p w14:paraId="533EC31A" w14:textId="77777777" w:rsidR="00011204" w:rsidRPr="00011204" w:rsidRDefault="00011204" w:rsidP="00F91691">
            <w:pPr>
              <w:jc w:val="center"/>
              <w:rPr>
                <w:sz w:val="20"/>
                <w:szCs w:val="20"/>
                <w:lang w:val="en-US"/>
              </w:rPr>
            </w:pPr>
            <w:r w:rsidRPr="00011204">
              <w:rPr>
                <w:sz w:val="20"/>
                <w:szCs w:val="20"/>
                <w:lang w:val="en-US"/>
              </w:rPr>
              <w:t>0.571</w:t>
            </w:r>
          </w:p>
        </w:tc>
        <w:tc>
          <w:tcPr>
            <w:tcW w:w="0" w:type="auto"/>
            <w:tcBorders>
              <w:top w:val="nil"/>
              <w:left w:val="nil"/>
              <w:bottom w:val="nil"/>
              <w:right w:val="nil"/>
            </w:tcBorders>
          </w:tcPr>
          <w:p w14:paraId="29CFB0BC" w14:textId="77777777" w:rsidR="00011204" w:rsidRPr="00011204" w:rsidRDefault="00011204" w:rsidP="00F91691">
            <w:pPr>
              <w:jc w:val="center"/>
              <w:rPr>
                <w:sz w:val="20"/>
                <w:szCs w:val="20"/>
                <w:lang w:val="en-US"/>
              </w:rPr>
            </w:pPr>
            <w:r w:rsidRPr="00011204">
              <w:rPr>
                <w:sz w:val="20"/>
                <w:szCs w:val="20"/>
                <w:lang w:val="en-US"/>
              </w:rPr>
              <w:t>0.531</w:t>
            </w:r>
          </w:p>
        </w:tc>
        <w:tc>
          <w:tcPr>
            <w:tcW w:w="0" w:type="auto"/>
            <w:tcBorders>
              <w:top w:val="nil"/>
              <w:left w:val="nil"/>
              <w:bottom w:val="nil"/>
              <w:right w:val="nil"/>
            </w:tcBorders>
          </w:tcPr>
          <w:p w14:paraId="1FBBF28B" w14:textId="77777777" w:rsidR="00011204" w:rsidRPr="00011204" w:rsidRDefault="00011204" w:rsidP="00F91691">
            <w:pPr>
              <w:jc w:val="center"/>
              <w:rPr>
                <w:sz w:val="20"/>
                <w:szCs w:val="20"/>
                <w:lang w:val="en-US"/>
              </w:rPr>
            </w:pPr>
            <w:r w:rsidRPr="00011204">
              <w:rPr>
                <w:sz w:val="20"/>
                <w:szCs w:val="20"/>
                <w:lang w:val="en-US"/>
              </w:rPr>
              <w:t>0.478</w:t>
            </w:r>
          </w:p>
        </w:tc>
        <w:tc>
          <w:tcPr>
            <w:tcW w:w="0" w:type="auto"/>
            <w:tcBorders>
              <w:top w:val="nil"/>
              <w:left w:val="nil"/>
              <w:bottom w:val="nil"/>
              <w:right w:val="nil"/>
            </w:tcBorders>
          </w:tcPr>
          <w:p w14:paraId="08547499" w14:textId="77777777" w:rsidR="00011204" w:rsidRPr="00011204" w:rsidRDefault="00011204" w:rsidP="00F91691">
            <w:pPr>
              <w:jc w:val="center"/>
              <w:rPr>
                <w:sz w:val="20"/>
                <w:szCs w:val="20"/>
                <w:lang w:val="en-US"/>
              </w:rPr>
            </w:pPr>
            <w:r w:rsidRPr="00011204">
              <w:rPr>
                <w:sz w:val="20"/>
                <w:szCs w:val="20"/>
                <w:lang w:val="en-US"/>
              </w:rPr>
              <w:t>0.421</w:t>
            </w:r>
          </w:p>
        </w:tc>
        <w:tc>
          <w:tcPr>
            <w:tcW w:w="0" w:type="auto"/>
            <w:tcBorders>
              <w:top w:val="nil"/>
              <w:left w:val="nil"/>
              <w:bottom w:val="nil"/>
              <w:right w:val="nil"/>
            </w:tcBorders>
            <w:vAlign w:val="center"/>
          </w:tcPr>
          <w:p w14:paraId="2B09CA9B" w14:textId="77777777" w:rsidR="00011204" w:rsidRPr="00011204" w:rsidRDefault="00011204" w:rsidP="00866357">
            <w:pPr>
              <w:jc w:val="center"/>
              <w:rPr>
                <w:sz w:val="20"/>
                <w:szCs w:val="20"/>
                <w:lang w:val="en-US"/>
              </w:rPr>
            </w:pPr>
            <w:r w:rsidRPr="00011204">
              <w:rPr>
                <w:sz w:val="20"/>
                <w:szCs w:val="20"/>
                <w:lang w:val="en-US"/>
              </w:rPr>
              <w:t>1.738</w:t>
            </w:r>
          </w:p>
        </w:tc>
        <w:tc>
          <w:tcPr>
            <w:tcW w:w="0" w:type="auto"/>
            <w:tcBorders>
              <w:top w:val="nil"/>
              <w:left w:val="nil"/>
              <w:bottom w:val="nil"/>
              <w:right w:val="nil"/>
            </w:tcBorders>
            <w:vAlign w:val="center"/>
          </w:tcPr>
          <w:p w14:paraId="31AE588D" w14:textId="77777777" w:rsidR="00011204" w:rsidRPr="00011204" w:rsidRDefault="00011204" w:rsidP="00866357">
            <w:pPr>
              <w:jc w:val="center"/>
              <w:rPr>
                <w:sz w:val="20"/>
                <w:szCs w:val="20"/>
                <w:lang w:val="en-US"/>
              </w:rPr>
            </w:pPr>
            <w:r>
              <w:rPr>
                <w:sz w:val="20"/>
                <w:szCs w:val="20"/>
                <w:lang w:val="en-US"/>
              </w:rPr>
              <w:t>1.5</w:t>
            </w:r>
            <w:r w:rsidRPr="00011204">
              <w:rPr>
                <w:sz w:val="20"/>
                <w:szCs w:val="20"/>
                <w:lang w:val="en-US"/>
              </w:rPr>
              <w:t>22</w:t>
            </w:r>
          </w:p>
        </w:tc>
        <w:tc>
          <w:tcPr>
            <w:tcW w:w="0" w:type="auto"/>
            <w:tcBorders>
              <w:top w:val="nil"/>
              <w:left w:val="nil"/>
              <w:bottom w:val="nil"/>
              <w:right w:val="nil"/>
            </w:tcBorders>
          </w:tcPr>
          <w:p w14:paraId="0887F490" w14:textId="77777777" w:rsidR="00011204" w:rsidRPr="00011204" w:rsidRDefault="00FD7982" w:rsidP="00F91691">
            <w:pPr>
              <w:jc w:val="center"/>
              <w:rPr>
                <w:sz w:val="20"/>
                <w:szCs w:val="20"/>
                <w:lang w:val="en-US"/>
              </w:rPr>
            </w:pPr>
            <w:r>
              <w:rPr>
                <w:sz w:val="20"/>
                <w:szCs w:val="20"/>
                <w:lang w:val="en-US"/>
              </w:rPr>
              <w:t>75</w:t>
            </w:r>
          </w:p>
        </w:tc>
        <w:tc>
          <w:tcPr>
            <w:tcW w:w="0" w:type="auto"/>
            <w:tcBorders>
              <w:top w:val="nil"/>
              <w:left w:val="nil"/>
              <w:bottom w:val="nil"/>
              <w:right w:val="nil"/>
            </w:tcBorders>
          </w:tcPr>
          <w:p w14:paraId="62BDFBE5" w14:textId="77777777" w:rsidR="00011204" w:rsidRPr="00011204" w:rsidRDefault="00FD7982" w:rsidP="00F91691">
            <w:pPr>
              <w:jc w:val="center"/>
              <w:rPr>
                <w:sz w:val="20"/>
                <w:szCs w:val="20"/>
                <w:lang w:val="en-US"/>
              </w:rPr>
            </w:pPr>
            <w:r>
              <w:rPr>
                <w:sz w:val="20"/>
                <w:szCs w:val="20"/>
                <w:lang w:val="en-US"/>
              </w:rPr>
              <w:t>69</w:t>
            </w:r>
          </w:p>
        </w:tc>
        <w:tc>
          <w:tcPr>
            <w:tcW w:w="0" w:type="auto"/>
            <w:tcBorders>
              <w:top w:val="nil"/>
              <w:left w:val="nil"/>
              <w:bottom w:val="nil"/>
              <w:right w:val="nil"/>
            </w:tcBorders>
          </w:tcPr>
          <w:p w14:paraId="2D757A40" w14:textId="77777777" w:rsidR="00011204" w:rsidRPr="00011204" w:rsidRDefault="00FD7982" w:rsidP="00F91691">
            <w:pPr>
              <w:jc w:val="center"/>
              <w:rPr>
                <w:sz w:val="20"/>
                <w:szCs w:val="20"/>
                <w:lang w:val="en-US"/>
              </w:rPr>
            </w:pPr>
            <w:r>
              <w:rPr>
                <w:sz w:val="20"/>
                <w:szCs w:val="20"/>
                <w:lang w:val="en-US"/>
              </w:rPr>
              <w:t>83</w:t>
            </w:r>
          </w:p>
        </w:tc>
      </w:tr>
      <w:tr w:rsidR="00FD7982" w14:paraId="69E55534" w14:textId="77777777" w:rsidTr="0010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0" w:type="auto"/>
            <w:tcBorders>
              <w:top w:val="nil"/>
              <w:left w:val="nil"/>
              <w:bottom w:val="single" w:sz="4" w:space="0" w:color="auto"/>
              <w:right w:val="nil"/>
            </w:tcBorders>
          </w:tcPr>
          <w:p w14:paraId="38AE0224" w14:textId="77777777" w:rsidR="00011204" w:rsidRPr="00011204" w:rsidRDefault="00011204" w:rsidP="00F91691">
            <w:pPr>
              <w:jc w:val="center"/>
              <w:rPr>
                <w:sz w:val="20"/>
                <w:szCs w:val="20"/>
                <w:lang w:val="en-US"/>
              </w:rPr>
            </w:pPr>
            <w:r w:rsidRPr="00011204">
              <w:rPr>
                <w:sz w:val="20"/>
                <w:szCs w:val="20"/>
                <w:lang w:val="en-US"/>
              </w:rPr>
              <w:t>100</w:t>
            </w:r>
          </w:p>
        </w:tc>
        <w:tc>
          <w:tcPr>
            <w:tcW w:w="0" w:type="auto"/>
            <w:tcBorders>
              <w:top w:val="nil"/>
              <w:left w:val="nil"/>
              <w:bottom w:val="single" w:sz="4" w:space="0" w:color="auto"/>
              <w:right w:val="nil"/>
            </w:tcBorders>
          </w:tcPr>
          <w:p w14:paraId="0694F4F3" w14:textId="77777777" w:rsidR="00011204" w:rsidRPr="00011204" w:rsidRDefault="00011204" w:rsidP="00F91691">
            <w:pPr>
              <w:jc w:val="center"/>
              <w:rPr>
                <w:sz w:val="20"/>
                <w:szCs w:val="20"/>
                <w:lang w:val="en-US"/>
              </w:rPr>
            </w:pPr>
            <w:r w:rsidRPr="00011204">
              <w:rPr>
                <w:sz w:val="20"/>
                <w:szCs w:val="20"/>
                <w:lang w:val="en-US"/>
              </w:rPr>
              <w:t>0.546</w:t>
            </w:r>
          </w:p>
        </w:tc>
        <w:tc>
          <w:tcPr>
            <w:tcW w:w="0" w:type="auto"/>
            <w:tcBorders>
              <w:top w:val="nil"/>
              <w:left w:val="nil"/>
              <w:bottom w:val="single" w:sz="4" w:space="0" w:color="auto"/>
              <w:right w:val="nil"/>
            </w:tcBorders>
          </w:tcPr>
          <w:p w14:paraId="1B85C7E6" w14:textId="77777777" w:rsidR="00011204" w:rsidRPr="00011204" w:rsidRDefault="00011204" w:rsidP="00F91691">
            <w:pPr>
              <w:jc w:val="center"/>
              <w:rPr>
                <w:sz w:val="20"/>
                <w:szCs w:val="20"/>
                <w:lang w:val="en-US"/>
              </w:rPr>
            </w:pPr>
            <w:r w:rsidRPr="00011204">
              <w:rPr>
                <w:sz w:val="20"/>
                <w:szCs w:val="20"/>
                <w:lang w:val="en-US"/>
              </w:rPr>
              <w:t>0.519</w:t>
            </w:r>
          </w:p>
        </w:tc>
        <w:tc>
          <w:tcPr>
            <w:tcW w:w="0" w:type="auto"/>
            <w:tcBorders>
              <w:top w:val="nil"/>
              <w:left w:val="nil"/>
              <w:bottom w:val="single" w:sz="4" w:space="0" w:color="auto"/>
              <w:right w:val="nil"/>
            </w:tcBorders>
          </w:tcPr>
          <w:p w14:paraId="7652902D" w14:textId="77777777" w:rsidR="00011204" w:rsidRPr="00011204" w:rsidRDefault="00011204" w:rsidP="00F91691">
            <w:pPr>
              <w:jc w:val="center"/>
              <w:rPr>
                <w:sz w:val="20"/>
                <w:szCs w:val="20"/>
                <w:lang w:val="en-US"/>
              </w:rPr>
            </w:pPr>
            <w:r w:rsidRPr="00011204">
              <w:rPr>
                <w:sz w:val="20"/>
                <w:szCs w:val="20"/>
                <w:lang w:val="en-US"/>
              </w:rPr>
              <w:t>0.462</w:t>
            </w:r>
          </w:p>
        </w:tc>
        <w:tc>
          <w:tcPr>
            <w:tcW w:w="0" w:type="auto"/>
            <w:tcBorders>
              <w:top w:val="nil"/>
              <w:left w:val="nil"/>
              <w:bottom w:val="single" w:sz="4" w:space="0" w:color="auto"/>
              <w:right w:val="nil"/>
            </w:tcBorders>
          </w:tcPr>
          <w:p w14:paraId="58721571" w14:textId="77777777" w:rsidR="00011204" w:rsidRPr="00011204" w:rsidRDefault="00011204" w:rsidP="00F91691">
            <w:pPr>
              <w:jc w:val="center"/>
              <w:rPr>
                <w:sz w:val="20"/>
                <w:szCs w:val="20"/>
                <w:lang w:val="en-US"/>
              </w:rPr>
            </w:pPr>
            <w:r w:rsidRPr="00011204">
              <w:rPr>
                <w:sz w:val="20"/>
                <w:szCs w:val="20"/>
                <w:lang w:val="en-US"/>
              </w:rPr>
              <w:t>0.418</w:t>
            </w:r>
          </w:p>
        </w:tc>
        <w:tc>
          <w:tcPr>
            <w:tcW w:w="0" w:type="auto"/>
            <w:tcBorders>
              <w:top w:val="nil"/>
              <w:left w:val="nil"/>
              <w:bottom w:val="single" w:sz="4" w:space="0" w:color="auto"/>
              <w:right w:val="nil"/>
            </w:tcBorders>
            <w:vAlign w:val="center"/>
          </w:tcPr>
          <w:p w14:paraId="2BAD7D13" w14:textId="77777777" w:rsidR="00011204" w:rsidRPr="00011204" w:rsidRDefault="00011204" w:rsidP="00866357">
            <w:pPr>
              <w:jc w:val="center"/>
              <w:rPr>
                <w:sz w:val="20"/>
                <w:szCs w:val="20"/>
                <w:lang w:val="en-US"/>
              </w:rPr>
            </w:pPr>
            <w:r w:rsidRPr="00011204">
              <w:rPr>
                <w:sz w:val="20"/>
                <w:szCs w:val="20"/>
                <w:lang w:val="en-US"/>
              </w:rPr>
              <w:t>1.565</w:t>
            </w:r>
          </w:p>
        </w:tc>
        <w:tc>
          <w:tcPr>
            <w:tcW w:w="0" w:type="auto"/>
            <w:tcBorders>
              <w:top w:val="nil"/>
              <w:left w:val="nil"/>
              <w:bottom w:val="single" w:sz="4" w:space="0" w:color="auto"/>
              <w:right w:val="nil"/>
            </w:tcBorders>
            <w:vAlign w:val="center"/>
          </w:tcPr>
          <w:p w14:paraId="39A40065" w14:textId="77777777" w:rsidR="00011204" w:rsidRPr="00011204" w:rsidRDefault="00011204" w:rsidP="00866357">
            <w:pPr>
              <w:jc w:val="center"/>
              <w:rPr>
                <w:sz w:val="20"/>
                <w:szCs w:val="20"/>
                <w:lang w:val="en-US"/>
              </w:rPr>
            </w:pPr>
            <w:r>
              <w:rPr>
                <w:sz w:val="20"/>
                <w:szCs w:val="20"/>
                <w:lang w:val="en-US"/>
              </w:rPr>
              <w:t>1.3</w:t>
            </w:r>
            <w:r w:rsidRPr="00011204">
              <w:rPr>
                <w:sz w:val="20"/>
                <w:szCs w:val="20"/>
                <w:lang w:val="en-US"/>
              </w:rPr>
              <w:t>67</w:t>
            </w:r>
          </w:p>
        </w:tc>
        <w:tc>
          <w:tcPr>
            <w:tcW w:w="0" w:type="auto"/>
            <w:tcBorders>
              <w:top w:val="nil"/>
              <w:left w:val="nil"/>
              <w:bottom w:val="single" w:sz="4" w:space="0" w:color="auto"/>
              <w:right w:val="nil"/>
            </w:tcBorders>
          </w:tcPr>
          <w:p w14:paraId="63AFE8E6" w14:textId="77777777" w:rsidR="00011204" w:rsidRPr="00011204" w:rsidRDefault="00FD7982" w:rsidP="00F91691">
            <w:pPr>
              <w:jc w:val="center"/>
              <w:rPr>
                <w:sz w:val="20"/>
                <w:szCs w:val="20"/>
                <w:lang w:val="en-US"/>
              </w:rPr>
            </w:pPr>
            <w:r>
              <w:rPr>
                <w:sz w:val="20"/>
                <w:szCs w:val="20"/>
                <w:lang w:val="en-US"/>
              </w:rPr>
              <w:t>68</w:t>
            </w:r>
          </w:p>
        </w:tc>
        <w:tc>
          <w:tcPr>
            <w:tcW w:w="0" w:type="auto"/>
            <w:tcBorders>
              <w:top w:val="nil"/>
              <w:left w:val="nil"/>
              <w:bottom w:val="single" w:sz="4" w:space="0" w:color="auto"/>
              <w:right w:val="nil"/>
            </w:tcBorders>
          </w:tcPr>
          <w:p w14:paraId="6E86A0F5" w14:textId="77777777" w:rsidR="00011204" w:rsidRPr="00011204" w:rsidRDefault="00FD7982" w:rsidP="00F91691">
            <w:pPr>
              <w:jc w:val="center"/>
              <w:rPr>
                <w:sz w:val="20"/>
                <w:szCs w:val="20"/>
                <w:lang w:val="en-US"/>
              </w:rPr>
            </w:pPr>
            <w:r>
              <w:rPr>
                <w:sz w:val="20"/>
                <w:szCs w:val="20"/>
                <w:lang w:val="en-US"/>
              </w:rPr>
              <w:t>64</w:t>
            </w:r>
          </w:p>
        </w:tc>
        <w:tc>
          <w:tcPr>
            <w:tcW w:w="0" w:type="auto"/>
            <w:tcBorders>
              <w:top w:val="nil"/>
              <w:left w:val="nil"/>
              <w:bottom w:val="single" w:sz="4" w:space="0" w:color="auto"/>
              <w:right w:val="nil"/>
            </w:tcBorders>
          </w:tcPr>
          <w:p w14:paraId="3DD9DC4D" w14:textId="77777777" w:rsidR="00011204" w:rsidRPr="00011204" w:rsidRDefault="00FD7982" w:rsidP="00F91691">
            <w:pPr>
              <w:jc w:val="center"/>
              <w:rPr>
                <w:sz w:val="20"/>
                <w:szCs w:val="20"/>
                <w:lang w:val="en-US"/>
              </w:rPr>
            </w:pPr>
            <w:r>
              <w:rPr>
                <w:sz w:val="20"/>
                <w:szCs w:val="20"/>
                <w:lang w:val="en-US"/>
              </w:rPr>
              <w:t>80</w:t>
            </w:r>
          </w:p>
        </w:tc>
      </w:tr>
      <w:tr w:rsidR="0052708F" w14:paraId="66CA8F50" w14:textId="77777777" w:rsidTr="00681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0" w:type="auto"/>
            <w:gridSpan w:val="10"/>
            <w:tcBorders>
              <w:top w:val="single" w:sz="4" w:space="0" w:color="auto"/>
              <w:left w:val="nil"/>
              <w:bottom w:val="single" w:sz="4" w:space="0" w:color="auto"/>
              <w:right w:val="nil"/>
            </w:tcBorders>
          </w:tcPr>
          <w:p w14:paraId="1E02A6ED" w14:textId="77777777" w:rsidR="0052708F" w:rsidRPr="00011204" w:rsidRDefault="0052708F" w:rsidP="00F91691">
            <w:pPr>
              <w:jc w:val="center"/>
              <w:rPr>
                <w:sz w:val="20"/>
                <w:szCs w:val="20"/>
                <w:lang w:val="en-US"/>
              </w:rPr>
            </w:pPr>
            <w:r w:rsidRPr="00011204">
              <w:rPr>
                <w:sz w:val="20"/>
                <w:szCs w:val="20"/>
                <w:lang w:val="en-US"/>
              </w:rPr>
              <w:t>Model 3</w:t>
            </w:r>
          </w:p>
        </w:tc>
      </w:tr>
      <w:tr w:rsidR="00FD7982" w14:paraId="550AA5EA" w14:textId="77777777" w:rsidTr="0010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0" w:type="auto"/>
            <w:tcBorders>
              <w:top w:val="single" w:sz="4" w:space="0" w:color="auto"/>
              <w:left w:val="nil"/>
              <w:bottom w:val="nil"/>
              <w:right w:val="nil"/>
            </w:tcBorders>
          </w:tcPr>
          <w:p w14:paraId="03E8D944" w14:textId="77777777" w:rsidR="00011204" w:rsidRPr="00011204" w:rsidRDefault="00011204" w:rsidP="00F91691">
            <w:pPr>
              <w:jc w:val="center"/>
              <w:rPr>
                <w:sz w:val="20"/>
                <w:szCs w:val="20"/>
                <w:lang w:val="en-US"/>
              </w:rPr>
            </w:pPr>
            <w:r w:rsidRPr="00011204">
              <w:rPr>
                <w:sz w:val="20"/>
                <w:szCs w:val="20"/>
                <w:lang w:val="en-US"/>
              </w:rPr>
              <w:t>25</w:t>
            </w:r>
          </w:p>
        </w:tc>
        <w:tc>
          <w:tcPr>
            <w:tcW w:w="0" w:type="auto"/>
            <w:tcBorders>
              <w:top w:val="single" w:sz="4" w:space="0" w:color="auto"/>
              <w:left w:val="nil"/>
              <w:bottom w:val="nil"/>
              <w:right w:val="nil"/>
            </w:tcBorders>
          </w:tcPr>
          <w:p w14:paraId="16E3BA15" w14:textId="77777777" w:rsidR="00011204" w:rsidRPr="00011204" w:rsidRDefault="00011204" w:rsidP="00F91691">
            <w:pPr>
              <w:jc w:val="center"/>
              <w:rPr>
                <w:sz w:val="20"/>
                <w:szCs w:val="20"/>
                <w:lang w:val="en-US"/>
              </w:rPr>
            </w:pPr>
            <w:r>
              <w:rPr>
                <w:sz w:val="20"/>
                <w:szCs w:val="20"/>
                <w:lang w:val="en-US"/>
              </w:rPr>
              <w:t>0.42</w:t>
            </w:r>
            <w:r w:rsidRPr="00011204">
              <w:rPr>
                <w:sz w:val="20"/>
                <w:szCs w:val="20"/>
                <w:lang w:val="en-US"/>
              </w:rPr>
              <w:t>6</w:t>
            </w:r>
          </w:p>
        </w:tc>
        <w:tc>
          <w:tcPr>
            <w:tcW w:w="0" w:type="auto"/>
            <w:tcBorders>
              <w:top w:val="single" w:sz="4" w:space="0" w:color="auto"/>
              <w:left w:val="nil"/>
              <w:bottom w:val="nil"/>
              <w:right w:val="nil"/>
            </w:tcBorders>
          </w:tcPr>
          <w:p w14:paraId="396669D5" w14:textId="77777777" w:rsidR="00011204" w:rsidRPr="00011204" w:rsidRDefault="00011204" w:rsidP="00F91691">
            <w:pPr>
              <w:jc w:val="center"/>
              <w:rPr>
                <w:sz w:val="20"/>
                <w:szCs w:val="20"/>
                <w:lang w:val="en-US"/>
              </w:rPr>
            </w:pPr>
            <w:r>
              <w:rPr>
                <w:sz w:val="20"/>
                <w:szCs w:val="20"/>
                <w:lang w:val="en-US"/>
              </w:rPr>
              <w:t>0.4</w:t>
            </w:r>
            <w:r w:rsidRPr="00011204">
              <w:rPr>
                <w:sz w:val="20"/>
                <w:szCs w:val="20"/>
                <w:lang w:val="en-US"/>
              </w:rPr>
              <w:t>47</w:t>
            </w:r>
          </w:p>
        </w:tc>
        <w:tc>
          <w:tcPr>
            <w:tcW w:w="0" w:type="auto"/>
            <w:tcBorders>
              <w:top w:val="single" w:sz="4" w:space="0" w:color="auto"/>
              <w:left w:val="nil"/>
              <w:bottom w:val="nil"/>
              <w:right w:val="nil"/>
            </w:tcBorders>
          </w:tcPr>
          <w:p w14:paraId="28F6DEAE" w14:textId="77777777" w:rsidR="00011204" w:rsidRPr="00011204" w:rsidRDefault="00011204" w:rsidP="00F91691">
            <w:pPr>
              <w:jc w:val="center"/>
              <w:rPr>
                <w:sz w:val="20"/>
                <w:szCs w:val="20"/>
                <w:lang w:val="en-US"/>
              </w:rPr>
            </w:pPr>
            <w:r>
              <w:rPr>
                <w:sz w:val="20"/>
                <w:szCs w:val="20"/>
                <w:lang w:val="en-US"/>
              </w:rPr>
              <w:t>0.321</w:t>
            </w:r>
          </w:p>
        </w:tc>
        <w:tc>
          <w:tcPr>
            <w:tcW w:w="0" w:type="auto"/>
            <w:tcBorders>
              <w:top w:val="single" w:sz="4" w:space="0" w:color="auto"/>
              <w:left w:val="nil"/>
              <w:bottom w:val="nil"/>
              <w:right w:val="nil"/>
            </w:tcBorders>
          </w:tcPr>
          <w:p w14:paraId="21C98BEF" w14:textId="77777777" w:rsidR="00011204" w:rsidRPr="00011204" w:rsidRDefault="00011204" w:rsidP="00F91691">
            <w:pPr>
              <w:jc w:val="center"/>
              <w:rPr>
                <w:sz w:val="20"/>
                <w:szCs w:val="20"/>
                <w:lang w:val="en-US"/>
              </w:rPr>
            </w:pPr>
            <w:r>
              <w:rPr>
                <w:sz w:val="20"/>
                <w:szCs w:val="20"/>
                <w:lang w:val="en-US"/>
              </w:rPr>
              <w:t>0.377</w:t>
            </w:r>
          </w:p>
        </w:tc>
        <w:tc>
          <w:tcPr>
            <w:tcW w:w="0" w:type="auto"/>
            <w:tcBorders>
              <w:top w:val="single" w:sz="4" w:space="0" w:color="auto"/>
              <w:left w:val="nil"/>
              <w:bottom w:val="nil"/>
              <w:right w:val="nil"/>
            </w:tcBorders>
            <w:vAlign w:val="center"/>
          </w:tcPr>
          <w:p w14:paraId="4C0A17AE" w14:textId="77777777" w:rsidR="00011204" w:rsidRPr="00822EB1" w:rsidRDefault="00011204" w:rsidP="00866357">
            <w:pPr>
              <w:jc w:val="center"/>
              <w:rPr>
                <w:sz w:val="20"/>
                <w:szCs w:val="20"/>
                <w:lang w:val="en-US"/>
              </w:rPr>
            </w:pPr>
            <w:r w:rsidRPr="00822EB1">
              <w:rPr>
                <w:sz w:val="20"/>
                <w:szCs w:val="20"/>
                <w:lang w:val="en-US"/>
              </w:rPr>
              <w:t>1.024</w:t>
            </w:r>
          </w:p>
        </w:tc>
        <w:tc>
          <w:tcPr>
            <w:tcW w:w="0" w:type="auto"/>
            <w:tcBorders>
              <w:top w:val="single" w:sz="4" w:space="0" w:color="auto"/>
              <w:left w:val="nil"/>
              <w:bottom w:val="nil"/>
              <w:right w:val="nil"/>
            </w:tcBorders>
            <w:vAlign w:val="center"/>
          </w:tcPr>
          <w:p w14:paraId="3A3B4F78" w14:textId="77777777" w:rsidR="00011204" w:rsidRPr="00822EB1" w:rsidRDefault="00011204" w:rsidP="00866357">
            <w:pPr>
              <w:jc w:val="center"/>
              <w:rPr>
                <w:sz w:val="20"/>
                <w:szCs w:val="20"/>
                <w:lang w:val="en-US"/>
              </w:rPr>
            </w:pPr>
            <w:r w:rsidRPr="00822EB1">
              <w:rPr>
                <w:sz w:val="20"/>
                <w:szCs w:val="20"/>
                <w:lang w:val="en-US"/>
              </w:rPr>
              <w:t>0.988</w:t>
            </w:r>
          </w:p>
        </w:tc>
        <w:tc>
          <w:tcPr>
            <w:tcW w:w="0" w:type="auto"/>
            <w:tcBorders>
              <w:top w:val="single" w:sz="4" w:space="0" w:color="auto"/>
              <w:left w:val="nil"/>
              <w:bottom w:val="nil"/>
              <w:right w:val="nil"/>
            </w:tcBorders>
          </w:tcPr>
          <w:p w14:paraId="10647F98" w14:textId="77777777" w:rsidR="00011204" w:rsidRPr="00011204" w:rsidRDefault="00FD7982" w:rsidP="00F91691">
            <w:pPr>
              <w:jc w:val="center"/>
              <w:rPr>
                <w:sz w:val="20"/>
                <w:szCs w:val="20"/>
                <w:lang w:val="en-US"/>
              </w:rPr>
            </w:pPr>
            <w:r>
              <w:rPr>
                <w:sz w:val="20"/>
                <w:szCs w:val="20"/>
                <w:lang w:val="en-US"/>
              </w:rPr>
              <w:t>91</w:t>
            </w:r>
          </w:p>
        </w:tc>
        <w:tc>
          <w:tcPr>
            <w:tcW w:w="0" w:type="auto"/>
            <w:tcBorders>
              <w:top w:val="single" w:sz="4" w:space="0" w:color="auto"/>
              <w:left w:val="nil"/>
              <w:bottom w:val="nil"/>
              <w:right w:val="nil"/>
            </w:tcBorders>
          </w:tcPr>
          <w:p w14:paraId="7A7FAB41" w14:textId="77777777" w:rsidR="00011204" w:rsidRPr="00011204" w:rsidRDefault="00FD7982" w:rsidP="00F91691">
            <w:pPr>
              <w:jc w:val="center"/>
              <w:rPr>
                <w:sz w:val="20"/>
                <w:szCs w:val="20"/>
                <w:lang w:val="en-US"/>
              </w:rPr>
            </w:pPr>
            <w:r>
              <w:rPr>
                <w:sz w:val="20"/>
                <w:szCs w:val="20"/>
                <w:lang w:val="en-US"/>
              </w:rPr>
              <w:t>90</w:t>
            </w:r>
          </w:p>
        </w:tc>
        <w:tc>
          <w:tcPr>
            <w:tcW w:w="0" w:type="auto"/>
            <w:tcBorders>
              <w:top w:val="single" w:sz="4" w:space="0" w:color="auto"/>
              <w:left w:val="nil"/>
              <w:bottom w:val="nil"/>
              <w:right w:val="nil"/>
            </w:tcBorders>
          </w:tcPr>
          <w:p w14:paraId="0ED9CFEE" w14:textId="77777777" w:rsidR="00011204" w:rsidRPr="00011204" w:rsidRDefault="00FD7982" w:rsidP="00F91691">
            <w:pPr>
              <w:jc w:val="center"/>
              <w:rPr>
                <w:sz w:val="20"/>
                <w:szCs w:val="20"/>
                <w:lang w:val="en-US"/>
              </w:rPr>
            </w:pPr>
            <w:r>
              <w:rPr>
                <w:sz w:val="20"/>
                <w:szCs w:val="20"/>
                <w:lang w:val="en-US"/>
              </w:rPr>
              <w:t>90</w:t>
            </w:r>
          </w:p>
        </w:tc>
      </w:tr>
      <w:tr w:rsidR="00FD7982" w14:paraId="698F3E30" w14:textId="77777777" w:rsidTr="0010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0" w:type="auto"/>
            <w:tcBorders>
              <w:top w:val="nil"/>
              <w:left w:val="nil"/>
              <w:bottom w:val="nil"/>
              <w:right w:val="nil"/>
            </w:tcBorders>
          </w:tcPr>
          <w:p w14:paraId="148BF4A7" w14:textId="77777777" w:rsidR="00011204" w:rsidRPr="00011204" w:rsidRDefault="00011204" w:rsidP="00F91691">
            <w:pPr>
              <w:jc w:val="center"/>
              <w:rPr>
                <w:sz w:val="20"/>
                <w:szCs w:val="20"/>
                <w:lang w:val="en-US"/>
              </w:rPr>
            </w:pPr>
            <w:r w:rsidRPr="00011204">
              <w:rPr>
                <w:sz w:val="20"/>
                <w:szCs w:val="20"/>
                <w:lang w:val="en-US"/>
              </w:rPr>
              <w:t>50</w:t>
            </w:r>
          </w:p>
        </w:tc>
        <w:tc>
          <w:tcPr>
            <w:tcW w:w="0" w:type="auto"/>
            <w:tcBorders>
              <w:top w:val="nil"/>
              <w:left w:val="nil"/>
              <w:bottom w:val="nil"/>
              <w:right w:val="nil"/>
            </w:tcBorders>
          </w:tcPr>
          <w:p w14:paraId="58355AB2" w14:textId="77777777" w:rsidR="00011204" w:rsidRPr="00011204" w:rsidRDefault="00011204" w:rsidP="00F91691">
            <w:pPr>
              <w:jc w:val="center"/>
              <w:rPr>
                <w:sz w:val="20"/>
                <w:szCs w:val="20"/>
                <w:lang w:val="en-US"/>
              </w:rPr>
            </w:pPr>
            <w:r>
              <w:rPr>
                <w:sz w:val="20"/>
                <w:szCs w:val="20"/>
                <w:lang w:val="en-US"/>
              </w:rPr>
              <w:t>0.4</w:t>
            </w:r>
            <w:r w:rsidRPr="00011204">
              <w:rPr>
                <w:sz w:val="20"/>
                <w:szCs w:val="20"/>
                <w:lang w:val="en-US"/>
              </w:rPr>
              <w:t>54</w:t>
            </w:r>
          </w:p>
        </w:tc>
        <w:tc>
          <w:tcPr>
            <w:tcW w:w="0" w:type="auto"/>
            <w:tcBorders>
              <w:top w:val="nil"/>
              <w:left w:val="nil"/>
              <w:bottom w:val="nil"/>
              <w:right w:val="nil"/>
            </w:tcBorders>
          </w:tcPr>
          <w:p w14:paraId="11E54911" w14:textId="77777777" w:rsidR="00011204" w:rsidRPr="00011204" w:rsidRDefault="00011204" w:rsidP="00011204">
            <w:pPr>
              <w:jc w:val="center"/>
              <w:rPr>
                <w:sz w:val="20"/>
                <w:szCs w:val="20"/>
                <w:lang w:val="en-US"/>
              </w:rPr>
            </w:pPr>
            <w:r w:rsidRPr="00011204">
              <w:rPr>
                <w:sz w:val="20"/>
                <w:szCs w:val="20"/>
                <w:lang w:val="en-US"/>
              </w:rPr>
              <w:t>0.</w:t>
            </w:r>
            <w:r>
              <w:rPr>
                <w:sz w:val="20"/>
                <w:szCs w:val="20"/>
                <w:lang w:val="en-US"/>
              </w:rPr>
              <w:t>487</w:t>
            </w:r>
          </w:p>
        </w:tc>
        <w:tc>
          <w:tcPr>
            <w:tcW w:w="0" w:type="auto"/>
            <w:tcBorders>
              <w:top w:val="nil"/>
              <w:left w:val="nil"/>
              <w:bottom w:val="nil"/>
              <w:right w:val="nil"/>
            </w:tcBorders>
          </w:tcPr>
          <w:p w14:paraId="2430C1F5" w14:textId="77777777" w:rsidR="00011204" w:rsidRPr="00011204" w:rsidRDefault="00011204" w:rsidP="00F91691">
            <w:pPr>
              <w:jc w:val="center"/>
              <w:rPr>
                <w:sz w:val="20"/>
                <w:szCs w:val="20"/>
                <w:lang w:val="en-US"/>
              </w:rPr>
            </w:pPr>
            <w:r>
              <w:rPr>
                <w:sz w:val="20"/>
                <w:szCs w:val="20"/>
                <w:lang w:val="en-US"/>
              </w:rPr>
              <w:t>0.358</w:t>
            </w:r>
          </w:p>
        </w:tc>
        <w:tc>
          <w:tcPr>
            <w:tcW w:w="0" w:type="auto"/>
            <w:tcBorders>
              <w:top w:val="nil"/>
              <w:left w:val="nil"/>
              <w:bottom w:val="nil"/>
              <w:right w:val="nil"/>
            </w:tcBorders>
          </w:tcPr>
          <w:p w14:paraId="7D8D90FE" w14:textId="77777777" w:rsidR="00011204" w:rsidRPr="00011204" w:rsidRDefault="00011204" w:rsidP="00F91691">
            <w:pPr>
              <w:jc w:val="center"/>
              <w:rPr>
                <w:sz w:val="20"/>
                <w:szCs w:val="20"/>
                <w:lang w:val="en-US"/>
              </w:rPr>
            </w:pPr>
            <w:r>
              <w:rPr>
                <w:sz w:val="20"/>
                <w:szCs w:val="20"/>
                <w:lang w:val="en-US"/>
              </w:rPr>
              <w:t>0.382</w:t>
            </w:r>
          </w:p>
        </w:tc>
        <w:tc>
          <w:tcPr>
            <w:tcW w:w="0" w:type="auto"/>
            <w:tcBorders>
              <w:top w:val="nil"/>
              <w:left w:val="nil"/>
              <w:bottom w:val="nil"/>
              <w:right w:val="nil"/>
            </w:tcBorders>
            <w:vAlign w:val="center"/>
          </w:tcPr>
          <w:p w14:paraId="3B005AEF" w14:textId="77777777" w:rsidR="00011204" w:rsidRPr="00822EB1" w:rsidRDefault="00011204" w:rsidP="00866357">
            <w:pPr>
              <w:jc w:val="center"/>
              <w:rPr>
                <w:sz w:val="20"/>
                <w:szCs w:val="20"/>
                <w:lang w:val="en-US"/>
              </w:rPr>
            </w:pPr>
            <w:r w:rsidRPr="00822EB1">
              <w:rPr>
                <w:sz w:val="20"/>
                <w:szCs w:val="20"/>
                <w:lang w:val="en-US"/>
              </w:rPr>
              <w:t>1.044</w:t>
            </w:r>
          </w:p>
        </w:tc>
        <w:tc>
          <w:tcPr>
            <w:tcW w:w="0" w:type="auto"/>
            <w:tcBorders>
              <w:top w:val="nil"/>
              <w:left w:val="nil"/>
              <w:bottom w:val="nil"/>
              <w:right w:val="nil"/>
            </w:tcBorders>
            <w:vAlign w:val="center"/>
          </w:tcPr>
          <w:p w14:paraId="17AD43A4" w14:textId="77777777" w:rsidR="00011204" w:rsidRPr="00822EB1" w:rsidRDefault="00011204" w:rsidP="00866357">
            <w:pPr>
              <w:jc w:val="center"/>
              <w:rPr>
                <w:sz w:val="20"/>
                <w:szCs w:val="20"/>
                <w:lang w:val="en-US"/>
              </w:rPr>
            </w:pPr>
            <w:r w:rsidRPr="00822EB1">
              <w:rPr>
                <w:sz w:val="20"/>
                <w:szCs w:val="20"/>
                <w:lang w:val="en-US"/>
              </w:rPr>
              <w:t>0.990</w:t>
            </w:r>
          </w:p>
        </w:tc>
        <w:tc>
          <w:tcPr>
            <w:tcW w:w="0" w:type="auto"/>
            <w:tcBorders>
              <w:top w:val="nil"/>
              <w:left w:val="nil"/>
              <w:bottom w:val="nil"/>
              <w:right w:val="nil"/>
            </w:tcBorders>
          </w:tcPr>
          <w:p w14:paraId="6D08A29F" w14:textId="77777777" w:rsidR="00011204" w:rsidRPr="00011204" w:rsidRDefault="00FD7982" w:rsidP="00F91691">
            <w:pPr>
              <w:jc w:val="center"/>
              <w:rPr>
                <w:sz w:val="20"/>
                <w:szCs w:val="20"/>
                <w:lang w:val="en-US"/>
              </w:rPr>
            </w:pPr>
            <w:r>
              <w:rPr>
                <w:sz w:val="20"/>
                <w:szCs w:val="20"/>
                <w:lang w:val="en-US"/>
              </w:rPr>
              <w:t>87</w:t>
            </w:r>
          </w:p>
        </w:tc>
        <w:tc>
          <w:tcPr>
            <w:tcW w:w="0" w:type="auto"/>
            <w:tcBorders>
              <w:top w:val="nil"/>
              <w:left w:val="nil"/>
              <w:bottom w:val="nil"/>
              <w:right w:val="nil"/>
            </w:tcBorders>
          </w:tcPr>
          <w:p w14:paraId="7F53A8DE" w14:textId="77777777" w:rsidR="00011204" w:rsidRPr="00011204" w:rsidRDefault="00FD7982" w:rsidP="00F91691">
            <w:pPr>
              <w:jc w:val="center"/>
              <w:rPr>
                <w:sz w:val="20"/>
                <w:szCs w:val="20"/>
                <w:lang w:val="en-US"/>
              </w:rPr>
            </w:pPr>
            <w:r>
              <w:rPr>
                <w:sz w:val="20"/>
                <w:szCs w:val="20"/>
                <w:lang w:val="en-US"/>
              </w:rPr>
              <w:t>89</w:t>
            </w:r>
          </w:p>
        </w:tc>
        <w:tc>
          <w:tcPr>
            <w:tcW w:w="0" w:type="auto"/>
            <w:tcBorders>
              <w:top w:val="nil"/>
              <w:left w:val="nil"/>
              <w:bottom w:val="nil"/>
              <w:right w:val="nil"/>
            </w:tcBorders>
          </w:tcPr>
          <w:p w14:paraId="47823745" w14:textId="77777777" w:rsidR="00011204" w:rsidRPr="00011204" w:rsidRDefault="00FD7982" w:rsidP="00F91691">
            <w:pPr>
              <w:jc w:val="center"/>
              <w:rPr>
                <w:sz w:val="20"/>
                <w:szCs w:val="20"/>
                <w:lang w:val="en-US"/>
              </w:rPr>
            </w:pPr>
            <w:r>
              <w:rPr>
                <w:sz w:val="20"/>
                <w:szCs w:val="20"/>
                <w:lang w:val="en-US"/>
              </w:rPr>
              <w:t>90</w:t>
            </w:r>
          </w:p>
        </w:tc>
      </w:tr>
      <w:tr w:rsidR="00FD7982" w14:paraId="334A3FBA" w14:textId="77777777" w:rsidTr="0010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0" w:type="auto"/>
            <w:tcBorders>
              <w:top w:val="nil"/>
              <w:left w:val="nil"/>
              <w:bottom w:val="single" w:sz="4" w:space="0" w:color="auto"/>
              <w:right w:val="nil"/>
            </w:tcBorders>
          </w:tcPr>
          <w:p w14:paraId="37519566" w14:textId="77777777" w:rsidR="00011204" w:rsidRPr="00011204" w:rsidRDefault="00011204" w:rsidP="00F91691">
            <w:pPr>
              <w:jc w:val="center"/>
              <w:rPr>
                <w:sz w:val="20"/>
                <w:szCs w:val="20"/>
                <w:lang w:val="en-US"/>
              </w:rPr>
            </w:pPr>
            <w:r w:rsidRPr="00011204">
              <w:rPr>
                <w:sz w:val="20"/>
                <w:szCs w:val="20"/>
                <w:lang w:val="en-US"/>
              </w:rPr>
              <w:t>100</w:t>
            </w:r>
          </w:p>
        </w:tc>
        <w:tc>
          <w:tcPr>
            <w:tcW w:w="0" w:type="auto"/>
            <w:tcBorders>
              <w:top w:val="nil"/>
              <w:left w:val="nil"/>
              <w:bottom w:val="single" w:sz="4" w:space="0" w:color="auto"/>
              <w:right w:val="nil"/>
            </w:tcBorders>
          </w:tcPr>
          <w:p w14:paraId="4FDD3B5A" w14:textId="77777777" w:rsidR="00011204" w:rsidRPr="00011204" w:rsidRDefault="00011204" w:rsidP="00F91691">
            <w:pPr>
              <w:jc w:val="center"/>
              <w:rPr>
                <w:sz w:val="20"/>
                <w:szCs w:val="20"/>
                <w:lang w:val="en-US"/>
              </w:rPr>
            </w:pPr>
            <w:r>
              <w:rPr>
                <w:sz w:val="20"/>
                <w:szCs w:val="20"/>
                <w:lang w:val="en-US"/>
              </w:rPr>
              <w:t>0.47</w:t>
            </w:r>
            <w:r w:rsidRPr="00011204">
              <w:rPr>
                <w:sz w:val="20"/>
                <w:szCs w:val="20"/>
                <w:lang w:val="en-US"/>
              </w:rPr>
              <w:t>9</w:t>
            </w:r>
          </w:p>
        </w:tc>
        <w:tc>
          <w:tcPr>
            <w:tcW w:w="0" w:type="auto"/>
            <w:tcBorders>
              <w:top w:val="nil"/>
              <w:left w:val="nil"/>
              <w:bottom w:val="single" w:sz="4" w:space="0" w:color="auto"/>
              <w:right w:val="nil"/>
            </w:tcBorders>
          </w:tcPr>
          <w:p w14:paraId="753AC89A" w14:textId="77777777" w:rsidR="00011204" w:rsidRPr="00011204" w:rsidRDefault="00011204" w:rsidP="00F91691">
            <w:pPr>
              <w:jc w:val="center"/>
              <w:rPr>
                <w:sz w:val="20"/>
                <w:szCs w:val="20"/>
                <w:lang w:val="en-US"/>
              </w:rPr>
            </w:pPr>
            <w:r w:rsidRPr="00011204">
              <w:rPr>
                <w:sz w:val="20"/>
                <w:szCs w:val="20"/>
                <w:lang w:val="en-US"/>
              </w:rPr>
              <w:t>0.509</w:t>
            </w:r>
          </w:p>
        </w:tc>
        <w:tc>
          <w:tcPr>
            <w:tcW w:w="0" w:type="auto"/>
            <w:tcBorders>
              <w:top w:val="nil"/>
              <w:left w:val="nil"/>
              <w:bottom w:val="single" w:sz="4" w:space="0" w:color="auto"/>
              <w:right w:val="nil"/>
            </w:tcBorders>
          </w:tcPr>
          <w:p w14:paraId="6B2EC523" w14:textId="77777777" w:rsidR="00011204" w:rsidRPr="00011204" w:rsidRDefault="00011204" w:rsidP="00F91691">
            <w:pPr>
              <w:jc w:val="center"/>
              <w:rPr>
                <w:sz w:val="20"/>
                <w:szCs w:val="20"/>
                <w:lang w:val="en-US"/>
              </w:rPr>
            </w:pPr>
            <w:r>
              <w:rPr>
                <w:sz w:val="20"/>
                <w:szCs w:val="20"/>
                <w:lang w:val="en-US"/>
              </w:rPr>
              <w:t>0.378</w:t>
            </w:r>
          </w:p>
        </w:tc>
        <w:tc>
          <w:tcPr>
            <w:tcW w:w="0" w:type="auto"/>
            <w:tcBorders>
              <w:top w:val="nil"/>
              <w:left w:val="nil"/>
              <w:bottom w:val="single" w:sz="4" w:space="0" w:color="auto"/>
              <w:right w:val="nil"/>
            </w:tcBorders>
          </w:tcPr>
          <w:p w14:paraId="7C4DC007" w14:textId="77777777" w:rsidR="00011204" w:rsidRPr="00011204" w:rsidRDefault="00011204" w:rsidP="00F91691">
            <w:pPr>
              <w:jc w:val="center"/>
              <w:rPr>
                <w:sz w:val="20"/>
                <w:szCs w:val="20"/>
                <w:lang w:val="en-US"/>
              </w:rPr>
            </w:pPr>
            <w:r>
              <w:rPr>
                <w:sz w:val="20"/>
                <w:szCs w:val="20"/>
                <w:lang w:val="en-US"/>
              </w:rPr>
              <w:t>0.389</w:t>
            </w:r>
          </w:p>
        </w:tc>
        <w:tc>
          <w:tcPr>
            <w:tcW w:w="0" w:type="auto"/>
            <w:tcBorders>
              <w:top w:val="nil"/>
              <w:left w:val="nil"/>
              <w:bottom w:val="single" w:sz="4" w:space="0" w:color="auto"/>
              <w:right w:val="nil"/>
            </w:tcBorders>
            <w:vAlign w:val="center"/>
          </w:tcPr>
          <w:p w14:paraId="4DCCD789" w14:textId="77777777" w:rsidR="00011204" w:rsidRPr="00822EB1" w:rsidRDefault="00011204" w:rsidP="00866357">
            <w:pPr>
              <w:jc w:val="center"/>
              <w:rPr>
                <w:sz w:val="20"/>
                <w:szCs w:val="20"/>
                <w:lang w:val="en-US"/>
              </w:rPr>
            </w:pPr>
            <w:r w:rsidRPr="00822EB1">
              <w:rPr>
                <w:sz w:val="20"/>
                <w:szCs w:val="20"/>
                <w:lang w:val="en-US"/>
              </w:rPr>
              <w:t>1.045</w:t>
            </w:r>
          </w:p>
        </w:tc>
        <w:tc>
          <w:tcPr>
            <w:tcW w:w="0" w:type="auto"/>
            <w:tcBorders>
              <w:top w:val="nil"/>
              <w:left w:val="nil"/>
              <w:bottom w:val="single" w:sz="4" w:space="0" w:color="auto"/>
              <w:right w:val="nil"/>
            </w:tcBorders>
            <w:vAlign w:val="center"/>
          </w:tcPr>
          <w:p w14:paraId="46757A83" w14:textId="77777777" w:rsidR="00011204" w:rsidRPr="00822EB1" w:rsidRDefault="00011204" w:rsidP="00866357">
            <w:pPr>
              <w:jc w:val="center"/>
              <w:rPr>
                <w:sz w:val="20"/>
                <w:szCs w:val="20"/>
                <w:lang w:val="en-US"/>
              </w:rPr>
            </w:pPr>
            <w:r w:rsidRPr="00822EB1">
              <w:rPr>
                <w:sz w:val="20"/>
                <w:szCs w:val="20"/>
                <w:lang w:val="en-US"/>
              </w:rPr>
              <w:t>0.992</w:t>
            </w:r>
          </w:p>
        </w:tc>
        <w:tc>
          <w:tcPr>
            <w:tcW w:w="0" w:type="auto"/>
            <w:tcBorders>
              <w:top w:val="nil"/>
              <w:left w:val="nil"/>
              <w:bottom w:val="single" w:sz="4" w:space="0" w:color="auto"/>
              <w:right w:val="nil"/>
            </w:tcBorders>
          </w:tcPr>
          <w:p w14:paraId="23E9C1F8" w14:textId="77777777" w:rsidR="00011204" w:rsidRPr="00011204" w:rsidRDefault="00FD7982" w:rsidP="00F91691">
            <w:pPr>
              <w:jc w:val="center"/>
              <w:rPr>
                <w:sz w:val="20"/>
                <w:szCs w:val="20"/>
                <w:lang w:val="en-US"/>
              </w:rPr>
            </w:pPr>
            <w:r>
              <w:rPr>
                <w:sz w:val="20"/>
                <w:szCs w:val="20"/>
                <w:lang w:val="en-US"/>
              </w:rPr>
              <w:t>81</w:t>
            </w:r>
          </w:p>
        </w:tc>
        <w:tc>
          <w:tcPr>
            <w:tcW w:w="0" w:type="auto"/>
            <w:tcBorders>
              <w:top w:val="nil"/>
              <w:left w:val="nil"/>
              <w:bottom w:val="single" w:sz="4" w:space="0" w:color="auto"/>
              <w:right w:val="nil"/>
            </w:tcBorders>
          </w:tcPr>
          <w:p w14:paraId="59C2FA6B" w14:textId="77777777" w:rsidR="00011204" w:rsidRPr="00011204" w:rsidRDefault="00FD7982" w:rsidP="00F91691">
            <w:pPr>
              <w:jc w:val="center"/>
              <w:rPr>
                <w:sz w:val="20"/>
                <w:szCs w:val="20"/>
                <w:lang w:val="en-US"/>
              </w:rPr>
            </w:pPr>
            <w:r>
              <w:rPr>
                <w:sz w:val="20"/>
                <w:szCs w:val="20"/>
                <w:lang w:val="en-US"/>
              </w:rPr>
              <w:t>84</w:t>
            </w:r>
          </w:p>
        </w:tc>
        <w:tc>
          <w:tcPr>
            <w:tcW w:w="0" w:type="auto"/>
            <w:tcBorders>
              <w:top w:val="nil"/>
              <w:left w:val="nil"/>
              <w:bottom w:val="single" w:sz="4" w:space="0" w:color="auto"/>
              <w:right w:val="nil"/>
            </w:tcBorders>
          </w:tcPr>
          <w:p w14:paraId="280DC4F9" w14:textId="77777777" w:rsidR="00011204" w:rsidRPr="00011204" w:rsidRDefault="00FD7982" w:rsidP="00F91691">
            <w:pPr>
              <w:jc w:val="center"/>
              <w:rPr>
                <w:sz w:val="20"/>
                <w:szCs w:val="20"/>
                <w:lang w:val="en-US"/>
              </w:rPr>
            </w:pPr>
            <w:r>
              <w:rPr>
                <w:sz w:val="20"/>
                <w:szCs w:val="20"/>
                <w:lang w:val="en-US"/>
              </w:rPr>
              <w:t>90</w:t>
            </w:r>
          </w:p>
        </w:tc>
      </w:tr>
      <w:tr w:rsidR="0052708F" w14:paraId="1951EF28" w14:textId="77777777" w:rsidTr="00681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0" w:type="auto"/>
            <w:gridSpan w:val="10"/>
            <w:tcBorders>
              <w:top w:val="single" w:sz="4" w:space="0" w:color="auto"/>
              <w:left w:val="nil"/>
              <w:bottom w:val="single" w:sz="4" w:space="0" w:color="auto"/>
              <w:right w:val="nil"/>
            </w:tcBorders>
          </w:tcPr>
          <w:p w14:paraId="427B900C" w14:textId="77777777" w:rsidR="0052708F" w:rsidRPr="00011204" w:rsidRDefault="0052708F" w:rsidP="00F91691">
            <w:pPr>
              <w:jc w:val="center"/>
              <w:rPr>
                <w:sz w:val="20"/>
                <w:szCs w:val="20"/>
                <w:lang w:val="en-US"/>
              </w:rPr>
            </w:pPr>
            <w:r w:rsidRPr="00011204">
              <w:rPr>
                <w:sz w:val="20"/>
                <w:szCs w:val="20"/>
                <w:lang w:val="en-US"/>
              </w:rPr>
              <w:t>Model 4</w:t>
            </w:r>
          </w:p>
        </w:tc>
      </w:tr>
      <w:tr w:rsidR="00FD7982" w14:paraId="2D383BC2" w14:textId="77777777" w:rsidTr="0010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0" w:type="auto"/>
            <w:tcBorders>
              <w:top w:val="single" w:sz="4" w:space="0" w:color="auto"/>
              <w:left w:val="nil"/>
              <w:bottom w:val="nil"/>
              <w:right w:val="nil"/>
            </w:tcBorders>
          </w:tcPr>
          <w:p w14:paraId="7750A05A" w14:textId="77777777" w:rsidR="00727427" w:rsidRPr="00011204" w:rsidRDefault="00727427" w:rsidP="00F91691">
            <w:pPr>
              <w:jc w:val="center"/>
              <w:rPr>
                <w:sz w:val="20"/>
                <w:szCs w:val="20"/>
                <w:lang w:val="en-US"/>
              </w:rPr>
            </w:pPr>
            <w:r w:rsidRPr="00011204">
              <w:rPr>
                <w:sz w:val="20"/>
                <w:szCs w:val="20"/>
                <w:lang w:val="en-US"/>
              </w:rPr>
              <w:t>25</w:t>
            </w:r>
          </w:p>
        </w:tc>
        <w:tc>
          <w:tcPr>
            <w:tcW w:w="0" w:type="auto"/>
            <w:tcBorders>
              <w:top w:val="single" w:sz="4" w:space="0" w:color="auto"/>
              <w:left w:val="nil"/>
              <w:bottom w:val="nil"/>
              <w:right w:val="nil"/>
            </w:tcBorders>
          </w:tcPr>
          <w:p w14:paraId="6B24A031" w14:textId="77777777" w:rsidR="00727427" w:rsidRPr="00011204" w:rsidRDefault="00727427" w:rsidP="00F91691">
            <w:pPr>
              <w:jc w:val="center"/>
              <w:rPr>
                <w:sz w:val="20"/>
                <w:szCs w:val="20"/>
                <w:lang w:val="en-US"/>
              </w:rPr>
            </w:pPr>
            <w:r w:rsidRPr="00011204">
              <w:rPr>
                <w:sz w:val="20"/>
                <w:szCs w:val="20"/>
                <w:lang w:val="en-US"/>
              </w:rPr>
              <w:t>0.567</w:t>
            </w:r>
          </w:p>
        </w:tc>
        <w:tc>
          <w:tcPr>
            <w:tcW w:w="0" w:type="auto"/>
            <w:tcBorders>
              <w:top w:val="single" w:sz="4" w:space="0" w:color="auto"/>
              <w:left w:val="nil"/>
              <w:bottom w:val="nil"/>
              <w:right w:val="nil"/>
            </w:tcBorders>
          </w:tcPr>
          <w:p w14:paraId="77226F9C" w14:textId="77777777" w:rsidR="00727427" w:rsidRPr="00011204" w:rsidRDefault="00727427" w:rsidP="00F91691">
            <w:pPr>
              <w:jc w:val="center"/>
              <w:rPr>
                <w:sz w:val="20"/>
                <w:szCs w:val="20"/>
                <w:lang w:val="en-US"/>
              </w:rPr>
            </w:pPr>
            <w:r w:rsidRPr="00011204">
              <w:rPr>
                <w:sz w:val="20"/>
                <w:szCs w:val="20"/>
                <w:lang w:val="en-US"/>
              </w:rPr>
              <w:t>0.539</w:t>
            </w:r>
          </w:p>
        </w:tc>
        <w:tc>
          <w:tcPr>
            <w:tcW w:w="0" w:type="auto"/>
            <w:tcBorders>
              <w:top w:val="single" w:sz="4" w:space="0" w:color="auto"/>
              <w:left w:val="nil"/>
              <w:bottom w:val="nil"/>
              <w:right w:val="nil"/>
            </w:tcBorders>
          </w:tcPr>
          <w:p w14:paraId="7F209E97" w14:textId="77777777" w:rsidR="00727427" w:rsidRPr="00011204" w:rsidRDefault="00FD7982" w:rsidP="00F91691">
            <w:pPr>
              <w:jc w:val="center"/>
              <w:rPr>
                <w:sz w:val="20"/>
                <w:szCs w:val="20"/>
                <w:lang w:val="en-US"/>
              </w:rPr>
            </w:pPr>
            <w:r>
              <w:rPr>
                <w:sz w:val="20"/>
                <w:szCs w:val="20"/>
                <w:lang w:val="en-US"/>
              </w:rPr>
              <w:t>0.481</w:t>
            </w:r>
          </w:p>
        </w:tc>
        <w:tc>
          <w:tcPr>
            <w:tcW w:w="0" w:type="auto"/>
            <w:tcBorders>
              <w:top w:val="single" w:sz="4" w:space="0" w:color="auto"/>
              <w:left w:val="nil"/>
              <w:bottom w:val="nil"/>
              <w:right w:val="nil"/>
            </w:tcBorders>
          </w:tcPr>
          <w:p w14:paraId="21710EDA" w14:textId="77777777" w:rsidR="00727427" w:rsidRPr="00011204" w:rsidRDefault="00FD7982" w:rsidP="00F91691">
            <w:pPr>
              <w:jc w:val="center"/>
              <w:rPr>
                <w:sz w:val="20"/>
                <w:szCs w:val="20"/>
                <w:lang w:val="en-US"/>
              </w:rPr>
            </w:pPr>
            <w:r>
              <w:rPr>
                <w:sz w:val="20"/>
                <w:szCs w:val="20"/>
                <w:lang w:val="en-US"/>
              </w:rPr>
              <w:t>0.456</w:t>
            </w:r>
          </w:p>
        </w:tc>
        <w:tc>
          <w:tcPr>
            <w:tcW w:w="0" w:type="auto"/>
            <w:tcBorders>
              <w:top w:val="single" w:sz="4" w:space="0" w:color="auto"/>
              <w:left w:val="nil"/>
              <w:bottom w:val="nil"/>
              <w:right w:val="nil"/>
            </w:tcBorders>
          </w:tcPr>
          <w:p w14:paraId="09538EC0" w14:textId="77777777" w:rsidR="00727427" w:rsidRPr="00011204" w:rsidRDefault="00011204" w:rsidP="00F91691">
            <w:pPr>
              <w:jc w:val="center"/>
              <w:rPr>
                <w:sz w:val="20"/>
                <w:szCs w:val="20"/>
                <w:lang w:val="en-US"/>
              </w:rPr>
            </w:pPr>
            <w:r>
              <w:rPr>
                <w:sz w:val="20"/>
                <w:szCs w:val="20"/>
                <w:lang w:val="en-US"/>
              </w:rPr>
              <w:t>1.067</w:t>
            </w:r>
          </w:p>
        </w:tc>
        <w:tc>
          <w:tcPr>
            <w:tcW w:w="0" w:type="auto"/>
            <w:tcBorders>
              <w:top w:val="single" w:sz="4" w:space="0" w:color="auto"/>
              <w:left w:val="nil"/>
              <w:bottom w:val="nil"/>
              <w:right w:val="nil"/>
            </w:tcBorders>
          </w:tcPr>
          <w:p w14:paraId="65980F26" w14:textId="77777777" w:rsidR="00727427" w:rsidRPr="00011204" w:rsidRDefault="00011204" w:rsidP="00F91691">
            <w:pPr>
              <w:jc w:val="center"/>
              <w:rPr>
                <w:sz w:val="20"/>
                <w:szCs w:val="20"/>
                <w:lang w:val="en-US"/>
              </w:rPr>
            </w:pPr>
            <w:r>
              <w:rPr>
                <w:sz w:val="20"/>
                <w:szCs w:val="20"/>
                <w:lang w:val="en-US"/>
              </w:rPr>
              <w:t>1.049</w:t>
            </w:r>
          </w:p>
        </w:tc>
        <w:tc>
          <w:tcPr>
            <w:tcW w:w="0" w:type="auto"/>
            <w:tcBorders>
              <w:top w:val="single" w:sz="4" w:space="0" w:color="auto"/>
              <w:left w:val="nil"/>
              <w:bottom w:val="nil"/>
              <w:right w:val="nil"/>
            </w:tcBorders>
          </w:tcPr>
          <w:p w14:paraId="158A15E0" w14:textId="77777777" w:rsidR="00727427" w:rsidRPr="00011204" w:rsidRDefault="00FD7982" w:rsidP="00F91691">
            <w:pPr>
              <w:jc w:val="center"/>
              <w:rPr>
                <w:sz w:val="20"/>
                <w:szCs w:val="20"/>
                <w:lang w:val="en-US"/>
              </w:rPr>
            </w:pPr>
            <w:r>
              <w:rPr>
                <w:sz w:val="20"/>
                <w:szCs w:val="20"/>
                <w:lang w:val="en-US"/>
              </w:rPr>
              <w:t>89</w:t>
            </w:r>
          </w:p>
        </w:tc>
        <w:tc>
          <w:tcPr>
            <w:tcW w:w="0" w:type="auto"/>
            <w:tcBorders>
              <w:top w:val="single" w:sz="4" w:space="0" w:color="auto"/>
              <w:left w:val="nil"/>
              <w:bottom w:val="nil"/>
              <w:right w:val="nil"/>
            </w:tcBorders>
          </w:tcPr>
          <w:p w14:paraId="6D75E985" w14:textId="77777777" w:rsidR="00727427" w:rsidRPr="00011204" w:rsidRDefault="00FD7982" w:rsidP="00F91691">
            <w:pPr>
              <w:jc w:val="center"/>
              <w:rPr>
                <w:sz w:val="20"/>
                <w:szCs w:val="20"/>
                <w:lang w:val="en-US"/>
              </w:rPr>
            </w:pPr>
            <w:r>
              <w:rPr>
                <w:sz w:val="20"/>
                <w:szCs w:val="20"/>
                <w:lang w:val="en-US"/>
              </w:rPr>
              <w:t>90</w:t>
            </w:r>
          </w:p>
        </w:tc>
        <w:tc>
          <w:tcPr>
            <w:tcW w:w="0" w:type="auto"/>
            <w:tcBorders>
              <w:top w:val="single" w:sz="4" w:space="0" w:color="auto"/>
              <w:left w:val="nil"/>
              <w:bottom w:val="nil"/>
              <w:right w:val="nil"/>
            </w:tcBorders>
          </w:tcPr>
          <w:p w14:paraId="5F8C8787" w14:textId="77777777" w:rsidR="00727427" w:rsidRPr="00011204" w:rsidRDefault="00FD7982" w:rsidP="00F91691">
            <w:pPr>
              <w:jc w:val="center"/>
              <w:rPr>
                <w:sz w:val="20"/>
                <w:szCs w:val="20"/>
                <w:lang w:val="en-US"/>
              </w:rPr>
            </w:pPr>
            <w:r>
              <w:rPr>
                <w:sz w:val="20"/>
                <w:szCs w:val="20"/>
                <w:lang w:val="en-US"/>
              </w:rPr>
              <w:t>89</w:t>
            </w:r>
          </w:p>
        </w:tc>
      </w:tr>
      <w:tr w:rsidR="00FD7982" w14:paraId="5A123F0A" w14:textId="77777777" w:rsidTr="0010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0" w:type="auto"/>
            <w:tcBorders>
              <w:top w:val="nil"/>
              <w:left w:val="nil"/>
              <w:bottom w:val="nil"/>
              <w:right w:val="nil"/>
            </w:tcBorders>
          </w:tcPr>
          <w:p w14:paraId="615942AA" w14:textId="77777777" w:rsidR="00727427" w:rsidRPr="00011204" w:rsidRDefault="00727427" w:rsidP="00F91691">
            <w:pPr>
              <w:jc w:val="center"/>
              <w:rPr>
                <w:sz w:val="20"/>
                <w:szCs w:val="20"/>
                <w:lang w:val="en-US"/>
              </w:rPr>
            </w:pPr>
            <w:r w:rsidRPr="00011204">
              <w:rPr>
                <w:sz w:val="20"/>
                <w:szCs w:val="20"/>
                <w:lang w:val="en-US"/>
              </w:rPr>
              <w:t>50</w:t>
            </w:r>
          </w:p>
        </w:tc>
        <w:tc>
          <w:tcPr>
            <w:tcW w:w="0" w:type="auto"/>
            <w:tcBorders>
              <w:top w:val="nil"/>
              <w:left w:val="nil"/>
              <w:bottom w:val="nil"/>
              <w:right w:val="nil"/>
            </w:tcBorders>
          </w:tcPr>
          <w:p w14:paraId="385F4EA6" w14:textId="77777777" w:rsidR="00727427" w:rsidRPr="00011204" w:rsidRDefault="00727427" w:rsidP="00F91691">
            <w:pPr>
              <w:jc w:val="center"/>
              <w:rPr>
                <w:sz w:val="20"/>
                <w:szCs w:val="20"/>
                <w:lang w:val="en-US"/>
              </w:rPr>
            </w:pPr>
            <w:r w:rsidRPr="00011204">
              <w:rPr>
                <w:sz w:val="20"/>
                <w:szCs w:val="20"/>
                <w:lang w:val="en-US"/>
              </w:rPr>
              <w:t>0.546</w:t>
            </w:r>
          </w:p>
        </w:tc>
        <w:tc>
          <w:tcPr>
            <w:tcW w:w="0" w:type="auto"/>
            <w:tcBorders>
              <w:top w:val="nil"/>
              <w:left w:val="nil"/>
              <w:bottom w:val="nil"/>
              <w:right w:val="nil"/>
            </w:tcBorders>
          </w:tcPr>
          <w:p w14:paraId="3B58F672" w14:textId="77777777" w:rsidR="00727427" w:rsidRPr="00011204" w:rsidRDefault="00727427" w:rsidP="00F91691">
            <w:pPr>
              <w:jc w:val="center"/>
              <w:rPr>
                <w:sz w:val="20"/>
                <w:szCs w:val="20"/>
                <w:lang w:val="en-US"/>
              </w:rPr>
            </w:pPr>
            <w:r w:rsidRPr="00011204">
              <w:rPr>
                <w:sz w:val="20"/>
                <w:szCs w:val="20"/>
                <w:lang w:val="en-US"/>
              </w:rPr>
              <w:t>0.521</w:t>
            </w:r>
          </w:p>
        </w:tc>
        <w:tc>
          <w:tcPr>
            <w:tcW w:w="0" w:type="auto"/>
            <w:tcBorders>
              <w:top w:val="nil"/>
              <w:left w:val="nil"/>
              <w:bottom w:val="nil"/>
              <w:right w:val="nil"/>
            </w:tcBorders>
          </w:tcPr>
          <w:p w14:paraId="5EF33978" w14:textId="77777777" w:rsidR="00727427" w:rsidRPr="00011204" w:rsidRDefault="00FD7982" w:rsidP="00F91691">
            <w:pPr>
              <w:jc w:val="center"/>
              <w:rPr>
                <w:sz w:val="20"/>
                <w:szCs w:val="20"/>
                <w:lang w:val="en-US"/>
              </w:rPr>
            </w:pPr>
            <w:r>
              <w:rPr>
                <w:sz w:val="20"/>
                <w:szCs w:val="20"/>
                <w:lang w:val="en-US"/>
              </w:rPr>
              <w:t>0.467</w:t>
            </w:r>
          </w:p>
        </w:tc>
        <w:tc>
          <w:tcPr>
            <w:tcW w:w="0" w:type="auto"/>
            <w:tcBorders>
              <w:top w:val="nil"/>
              <w:left w:val="nil"/>
              <w:bottom w:val="nil"/>
              <w:right w:val="nil"/>
            </w:tcBorders>
          </w:tcPr>
          <w:p w14:paraId="33F0AA6E" w14:textId="77777777" w:rsidR="00727427" w:rsidRPr="00011204" w:rsidRDefault="00FD7982" w:rsidP="00F91691">
            <w:pPr>
              <w:jc w:val="center"/>
              <w:rPr>
                <w:sz w:val="20"/>
                <w:szCs w:val="20"/>
                <w:lang w:val="en-US"/>
              </w:rPr>
            </w:pPr>
            <w:r>
              <w:rPr>
                <w:sz w:val="20"/>
                <w:szCs w:val="20"/>
                <w:lang w:val="en-US"/>
              </w:rPr>
              <w:t>0.423</w:t>
            </w:r>
          </w:p>
        </w:tc>
        <w:tc>
          <w:tcPr>
            <w:tcW w:w="0" w:type="auto"/>
            <w:tcBorders>
              <w:top w:val="nil"/>
              <w:left w:val="nil"/>
              <w:bottom w:val="nil"/>
              <w:right w:val="nil"/>
            </w:tcBorders>
          </w:tcPr>
          <w:p w14:paraId="32C6FEC6" w14:textId="77777777" w:rsidR="00727427" w:rsidRPr="00011204" w:rsidRDefault="00011204" w:rsidP="00F91691">
            <w:pPr>
              <w:jc w:val="center"/>
              <w:rPr>
                <w:sz w:val="20"/>
                <w:szCs w:val="20"/>
                <w:lang w:val="en-US"/>
              </w:rPr>
            </w:pPr>
            <w:r>
              <w:rPr>
                <w:sz w:val="20"/>
                <w:szCs w:val="20"/>
                <w:lang w:val="en-US"/>
              </w:rPr>
              <w:t>1.054</w:t>
            </w:r>
          </w:p>
        </w:tc>
        <w:tc>
          <w:tcPr>
            <w:tcW w:w="0" w:type="auto"/>
            <w:tcBorders>
              <w:top w:val="nil"/>
              <w:left w:val="nil"/>
              <w:bottom w:val="nil"/>
              <w:right w:val="nil"/>
            </w:tcBorders>
          </w:tcPr>
          <w:p w14:paraId="1728D058" w14:textId="77777777" w:rsidR="00727427" w:rsidRPr="00011204" w:rsidRDefault="00011204" w:rsidP="00F91691">
            <w:pPr>
              <w:jc w:val="center"/>
              <w:rPr>
                <w:sz w:val="20"/>
                <w:szCs w:val="20"/>
                <w:lang w:val="en-US"/>
              </w:rPr>
            </w:pPr>
            <w:r>
              <w:rPr>
                <w:sz w:val="20"/>
                <w:szCs w:val="20"/>
                <w:lang w:val="en-US"/>
              </w:rPr>
              <w:t>1.041</w:t>
            </w:r>
          </w:p>
        </w:tc>
        <w:tc>
          <w:tcPr>
            <w:tcW w:w="0" w:type="auto"/>
            <w:tcBorders>
              <w:top w:val="nil"/>
              <w:left w:val="nil"/>
              <w:bottom w:val="nil"/>
              <w:right w:val="nil"/>
            </w:tcBorders>
          </w:tcPr>
          <w:p w14:paraId="13CD6E5A" w14:textId="77777777" w:rsidR="00727427" w:rsidRPr="00011204" w:rsidRDefault="00FD7982" w:rsidP="00F91691">
            <w:pPr>
              <w:jc w:val="center"/>
              <w:rPr>
                <w:sz w:val="20"/>
                <w:szCs w:val="20"/>
                <w:lang w:val="en-US"/>
              </w:rPr>
            </w:pPr>
            <w:r>
              <w:rPr>
                <w:sz w:val="20"/>
                <w:szCs w:val="20"/>
                <w:lang w:val="en-US"/>
              </w:rPr>
              <w:t>88</w:t>
            </w:r>
          </w:p>
        </w:tc>
        <w:tc>
          <w:tcPr>
            <w:tcW w:w="0" w:type="auto"/>
            <w:tcBorders>
              <w:top w:val="nil"/>
              <w:left w:val="nil"/>
              <w:bottom w:val="nil"/>
              <w:right w:val="nil"/>
            </w:tcBorders>
          </w:tcPr>
          <w:p w14:paraId="4B0F36E1" w14:textId="77777777" w:rsidR="00727427" w:rsidRPr="00011204" w:rsidRDefault="00FD7982" w:rsidP="00F91691">
            <w:pPr>
              <w:jc w:val="center"/>
              <w:rPr>
                <w:sz w:val="20"/>
                <w:szCs w:val="20"/>
                <w:lang w:val="en-US"/>
              </w:rPr>
            </w:pPr>
            <w:r>
              <w:rPr>
                <w:sz w:val="20"/>
                <w:szCs w:val="20"/>
                <w:lang w:val="en-US"/>
              </w:rPr>
              <w:t>87</w:t>
            </w:r>
          </w:p>
        </w:tc>
        <w:tc>
          <w:tcPr>
            <w:tcW w:w="0" w:type="auto"/>
            <w:tcBorders>
              <w:top w:val="nil"/>
              <w:left w:val="nil"/>
              <w:bottom w:val="nil"/>
              <w:right w:val="nil"/>
            </w:tcBorders>
          </w:tcPr>
          <w:p w14:paraId="21B93AD2" w14:textId="77777777" w:rsidR="00727427" w:rsidRPr="00011204" w:rsidRDefault="00FD7982" w:rsidP="00F91691">
            <w:pPr>
              <w:jc w:val="center"/>
              <w:rPr>
                <w:sz w:val="20"/>
                <w:szCs w:val="20"/>
                <w:lang w:val="en-US"/>
              </w:rPr>
            </w:pPr>
            <w:r>
              <w:rPr>
                <w:sz w:val="20"/>
                <w:szCs w:val="20"/>
                <w:lang w:val="en-US"/>
              </w:rPr>
              <w:t>88</w:t>
            </w:r>
          </w:p>
        </w:tc>
      </w:tr>
      <w:tr w:rsidR="00FD7982" w14:paraId="383BF5FB" w14:textId="77777777" w:rsidTr="0010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0" w:type="auto"/>
            <w:tcBorders>
              <w:top w:val="nil"/>
              <w:left w:val="nil"/>
              <w:bottom w:val="single" w:sz="4" w:space="0" w:color="auto"/>
              <w:right w:val="nil"/>
            </w:tcBorders>
          </w:tcPr>
          <w:p w14:paraId="090937AE" w14:textId="77777777" w:rsidR="00727427" w:rsidRPr="00011204" w:rsidRDefault="00727427" w:rsidP="00F91691">
            <w:pPr>
              <w:jc w:val="center"/>
              <w:rPr>
                <w:sz w:val="20"/>
                <w:szCs w:val="20"/>
                <w:lang w:val="en-US"/>
              </w:rPr>
            </w:pPr>
            <w:r w:rsidRPr="00011204">
              <w:rPr>
                <w:sz w:val="20"/>
                <w:szCs w:val="20"/>
                <w:lang w:val="en-US"/>
              </w:rPr>
              <w:t>100</w:t>
            </w:r>
          </w:p>
        </w:tc>
        <w:tc>
          <w:tcPr>
            <w:tcW w:w="0" w:type="auto"/>
            <w:tcBorders>
              <w:top w:val="nil"/>
              <w:left w:val="nil"/>
              <w:bottom w:val="single" w:sz="4" w:space="0" w:color="auto"/>
              <w:right w:val="nil"/>
            </w:tcBorders>
          </w:tcPr>
          <w:p w14:paraId="41A9C7E8" w14:textId="77777777" w:rsidR="00727427" w:rsidRPr="00011204" w:rsidRDefault="00727427" w:rsidP="00F91691">
            <w:pPr>
              <w:jc w:val="center"/>
              <w:rPr>
                <w:sz w:val="20"/>
                <w:szCs w:val="20"/>
                <w:lang w:val="en-US"/>
              </w:rPr>
            </w:pPr>
            <w:r w:rsidRPr="00011204">
              <w:rPr>
                <w:sz w:val="20"/>
                <w:szCs w:val="20"/>
                <w:lang w:val="en-US"/>
              </w:rPr>
              <w:t>0.532</w:t>
            </w:r>
          </w:p>
        </w:tc>
        <w:tc>
          <w:tcPr>
            <w:tcW w:w="0" w:type="auto"/>
            <w:tcBorders>
              <w:top w:val="nil"/>
              <w:left w:val="nil"/>
              <w:bottom w:val="single" w:sz="4" w:space="0" w:color="auto"/>
              <w:right w:val="nil"/>
            </w:tcBorders>
          </w:tcPr>
          <w:p w14:paraId="2966E3E1" w14:textId="77777777" w:rsidR="00727427" w:rsidRPr="00011204" w:rsidRDefault="00727427" w:rsidP="00F91691">
            <w:pPr>
              <w:jc w:val="center"/>
              <w:rPr>
                <w:sz w:val="20"/>
                <w:szCs w:val="20"/>
                <w:lang w:val="en-US"/>
              </w:rPr>
            </w:pPr>
            <w:r w:rsidRPr="00011204">
              <w:rPr>
                <w:sz w:val="20"/>
                <w:szCs w:val="20"/>
                <w:lang w:val="en-US"/>
              </w:rPr>
              <w:t>0.511</w:t>
            </w:r>
          </w:p>
        </w:tc>
        <w:tc>
          <w:tcPr>
            <w:tcW w:w="0" w:type="auto"/>
            <w:tcBorders>
              <w:top w:val="nil"/>
              <w:left w:val="nil"/>
              <w:bottom w:val="single" w:sz="4" w:space="0" w:color="auto"/>
              <w:right w:val="nil"/>
            </w:tcBorders>
          </w:tcPr>
          <w:p w14:paraId="6B40E4FC" w14:textId="77777777" w:rsidR="00727427" w:rsidRPr="00011204" w:rsidRDefault="00FD7982" w:rsidP="00F91691">
            <w:pPr>
              <w:jc w:val="center"/>
              <w:rPr>
                <w:sz w:val="20"/>
                <w:szCs w:val="20"/>
                <w:lang w:val="en-US"/>
              </w:rPr>
            </w:pPr>
            <w:r>
              <w:rPr>
                <w:sz w:val="20"/>
                <w:szCs w:val="20"/>
                <w:lang w:val="en-US"/>
              </w:rPr>
              <w:t>0.444</w:t>
            </w:r>
          </w:p>
        </w:tc>
        <w:tc>
          <w:tcPr>
            <w:tcW w:w="0" w:type="auto"/>
            <w:tcBorders>
              <w:top w:val="nil"/>
              <w:left w:val="nil"/>
              <w:bottom w:val="single" w:sz="4" w:space="0" w:color="auto"/>
              <w:right w:val="nil"/>
            </w:tcBorders>
          </w:tcPr>
          <w:p w14:paraId="339D84DE" w14:textId="77777777" w:rsidR="00727427" w:rsidRPr="00011204" w:rsidRDefault="00FD7982" w:rsidP="00F91691">
            <w:pPr>
              <w:jc w:val="center"/>
              <w:rPr>
                <w:sz w:val="20"/>
                <w:szCs w:val="20"/>
                <w:lang w:val="en-US"/>
              </w:rPr>
            </w:pPr>
            <w:r>
              <w:rPr>
                <w:sz w:val="20"/>
                <w:szCs w:val="20"/>
                <w:lang w:val="en-US"/>
              </w:rPr>
              <w:t>0.419</w:t>
            </w:r>
          </w:p>
        </w:tc>
        <w:tc>
          <w:tcPr>
            <w:tcW w:w="0" w:type="auto"/>
            <w:tcBorders>
              <w:top w:val="nil"/>
              <w:left w:val="nil"/>
              <w:bottom w:val="single" w:sz="4" w:space="0" w:color="auto"/>
              <w:right w:val="nil"/>
            </w:tcBorders>
          </w:tcPr>
          <w:p w14:paraId="3CFF1316" w14:textId="77777777" w:rsidR="00727427" w:rsidRPr="00011204" w:rsidRDefault="00011204" w:rsidP="00F91691">
            <w:pPr>
              <w:jc w:val="center"/>
              <w:rPr>
                <w:sz w:val="20"/>
                <w:szCs w:val="20"/>
                <w:lang w:val="en-US"/>
              </w:rPr>
            </w:pPr>
            <w:r>
              <w:rPr>
                <w:sz w:val="20"/>
                <w:szCs w:val="20"/>
                <w:lang w:val="en-US"/>
              </w:rPr>
              <w:t>1.048</w:t>
            </w:r>
          </w:p>
        </w:tc>
        <w:tc>
          <w:tcPr>
            <w:tcW w:w="0" w:type="auto"/>
            <w:tcBorders>
              <w:top w:val="nil"/>
              <w:left w:val="nil"/>
              <w:bottom w:val="single" w:sz="4" w:space="0" w:color="auto"/>
              <w:right w:val="nil"/>
            </w:tcBorders>
          </w:tcPr>
          <w:p w14:paraId="208C160D" w14:textId="77777777" w:rsidR="00727427" w:rsidRPr="00011204" w:rsidRDefault="00011204" w:rsidP="00F91691">
            <w:pPr>
              <w:jc w:val="center"/>
              <w:rPr>
                <w:sz w:val="20"/>
                <w:szCs w:val="20"/>
                <w:lang w:val="en-US"/>
              </w:rPr>
            </w:pPr>
            <w:r>
              <w:rPr>
                <w:sz w:val="20"/>
                <w:szCs w:val="20"/>
                <w:lang w:val="en-US"/>
              </w:rPr>
              <w:t>1.028</w:t>
            </w:r>
          </w:p>
        </w:tc>
        <w:tc>
          <w:tcPr>
            <w:tcW w:w="0" w:type="auto"/>
            <w:tcBorders>
              <w:top w:val="nil"/>
              <w:left w:val="nil"/>
              <w:bottom w:val="single" w:sz="4" w:space="0" w:color="auto"/>
              <w:right w:val="nil"/>
            </w:tcBorders>
          </w:tcPr>
          <w:p w14:paraId="3936A925" w14:textId="77777777" w:rsidR="00727427" w:rsidRPr="00011204" w:rsidRDefault="00FD7982" w:rsidP="00F91691">
            <w:pPr>
              <w:jc w:val="center"/>
              <w:rPr>
                <w:sz w:val="20"/>
                <w:szCs w:val="20"/>
                <w:lang w:val="en-US"/>
              </w:rPr>
            </w:pPr>
            <w:r>
              <w:rPr>
                <w:sz w:val="20"/>
                <w:szCs w:val="20"/>
                <w:lang w:val="en-US"/>
              </w:rPr>
              <w:t>82</w:t>
            </w:r>
          </w:p>
        </w:tc>
        <w:tc>
          <w:tcPr>
            <w:tcW w:w="0" w:type="auto"/>
            <w:tcBorders>
              <w:top w:val="nil"/>
              <w:left w:val="nil"/>
              <w:bottom w:val="single" w:sz="4" w:space="0" w:color="auto"/>
              <w:right w:val="nil"/>
            </w:tcBorders>
          </w:tcPr>
          <w:p w14:paraId="0103C1AB" w14:textId="77777777" w:rsidR="00727427" w:rsidRPr="00011204" w:rsidRDefault="00FD7982" w:rsidP="00F91691">
            <w:pPr>
              <w:jc w:val="center"/>
              <w:rPr>
                <w:sz w:val="20"/>
                <w:szCs w:val="20"/>
                <w:lang w:val="en-US"/>
              </w:rPr>
            </w:pPr>
            <w:r>
              <w:rPr>
                <w:sz w:val="20"/>
                <w:szCs w:val="20"/>
                <w:lang w:val="en-US"/>
              </w:rPr>
              <w:t>83</w:t>
            </w:r>
          </w:p>
        </w:tc>
        <w:tc>
          <w:tcPr>
            <w:tcW w:w="0" w:type="auto"/>
            <w:tcBorders>
              <w:top w:val="nil"/>
              <w:left w:val="nil"/>
              <w:bottom w:val="single" w:sz="4" w:space="0" w:color="auto"/>
              <w:right w:val="nil"/>
            </w:tcBorders>
          </w:tcPr>
          <w:p w14:paraId="08296CB4" w14:textId="77777777" w:rsidR="00727427" w:rsidRPr="00011204" w:rsidRDefault="00FD7982" w:rsidP="00F91691">
            <w:pPr>
              <w:jc w:val="center"/>
              <w:rPr>
                <w:sz w:val="20"/>
                <w:szCs w:val="20"/>
                <w:lang w:val="en-US"/>
              </w:rPr>
            </w:pPr>
            <w:r>
              <w:rPr>
                <w:sz w:val="20"/>
                <w:szCs w:val="20"/>
                <w:lang w:val="en-US"/>
              </w:rPr>
              <w:t>81</w:t>
            </w:r>
          </w:p>
        </w:tc>
      </w:tr>
      <w:tr w:rsidR="0052708F" w14:paraId="2F47E83B" w14:textId="77777777" w:rsidTr="00681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0" w:type="auto"/>
            <w:gridSpan w:val="10"/>
            <w:tcBorders>
              <w:top w:val="single" w:sz="4" w:space="0" w:color="auto"/>
              <w:left w:val="nil"/>
              <w:bottom w:val="single" w:sz="4" w:space="0" w:color="auto"/>
              <w:right w:val="nil"/>
            </w:tcBorders>
          </w:tcPr>
          <w:p w14:paraId="6F587330" w14:textId="77777777" w:rsidR="0052708F" w:rsidRPr="00011204" w:rsidRDefault="0052708F" w:rsidP="00F91691">
            <w:pPr>
              <w:jc w:val="center"/>
              <w:rPr>
                <w:sz w:val="20"/>
                <w:szCs w:val="20"/>
                <w:lang w:val="en-US"/>
              </w:rPr>
            </w:pPr>
            <w:r w:rsidRPr="00011204">
              <w:rPr>
                <w:sz w:val="20"/>
                <w:szCs w:val="20"/>
                <w:lang w:val="en-US"/>
              </w:rPr>
              <w:t>Model 5</w:t>
            </w:r>
          </w:p>
        </w:tc>
      </w:tr>
      <w:tr w:rsidR="00FD7982" w14:paraId="711796D4" w14:textId="77777777" w:rsidTr="0010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0" w:type="auto"/>
            <w:tcBorders>
              <w:top w:val="single" w:sz="4" w:space="0" w:color="auto"/>
              <w:left w:val="nil"/>
              <w:bottom w:val="nil"/>
              <w:right w:val="nil"/>
            </w:tcBorders>
          </w:tcPr>
          <w:p w14:paraId="74A4F992" w14:textId="77777777" w:rsidR="00011204" w:rsidRPr="00011204" w:rsidRDefault="00011204" w:rsidP="00F91691">
            <w:pPr>
              <w:jc w:val="center"/>
              <w:rPr>
                <w:sz w:val="20"/>
                <w:szCs w:val="20"/>
                <w:lang w:val="en-US"/>
              </w:rPr>
            </w:pPr>
            <w:r w:rsidRPr="00011204">
              <w:rPr>
                <w:sz w:val="20"/>
                <w:szCs w:val="20"/>
                <w:lang w:val="en-US"/>
              </w:rPr>
              <w:t>25</w:t>
            </w:r>
          </w:p>
        </w:tc>
        <w:tc>
          <w:tcPr>
            <w:tcW w:w="0" w:type="auto"/>
            <w:tcBorders>
              <w:top w:val="single" w:sz="4" w:space="0" w:color="auto"/>
              <w:left w:val="nil"/>
              <w:bottom w:val="nil"/>
              <w:right w:val="nil"/>
            </w:tcBorders>
          </w:tcPr>
          <w:p w14:paraId="78074395" w14:textId="77777777" w:rsidR="00011204" w:rsidRPr="00011204" w:rsidRDefault="00011204" w:rsidP="00F91691">
            <w:pPr>
              <w:jc w:val="center"/>
              <w:rPr>
                <w:sz w:val="20"/>
                <w:szCs w:val="20"/>
                <w:lang w:val="en-US"/>
              </w:rPr>
            </w:pPr>
            <w:r w:rsidRPr="00011204">
              <w:rPr>
                <w:sz w:val="20"/>
                <w:szCs w:val="20"/>
                <w:lang w:val="en-US"/>
              </w:rPr>
              <w:t>0.586</w:t>
            </w:r>
          </w:p>
        </w:tc>
        <w:tc>
          <w:tcPr>
            <w:tcW w:w="0" w:type="auto"/>
            <w:tcBorders>
              <w:top w:val="single" w:sz="4" w:space="0" w:color="auto"/>
              <w:left w:val="nil"/>
              <w:bottom w:val="nil"/>
              <w:right w:val="nil"/>
            </w:tcBorders>
          </w:tcPr>
          <w:p w14:paraId="49B89A8C" w14:textId="77777777" w:rsidR="00011204" w:rsidRPr="00011204" w:rsidRDefault="00011204" w:rsidP="00F91691">
            <w:pPr>
              <w:jc w:val="center"/>
              <w:rPr>
                <w:sz w:val="20"/>
                <w:szCs w:val="20"/>
                <w:lang w:val="en-US"/>
              </w:rPr>
            </w:pPr>
            <w:r w:rsidRPr="00011204">
              <w:rPr>
                <w:sz w:val="20"/>
                <w:szCs w:val="20"/>
                <w:lang w:val="en-US"/>
              </w:rPr>
              <w:t>0.546</w:t>
            </w:r>
          </w:p>
        </w:tc>
        <w:tc>
          <w:tcPr>
            <w:tcW w:w="0" w:type="auto"/>
            <w:tcBorders>
              <w:top w:val="single" w:sz="4" w:space="0" w:color="auto"/>
              <w:left w:val="nil"/>
              <w:bottom w:val="nil"/>
              <w:right w:val="nil"/>
            </w:tcBorders>
          </w:tcPr>
          <w:p w14:paraId="4A0DCA98" w14:textId="77777777" w:rsidR="00011204" w:rsidRPr="00011204" w:rsidRDefault="00FD7982" w:rsidP="00F91691">
            <w:pPr>
              <w:jc w:val="center"/>
              <w:rPr>
                <w:sz w:val="20"/>
                <w:szCs w:val="20"/>
                <w:lang w:val="en-US"/>
              </w:rPr>
            </w:pPr>
            <w:r>
              <w:rPr>
                <w:sz w:val="20"/>
                <w:szCs w:val="20"/>
                <w:lang w:val="en-US"/>
              </w:rPr>
              <w:t>0.501</w:t>
            </w:r>
          </w:p>
        </w:tc>
        <w:tc>
          <w:tcPr>
            <w:tcW w:w="0" w:type="auto"/>
            <w:tcBorders>
              <w:top w:val="single" w:sz="4" w:space="0" w:color="auto"/>
              <w:left w:val="nil"/>
              <w:bottom w:val="nil"/>
              <w:right w:val="nil"/>
            </w:tcBorders>
          </w:tcPr>
          <w:p w14:paraId="0E220BFA" w14:textId="77777777" w:rsidR="00011204" w:rsidRPr="00011204" w:rsidRDefault="00FD7982" w:rsidP="00F91691">
            <w:pPr>
              <w:jc w:val="center"/>
              <w:rPr>
                <w:sz w:val="20"/>
                <w:szCs w:val="20"/>
                <w:lang w:val="en-US"/>
              </w:rPr>
            </w:pPr>
            <w:r>
              <w:rPr>
                <w:sz w:val="20"/>
                <w:szCs w:val="20"/>
                <w:lang w:val="en-US"/>
              </w:rPr>
              <w:t>0.467</w:t>
            </w:r>
          </w:p>
        </w:tc>
        <w:tc>
          <w:tcPr>
            <w:tcW w:w="0" w:type="auto"/>
            <w:tcBorders>
              <w:top w:val="single" w:sz="4" w:space="0" w:color="auto"/>
              <w:left w:val="nil"/>
              <w:bottom w:val="nil"/>
              <w:right w:val="nil"/>
            </w:tcBorders>
            <w:vAlign w:val="center"/>
          </w:tcPr>
          <w:p w14:paraId="4B3238BB" w14:textId="77777777" w:rsidR="00011204" w:rsidRPr="00822EB1" w:rsidRDefault="00011204" w:rsidP="00866357">
            <w:pPr>
              <w:jc w:val="center"/>
              <w:rPr>
                <w:sz w:val="20"/>
                <w:szCs w:val="20"/>
                <w:lang w:val="en-US"/>
              </w:rPr>
            </w:pPr>
            <w:r w:rsidRPr="00822EB1">
              <w:rPr>
                <w:sz w:val="20"/>
                <w:szCs w:val="20"/>
                <w:lang w:val="en-US"/>
              </w:rPr>
              <w:t>1.046</w:t>
            </w:r>
          </w:p>
        </w:tc>
        <w:tc>
          <w:tcPr>
            <w:tcW w:w="0" w:type="auto"/>
            <w:tcBorders>
              <w:top w:val="single" w:sz="4" w:space="0" w:color="auto"/>
              <w:left w:val="nil"/>
              <w:bottom w:val="nil"/>
              <w:right w:val="nil"/>
            </w:tcBorders>
            <w:vAlign w:val="center"/>
          </w:tcPr>
          <w:p w14:paraId="60B73FA3" w14:textId="77777777" w:rsidR="00011204" w:rsidRPr="00822EB1" w:rsidRDefault="00011204" w:rsidP="00866357">
            <w:pPr>
              <w:jc w:val="center"/>
              <w:rPr>
                <w:sz w:val="20"/>
                <w:szCs w:val="20"/>
                <w:lang w:val="en-US"/>
              </w:rPr>
            </w:pPr>
            <w:r w:rsidRPr="00822EB1">
              <w:rPr>
                <w:sz w:val="20"/>
                <w:szCs w:val="20"/>
                <w:lang w:val="en-US"/>
              </w:rPr>
              <w:t>0.994</w:t>
            </w:r>
          </w:p>
        </w:tc>
        <w:tc>
          <w:tcPr>
            <w:tcW w:w="0" w:type="auto"/>
            <w:tcBorders>
              <w:top w:val="single" w:sz="4" w:space="0" w:color="auto"/>
              <w:left w:val="nil"/>
              <w:bottom w:val="nil"/>
              <w:right w:val="nil"/>
            </w:tcBorders>
          </w:tcPr>
          <w:p w14:paraId="71114B05" w14:textId="77777777" w:rsidR="00011204" w:rsidRPr="00011204" w:rsidRDefault="00FD7982" w:rsidP="00F91691">
            <w:pPr>
              <w:jc w:val="center"/>
              <w:rPr>
                <w:sz w:val="20"/>
                <w:szCs w:val="20"/>
                <w:lang w:val="en-US"/>
              </w:rPr>
            </w:pPr>
            <w:r>
              <w:rPr>
                <w:sz w:val="20"/>
                <w:szCs w:val="20"/>
                <w:lang w:val="en-US"/>
              </w:rPr>
              <w:t>81</w:t>
            </w:r>
          </w:p>
        </w:tc>
        <w:tc>
          <w:tcPr>
            <w:tcW w:w="0" w:type="auto"/>
            <w:tcBorders>
              <w:top w:val="single" w:sz="4" w:space="0" w:color="auto"/>
              <w:left w:val="nil"/>
              <w:bottom w:val="nil"/>
              <w:right w:val="nil"/>
            </w:tcBorders>
          </w:tcPr>
          <w:p w14:paraId="3F77F3DB" w14:textId="77777777" w:rsidR="00011204" w:rsidRPr="00011204" w:rsidRDefault="00FD7982" w:rsidP="00F91691">
            <w:pPr>
              <w:jc w:val="center"/>
              <w:rPr>
                <w:sz w:val="20"/>
                <w:szCs w:val="20"/>
                <w:lang w:val="en-US"/>
              </w:rPr>
            </w:pPr>
            <w:r>
              <w:rPr>
                <w:sz w:val="20"/>
                <w:szCs w:val="20"/>
                <w:lang w:val="en-US"/>
              </w:rPr>
              <w:t>82</w:t>
            </w:r>
          </w:p>
        </w:tc>
        <w:tc>
          <w:tcPr>
            <w:tcW w:w="0" w:type="auto"/>
            <w:tcBorders>
              <w:top w:val="single" w:sz="4" w:space="0" w:color="auto"/>
              <w:left w:val="nil"/>
              <w:bottom w:val="nil"/>
              <w:right w:val="nil"/>
            </w:tcBorders>
          </w:tcPr>
          <w:p w14:paraId="77D2E7E8" w14:textId="77777777" w:rsidR="00011204" w:rsidRPr="00011204" w:rsidRDefault="00FD7982" w:rsidP="00F91691">
            <w:pPr>
              <w:jc w:val="center"/>
              <w:rPr>
                <w:sz w:val="20"/>
                <w:szCs w:val="20"/>
                <w:lang w:val="en-US"/>
              </w:rPr>
            </w:pPr>
            <w:r>
              <w:rPr>
                <w:sz w:val="20"/>
                <w:szCs w:val="20"/>
                <w:lang w:val="en-US"/>
              </w:rPr>
              <w:t>91</w:t>
            </w:r>
          </w:p>
        </w:tc>
      </w:tr>
      <w:tr w:rsidR="00FD7982" w14:paraId="24B06162" w14:textId="77777777" w:rsidTr="0010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0" w:type="auto"/>
            <w:tcBorders>
              <w:top w:val="nil"/>
              <w:left w:val="nil"/>
              <w:bottom w:val="nil"/>
              <w:right w:val="nil"/>
            </w:tcBorders>
          </w:tcPr>
          <w:p w14:paraId="3102446B" w14:textId="77777777" w:rsidR="00011204" w:rsidRPr="00011204" w:rsidRDefault="00011204" w:rsidP="00F91691">
            <w:pPr>
              <w:jc w:val="center"/>
              <w:rPr>
                <w:sz w:val="20"/>
                <w:szCs w:val="20"/>
                <w:lang w:val="en-US"/>
              </w:rPr>
            </w:pPr>
            <w:r w:rsidRPr="00011204">
              <w:rPr>
                <w:sz w:val="20"/>
                <w:szCs w:val="20"/>
                <w:lang w:val="en-US"/>
              </w:rPr>
              <w:t>50</w:t>
            </w:r>
          </w:p>
        </w:tc>
        <w:tc>
          <w:tcPr>
            <w:tcW w:w="0" w:type="auto"/>
            <w:tcBorders>
              <w:top w:val="nil"/>
              <w:left w:val="nil"/>
              <w:bottom w:val="nil"/>
              <w:right w:val="nil"/>
            </w:tcBorders>
          </w:tcPr>
          <w:p w14:paraId="3F078B06" w14:textId="77777777" w:rsidR="00011204" w:rsidRPr="00011204" w:rsidRDefault="00011204" w:rsidP="00F91691">
            <w:pPr>
              <w:jc w:val="center"/>
              <w:rPr>
                <w:sz w:val="20"/>
                <w:szCs w:val="20"/>
                <w:lang w:val="en-US"/>
              </w:rPr>
            </w:pPr>
            <w:r w:rsidRPr="00011204">
              <w:rPr>
                <w:sz w:val="20"/>
                <w:szCs w:val="20"/>
                <w:lang w:val="en-US"/>
              </w:rPr>
              <w:t>0.579</w:t>
            </w:r>
          </w:p>
        </w:tc>
        <w:tc>
          <w:tcPr>
            <w:tcW w:w="0" w:type="auto"/>
            <w:tcBorders>
              <w:top w:val="nil"/>
              <w:left w:val="nil"/>
              <w:bottom w:val="nil"/>
              <w:right w:val="nil"/>
            </w:tcBorders>
          </w:tcPr>
          <w:p w14:paraId="1F6D29F7" w14:textId="77777777" w:rsidR="00011204" w:rsidRPr="00011204" w:rsidRDefault="00011204" w:rsidP="00F91691">
            <w:pPr>
              <w:jc w:val="center"/>
              <w:rPr>
                <w:sz w:val="20"/>
                <w:szCs w:val="20"/>
                <w:lang w:val="en-US"/>
              </w:rPr>
            </w:pPr>
            <w:r w:rsidRPr="00011204">
              <w:rPr>
                <w:sz w:val="20"/>
                <w:szCs w:val="20"/>
                <w:lang w:val="en-US"/>
              </w:rPr>
              <w:t>0.537</w:t>
            </w:r>
          </w:p>
        </w:tc>
        <w:tc>
          <w:tcPr>
            <w:tcW w:w="0" w:type="auto"/>
            <w:tcBorders>
              <w:top w:val="nil"/>
              <w:left w:val="nil"/>
              <w:bottom w:val="nil"/>
              <w:right w:val="nil"/>
            </w:tcBorders>
          </w:tcPr>
          <w:p w14:paraId="39EFB8D4" w14:textId="77777777" w:rsidR="00011204" w:rsidRPr="00011204" w:rsidRDefault="00FD7982" w:rsidP="00F91691">
            <w:pPr>
              <w:jc w:val="center"/>
              <w:rPr>
                <w:sz w:val="20"/>
                <w:szCs w:val="20"/>
                <w:lang w:val="en-US"/>
              </w:rPr>
            </w:pPr>
            <w:r>
              <w:rPr>
                <w:sz w:val="20"/>
                <w:szCs w:val="20"/>
                <w:lang w:val="en-US"/>
              </w:rPr>
              <w:t>0.477</w:t>
            </w:r>
          </w:p>
        </w:tc>
        <w:tc>
          <w:tcPr>
            <w:tcW w:w="0" w:type="auto"/>
            <w:tcBorders>
              <w:top w:val="nil"/>
              <w:left w:val="nil"/>
              <w:bottom w:val="nil"/>
              <w:right w:val="nil"/>
            </w:tcBorders>
          </w:tcPr>
          <w:p w14:paraId="3C927D86" w14:textId="77777777" w:rsidR="00011204" w:rsidRPr="00011204" w:rsidRDefault="00FD7982" w:rsidP="00F91691">
            <w:pPr>
              <w:jc w:val="center"/>
              <w:rPr>
                <w:sz w:val="20"/>
                <w:szCs w:val="20"/>
                <w:lang w:val="en-US"/>
              </w:rPr>
            </w:pPr>
            <w:r>
              <w:rPr>
                <w:sz w:val="20"/>
                <w:szCs w:val="20"/>
                <w:lang w:val="en-US"/>
              </w:rPr>
              <w:t>0.451</w:t>
            </w:r>
          </w:p>
        </w:tc>
        <w:tc>
          <w:tcPr>
            <w:tcW w:w="0" w:type="auto"/>
            <w:tcBorders>
              <w:top w:val="nil"/>
              <w:left w:val="nil"/>
              <w:bottom w:val="nil"/>
              <w:right w:val="nil"/>
            </w:tcBorders>
            <w:vAlign w:val="center"/>
          </w:tcPr>
          <w:p w14:paraId="5AE655B8" w14:textId="77777777" w:rsidR="00011204" w:rsidRPr="00822EB1" w:rsidRDefault="00011204" w:rsidP="00866357">
            <w:pPr>
              <w:jc w:val="center"/>
              <w:rPr>
                <w:sz w:val="20"/>
                <w:szCs w:val="20"/>
                <w:lang w:val="en-US"/>
              </w:rPr>
            </w:pPr>
            <w:r w:rsidRPr="00822EB1">
              <w:rPr>
                <w:sz w:val="20"/>
                <w:szCs w:val="20"/>
                <w:lang w:val="en-US"/>
              </w:rPr>
              <w:t>1.063</w:t>
            </w:r>
          </w:p>
        </w:tc>
        <w:tc>
          <w:tcPr>
            <w:tcW w:w="0" w:type="auto"/>
            <w:tcBorders>
              <w:top w:val="nil"/>
              <w:left w:val="nil"/>
              <w:bottom w:val="nil"/>
              <w:right w:val="nil"/>
            </w:tcBorders>
            <w:vAlign w:val="center"/>
          </w:tcPr>
          <w:p w14:paraId="51735E17" w14:textId="77777777" w:rsidR="00011204" w:rsidRPr="00822EB1" w:rsidRDefault="00011204" w:rsidP="00866357">
            <w:pPr>
              <w:jc w:val="center"/>
              <w:rPr>
                <w:sz w:val="20"/>
                <w:szCs w:val="20"/>
                <w:lang w:val="en-US"/>
              </w:rPr>
            </w:pPr>
            <w:r w:rsidRPr="00822EB1">
              <w:rPr>
                <w:sz w:val="20"/>
                <w:szCs w:val="20"/>
                <w:lang w:val="en-US"/>
              </w:rPr>
              <w:t>1.009</w:t>
            </w:r>
          </w:p>
        </w:tc>
        <w:tc>
          <w:tcPr>
            <w:tcW w:w="0" w:type="auto"/>
            <w:tcBorders>
              <w:top w:val="nil"/>
              <w:left w:val="nil"/>
              <w:bottom w:val="nil"/>
              <w:right w:val="nil"/>
            </w:tcBorders>
          </w:tcPr>
          <w:p w14:paraId="51ED87EC" w14:textId="77777777" w:rsidR="00011204" w:rsidRPr="00011204" w:rsidRDefault="00FD7982" w:rsidP="00F91691">
            <w:pPr>
              <w:jc w:val="center"/>
              <w:rPr>
                <w:sz w:val="20"/>
                <w:szCs w:val="20"/>
                <w:lang w:val="en-US"/>
              </w:rPr>
            </w:pPr>
            <w:r>
              <w:rPr>
                <w:sz w:val="20"/>
                <w:szCs w:val="20"/>
                <w:lang w:val="en-US"/>
              </w:rPr>
              <w:t>78</w:t>
            </w:r>
          </w:p>
        </w:tc>
        <w:tc>
          <w:tcPr>
            <w:tcW w:w="0" w:type="auto"/>
            <w:tcBorders>
              <w:top w:val="nil"/>
              <w:left w:val="nil"/>
              <w:bottom w:val="nil"/>
              <w:right w:val="nil"/>
            </w:tcBorders>
          </w:tcPr>
          <w:p w14:paraId="20845455" w14:textId="77777777" w:rsidR="00011204" w:rsidRPr="00011204" w:rsidRDefault="00FD7982" w:rsidP="00F91691">
            <w:pPr>
              <w:jc w:val="center"/>
              <w:rPr>
                <w:sz w:val="20"/>
                <w:szCs w:val="20"/>
                <w:lang w:val="en-US"/>
              </w:rPr>
            </w:pPr>
            <w:r>
              <w:rPr>
                <w:sz w:val="20"/>
                <w:szCs w:val="20"/>
                <w:lang w:val="en-US"/>
              </w:rPr>
              <w:t>77</w:t>
            </w:r>
          </w:p>
        </w:tc>
        <w:tc>
          <w:tcPr>
            <w:tcW w:w="0" w:type="auto"/>
            <w:tcBorders>
              <w:top w:val="nil"/>
              <w:left w:val="nil"/>
              <w:bottom w:val="nil"/>
              <w:right w:val="nil"/>
            </w:tcBorders>
          </w:tcPr>
          <w:p w14:paraId="0FA4146D" w14:textId="77777777" w:rsidR="00011204" w:rsidRPr="00011204" w:rsidRDefault="00FD7982" w:rsidP="00F91691">
            <w:pPr>
              <w:jc w:val="center"/>
              <w:rPr>
                <w:sz w:val="20"/>
                <w:szCs w:val="20"/>
                <w:lang w:val="en-US"/>
              </w:rPr>
            </w:pPr>
            <w:r>
              <w:rPr>
                <w:sz w:val="20"/>
                <w:szCs w:val="20"/>
                <w:lang w:val="en-US"/>
              </w:rPr>
              <w:t>89</w:t>
            </w:r>
          </w:p>
        </w:tc>
      </w:tr>
      <w:tr w:rsidR="00FD7982" w14:paraId="1E0647FC" w14:textId="77777777" w:rsidTr="0010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0" w:type="auto"/>
            <w:tcBorders>
              <w:top w:val="nil"/>
              <w:left w:val="nil"/>
              <w:bottom w:val="single" w:sz="4" w:space="0" w:color="auto"/>
              <w:right w:val="nil"/>
            </w:tcBorders>
          </w:tcPr>
          <w:p w14:paraId="1D94A088" w14:textId="77777777" w:rsidR="00011204" w:rsidRPr="00011204" w:rsidRDefault="00011204" w:rsidP="00F91691">
            <w:pPr>
              <w:jc w:val="center"/>
              <w:rPr>
                <w:sz w:val="20"/>
                <w:szCs w:val="20"/>
                <w:lang w:val="en-US"/>
              </w:rPr>
            </w:pPr>
            <w:r w:rsidRPr="00011204">
              <w:rPr>
                <w:sz w:val="20"/>
                <w:szCs w:val="20"/>
                <w:lang w:val="en-US"/>
              </w:rPr>
              <w:t>100</w:t>
            </w:r>
          </w:p>
        </w:tc>
        <w:tc>
          <w:tcPr>
            <w:tcW w:w="0" w:type="auto"/>
            <w:tcBorders>
              <w:top w:val="nil"/>
              <w:left w:val="nil"/>
              <w:bottom w:val="single" w:sz="4" w:space="0" w:color="auto"/>
              <w:right w:val="nil"/>
            </w:tcBorders>
          </w:tcPr>
          <w:p w14:paraId="69DF3029" w14:textId="77777777" w:rsidR="00011204" w:rsidRPr="00011204" w:rsidRDefault="00011204" w:rsidP="00F91691">
            <w:pPr>
              <w:jc w:val="center"/>
              <w:rPr>
                <w:sz w:val="20"/>
                <w:szCs w:val="20"/>
                <w:lang w:val="en-US"/>
              </w:rPr>
            </w:pPr>
            <w:r w:rsidRPr="00011204">
              <w:rPr>
                <w:sz w:val="20"/>
                <w:szCs w:val="20"/>
                <w:lang w:val="en-US"/>
              </w:rPr>
              <w:t>0.565</w:t>
            </w:r>
          </w:p>
        </w:tc>
        <w:tc>
          <w:tcPr>
            <w:tcW w:w="0" w:type="auto"/>
            <w:tcBorders>
              <w:top w:val="nil"/>
              <w:left w:val="nil"/>
              <w:bottom w:val="single" w:sz="4" w:space="0" w:color="auto"/>
              <w:right w:val="nil"/>
            </w:tcBorders>
          </w:tcPr>
          <w:p w14:paraId="32477BEC" w14:textId="77777777" w:rsidR="00011204" w:rsidRPr="00011204" w:rsidRDefault="00011204" w:rsidP="00F91691">
            <w:pPr>
              <w:jc w:val="center"/>
              <w:rPr>
                <w:sz w:val="20"/>
                <w:szCs w:val="20"/>
                <w:lang w:val="en-US"/>
              </w:rPr>
            </w:pPr>
            <w:r w:rsidRPr="00011204">
              <w:rPr>
                <w:sz w:val="20"/>
                <w:szCs w:val="20"/>
                <w:lang w:val="en-US"/>
              </w:rPr>
              <w:t>0.523</w:t>
            </w:r>
          </w:p>
        </w:tc>
        <w:tc>
          <w:tcPr>
            <w:tcW w:w="0" w:type="auto"/>
            <w:tcBorders>
              <w:top w:val="nil"/>
              <w:left w:val="nil"/>
              <w:bottom w:val="single" w:sz="4" w:space="0" w:color="auto"/>
              <w:right w:val="nil"/>
            </w:tcBorders>
          </w:tcPr>
          <w:p w14:paraId="7B69DD34" w14:textId="77777777" w:rsidR="00011204" w:rsidRPr="00011204" w:rsidRDefault="00FD7982" w:rsidP="00F91691">
            <w:pPr>
              <w:jc w:val="center"/>
              <w:rPr>
                <w:sz w:val="20"/>
                <w:szCs w:val="20"/>
                <w:lang w:val="en-US"/>
              </w:rPr>
            </w:pPr>
            <w:r>
              <w:rPr>
                <w:sz w:val="20"/>
                <w:szCs w:val="20"/>
                <w:lang w:val="en-US"/>
              </w:rPr>
              <w:t>0.453</w:t>
            </w:r>
          </w:p>
        </w:tc>
        <w:tc>
          <w:tcPr>
            <w:tcW w:w="0" w:type="auto"/>
            <w:tcBorders>
              <w:top w:val="nil"/>
              <w:left w:val="nil"/>
              <w:bottom w:val="single" w:sz="4" w:space="0" w:color="auto"/>
              <w:right w:val="nil"/>
            </w:tcBorders>
          </w:tcPr>
          <w:p w14:paraId="2758173E" w14:textId="77777777" w:rsidR="00011204" w:rsidRPr="00011204" w:rsidRDefault="00FD7982" w:rsidP="00F91691">
            <w:pPr>
              <w:jc w:val="center"/>
              <w:rPr>
                <w:sz w:val="20"/>
                <w:szCs w:val="20"/>
                <w:lang w:val="en-US"/>
              </w:rPr>
            </w:pPr>
            <w:r>
              <w:rPr>
                <w:sz w:val="20"/>
                <w:szCs w:val="20"/>
                <w:lang w:val="en-US"/>
              </w:rPr>
              <w:t>0.439</w:t>
            </w:r>
          </w:p>
        </w:tc>
        <w:tc>
          <w:tcPr>
            <w:tcW w:w="0" w:type="auto"/>
            <w:tcBorders>
              <w:top w:val="nil"/>
              <w:left w:val="nil"/>
              <w:bottom w:val="single" w:sz="4" w:space="0" w:color="auto"/>
              <w:right w:val="nil"/>
            </w:tcBorders>
            <w:vAlign w:val="center"/>
          </w:tcPr>
          <w:p w14:paraId="79806908" w14:textId="77777777" w:rsidR="00011204" w:rsidRPr="00822EB1" w:rsidRDefault="00011204" w:rsidP="00866357">
            <w:pPr>
              <w:jc w:val="center"/>
              <w:rPr>
                <w:sz w:val="20"/>
                <w:szCs w:val="20"/>
                <w:lang w:val="en-US"/>
              </w:rPr>
            </w:pPr>
            <w:r w:rsidRPr="00822EB1">
              <w:rPr>
                <w:sz w:val="20"/>
                <w:szCs w:val="20"/>
                <w:lang w:val="en-US"/>
              </w:rPr>
              <w:t>1.071</w:t>
            </w:r>
          </w:p>
        </w:tc>
        <w:tc>
          <w:tcPr>
            <w:tcW w:w="0" w:type="auto"/>
            <w:tcBorders>
              <w:top w:val="nil"/>
              <w:left w:val="nil"/>
              <w:bottom w:val="single" w:sz="4" w:space="0" w:color="auto"/>
              <w:right w:val="nil"/>
            </w:tcBorders>
            <w:vAlign w:val="center"/>
          </w:tcPr>
          <w:p w14:paraId="4E4A4AFF" w14:textId="77777777" w:rsidR="00011204" w:rsidRPr="00822EB1" w:rsidRDefault="00011204" w:rsidP="00866357">
            <w:pPr>
              <w:jc w:val="center"/>
              <w:rPr>
                <w:sz w:val="20"/>
                <w:szCs w:val="20"/>
                <w:lang w:val="en-US"/>
              </w:rPr>
            </w:pPr>
            <w:r w:rsidRPr="00822EB1">
              <w:rPr>
                <w:sz w:val="20"/>
                <w:szCs w:val="20"/>
                <w:lang w:val="en-US"/>
              </w:rPr>
              <w:t>1.016</w:t>
            </w:r>
          </w:p>
        </w:tc>
        <w:tc>
          <w:tcPr>
            <w:tcW w:w="0" w:type="auto"/>
            <w:tcBorders>
              <w:top w:val="nil"/>
              <w:left w:val="nil"/>
              <w:bottom w:val="single" w:sz="4" w:space="0" w:color="auto"/>
              <w:right w:val="nil"/>
            </w:tcBorders>
          </w:tcPr>
          <w:p w14:paraId="132BF27B" w14:textId="77777777" w:rsidR="00011204" w:rsidRPr="00011204" w:rsidRDefault="00FD7982" w:rsidP="00F91691">
            <w:pPr>
              <w:jc w:val="center"/>
              <w:rPr>
                <w:sz w:val="20"/>
                <w:szCs w:val="20"/>
                <w:lang w:val="en-US"/>
              </w:rPr>
            </w:pPr>
            <w:r>
              <w:rPr>
                <w:sz w:val="20"/>
                <w:szCs w:val="20"/>
                <w:lang w:val="en-US"/>
              </w:rPr>
              <w:t>70</w:t>
            </w:r>
          </w:p>
        </w:tc>
        <w:tc>
          <w:tcPr>
            <w:tcW w:w="0" w:type="auto"/>
            <w:tcBorders>
              <w:top w:val="nil"/>
              <w:left w:val="nil"/>
              <w:bottom w:val="single" w:sz="4" w:space="0" w:color="auto"/>
              <w:right w:val="nil"/>
            </w:tcBorders>
          </w:tcPr>
          <w:p w14:paraId="180203FF" w14:textId="77777777" w:rsidR="00011204" w:rsidRPr="00011204" w:rsidRDefault="00FD7982" w:rsidP="00F91691">
            <w:pPr>
              <w:jc w:val="center"/>
              <w:rPr>
                <w:sz w:val="20"/>
                <w:szCs w:val="20"/>
                <w:lang w:val="en-US"/>
              </w:rPr>
            </w:pPr>
            <w:r>
              <w:rPr>
                <w:sz w:val="20"/>
                <w:szCs w:val="20"/>
                <w:lang w:val="en-US"/>
              </w:rPr>
              <w:t>70</w:t>
            </w:r>
          </w:p>
        </w:tc>
        <w:tc>
          <w:tcPr>
            <w:tcW w:w="0" w:type="auto"/>
            <w:tcBorders>
              <w:top w:val="nil"/>
              <w:left w:val="nil"/>
              <w:bottom w:val="single" w:sz="4" w:space="0" w:color="auto"/>
              <w:right w:val="nil"/>
            </w:tcBorders>
          </w:tcPr>
          <w:p w14:paraId="206000AA" w14:textId="77777777" w:rsidR="00011204" w:rsidRPr="00011204" w:rsidRDefault="00FD7982" w:rsidP="00F91691">
            <w:pPr>
              <w:jc w:val="center"/>
              <w:rPr>
                <w:sz w:val="20"/>
                <w:szCs w:val="20"/>
                <w:lang w:val="en-US"/>
              </w:rPr>
            </w:pPr>
            <w:r>
              <w:rPr>
                <w:sz w:val="20"/>
                <w:szCs w:val="20"/>
                <w:lang w:val="en-US"/>
              </w:rPr>
              <w:t>88</w:t>
            </w:r>
          </w:p>
        </w:tc>
      </w:tr>
      <w:tr w:rsidR="0052708F" w14:paraId="2C0907F4" w14:textId="77777777" w:rsidTr="00681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0" w:type="auto"/>
            <w:gridSpan w:val="10"/>
            <w:tcBorders>
              <w:top w:val="single" w:sz="4" w:space="0" w:color="auto"/>
              <w:left w:val="nil"/>
              <w:bottom w:val="single" w:sz="4" w:space="0" w:color="auto"/>
              <w:right w:val="nil"/>
            </w:tcBorders>
          </w:tcPr>
          <w:p w14:paraId="72045A4C" w14:textId="77777777" w:rsidR="0052708F" w:rsidRPr="00011204" w:rsidRDefault="0052708F" w:rsidP="00F91691">
            <w:pPr>
              <w:jc w:val="center"/>
              <w:rPr>
                <w:sz w:val="20"/>
                <w:szCs w:val="20"/>
                <w:lang w:val="en-US"/>
              </w:rPr>
            </w:pPr>
            <w:r w:rsidRPr="00011204">
              <w:rPr>
                <w:sz w:val="20"/>
                <w:szCs w:val="20"/>
                <w:lang w:val="en-US"/>
              </w:rPr>
              <w:t>Model 6</w:t>
            </w:r>
          </w:p>
        </w:tc>
      </w:tr>
      <w:tr w:rsidR="00FD7982" w14:paraId="7BD91C1B" w14:textId="77777777" w:rsidTr="0010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0" w:type="auto"/>
            <w:tcBorders>
              <w:top w:val="single" w:sz="4" w:space="0" w:color="auto"/>
              <w:left w:val="nil"/>
              <w:bottom w:val="nil"/>
              <w:right w:val="nil"/>
            </w:tcBorders>
          </w:tcPr>
          <w:p w14:paraId="7182D64F" w14:textId="77777777" w:rsidR="00011204" w:rsidRPr="00011204" w:rsidRDefault="00011204" w:rsidP="00F91691">
            <w:pPr>
              <w:jc w:val="center"/>
              <w:rPr>
                <w:sz w:val="20"/>
                <w:szCs w:val="20"/>
                <w:lang w:val="en-US"/>
              </w:rPr>
            </w:pPr>
            <w:r w:rsidRPr="00011204">
              <w:rPr>
                <w:sz w:val="20"/>
                <w:szCs w:val="20"/>
                <w:lang w:val="en-US"/>
              </w:rPr>
              <w:t>25</w:t>
            </w:r>
          </w:p>
        </w:tc>
        <w:tc>
          <w:tcPr>
            <w:tcW w:w="0" w:type="auto"/>
            <w:tcBorders>
              <w:top w:val="single" w:sz="4" w:space="0" w:color="auto"/>
              <w:left w:val="nil"/>
              <w:bottom w:val="nil"/>
              <w:right w:val="nil"/>
            </w:tcBorders>
          </w:tcPr>
          <w:p w14:paraId="43647728" w14:textId="77777777" w:rsidR="00011204" w:rsidRPr="00011204" w:rsidRDefault="00011204" w:rsidP="00F91691">
            <w:pPr>
              <w:jc w:val="center"/>
              <w:rPr>
                <w:sz w:val="20"/>
                <w:szCs w:val="20"/>
                <w:lang w:val="en-US"/>
              </w:rPr>
            </w:pPr>
            <w:r w:rsidRPr="00011204">
              <w:rPr>
                <w:sz w:val="20"/>
                <w:szCs w:val="20"/>
                <w:lang w:val="en-US"/>
              </w:rPr>
              <w:t>0.554</w:t>
            </w:r>
          </w:p>
        </w:tc>
        <w:tc>
          <w:tcPr>
            <w:tcW w:w="0" w:type="auto"/>
            <w:tcBorders>
              <w:top w:val="single" w:sz="4" w:space="0" w:color="auto"/>
              <w:left w:val="nil"/>
              <w:bottom w:val="nil"/>
              <w:right w:val="nil"/>
            </w:tcBorders>
          </w:tcPr>
          <w:p w14:paraId="003C0716" w14:textId="77777777" w:rsidR="00011204" w:rsidRPr="00011204" w:rsidRDefault="00011204" w:rsidP="00F91691">
            <w:pPr>
              <w:jc w:val="center"/>
              <w:rPr>
                <w:sz w:val="20"/>
                <w:szCs w:val="20"/>
                <w:lang w:val="en-US"/>
              </w:rPr>
            </w:pPr>
            <w:r w:rsidRPr="00011204">
              <w:rPr>
                <w:sz w:val="20"/>
                <w:szCs w:val="20"/>
                <w:lang w:val="en-US"/>
              </w:rPr>
              <w:t>0.529</w:t>
            </w:r>
          </w:p>
        </w:tc>
        <w:tc>
          <w:tcPr>
            <w:tcW w:w="0" w:type="auto"/>
            <w:tcBorders>
              <w:top w:val="single" w:sz="4" w:space="0" w:color="auto"/>
              <w:left w:val="nil"/>
              <w:bottom w:val="nil"/>
              <w:right w:val="nil"/>
            </w:tcBorders>
          </w:tcPr>
          <w:p w14:paraId="19E88A65" w14:textId="77777777" w:rsidR="00011204" w:rsidRPr="00011204" w:rsidRDefault="00FD7982" w:rsidP="00F91691">
            <w:pPr>
              <w:jc w:val="center"/>
              <w:rPr>
                <w:sz w:val="20"/>
                <w:szCs w:val="20"/>
                <w:lang w:val="en-US"/>
              </w:rPr>
            </w:pPr>
            <w:r>
              <w:rPr>
                <w:sz w:val="20"/>
                <w:szCs w:val="20"/>
                <w:lang w:val="en-US"/>
              </w:rPr>
              <w:t>0.458</w:t>
            </w:r>
          </w:p>
        </w:tc>
        <w:tc>
          <w:tcPr>
            <w:tcW w:w="0" w:type="auto"/>
            <w:tcBorders>
              <w:top w:val="single" w:sz="4" w:space="0" w:color="auto"/>
              <w:left w:val="nil"/>
              <w:bottom w:val="nil"/>
              <w:right w:val="nil"/>
            </w:tcBorders>
          </w:tcPr>
          <w:p w14:paraId="09120F66" w14:textId="77777777" w:rsidR="00011204" w:rsidRPr="00011204" w:rsidRDefault="00FD7982" w:rsidP="00F91691">
            <w:pPr>
              <w:jc w:val="center"/>
              <w:rPr>
                <w:sz w:val="20"/>
                <w:szCs w:val="20"/>
                <w:lang w:val="en-US"/>
              </w:rPr>
            </w:pPr>
            <w:r>
              <w:rPr>
                <w:sz w:val="20"/>
                <w:szCs w:val="20"/>
                <w:lang w:val="en-US"/>
              </w:rPr>
              <w:t>0.431</w:t>
            </w:r>
          </w:p>
        </w:tc>
        <w:tc>
          <w:tcPr>
            <w:tcW w:w="0" w:type="auto"/>
            <w:tcBorders>
              <w:top w:val="single" w:sz="4" w:space="0" w:color="auto"/>
              <w:left w:val="nil"/>
              <w:bottom w:val="nil"/>
              <w:right w:val="nil"/>
            </w:tcBorders>
            <w:vAlign w:val="center"/>
          </w:tcPr>
          <w:p w14:paraId="14E58193" w14:textId="77777777" w:rsidR="00011204" w:rsidRPr="00822EB1" w:rsidRDefault="00011204" w:rsidP="00866357">
            <w:pPr>
              <w:jc w:val="center"/>
              <w:rPr>
                <w:sz w:val="20"/>
                <w:szCs w:val="20"/>
                <w:lang w:val="en-US"/>
              </w:rPr>
            </w:pPr>
            <w:r w:rsidRPr="00822EB1">
              <w:rPr>
                <w:sz w:val="20"/>
                <w:szCs w:val="20"/>
                <w:lang w:val="en-US"/>
              </w:rPr>
              <w:t>1.074</w:t>
            </w:r>
          </w:p>
        </w:tc>
        <w:tc>
          <w:tcPr>
            <w:tcW w:w="0" w:type="auto"/>
            <w:tcBorders>
              <w:top w:val="single" w:sz="4" w:space="0" w:color="auto"/>
              <w:left w:val="nil"/>
              <w:bottom w:val="nil"/>
              <w:right w:val="nil"/>
            </w:tcBorders>
            <w:vAlign w:val="center"/>
          </w:tcPr>
          <w:p w14:paraId="43A88EF1" w14:textId="77777777" w:rsidR="00011204" w:rsidRPr="00822EB1" w:rsidRDefault="00011204" w:rsidP="00866357">
            <w:pPr>
              <w:jc w:val="center"/>
              <w:rPr>
                <w:sz w:val="20"/>
                <w:szCs w:val="20"/>
                <w:lang w:val="en-US"/>
              </w:rPr>
            </w:pPr>
            <w:r w:rsidRPr="00822EB1">
              <w:rPr>
                <w:sz w:val="20"/>
                <w:szCs w:val="20"/>
                <w:lang w:val="en-US"/>
              </w:rPr>
              <w:t>1.015</w:t>
            </w:r>
          </w:p>
        </w:tc>
        <w:tc>
          <w:tcPr>
            <w:tcW w:w="0" w:type="auto"/>
            <w:tcBorders>
              <w:top w:val="single" w:sz="4" w:space="0" w:color="auto"/>
              <w:left w:val="nil"/>
              <w:bottom w:val="nil"/>
              <w:right w:val="nil"/>
            </w:tcBorders>
          </w:tcPr>
          <w:p w14:paraId="34809BD5" w14:textId="77777777" w:rsidR="00011204" w:rsidRPr="00011204" w:rsidRDefault="00FD7982" w:rsidP="00F91691">
            <w:pPr>
              <w:jc w:val="center"/>
              <w:rPr>
                <w:sz w:val="20"/>
                <w:szCs w:val="20"/>
                <w:lang w:val="en-US"/>
              </w:rPr>
            </w:pPr>
            <w:r>
              <w:rPr>
                <w:sz w:val="20"/>
                <w:szCs w:val="20"/>
                <w:lang w:val="en-US"/>
              </w:rPr>
              <w:t>86</w:t>
            </w:r>
          </w:p>
        </w:tc>
        <w:tc>
          <w:tcPr>
            <w:tcW w:w="0" w:type="auto"/>
            <w:tcBorders>
              <w:top w:val="single" w:sz="4" w:space="0" w:color="auto"/>
              <w:left w:val="nil"/>
              <w:bottom w:val="nil"/>
              <w:right w:val="nil"/>
            </w:tcBorders>
          </w:tcPr>
          <w:p w14:paraId="44E71617" w14:textId="77777777" w:rsidR="00011204" w:rsidRPr="00011204" w:rsidRDefault="00FD7982" w:rsidP="00F91691">
            <w:pPr>
              <w:jc w:val="center"/>
              <w:rPr>
                <w:sz w:val="20"/>
                <w:szCs w:val="20"/>
                <w:lang w:val="en-US"/>
              </w:rPr>
            </w:pPr>
            <w:r>
              <w:rPr>
                <w:sz w:val="20"/>
                <w:szCs w:val="20"/>
                <w:lang w:val="en-US"/>
              </w:rPr>
              <w:t>89</w:t>
            </w:r>
          </w:p>
        </w:tc>
        <w:tc>
          <w:tcPr>
            <w:tcW w:w="0" w:type="auto"/>
            <w:tcBorders>
              <w:top w:val="single" w:sz="4" w:space="0" w:color="auto"/>
              <w:left w:val="nil"/>
              <w:bottom w:val="nil"/>
              <w:right w:val="nil"/>
            </w:tcBorders>
          </w:tcPr>
          <w:p w14:paraId="704756C8" w14:textId="77777777" w:rsidR="00011204" w:rsidRPr="00011204" w:rsidRDefault="00FD7982" w:rsidP="00F91691">
            <w:pPr>
              <w:jc w:val="center"/>
              <w:rPr>
                <w:sz w:val="20"/>
                <w:szCs w:val="20"/>
                <w:lang w:val="en-US"/>
              </w:rPr>
            </w:pPr>
            <w:r>
              <w:rPr>
                <w:sz w:val="20"/>
                <w:szCs w:val="20"/>
                <w:lang w:val="en-US"/>
              </w:rPr>
              <w:t>90</w:t>
            </w:r>
          </w:p>
        </w:tc>
      </w:tr>
      <w:tr w:rsidR="00FD7982" w14:paraId="2FC32D5F" w14:textId="77777777" w:rsidTr="0010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0" w:type="auto"/>
            <w:tcBorders>
              <w:top w:val="nil"/>
              <w:left w:val="nil"/>
              <w:bottom w:val="nil"/>
              <w:right w:val="nil"/>
            </w:tcBorders>
          </w:tcPr>
          <w:p w14:paraId="531835E9" w14:textId="77777777" w:rsidR="00011204" w:rsidRPr="00011204" w:rsidRDefault="00011204" w:rsidP="00F91691">
            <w:pPr>
              <w:jc w:val="center"/>
              <w:rPr>
                <w:sz w:val="20"/>
                <w:szCs w:val="20"/>
                <w:lang w:val="en-US"/>
              </w:rPr>
            </w:pPr>
            <w:r w:rsidRPr="00011204">
              <w:rPr>
                <w:sz w:val="20"/>
                <w:szCs w:val="20"/>
                <w:lang w:val="en-US"/>
              </w:rPr>
              <w:t>50</w:t>
            </w:r>
          </w:p>
        </w:tc>
        <w:tc>
          <w:tcPr>
            <w:tcW w:w="0" w:type="auto"/>
            <w:tcBorders>
              <w:top w:val="nil"/>
              <w:left w:val="nil"/>
              <w:bottom w:val="nil"/>
              <w:right w:val="nil"/>
            </w:tcBorders>
          </w:tcPr>
          <w:p w14:paraId="62D92075" w14:textId="77777777" w:rsidR="00011204" w:rsidRPr="00011204" w:rsidRDefault="00011204" w:rsidP="00F91691">
            <w:pPr>
              <w:jc w:val="center"/>
              <w:rPr>
                <w:sz w:val="20"/>
                <w:szCs w:val="20"/>
                <w:lang w:val="en-US"/>
              </w:rPr>
            </w:pPr>
            <w:r w:rsidRPr="00011204">
              <w:rPr>
                <w:sz w:val="20"/>
                <w:szCs w:val="20"/>
                <w:lang w:val="en-US"/>
              </w:rPr>
              <w:t>0.543</w:t>
            </w:r>
          </w:p>
        </w:tc>
        <w:tc>
          <w:tcPr>
            <w:tcW w:w="0" w:type="auto"/>
            <w:tcBorders>
              <w:top w:val="nil"/>
              <w:left w:val="nil"/>
              <w:bottom w:val="nil"/>
              <w:right w:val="nil"/>
            </w:tcBorders>
          </w:tcPr>
          <w:p w14:paraId="3EBF0929" w14:textId="77777777" w:rsidR="00011204" w:rsidRPr="00011204" w:rsidRDefault="00011204" w:rsidP="00F91691">
            <w:pPr>
              <w:jc w:val="center"/>
              <w:rPr>
                <w:sz w:val="20"/>
                <w:szCs w:val="20"/>
                <w:lang w:val="en-US"/>
              </w:rPr>
            </w:pPr>
            <w:r w:rsidRPr="00011204">
              <w:rPr>
                <w:sz w:val="20"/>
                <w:szCs w:val="20"/>
                <w:lang w:val="en-US"/>
              </w:rPr>
              <w:t>0.511</w:t>
            </w:r>
          </w:p>
        </w:tc>
        <w:tc>
          <w:tcPr>
            <w:tcW w:w="0" w:type="auto"/>
            <w:tcBorders>
              <w:top w:val="nil"/>
              <w:left w:val="nil"/>
              <w:bottom w:val="nil"/>
              <w:right w:val="nil"/>
            </w:tcBorders>
          </w:tcPr>
          <w:p w14:paraId="41CF4FDF" w14:textId="77777777" w:rsidR="00011204" w:rsidRPr="00011204" w:rsidRDefault="00FD7982" w:rsidP="00F91691">
            <w:pPr>
              <w:jc w:val="center"/>
              <w:rPr>
                <w:sz w:val="20"/>
                <w:szCs w:val="20"/>
                <w:lang w:val="en-US"/>
              </w:rPr>
            </w:pPr>
            <w:r>
              <w:rPr>
                <w:sz w:val="20"/>
                <w:szCs w:val="20"/>
                <w:lang w:val="en-US"/>
              </w:rPr>
              <w:t>0.441</w:t>
            </w:r>
          </w:p>
        </w:tc>
        <w:tc>
          <w:tcPr>
            <w:tcW w:w="0" w:type="auto"/>
            <w:tcBorders>
              <w:top w:val="nil"/>
              <w:left w:val="nil"/>
              <w:bottom w:val="nil"/>
              <w:right w:val="nil"/>
            </w:tcBorders>
          </w:tcPr>
          <w:p w14:paraId="49380005" w14:textId="77777777" w:rsidR="00011204" w:rsidRPr="00011204" w:rsidRDefault="00FD7982" w:rsidP="00F91691">
            <w:pPr>
              <w:jc w:val="center"/>
              <w:rPr>
                <w:sz w:val="20"/>
                <w:szCs w:val="20"/>
                <w:lang w:val="en-US"/>
              </w:rPr>
            </w:pPr>
            <w:r>
              <w:rPr>
                <w:sz w:val="20"/>
                <w:szCs w:val="20"/>
                <w:lang w:val="en-US"/>
              </w:rPr>
              <w:t>0.428</w:t>
            </w:r>
          </w:p>
        </w:tc>
        <w:tc>
          <w:tcPr>
            <w:tcW w:w="0" w:type="auto"/>
            <w:tcBorders>
              <w:top w:val="nil"/>
              <w:left w:val="nil"/>
              <w:bottom w:val="nil"/>
              <w:right w:val="nil"/>
            </w:tcBorders>
            <w:vAlign w:val="center"/>
          </w:tcPr>
          <w:p w14:paraId="046589C6" w14:textId="77777777" w:rsidR="00011204" w:rsidRPr="00822EB1" w:rsidRDefault="00011204" w:rsidP="00866357">
            <w:pPr>
              <w:jc w:val="center"/>
              <w:rPr>
                <w:sz w:val="20"/>
                <w:szCs w:val="20"/>
                <w:lang w:val="en-US"/>
              </w:rPr>
            </w:pPr>
            <w:r w:rsidRPr="00822EB1">
              <w:rPr>
                <w:sz w:val="20"/>
                <w:szCs w:val="20"/>
                <w:lang w:val="en-US"/>
              </w:rPr>
              <w:t>1.081</w:t>
            </w:r>
          </w:p>
        </w:tc>
        <w:tc>
          <w:tcPr>
            <w:tcW w:w="0" w:type="auto"/>
            <w:tcBorders>
              <w:top w:val="nil"/>
              <w:left w:val="nil"/>
              <w:bottom w:val="nil"/>
              <w:right w:val="nil"/>
            </w:tcBorders>
            <w:vAlign w:val="center"/>
          </w:tcPr>
          <w:p w14:paraId="46632F1F" w14:textId="77777777" w:rsidR="00011204" w:rsidRPr="00822EB1" w:rsidRDefault="00011204" w:rsidP="00866357">
            <w:pPr>
              <w:jc w:val="center"/>
              <w:rPr>
                <w:sz w:val="20"/>
                <w:szCs w:val="20"/>
                <w:lang w:val="en-US"/>
              </w:rPr>
            </w:pPr>
            <w:r w:rsidRPr="00822EB1">
              <w:rPr>
                <w:sz w:val="20"/>
                <w:szCs w:val="20"/>
                <w:lang w:val="en-US"/>
              </w:rPr>
              <w:t>1.025</w:t>
            </w:r>
          </w:p>
        </w:tc>
        <w:tc>
          <w:tcPr>
            <w:tcW w:w="0" w:type="auto"/>
            <w:tcBorders>
              <w:top w:val="nil"/>
              <w:left w:val="nil"/>
              <w:bottom w:val="nil"/>
              <w:right w:val="nil"/>
            </w:tcBorders>
          </w:tcPr>
          <w:p w14:paraId="661388F5" w14:textId="77777777" w:rsidR="00011204" w:rsidRPr="00011204" w:rsidRDefault="00FD7982" w:rsidP="00F91691">
            <w:pPr>
              <w:jc w:val="center"/>
              <w:rPr>
                <w:sz w:val="20"/>
                <w:szCs w:val="20"/>
                <w:lang w:val="en-US"/>
              </w:rPr>
            </w:pPr>
            <w:r>
              <w:rPr>
                <w:sz w:val="20"/>
                <w:szCs w:val="20"/>
                <w:lang w:val="en-US"/>
              </w:rPr>
              <w:t>82</w:t>
            </w:r>
          </w:p>
        </w:tc>
        <w:tc>
          <w:tcPr>
            <w:tcW w:w="0" w:type="auto"/>
            <w:tcBorders>
              <w:top w:val="nil"/>
              <w:left w:val="nil"/>
              <w:bottom w:val="nil"/>
              <w:right w:val="nil"/>
            </w:tcBorders>
          </w:tcPr>
          <w:p w14:paraId="167A10E6" w14:textId="77777777" w:rsidR="00011204" w:rsidRPr="00011204" w:rsidRDefault="00FD7982" w:rsidP="00F91691">
            <w:pPr>
              <w:jc w:val="center"/>
              <w:rPr>
                <w:sz w:val="20"/>
                <w:szCs w:val="20"/>
                <w:lang w:val="en-US"/>
              </w:rPr>
            </w:pPr>
            <w:r>
              <w:rPr>
                <w:sz w:val="20"/>
                <w:szCs w:val="20"/>
                <w:lang w:val="en-US"/>
              </w:rPr>
              <w:t>87</w:t>
            </w:r>
          </w:p>
        </w:tc>
        <w:tc>
          <w:tcPr>
            <w:tcW w:w="0" w:type="auto"/>
            <w:tcBorders>
              <w:top w:val="nil"/>
              <w:left w:val="nil"/>
              <w:bottom w:val="nil"/>
              <w:right w:val="nil"/>
            </w:tcBorders>
          </w:tcPr>
          <w:p w14:paraId="63E6FEA0" w14:textId="77777777" w:rsidR="00011204" w:rsidRPr="00011204" w:rsidRDefault="00FD7982" w:rsidP="00F91691">
            <w:pPr>
              <w:jc w:val="center"/>
              <w:rPr>
                <w:sz w:val="20"/>
                <w:szCs w:val="20"/>
                <w:lang w:val="en-US"/>
              </w:rPr>
            </w:pPr>
            <w:r>
              <w:rPr>
                <w:sz w:val="20"/>
                <w:szCs w:val="20"/>
                <w:lang w:val="en-US"/>
              </w:rPr>
              <w:t>88</w:t>
            </w:r>
          </w:p>
        </w:tc>
      </w:tr>
      <w:tr w:rsidR="00FD7982" w14:paraId="51B365A6" w14:textId="77777777" w:rsidTr="0010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0" w:type="auto"/>
            <w:tcBorders>
              <w:top w:val="nil"/>
              <w:left w:val="nil"/>
              <w:bottom w:val="single" w:sz="4" w:space="0" w:color="auto"/>
              <w:right w:val="nil"/>
            </w:tcBorders>
          </w:tcPr>
          <w:p w14:paraId="6DB068E8" w14:textId="77777777" w:rsidR="00011204" w:rsidRPr="00011204" w:rsidRDefault="00011204" w:rsidP="00F91691">
            <w:pPr>
              <w:jc w:val="center"/>
              <w:rPr>
                <w:sz w:val="20"/>
                <w:szCs w:val="20"/>
                <w:lang w:val="en-US"/>
              </w:rPr>
            </w:pPr>
            <w:r w:rsidRPr="00011204">
              <w:rPr>
                <w:sz w:val="20"/>
                <w:szCs w:val="20"/>
                <w:lang w:val="en-US"/>
              </w:rPr>
              <w:t>100</w:t>
            </w:r>
          </w:p>
        </w:tc>
        <w:tc>
          <w:tcPr>
            <w:tcW w:w="0" w:type="auto"/>
            <w:tcBorders>
              <w:top w:val="nil"/>
              <w:left w:val="nil"/>
              <w:bottom w:val="single" w:sz="4" w:space="0" w:color="auto"/>
              <w:right w:val="nil"/>
            </w:tcBorders>
          </w:tcPr>
          <w:p w14:paraId="23B56C7E" w14:textId="77777777" w:rsidR="00011204" w:rsidRPr="00011204" w:rsidRDefault="00011204" w:rsidP="00F91691">
            <w:pPr>
              <w:jc w:val="center"/>
              <w:rPr>
                <w:sz w:val="20"/>
                <w:szCs w:val="20"/>
                <w:lang w:val="en-US"/>
              </w:rPr>
            </w:pPr>
            <w:r w:rsidRPr="00011204">
              <w:rPr>
                <w:sz w:val="20"/>
                <w:szCs w:val="20"/>
                <w:lang w:val="en-US"/>
              </w:rPr>
              <w:t>0.528</w:t>
            </w:r>
          </w:p>
        </w:tc>
        <w:tc>
          <w:tcPr>
            <w:tcW w:w="0" w:type="auto"/>
            <w:tcBorders>
              <w:top w:val="nil"/>
              <w:left w:val="nil"/>
              <w:bottom w:val="single" w:sz="4" w:space="0" w:color="auto"/>
              <w:right w:val="nil"/>
            </w:tcBorders>
          </w:tcPr>
          <w:p w14:paraId="020FD9F2" w14:textId="77777777" w:rsidR="00011204" w:rsidRPr="00011204" w:rsidRDefault="00011204" w:rsidP="00F91691">
            <w:pPr>
              <w:jc w:val="center"/>
              <w:rPr>
                <w:sz w:val="20"/>
                <w:szCs w:val="20"/>
                <w:lang w:val="en-US"/>
              </w:rPr>
            </w:pPr>
            <w:r w:rsidRPr="00011204">
              <w:rPr>
                <w:sz w:val="20"/>
                <w:szCs w:val="20"/>
                <w:lang w:val="en-US"/>
              </w:rPr>
              <w:t>0.507</w:t>
            </w:r>
          </w:p>
        </w:tc>
        <w:tc>
          <w:tcPr>
            <w:tcW w:w="0" w:type="auto"/>
            <w:tcBorders>
              <w:top w:val="nil"/>
              <w:left w:val="nil"/>
              <w:bottom w:val="single" w:sz="4" w:space="0" w:color="auto"/>
              <w:right w:val="nil"/>
            </w:tcBorders>
          </w:tcPr>
          <w:p w14:paraId="3528C6EC" w14:textId="77777777" w:rsidR="00011204" w:rsidRPr="00011204" w:rsidRDefault="00FD7982" w:rsidP="00F91691">
            <w:pPr>
              <w:jc w:val="center"/>
              <w:rPr>
                <w:sz w:val="20"/>
                <w:szCs w:val="20"/>
                <w:lang w:val="en-US"/>
              </w:rPr>
            </w:pPr>
            <w:r>
              <w:rPr>
                <w:sz w:val="20"/>
                <w:szCs w:val="20"/>
                <w:lang w:val="en-US"/>
              </w:rPr>
              <w:t>0.438</w:t>
            </w:r>
          </w:p>
        </w:tc>
        <w:tc>
          <w:tcPr>
            <w:tcW w:w="0" w:type="auto"/>
            <w:tcBorders>
              <w:top w:val="nil"/>
              <w:left w:val="nil"/>
              <w:bottom w:val="single" w:sz="4" w:space="0" w:color="auto"/>
              <w:right w:val="nil"/>
            </w:tcBorders>
          </w:tcPr>
          <w:p w14:paraId="78641371" w14:textId="77777777" w:rsidR="00011204" w:rsidRPr="00011204" w:rsidRDefault="00FD7982" w:rsidP="00F91691">
            <w:pPr>
              <w:jc w:val="center"/>
              <w:rPr>
                <w:sz w:val="20"/>
                <w:szCs w:val="20"/>
                <w:lang w:val="en-US"/>
              </w:rPr>
            </w:pPr>
            <w:r>
              <w:rPr>
                <w:sz w:val="20"/>
                <w:szCs w:val="20"/>
                <w:lang w:val="en-US"/>
              </w:rPr>
              <w:t>0.419</w:t>
            </w:r>
          </w:p>
        </w:tc>
        <w:tc>
          <w:tcPr>
            <w:tcW w:w="0" w:type="auto"/>
            <w:tcBorders>
              <w:top w:val="nil"/>
              <w:left w:val="nil"/>
              <w:bottom w:val="single" w:sz="4" w:space="0" w:color="auto"/>
              <w:right w:val="nil"/>
            </w:tcBorders>
            <w:vAlign w:val="center"/>
          </w:tcPr>
          <w:p w14:paraId="324AC060" w14:textId="77777777" w:rsidR="00011204" w:rsidRPr="00822EB1" w:rsidRDefault="00011204" w:rsidP="00866357">
            <w:pPr>
              <w:jc w:val="center"/>
              <w:rPr>
                <w:sz w:val="20"/>
                <w:szCs w:val="20"/>
                <w:lang w:val="en-US"/>
              </w:rPr>
            </w:pPr>
            <w:r w:rsidRPr="00822EB1">
              <w:rPr>
                <w:sz w:val="20"/>
                <w:szCs w:val="20"/>
                <w:lang w:val="en-US"/>
              </w:rPr>
              <w:t>1.088</w:t>
            </w:r>
          </w:p>
        </w:tc>
        <w:tc>
          <w:tcPr>
            <w:tcW w:w="0" w:type="auto"/>
            <w:tcBorders>
              <w:top w:val="nil"/>
              <w:left w:val="nil"/>
              <w:bottom w:val="single" w:sz="4" w:space="0" w:color="auto"/>
              <w:right w:val="nil"/>
            </w:tcBorders>
            <w:vAlign w:val="center"/>
          </w:tcPr>
          <w:p w14:paraId="78C2F31F" w14:textId="77777777" w:rsidR="00011204" w:rsidRPr="00822EB1" w:rsidRDefault="00011204" w:rsidP="00866357">
            <w:pPr>
              <w:jc w:val="center"/>
              <w:rPr>
                <w:sz w:val="20"/>
                <w:szCs w:val="20"/>
                <w:lang w:val="en-US"/>
              </w:rPr>
            </w:pPr>
            <w:r w:rsidRPr="00822EB1">
              <w:rPr>
                <w:sz w:val="20"/>
                <w:szCs w:val="20"/>
                <w:lang w:val="en-US"/>
              </w:rPr>
              <w:t>1.034</w:t>
            </w:r>
          </w:p>
        </w:tc>
        <w:tc>
          <w:tcPr>
            <w:tcW w:w="0" w:type="auto"/>
            <w:tcBorders>
              <w:top w:val="nil"/>
              <w:left w:val="nil"/>
              <w:bottom w:val="single" w:sz="4" w:space="0" w:color="auto"/>
              <w:right w:val="nil"/>
            </w:tcBorders>
          </w:tcPr>
          <w:p w14:paraId="69F5DAB4" w14:textId="77777777" w:rsidR="00011204" w:rsidRPr="00011204" w:rsidRDefault="00FD7982" w:rsidP="00F91691">
            <w:pPr>
              <w:jc w:val="center"/>
              <w:rPr>
                <w:sz w:val="20"/>
                <w:szCs w:val="20"/>
                <w:lang w:val="en-US"/>
              </w:rPr>
            </w:pPr>
            <w:r>
              <w:rPr>
                <w:sz w:val="20"/>
                <w:szCs w:val="20"/>
                <w:lang w:val="en-US"/>
              </w:rPr>
              <w:t>77</w:t>
            </w:r>
          </w:p>
        </w:tc>
        <w:tc>
          <w:tcPr>
            <w:tcW w:w="0" w:type="auto"/>
            <w:tcBorders>
              <w:top w:val="nil"/>
              <w:left w:val="nil"/>
              <w:bottom w:val="single" w:sz="4" w:space="0" w:color="auto"/>
              <w:right w:val="nil"/>
            </w:tcBorders>
          </w:tcPr>
          <w:p w14:paraId="17D421B5" w14:textId="77777777" w:rsidR="00011204" w:rsidRPr="00011204" w:rsidRDefault="00FD7982" w:rsidP="00F91691">
            <w:pPr>
              <w:jc w:val="center"/>
              <w:rPr>
                <w:sz w:val="20"/>
                <w:szCs w:val="20"/>
                <w:lang w:val="en-US"/>
              </w:rPr>
            </w:pPr>
            <w:r>
              <w:rPr>
                <w:sz w:val="20"/>
                <w:szCs w:val="20"/>
                <w:lang w:val="en-US"/>
              </w:rPr>
              <w:t>82</w:t>
            </w:r>
          </w:p>
        </w:tc>
        <w:tc>
          <w:tcPr>
            <w:tcW w:w="0" w:type="auto"/>
            <w:tcBorders>
              <w:top w:val="nil"/>
              <w:left w:val="nil"/>
              <w:bottom w:val="single" w:sz="4" w:space="0" w:color="auto"/>
              <w:right w:val="nil"/>
            </w:tcBorders>
          </w:tcPr>
          <w:p w14:paraId="401DC8F6" w14:textId="77777777" w:rsidR="00011204" w:rsidRPr="00011204" w:rsidRDefault="00FD7982" w:rsidP="00F91691">
            <w:pPr>
              <w:jc w:val="center"/>
              <w:rPr>
                <w:sz w:val="20"/>
                <w:szCs w:val="20"/>
                <w:lang w:val="en-US"/>
              </w:rPr>
            </w:pPr>
            <w:r>
              <w:rPr>
                <w:sz w:val="20"/>
                <w:szCs w:val="20"/>
                <w:lang w:val="en-US"/>
              </w:rPr>
              <w:t>86</w:t>
            </w:r>
          </w:p>
        </w:tc>
      </w:tr>
    </w:tbl>
    <w:p w14:paraId="6A4F7ACD" w14:textId="77777777" w:rsidR="00C20086" w:rsidRDefault="00C20086" w:rsidP="005A1A3D">
      <w:pPr>
        <w:jc w:val="both"/>
        <w:rPr>
          <w:b/>
          <w:lang w:val="en-US"/>
        </w:rPr>
      </w:pPr>
    </w:p>
    <w:p w14:paraId="06270117" w14:textId="77777777" w:rsidR="00F91691" w:rsidRDefault="00F91691" w:rsidP="005A1A3D">
      <w:pPr>
        <w:jc w:val="both"/>
        <w:rPr>
          <w:b/>
          <w:lang w:val="en-US"/>
        </w:rPr>
      </w:pPr>
    </w:p>
    <w:p w14:paraId="21617113" w14:textId="77777777" w:rsidR="00C20086" w:rsidRPr="00106AF6" w:rsidRDefault="00106AF6" w:rsidP="005A1A3D">
      <w:pPr>
        <w:jc w:val="both"/>
        <w:rPr>
          <w:lang w:val="en-US"/>
        </w:rPr>
      </w:pPr>
      <w:r>
        <w:rPr>
          <w:lang w:val="en-US"/>
        </w:rPr>
        <w:t xml:space="preserve">It can be seen from Table </w:t>
      </w:r>
      <w:proofErr w:type="gramStart"/>
      <w:r>
        <w:rPr>
          <w:lang w:val="en-US"/>
        </w:rPr>
        <w:t>1,</w:t>
      </w:r>
      <w:proofErr w:type="gramEnd"/>
      <w:r>
        <w:rPr>
          <w:lang w:val="en-US"/>
        </w:rPr>
        <w:t xml:space="preserve"> M estimators are more efficient and robust from the LS estimator for simulated TAR models. It should be also noted that the same results are obtained for different true models (3 regimes, different delay parameters and AR orders) and different true parameter values. </w:t>
      </w:r>
    </w:p>
    <w:p w14:paraId="323BB5B4" w14:textId="77777777" w:rsidR="00C20086" w:rsidRDefault="00C20086" w:rsidP="005A1A3D">
      <w:pPr>
        <w:jc w:val="both"/>
        <w:rPr>
          <w:b/>
          <w:lang w:val="en-US"/>
        </w:rPr>
      </w:pPr>
    </w:p>
    <w:p w14:paraId="37B67F07" w14:textId="77777777" w:rsidR="005A1A3D" w:rsidRPr="005A1A3D" w:rsidRDefault="005A1A3D" w:rsidP="005A1A3D">
      <w:pPr>
        <w:jc w:val="both"/>
        <w:rPr>
          <w:b/>
          <w:lang w:val="en-US"/>
        </w:rPr>
      </w:pPr>
    </w:p>
    <w:p w14:paraId="6F33F1B4" w14:textId="77777777" w:rsidR="002B4FF8" w:rsidRPr="00AA7623" w:rsidRDefault="002B4FF8" w:rsidP="002B4FF8">
      <w:pPr>
        <w:pStyle w:val="ListeParagraf"/>
        <w:numPr>
          <w:ilvl w:val="0"/>
          <w:numId w:val="1"/>
        </w:numPr>
        <w:jc w:val="both"/>
        <w:rPr>
          <w:b/>
          <w:i/>
          <w:lang w:val="en-US"/>
        </w:rPr>
      </w:pPr>
      <w:r w:rsidRPr="00DB5C7D">
        <w:rPr>
          <w:b/>
          <w:lang w:val="en-US"/>
        </w:rPr>
        <w:t>Application</w:t>
      </w:r>
      <w:r w:rsidR="00AA7623">
        <w:rPr>
          <w:b/>
          <w:lang w:val="en-US"/>
        </w:rPr>
        <w:t xml:space="preserve"> </w:t>
      </w:r>
      <w:r w:rsidR="00AA7623" w:rsidRPr="00AA7623">
        <w:rPr>
          <w:b/>
          <w:i/>
          <w:lang w:val="en-US"/>
        </w:rPr>
        <w:t>(Help Wanted Index Data)</w:t>
      </w:r>
    </w:p>
    <w:p w14:paraId="36CC6F24" w14:textId="77777777" w:rsidR="00AA7623" w:rsidRDefault="00AA7623" w:rsidP="00866357">
      <w:pPr>
        <w:jc w:val="both"/>
        <w:rPr>
          <w:lang w:val="en-US"/>
        </w:rPr>
      </w:pPr>
    </w:p>
    <w:p w14:paraId="5BD08F85" w14:textId="6FCD0236" w:rsidR="00866357" w:rsidRDefault="00866357" w:rsidP="00866357">
      <w:pPr>
        <w:jc w:val="both"/>
        <w:rPr>
          <w:lang w:val="en-US"/>
        </w:rPr>
      </w:pPr>
      <w:r>
        <w:rPr>
          <w:lang w:val="en-US"/>
        </w:rPr>
        <w:t xml:space="preserve">As an </w:t>
      </w:r>
      <w:r w:rsidR="009B55B0">
        <w:rPr>
          <w:lang w:val="en-US"/>
        </w:rPr>
        <w:t>example,</w:t>
      </w:r>
      <w:r>
        <w:rPr>
          <w:lang w:val="en-US"/>
        </w:rPr>
        <w:t xml:space="preserve"> it is used </w:t>
      </w:r>
      <w:r w:rsidRPr="00752B5F">
        <w:rPr>
          <w:lang w:val="en-US"/>
        </w:rPr>
        <w:t>Help Wanted Index (HWI) data f</w:t>
      </w:r>
      <w:r>
        <w:rPr>
          <w:lang w:val="en-US"/>
        </w:rPr>
        <w:t>rom January 19</w:t>
      </w:r>
      <w:r w:rsidR="009B55B0">
        <w:rPr>
          <w:lang w:val="en-US"/>
        </w:rPr>
        <w:t>9</w:t>
      </w:r>
      <w:r>
        <w:rPr>
          <w:lang w:val="en-US"/>
        </w:rPr>
        <w:t>7 to January 20</w:t>
      </w:r>
      <w:r w:rsidR="009B55B0">
        <w:rPr>
          <w:lang w:val="en-US"/>
        </w:rPr>
        <w:t>2</w:t>
      </w:r>
      <w:r>
        <w:rPr>
          <w:lang w:val="en-US"/>
        </w:rPr>
        <w:t>0 in USA (</w:t>
      </w:r>
      <w:r w:rsidRPr="00866357">
        <w:rPr>
          <w:lang w:val="en-US"/>
        </w:rPr>
        <w:t>https://www.conference-board.org/data/</w:t>
      </w:r>
      <w:r>
        <w:rPr>
          <w:lang w:val="en-US"/>
        </w:rPr>
        <w:t>)</w:t>
      </w:r>
      <w:r w:rsidRPr="00752B5F">
        <w:rPr>
          <w:lang w:val="en-US"/>
        </w:rPr>
        <w:t xml:space="preserve">. The scatter plot of the data with the transformation of </w:t>
      </w:r>
      <w:r w:rsidRPr="00752B5F">
        <w:rPr>
          <w:position w:val="-14"/>
          <w:lang w:val="en-US"/>
        </w:rPr>
        <w:object w:dxaOrig="1200" w:dyaOrig="400" w14:anchorId="612AAC74">
          <v:shape id="_x0000_i1042" type="#_x0000_t75" style="width:60pt;height:20.4pt" o:ole="">
            <v:imagedata r:id="rId40" o:title=""/>
          </v:shape>
          <o:OLEObject Type="Embed" ProgID="Equation.DSMT4" ShapeID="_x0000_i1042" DrawAspect="Content" ObjectID="_1718016185" r:id="rId41"/>
        </w:object>
      </w:r>
      <w:r w:rsidRPr="00752B5F">
        <w:rPr>
          <w:lang w:val="en-US"/>
        </w:rPr>
        <w:t xml:space="preserve"> is shown in Figure 1.</w:t>
      </w:r>
      <w:r>
        <w:rPr>
          <w:lang w:val="en-US"/>
        </w:rPr>
        <w:t xml:space="preserve"> </w:t>
      </w:r>
    </w:p>
    <w:p w14:paraId="6B1EBA2E" w14:textId="77777777" w:rsidR="00AA7623" w:rsidRDefault="00AA7623" w:rsidP="00866357">
      <w:pPr>
        <w:jc w:val="both"/>
        <w:rPr>
          <w:lang w:val="en-US"/>
        </w:rPr>
      </w:pPr>
    </w:p>
    <w:p w14:paraId="14D960E3" w14:textId="77777777" w:rsidR="00AA7623" w:rsidRPr="00752B5F" w:rsidRDefault="00AA7623" w:rsidP="00866357">
      <w:pPr>
        <w:jc w:val="both"/>
        <w:rPr>
          <w:lang w:val="en-US"/>
        </w:rPr>
      </w:pPr>
    </w:p>
    <w:p w14:paraId="7266A6C6" w14:textId="77777777" w:rsidR="00866357" w:rsidRDefault="00866357" w:rsidP="00866357">
      <w:pPr>
        <w:jc w:val="both"/>
        <w:rPr>
          <w:lang w:val="en-US"/>
        </w:rPr>
      </w:pPr>
    </w:p>
    <w:p w14:paraId="6718F09D" w14:textId="77777777" w:rsidR="00866357" w:rsidRDefault="00866357" w:rsidP="00866357">
      <w:pPr>
        <w:jc w:val="center"/>
        <w:rPr>
          <w:lang w:val="en-US"/>
        </w:rPr>
      </w:pPr>
      <w:r>
        <w:rPr>
          <w:noProof/>
        </w:rPr>
        <w:lastRenderedPageBreak/>
        <w:drawing>
          <wp:inline distT="0" distB="0" distL="0" distR="0" wp14:anchorId="3D26D0A2" wp14:editId="151E9F4F">
            <wp:extent cx="3105150" cy="30861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05150" cy="3086100"/>
                    </a:xfrm>
                    <a:prstGeom prst="rect">
                      <a:avLst/>
                    </a:prstGeom>
                    <a:noFill/>
                    <a:ln>
                      <a:noFill/>
                    </a:ln>
                  </pic:spPr>
                </pic:pic>
              </a:graphicData>
            </a:graphic>
          </wp:inline>
        </w:drawing>
      </w:r>
    </w:p>
    <w:p w14:paraId="42D3AC73" w14:textId="77777777" w:rsidR="00076947" w:rsidRPr="00076947" w:rsidRDefault="00076947" w:rsidP="00076947">
      <w:pPr>
        <w:ind w:left="360" w:firstLine="348"/>
        <w:jc w:val="center"/>
        <w:rPr>
          <w:b/>
          <w:sz w:val="20"/>
          <w:szCs w:val="20"/>
          <w:lang w:val="en-US"/>
        </w:rPr>
      </w:pPr>
      <w:r w:rsidRPr="00076947">
        <w:rPr>
          <w:b/>
          <w:sz w:val="20"/>
          <w:szCs w:val="20"/>
          <w:lang w:val="en-US"/>
        </w:rPr>
        <w:t>Figure 1: Transformed Help Wanted Index Data</w:t>
      </w:r>
    </w:p>
    <w:p w14:paraId="4D8B8374" w14:textId="77777777" w:rsidR="00AA7623" w:rsidRDefault="00AA7623" w:rsidP="00AA7623">
      <w:pPr>
        <w:jc w:val="both"/>
        <w:rPr>
          <w:lang w:val="en-US"/>
        </w:rPr>
      </w:pPr>
    </w:p>
    <w:p w14:paraId="7C3EE482" w14:textId="7531AF0E" w:rsidR="00866357" w:rsidRDefault="00866357" w:rsidP="00AA7623">
      <w:pPr>
        <w:jc w:val="both"/>
        <w:rPr>
          <w:lang w:val="en-US"/>
        </w:rPr>
      </w:pPr>
      <w:r w:rsidRPr="00866357">
        <w:rPr>
          <w:lang w:val="en-US"/>
        </w:rPr>
        <w:t xml:space="preserve">In order to perform </w:t>
      </w:r>
      <w:r w:rsidR="009B55B0" w:rsidRPr="00866357">
        <w:rPr>
          <w:lang w:val="en-US"/>
        </w:rPr>
        <w:t>nonlinearity,</w:t>
      </w:r>
      <w:r w:rsidRPr="00866357">
        <w:rPr>
          <w:lang w:val="en-US"/>
        </w:rPr>
        <w:t xml:space="preserve"> test we must detect the order of AR model. We use robust PACF </w:t>
      </w:r>
      <w:r>
        <w:rPr>
          <w:lang w:val="en-US"/>
        </w:rPr>
        <w:t xml:space="preserve">for detecting the order </w:t>
      </w:r>
      <w:r w:rsidRPr="00866357">
        <w:rPr>
          <w:i/>
          <w:lang w:val="en-US"/>
        </w:rPr>
        <w:t>p</w:t>
      </w:r>
      <w:r>
        <w:rPr>
          <w:lang w:val="en-US"/>
        </w:rPr>
        <w:t xml:space="preserve">. According to the robust PACF values of the data </w:t>
      </w:r>
      <w:r w:rsidRPr="00866357">
        <w:rPr>
          <w:i/>
          <w:lang w:val="en-US"/>
        </w:rPr>
        <w:t>p=</w:t>
      </w:r>
      <w:r w:rsidR="00AA7623">
        <w:rPr>
          <w:i/>
          <w:lang w:val="en-US"/>
        </w:rPr>
        <w:t>2</w:t>
      </w:r>
      <w:r>
        <w:rPr>
          <w:lang w:val="en-US"/>
        </w:rPr>
        <w:t xml:space="preserve"> is found as an order. Then, th</w:t>
      </w:r>
      <w:r w:rsidR="00866989">
        <w:rPr>
          <w:lang w:val="en-US"/>
        </w:rPr>
        <w:t xml:space="preserve">e </w:t>
      </w:r>
      <w:r w:rsidR="00866989" w:rsidRPr="00866989">
        <w:rPr>
          <w:i/>
          <w:lang w:val="en-US"/>
        </w:rPr>
        <w:t>F</w:t>
      </w:r>
      <w:r w:rsidR="00866989">
        <w:rPr>
          <w:lang w:val="en-US"/>
        </w:rPr>
        <w:t xml:space="preserve"> statistics proposed by </w:t>
      </w:r>
      <w:proofErr w:type="spellStart"/>
      <w:r w:rsidR="00866989">
        <w:rPr>
          <w:lang w:val="en-US"/>
        </w:rPr>
        <w:t>Tsay</w:t>
      </w:r>
      <w:proofErr w:type="spellEnd"/>
      <w:r w:rsidR="00866989">
        <w:rPr>
          <w:lang w:val="en-US"/>
        </w:rPr>
        <w:t xml:space="preserve"> </w:t>
      </w:r>
      <w:r>
        <w:rPr>
          <w:lang w:val="en-US"/>
        </w:rPr>
        <w:t xml:space="preserve">(1989) confirms that the process is nonlinear. The second step is detecting delay parameter. We </w:t>
      </w:r>
      <w:r w:rsidR="00AA7623">
        <w:rPr>
          <w:lang w:val="en-US"/>
        </w:rPr>
        <w:t xml:space="preserve">use again </w:t>
      </w:r>
      <w:proofErr w:type="spellStart"/>
      <w:r w:rsidR="00AA7623">
        <w:rPr>
          <w:lang w:val="en-US"/>
        </w:rPr>
        <w:t>Tsong’s</w:t>
      </w:r>
      <w:proofErr w:type="spellEnd"/>
      <w:r w:rsidR="00AA7623">
        <w:rPr>
          <w:lang w:val="en-US"/>
        </w:rPr>
        <w:t xml:space="preserve"> technique in order to determine d. As proposed in the paper, maximum </w:t>
      </w:r>
      <w:r w:rsidR="00AA7623" w:rsidRPr="00866989">
        <w:rPr>
          <w:i/>
          <w:lang w:val="en-US"/>
        </w:rPr>
        <w:t>F</w:t>
      </w:r>
      <w:r w:rsidR="00AA7623">
        <w:rPr>
          <w:lang w:val="en-US"/>
        </w:rPr>
        <w:t xml:space="preserve"> statistics provided by the combination of </w:t>
      </w:r>
      <w:r w:rsidR="00866989" w:rsidRPr="00866989">
        <w:rPr>
          <w:i/>
          <w:lang w:val="en-US"/>
        </w:rPr>
        <w:t>(</w:t>
      </w:r>
      <w:proofErr w:type="spellStart"/>
      <w:proofErr w:type="gramStart"/>
      <w:r w:rsidR="00AA7623" w:rsidRPr="00866989">
        <w:rPr>
          <w:i/>
          <w:lang w:val="en-US"/>
        </w:rPr>
        <w:t>p,d</w:t>
      </w:r>
      <w:proofErr w:type="spellEnd"/>
      <w:proofErr w:type="gramEnd"/>
      <w:r w:rsidR="00866989" w:rsidRPr="00866989">
        <w:rPr>
          <w:i/>
          <w:lang w:val="en-US"/>
        </w:rPr>
        <w:t>)</w:t>
      </w:r>
      <w:r w:rsidR="00AA7623">
        <w:rPr>
          <w:lang w:val="en-US"/>
        </w:rPr>
        <w:t xml:space="preserve"> should be selected as a delay parameter. We select </w:t>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t-2</m:t>
            </m:r>
          </m:sub>
        </m:sSub>
      </m:oMath>
      <w:r w:rsidR="00AA7623">
        <w:rPr>
          <w:lang w:val="en-US"/>
        </w:rPr>
        <w:t xml:space="preserve"> as the threshold value. Therefore, the scatter plot </w:t>
      </w:r>
      <w:r w:rsidR="00AA7623" w:rsidRPr="00076947">
        <w:rPr>
          <w:i/>
          <w:lang w:val="en-US"/>
        </w:rPr>
        <w:t>t</w:t>
      </w:r>
      <w:r w:rsidR="00AA7623">
        <w:rPr>
          <w:lang w:val="en-US"/>
        </w:rPr>
        <w:t xml:space="preserve"> ratios versus </w:t>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t-2</m:t>
            </m:r>
          </m:sub>
        </m:sSub>
        <m:r>
          <w:rPr>
            <w:rFonts w:ascii="Cambria Math" w:hAnsi="Cambria Math"/>
            <w:lang w:val="en-US"/>
          </w:rPr>
          <m:t xml:space="preserve"> </m:t>
        </m:r>
      </m:oMath>
      <w:r w:rsidR="00AA7623">
        <w:rPr>
          <w:lang w:val="en-US"/>
        </w:rPr>
        <w:t xml:space="preserve"> values suggest that there is one significant change which means we have TAR model with two regimes. From the plot it can be easily seen that the threshold is 0.</w:t>
      </w:r>
    </w:p>
    <w:p w14:paraId="13D15A99" w14:textId="77777777" w:rsidR="00AA7623" w:rsidRDefault="00AA7623" w:rsidP="00866357">
      <w:pPr>
        <w:ind w:firstLine="360"/>
        <w:jc w:val="both"/>
        <w:rPr>
          <w:lang w:val="en-US"/>
        </w:rPr>
      </w:pPr>
    </w:p>
    <w:p w14:paraId="618D4D5D" w14:textId="77777777" w:rsidR="00AA7623" w:rsidRPr="00752B5F" w:rsidRDefault="00AA7623" w:rsidP="00AA7623">
      <w:pPr>
        <w:jc w:val="center"/>
        <w:rPr>
          <w:lang w:val="en-US"/>
        </w:rPr>
      </w:pPr>
      <w:r>
        <w:rPr>
          <w:rFonts w:ascii="Arial" w:hAnsi="Arial" w:cs="Arial"/>
          <w:noProof/>
          <w:sz w:val="14"/>
          <w:szCs w:val="14"/>
        </w:rPr>
        <w:drawing>
          <wp:inline distT="0" distB="0" distL="0" distR="0" wp14:anchorId="52D265FA" wp14:editId="6C9EFE36">
            <wp:extent cx="3076575" cy="23050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76575" cy="2305050"/>
                    </a:xfrm>
                    <a:prstGeom prst="rect">
                      <a:avLst/>
                    </a:prstGeom>
                    <a:noFill/>
                    <a:ln>
                      <a:noFill/>
                    </a:ln>
                  </pic:spPr>
                </pic:pic>
              </a:graphicData>
            </a:graphic>
          </wp:inline>
        </w:drawing>
      </w:r>
    </w:p>
    <w:p w14:paraId="04DDC1F4" w14:textId="77777777" w:rsidR="00AA7623" w:rsidRPr="00452105" w:rsidRDefault="00AA7623" w:rsidP="00AA7623">
      <w:pPr>
        <w:jc w:val="center"/>
        <w:rPr>
          <w:b/>
          <w:sz w:val="20"/>
          <w:szCs w:val="20"/>
          <w:lang w:val="en-US"/>
        </w:rPr>
      </w:pPr>
      <w:r w:rsidRPr="00452105">
        <w:rPr>
          <w:b/>
          <w:sz w:val="20"/>
          <w:szCs w:val="20"/>
          <w:lang w:val="en-US"/>
        </w:rPr>
        <w:t xml:space="preserve">Figure 2: Scatter plot of t </w:t>
      </w:r>
      <w:r>
        <w:rPr>
          <w:b/>
          <w:sz w:val="20"/>
          <w:szCs w:val="20"/>
          <w:lang w:val="en-US"/>
        </w:rPr>
        <w:t>ratios</w:t>
      </w:r>
      <w:r w:rsidRPr="00452105">
        <w:rPr>
          <w:b/>
          <w:sz w:val="20"/>
          <w:szCs w:val="20"/>
          <w:lang w:val="en-US"/>
        </w:rPr>
        <w:t xml:space="preserve"> versus </w:t>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t-2</m:t>
            </m:r>
          </m:sub>
        </m:sSub>
      </m:oMath>
    </w:p>
    <w:p w14:paraId="4A6666F6" w14:textId="77777777" w:rsidR="00AA7623" w:rsidRPr="00866357" w:rsidRDefault="00AA7623" w:rsidP="00866357">
      <w:pPr>
        <w:ind w:firstLine="360"/>
        <w:jc w:val="both"/>
        <w:rPr>
          <w:lang w:val="en-US"/>
        </w:rPr>
      </w:pPr>
    </w:p>
    <w:p w14:paraId="5588C37B" w14:textId="77777777" w:rsidR="00866357" w:rsidRDefault="00866357" w:rsidP="00AA7623">
      <w:pPr>
        <w:jc w:val="both"/>
        <w:rPr>
          <w:b/>
          <w:lang w:val="en-US"/>
        </w:rPr>
      </w:pPr>
    </w:p>
    <w:p w14:paraId="7AC036E6" w14:textId="77777777" w:rsidR="00AA7623" w:rsidRPr="00AA7623" w:rsidRDefault="00AA7623" w:rsidP="00AA7623">
      <w:pPr>
        <w:jc w:val="both"/>
        <w:rPr>
          <w:b/>
          <w:lang w:val="en-US"/>
        </w:rPr>
      </w:pPr>
    </w:p>
    <w:p w14:paraId="3B070101" w14:textId="77777777" w:rsidR="00866357" w:rsidRDefault="00C74E37" w:rsidP="00AA7623">
      <w:pPr>
        <w:jc w:val="both"/>
        <w:rPr>
          <w:lang w:val="en-US"/>
        </w:rPr>
      </w:pPr>
      <w:r w:rsidRPr="00874EE3">
        <w:rPr>
          <w:lang w:val="en-US"/>
        </w:rPr>
        <w:t xml:space="preserve">For the next step, we estimate the model parameters by using robust technique as shown in </w:t>
      </w:r>
      <w:r w:rsidR="00866989">
        <w:rPr>
          <w:lang w:val="en-US"/>
        </w:rPr>
        <w:t>S</w:t>
      </w:r>
      <w:r w:rsidRPr="00874EE3">
        <w:rPr>
          <w:lang w:val="en-US"/>
        </w:rPr>
        <w:t>ection</w:t>
      </w:r>
      <w:r w:rsidR="00866989">
        <w:rPr>
          <w:lang w:val="en-US"/>
        </w:rPr>
        <w:t xml:space="preserve"> 2</w:t>
      </w:r>
      <w:r w:rsidRPr="00874EE3">
        <w:rPr>
          <w:lang w:val="en-US"/>
        </w:rPr>
        <w:t xml:space="preserve">. </w:t>
      </w:r>
      <w:r w:rsidR="00866989">
        <w:rPr>
          <w:lang w:val="en-US"/>
        </w:rPr>
        <w:t>To identify the</w:t>
      </w:r>
      <w:r w:rsidR="00866989" w:rsidRPr="00822EB1">
        <w:rPr>
          <w:lang w:val="en-US"/>
        </w:rPr>
        <w:t xml:space="preserve"> distribution of </w:t>
      </w:r>
      <w:r w:rsidR="00866989">
        <w:rPr>
          <w:lang w:val="en-US"/>
        </w:rPr>
        <w:t xml:space="preserve">the </w:t>
      </w:r>
      <w:r w:rsidR="00866989" w:rsidRPr="00822EB1">
        <w:rPr>
          <w:lang w:val="en-US"/>
        </w:rPr>
        <w:t>error terms</w:t>
      </w:r>
      <w:r w:rsidR="00866989">
        <w:rPr>
          <w:lang w:val="en-US"/>
        </w:rPr>
        <w:t xml:space="preserve">, we use </w:t>
      </w:r>
      <w:r w:rsidR="00866989" w:rsidRPr="00822EB1">
        <w:rPr>
          <w:lang w:val="en-US"/>
        </w:rPr>
        <w:t>Q-Q plot</w:t>
      </w:r>
      <w:r w:rsidR="00866989">
        <w:rPr>
          <w:lang w:val="en-US"/>
        </w:rPr>
        <w:t xml:space="preserve"> technique which is one of the well-known and widely used graphical techniques. On the other hand, a</w:t>
      </w:r>
      <w:r w:rsidR="00866989" w:rsidRPr="00822EB1">
        <w:rPr>
          <w:lang w:val="en-US"/>
        </w:rPr>
        <w:t xml:space="preserve">mong the Q-Q plots of </w:t>
      </w:r>
      <w:r w:rsidR="00866989">
        <w:rPr>
          <w:lang w:val="en-US"/>
        </w:rPr>
        <w:t xml:space="preserve">the </w:t>
      </w:r>
      <w:r w:rsidR="00866989" w:rsidRPr="00822EB1">
        <w:rPr>
          <w:lang w:val="en-US"/>
        </w:rPr>
        <w:t>residuals</w:t>
      </w:r>
      <w:r w:rsidR="00866989">
        <w:rPr>
          <w:lang w:val="en-US"/>
        </w:rPr>
        <w:t xml:space="preserve"> obtained for </w:t>
      </w:r>
      <w:r w:rsidR="00866989" w:rsidRPr="00822EB1">
        <w:rPr>
          <w:lang w:val="en-US"/>
        </w:rPr>
        <w:t>various</w:t>
      </w:r>
      <w:r w:rsidR="00866989">
        <w:rPr>
          <w:lang w:val="en-US"/>
        </w:rPr>
        <w:t xml:space="preserve"> different values of the skewnes</w:t>
      </w:r>
      <w:r w:rsidR="00866989" w:rsidRPr="00822EB1">
        <w:rPr>
          <w:lang w:val="en-US"/>
        </w:rPr>
        <w:t>s parameter</w:t>
      </w:r>
      <w:r w:rsidR="00866989">
        <w:rPr>
          <w:lang w:val="en-US"/>
        </w:rPr>
        <w:t xml:space="preserve"> </w:t>
      </w:r>
      <w:r w:rsidR="00866989" w:rsidRPr="002C6E8F">
        <w:rPr>
          <w:position w:val="-6"/>
          <w:lang w:val="en-US"/>
        </w:rPr>
        <w:object w:dxaOrig="220" w:dyaOrig="279" w14:anchorId="2A8B4804">
          <v:shape id="_x0000_i1043" type="#_x0000_t75" style="width:11.4pt;height:14.4pt" o:ole="">
            <v:imagedata r:id="rId44" o:title=""/>
          </v:shape>
          <o:OLEObject Type="Embed" ProgID="Equation.DSMT4" ShapeID="_x0000_i1043" DrawAspect="Content" ObjectID="_1718016186" r:id="rId45"/>
        </w:object>
      </w:r>
      <w:r w:rsidR="00866989" w:rsidRPr="00822EB1">
        <w:rPr>
          <w:lang w:val="en-US"/>
        </w:rPr>
        <w:t xml:space="preserve">, </w:t>
      </w:r>
      <w:r w:rsidR="00866989" w:rsidRPr="00E575B3">
        <w:rPr>
          <w:i/>
          <w:lang w:val="en-US"/>
        </w:rPr>
        <w:lastRenderedPageBreak/>
        <w:t>SN</w:t>
      </w:r>
      <w:r w:rsidR="00866989" w:rsidRPr="008A0FBC">
        <w:rPr>
          <w:position w:val="-14"/>
          <w:lang w:val="en-US"/>
        </w:rPr>
        <w:object w:dxaOrig="1219" w:dyaOrig="400" w14:anchorId="3C569898">
          <v:shape id="_x0000_i1044" type="#_x0000_t75" style="width:60.6pt;height:20.4pt" o:ole="">
            <v:imagedata r:id="rId46" o:title=""/>
          </v:shape>
          <o:OLEObject Type="Embed" ProgID="Equation.DSMT4" ShapeID="_x0000_i1044" DrawAspect="Content" ObjectID="_1718016187" r:id="rId47"/>
        </w:object>
      </w:r>
      <w:r w:rsidR="00866989">
        <w:rPr>
          <w:lang w:val="en-US"/>
        </w:rPr>
        <w:t xml:space="preserve"> </w:t>
      </w:r>
      <w:r w:rsidR="00866989" w:rsidRPr="00822EB1">
        <w:rPr>
          <w:lang w:val="en-US"/>
        </w:rPr>
        <w:t xml:space="preserve">adequately models the </w:t>
      </w:r>
      <w:r w:rsidR="00866989">
        <w:rPr>
          <w:lang w:val="en-US"/>
        </w:rPr>
        <w:t>residuals, since the observations do not deviate very much from the straight line, see Figure 3.</w:t>
      </w:r>
    </w:p>
    <w:p w14:paraId="16BE4920" w14:textId="77777777" w:rsidR="00866989" w:rsidRDefault="00866989" w:rsidP="00AA7623">
      <w:pPr>
        <w:jc w:val="both"/>
        <w:rPr>
          <w:lang w:val="en-US"/>
        </w:rPr>
      </w:pPr>
    </w:p>
    <w:p w14:paraId="1D080839" w14:textId="77777777" w:rsidR="00866989" w:rsidRPr="00687F7C" w:rsidRDefault="00866989" w:rsidP="00866989">
      <w:pPr>
        <w:jc w:val="center"/>
        <w:rPr>
          <w:lang w:val="en-US"/>
        </w:rPr>
      </w:pPr>
      <w:r>
        <w:rPr>
          <w:noProof/>
        </w:rPr>
        <w:drawing>
          <wp:inline distT="0" distB="0" distL="0" distR="0" wp14:anchorId="6128E292" wp14:editId="7888F5B2">
            <wp:extent cx="2667000" cy="2124075"/>
            <wp:effectExtent l="0" t="0" r="0" b="9525"/>
            <wp:docPr id="3" name="Resim 3"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sız"/>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67000" cy="2124075"/>
                    </a:xfrm>
                    <a:prstGeom prst="rect">
                      <a:avLst/>
                    </a:prstGeom>
                    <a:noFill/>
                    <a:ln>
                      <a:noFill/>
                    </a:ln>
                  </pic:spPr>
                </pic:pic>
              </a:graphicData>
            </a:graphic>
          </wp:inline>
        </w:drawing>
      </w:r>
    </w:p>
    <w:p w14:paraId="58304401" w14:textId="77777777" w:rsidR="00866989" w:rsidRPr="00452105" w:rsidRDefault="00866989" w:rsidP="00866989">
      <w:pPr>
        <w:jc w:val="center"/>
        <w:rPr>
          <w:b/>
          <w:sz w:val="20"/>
          <w:szCs w:val="20"/>
          <w:lang w:val="en-US"/>
        </w:rPr>
      </w:pPr>
      <w:r w:rsidRPr="00452105">
        <w:rPr>
          <w:b/>
          <w:sz w:val="20"/>
          <w:szCs w:val="20"/>
          <w:lang w:val="en-US"/>
        </w:rPr>
        <w:t xml:space="preserve">Figure 3: Q-Q plot for </w:t>
      </w:r>
      <w:r>
        <w:rPr>
          <w:b/>
          <w:sz w:val="20"/>
          <w:szCs w:val="20"/>
          <w:lang w:val="en-US"/>
        </w:rPr>
        <w:t xml:space="preserve">transformed </w:t>
      </w:r>
      <w:r w:rsidRPr="00452105">
        <w:rPr>
          <w:b/>
          <w:sz w:val="20"/>
          <w:szCs w:val="20"/>
          <w:lang w:val="en-US"/>
        </w:rPr>
        <w:t>h</w:t>
      </w:r>
      <w:r>
        <w:rPr>
          <w:b/>
          <w:sz w:val="20"/>
          <w:szCs w:val="20"/>
          <w:lang w:val="en-US"/>
        </w:rPr>
        <w:t>elp</w:t>
      </w:r>
      <w:r w:rsidRPr="00452105">
        <w:rPr>
          <w:b/>
          <w:sz w:val="20"/>
          <w:szCs w:val="20"/>
          <w:lang w:val="en-US"/>
        </w:rPr>
        <w:t xml:space="preserve"> wanted index data</w:t>
      </w:r>
    </w:p>
    <w:p w14:paraId="4EADB746" w14:textId="77777777" w:rsidR="00866989" w:rsidRPr="00874EE3" w:rsidRDefault="00866989" w:rsidP="00AA7623">
      <w:pPr>
        <w:jc w:val="both"/>
        <w:rPr>
          <w:lang w:val="en-US"/>
        </w:rPr>
      </w:pPr>
    </w:p>
    <w:p w14:paraId="795CDB42" w14:textId="77777777" w:rsidR="00866357" w:rsidRDefault="00866357" w:rsidP="00866989">
      <w:pPr>
        <w:jc w:val="both"/>
        <w:rPr>
          <w:b/>
          <w:lang w:val="en-US"/>
        </w:rPr>
      </w:pPr>
    </w:p>
    <w:p w14:paraId="7A546337" w14:textId="77777777" w:rsidR="00866989" w:rsidRDefault="00866989" w:rsidP="00866989">
      <w:pPr>
        <w:jc w:val="both"/>
        <w:rPr>
          <w:lang w:val="en-US"/>
        </w:rPr>
      </w:pPr>
      <w:r>
        <w:rPr>
          <w:lang w:val="en-US"/>
        </w:rPr>
        <w:t xml:space="preserve">When we take the skewness parameter </w:t>
      </w:r>
      <w:r w:rsidRPr="002C6E8F">
        <w:rPr>
          <w:position w:val="-6"/>
          <w:lang w:val="en-US"/>
        </w:rPr>
        <w:object w:dxaOrig="220" w:dyaOrig="279" w14:anchorId="394694C4">
          <v:shape id="_x0000_i1045" type="#_x0000_t75" style="width:11.4pt;height:14.4pt" o:ole="">
            <v:imagedata r:id="rId49" o:title=""/>
          </v:shape>
          <o:OLEObject Type="Embed" ProgID="Equation.DSMT4" ShapeID="_x0000_i1045" DrawAspect="Content" ObjectID="_1718016188" r:id="rId50"/>
        </w:object>
      </w:r>
      <w:r>
        <w:rPr>
          <w:lang w:val="en-US"/>
        </w:rPr>
        <w:t xml:space="preserve"> as 1, the parameter estimates are obtained by u</w:t>
      </w:r>
      <w:r w:rsidR="0052708F">
        <w:rPr>
          <w:lang w:val="en-US"/>
        </w:rPr>
        <w:t>sing LS estimation method and M-</w:t>
      </w:r>
      <w:r>
        <w:rPr>
          <w:lang w:val="en-US"/>
        </w:rPr>
        <w:t>estimation method as shown below respectively.</w:t>
      </w:r>
    </w:p>
    <w:p w14:paraId="126F3915" w14:textId="77777777" w:rsidR="00866989" w:rsidRDefault="00866989" w:rsidP="00866989">
      <w:pPr>
        <w:jc w:val="both"/>
        <w:rPr>
          <w:lang w:val="en-US"/>
        </w:rPr>
      </w:pPr>
    </w:p>
    <w:p w14:paraId="4FED9718" w14:textId="77777777" w:rsidR="00866989" w:rsidRPr="00866989" w:rsidRDefault="00962B18" w:rsidP="00866989">
      <w:pPr>
        <w:jc w:val="both"/>
        <w:rPr>
          <w:b/>
          <w:i/>
          <w:lang w:val="en-US"/>
        </w:rPr>
      </w:pPr>
      <m:oMathPara>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r>
            <w:rPr>
              <w:rFonts w:ascii="Cambria Math" w:hAnsi="Cambria Math"/>
              <w:lang w:val="en-US"/>
            </w:rPr>
            <m:t>=</m:t>
          </m:r>
          <m:d>
            <m:dPr>
              <m:begChr m:val="{"/>
              <m:endChr m:val=""/>
              <m:ctrlPr>
                <w:rPr>
                  <w:rFonts w:ascii="Cambria Math" w:hAnsi="Cambria Math"/>
                  <w:b/>
                  <w:i/>
                  <w:lang w:val="en-US"/>
                </w:rPr>
              </m:ctrlPr>
            </m:dPr>
            <m:e>
              <m:eqArr>
                <m:eqArrPr>
                  <m:ctrlPr>
                    <w:rPr>
                      <w:rFonts w:ascii="Cambria Math" w:hAnsi="Cambria Math"/>
                      <w:b/>
                      <w:i/>
                      <w:lang w:val="en-US"/>
                    </w:rPr>
                  </m:ctrlPr>
                </m:eqArrPr>
                <m:e>
                  <m:r>
                    <w:rPr>
                      <w:rFonts w:ascii="Cambria Math" w:hAnsi="Cambria Math"/>
                      <w:lang w:val="en-US"/>
                    </w:rPr>
                    <m:t>0.775</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t-1</m:t>
                      </m:r>
                    </m:sub>
                  </m:sSub>
                  <m:r>
                    <w:rPr>
                      <w:rFonts w:ascii="Cambria Math" w:hAnsi="Cambria Math"/>
                      <w:lang w:val="en-US"/>
                    </w:rPr>
                    <m:t>+0.087</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 xml:space="preserve"> Y</m:t>
                      </m:r>
                    </m:e>
                    <m:sub>
                      <m:r>
                        <w:rPr>
                          <w:rFonts w:ascii="Cambria Math" w:hAnsi="Cambria Math"/>
                          <w:lang w:val="en-US"/>
                        </w:rPr>
                        <m:t>t-2</m:t>
                      </m:r>
                    </m:sub>
                  </m:sSub>
                  <m:r>
                    <w:rPr>
                      <w:rFonts w:ascii="Cambria Math" w:hAnsi="Cambria Math"/>
                      <w:lang w:val="en-US"/>
                    </w:rPr>
                    <m:t>&lt;0</m:t>
                  </m:r>
                </m:e>
                <m:e>
                  <m:r>
                    <w:rPr>
                      <w:rFonts w:ascii="Cambria Math" w:hAnsi="Cambria Math"/>
                      <w:lang w:val="en-US"/>
                    </w:rPr>
                    <m:t>-0.543</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t-1</m:t>
                      </m:r>
                    </m:sub>
                  </m:sSub>
                  <m:r>
                    <w:rPr>
                      <w:rFonts w:ascii="Cambria Math" w:hAnsi="Cambria Math"/>
                      <w:lang w:val="en-US"/>
                    </w:rPr>
                    <m:t>+0.264</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t-2</m:t>
                      </m:r>
                    </m:sub>
                  </m:sSub>
                  <m:r>
                    <w:rPr>
                      <w:rFonts w:ascii="Cambria Math" w:hAnsi="Cambria Math"/>
                      <w:lang w:val="en-US"/>
                    </w:rPr>
                    <m:t>&gt;0</m:t>
                  </m:r>
                </m:e>
              </m:eqArr>
            </m:e>
          </m:d>
        </m:oMath>
      </m:oMathPara>
    </w:p>
    <w:p w14:paraId="68CA63F6" w14:textId="77777777" w:rsidR="00C74E37" w:rsidRDefault="00C74E37" w:rsidP="00DB5C7D">
      <w:pPr>
        <w:pStyle w:val="ListeParagraf"/>
        <w:jc w:val="both"/>
        <w:rPr>
          <w:b/>
          <w:lang w:val="en-US"/>
        </w:rPr>
      </w:pPr>
    </w:p>
    <w:p w14:paraId="3769B1F4" w14:textId="77777777" w:rsidR="00C74E37" w:rsidRPr="00866989" w:rsidRDefault="00866989" w:rsidP="00866989">
      <w:pPr>
        <w:jc w:val="both"/>
        <w:rPr>
          <w:lang w:val="en-US"/>
        </w:rPr>
      </w:pPr>
      <w:r w:rsidRPr="00866989">
        <w:rPr>
          <w:lang w:val="en-US"/>
        </w:rPr>
        <w:t>and</w:t>
      </w:r>
    </w:p>
    <w:p w14:paraId="6CDCB275" w14:textId="77777777" w:rsidR="00866989" w:rsidRDefault="00866989" w:rsidP="00866989">
      <w:pPr>
        <w:jc w:val="both"/>
        <w:rPr>
          <w:b/>
          <w:lang w:val="en-US"/>
        </w:rPr>
      </w:pPr>
    </w:p>
    <w:p w14:paraId="69B72405" w14:textId="77777777" w:rsidR="00866989" w:rsidRPr="00866989" w:rsidRDefault="00962B18" w:rsidP="00866989">
      <w:pPr>
        <w:jc w:val="both"/>
        <w:rPr>
          <w:b/>
          <w:i/>
          <w:lang w:val="en-US"/>
        </w:rPr>
      </w:pPr>
      <m:oMathPara>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r>
            <w:rPr>
              <w:rFonts w:ascii="Cambria Math" w:hAnsi="Cambria Math"/>
              <w:lang w:val="en-US"/>
            </w:rPr>
            <m:t>=</m:t>
          </m:r>
          <m:d>
            <m:dPr>
              <m:begChr m:val="{"/>
              <m:endChr m:val=""/>
              <m:ctrlPr>
                <w:rPr>
                  <w:rFonts w:ascii="Cambria Math" w:hAnsi="Cambria Math"/>
                  <w:b/>
                  <w:i/>
                  <w:lang w:val="en-US"/>
                </w:rPr>
              </m:ctrlPr>
            </m:dPr>
            <m:e>
              <m:eqArr>
                <m:eqArrPr>
                  <m:ctrlPr>
                    <w:rPr>
                      <w:rFonts w:ascii="Cambria Math" w:hAnsi="Cambria Math"/>
                      <w:b/>
                      <w:i/>
                      <w:lang w:val="en-US"/>
                    </w:rPr>
                  </m:ctrlPr>
                </m:eqArrPr>
                <m:e>
                  <m:r>
                    <w:rPr>
                      <w:rFonts w:ascii="Cambria Math" w:hAnsi="Cambria Math"/>
                      <w:lang w:val="en-US"/>
                    </w:rPr>
                    <m:t>0.678</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t-1</m:t>
                      </m:r>
                    </m:sub>
                  </m:sSub>
                  <m:r>
                    <w:rPr>
                      <w:rFonts w:ascii="Cambria Math" w:hAnsi="Cambria Math"/>
                      <w:lang w:val="en-US"/>
                    </w:rPr>
                    <m:t>+0.181</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 xml:space="preserve"> Y</m:t>
                      </m:r>
                    </m:e>
                    <m:sub>
                      <m:r>
                        <w:rPr>
                          <w:rFonts w:ascii="Cambria Math" w:hAnsi="Cambria Math"/>
                          <w:lang w:val="en-US"/>
                        </w:rPr>
                        <m:t>t-2</m:t>
                      </m:r>
                    </m:sub>
                  </m:sSub>
                  <m:r>
                    <w:rPr>
                      <w:rFonts w:ascii="Cambria Math" w:hAnsi="Cambria Math"/>
                      <w:lang w:val="en-US"/>
                    </w:rPr>
                    <m:t>&lt;0</m:t>
                  </m:r>
                </m:e>
                <m:e>
                  <m:r>
                    <w:rPr>
                      <w:rFonts w:ascii="Cambria Math" w:hAnsi="Cambria Math"/>
                      <w:lang w:val="en-US"/>
                    </w:rPr>
                    <m:t>-0.457</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t-1</m:t>
                      </m:r>
                    </m:sub>
                  </m:sSub>
                  <m:r>
                    <w:rPr>
                      <w:rFonts w:ascii="Cambria Math" w:hAnsi="Cambria Math"/>
                      <w:lang w:val="en-US"/>
                    </w:rPr>
                    <m:t>+0.342</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t-2</m:t>
                      </m:r>
                    </m:sub>
                  </m:sSub>
                  <m:r>
                    <w:rPr>
                      <w:rFonts w:ascii="Cambria Math" w:hAnsi="Cambria Math"/>
                      <w:lang w:val="en-US"/>
                    </w:rPr>
                    <m:t>&gt;0</m:t>
                  </m:r>
                </m:e>
              </m:eqArr>
            </m:e>
          </m:d>
        </m:oMath>
      </m:oMathPara>
    </w:p>
    <w:p w14:paraId="31EDB4DA" w14:textId="77777777" w:rsidR="00866989" w:rsidRDefault="00866989" w:rsidP="00866989">
      <w:pPr>
        <w:jc w:val="both"/>
        <w:rPr>
          <w:b/>
          <w:lang w:val="en-US"/>
        </w:rPr>
      </w:pPr>
    </w:p>
    <w:p w14:paraId="073FCB4B" w14:textId="77777777" w:rsidR="00866989" w:rsidRDefault="00866989" w:rsidP="00866989">
      <w:pPr>
        <w:jc w:val="both"/>
        <w:rPr>
          <w:b/>
          <w:lang w:val="en-US"/>
        </w:rPr>
      </w:pPr>
    </w:p>
    <w:p w14:paraId="3566A349" w14:textId="77777777" w:rsidR="0052708F" w:rsidRPr="0052708F" w:rsidRDefault="0052708F" w:rsidP="00866989">
      <w:pPr>
        <w:jc w:val="both"/>
        <w:rPr>
          <w:lang w:val="en-US"/>
        </w:rPr>
      </w:pPr>
      <w:r w:rsidRPr="0052708F">
        <w:rPr>
          <w:lang w:val="en-US"/>
        </w:rPr>
        <w:t xml:space="preserve">AIC information the </w:t>
      </w:r>
      <m:oMath>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oMath>
      <w:r w:rsidRPr="0052708F">
        <w:rPr>
          <w:lang w:val="en-US"/>
        </w:rPr>
        <w:t xml:space="preserve"> values for model estimation</w:t>
      </w:r>
      <w:r>
        <w:rPr>
          <w:lang w:val="en-US"/>
        </w:rPr>
        <w:t xml:space="preserve"> are</w:t>
      </w:r>
      <w:r w:rsidRPr="0052708F">
        <w:rPr>
          <w:lang w:val="en-US"/>
        </w:rPr>
        <w:t xml:space="preserve"> shown in Table 2.</w:t>
      </w:r>
    </w:p>
    <w:p w14:paraId="3D92F359" w14:textId="77777777" w:rsidR="0052708F" w:rsidRDefault="0052708F" w:rsidP="00866989">
      <w:pPr>
        <w:jc w:val="both"/>
        <w:rPr>
          <w:b/>
          <w:lang w:val="en-US"/>
        </w:rPr>
      </w:pPr>
    </w:p>
    <w:p w14:paraId="498E7047" w14:textId="77777777" w:rsidR="0052708F" w:rsidRPr="0052708F" w:rsidRDefault="0052708F" w:rsidP="0052708F">
      <w:pPr>
        <w:jc w:val="center"/>
        <w:rPr>
          <w:b/>
          <w:sz w:val="20"/>
          <w:szCs w:val="20"/>
          <w:lang w:val="en-US"/>
        </w:rPr>
      </w:pPr>
      <w:r w:rsidRPr="0052708F">
        <w:rPr>
          <w:b/>
          <w:sz w:val="20"/>
          <w:szCs w:val="20"/>
          <w:lang w:val="en-US"/>
        </w:rPr>
        <w:t xml:space="preserve">Table 2: AIC information the </w:t>
      </w:r>
      <m:oMath>
        <m:sSup>
          <m:sSupPr>
            <m:ctrlPr>
              <w:rPr>
                <w:rFonts w:ascii="Cambria Math" w:hAnsi="Cambria Math"/>
                <w:b/>
                <w:i/>
                <w:sz w:val="20"/>
                <w:szCs w:val="20"/>
                <w:lang w:val="en-US"/>
              </w:rPr>
            </m:ctrlPr>
          </m:sSupPr>
          <m:e>
            <m:r>
              <m:rPr>
                <m:sty m:val="bi"/>
              </m:rPr>
              <w:rPr>
                <w:rFonts w:ascii="Cambria Math" w:hAnsi="Cambria Math"/>
                <w:sz w:val="20"/>
                <w:szCs w:val="20"/>
                <w:lang w:val="en-US"/>
              </w:rPr>
              <m:t>R</m:t>
            </m:r>
          </m:e>
          <m:sup>
            <m:r>
              <m:rPr>
                <m:sty m:val="bi"/>
              </m:rPr>
              <w:rPr>
                <w:rFonts w:ascii="Cambria Math" w:hAnsi="Cambria Math"/>
                <w:sz w:val="20"/>
                <w:szCs w:val="20"/>
                <w:lang w:val="en-US"/>
              </w:rPr>
              <m:t>2</m:t>
            </m:r>
          </m:sup>
        </m:sSup>
      </m:oMath>
      <w:r w:rsidRPr="0052708F">
        <w:rPr>
          <w:b/>
          <w:sz w:val="20"/>
          <w:szCs w:val="20"/>
          <w:lang w:val="en-US"/>
        </w:rPr>
        <w:t xml:space="preserve"> values calculated by the LS and M estimation methods</w:t>
      </w:r>
    </w:p>
    <w:tbl>
      <w:tblPr>
        <w:tblW w:w="0" w:type="auto"/>
        <w:jc w:val="center"/>
        <w:tblLook w:val="01E0" w:firstRow="1" w:lastRow="1" w:firstColumn="1" w:lastColumn="1" w:noHBand="0" w:noVBand="0"/>
      </w:tblPr>
      <w:tblGrid>
        <w:gridCol w:w="1288"/>
        <w:gridCol w:w="1285"/>
        <w:gridCol w:w="1291"/>
      </w:tblGrid>
      <w:tr w:rsidR="0052708F" w:rsidRPr="00947700" w14:paraId="394BC78B" w14:textId="77777777" w:rsidTr="00681CF4">
        <w:trPr>
          <w:jc w:val="center"/>
        </w:trPr>
        <w:tc>
          <w:tcPr>
            <w:tcW w:w="1288" w:type="dxa"/>
            <w:tcBorders>
              <w:top w:val="single" w:sz="4" w:space="0" w:color="auto"/>
              <w:bottom w:val="single" w:sz="4" w:space="0" w:color="auto"/>
            </w:tcBorders>
            <w:shd w:val="clear" w:color="auto" w:fill="auto"/>
          </w:tcPr>
          <w:p w14:paraId="7876308D" w14:textId="77777777" w:rsidR="0052708F" w:rsidRPr="00947700" w:rsidRDefault="0052708F" w:rsidP="00681CF4">
            <w:pPr>
              <w:rPr>
                <w:b/>
                <w:sz w:val="20"/>
                <w:szCs w:val="20"/>
                <w:lang w:val="en-US"/>
              </w:rPr>
            </w:pPr>
          </w:p>
        </w:tc>
        <w:tc>
          <w:tcPr>
            <w:tcW w:w="1285" w:type="dxa"/>
            <w:tcBorders>
              <w:top w:val="single" w:sz="4" w:space="0" w:color="auto"/>
              <w:bottom w:val="single" w:sz="4" w:space="0" w:color="auto"/>
            </w:tcBorders>
            <w:shd w:val="clear" w:color="auto" w:fill="auto"/>
          </w:tcPr>
          <w:p w14:paraId="69318C7A" w14:textId="77777777" w:rsidR="0052708F" w:rsidRPr="00947700" w:rsidRDefault="0052708F" w:rsidP="00681CF4">
            <w:pPr>
              <w:rPr>
                <w:b/>
                <w:sz w:val="20"/>
                <w:szCs w:val="20"/>
                <w:lang w:val="en-US"/>
              </w:rPr>
            </w:pPr>
            <w:r w:rsidRPr="00947700">
              <w:rPr>
                <w:b/>
                <w:position w:val="-4"/>
                <w:sz w:val="20"/>
                <w:szCs w:val="20"/>
                <w:lang w:val="en-US"/>
              </w:rPr>
              <w:object w:dxaOrig="279" w:dyaOrig="260" w14:anchorId="63C5FAA5">
                <v:shape id="_x0000_i1046" type="#_x0000_t75" style="width:14.4pt;height:12.6pt" o:ole="">
                  <v:imagedata r:id="rId51" o:title=""/>
                </v:shape>
                <o:OLEObject Type="Embed" ProgID="Equation.DSMT4" ShapeID="_x0000_i1046" DrawAspect="Content" ObjectID="_1718016189" r:id="rId52"/>
              </w:object>
            </w:r>
          </w:p>
        </w:tc>
        <w:tc>
          <w:tcPr>
            <w:tcW w:w="1291" w:type="dxa"/>
            <w:tcBorders>
              <w:top w:val="single" w:sz="4" w:space="0" w:color="auto"/>
              <w:bottom w:val="single" w:sz="4" w:space="0" w:color="auto"/>
            </w:tcBorders>
            <w:shd w:val="clear" w:color="auto" w:fill="auto"/>
          </w:tcPr>
          <w:p w14:paraId="2CE71CE2" w14:textId="77777777" w:rsidR="0052708F" w:rsidRPr="00947700" w:rsidRDefault="0052708F" w:rsidP="00681CF4">
            <w:pPr>
              <w:rPr>
                <w:sz w:val="20"/>
                <w:szCs w:val="20"/>
                <w:lang w:val="en-US"/>
              </w:rPr>
            </w:pPr>
            <w:r w:rsidRPr="00947700">
              <w:rPr>
                <w:sz w:val="20"/>
                <w:szCs w:val="20"/>
                <w:lang w:val="en-US"/>
              </w:rPr>
              <w:t>Akaike Information</w:t>
            </w:r>
          </w:p>
        </w:tc>
      </w:tr>
      <w:tr w:rsidR="0052708F" w:rsidRPr="00947700" w14:paraId="2E80849B" w14:textId="77777777" w:rsidTr="00681CF4">
        <w:trPr>
          <w:jc w:val="center"/>
        </w:trPr>
        <w:tc>
          <w:tcPr>
            <w:tcW w:w="1288" w:type="dxa"/>
            <w:tcBorders>
              <w:top w:val="single" w:sz="4" w:space="0" w:color="auto"/>
            </w:tcBorders>
            <w:shd w:val="clear" w:color="auto" w:fill="auto"/>
          </w:tcPr>
          <w:p w14:paraId="2B32F73D" w14:textId="77777777" w:rsidR="0052708F" w:rsidRPr="00947700" w:rsidRDefault="0052708F" w:rsidP="00681CF4">
            <w:pPr>
              <w:rPr>
                <w:sz w:val="20"/>
                <w:szCs w:val="20"/>
                <w:lang w:val="en-US"/>
              </w:rPr>
            </w:pPr>
            <w:r w:rsidRPr="00947700">
              <w:rPr>
                <w:sz w:val="20"/>
                <w:szCs w:val="20"/>
                <w:lang w:val="en-US"/>
              </w:rPr>
              <w:t>LS</w:t>
            </w:r>
          </w:p>
        </w:tc>
        <w:tc>
          <w:tcPr>
            <w:tcW w:w="1285" w:type="dxa"/>
            <w:tcBorders>
              <w:top w:val="single" w:sz="4" w:space="0" w:color="auto"/>
            </w:tcBorders>
            <w:shd w:val="clear" w:color="auto" w:fill="auto"/>
          </w:tcPr>
          <w:p w14:paraId="5D43AD89" w14:textId="77777777" w:rsidR="0052708F" w:rsidRPr="00947700" w:rsidRDefault="0052708F" w:rsidP="0052708F">
            <w:pPr>
              <w:rPr>
                <w:sz w:val="20"/>
                <w:szCs w:val="20"/>
                <w:lang w:val="en-US"/>
              </w:rPr>
            </w:pPr>
            <w:r>
              <w:rPr>
                <w:sz w:val="20"/>
                <w:szCs w:val="20"/>
                <w:lang w:val="en-US"/>
              </w:rPr>
              <w:t>0.84</w:t>
            </w:r>
            <w:r w:rsidRPr="00947700">
              <w:rPr>
                <w:sz w:val="20"/>
                <w:szCs w:val="20"/>
                <w:lang w:val="en-US"/>
              </w:rPr>
              <w:t>2</w:t>
            </w:r>
          </w:p>
        </w:tc>
        <w:tc>
          <w:tcPr>
            <w:tcW w:w="1291" w:type="dxa"/>
            <w:tcBorders>
              <w:top w:val="single" w:sz="4" w:space="0" w:color="auto"/>
            </w:tcBorders>
            <w:shd w:val="clear" w:color="auto" w:fill="auto"/>
          </w:tcPr>
          <w:p w14:paraId="08653A76" w14:textId="77777777" w:rsidR="0052708F" w:rsidRPr="00947700" w:rsidRDefault="0052708F" w:rsidP="00681CF4">
            <w:pPr>
              <w:rPr>
                <w:sz w:val="20"/>
                <w:szCs w:val="20"/>
                <w:lang w:val="en-US"/>
              </w:rPr>
            </w:pPr>
            <w:r w:rsidRPr="00947700">
              <w:rPr>
                <w:sz w:val="20"/>
                <w:szCs w:val="20"/>
                <w:lang w:val="en-US"/>
              </w:rPr>
              <w:t>-8.454</w:t>
            </w:r>
          </w:p>
        </w:tc>
      </w:tr>
      <w:tr w:rsidR="0052708F" w:rsidRPr="00947700" w14:paraId="5B59419D" w14:textId="77777777" w:rsidTr="00681CF4">
        <w:trPr>
          <w:jc w:val="center"/>
        </w:trPr>
        <w:tc>
          <w:tcPr>
            <w:tcW w:w="1288" w:type="dxa"/>
            <w:tcBorders>
              <w:bottom w:val="single" w:sz="4" w:space="0" w:color="auto"/>
            </w:tcBorders>
            <w:shd w:val="clear" w:color="auto" w:fill="auto"/>
          </w:tcPr>
          <w:p w14:paraId="136BE994" w14:textId="77777777" w:rsidR="0052708F" w:rsidRPr="00947700" w:rsidRDefault="0052708F" w:rsidP="00681CF4">
            <w:pPr>
              <w:rPr>
                <w:sz w:val="20"/>
                <w:szCs w:val="20"/>
                <w:lang w:val="en-US"/>
              </w:rPr>
            </w:pPr>
            <w:r>
              <w:rPr>
                <w:sz w:val="20"/>
                <w:szCs w:val="20"/>
                <w:lang w:val="en-US"/>
              </w:rPr>
              <w:t>M</w:t>
            </w:r>
          </w:p>
        </w:tc>
        <w:tc>
          <w:tcPr>
            <w:tcW w:w="1285" w:type="dxa"/>
            <w:tcBorders>
              <w:bottom w:val="single" w:sz="4" w:space="0" w:color="auto"/>
            </w:tcBorders>
            <w:shd w:val="clear" w:color="auto" w:fill="auto"/>
          </w:tcPr>
          <w:p w14:paraId="2DECA03E" w14:textId="77777777" w:rsidR="0052708F" w:rsidRPr="00947700" w:rsidRDefault="0052708F" w:rsidP="00681CF4">
            <w:pPr>
              <w:rPr>
                <w:sz w:val="20"/>
                <w:szCs w:val="20"/>
                <w:lang w:val="en-US"/>
              </w:rPr>
            </w:pPr>
            <w:r>
              <w:rPr>
                <w:sz w:val="20"/>
                <w:szCs w:val="20"/>
                <w:lang w:val="en-US"/>
              </w:rPr>
              <w:t>0.8</w:t>
            </w:r>
            <w:r w:rsidRPr="00947700">
              <w:rPr>
                <w:sz w:val="20"/>
                <w:szCs w:val="20"/>
                <w:lang w:val="en-US"/>
              </w:rPr>
              <w:t>91</w:t>
            </w:r>
          </w:p>
        </w:tc>
        <w:tc>
          <w:tcPr>
            <w:tcW w:w="1291" w:type="dxa"/>
            <w:tcBorders>
              <w:bottom w:val="single" w:sz="4" w:space="0" w:color="auto"/>
            </w:tcBorders>
            <w:shd w:val="clear" w:color="auto" w:fill="auto"/>
          </w:tcPr>
          <w:p w14:paraId="69CC3D51" w14:textId="77777777" w:rsidR="0052708F" w:rsidRPr="00947700" w:rsidRDefault="0052708F" w:rsidP="00681CF4">
            <w:pPr>
              <w:rPr>
                <w:sz w:val="20"/>
                <w:szCs w:val="20"/>
                <w:lang w:val="en-US"/>
              </w:rPr>
            </w:pPr>
            <w:r w:rsidRPr="00947700">
              <w:rPr>
                <w:sz w:val="20"/>
                <w:szCs w:val="20"/>
                <w:lang w:val="en-US"/>
              </w:rPr>
              <w:t>-9.567</w:t>
            </w:r>
          </w:p>
        </w:tc>
      </w:tr>
    </w:tbl>
    <w:p w14:paraId="0A37012D" w14:textId="77777777" w:rsidR="0052708F" w:rsidRDefault="0052708F" w:rsidP="00866989">
      <w:pPr>
        <w:jc w:val="both"/>
        <w:rPr>
          <w:b/>
          <w:lang w:val="en-US"/>
        </w:rPr>
      </w:pPr>
    </w:p>
    <w:p w14:paraId="7B34C65A" w14:textId="77777777" w:rsidR="00866989" w:rsidRPr="00866989" w:rsidRDefault="00866989" w:rsidP="00866989">
      <w:pPr>
        <w:jc w:val="both"/>
        <w:rPr>
          <w:b/>
          <w:lang w:val="en-US"/>
        </w:rPr>
      </w:pPr>
    </w:p>
    <w:p w14:paraId="32AA74F0" w14:textId="5D8009A6" w:rsidR="00866357" w:rsidRDefault="00AA7623" w:rsidP="00C74E37">
      <w:pPr>
        <w:jc w:val="both"/>
        <w:rPr>
          <w:rFonts w:eastAsiaTheme="minorHAnsi"/>
          <w:lang w:val="en-US" w:eastAsia="en-US"/>
        </w:rPr>
      </w:pPr>
      <w:r w:rsidRPr="00076947">
        <w:rPr>
          <w:lang w:val="en-US"/>
        </w:rPr>
        <w:t xml:space="preserve">In model checking, </w:t>
      </w:r>
      <w:r w:rsidRPr="00076947">
        <w:rPr>
          <w:rFonts w:eastAsiaTheme="minorHAnsi"/>
          <w:lang w:val="en-US" w:eastAsia="en-US"/>
        </w:rPr>
        <w:t>the ACF and PACF of the standardized residuals and squared standardized residua</w:t>
      </w:r>
      <w:r w:rsidR="00C74E37" w:rsidRPr="00076947">
        <w:rPr>
          <w:rFonts w:eastAsiaTheme="minorHAnsi"/>
          <w:lang w:val="en-US" w:eastAsia="en-US"/>
        </w:rPr>
        <w:t xml:space="preserve">l of the model all fail to suggest any model inadequacy. </w:t>
      </w:r>
      <w:r w:rsidR="0052708F" w:rsidRPr="00076947">
        <w:rPr>
          <w:rFonts w:eastAsiaTheme="minorHAnsi"/>
          <w:lang w:val="en-US" w:eastAsia="en-US"/>
        </w:rPr>
        <w:t xml:space="preserve">The coefficient of determination value obtained by the M-estimation method is higher than the value obtained by the LS estimation method. On the other </w:t>
      </w:r>
      <w:r w:rsidR="009B55B0" w:rsidRPr="00076947">
        <w:rPr>
          <w:rFonts w:eastAsiaTheme="minorHAnsi"/>
          <w:lang w:val="en-US" w:eastAsia="en-US"/>
        </w:rPr>
        <w:t>hand,</w:t>
      </w:r>
      <w:r w:rsidR="0052708F" w:rsidRPr="00076947">
        <w:rPr>
          <w:rFonts w:eastAsiaTheme="minorHAnsi"/>
          <w:lang w:val="en-US" w:eastAsia="en-US"/>
        </w:rPr>
        <w:t xml:space="preserve"> the absolute value of AIC value is higher corresponding to the normal theory. In </w:t>
      </w:r>
      <w:r w:rsidR="009B55B0" w:rsidRPr="00076947">
        <w:rPr>
          <w:rFonts w:eastAsiaTheme="minorHAnsi"/>
          <w:lang w:val="en-US" w:eastAsia="en-US"/>
        </w:rPr>
        <w:t>addition,</w:t>
      </w:r>
      <w:r w:rsidR="0052708F" w:rsidRPr="00076947">
        <w:rPr>
          <w:rFonts w:eastAsiaTheme="minorHAnsi"/>
          <w:lang w:val="en-US" w:eastAsia="en-US"/>
        </w:rPr>
        <w:t xml:space="preserve"> it should be noted that the parameter estimations calculated by using M-estimation have small standard errors than the estimations calculated by LS method.  Therefore, the model obtained by M-estimation method is more reliable than the model obtained by LS estimation method.</w:t>
      </w:r>
    </w:p>
    <w:p w14:paraId="5054F9F9" w14:textId="77777777" w:rsidR="00580733" w:rsidRPr="00076947" w:rsidRDefault="00580733" w:rsidP="00C74E37">
      <w:pPr>
        <w:jc w:val="both"/>
        <w:rPr>
          <w:rFonts w:eastAsiaTheme="minorHAnsi"/>
          <w:lang w:val="en-US" w:eastAsia="en-US"/>
        </w:rPr>
      </w:pPr>
    </w:p>
    <w:p w14:paraId="670696AD" w14:textId="77777777" w:rsidR="00076947" w:rsidRDefault="00076947" w:rsidP="00C74E37">
      <w:pPr>
        <w:jc w:val="both"/>
        <w:rPr>
          <w:lang w:val="en-US"/>
        </w:rPr>
      </w:pPr>
    </w:p>
    <w:p w14:paraId="02CF6728" w14:textId="77777777" w:rsidR="00076947" w:rsidRPr="00C74E37" w:rsidRDefault="00076947" w:rsidP="00C74E37">
      <w:pPr>
        <w:jc w:val="both"/>
        <w:rPr>
          <w:lang w:val="en-US"/>
        </w:rPr>
      </w:pPr>
    </w:p>
    <w:p w14:paraId="69B52A1E" w14:textId="77777777" w:rsidR="002B4FF8" w:rsidRDefault="002B4FF8" w:rsidP="002B4FF8">
      <w:pPr>
        <w:pStyle w:val="ListeParagraf"/>
        <w:numPr>
          <w:ilvl w:val="0"/>
          <w:numId w:val="1"/>
        </w:numPr>
        <w:jc w:val="both"/>
        <w:rPr>
          <w:b/>
          <w:lang w:val="en-US"/>
        </w:rPr>
      </w:pPr>
      <w:r w:rsidRPr="00DB5C7D">
        <w:rPr>
          <w:b/>
          <w:lang w:val="en-US"/>
        </w:rPr>
        <w:lastRenderedPageBreak/>
        <w:t>Conclusion</w:t>
      </w:r>
    </w:p>
    <w:p w14:paraId="661DB0C4" w14:textId="77777777" w:rsidR="00076947" w:rsidRDefault="00076947" w:rsidP="00076947">
      <w:pPr>
        <w:jc w:val="both"/>
        <w:rPr>
          <w:b/>
          <w:lang w:val="en-US"/>
        </w:rPr>
      </w:pPr>
    </w:p>
    <w:p w14:paraId="1C134751" w14:textId="7299A38B" w:rsidR="002B4FF8" w:rsidRPr="00076947" w:rsidRDefault="00076947" w:rsidP="00076947">
      <w:pPr>
        <w:jc w:val="both"/>
        <w:rPr>
          <w:b/>
          <w:lang w:val="en-US"/>
        </w:rPr>
      </w:pPr>
      <w:r w:rsidRPr="00752B5F">
        <w:rPr>
          <w:lang w:val="en-US"/>
        </w:rPr>
        <w:t>Time series analyzing are very important tool for economic and financial system. However, recent developments show that financial systems are known i</w:t>
      </w:r>
      <w:r>
        <w:rPr>
          <w:lang w:val="en-US"/>
        </w:rPr>
        <w:t>n a structur</w:t>
      </w:r>
      <w:r w:rsidRPr="00752B5F">
        <w:rPr>
          <w:lang w:val="en-US"/>
        </w:rPr>
        <w:t>al change. Therefore, nonlinear time series analyzing have been an</w:t>
      </w:r>
      <w:r>
        <w:rPr>
          <w:lang w:val="en-US"/>
        </w:rPr>
        <w:t>a</w:t>
      </w:r>
      <w:r w:rsidRPr="00752B5F">
        <w:rPr>
          <w:lang w:val="en-US"/>
        </w:rPr>
        <w:t xml:space="preserve">lyzed for past decades because of modeling </w:t>
      </w:r>
      <w:r w:rsidR="009B55B0" w:rsidRPr="00752B5F">
        <w:rPr>
          <w:lang w:val="en-US"/>
        </w:rPr>
        <w:t>these structural changes</w:t>
      </w:r>
      <w:r w:rsidRPr="00752B5F">
        <w:rPr>
          <w:lang w:val="en-US"/>
        </w:rPr>
        <w:t>.</w:t>
      </w:r>
      <w:r>
        <w:rPr>
          <w:lang w:val="en-US"/>
        </w:rPr>
        <w:t xml:space="preserve"> The most popular nonlinear time series models are threshold autoregressive models. </w:t>
      </w:r>
      <w:r w:rsidRPr="00752B5F">
        <w:rPr>
          <w:lang w:val="en-US"/>
        </w:rPr>
        <w:t xml:space="preserve">However, despite of its popularity, there is only small development in TAR models. </w:t>
      </w:r>
      <w:proofErr w:type="spellStart"/>
      <w:r>
        <w:rPr>
          <w:lang w:val="en-US"/>
        </w:rPr>
        <w:t>Tsay</w:t>
      </w:r>
      <w:proofErr w:type="spellEnd"/>
      <w:r>
        <w:rPr>
          <w:lang w:val="en-US"/>
        </w:rPr>
        <w:t xml:space="preserve"> (1989) proposed an easy way for estimating the regimes, delay parameters and threshold values. The method </w:t>
      </w:r>
      <w:r w:rsidR="009B55B0">
        <w:rPr>
          <w:lang w:val="en-US"/>
        </w:rPr>
        <w:t>is</w:t>
      </w:r>
      <w:r>
        <w:rPr>
          <w:lang w:val="en-US"/>
        </w:rPr>
        <w:t xml:space="preserve"> easy to understand and applicable to various types of data. In this paper, we proposed a robust way to estimate the model parameters, and then we combine the technique with robust methodology. The simulation study shows that the robust method is more robust and efficient than the traditionally used LS method. Therefore, in order to get rid of the normal distribution assumption difficulties and the problems of outlier, the proposed technique is more feasible. </w:t>
      </w:r>
    </w:p>
    <w:p w14:paraId="2AA3A86C" w14:textId="77777777" w:rsidR="002B4FF8" w:rsidRPr="00DB5C7D" w:rsidRDefault="002B4FF8" w:rsidP="002B4FF8">
      <w:pPr>
        <w:pStyle w:val="ListeParagraf"/>
        <w:jc w:val="both"/>
        <w:rPr>
          <w:b/>
          <w:lang w:val="en-US"/>
        </w:rPr>
      </w:pPr>
    </w:p>
    <w:p w14:paraId="63810156" w14:textId="77777777" w:rsidR="002B4FF8" w:rsidRDefault="002B4FF8" w:rsidP="002B4FF8">
      <w:pPr>
        <w:pStyle w:val="ListeParagraf"/>
        <w:jc w:val="both"/>
        <w:rPr>
          <w:b/>
          <w:lang w:val="en-US"/>
        </w:rPr>
      </w:pPr>
      <w:r w:rsidRPr="00DB5C7D">
        <w:rPr>
          <w:b/>
          <w:lang w:val="en-US"/>
        </w:rPr>
        <w:t>References</w:t>
      </w:r>
    </w:p>
    <w:p w14:paraId="671D32BB" w14:textId="77777777" w:rsidR="00681CF4" w:rsidRDefault="00681CF4" w:rsidP="00580733">
      <w:pPr>
        <w:jc w:val="both"/>
        <w:rPr>
          <w:b/>
          <w:lang w:val="en-US"/>
        </w:rPr>
      </w:pPr>
    </w:p>
    <w:p w14:paraId="66301EC0" w14:textId="77777777" w:rsidR="00681CF4" w:rsidRPr="00724354" w:rsidRDefault="00681CF4" w:rsidP="00580733">
      <w:pPr>
        <w:jc w:val="both"/>
        <w:rPr>
          <w:bCs/>
          <w:lang w:val="en-US"/>
        </w:rPr>
      </w:pPr>
      <w:proofErr w:type="spellStart"/>
      <w:r w:rsidRPr="00724354">
        <w:rPr>
          <w:bCs/>
          <w:lang w:val="en-US"/>
        </w:rPr>
        <w:t>Azzalini</w:t>
      </w:r>
      <w:proofErr w:type="spellEnd"/>
      <w:r w:rsidR="00580733" w:rsidRPr="00724354">
        <w:rPr>
          <w:bCs/>
          <w:lang w:val="en-US"/>
        </w:rPr>
        <w:t>, A. (1985).</w:t>
      </w:r>
      <w:r w:rsidRPr="00724354">
        <w:rPr>
          <w:bCs/>
          <w:lang w:val="en-US"/>
        </w:rPr>
        <w:t xml:space="preserve"> A class of distributions which includes the normal ones. </w:t>
      </w:r>
      <w:r w:rsidRPr="00724354">
        <w:rPr>
          <w:bCs/>
          <w:i/>
          <w:lang w:val="en-US"/>
        </w:rPr>
        <w:t xml:space="preserve">Scand. Journal </w:t>
      </w:r>
      <w:proofErr w:type="gramStart"/>
      <w:r w:rsidRPr="00724354">
        <w:rPr>
          <w:bCs/>
          <w:i/>
          <w:lang w:val="en-US"/>
        </w:rPr>
        <w:t xml:space="preserve">of </w:t>
      </w:r>
      <w:r w:rsidR="00580733" w:rsidRPr="00724354">
        <w:rPr>
          <w:bCs/>
          <w:i/>
          <w:lang w:val="en-US"/>
        </w:rPr>
        <w:t xml:space="preserve"> </w:t>
      </w:r>
      <w:r w:rsidRPr="00724354">
        <w:rPr>
          <w:bCs/>
          <w:i/>
          <w:lang w:val="en-US"/>
        </w:rPr>
        <w:t>Statistics</w:t>
      </w:r>
      <w:proofErr w:type="gramEnd"/>
      <w:r w:rsidRPr="00724354">
        <w:rPr>
          <w:bCs/>
          <w:lang w:val="en-US"/>
        </w:rPr>
        <w:t>. 12</w:t>
      </w:r>
      <w:r w:rsidR="00580733" w:rsidRPr="00724354">
        <w:rPr>
          <w:bCs/>
          <w:lang w:val="en-US"/>
        </w:rPr>
        <w:t>:171-</w:t>
      </w:r>
      <w:r w:rsidRPr="00724354">
        <w:rPr>
          <w:bCs/>
          <w:lang w:val="en-US"/>
        </w:rPr>
        <w:t>178.</w:t>
      </w:r>
    </w:p>
    <w:p w14:paraId="5F189E64" w14:textId="77777777" w:rsidR="00681CF4" w:rsidRPr="00724354" w:rsidRDefault="00681CF4" w:rsidP="00580733">
      <w:pPr>
        <w:jc w:val="both"/>
        <w:rPr>
          <w:bCs/>
          <w:lang w:val="en-US"/>
        </w:rPr>
      </w:pPr>
    </w:p>
    <w:p w14:paraId="4E8138B8" w14:textId="77777777" w:rsidR="00681CF4" w:rsidRPr="00724354" w:rsidRDefault="00580733" w:rsidP="00580733">
      <w:pPr>
        <w:jc w:val="both"/>
        <w:rPr>
          <w:bCs/>
          <w:lang w:val="en-US"/>
        </w:rPr>
      </w:pPr>
      <w:proofErr w:type="spellStart"/>
      <w:r w:rsidRPr="00724354">
        <w:rPr>
          <w:bCs/>
          <w:lang w:val="en-US"/>
        </w:rPr>
        <w:t>Azzalini</w:t>
      </w:r>
      <w:proofErr w:type="spellEnd"/>
      <w:r w:rsidRPr="00724354">
        <w:rPr>
          <w:bCs/>
          <w:lang w:val="en-US"/>
        </w:rPr>
        <w:t xml:space="preserve">, A. (1986). </w:t>
      </w:r>
      <w:r w:rsidR="00681CF4" w:rsidRPr="00724354">
        <w:rPr>
          <w:bCs/>
          <w:lang w:val="en-US"/>
        </w:rPr>
        <w:t>Further results on a class of distributions which includes the normal ones</w:t>
      </w:r>
      <w:r w:rsidRPr="00724354">
        <w:rPr>
          <w:bCs/>
          <w:lang w:val="en-US"/>
        </w:rPr>
        <w:t xml:space="preserve">. </w:t>
      </w:r>
      <w:proofErr w:type="spellStart"/>
      <w:r w:rsidR="00681CF4" w:rsidRPr="00724354">
        <w:rPr>
          <w:bCs/>
          <w:i/>
          <w:lang w:val="en-US"/>
        </w:rPr>
        <w:t>Statistica</w:t>
      </w:r>
      <w:proofErr w:type="spellEnd"/>
      <w:r w:rsidRPr="00724354">
        <w:rPr>
          <w:bCs/>
          <w:lang w:val="en-US"/>
        </w:rPr>
        <w:t>,</w:t>
      </w:r>
      <w:r w:rsidR="00681CF4" w:rsidRPr="00724354">
        <w:rPr>
          <w:bCs/>
          <w:lang w:val="en-US"/>
        </w:rPr>
        <w:t xml:space="preserve"> 46</w:t>
      </w:r>
      <w:r w:rsidRPr="00724354">
        <w:rPr>
          <w:bCs/>
          <w:lang w:val="en-US"/>
        </w:rPr>
        <w:t>:</w:t>
      </w:r>
      <w:r w:rsidR="00681CF4" w:rsidRPr="00724354">
        <w:rPr>
          <w:bCs/>
          <w:lang w:val="en-US"/>
        </w:rPr>
        <w:t>199-208.</w:t>
      </w:r>
    </w:p>
    <w:p w14:paraId="4E69D53E" w14:textId="77777777" w:rsidR="00580733" w:rsidRPr="00724354" w:rsidRDefault="00580733" w:rsidP="00580733">
      <w:pPr>
        <w:jc w:val="both"/>
        <w:rPr>
          <w:bCs/>
          <w:lang w:val="en-US"/>
        </w:rPr>
      </w:pPr>
    </w:p>
    <w:p w14:paraId="4D2682AA" w14:textId="77777777" w:rsidR="00724354" w:rsidRPr="00724354" w:rsidRDefault="00724354" w:rsidP="00724354">
      <w:pPr>
        <w:autoSpaceDE w:val="0"/>
        <w:autoSpaceDN w:val="0"/>
        <w:adjustRightInd w:val="0"/>
        <w:jc w:val="both"/>
        <w:rPr>
          <w:rFonts w:eastAsiaTheme="minorHAnsi"/>
          <w:lang w:val="en-US" w:eastAsia="en-US"/>
        </w:rPr>
      </w:pPr>
      <w:r w:rsidRPr="00724354">
        <w:rPr>
          <w:rFonts w:eastAsiaTheme="minorHAnsi"/>
          <w:lang w:val="en-US" w:eastAsia="en-US"/>
        </w:rPr>
        <w:t xml:space="preserve">Chan, K. S. (1993). Consistency and limiting distribution of the least </w:t>
      </w:r>
      <w:proofErr w:type="gramStart"/>
      <w:r w:rsidRPr="00724354">
        <w:rPr>
          <w:rFonts w:eastAsiaTheme="minorHAnsi"/>
          <w:lang w:val="en-US" w:eastAsia="en-US"/>
        </w:rPr>
        <w:t>squares</w:t>
      </w:r>
      <w:proofErr w:type="gramEnd"/>
      <w:r w:rsidRPr="00724354">
        <w:rPr>
          <w:rFonts w:eastAsiaTheme="minorHAnsi"/>
          <w:lang w:val="en-US" w:eastAsia="en-US"/>
        </w:rPr>
        <w:t xml:space="preserve"> estimator of a threshold autoregressive model. </w:t>
      </w:r>
      <w:r w:rsidRPr="00724354">
        <w:rPr>
          <w:rFonts w:eastAsiaTheme="minorHAnsi"/>
          <w:i/>
          <w:iCs/>
          <w:lang w:val="en-US" w:eastAsia="en-US"/>
        </w:rPr>
        <w:t>Ann. Statist.</w:t>
      </w:r>
      <w:r w:rsidRPr="00724354">
        <w:rPr>
          <w:rFonts w:eastAsiaTheme="minorHAnsi"/>
          <w:lang w:val="en-US" w:eastAsia="en-US"/>
        </w:rPr>
        <w:t xml:space="preserve"> </w:t>
      </w:r>
      <w:r w:rsidRPr="00724354">
        <w:rPr>
          <w:rFonts w:eastAsiaTheme="minorHAnsi"/>
          <w:bCs/>
          <w:lang w:val="en-US" w:eastAsia="en-US"/>
        </w:rPr>
        <w:t>21:</w:t>
      </w:r>
      <w:r w:rsidRPr="00724354">
        <w:rPr>
          <w:rFonts w:eastAsiaTheme="minorHAnsi"/>
          <w:b/>
          <w:bCs/>
          <w:lang w:val="en-US" w:eastAsia="en-US"/>
        </w:rPr>
        <w:t xml:space="preserve"> </w:t>
      </w:r>
      <w:r w:rsidRPr="00724354">
        <w:rPr>
          <w:rFonts w:eastAsiaTheme="minorHAnsi"/>
          <w:lang w:val="en-US" w:eastAsia="en-US"/>
        </w:rPr>
        <w:t>520–533.</w:t>
      </w:r>
    </w:p>
    <w:p w14:paraId="596F971D" w14:textId="77777777" w:rsidR="00580733" w:rsidRPr="00724354" w:rsidRDefault="00580733" w:rsidP="00580733">
      <w:pPr>
        <w:jc w:val="both"/>
        <w:rPr>
          <w:bCs/>
          <w:lang w:val="en-US"/>
        </w:rPr>
      </w:pPr>
    </w:p>
    <w:p w14:paraId="290507D5" w14:textId="77777777" w:rsidR="00724354" w:rsidRPr="00724354" w:rsidRDefault="00724354" w:rsidP="00724354">
      <w:pPr>
        <w:autoSpaceDE w:val="0"/>
        <w:autoSpaceDN w:val="0"/>
        <w:adjustRightInd w:val="0"/>
        <w:jc w:val="both"/>
        <w:rPr>
          <w:rFonts w:eastAsiaTheme="minorHAnsi"/>
          <w:lang w:val="en-US" w:eastAsia="en-US"/>
        </w:rPr>
      </w:pPr>
      <w:r w:rsidRPr="00724354">
        <w:rPr>
          <w:rFonts w:eastAsiaTheme="minorHAnsi"/>
          <w:lang w:val="en-US" w:eastAsia="en-US"/>
        </w:rPr>
        <w:t xml:space="preserve">Deutsch, S. J., Richards, J. E., and Swain, J. J. (1990). Effects of a single outlier on ARMA identification. </w:t>
      </w:r>
      <w:r w:rsidRPr="00724354">
        <w:rPr>
          <w:rFonts w:eastAsiaTheme="minorHAnsi"/>
          <w:i/>
          <w:lang w:val="en-US" w:eastAsia="en-US"/>
        </w:rPr>
        <w:t>Communications in Statistics: Theory and Methods,</w:t>
      </w:r>
      <w:r w:rsidRPr="00724354">
        <w:rPr>
          <w:rFonts w:eastAsiaTheme="minorHAnsi"/>
          <w:lang w:val="en-US" w:eastAsia="en-US"/>
        </w:rPr>
        <w:t xml:space="preserve"> 19(6):2207–2227.</w:t>
      </w:r>
    </w:p>
    <w:p w14:paraId="410A371E" w14:textId="77777777" w:rsidR="00724354" w:rsidRPr="00724354" w:rsidRDefault="00724354" w:rsidP="00681CF4">
      <w:pPr>
        <w:jc w:val="both"/>
        <w:rPr>
          <w:lang w:val="en-US"/>
        </w:rPr>
      </w:pPr>
    </w:p>
    <w:p w14:paraId="3FF15157" w14:textId="77777777" w:rsidR="00724354" w:rsidRPr="00724354" w:rsidRDefault="00724354" w:rsidP="00724354">
      <w:pPr>
        <w:autoSpaceDE w:val="0"/>
        <w:autoSpaceDN w:val="0"/>
        <w:adjustRightInd w:val="0"/>
        <w:jc w:val="both"/>
        <w:rPr>
          <w:rFonts w:eastAsiaTheme="minorHAnsi"/>
          <w:lang w:val="en-US" w:eastAsia="en-US"/>
        </w:rPr>
      </w:pPr>
      <w:r w:rsidRPr="00724354">
        <w:rPr>
          <w:rFonts w:eastAsiaTheme="minorHAnsi"/>
          <w:lang w:val="en-US" w:eastAsia="en-US"/>
        </w:rPr>
        <w:t xml:space="preserve">Dutter R. (1975): Robust Regression: Different Approaches to Numerical Solutions and Algorithms. Res. Rep. 6, </w:t>
      </w:r>
      <w:proofErr w:type="spellStart"/>
      <w:r w:rsidRPr="00724354">
        <w:rPr>
          <w:rFonts w:eastAsiaTheme="minorHAnsi"/>
          <w:lang w:val="en-US" w:eastAsia="en-US"/>
        </w:rPr>
        <w:t>Fachgruppe</w:t>
      </w:r>
      <w:proofErr w:type="spellEnd"/>
      <w:r w:rsidRPr="00724354">
        <w:rPr>
          <w:rFonts w:eastAsiaTheme="minorHAnsi"/>
          <w:lang w:val="en-US" w:eastAsia="en-US"/>
        </w:rPr>
        <w:t xml:space="preserve"> f. Statist., </w:t>
      </w:r>
      <w:proofErr w:type="spellStart"/>
      <w:r w:rsidRPr="00724354">
        <w:rPr>
          <w:rFonts w:eastAsiaTheme="minorHAnsi"/>
          <w:lang w:val="en-US" w:eastAsia="en-US"/>
        </w:rPr>
        <w:t>Eidgen</w:t>
      </w:r>
      <w:proofErr w:type="spellEnd"/>
      <w:r w:rsidRPr="00724354">
        <w:rPr>
          <w:rFonts w:eastAsiaTheme="minorHAnsi"/>
          <w:lang w:val="en-US" w:eastAsia="en-US"/>
        </w:rPr>
        <w:t xml:space="preserve">. </w:t>
      </w:r>
      <w:proofErr w:type="spellStart"/>
      <w:r w:rsidRPr="00724354">
        <w:rPr>
          <w:rFonts w:eastAsiaTheme="minorHAnsi"/>
          <w:lang w:val="en-US" w:eastAsia="en-US"/>
        </w:rPr>
        <w:t>Techn</w:t>
      </w:r>
      <w:proofErr w:type="spellEnd"/>
      <w:r w:rsidRPr="00724354">
        <w:rPr>
          <w:rFonts w:eastAsiaTheme="minorHAnsi"/>
          <w:lang w:val="en-US" w:eastAsia="en-US"/>
        </w:rPr>
        <w:t xml:space="preserve">. </w:t>
      </w:r>
      <w:proofErr w:type="spellStart"/>
      <w:r w:rsidRPr="00724354">
        <w:rPr>
          <w:rFonts w:eastAsiaTheme="minorHAnsi"/>
          <w:lang w:val="en-US" w:eastAsia="en-US"/>
        </w:rPr>
        <w:t>Hochsch</w:t>
      </w:r>
      <w:proofErr w:type="spellEnd"/>
      <w:r w:rsidRPr="00724354">
        <w:rPr>
          <w:rFonts w:eastAsiaTheme="minorHAnsi"/>
          <w:lang w:val="en-US" w:eastAsia="en-US"/>
        </w:rPr>
        <w:t>., Zürich.</w:t>
      </w:r>
    </w:p>
    <w:p w14:paraId="27CA4F79" w14:textId="77777777" w:rsidR="00724354" w:rsidRPr="00724354" w:rsidRDefault="00724354" w:rsidP="00724354">
      <w:pPr>
        <w:autoSpaceDE w:val="0"/>
        <w:autoSpaceDN w:val="0"/>
        <w:adjustRightInd w:val="0"/>
        <w:jc w:val="both"/>
        <w:rPr>
          <w:rFonts w:eastAsiaTheme="minorHAnsi"/>
          <w:lang w:val="en-US" w:eastAsia="en-US"/>
        </w:rPr>
      </w:pPr>
    </w:p>
    <w:p w14:paraId="175798C5" w14:textId="77777777" w:rsidR="00724354" w:rsidRPr="00724354" w:rsidRDefault="00724354" w:rsidP="00724354">
      <w:pPr>
        <w:jc w:val="both"/>
        <w:rPr>
          <w:lang w:val="en-US"/>
        </w:rPr>
      </w:pPr>
      <w:proofErr w:type="spellStart"/>
      <w:r w:rsidRPr="00724354">
        <w:rPr>
          <w:lang w:val="en-US"/>
        </w:rPr>
        <w:t>Dürre</w:t>
      </w:r>
      <w:proofErr w:type="spellEnd"/>
      <w:r w:rsidRPr="00724354">
        <w:rPr>
          <w:lang w:val="en-US"/>
        </w:rPr>
        <w:t xml:space="preserve">, A., Fried, R. and </w:t>
      </w:r>
      <w:proofErr w:type="spellStart"/>
      <w:r w:rsidRPr="00724354">
        <w:rPr>
          <w:lang w:val="en-US"/>
        </w:rPr>
        <w:t>Liboschik</w:t>
      </w:r>
      <w:proofErr w:type="spellEnd"/>
      <w:r w:rsidRPr="00724354">
        <w:rPr>
          <w:lang w:val="en-US"/>
        </w:rPr>
        <w:t xml:space="preserve">, T. (2014). Robust estimation of (partial) autocorrelation, SFB discussion paper, TU Dortmund </w:t>
      </w:r>
    </w:p>
    <w:p w14:paraId="168C7FCE" w14:textId="77777777" w:rsidR="00724354" w:rsidRPr="00724354" w:rsidRDefault="00724354" w:rsidP="00681CF4">
      <w:pPr>
        <w:jc w:val="both"/>
        <w:rPr>
          <w:lang w:val="en-US"/>
        </w:rPr>
      </w:pPr>
    </w:p>
    <w:p w14:paraId="270FCB31" w14:textId="77777777" w:rsidR="00681CF4" w:rsidRPr="00724354" w:rsidRDefault="00681CF4" w:rsidP="00681CF4">
      <w:pPr>
        <w:jc w:val="both"/>
        <w:rPr>
          <w:lang w:val="en-US"/>
        </w:rPr>
      </w:pPr>
      <w:r w:rsidRPr="00724354">
        <w:rPr>
          <w:lang w:val="en-US"/>
        </w:rPr>
        <w:t>Geary,</w:t>
      </w:r>
      <w:r w:rsidR="00580733" w:rsidRPr="00724354">
        <w:rPr>
          <w:lang w:val="en-US"/>
        </w:rPr>
        <w:t xml:space="preserve"> R.C. (1947).</w:t>
      </w:r>
      <w:r w:rsidRPr="00724354">
        <w:rPr>
          <w:lang w:val="en-US"/>
        </w:rPr>
        <w:t xml:space="preserve"> Testing for normality, </w:t>
      </w:r>
      <w:proofErr w:type="spellStart"/>
      <w:r w:rsidRPr="00724354">
        <w:rPr>
          <w:i/>
          <w:lang w:val="en-US"/>
        </w:rPr>
        <w:t>Biometrika</w:t>
      </w:r>
      <w:proofErr w:type="spellEnd"/>
      <w:r w:rsidR="00580733" w:rsidRPr="00724354">
        <w:rPr>
          <w:lang w:val="en-US"/>
        </w:rPr>
        <w:t>. 34:</w:t>
      </w:r>
      <w:r w:rsidRPr="00724354">
        <w:rPr>
          <w:lang w:val="en-US"/>
        </w:rPr>
        <w:t>209-242.</w:t>
      </w:r>
    </w:p>
    <w:p w14:paraId="23F2E9F9" w14:textId="77777777" w:rsidR="00724354" w:rsidRPr="00724354" w:rsidRDefault="00724354" w:rsidP="00681CF4">
      <w:pPr>
        <w:jc w:val="both"/>
        <w:rPr>
          <w:lang w:val="en-US"/>
        </w:rPr>
      </w:pPr>
    </w:p>
    <w:p w14:paraId="3906C0C3" w14:textId="77777777" w:rsidR="00724354" w:rsidRPr="00724354" w:rsidRDefault="00724354" w:rsidP="00724354">
      <w:pPr>
        <w:autoSpaceDE w:val="0"/>
        <w:autoSpaceDN w:val="0"/>
        <w:adjustRightInd w:val="0"/>
        <w:jc w:val="both"/>
        <w:rPr>
          <w:rFonts w:eastAsia="CMR10"/>
          <w:i/>
          <w:iCs/>
          <w:lang w:val="en-US" w:eastAsia="en-US"/>
        </w:rPr>
      </w:pPr>
      <w:r w:rsidRPr="00724354">
        <w:rPr>
          <w:rFonts w:eastAsia="CMR10"/>
          <w:lang w:val="en-US" w:eastAsia="en-US"/>
        </w:rPr>
        <w:t xml:space="preserve">Hansen, B.E. (1997). Inference in TAR models. </w:t>
      </w:r>
      <w:r w:rsidRPr="00724354">
        <w:rPr>
          <w:rFonts w:eastAsia="CMR10"/>
          <w:i/>
          <w:iCs/>
          <w:lang w:val="en-US" w:eastAsia="en-US"/>
        </w:rPr>
        <w:t xml:space="preserve">Studies in Nonlinear Dynamics and Econometrics </w:t>
      </w:r>
      <w:r w:rsidRPr="00724354">
        <w:rPr>
          <w:rFonts w:eastAsia="CMR10"/>
          <w:bCs/>
          <w:lang w:val="en-US" w:eastAsia="en-US"/>
        </w:rPr>
        <w:t>2</w:t>
      </w:r>
      <w:r w:rsidRPr="00724354">
        <w:rPr>
          <w:rFonts w:eastAsia="CMR10"/>
          <w:lang w:val="en-US" w:eastAsia="en-US"/>
        </w:rPr>
        <w:t>: 1–14. Berkeley Electronic Press, Berkeley.</w:t>
      </w:r>
    </w:p>
    <w:p w14:paraId="531DC15F" w14:textId="77777777" w:rsidR="00681CF4" w:rsidRPr="00724354" w:rsidRDefault="00681CF4" w:rsidP="00681CF4">
      <w:pPr>
        <w:jc w:val="both"/>
        <w:rPr>
          <w:lang w:val="en-US"/>
        </w:rPr>
      </w:pPr>
    </w:p>
    <w:p w14:paraId="37902CC2" w14:textId="77777777" w:rsidR="00681CF4" w:rsidRPr="00724354" w:rsidRDefault="00681CF4" w:rsidP="00681CF4">
      <w:pPr>
        <w:autoSpaceDE w:val="0"/>
        <w:autoSpaceDN w:val="0"/>
        <w:adjustRightInd w:val="0"/>
        <w:jc w:val="both"/>
        <w:rPr>
          <w:lang w:val="en-US"/>
        </w:rPr>
      </w:pPr>
      <w:r w:rsidRPr="00724354">
        <w:rPr>
          <w:lang w:val="en-US"/>
        </w:rPr>
        <w:t xml:space="preserve">Huber, </w:t>
      </w:r>
      <w:r w:rsidR="00580733" w:rsidRPr="00724354">
        <w:rPr>
          <w:lang w:val="en-US"/>
        </w:rPr>
        <w:t xml:space="preserve">P.J. (1981). </w:t>
      </w:r>
      <w:r w:rsidRPr="00724354">
        <w:rPr>
          <w:lang w:val="en-US"/>
        </w:rPr>
        <w:t xml:space="preserve">Robust Statistics, </w:t>
      </w:r>
      <w:proofErr w:type="spellStart"/>
      <w:r w:rsidRPr="00724354">
        <w:rPr>
          <w:lang w:val="en-US"/>
        </w:rPr>
        <w:t>Jonh</w:t>
      </w:r>
      <w:proofErr w:type="spellEnd"/>
      <w:r w:rsidRPr="00724354">
        <w:rPr>
          <w:lang w:val="en-US"/>
        </w:rPr>
        <w:t xml:space="preserve"> Wiley, New York, 1981.</w:t>
      </w:r>
    </w:p>
    <w:p w14:paraId="3111E0C0" w14:textId="77777777" w:rsidR="00724354" w:rsidRPr="00724354" w:rsidRDefault="00724354" w:rsidP="00681CF4">
      <w:pPr>
        <w:autoSpaceDE w:val="0"/>
        <w:autoSpaceDN w:val="0"/>
        <w:adjustRightInd w:val="0"/>
        <w:jc w:val="both"/>
        <w:rPr>
          <w:lang w:val="en-US"/>
        </w:rPr>
      </w:pPr>
    </w:p>
    <w:p w14:paraId="15E7EA2A" w14:textId="77777777" w:rsidR="00724354" w:rsidRPr="00724354" w:rsidRDefault="00724354" w:rsidP="00724354">
      <w:pPr>
        <w:autoSpaceDE w:val="0"/>
        <w:autoSpaceDN w:val="0"/>
        <w:adjustRightInd w:val="0"/>
        <w:rPr>
          <w:rFonts w:eastAsiaTheme="minorHAnsi"/>
          <w:lang w:val="en-US" w:eastAsia="en-US"/>
        </w:rPr>
      </w:pPr>
      <w:r w:rsidRPr="00724354">
        <w:rPr>
          <w:rFonts w:eastAsiaTheme="minorHAnsi"/>
          <w:lang w:val="en-US" w:eastAsia="en-US"/>
        </w:rPr>
        <w:t xml:space="preserve">Keenan, D.M. (1985). A Tukey </w:t>
      </w:r>
      <w:proofErr w:type="spellStart"/>
      <w:r w:rsidRPr="00724354">
        <w:rPr>
          <w:rFonts w:eastAsiaTheme="minorHAnsi"/>
          <w:lang w:val="en-US" w:eastAsia="en-US"/>
        </w:rPr>
        <w:t>Nonadditivity</w:t>
      </w:r>
      <w:proofErr w:type="spellEnd"/>
      <w:r w:rsidRPr="00724354">
        <w:rPr>
          <w:rFonts w:eastAsiaTheme="minorHAnsi"/>
          <w:lang w:val="en-US" w:eastAsia="en-US"/>
        </w:rPr>
        <w:t xml:space="preserve">-Type Test for Time Series Nonlinearity. </w:t>
      </w:r>
      <w:proofErr w:type="spellStart"/>
      <w:r w:rsidRPr="00724354">
        <w:rPr>
          <w:rFonts w:eastAsiaTheme="minorHAnsi"/>
          <w:i/>
          <w:iCs/>
          <w:lang w:val="en-US" w:eastAsia="en-US"/>
        </w:rPr>
        <w:t>Biometrika</w:t>
      </w:r>
      <w:proofErr w:type="spellEnd"/>
      <w:r w:rsidRPr="00724354">
        <w:rPr>
          <w:rFonts w:eastAsiaTheme="minorHAnsi"/>
          <w:i/>
          <w:iCs/>
          <w:lang w:val="en-US" w:eastAsia="en-US"/>
        </w:rPr>
        <w:t xml:space="preserve">, </w:t>
      </w:r>
      <w:r w:rsidRPr="00724354">
        <w:rPr>
          <w:rFonts w:eastAsiaTheme="minorHAnsi"/>
          <w:lang w:val="en-US" w:eastAsia="en-US"/>
        </w:rPr>
        <w:t>72: 39-44.</w:t>
      </w:r>
    </w:p>
    <w:p w14:paraId="7D0EFA83" w14:textId="77777777" w:rsidR="00724354" w:rsidRPr="00724354" w:rsidRDefault="00724354" w:rsidP="00681CF4">
      <w:pPr>
        <w:autoSpaceDE w:val="0"/>
        <w:autoSpaceDN w:val="0"/>
        <w:adjustRightInd w:val="0"/>
        <w:jc w:val="both"/>
        <w:rPr>
          <w:lang w:val="en-US"/>
        </w:rPr>
      </w:pPr>
    </w:p>
    <w:p w14:paraId="42AD68B4" w14:textId="77777777" w:rsidR="00724354" w:rsidRPr="00724354" w:rsidRDefault="00724354" w:rsidP="00724354">
      <w:pPr>
        <w:jc w:val="both"/>
        <w:rPr>
          <w:rFonts w:eastAsiaTheme="minorHAnsi"/>
          <w:lang w:val="en-US" w:eastAsia="en-US"/>
        </w:rPr>
      </w:pPr>
      <w:r w:rsidRPr="00724354">
        <w:rPr>
          <w:rFonts w:eastAsiaTheme="minorHAnsi"/>
          <w:lang w:val="en-US" w:eastAsia="en-US"/>
        </w:rPr>
        <w:t xml:space="preserve">Li, D., Li, W.K. and Ling, S. (2011), On the least square estimation of threshold autoregressive and moving average models, </w:t>
      </w:r>
      <w:r w:rsidRPr="00724354">
        <w:rPr>
          <w:rFonts w:eastAsiaTheme="minorHAnsi"/>
          <w:i/>
          <w:lang w:val="en-US" w:eastAsia="en-US"/>
        </w:rPr>
        <w:t>Statistics and Inferences</w:t>
      </w:r>
      <w:r w:rsidRPr="00724354">
        <w:rPr>
          <w:rFonts w:eastAsiaTheme="minorHAnsi"/>
          <w:lang w:val="en-US" w:eastAsia="en-US"/>
        </w:rPr>
        <w:t>, 4: 183- 196</w:t>
      </w:r>
    </w:p>
    <w:p w14:paraId="119697A3" w14:textId="77777777" w:rsidR="00724354" w:rsidRPr="00724354" w:rsidRDefault="00724354" w:rsidP="00724354">
      <w:pPr>
        <w:jc w:val="both"/>
        <w:rPr>
          <w:rFonts w:eastAsiaTheme="minorHAnsi"/>
          <w:lang w:val="en-US" w:eastAsia="en-US"/>
        </w:rPr>
      </w:pPr>
    </w:p>
    <w:p w14:paraId="5943FE50" w14:textId="77777777" w:rsidR="00724354" w:rsidRPr="00724354" w:rsidRDefault="00724354" w:rsidP="00724354">
      <w:pPr>
        <w:autoSpaceDE w:val="0"/>
        <w:autoSpaceDN w:val="0"/>
        <w:adjustRightInd w:val="0"/>
        <w:jc w:val="both"/>
        <w:rPr>
          <w:rFonts w:eastAsiaTheme="minorHAnsi"/>
          <w:lang w:val="en-US" w:eastAsia="en-US"/>
        </w:rPr>
      </w:pPr>
      <w:proofErr w:type="spellStart"/>
      <w:r w:rsidRPr="00724354">
        <w:rPr>
          <w:rFonts w:eastAsiaTheme="minorHAnsi"/>
          <w:lang w:val="en-US" w:eastAsia="en-US"/>
        </w:rPr>
        <w:t>Maronna</w:t>
      </w:r>
      <w:proofErr w:type="spellEnd"/>
      <w:r w:rsidRPr="00724354">
        <w:rPr>
          <w:rFonts w:eastAsiaTheme="minorHAnsi"/>
          <w:lang w:val="en-US" w:eastAsia="en-US"/>
        </w:rPr>
        <w:t xml:space="preserve">, R. A., Martin, R. D., and </w:t>
      </w:r>
      <w:proofErr w:type="spellStart"/>
      <w:r w:rsidRPr="00724354">
        <w:rPr>
          <w:rFonts w:eastAsiaTheme="minorHAnsi"/>
          <w:lang w:val="en-US" w:eastAsia="en-US"/>
        </w:rPr>
        <w:t>Yohai</w:t>
      </w:r>
      <w:proofErr w:type="spellEnd"/>
      <w:r w:rsidRPr="00724354">
        <w:rPr>
          <w:rFonts w:eastAsiaTheme="minorHAnsi"/>
          <w:lang w:val="en-US" w:eastAsia="en-US"/>
        </w:rPr>
        <w:t xml:space="preserve">, V. J. (2006). Robust statistics. J. </w:t>
      </w:r>
      <w:proofErr w:type="spellStart"/>
      <w:proofErr w:type="gramStart"/>
      <w:r w:rsidRPr="00724354">
        <w:rPr>
          <w:rFonts w:eastAsiaTheme="minorHAnsi"/>
          <w:lang w:val="en-US" w:eastAsia="en-US"/>
        </w:rPr>
        <w:t>Wiley,Chichester</w:t>
      </w:r>
      <w:proofErr w:type="spellEnd"/>
      <w:proofErr w:type="gramEnd"/>
      <w:r w:rsidRPr="00724354">
        <w:rPr>
          <w:rFonts w:eastAsiaTheme="minorHAnsi"/>
          <w:lang w:val="en-US" w:eastAsia="en-US"/>
        </w:rPr>
        <w:t>.</w:t>
      </w:r>
    </w:p>
    <w:p w14:paraId="20802273" w14:textId="77777777" w:rsidR="00724354" w:rsidRPr="00724354" w:rsidRDefault="00724354" w:rsidP="00724354">
      <w:pPr>
        <w:autoSpaceDE w:val="0"/>
        <w:autoSpaceDN w:val="0"/>
        <w:adjustRightInd w:val="0"/>
        <w:rPr>
          <w:rFonts w:eastAsiaTheme="minorHAnsi"/>
          <w:lang w:val="en-US" w:eastAsia="en-US"/>
        </w:rPr>
      </w:pPr>
    </w:p>
    <w:p w14:paraId="6EB65204" w14:textId="77777777" w:rsidR="00724354" w:rsidRPr="00724354" w:rsidRDefault="00724354" w:rsidP="00724354">
      <w:pPr>
        <w:autoSpaceDE w:val="0"/>
        <w:autoSpaceDN w:val="0"/>
        <w:adjustRightInd w:val="0"/>
        <w:jc w:val="both"/>
        <w:rPr>
          <w:rFonts w:eastAsiaTheme="minorHAnsi"/>
          <w:lang w:val="en-US" w:eastAsia="en-US"/>
        </w:rPr>
      </w:pPr>
      <w:proofErr w:type="spellStart"/>
      <w:r w:rsidRPr="00724354">
        <w:rPr>
          <w:rFonts w:eastAsiaTheme="minorHAnsi"/>
          <w:lang w:val="en-US" w:eastAsia="en-US"/>
        </w:rPr>
        <w:lastRenderedPageBreak/>
        <w:t>Maronna</w:t>
      </w:r>
      <w:proofErr w:type="spellEnd"/>
      <w:r w:rsidRPr="00724354">
        <w:rPr>
          <w:rFonts w:eastAsiaTheme="minorHAnsi"/>
          <w:lang w:val="en-US" w:eastAsia="en-US"/>
        </w:rPr>
        <w:t xml:space="preserve">, R. A. and </w:t>
      </w:r>
      <w:proofErr w:type="spellStart"/>
      <w:r w:rsidRPr="00724354">
        <w:rPr>
          <w:rFonts w:eastAsiaTheme="minorHAnsi"/>
          <w:lang w:val="en-US" w:eastAsia="en-US"/>
        </w:rPr>
        <w:t>Zamar</w:t>
      </w:r>
      <w:proofErr w:type="spellEnd"/>
      <w:r w:rsidRPr="00724354">
        <w:rPr>
          <w:rFonts w:eastAsiaTheme="minorHAnsi"/>
          <w:lang w:val="en-US" w:eastAsia="en-US"/>
        </w:rPr>
        <w:t xml:space="preserve">, R. H. (2002). Robust estimates of location and dispersion for high-dimensional datasets. </w:t>
      </w:r>
      <w:proofErr w:type="spellStart"/>
      <w:r w:rsidRPr="00724354">
        <w:rPr>
          <w:rFonts w:eastAsiaTheme="minorHAnsi"/>
          <w:i/>
          <w:lang w:val="en-US" w:eastAsia="en-US"/>
        </w:rPr>
        <w:t>Technometrics</w:t>
      </w:r>
      <w:proofErr w:type="spellEnd"/>
      <w:r w:rsidRPr="00724354">
        <w:rPr>
          <w:rFonts w:eastAsiaTheme="minorHAnsi"/>
          <w:i/>
          <w:lang w:val="en-US" w:eastAsia="en-US"/>
        </w:rPr>
        <w:t>,</w:t>
      </w:r>
      <w:r w:rsidRPr="00724354">
        <w:rPr>
          <w:rFonts w:eastAsiaTheme="minorHAnsi"/>
          <w:lang w:val="en-US" w:eastAsia="en-US"/>
        </w:rPr>
        <w:t xml:space="preserve"> 44(4):307–317.</w:t>
      </w:r>
    </w:p>
    <w:p w14:paraId="63756527" w14:textId="77777777" w:rsidR="00724354" w:rsidRPr="00724354" w:rsidRDefault="00724354" w:rsidP="00724354">
      <w:pPr>
        <w:autoSpaceDE w:val="0"/>
        <w:autoSpaceDN w:val="0"/>
        <w:adjustRightInd w:val="0"/>
        <w:jc w:val="both"/>
        <w:rPr>
          <w:rFonts w:eastAsiaTheme="minorHAnsi"/>
          <w:lang w:val="en-US" w:eastAsia="en-US"/>
        </w:rPr>
      </w:pPr>
    </w:p>
    <w:p w14:paraId="29B67331" w14:textId="77777777" w:rsidR="00724354" w:rsidRPr="00724354" w:rsidRDefault="00724354" w:rsidP="00724354">
      <w:pPr>
        <w:jc w:val="both"/>
        <w:rPr>
          <w:rFonts w:eastAsiaTheme="minorHAnsi"/>
          <w:lang w:val="en-US" w:eastAsia="en-US"/>
        </w:rPr>
      </w:pPr>
      <w:r w:rsidRPr="00724354">
        <w:rPr>
          <w:rFonts w:eastAsiaTheme="minorHAnsi"/>
          <w:lang w:val="en-US" w:eastAsia="en-US"/>
        </w:rPr>
        <w:t>Martin, R.D (1978). Asymptotic Properties of M-estimates for p-</w:t>
      </w:r>
      <w:proofErr w:type="spellStart"/>
      <w:r w:rsidRPr="00724354">
        <w:rPr>
          <w:rFonts w:eastAsiaTheme="minorHAnsi"/>
          <w:lang w:val="en-US" w:eastAsia="en-US"/>
        </w:rPr>
        <w:t>th</w:t>
      </w:r>
      <w:proofErr w:type="spellEnd"/>
      <w:r w:rsidRPr="00724354">
        <w:rPr>
          <w:rFonts w:eastAsiaTheme="minorHAnsi"/>
          <w:lang w:val="en-US" w:eastAsia="en-US"/>
        </w:rPr>
        <w:t xml:space="preserve"> order Autoregressions. </w:t>
      </w:r>
      <w:proofErr w:type="spellStart"/>
      <w:r w:rsidRPr="00724354">
        <w:rPr>
          <w:rFonts w:eastAsiaTheme="minorHAnsi"/>
          <w:lang w:val="en-US" w:eastAsia="en-US"/>
        </w:rPr>
        <w:t>Techn</w:t>
      </w:r>
      <w:proofErr w:type="spellEnd"/>
      <w:r w:rsidRPr="00724354">
        <w:rPr>
          <w:rFonts w:eastAsiaTheme="minorHAnsi"/>
          <w:lang w:val="en-US" w:eastAsia="en-US"/>
        </w:rPr>
        <w:t>. Rep. 212 Dept. Electrical Engineering. Univ Washington, Seattle</w:t>
      </w:r>
    </w:p>
    <w:p w14:paraId="576DF977" w14:textId="77777777" w:rsidR="00681CF4" w:rsidRPr="00724354" w:rsidRDefault="00681CF4" w:rsidP="00681CF4">
      <w:pPr>
        <w:jc w:val="both"/>
        <w:rPr>
          <w:lang w:val="en-US"/>
        </w:rPr>
      </w:pPr>
    </w:p>
    <w:p w14:paraId="31081BD4" w14:textId="77777777" w:rsidR="00681CF4" w:rsidRPr="00724354" w:rsidRDefault="00681CF4" w:rsidP="00681CF4">
      <w:pPr>
        <w:jc w:val="both"/>
        <w:rPr>
          <w:bCs/>
          <w:lang w:val="en-US"/>
        </w:rPr>
      </w:pPr>
      <w:r w:rsidRPr="00724354">
        <w:rPr>
          <w:bCs/>
          <w:lang w:val="en-US"/>
        </w:rPr>
        <w:t xml:space="preserve">Pearson, </w:t>
      </w:r>
      <w:r w:rsidR="00580733" w:rsidRPr="00724354">
        <w:rPr>
          <w:bCs/>
          <w:lang w:val="en-US"/>
        </w:rPr>
        <w:t xml:space="preserve">E.S (1932). </w:t>
      </w:r>
      <w:r w:rsidRPr="00724354">
        <w:rPr>
          <w:bCs/>
          <w:lang w:val="en-US"/>
        </w:rPr>
        <w:t xml:space="preserve">The analysis of variance in cases of nonnormal variation, </w:t>
      </w:r>
      <w:proofErr w:type="spellStart"/>
      <w:r w:rsidRPr="00724354">
        <w:rPr>
          <w:bCs/>
          <w:i/>
          <w:lang w:val="en-US"/>
        </w:rPr>
        <w:t>Biometrika</w:t>
      </w:r>
      <w:proofErr w:type="spellEnd"/>
      <w:r w:rsidR="00580733" w:rsidRPr="00724354">
        <w:rPr>
          <w:bCs/>
          <w:lang w:val="en-US"/>
        </w:rPr>
        <w:t xml:space="preserve">, </w:t>
      </w:r>
      <w:r w:rsidRPr="00724354">
        <w:rPr>
          <w:bCs/>
          <w:lang w:val="en-US"/>
        </w:rPr>
        <w:t>23</w:t>
      </w:r>
      <w:r w:rsidR="00580733" w:rsidRPr="00724354">
        <w:rPr>
          <w:bCs/>
          <w:lang w:val="en-US"/>
        </w:rPr>
        <w:t>:114-133.</w:t>
      </w:r>
      <w:r w:rsidRPr="00724354">
        <w:rPr>
          <w:bCs/>
          <w:lang w:val="en-US"/>
        </w:rPr>
        <w:t xml:space="preserve"> </w:t>
      </w:r>
    </w:p>
    <w:p w14:paraId="1F206670" w14:textId="77777777" w:rsidR="00724354" w:rsidRPr="00724354" w:rsidRDefault="00724354" w:rsidP="00681CF4">
      <w:pPr>
        <w:jc w:val="both"/>
        <w:rPr>
          <w:bCs/>
          <w:lang w:val="en-US"/>
        </w:rPr>
      </w:pPr>
    </w:p>
    <w:p w14:paraId="3906A909" w14:textId="77777777" w:rsidR="00724354" w:rsidRPr="00724354" w:rsidRDefault="00724354" w:rsidP="00724354">
      <w:pPr>
        <w:autoSpaceDE w:val="0"/>
        <w:autoSpaceDN w:val="0"/>
        <w:adjustRightInd w:val="0"/>
        <w:jc w:val="both"/>
        <w:rPr>
          <w:rFonts w:eastAsiaTheme="minorHAnsi"/>
          <w:lang w:val="en-US" w:eastAsia="en-US"/>
        </w:rPr>
      </w:pPr>
      <w:proofErr w:type="spellStart"/>
      <w:r w:rsidRPr="00724354">
        <w:rPr>
          <w:rFonts w:eastAsiaTheme="minorHAnsi"/>
          <w:lang w:val="en-US" w:eastAsia="en-US"/>
        </w:rPr>
        <w:t>Petruccelli</w:t>
      </w:r>
      <w:proofErr w:type="spellEnd"/>
      <w:r w:rsidRPr="00724354">
        <w:rPr>
          <w:rFonts w:eastAsiaTheme="minorHAnsi"/>
          <w:lang w:val="en-US" w:eastAsia="en-US"/>
        </w:rPr>
        <w:t xml:space="preserve">, J., and Davies, N. (1986). A Portmanteau Test for Self- Exciting Threshold Autoregressive-Type Nonlinearity in Time Series. </w:t>
      </w:r>
      <w:proofErr w:type="spellStart"/>
      <w:r w:rsidRPr="00724354">
        <w:rPr>
          <w:rFonts w:eastAsiaTheme="minorHAnsi"/>
          <w:bCs/>
          <w:i/>
          <w:iCs/>
          <w:lang w:val="en-US" w:eastAsia="en-US"/>
        </w:rPr>
        <w:t>Biometrika</w:t>
      </w:r>
      <w:proofErr w:type="spellEnd"/>
      <w:r w:rsidRPr="00724354">
        <w:rPr>
          <w:rFonts w:eastAsiaTheme="minorHAnsi"/>
          <w:bCs/>
          <w:i/>
          <w:iCs/>
          <w:lang w:val="en-US" w:eastAsia="en-US"/>
        </w:rPr>
        <w:t>,</w:t>
      </w:r>
      <w:r w:rsidRPr="00724354">
        <w:rPr>
          <w:rFonts w:eastAsiaTheme="minorHAnsi"/>
          <w:b/>
          <w:bCs/>
          <w:i/>
          <w:iCs/>
          <w:lang w:val="en-US" w:eastAsia="en-US"/>
        </w:rPr>
        <w:t xml:space="preserve"> </w:t>
      </w:r>
      <w:r w:rsidRPr="00724354">
        <w:rPr>
          <w:rFonts w:eastAsiaTheme="minorHAnsi"/>
          <w:lang w:val="en-US" w:eastAsia="en-US"/>
        </w:rPr>
        <w:t>73: 687-694.</w:t>
      </w:r>
    </w:p>
    <w:p w14:paraId="4F8F89A6" w14:textId="77777777" w:rsidR="00724354" w:rsidRPr="00724354" w:rsidRDefault="00724354" w:rsidP="00681CF4">
      <w:pPr>
        <w:jc w:val="both"/>
        <w:rPr>
          <w:bCs/>
          <w:lang w:val="en-US"/>
        </w:rPr>
      </w:pPr>
    </w:p>
    <w:p w14:paraId="50A074CE" w14:textId="77777777" w:rsidR="00724354" w:rsidRPr="00724354" w:rsidRDefault="00724354" w:rsidP="00724354">
      <w:pPr>
        <w:autoSpaceDE w:val="0"/>
        <w:autoSpaceDN w:val="0"/>
        <w:adjustRightInd w:val="0"/>
        <w:jc w:val="both"/>
        <w:rPr>
          <w:rFonts w:eastAsiaTheme="minorHAnsi"/>
          <w:lang w:val="en-US" w:eastAsia="en-US"/>
        </w:rPr>
      </w:pPr>
      <w:r w:rsidRPr="00724354">
        <w:rPr>
          <w:rFonts w:eastAsiaTheme="minorHAnsi"/>
          <w:lang w:val="en-US" w:eastAsia="en-US"/>
        </w:rPr>
        <w:t xml:space="preserve">Qian, L. (1998). On maximum likelihood estimators for a threshold autoregression. </w:t>
      </w:r>
      <w:r w:rsidRPr="00724354">
        <w:rPr>
          <w:rFonts w:eastAsiaTheme="minorHAnsi"/>
          <w:i/>
          <w:iCs/>
          <w:lang w:val="en-US" w:eastAsia="en-US"/>
        </w:rPr>
        <w:t xml:space="preserve">J. Statist. </w:t>
      </w:r>
      <w:proofErr w:type="spellStart"/>
      <w:r w:rsidRPr="00724354">
        <w:rPr>
          <w:rFonts w:eastAsiaTheme="minorHAnsi"/>
          <w:i/>
          <w:iCs/>
          <w:lang w:val="en-US" w:eastAsia="en-US"/>
        </w:rPr>
        <w:t>Plann</w:t>
      </w:r>
      <w:proofErr w:type="spellEnd"/>
      <w:r w:rsidRPr="00724354">
        <w:rPr>
          <w:rFonts w:eastAsiaTheme="minorHAnsi"/>
          <w:i/>
          <w:iCs/>
          <w:lang w:val="en-US" w:eastAsia="en-US"/>
        </w:rPr>
        <w:t xml:space="preserve">. Inference </w:t>
      </w:r>
      <w:r w:rsidRPr="00724354">
        <w:rPr>
          <w:rFonts w:eastAsiaTheme="minorHAnsi"/>
          <w:bCs/>
          <w:lang w:val="en-US" w:eastAsia="en-US"/>
        </w:rPr>
        <w:t xml:space="preserve">75: </w:t>
      </w:r>
      <w:r w:rsidRPr="00724354">
        <w:rPr>
          <w:rFonts w:eastAsiaTheme="minorHAnsi"/>
          <w:lang w:val="en-US" w:eastAsia="en-US"/>
        </w:rPr>
        <w:t>21–46.</w:t>
      </w:r>
    </w:p>
    <w:p w14:paraId="36ADD1F6" w14:textId="77777777" w:rsidR="00724354" w:rsidRPr="00724354" w:rsidRDefault="00724354" w:rsidP="00681CF4">
      <w:pPr>
        <w:jc w:val="both"/>
        <w:rPr>
          <w:bCs/>
          <w:lang w:val="en-US"/>
        </w:rPr>
      </w:pPr>
    </w:p>
    <w:p w14:paraId="455C9D03" w14:textId="77777777" w:rsidR="00724354" w:rsidRPr="00724354" w:rsidRDefault="00724354" w:rsidP="00724354">
      <w:pPr>
        <w:autoSpaceDE w:val="0"/>
        <w:autoSpaceDN w:val="0"/>
        <w:adjustRightInd w:val="0"/>
        <w:jc w:val="both"/>
        <w:rPr>
          <w:rFonts w:eastAsiaTheme="minorHAnsi"/>
          <w:lang w:val="en-US" w:eastAsia="en-US"/>
        </w:rPr>
      </w:pPr>
      <w:r w:rsidRPr="00724354">
        <w:rPr>
          <w:rFonts w:eastAsiaTheme="minorHAnsi"/>
          <w:lang w:val="en-US" w:eastAsia="en-US"/>
        </w:rPr>
        <w:t xml:space="preserve">Stockinger N. and R. Dutter (1983): Robust Time Series Analysis — An Overview. Res. Rep. 9, Inst. Statist., </w:t>
      </w:r>
      <w:proofErr w:type="spellStart"/>
      <w:r w:rsidRPr="00724354">
        <w:rPr>
          <w:rFonts w:eastAsiaTheme="minorHAnsi"/>
          <w:lang w:val="en-US" w:eastAsia="en-US"/>
        </w:rPr>
        <w:t>Techn</w:t>
      </w:r>
      <w:proofErr w:type="spellEnd"/>
      <w:r w:rsidRPr="00724354">
        <w:rPr>
          <w:rFonts w:eastAsiaTheme="minorHAnsi"/>
          <w:lang w:val="en-US" w:eastAsia="en-US"/>
        </w:rPr>
        <w:t>. Univ. Graz.</w:t>
      </w:r>
    </w:p>
    <w:p w14:paraId="0D006358" w14:textId="77777777" w:rsidR="00681CF4" w:rsidRPr="00724354" w:rsidRDefault="00681CF4" w:rsidP="00681CF4">
      <w:pPr>
        <w:jc w:val="both"/>
        <w:rPr>
          <w:bCs/>
          <w:lang w:val="en-US"/>
        </w:rPr>
      </w:pPr>
      <w:r w:rsidRPr="00724354">
        <w:rPr>
          <w:bCs/>
          <w:lang w:val="en-US"/>
        </w:rPr>
        <w:t xml:space="preserve">      </w:t>
      </w:r>
    </w:p>
    <w:p w14:paraId="62EFE5FB" w14:textId="77777777" w:rsidR="00681CF4" w:rsidRPr="00724354" w:rsidRDefault="00681CF4" w:rsidP="00681CF4">
      <w:pPr>
        <w:jc w:val="both"/>
        <w:rPr>
          <w:bCs/>
          <w:lang w:val="en-US"/>
        </w:rPr>
      </w:pPr>
      <w:r w:rsidRPr="00724354">
        <w:rPr>
          <w:bCs/>
          <w:lang w:val="en-US"/>
        </w:rPr>
        <w:t xml:space="preserve">Tan, </w:t>
      </w:r>
      <w:r w:rsidR="00580733" w:rsidRPr="00724354">
        <w:rPr>
          <w:bCs/>
          <w:lang w:val="en-US"/>
        </w:rPr>
        <w:t xml:space="preserve">W.Y. </w:t>
      </w:r>
      <w:r w:rsidRPr="00724354">
        <w:rPr>
          <w:bCs/>
          <w:lang w:val="en-US"/>
        </w:rPr>
        <w:t>and</w:t>
      </w:r>
      <w:r w:rsidR="00580733" w:rsidRPr="00724354">
        <w:rPr>
          <w:bCs/>
          <w:lang w:val="en-US"/>
        </w:rPr>
        <w:t xml:space="preserve"> </w:t>
      </w:r>
      <w:proofErr w:type="spellStart"/>
      <w:r w:rsidRPr="00724354">
        <w:rPr>
          <w:bCs/>
          <w:lang w:val="en-US"/>
        </w:rPr>
        <w:t>Tiku</w:t>
      </w:r>
      <w:proofErr w:type="spellEnd"/>
      <w:r w:rsidRPr="00724354">
        <w:rPr>
          <w:bCs/>
          <w:lang w:val="en-US"/>
        </w:rPr>
        <w:t xml:space="preserve">, </w:t>
      </w:r>
      <w:r w:rsidR="00580733" w:rsidRPr="00724354">
        <w:rPr>
          <w:bCs/>
          <w:lang w:val="en-US"/>
        </w:rPr>
        <w:t xml:space="preserve">M.L. (1999). </w:t>
      </w:r>
      <w:r w:rsidRPr="00724354">
        <w:rPr>
          <w:bCs/>
          <w:lang w:val="en-US"/>
        </w:rPr>
        <w:t>Sampling distributions in terms of Laguerre Polynomials with applications, New Age International (forme</w:t>
      </w:r>
      <w:r w:rsidR="00580733" w:rsidRPr="00724354">
        <w:rPr>
          <w:bCs/>
          <w:lang w:val="en-US"/>
        </w:rPr>
        <w:t>rly, Wiley Eastern), New Delhi.</w:t>
      </w:r>
    </w:p>
    <w:p w14:paraId="2856C52C" w14:textId="77777777" w:rsidR="00681CF4" w:rsidRPr="00724354" w:rsidRDefault="00681CF4" w:rsidP="00681CF4">
      <w:pPr>
        <w:jc w:val="both"/>
        <w:rPr>
          <w:lang w:val="en-US"/>
        </w:rPr>
      </w:pPr>
    </w:p>
    <w:p w14:paraId="23D6ED8C" w14:textId="77777777" w:rsidR="00724354" w:rsidRPr="00724354" w:rsidRDefault="00724354" w:rsidP="00724354">
      <w:pPr>
        <w:autoSpaceDE w:val="0"/>
        <w:autoSpaceDN w:val="0"/>
        <w:adjustRightInd w:val="0"/>
        <w:jc w:val="both"/>
        <w:rPr>
          <w:lang w:val="en-US"/>
        </w:rPr>
      </w:pPr>
      <w:r w:rsidRPr="00724354">
        <w:rPr>
          <w:lang w:val="en-US"/>
        </w:rPr>
        <w:t>Tong, H. (1978). On a threshold model, in pattern recognition and signal processing, edited by C.H Chen, Amsterdam Kluwer.</w:t>
      </w:r>
    </w:p>
    <w:p w14:paraId="0763CF0E" w14:textId="77777777" w:rsidR="00724354" w:rsidRPr="00724354" w:rsidRDefault="00724354" w:rsidP="00724354">
      <w:pPr>
        <w:autoSpaceDE w:val="0"/>
        <w:autoSpaceDN w:val="0"/>
        <w:adjustRightInd w:val="0"/>
        <w:jc w:val="both"/>
        <w:rPr>
          <w:lang w:val="en-US"/>
        </w:rPr>
      </w:pPr>
    </w:p>
    <w:p w14:paraId="1B0B1299" w14:textId="77777777" w:rsidR="00724354" w:rsidRPr="00724354" w:rsidRDefault="00724354" w:rsidP="00724354">
      <w:pPr>
        <w:autoSpaceDE w:val="0"/>
        <w:autoSpaceDN w:val="0"/>
        <w:adjustRightInd w:val="0"/>
        <w:jc w:val="both"/>
        <w:rPr>
          <w:rFonts w:eastAsiaTheme="minorHAnsi"/>
          <w:lang w:val="en-US" w:eastAsia="en-US"/>
        </w:rPr>
      </w:pPr>
      <w:r w:rsidRPr="00724354">
        <w:rPr>
          <w:rFonts w:eastAsiaTheme="minorHAnsi"/>
          <w:lang w:val="en-US" w:eastAsia="en-US"/>
        </w:rPr>
        <w:t xml:space="preserve">Tong, H., and Lim, K. S. (1980). Threshold Autoregression, Limit Cycles and Cyclical Data (with discussion). </w:t>
      </w:r>
      <w:r w:rsidRPr="00724354">
        <w:rPr>
          <w:rFonts w:eastAsiaTheme="minorHAnsi"/>
          <w:bCs/>
          <w:i/>
          <w:iCs/>
          <w:lang w:val="en-US" w:eastAsia="en-US"/>
        </w:rPr>
        <w:t>Journal of the Royal</w:t>
      </w:r>
      <w:r w:rsidRPr="00724354">
        <w:rPr>
          <w:rFonts w:eastAsiaTheme="minorHAnsi"/>
          <w:lang w:val="en-US" w:eastAsia="en-US"/>
        </w:rPr>
        <w:t xml:space="preserve"> </w:t>
      </w:r>
      <w:r w:rsidRPr="00724354">
        <w:rPr>
          <w:rFonts w:eastAsiaTheme="minorHAnsi"/>
          <w:bCs/>
          <w:i/>
          <w:iCs/>
          <w:lang w:val="en-US" w:eastAsia="en-US"/>
        </w:rPr>
        <w:t>Statistical Society</w:t>
      </w:r>
      <w:r w:rsidRPr="00724354">
        <w:rPr>
          <w:rFonts w:eastAsiaTheme="minorHAnsi"/>
          <w:b/>
          <w:bCs/>
          <w:i/>
          <w:iCs/>
          <w:lang w:val="en-US" w:eastAsia="en-US"/>
        </w:rPr>
        <w:t xml:space="preserve">, </w:t>
      </w:r>
      <w:r w:rsidRPr="00724354">
        <w:rPr>
          <w:rFonts w:eastAsiaTheme="minorHAnsi"/>
          <w:lang w:val="en-US" w:eastAsia="en-US"/>
        </w:rPr>
        <w:t>Ser. B, 42: 245-292.</w:t>
      </w:r>
    </w:p>
    <w:p w14:paraId="12D52823" w14:textId="77777777" w:rsidR="00724354" w:rsidRPr="00724354" w:rsidRDefault="00724354" w:rsidP="00724354">
      <w:pPr>
        <w:autoSpaceDE w:val="0"/>
        <w:autoSpaceDN w:val="0"/>
        <w:adjustRightInd w:val="0"/>
        <w:jc w:val="both"/>
        <w:rPr>
          <w:lang w:val="en-US"/>
        </w:rPr>
      </w:pPr>
    </w:p>
    <w:p w14:paraId="1671952B" w14:textId="77777777" w:rsidR="00724354" w:rsidRPr="00724354" w:rsidRDefault="00724354" w:rsidP="00724354">
      <w:pPr>
        <w:autoSpaceDE w:val="0"/>
        <w:autoSpaceDN w:val="0"/>
        <w:adjustRightInd w:val="0"/>
        <w:jc w:val="both"/>
        <w:rPr>
          <w:lang w:val="en-US"/>
        </w:rPr>
      </w:pPr>
      <w:r w:rsidRPr="00724354">
        <w:rPr>
          <w:lang w:val="en-US"/>
        </w:rPr>
        <w:t>Tong, H. (1983). Threshold models in non-linear time series analysis, New York: Springer.</w:t>
      </w:r>
    </w:p>
    <w:p w14:paraId="1E744CEB" w14:textId="77777777" w:rsidR="00724354" w:rsidRPr="00724354" w:rsidRDefault="00724354" w:rsidP="00681CF4">
      <w:pPr>
        <w:autoSpaceDE w:val="0"/>
        <w:autoSpaceDN w:val="0"/>
        <w:adjustRightInd w:val="0"/>
        <w:jc w:val="both"/>
        <w:rPr>
          <w:lang w:val="en-US"/>
        </w:rPr>
      </w:pPr>
    </w:p>
    <w:p w14:paraId="6EB792FC" w14:textId="77777777" w:rsidR="00724354" w:rsidRPr="00724354" w:rsidRDefault="00724354" w:rsidP="00724354">
      <w:pPr>
        <w:jc w:val="both"/>
        <w:rPr>
          <w:bCs/>
          <w:lang w:val="en-US"/>
        </w:rPr>
      </w:pPr>
      <w:proofErr w:type="spellStart"/>
      <w:r w:rsidRPr="00724354">
        <w:rPr>
          <w:bCs/>
          <w:lang w:val="en-US"/>
        </w:rPr>
        <w:t>Tsay</w:t>
      </w:r>
      <w:proofErr w:type="spellEnd"/>
      <w:r w:rsidRPr="00724354">
        <w:rPr>
          <w:bCs/>
          <w:lang w:val="en-US"/>
        </w:rPr>
        <w:t xml:space="preserve">, R.C. (1989). Testing and Modeling Threshold Autoregressive Process, </w:t>
      </w:r>
      <w:r w:rsidRPr="00724354">
        <w:rPr>
          <w:bCs/>
          <w:i/>
          <w:lang w:val="en-US"/>
        </w:rPr>
        <w:t>Journal of American Statistical Association</w:t>
      </w:r>
      <w:r w:rsidRPr="00724354">
        <w:rPr>
          <w:bCs/>
          <w:lang w:val="en-US"/>
        </w:rPr>
        <w:t>, 84: 231-240.</w:t>
      </w:r>
    </w:p>
    <w:p w14:paraId="138EAF8E" w14:textId="77777777" w:rsidR="00724354" w:rsidRPr="00724354" w:rsidRDefault="00724354" w:rsidP="00681CF4">
      <w:pPr>
        <w:autoSpaceDE w:val="0"/>
        <w:autoSpaceDN w:val="0"/>
        <w:adjustRightInd w:val="0"/>
        <w:jc w:val="both"/>
        <w:rPr>
          <w:lang w:val="en-US"/>
        </w:rPr>
      </w:pPr>
    </w:p>
    <w:p w14:paraId="63F1A48A" w14:textId="77777777" w:rsidR="00681CF4" w:rsidRPr="00724354" w:rsidRDefault="00681CF4" w:rsidP="00681CF4">
      <w:pPr>
        <w:autoSpaceDE w:val="0"/>
        <w:autoSpaceDN w:val="0"/>
        <w:adjustRightInd w:val="0"/>
        <w:jc w:val="both"/>
        <w:rPr>
          <w:i/>
          <w:lang w:val="en-US"/>
        </w:rPr>
      </w:pPr>
      <w:r w:rsidRPr="00724354">
        <w:rPr>
          <w:lang w:val="en-US"/>
        </w:rPr>
        <w:t xml:space="preserve">Tukey, </w:t>
      </w:r>
      <w:r w:rsidR="00580733" w:rsidRPr="00724354">
        <w:rPr>
          <w:lang w:val="en-US"/>
        </w:rPr>
        <w:t xml:space="preserve">J.W. (1960). </w:t>
      </w:r>
      <w:r w:rsidRPr="00724354">
        <w:rPr>
          <w:lang w:val="en-US"/>
        </w:rPr>
        <w:t xml:space="preserve">A survey of sampling from contaminated distributions, </w:t>
      </w:r>
      <w:r w:rsidRPr="00724354">
        <w:rPr>
          <w:iCs/>
          <w:lang w:val="en-US"/>
        </w:rPr>
        <w:t>Contributions to</w:t>
      </w:r>
      <w:r w:rsidR="00580733" w:rsidRPr="00724354">
        <w:rPr>
          <w:i/>
          <w:lang w:val="en-US"/>
        </w:rPr>
        <w:t xml:space="preserve"> </w:t>
      </w:r>
      <w:r w:rsidRPr="00724354">
        <w:rPr>
          <w:iCs/>
          <w:lang w:val="en-US"/>
        </w:rPr>
        <w:t>Probability and Statistics</w:t>
      </w:r>
      <w:r w:rsidRPr="00724354">
        <w:rPr>
          <w:lang w:val="en-US"/>
        </w:rPr>
        <w:t>, I. Olkin (ed.), Stanford, CA: Stanford University Press</w:t>
      </w:r>
      <w:r w:rsidR="00580733" w:rsidRPr="00724354">
        <w:rPr>
          <w:lang w:val="en-US"/>
        </w:rPr>
        <w:t>.</w:t>
      </w:r>
    </w:p>
    <w:p w14:paraId="484226B0" w14:textId="77777777" w:rsidR="00681CF4" w:rsidRPr="00724354" w:rsidRDefault="00681CF4" w:rsidP="00681CF4">
      <w:pPr>
        <w:jc w:val="both"/>
        <w:rPr>
          <w:lang w:val="en-US"/>
        </w:rPr>
      </w:pPr>
    </w:p>
    <w:p w14:paraId="2CD2FEA3" w14:textId="77777777" w:rsidR="00681CF4" w:rsidRPr="00724354" w:rsidRDefault="00681CF4" w:rsidP="00681CF4">
      <w:pPr>
        <w:jc w:val="both"/>
        <w:rPr>
          <w:lang w:val="en-US"/>
        </w:rPr>
      </w:pPr>
    </w:p>
    <w:p w14:paraId="357F7EBE" w14:textId="77777777" w:rsidR="00E02594" w:rsidRPr="00724354" w:rsidRDefault="00E02594" w:rsidP="00681CF4">
      <w:pPr>
        <w:autoSpaceDE w:val="0"/>
        <w:autoSpaceDN w:val="0"/>
        <w:adjustRightInd w:val="0"/>
        <w:jc w:val="both"/>
        <w:rPr>
          <w:lang w:val="en-US"/>
        </w:rPr>
      </w:pPr>
    </w:p>
    <w:p w14:paraId="772E1C75" w14:textId="77777777" w:rsidR="00681CF4" w:rsidRPr="00724354" w:rsidRDefault="00681CF4" w:rsidP="00681CF4">
      <w:pPr>
        <w:jc w:val="both"/>
        <w:rPr>
          <w:lang w:val="en-US"/>
        </w:rPr>
      </w:pPr>
    </w:p>
    <w:p w14:paraId="3F06A1C0" w14:textId="77777777" w:rsidR="00681CF4" w:rsidRDefault="00681CF4" w:rsidP="00681CF4">
      <w:pPr>
        <w:jc w:val="both"/>
        <w:rPr>
          <w:lang w:val="en-US"/>
        </w:rPr>
      </w:pPr>
    </w:p>
    <w:p w14:paraId="7C78164B" w14:textId="77777777" w:rsidR="00681CF4" w:rsidRDefault="00681CF4" w:rsidP="00681CF4">
      <w:pPr>
        <w:jc w:val="both"/>
        <w:rPr>
          <w:lang w:val="en-US"/>
        </w:rPr>
      </w:pPr>
    </w:p>
    <w:p w14:paraId="25FC2965" w14:textId="77777777" w:rsidR="00681CF4" w:rsidRPr="00E02594" w:rsidRDefault="00681CF4" w:rsidP="00681CF4">
      <w:pPr>
        <w:jc w:val="both"/>
        <w:rPr>
          <w:rFonts w:eastAsiaTheme="minorHAnsi"/>
          <w:lang w:eastAsia="en-US"/>
        </w:rPr>
      </w:pPr>
    </w:p>
    <w:p w14:paraId="55CCBBC4" w14:textId="77777777" w:rsidR="00681CF4" w:rsidRPr="00E02594" w:rsidRDefault="00681CF4" w:rsidP="00724354">
      <w:pPr>
        <w:jc w:val="both"/>
        <w:rPr>
          <w:rFonts w:eastAsiaTheme="minorHAnsi"/>
          <w:lang w:eastAsia="en-US"/>
        </w:rPr>
      </w:pPr>
    </w:p>
    <w:p w14:paraId="2A4C3143" w14:textId="77777777" w:rsidR="00681CF4" w:rsidRPr="00E02594" w:rsidRDefault="00681CF4" w:rsidP="00681CF4">
      <w:pPr>
        <w:jc w:val="both"/>
        <w:rPr>
          <w:rFonts w:eastAsiaTheme="minorHAnsi"/>
          <w:lang w:eastAsia="en-US"/>
        </w:rPr>
      </w:pPr>
    </w:p>
    <w:p w14:paraId="480A8FC3" w14:textId="77777777" w:rsidR="00681CF4" w:rsidRPr="00E02594" w:rsidRDefault="00681CF4" w:rsidP="00724354">
      <w:pPr>
        <w:jc w:val="both"/>
        <w:rPr>
          <w:rFonts w:eastAsiaTheme="minorHAnsi"/>
          <w:lang w:eastAsia="en-US"/>
        </w:rPr>
      </w:pPr>
    </w:p>
    <w:p w14:paraId="5839FD10" w14:textId="77777777" w:rsidR="00AB33C7" w:rsidRPr="00E02594" w:rsidRDefault="00AB33C7" w:rsidP="00681CF4">
      <w:pPr>
        <w:jc w:val="both"/>
        <w:rPr>
          <w:rFonts w:eastAsiaTheme="minorHAnsi"/>
          <w:lang w:eastAsia="en-US"/>
        </w:rPr>
      </w:pPr>
    </w:p>
    <w:p w14:paraId="43AE24C1" w14:textId="77777777" w:rsidR="00AB33C7" w:rsidRPr="00E02594" w:rsidRDefault="00AB33C7" w:rsidP="00724354">
      <w:pPr>
        <w:jc w:val="both"/>
        <w:rPr>
          <w:rFonts w:eastAsiaTheme="minorHAnsi"/>
          <w:lang w:eastAsia="en-US"/>
        </w:rPr>
      </w:pPr>
    </w:p>
    <w:p w14:paraId="0AC4E711" w14:textId="77777777" w:rsidR="00681CF4" w:rsidRPr="00E02594" w:rsidRDefault="00681CF4" w:rsidP="00724354">
      <w:pPr>
        <w:jc w:val="both"/>
        <w:rPr>
          <w:lang w:val="en-US"/>
        </w:rPr>
      </w:pPr>
    </w:p>
    <w:p w14:paraId="3EE140AE" w14:textId="77777777" w:rsidR="00E02594" w:rsidRPr="00E02594" w:rsidRDefault="00E02594" w:rsidP="00724354">
      <w:pPr>
        <w:autoSpaceDE w:val="0"/>
        <w:autoSpaceDN w:val="0"/>
        <w:adjustRightInd w:val="0"/>
        <w:jc w:val="both"/>
        <w:rPr>
          <w:rFonts w:eastAsiaTheme="minorHAnsi"/>
          <w:lang w:eastAsia="en-US"/>
        </w:rPr>
      </w:pPr>
    </w:p>
    <w:p w14:paraId="627B3451" w14:textId="77777777" w:rsidR="00AB33C7" w:rsidRPr="00E02594" w:rsidRDefault="00AB33C7" w:rsidP="00724354">
      <w:pPr>
        <w:jc w:val="both"/>
        <w:rPr>
          <w:rFonts w:eastAsiaTheme="minorHAnsi"/>
          <w:lang w:eastAsia="en-US"/>
        </w:rPr>
      </w:pPr>
    </w:p>
    <w:p w14:paraId="2B92F0DA" w14:textId="77777777" w:rsidR="00580733" w:rsidRDefault="00580733" w:rsidP="00724354">
      <w:pPr>
        <w:jc w:val="both"/>
        <w:rPr>
          <w:rFonts w:eastAsiaTheme="minorHAnsi"/>
          <w:lang w:eastAsia="en-US"/>
        </w:rPr>
      </w:pPr>
    </w:p>
    <w:sectPr w:rsidR="00580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MR1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33C2"/>
    <w:multiLevelType w:val="hybridMultilevel"/>
    <w:tmpl w:val="C80AB2B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C417047"/>
    <w:multiLevelType w:val="hybridMultilevel"/>
    <w:tmpl w:val="86BEB0B8"/>
    <w:lvl w:ilvl="0" w:tplc="17266942">
      <w:start w:val="1"/>
      <w:numFmt w:val="upperLetter"/>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E75980"/>
    <w:multiLevelType w:val="hybridMultilevel"/>
    <w:tmpl w:val="0B0E783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F449C5"/>
    <w:multiLevelType w:val="hybridMultilevel"/>
    <w:tmpl w:val="9434F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93368575">
    <w:abstractNumId w:val="0"/>
  </w:num>
  <w:num w:numId="2" w16cid:durableId="288752731">
    <w:abstractNumId w:val="3"/>
  </w:num>
  <w:num w:numId="3" w16cid:durableId="1931157355">
    <w:abstractNumId w:val="1"/>
  </w:num>
  <w:num w:numId="4" w16cid:durableId="259605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63"/>
    <w:rsid w:val="00011204"/>
    <w:rsid w:val="00076947"/>
    <w:rsid w:val="000C2FC1"/>
    <w:rsid w:val="00106AF6"/>
    <w:rsid w:val="001C2BEC"/>
    <w:rsid w:val="002B4FF8"/>
    <w:rsid w:val="003133EF"/>
    <w:rsid w:val="003731CC"/>
    <w:rsid w:val="00382440"/>
    <w:rsid w:val="003E2DC7"/>
    <w:rsid w:val="00422356"/>
    <w:rsid w:val="0052708F"/>
    <w:rsid w:val="00560A87"/>
    <w:rsid w:val="00580733"/>
    <w:rsid w:val="005A1A3D"/>
    <w:rsid w:val="005C747C"/>
    <w:rsid w:val="006043A4"/>
    <w:rsid w:val="00681CF4"/>
    <w:rsid w:val="00692A7A"/>
    <w:rsid w:val="00724354"/>
    <w:rsid w:val="00727427"/>
    <w:rsid w:val="00741EFC"/>
    <w:rsid w:val="00762306"/>
    <w:rsid w:val="0079061B"/>
    <w:rsid w:val="007C12D4"/>
    <w:rsid w:val="00843CAF"/>
    <w:rsid w:val="00866357"/>
    <w:rsid w:val="00866989"/>
    <w:rsid w:val="00874EE3"/>
    <w:rsid w:val="008919BC"/>
    <w:rsid w:val="008D5708"/>
    <w:rsid w:val="00962B18"/>
    <w:rsid w:val="009B55B0"/>
    <w:rsid w:val="00A67048"/>
    <w:rsid w:val="00A7611D"/>
    <w:rsid w:val="00AA7623"/>
    <w:rsid w:val="00AB33C7"/>
    <w:rsid w:val="00B23C40"/>
    <w:rsid w:val="00B6233B"/>
    <w:rsid w:val="00C20086"/>
    <w:rsid w:val="00C4176C"/>
    <w:rsid w:val="00C74E37"/>
    <w:rsid w:val="00CA34FB"/>
    <w:rsid w:val="00CE095B"/>
    <w:rsid w:val="00CE2963"/>
    <w:rsid w:val="00D201EF"/>
    <w:rsid w:val="00D54148"/>
    <w:rsid w:val="00DB5C7D"/>
    <w:rsid w:val="00DD790A"/>
    <w:rsid w:val="00E02594"/>
    <w:rsid w:val="00E8659F"/>
    <w:rsid w:val="00EC3160"/>
    <w:rsid w:val="00F039E4"/>
    <w:rsid w:val="00F368A5"/>
    <w:rsid w:val="00F91691"/>
    <w:rsid w:val="00FA455E"/>
    <w:rsid w:val="00FC7C08"/>
    <w:rsid w:val="00FD79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1D03"/>
  <w15:docId w15:val="{CC905D11-72D0-47B5-AE93-0F3ABD80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9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E2963"/>
    <w:rPr>
      <w:color w:val="808080"/>
    </w:rPr>
  </w:style>
  <w:style w:type="paragraph" w:styleId="BalonMetni">
    <w:name w:val="Balloon Text"/>
    <w:basedOn w:val="Normal"/>
    <w:link w:val="BalonMetniChar"/>
    <w:uiPriority w:val="99"/>
    <w:semiHidden/>
    <w:unhideWhenUsed/>
    <w:rsid w:val="00CE2963"/>
    <w:rPr>
      <w:rFonts w:ascii="Tahoma" w:hAnsi="Tahoma" w:cs="Tahoma"/>
      <w:sz w:val="16"/>
      <w:szCs w:val="16"/>
    </w:rPr>
  </w:style>
  <w:style w:type="character" w:customStyle="1" w:styleId="BalonMetniChar">
    <w:name w:val="Balon Metni Char"/>
    <w:basedOn w:val="VarsaylanParagrafYazTipi"/>
    <w:link w:val="BalonMetni"/>
    <w:uiPriority w:val="99"/>
    <w:semiHidden/>
    <w:rsid w:val="00CE2963"/>
    <w:rPr>
      <w:rFonts w:ascii="Tahoma" w:eastAsia="Times New Roman" w:hAnsi="Tahoma" w:cs="Tahoma"/>
      <w:sz w:val="16"/>
      <w:szCs w:val="16"/>
      <w:lang w:eastAsia="tr-TR"/>
    </w:rPr>
  </w:style>
  <w:style w:type="paragraph" w:styleId="ListeParagraf">
    <w:name w:val="List Paragraph"/>
    <w:basedOn w:val="Normal"/>
    <w:uiPriority w:val="34"/>
    <w:qFormat/>
    <w:rsid w:val="002B4FF8"/>
    <w:pPr>
      <w:ind w:left="720"/>
      <w:contextualSpacing/>
    </w:pPr>
  </w:style>
  <w:style w:type="table" w:styleId="TabloKlavuzu">
    <w:name w:val="Table Grid"/>
    <w:basedOn w:val="NormalTablo"/>
    <w:uiPriority w:val="59"/>
    <w:rsid w:val="00C20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ncedenBiimlendirilmi1">
    <w:name w:val="HTML Önceden Biçimlendirilmiş1"/>
    <w:basedOn w:val="Normal"/>
    <w:rsid w:val="0001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33374"/>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png"/><Relationship Id="rId47" Type="http://schemas.openxmlformats.org/officeDocument/2006/relationships/oleObject" Target="embeddings/oleObject20.bin"/><Relationship Id="rId50" Type="http://schemas.openxmlformats.org/officeDocument/2006/relationships/oleObject" Target="embeddings/oleObject21.bin"/><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image" Target="media/image20.emf"/><Relationship Id="rId48" Type="http://schemas.openxmlformats.org/officeDocument/2006/relationships/image" Target="media/image23.png"/><Relationship Id="rId8" Type="http://schemas.openxmlformats.org/officeDocument/2006/relationships/image" Target="media/image2.wmf"/><Relationship Id="rId51" Type="http://schemas.openxmlformats.org/officeDocument/2006/relationships/image" Target="media/image25.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2.wmf"/><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4.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3A279-6CB6-4A16-8B4D-546A9787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3215</Words>
  <Characters>18326</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nuri çelik</cp:lastModifiedBy>
  <cp:revision>2</cp:revision>
  <dcterms:created xsi:type="dcterms:W3CDTF">2022-06-29T10:56:00Z</dcterms:created>
  <dcterms:modified xsi:type="dcterms:W3CDTF">2022-06-29T10:56:00Z</dcterms:modified>
</cp:coreProperties>
</file>