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F6E" w:rsidRPr="00594261" w:rsidRDefault="00312F6E" w:rsidP="00594261">
      <w:pPr>
        <w:jc w:val="both"/>
        <w:rPr>
          <w:rFonts w:ascii="Times New Roman" w:hAnsi="Times New Roman"/>
          <w:color w:val="FF0000"/>
          <w:sz w:val="32"/>
          <w:szCs w:val="32"/>
          <w:lang w:val="en-US"/>
        </w:rPr>
      </w:pPr>
      <w:r w:rsidRPr="00594261">
        <w:rPr>
          <w:rFonts w:ascii="Times New Roman" w:hAnsi="Times New Roman"/>
          <w:sz w:val="32"/>
          <w:lang w:val="en-US"/>
        </w:rPr>
        <w:t>Colorectal Cancer in Patients Younger than 45 years old: Clinical Aspects and Prognosis at the Yaounde Central Hospital, Cameroon</w:t>
      </w:r>
    </w:p>
    <w:p w:rsidR="00312F6E" w:rsidRPr="00594261" w:rsidRDefault="00312F6E" w:rsidP="00594261">
      <w:pPr>
        <w:jc w:val="both"/>
        <w:rPr>
          <w:rFonts w:ascii="Times New Roman" w:hAnsi="Times New Roman"/>
          <w:sz w:val="24"/>
          <w:szCs w:val="24"/>
          <w:lang w:val="en-US"/>
        </w:rPr>
      </w:pPr>
      <w:r w:rsidRPr="00594261">
        <w:rPr>
          <w:rFonts w:ascii="Times New Roman" w:hAnsi="Times New Roman"/>
          <w:sz w:val="24"/>
          <w:lang w:val="en-US"/>
        </w:rPr>
        <w:t>Noah Noah Dominique</w:t>
      </w:r>
      <w:r w:rsidRPr="00594261">
        <w:rPr>
          <w:rFonts w:ascii="Times New Roman" w:hAnsi="Times New Roman"/>
          <w:sz w:val="24"/>
          <w:vertAlign w:val="superscript"/>
          <w:lang w:val="en-US"/>
        </w:rPr>
        <w:t>1</w:t>
      </w:r>
      <w:r w:rsidRPr="00594261">
        <w:rPr>
          <w:rFonts w:ascii="Times New Roman" w:hAnsi="Times New Roman"/>
          <w:sz w:val="24"/>
          <w:lang w:val="en-US"/>
        </w:rPr>
        <w:t>, Eloumou Bagnaka Servais Albert Fiacre</w:t>
      </w:r>
      <w:r w:rsidRPr="00594261">
        <w:rPr>
          <w:rFonts w:ascii="Times New Roman" w:hAnsi="Times New Roman"/>
          <w:sz w:val="24"/>
          <w:vertAlign w:val="superscript"/>
          <w:lang w:val="en-US"/>
        </w:rPr>
        <w:t>2</w:t>
      </w:r>
      <w:r w:rsidRPr="00594261">
        <w:rPr>
          <w:rFonts w:ascii="Times New Roman" w:hAnsi="Times New Roman"/>
          <w:sz w:val="24"/>
          <w:lang w:val="en-US"/>
        </w:rPr>
        <w:t>, Ankouane Andoulo Firmin</w:t>
      </w:r>
      <w:r w:rsidRPr="00594261">
        <w:rPr>
          <w:rFonts w:ascii="Times New Roman" w:hAnsi="Times New Roman"/>
          <w:sz w:val="24"/>
          <w:vertAlign w:val="superscript"/>
          <w:lang w:val="en-US"/>
        </w:rPr>
        <w:t>3</w:t>
      </w:r>
      <w:r w:rsidRPr="00594261">
        <w:rPr>
          <w:rFonts w:ascii="Times New Roman" w:hAnsi="Times New Roman"/>
          <w:sz w:val="24"/>
          <w:lang w:val="en-US"/>
        </w:rPr>
        <w:t>, Ndongo Mbarga Ivan philippe</w:t>
      </w:r>
      <w:r w:rsidRPr="00594261">
        <w:rPr>
          <w:rFonts w:ascii="Times New Roman" w:hAnsi="Times New Roman"/>
          <w:sz w:val="24"/>
          <w:vertAlign w:val="superscript"/>
          <w:lang w:val="en-US"/>
        </w:rPr>
        <w:t>4</w:t>
      </w:r>
      <w:r w:rsidRPr="00594261">
        <w:rPr>
          <w:rFonts w:ascii="Times New Roman" w:hAnsi="Times New Roman"/>
          <w:sz w:val="24"/>
          <w:lang w:val="en-US"/>
        </w:rPr>
        <w:t>, Luma Namme Henry</w:t>
      </w:r>
      <w:r w:rsidRPr="00594261">
        <w:rPr>
          <w:rFonts w:ascii="Times New Roman" w:hAnsi="Times New Roman"/>
          <w:sz w:val="24"/>
          <w:vertAlign w:val="superscript"/>
          <w:lang w:val="en-US"/>
        </w:rPr>
        <w:t>5</w:t>
      </w:r>
      <w:r w:rsidRPr="00594261">
        <w:rPr>
          <w:rFonts w:ascii="Times New Roman" w:hAnsi="Times New Roman"/>
          <w:sz w:val="24"/>
          <w:lang w:val="en-US"/>
        </w:rPr>
        <w:t>.</w:t>
      </w:r>
      <w:bookmarkStart w:id="0" w:name="_GoBack"/>
      <w:bookmarkEnd w:id="0"/>
    </w:p>
    <w:p w:rsidR="00F57828" w:rsidRPr="00594261" w:rsidRDefault="00F57828" w:rsidP="00594261">
      <w:pPr>
        <w:jc w:val="both"/>
        <w:rPr>
          <w:rFonts w:ascii="Times New Roman" w:hAnsi="Times New Roman"/>
          <w:sz w:val="24"/>
          <w:szCs w:val="24"/>
          <w:lang w:val="en-US"/>
        </w:rPr>
      </w:pPr>
    </w:p>
    <w:p w:rsidR="00312F6E" w:rsidRPr="00594261" w:rsidRDefault="00F57828" w:rsidP="00594261">
      <w:pPr>
        <w:spacing w:line="240" w:lineRule="auto"/>
        <w:jc w:val="both"/>
        <w:rPr>
          <w:rFonts w:ascii="Times New Roman" w:hAnsi="Times New Roman"/>
          <w:sz w:val="24"/>
          <w:szCs w:val="24"/>
          <w:lang w:val="en-US"/>
        </w:rPr>
      </w:pPr>
      <w:r w:rsidRPr="00594261">
        <w:rPr>
          <w:rFonts w:ascii="Times New Roman" w:hAnsi="Times New Roman"/>
          <w:sz w:val="24"/>
          <w:vertAlign w:val="superscript"/>
          <w:lang w:val="en-US"/>
        </w:rPr>
        <w:t>1</w:t>
      </w:r>
      <w:r w:rsidRPr="00594261">
        <w:rPr>
          <w:rFonts w:ascii="Times New Roman" w:hAnsi="Times New Roman"/>
          <w:sz w:val="24"/>
          <w:lang w:val="en-US"/>
        </w:rPr>
        <w:t>Yaounde Central Hospital, Faculty of Medicine and Pharmaceutical Sciences of the University of Douala;</w:t>
      </w:r>
    </w:p>
    <w:p w:rsidR="00F57828" w:rsidRPr="00594261" w:rsidRDefault="00F57828" w:rsidP="00594261">
      <w:pPr>
        <w:spacing w:line="240" w:lineRule="auto"/>
        <w:jc w:val="both"/>
        <w:rPr>
          <w:rFonts w:ascii="Times New Roman" w:hAnsi="Times New Roman"/>
          <w:sz w:val="24"/>
          <w:szCs w:val="24"/>
          <w:lang w:val="en-US"/>
        </w:rPr>
      </w:pPr>
      <w:r w:rsidRPr="00594261">
        <w:rPr>
          <w:rFonts w:ascii="Times New Roman" w:hAnsi="Times New Roman"/>
          <w:sz w:val="24"/>
          <w:vertAlign w:val="superscript"/>
          <w:lang w:val="en-US"/>
        </w:rPr>
        <w:t>2</w:t>
      </w:r>
      <w:r w:rsidRPr="00594261">
        <w:rPr>
          <w:rFonts w:ascii="Times New Roman" w:hAnsi="Times New Roman"/>
          <w:sz w:val="24"/>
          <w:lang w:val="en-US"/>
        </w:rPr>
        <w:t>Douala General Hospital, Faculty of Medicine and Pharmaceutical Sciences of the University of Douala;</w:t>
      </w:r>
    </w:p>
    <w:p w:rsidR="00F57828" w:rsidRPr="00594261" w:rsidRDefault="00F57828" w:rsidP="00594261">
      <w:pPr>
        <w:spacing w:line="240" w:lineRule="auto"/>
        <w:jc w:val="both"/>
        <w:rPr>
          <w:rFonts w:ascii="Times New Roman" w:hAnsi="Times New Roman"/>
          <w:sz w:val="24"/>
          <w:szCs w:val="24"/>
          <w:lang w:val="en-US"/>
        </w:rPr>
      </w:pPr>
      <w:r w:rsidRPr="00594261">
        <w:rPr>
          <w:rFonts w:ascii="Times New Roman" w:hAnsi="Times New Roman"/>
          <w:sz w:val="24"/>
          <w:vertAlign w:val="superscript"/>
          <w:lang w:val="en-US"/>
        </w:rPr>
        <w:t>3</w:t>
      </w:r>
      <w:r w:rsidRPr="00594261">
        <w:rPr>
          <w:rFonts w:ascii="Times New Roman" w:hAnsi="Times New Roman"/>
          <w:sz w:val="24"/>
          <w:lang w:val="en-US"/>
        </w:rPr>
        <w:t>Yaounde University Teaching Hospital (CHU), Faculty of Medicine and Biomedical Sciences of the University of Yaounde 1;</w:t>
      </w:r>
    </w:p>
    <w:p w:rsidR="00F57828" w:rsidRPr="00594261" w:rsidRDefault="00F57828" w:rsidP="00594261">
      <w:pPr>
        <w:spacing w:line="240" w:lineRule="auto"/>
        <w:jc w:val="both"/>
        <w:rPr>
          <w:rFonts w:ascii="Times New Roman" w:hAnsi="Times New Roman"/>
          <w:sz w:val="24"/>
          <w:szCs w:val="24"/>
          <w:lang w:val="en-US"/>
        </w:rPr>
      </w:pPr>
      <w:r w:rsidRPr="00594261">
        <w:rPr>
          <w:rFonts w:ascii="Times New Roman" w:hAnsi="Times New Roman"/>
          <w:sz w:val="24"/>
          <w:vertAlign w:val="superscript"/>
          <w:lang w:val="en-US"/>
        </w:rPr>
        <w:t>4</w:t>
      </w:r>
      <w:r w:rsidRPr="00594261">
        <w:rPr>
          <w:rFonts w:ascii="Times New Roman" w:hAnsi="Times New Roman"/>
          <w:sz w:val="24"/>
          <w:lang w:val="en-US"/>
        </w:rPr>
        <w:t>Faculty of Medicine and Pharmaceutical Sciences of the University of Douala;</w:t>
      </w:r>
    </w:p>
    <w:p w:rsidR="00F57828" w:rsidRPr="00594261" w:rsidRDefault="00F57828" w:rsidP="00594261">
      <w:pPr>
        <w:spacing w:line="240" w:lineRule="auto"/>
        <w:jc w:val="both"/>
        <w:rPr>
          <w:rFonts w:ascii="Times New Roman" w:hAnsi="Times New Roman"/>
          <w:sz w:val="24"/>
          <w:szCs w:val="24"/>
          <w:lang w:val="en-US"/>
        </w:rPr>
      </w:pPr>
      <w:r w:rsidRPr="00594261">
        <w:rPr>
          <w:rFonts w:ascii="Times New Roman" w:hAnsi="Times New Roman"/>
          <w:sz w:val="24"/>
          <w:vertAlign w:val="superscript"/>
          <w:lang w:val="en-US"/>
        </w:rPr>
        <w:t>5</w:t>
      </w:r>
      <w:r w:rsidRPr="00594261">
        <w:rPr>
          <w:rFonts w:ascii="Times New Roman" w:hAnsi="Times New Roman"/>
          <w:sz w:val="24"/>
          <w:lang w:val="en-US"/>
        </w:rPr>
        <w:t>Douala General Hospital, Faculty of Medicine and Pharmaceutical Sciences of the University of Douala </w:t>
      </w:r>
    </w:p>
    <w:p w:rsidR="00594261" w:rsidRPr="00594261" w:rsidRDefault="00F57828" w:rsidP="00594261">
      <w:pPr>
        <w:spacing w:after="0" w:line="240" w:lineRule="auto"/>
        <w:jc w:val="both"/>
        <w:rPr>
          <w:rFonts w:ascii="Times New Roman" w:hAnsi="Times New Roman"/>
          <w:sz w:val="24"/>
          <w:lang w:val="en-US"/>
        </w:rPr>
      </w:pPr>
      <w:r w:rsidRPr="00594261">
        <w:rPr>
          <w:rFonts w:ascii="Times New Roman" w:hAnsi="Times New Roman"/>
          <w:b/>
          <w:sz w:val="24"/>
          <w:lang w:val="en-US"/>
        </w:rPr>
        <w:t>Corresponding author</w:t>
      </w:r>
      <w:r w:rsidR="00594261" w:rsidRPr="00594261">
        <w:rPr>
          <w:rFonts w:ascii="Times New Roman" w:hAnsi="Times New Roman"/>
          <w:sz w:val="24"/>
          <w:lang w:val="en-US"/>
        </w:rPr>
        <w:t xml:space="preserve">: </w:t>
      </w:r>
      <w:r w:rsidR="00594261" w:rsidRPr="00594261">
        <w:rPr>
          <w:rFonts w:ascii="Times New Roman" w:hAnsi="Times New Roman"/>
          <w:sz w:val="24"/>
          <w:lang w:val="en-US"/>
        </w:rPr>
        <w:tab/>
        <w:t>Noah Noah Dominique</w:t>
      </w:r>
    </w:p>
    <w:p w:rsidR="00F57828" w:rsidRPr="00594261" w:rsidRDefault="00594261" w:rsidP="00594261">
      <w:pPr>
        <w:spacing w:line="240" w:lineRule="auto"/>
        <w:jc w:val="both"/>
        <w:rPr>
          <w:rFonts w:ascii="Times New Roman" w:hAnsi="Times New Roman"/>
          <w:sz w:val="24"/>
          <w:szCs w:val="24"/>
          <w:lang w:val="en-US"/>
        </w:rPr>
      </w:pPr>
      <w:r w:rsidRPr="00594261">
        <w:rPr>
          <w:rFonts w:ascii="Times New Roman" w:hAnsi="Times New Roman"/>
          <w:sz w:val="24"/>
          <w:lang w:val="en-US"/>
        </w:rPr>
        <w:tab/>
      </w:r>
      <w:r w:rsidRPr="00594261">
        <w:rPr>
          <w:rFonts w:ascii="Times New Roman" w:hAnsi="Times New Roman"/>
          <w:sz w:val="24"/>
          <w:lang w:val="en-US"/>
        </w:rPr>
        <w:tab/>
      </w:r>
      <w:r w:rsidRPr="00594261">
        <w:rPr>
          <w:rFonts w:ascii="Times New Roman" w:hAnsi="Times New Roman"/>
          <w:sz w:val="24"/>
          <w:lang w:val="en-US"/>
        </w:rPr>
        <w:tab/>
      </w:r>
      <w:r w:rsidRPr="00594261">
        <w:rPr>
          <w:rFonts w:ascii="Times New Roman" w:hAnsi="Times New Roman"/>
          <w:sz w:val="24"/>
          <w:lang w:val="en-US"/>
        </w:rPr>
        <w:tab/>
      </w:r>
      <w:r w:rsidR="00F57828" w:rsidRPr="00594261">
        <w:rPr>
          <w:rFonts w:ascii="Times New Roman" w:hAnsi="Times New Roman"/>
          <w:sz w:val="24"/>
          <w:lang w:val="en-US"/>
        </w:rPr>
        <w:t xml:space="preserve">E-mail: </w:t>
      </w:r>
      <w:hyperlink r:id="rId8" w:history="1">
        <w:r w:rsidRPr="00594261">
          <w:rPr>
            <w:rStyle w:val="Lienhypertexte"/>
            <w:rFonts w:ascii="Times New Roman" w:hAnsi="Times New Roman"/>
            <w:sz w:val="24"/>
            <w:lang w:val="en-US"/>
          </w:rPr>
          <w:t>noahnoahd@yahoo.fr</w:t>
        </w:r>
      </w:hyperlink>
    </w:p>
    <w:p w:rsidR="00B34AB7" w:rsidRPr="00594261" w:rsidRDefault="00D87A49" w:rsidP="00594261">
      <w:pPr>
        <w:jc w:val="both"/>
        <w:rPr>
          <w:b/>
          <w:sz w:val="24"/>
          <w:szCs w:val="24"/>
          <w:lang w:val="en-US"/>
        </w:rPr>
      </w:pPr>
      <w:r w:rsidRPr="00594261">
        <w:rPr>
          <w:b/>
          <w:sz w:val="24"/>
          <w:lang w:val="en-US"/>
        </w:rPr>
        <w:t>Abstract</w:t>
      </w:r>
    </w:p>
    <w:p w:rsidR="00B34AB7" w:rsidRPr="00594261" w:rsidRDefault="00B34AB7" w:rsidP="00594261">
      <w:pPr>
        <w:spacing w:after="0" w:line="360" w:lineRule="auto"/>
        <w:jc w:val="both"/>
        <w:rPr>
          <w:rFonts w:ascii="Times New Roman" w:hAnsi="Times New Roman"/>
          <w:strike/>
          <w:sz w:val="24"/>
          <w:szCs w:val="24"/>
          <w:lang w:val="en-US"/>
        </w:rPr>
      </w:pPr>
      <w:r w:rsidRPr="00594261">
        <w:rPr>
          <w:rFonts w:ascii="Times New Roman" w:hAnsi="Times New Roman"/>
          <w:b/>
          <w:sz w:val="24"/>
          <w:lang w:val="en-US"/>
        </w:rPr>
        <w:t xml:space="preserve">Background: </w:t>
      </w:r>
      <w:r w:rsidRPr="00594261">
        <w:rPr>
          <w:rFonts w:ascii="Times New Roman" w:hAnsi="Times New Roman"/>
          <w:sz w:val="24"/>
          <w:lang w:val="en-US"/>
        </w:rPr>
        <w:t xml:space="preserve">The prevalence of colorectal cancer (CRC) is high in developed countries. It is on a constant rise in Africa and increases with age, particularly above 50 years old. </w:t>
      </w:r>
      <w:r w:rsidRPr="00594261">
        <w:rPr>
          <w:rFonts w:ascii="TimesNewRoman" w:hAnsi="TimesNewRoman"/>
          <w:sz w:val="24"/>
          <w:lang w:val="en-US"/>
        </w:rPr>
        <w:t xml:space="preserve">This study aimed firstly to determine the clinical, endoscopic, and histological aspects of CRC, and secondly, to evaluate the prognosis of </w:t>
      </w:r>
      <w:r w:rsidR="00594261" w:rsidRPr="00594261">
        <w:rPr>
          <w:rFonts w:ascii="TimesNewRoman" w:hAnsi="TimesNewRoman"/>
          <w:sz w:val="24"/>
          <w:lang w:val="en-US"/>
        </w:rPr>
        <w:t>CRC</w:t>
      </w:r>
      <w:r w:rsidRPr="00594261">
        <w:rPr>
          <w:rFonts w:ascii="TimesNewRoman" w:hAnsi="TimesNewRoman"/>
          <w:sz w:val="24"/>
          <w:lang w:val="en-US"/>
        </w:rPr>
        <w:t xml:space="preserve"> in young patients under 45 years at the Yaounde Central Hospital. </w:t>
      </w:r>
      <w:r w:rsidRPr="00594261">
        <w:rPr>
          <w:rFonts w:ascii="Times New Roman" w:hAnsi="Times New Roman"/>
          <w:b/>
          <w:sz w:val="24"/>
          <w:lang w:val="en-US"/>
        </w:rPr>
        <w:t>Methodology:</w:t>
      </w:r>
      <w:bookmarkStart w:id="1" w:name="_Toc419802554"/>
      <w:r w:rsidRPr="00594261">
        <w:rPr>
          <w:rFonts w:ascii="Times New Roman" w:hAnsi="Times New Roman"/>
          <w:sz w:val="24"/>
          <w:lang w:val="en-US"/>
        </w:rPr>
        <w:t xml:space="preserve">Over a period of 10 years, we studied the records of patients operated on for </w:t>
      </w:r>
      <w:r w:rsidR="00594261" w:rsidRPr="00594261">
        <w:rPr>
          <w:rFonts w:ascii="Times New Roman" w:hAnsi="Times New Roman"/>
          <w:sz w:val="24"/>
          <w:lang w:val="en-US"/>
        </w:rPr>
        <w:t>CRC</w:t>
      </w:r>
      <w:r w:rsidRPr="00594261">
        <w:rPr>
          <w:rFonts w:ascii="Times New Roman" w:hAnsi="Times New Roman"/>
          <w:sz w:val="24"/>
          <w:lang w:val="en-US"/>
        </w:rPr>
        <w:t xml:space="preserve"> at the Yaounde Central Hospital. </w:t>
      </w:r>
      <w:r w:rsidRPr="00594261">
        <w:rPr>
          <w:lang w:val="en-US"/>
        </w:rPr>
        <w:t xml:space="preserve">The study </w:t>
      </w:r>
      <w:r w:rsidRPr="00594261">
        <w:rPr>
          <w:rFonts w:ascii="Times New Roman" w:hAnsi="Times New Roman"/>
          <w:sz w:val="24"/>
          <w:lang w:val="en-US"/>
        </w:rPr>
        <w:t xml:space="preserve">included all patients under 45 years old suffering from CRC. It excluded patients older than 45 years and patients below 45 who did not suffer from CRC and/or had a different type of </w:t>
      </w:r>
      <w:r w:rsidR="00594261" w:rsidRPr="00594261">
        <w:rPr>
          <w:rFonts w:ascii="Times New Roman" w:hAnsi="Times New Roman"/>
          <w:sz w:val="24"/>
          <w:lang w:val="en-US"/>
        </w:rPr>
        <w:t>tumor</w:t>
      </w:r>
      <w:r w:rsidRPr="00594261">
        <w:rPr>
          <w:rFonts w:ascii="Times New Roman" w:hAnsi="Times New Roman"/>
          <w:sz w:val="24"/>
          <w:lang w:val="en-US"/>
        </w:rPr>
        <w:t>.</w:t>
      </w:r>
      <w:bookmarkEnd w:id="1"/>
      <w:r w:rsidRPr="00594261">
        <w:rPr>
          <w:b/>
          <w:lang w:val="en-US"/>
        </w:rPr>
        <w:t xml:space="preserve">Results: </w:t>
      </w:r>
      <w:r w:rsidRPr="00594261">
        <w:rPr>
          <w:rFonts w:ascii="Times New Roman" w:hAnsi="Times New Roman"/>
          <w:sz w:val="24"/>
          <w:lang w:val="en-US"/>
        </w:rPr>
        <w:t xml:space="preserve">Overall, out of 264 digestive tract cancer cases operated on, 41 patients under 45 years had a CRC, representing a prevalence rate of 15.53%. The sex ratio (male/female) stood at 1.7.  Based on </w:t>
      </w:r>
      <w:r w:rsidR="00594261" w:rsidRPr="00594261">
        <w:rPr>
          <w:rFonts w:ascii="Times New Roman" w:hAnsi="Times New Roman"/>
          <w:sz w:val="24"/>
          <w:lang w:val="en-US"/>
        </w:rPr>
        <w:t>medical history, one patient (2.</w:t>
      </w:r>
      <w:r w:rsidRPr="00594261">
        <w:rPr>
          <w:rFonts w:ascii="Times New Roman" w:hAnsi="Times New Roman"/>
          <w:sz w:val="24"/>
          <w:lang w:val="en-US"/>
        </w:rPr>
        <w:t>43%) had ulcerative colitis, two (4.87%) had a notion of polyps in their family, and 19 (46.34%) had nothing particular in their medical history. The most common clinical presentation mode was rectorrhagia, occurring in 70.7% of cases (n=29). The most common endoscopic anato</w:t>
      </w:r>
      <w:r w:rsidR="00594261" w:rsidRPr="00594261">
        <w:rPr>
          <w:rFonts w:ascii="Times New Roman" w:hAnsi="Times New Roman"/>
          <w:sz w:val="24"/>
          <w:lang w:val="en-US"/>
        </w:rPr>
        <w:t xml:space="preserve">mical location was the rectum, </w:t>
      </w:r>
      <w:r w:rsidRPr="00594261">
        <w:rPr>
          <w:rFonts w:ascii="Times New Roman" w:hAnsi="Times New Roman"/>
          <w:sz w:val="24"/>
          <w:lang w:val="en-US"/>
        </w:rPr>
        <w:t xml:space="preserve">58.5% (n=24). Adenocarcinoma was the most common histological type, with 23 cases (56.1%). Overall survival after 5 years stood at 43.7%. </w:t>
      </w:r>
      <w:r w:rsidRPr="00594261">
        <w:rPr>
          <w:rFonts w:ascii="Times New Roman" w:hAnsi="Times New Roman"/>
          <w:b/>
          <w:sz w:val="24"/>
          <w:lang w:val="en-US"/>
        </w:rPr>
        <w:t>Conclusion</w:t>
      </w:r>
      <w:r w:rsidRPr="00594261">
        <w:rPr>
          <w:rFonts w:ascii="Times New Roman" w:hAnsi="Times New Roman"/>
          <w:sz w:val="24"/>
          <w:lang w:val="en-US"/>
        </w:rPr>
        <w:t xml:space="preserve">: The most common clinical presentation mode of CRC in young Cameroonian patients is rectorrhagia. CRC here is of rectal seat and </w:t>
      </w:r>
      <w:r w:rsidRPr="00594261">
        <w:rPr>
          <w:rFonts w:ascii="Times New Roman" w:hAnsi="Times New Roman"/>
          <w:sz w:val="24"/>
          <w:lang w:val="en-US"/>
        </w:rPr>
        <w:lastRenderedPageBreak/>
        <w:t xml:space="preserve">adenocarcinoma type. The major issue with the disease is late diagnosis, which would explain the severity of prognosis from the outset. </w:t>
      </w:r>
    </w:p>
    <w:p w:rsidR="00B34AB7" w:rsidRPr="00594261" w:rsidRDefault="00B34AB7" w:rsidP="00594261">
      <w:pPr>
        <w:autoSpaceDE w:val="0"/>
        <w:adjustRightInd w:val="0"/>
        <w:spacing w:after="0" w:line="360" w:lineRule="auto"/>
        <w:jc w:val="both"/>
        <w:rPr>
          <w:rFonts w:ascii="Times New Roman" w:hAnsi="Times New Roman"/>
          <w:b/>
          <w:strike/>
          <w:sz w:val="24"/>
          <w:szCs w:val="24"/>
          <w:lang w:val="en-US"/>
        </w:rPr>
      </w:pPr>
      <w:r w:rsidRPr="00594261">
        <w:rPr>
          <w:rFonts w:ascii="Times New Roman" w:hAnsi="Times New Roman"/>
          <w:b/>
          <w:sz w:val="24"/>
          <w:lang w:val="en-US"/>
        </w:rPr>
        <w:t>Keywords: colorectal cancer, young patients, prognosis, adenocarcinoma, Cameroon.</w:t>
      </w:r>
    </w:p>
    <w:p w:rsidR="00324520" w:rsidRPr="00594261" w:rsidRDefault="00324520" w:rsidP="00594261">
      <w:pPr>
        <w:spacing w:after="0" w:line="360" w:lineRule="auto"/>
        <w:jc w:val="both"/>
        <w:rPr>
          <w:rFonts w:ascii="Times New Roman" w:hAnsi="Times New Roman"/>
          <w:b/>
          <w:sz w:val="28"/>
          <w:szCs w:val="28"/>
          <w:lang w:val="en-US"/>
        </w:rPr>
      </w:pPr>
    </w:p>
    <w:p w:rsidR="00D6198C" w:rsidRPr="00594261" w:rsidRDefault="00D6198C" w:rsidP="00594261">
      <w:pPr>
        <w:spacing w:after="0" w:line="360" w:lineRule="auto"/>
        <w:jc w:val="both"/>
        <w:rPr>
          <w:rFonts w:ascii="Times New Roman" w:hAnsi="Times New Roman"/>
          <w:b/>
          <w:sz w:val="28"/>
          <w:szCs w:val="28"/>
          <w:lang w:val="en-US"/>
        </w:rPr>
      </w:pPr>
      <w:r w:rsidRPr="00594261">
        <w:rPr>
          <w:rFonts w:ascii="Times New Roman" w:hAnsi="Times New Roman"/>
          <w:b/>
          <w:sz w:val="24"/>
          <w:lang w:val="en-US"/>
        </w:rPr>
        <w:t>Introduction</w:t>
      </w:r>
    </w:p>
    <w:p w:rsidR="00736640" w:rsidRPr="00594261" w:rsidRDefault="007104B3" w:rsidP="00594261">
      <w:pPr>
        <w:spacing w:after="0" w:line="360" w:lineRule="auto"/>
        <w:jc w:val="both"/>
        <w:rPr>
          <w:rFonts w:ascii="Times New Roman" w:hAnsi="Times New Roman"/>
          <w:sz w:val="24"/>
          <w:szCs w:val="24"/>
          <w:lang w:val="en-US"/>
        </w:rPr>
      </w:pPr>
      <w:r w:rsidRPr="00594261">
        <w:rPr>
          <w:rFonts w:ascii="Times New Roman" w:hAnsi="Times New Roman"/>
          <w:sz w:val="24"/>
          <w:lang w:val="en-US"/>
        </w:rPr>
        <w:t xml:space="preserve">Colorectal cancer (CRC) is a malignant </w:t>
      </w:r>
      <w:r w:rsidR="00594261" w:rsidRPr="00594261">
        <w:rPr>
          <w:rFonts w:ascii="Times New Roman" w:hAnsi="Times New Roman"/>
          <w:sz w:val="24"/>
          <w:lang w:val="en-US"/>
        </w:rPr>
        <w:t>tumor</w:t>
      </w:r>
      <w:r w:rsidRPr="00594261">
        <w:rPr>
          <w:rFonts w:ascii="Times New Roman" w:hAnsi="Times New Roman"/>
          <w:sz w:val="24"/>
          <w:lang w:val="en-US"/>
        </w:rPr>
        <w:t xml:space="preserve"> that develops at the expense of the mucosa of the colon and the rectum [1].  This is the most frequently diagnosed digestive tract cancer worldwide [1]. It has always been considered a disease of the elderly. Its occurrence in young patients has sometimes been included in the registers of rare diseases [2]. However, the proportion of </w:t>
      </w:r>
      <w:r w:rsidR="00594261" w:rsidRPr="00594261">
        <w:rPr>
          <w:rFonts w:ascii="Times New Roman" w:hAnsi="Times New Roman"/>
          <w:sz w:val="24"/>
          <w:lang w:val="en-US"/>
        </w:rPr>
        <w:t>CRC</w:t>
      </w:r>
      <w:r w:rsidRPr="00594261">
        <w:rPr>
          <w:rFonts w:ascii="Times New Roman" w:hAnsi="Times New Roman"/>
          <w:sz w:val="24"/>
          <w:lang w:val="en-US"/>
        </w:rPr>
        <w:t>-affected patients under 45 years old has been on the rise for several years now [2]. It varies according to region, with a rate of 1 to 4% in Western countries such as the United States, France or Scotland. The highest prevalence is recorded in countries of the Middle East such as Turkey (18%) or Saudi Arabia (26%) [2].</w:t>
      </w:r>
    </w:p>
    <w:p w:rsidR="00736640" w:rsidRPr="00594261" w:rsidRDefault="00EB2B59" w:rsidP="00594261">
      <w:pPr>
        <w:spacing w:after="0" w:line="360" w:lineRule="auto"/>
        <w:jc w:val="both"/>
        <w:rPr>
          <w:rFonts w:ascii="Times New Roman" w:hAnsi="Times New Roman"/>
          <w:sz w:val="24"/>
          <w:szCs w:val="24"/>
          <w:lang w:val="en-US"/>
        </w:rPr>
      </w:pPr>
      <w:r w:rsidRPr="00594261">
        <w:rPr>
          <w:rFonts w:ascii="Times New Roman" w:hAnsi="Times New Roman"/>
          <w:sz w:val="24"/>
          <w:lang w:val="en-US"/>
        </w:rPr>
        <w:t>Data collected in Egypt put CRC prevalence among young patients at 38% [3]. A study conducted in the Yopougon health district in Ivory Coast found a prevalence of 15. 5% among young subjects under 30 years old. [4] In Cameroon, Takongmo et al. [5], in a study on CRC conducted in Yaounde in 1996, showed that 47.61% of patients were under 40 years old and had the same clinical profile and prognosis as elderly subjects.</w:t>
      </w:r>
    </w:p>
    <w:p w:rsidR="007104B3" w:rsidRPr="00594261" w:rsidRDefault="007104B3" w:rsidP="00594261">
      <w:pPr>
        <w:spacing w:after="0" w:line="360" w:lineRule="auto"/>
        <w:jc w:val="both"/>
        <w:rPr>
          <w:rFonts w:ascii="Times New Roman" w:hAnsi="Times New Roman"/>
          <w:sz w:val="24"/>
          <w:szCs w:val="24"/>
          <w:lang w:val="en-US"/>
        </w:rPr>
      </w:pPr>
      <w:r w:rsidRPr="00594261">
        <w:rPr>
          <w:rFonts w:ascii="Times New Roman" w:hAnsi="Times New Roman"/>
          <w:sz w:val="24"/>
          <w:lang w:val="en-US"/>
        </w:rPr>
        <w:t>Genetic defects play a certain role here, especially familial adenomatous polyposis (FAP) and Lynch syndrome, also referred to as hereditary non-polyposis colorectal cancer (HNPCC). Generally, this cancer comes from a malignant transformation of an adenomatous polyp that goes successively through several stages: genesis, growth and malignant transformation. This explains the emphasis on early detection, which is a very important phase in the fight against this cancer [6</w:t>
      </w:r>
      <w:r w:rsidR="00594261" w:rsidRPr="00594261">
        <w:rPr>
          <w:rFonts w:ascii="Times New Roman" w:hAnsi="Times New Roman"/>
          <w:sz w:val="24"/>
          <w:lang w:val="en-US"/>
        </w:rPr>
        <w:t>, 7</w:t>
      </w:r>
      <w:r w:rsidRPr="00594261">
        <w:rPr>
          <w:rFonts w:ascii="Times New Roman" w:hAnsi="Times New Roman"/>
          <w:sz w:val="24"/>
          <w:lang w:val="en-US"/>
        </w:rPr>
        <w:t>].</w:t>
      </w:r>
    </w:p>
    <w:p w:rsidR="00986C1E" w:rsidRPr="00594261" w:rsidRDefault="007104B3" w:rsidP="00594261">
      <w:pPr>
        <w:autoSpaceDE w:val="0"/>
        <w:autoSpaceDN w:val="0"/>
        <w:adjustRightInd w:val="0"/>
        <w:spacing w:after="0" w:line="360" w:lineRule="auto"/>
        <w:jc w:val="both"/>
        <w:rPr>
          <w:rFonts w:ascii="Times New Roman" w:hAnsi="Times New Roman"/>
          <w:sz w:val="24"/>
          <w:szCs w:val="24"/>
          <w:lang w:val="en-US"/>
        </w:rPr>
      </w:pPr>
      <w:r w:rsidRPr="00594261">
        <w:rPr>
          <w:rFonts w:ascii="Times New Roman" w:hAnsi="Times New Roman"/>
          <w:sz w:val="24"/>
          <w:lang w:val="en-US"/>
        </w:rPr>
        <w:t>There are several controversies surrounding the epidemiological, clinical, pathological parameters, and presentation of CRC, as well as prognostic factors and survival. While some studies suggest that young patients have a poorer prognosis [8,9], others on the contrary have found no difference in survival as compared to older subjects [2]. The poor prognosis in young patients is apparently related to late diagnosis, which is due firstly to the non-specificity of clinical signs and, secondly, to the aggressive histological type and grade [2].</w:t>
      </w:r>
    </w:p>
    <w:p w:rsidR="000B2CF3" w:rsidRPr="00594261" w:rsidRDefault="00237C6C" w:rsidP="00594261">
      <w:pPr>
        <w:autoSpaceDE w:val="0"/>
        <w:autoSpaceDN w:val="0"/>
        <w:adjustRightInd w:val="0"/>
        <w:spacing w:after="0" w:line="360" w:lineRule="auto"/>
        <w:jc w:val="both"/>
        <w:rPr>
          <w:rFonts w:ascii="Times New Roman" w:hAnsi="Times New Roman"/>
          <w:sz w:val="24"/>
          <w:szCs w:val="24"/>
          <w:lang w:val="en-US"/>
        </w:rPr>
      </w:pPr>
      <w:r w:rsidRPr="00594261">
        <w:rPr>
          <w:rFonts w:ascii="Times New Roman" w:hAnsi="Times New Roman"/>
          <w:sz w:val="24"/>
          <w:lang w:val="en-US"/>
        </w:rPr>
        <w:t>The aim of this study was, firstly, to determine the clinical and endoscopic (or anatomical) presentation of CRC and its histological nature in young patients under 45 and, secondly, assess the prognosis of the patients to improve CRC treatment in Cameroon.</w:t>
      </w:r>
    </w:p>
    <w:p w:rsidR="002C1CDC" w:rsidRPr="00594261" w:rsidRDefault="002C1CDC" w:rsidP="00594261">
      <w:pPr>
        <w:spacing w:after="0" w:line="360" w:lineRule="auto"/>
        <w:jc w:val="both"/>
        <w:rPr>
          <w:rFonts w:ascii="Times New Roman" w:hAnsi="Times New Roman"/>
          <w:b/>
          <w:sz w:val="24"/>
          <w:szCs w:val="24"/>
          <w:lang w:val="en-US"/>
        </w:rPr>
      </w:pPr>
    </w:p>
    <w:p w:rsidR="00D837D3" w:rsidRPr="00594261" w:rsidRDefault="00224518" w:rsidP="00594261">
      <w:pPr>
        <w:spacing w:after="0" w:line="360" w:lineRule="auto"/>
        <w:jc w:val="both"/>
        <w:rPr>
          <w:rFonts w:ascii="Times New Roman" w:hAnsi="Times New Roman"/>
          <w:b/>
          <w:sz w:val="24"/>
          <w:szCs w:val="24"/>
          <w:lang w:val="en-US"/>
        </w:rPr>
      </w:pPr>
      <w:r w:rsidRPr="00594261">
        <w:rPr>
          <w:rFonts w:ascii="Times New Roman" w:hAnsi="Times New Roman"/>
          <w:b/>
          <w:sz w:val="24"/>
          <w:lang w:val="en-US"/>
        </w:rPr>
        <w:t>Methodology:</w:t>
      </w:r>
    </w:p>
    <w:p w:rsidR="0092770C" w:rsidRPr="00594261" w:rsidRDefault="00D837D3" w:rsidP="00594261">
      <w:pPr>
        <w:spacing w:after="0" w:line="360" w:lineRule="auto"/>
        <w:jc w:val="both"/>
        <w:rPr>
          <w:rFonts w:ascii="Times New Roman" w:hAnsi="Times New Roman"/>
          <w:sz w:val="24"/>
          <w:szCs w:val="24"/>
          <w:lang w:val="en-US"/>
        </w:rPr>
      </w:pPr>
      <w:r w:rsidRPr="00594261">
        <w:rPr>
          <w:rFonts w:ascii="Times New Roman" w:hAnsi="Times New Roman"/>
          <w:sz w:val="24"/>
          <w:lang w:val="en-US"/>
        </w:rPr>
        <w:t>This was a retrospective cross-sectional descriptive study conducted in the gastroenterology and visceral surgery services of the Yaounde Central Hospital. The patient records used were compiled from 1 January 2005 to 30 April 2015.</w:t>
      </w:r>
    </w:p>
    <w:p w:rsidR="004660A8" w:rsidRPr="00594261" w:rsidRDefault="00F657DF" w:rsidP="00594261">
      <w:pPr>
        <w:spacing w:after="0" w:line="360" w:lineRule="auto"/>
        <w:jc w:val="both"/>
        <w:rPr>
          <w:rFonts w:ascii="Times New Roman" w:hAnsi="Times New Roman"/>
          <w:strike/>
          <w:sz w:val="24"/>
          <w:szCs w:val="24"/>
          <w:lang w:val="en-US"/>
        </w:rPr>
      </w:pPr>
      <w:r w:rsidRPr="00594261">
        <w:rPr>
          <w:rFonts w:ascii="Times New Roman" w:hAnsi="Times New Roman"/>
          <w:sz w:val="24"/>
          <w:lang w:val="en-US"/>
        </w:rPr>
        <w:t>The study included all patients under 45 years diagnosed with CRC and having a complete medical record that matched the study variables: demographic (age, gender), endoscopic, histological, and clinical outcome. The age criterion for subjects below 45 years was chosen following the Bethesda criteria [10].</w:t>
      </w:r>
    </w:p>
    <w:p w:rsidR="00D548FA" w:rsidRPr="00594261" w:rsidRDefault="00F657DF" w:rsidP="00594261">
      <w:pPr>
        <w:spacing w:after="0" w:line="360" w:lineRule="auto"/>
        <w:jc w:val="both"/>
        <w:rPr>
          <w:rFonts w:ascii="Times New Roman" w:hAnsi="Times New Roman"/>
          <w:strike/>
          <w:sz w:val="24"/>
          <w:szCs w:val="24"/>
          <w:lang w:val="en-US"/>
        </w:rPr>
      </w:pPr>
      <w:r w:rsidRPr="00594261">
        <w:rPr>
          <w:rFonts w:ascii="Times New Roman" w:hAnsi="Times New Roman"/>
          <w:sz w:val="24"/>
          <w:lang w:val="en-US"/>
        </w:rPr>
        <w:t xml:space="preserve">The study excluded all patients that were aged 45 years and above, had an incomplete record and/or had </w:t>
      </w:r>
      <w:r w:rsidR="00594261" w:rsidRPr="00594261">
        <w:rPr>
          <w:rFonts w:ascii="Times New Roman" w:hAnsi="Times New Roman"/>
          <w:sz w:val="24"/>
          <w:lang w:val="en-US"/>
        </w:rPr>
        <w:t>tumors</w:t>
      </w:r>
      <w:r w:rsidRPr="00594261">
        <w:rPr>
          <w:rFonts w:ascii="Times New Roman" w:hAnsi="Times New Roman"/>
          <w:sz w:val="24"/>
          <w:lang w:val="en-US"/>
        </w:rPr>
        <w:t xml:space="preserve"> in locations other than colorectal.</w:t>
      </w:r>
    </w:p>
    <w:p w:rsidR="00B9786A" w:rsidRPr="00594261" w:rsidRDefault="00933610" w:rsidP="00594261">
      <w:pPr>
        <w:tabs>
          <w:tab w:val="right" w:pos="9360"/>
        </w:tabs>
        <w:spacing w:before="240" w:after="0" w:line="360" w:lineRule="auto"/>
        <w:jc w:val="both"/>
        <w:outlineLvl w:val="0"/>
        <w:rPr>
          <w:rFonts w:ascii="Times New Roman" w:hAnsi="Times New Roman"/>
          <w:sz w:val="24"/>
          <w:szCs w:val="24"/>
          <w:lang w:val="en-US"/>
        </w:rPr>
      </w:pPr>
      <w:bookmarkStart w:id="2" w:name="_Toc419802608"/>
      <w:r w:rsidRPr="00594261">
        <w:rPr>
          <w:rFonts w:ascii="Times New Roman" w:hAnsi="Times New Roman"/>
          <w:sz w:val="24"/>
          <w:lang w:val="en-US"/>
        </w:rPr>
        <w:t>A questionnaire was drawn up for each patient, specifying</w:t>
      </w:r>
      <w:bookmarkEnd w:id="2"/>
      <w:r w:rsidRPr="00594261">
        <w:rPr>
          <w:rFonts w:ascii="Times New Roman" w:hAnsi="Times New Roman"/>
          <w:sz w:val="24"/>
          <w:lang w:val="en-US"/>
        </w:rPr>
        <w:t xml:space="preserve">: </w:t>
      </w:r>
      <w:bookmarkStart w:id="3" w:name="_Toc419802609"/>
      <w:r w:rsidRPr="00594261">
        <w:rPr>
          <w:rFonts w:ascii="Times New Roman" w:hAnsi="Times New Roman"/>
          <w:sz w:val="24"/>
          <w:lang w:val="en-US"/>
        </w:rPr>
        <w:t>patient identification, age, sex</w:t>
      </w:r>
      <w:bookmarkEnd w:id="3"/>
      <w:r w:rsidRPr="00594261">
        <w:rPr>
          <w:rFonts w:ascii="Times New Roman" w:hAnsi="Times New Roman"/>
          <w:sz w:val="24"/>
          <w:lang w:val="en-US"/>
        </w:rPr>
        <w:t xml:space="preserve">, </w:t>
      </w:r>
      <w:bookmarkStart w:id="4" w:name="_Toc419802610"/>
      <w:r w:rsidRPr="00594261">
        <w:rPr>
          <w:rFonts w:ascii="Times New Roman" w:hAnsi="Times New Roman"/>
          <w:sz w:val="24"/>
          <w:lang w:val="en-US"/>
        </w:rPr>
        <w:t>the clinico-pathological characteristics of the CRC (presentation mode, discovery method, anatomical location, initial metastases at time of diagnosis),</w:t>
      </w:r>
      <w:bookmarkStart w:id="5" w:name="_Toc419802611"/>
      <w:bookmarkEnd w:id="4"/>
      <w:r w:rsidRPr="00594261">
        <w:rPr>
          <w:rFonts w:ascii="Times New Roman" w:hAnsi="Times New Roman"/>
          <w:sz w:val="24"/>
          <w:lang w:val="en-US"/>
        </w:rPr>
        <w:t xml:space="preserve"> history and risk factors for colorectal cancer (personal or family history of CRC),  </w:t>
      </w:r>
      <w:bookmarkStart w:id="6" w:name="_Toc419802612"/>
      <w:bookmarkEnd w:id="5"/>
      <w:r w:rsidRPr="00594261">
        <w:rPr>
          <w:rFonts w:ascii="Times New Roman" w:hAnsi="Times New Roman"/>
          <w:sz w:val="24"/>
          <w:lang w:val="en-US"/>
        </w:rPr>
        <w:t xml:space="preserve">pathological classification, </w:t>
      </w:r>
      <w:bookmarkStart w:id="7" w:name="_Toc419802613"/>
      <w:bookmarkEnd w:id="6"/>
      <w:r w:rsidRPr="00594261">
        <w:rPr>
          <w:rFonts w:ascii="Times New Roman" w:hAnsi="Times New Roman"/>
          <w:sz w:val="24"/>
          <w:lang w:val="en-US"/>
        </w:rPr>
        <w:t>type of treatment, and average survival time</w:t>
      </w:r>
      <w:bookmarkEnd w:id="7"/>
      <w:r w:rsidRPr="00594261">
        <w:rPr>
          <w:rFonts w:ascii="Times New Roman" w:hAnsi="Times New Roman"/>
          <w:sz w:val="24"/>
          <w:lang w:val="en-US"/>
        </w:rPr>
        <w:t>.</w:t>
      </w:r>
    </w:p>
    <w:p w:rsidR="00B9786A" w:rsidRPr="00594261" w:rsidRDefault="00B9786A" w:rsidP="00594261">
      <w:pPr>
        <w:spacing w:before="240" w:after="100" w:afterAutospacing="1" w:line="360" w:lineRule="auto"/>
        <w:jc w:val="both"/>
        <w:outlineLvl w:val="0"/>
        <w:rPr>
          <w:rFonts w:ascii="Times New Roman" w:hAnsi="Times New Roman"/>
          <w:sz w:val="24"/>
          <w:szCs w:val="24"/>
          <w:lang w:val="en-US"/>
        </w:rPr>
      </w:pPr>
      <w:bookmarkStart w:id="8" w:name="_Toc419802615"/>
      <w:r w:rsidRPr="00594261">
        <w:rPr>
          <w:rFonts w:ascii="Times New Roman" w:hAnsi="Times New Roman"/>
          <w:sz w:val="24"/>
          <w:lang w:val="en-US"/>
        </w:rPr>
        <w:t xml:space="preserve">The data was processed using Epi-info 7, Microsoft Office Excel 2013, and SPSS version 20.0 (IBM, Chicago, USA). </w:t>
      </w:r>
      <w:bookmarkStart w:id="9" w:name="_Toc419802617"/>
      <w:bookmarkEnd w:id="8"/>
      <w:r w:rsidRPr="00594261">
        <w:rPr>
          <w:rFonts w:ascii="Times New Roman" w:hAnsi="Times New Roman"/>
          <w:sz w:val="24"/>
          <w:lang w:val="en-US"/>
        </w:rPr>
        <w:t xml:space="preserve">Averages and their standard deviations were calculated for quantitative variables, proportions were calculated for qualitative variables, and the Chi-squared test was used to compare variables. The significance threshold was set at 0.05. </w:t>
      </w:r>
      <w:bookmarkEnd w:id="9"/>
    </w:p>
    <w:p w:rsidR="008320F0" w:rsidRPr="00594261" w:rsidRDefault="00324520" w:rsidP="00594261">
      <w:pPr>
        <w:spacing w:after="0" w:line="360" w:lineRule="auto"/>
        <w:jc w:val="both"/>
        <w:rPr>
          <w:rFonts w:ascii="Times New Roman" w:hAnsi="Times New Roman"/>
          <w:b/>
          <w:sz w:val="24"/>
          <w:szCs w:val="24"/>
          <w:lang w:val="en-US"/>
        </w:rPr>
      </w:pPr>
      <w:r w:rsidRPr="00594261">
        <w:rPr>
          <w:rFonts w:ascii="Times New Roman" w:hAnsi="Times New Roman"/>
          <w:b/>
          <w:sz w:val="24"/>
          <w:lang w:val="en-US"/>
        </w:rPr>
        <w:t>Results</w:t>
      </w:r>
    </w:p>
    <w:p w:rsidR="00AA5D4D" w:rsidRPr="00594261" w:rsidRDefault="0006558F" w:rsidP="00594261">
      <w:pPr>
        <w:pStyle w:val="Paragraphedeliste"/>
        <w:spacing w:line="360" w:lineRule="auto"/>
        <w:ind w:left="0"/>
        <w:jc w:val="both"/>
        <w:rPr>
          <w:rFonts w:ascii="Times New Roman" w:hAnsi="Times New Roman"/>
          <w:sz w:val="24"/>
          <w:szCs w:val="24"/>
          <w:lang w:val="en-US"/>
        </w:rPr>
      </w:pPr>
      <w:r w:rsidRPr="00594261">
        <w:rPr>
          <w:rFonts w:ascii="Times New Roman" w:hAnsi="Times New Roman"/>
          <w:sz w:val="24"/>
          <w:lang w:val="en-US"/>
        </w:rPr>
        <w:t>In total, 264 cases of digestive tract cancers were operated upon, including 41 CRC subjects below 45 years, representing a prevalence of 15.53%.  The mean age was 34.17 years ± 8.77, with 24 men (59%) and 17 women (41%), representing a sex (male/female) ratio of 1.7.</w:t>
      </w:r>
    </w:p>
    <w:p w:rsidR="00A522AE" w:rsidRPr="00594261" w:rsidRDefault="00A522AE" w:rsidP="00594261">
      <w:pPr>
        <w:pStyle w:val="Paragraphedeliste"/>
        <w:spacing w:line="360" w:lineRule="auto"/>
        <w:ind w:left="420"/>
        <w:jc w:val="both"/>
        <w:rPr>
          <w:rFonts w:ascii="Times New Roman" w:hAnsi="Times New Roman"/>
          <w:color w:val="FF0000"/>
          <w:sz w:val="10"/>
          <w:szCs w:val="10"/>
          <w:lang w:val="en-US"/>
        </w:rPr>
      </w:pPr>
    </w:p>
    <w:p w:rsidR="00033314" w:rsidRPr="00594261" w:rsidRDefault="007B61C9" w:rsidP="00594261">
      <w:pPr>
        <w:pStyle w:val="Paragraphedeliste"/>
        <w:spacing w:line="360" w:lineRule="auto"/>
        <w:ind w:left="0"/>
        <w:jc w:val="both"/>
        <w:rPr>
          <w:rFonts w:ascii="Times New Roman" w:hAnsi="Times New Roman"/>
          <w:sz w:val="24"/>
          <w:szCs w:val="24"/>
          <w:lang w:val="en-US"/>
        </w:rPr>
      </w:pPr>
      <w:r w:rsidRPr="00594261">
        <w:rPr>
          <w:rFonts w:ascii="Times New Roman" w:hAnsi="Times New Roman"/>
          <w:sz w:val="24"/>
          <w:lang w:val="en-US"/>
        </w:rPr>
        <w:t xml:space="preserve">According to presentation mode, there were: abdominal pains in 95.1% (n=39) of the cases, alteration of the general state in 87.8% (n=36), rectal bleeding in 70.7% (n=29), </w:t>
      </w:r>
      <w:r w:rsidR="00594261" w:rsidRPr="00594261">
        <w:rPr>
          <w:rFonts w:ascii="Times New Roman" w:hAnsi="Times New Roman"/>
          <w:sz w:val="24"/>
          <w:lang w:val="en-US"/>
        </w:rPr>
        <w:t>anemia</w:t>
      </w:r>
      <w:r w:rsidRPr="00594261">
        <w:rPr>
          <w:rFonts w:ascii="Times New Roman" w:hAnsi="Times New Roman"/>
          <w:sz w:val="24"/>
          <w:lang w:val="en-US"/>
        </w:rPr>
        <w:t xml:space="preserve"> in 68.3% (n=28) of cases, the occlusive syndrome in 14.6% (n=6), and ascites in 9.7% (n=4) of cases. (Figure 1)</w:t>
      </w:r>
    </w:p>
    <w:p w:rsidR="00103100" w:rsidRPr="00594261" w:rsidRDefault="00643147" w:rsidP="00594261">
      <w:pPr>
        <w:pStyle w:val="Paragraphedeliste"/>
        <w:spacing w:line="360" w:lineRule="auto"/>
        <w:ind w:left="0"/>
        <w:jc w:val="both"/>
        <w:rPr>
          <w:rFonts w:ascii="Times New Roman" w:hAnsi="Times New Roman"/>
          <w:bCs/>
          <w:sz w:val="23"/>
          <w:szCs w:val="23"/>
          <w:lang w:val="en-US"/>
        </w:rPr>
      </w:pPr>
      <w:r w:rsidRPr="00594261">
        <w:rPr>
          <w:rFonts w:ascii="Times New Roman" w:hAnsi="Times New Roman"/>
          <w:sz w:val="24"/>
          <w:lang w:val="en-US"/>
        </w:rPr>
        <w:t>According to medical history, 2.43% (n=1) of patients had ulcerative colitis, 4.87% (n=2) had a family history of polyps, and 29.26% (12) had no history.</w:t>
      </w:r>
    </w:p>
    <w:p w:rsidR="00033314" w:rsidRPr="00594261" w:rsidRDefault="00643147" w:rsidP="00594261">
      <w:pPr>
        <w:pStyle w:val="Paragraphedeliste"/>
        <w:autoSpaceDE w:val="0"/>
        <w:autoSpaceDN w:val="0"/>
        <w:adjustRightInd w:val="0"/>
        <w:spacing w:after="0" w:line="360" w:lineRule="auto"/>
        <w:ind w:left="0"/>
        <w:jc w:val="both"/>
        <w:rPr>
          <w:rFonts w:ascii="Times New Roman" w:hAnsi="Times New Roman"/>
          <w:bCs/>
          <w:sz w:val="23"/>
          <w:szCs w:val="23"/>
          <w:lang w:val="en-US"/>
        </w:rPr>
      </w:pPr>
      <w:r w:rsidRPr="00594261">
        <w:rPr>
          <w:rFonts w:ascii="Times New Roman" w:hAnsi="Times New Roman"/>
          <w:sz w:val="23"/>
          <w:lang w:val="en-US"/>
        </w:rPr>
        <w:lastRenderedPageBreak/>
        <w:t>As regards method of discovery, preoperative discovery was the most common, occurring in 16 cases (39%), followed by proctosigmoidoscopy with 12 cases (29.3%), and total colonoscopy with 8 cases (20%).</w:t>
      </w:r>
    </w:p>
    <w:p w:rsidR="00B02C17" w:rsidRPr="00594261" w:rsidRDefault="00643147" w:rsidP="00594261">
      <w:pPr>
        <w:autoSpaceDE w:val="0"/>
        <w:autoSpaceDN w:val="0"/>
        <w:adjustRightInd w:val="0"/>
        <w:spacing w:after="0" w:line="360" w:lineRule="auto"/>
        <w:jc w:val="both"/>
        <w:rPr>
          <w:rFonts w:ascii="Times New Roman" w:hAnsi="Times New Roman"/>
          <w:bCs/>
          <w:sz w:val="23"/>
          <w:szCs w:val="23"/>
          <w:lang w:val="en-US"/>
        </w:rPr>
      </w:pPr>
      <w:r w:rsidRPr="00594261">
        <w:rPr>
          <w:rFonts w:ascii="Times New Roman" w:hAnsi="Times New Roman"/>
          <w:sz w:val="23"/>
          <w:lang w:val="en-US"/>
        </w:rPr>
        <w:t>As concerns location, the rectum was the most recurrent anatomical location with 58.5% (n=24) of the patients. The other locations were, in order of frequency, the right colon, the rectosigmoid hinge, the cecum, the left colon, the sigmoid, and the transverse colon (Figure 2).</w:t>
      </w:r>
    </w:p>
    <w:p w:rsidR="00C0159E" w:rsidRPr="00594261" w:rsidRDefault="00643147" w:rsidP="00594261">
      <w:pPr>
        <w:autoSpaceDE w:val="0"/>
        <w:autoSpaceDN w:val="0"/>
        <w:adjustRightInd w:val="0"/>
        <w:spacing w:after="0" w:line="360" w:lineRule="auto"/>
        <w:jc w:val="both"/>
        <w:rPr>
          <w:rFonts w:ascii="Times New Roman" w:hAnsi="Times New Roman"/>
          <w:sz w:val="24"/>
          <w:szCs w:val="24"/>
          <w:lang w:val="en-US"/>
        </w:rPr>
      </w:pPr>
      <w:r w:rsidRPr="00594261">
        <w:rPr>
          <w:rFonts w:ascii="Times New Roman" w:hAnsi="Times New Roman"/>
          <w:sz w:val="23"/>
          <w:lang w:val="en-US"/>
        </w:rPr>
        <w:t>According to pathological results, adenocarcinoma was the most common histological type, occurring in 56.1% (n=23) of patients, followed by colloid (mucinous) carcinoma in 24.5% (n=10) of patients, and undifferentiated carcinoma (n=8) in 19.5% of patients.</w:t>
      </w:r>
    </w:p>
    <w:p w:rsidR="00955DD4" w:rsidRPr="00594261" w:rsidRDefault="008D2008" w:rsidP="00594261">
      <w:pPr>
        <w:pStyle w:val="Paragraphedeliste"/>
        <w:spacing w:line="360" w:lineRule="auto"/>
        <w:ind w:left="0"/>
        <w:jc w:val="both"/>
        <w:rPr>
          <w:rFonts w:ascii="Times New Roman" w:hAnsi="Times New Roman"/>
          <w:sz w:val="24"/>
          <w:szCs w:val="24"/>
          <w:lang w:val="en-US"/>
        </w:rPr>
      </w:pPr>
      <w:r w:rsidRPr="00594261">
        <w:rPr>
          <w:rFonts w:ascii="Times New Roman" w:hAnsi="Times New Roman"/>
          <w:sz w:val="24"/>
          <w:lang w:val="en-US"/>
        </w:rPr>
        <w:t>Following Dukes’ classification, there were: 14 cases of Dukes A (34.1%), 9 cases of Dukes B (21.9%); 7 cases of Dukes C (17.1%), and 11 cases of Dukes D (26.8%).</w:t>
      </w:r>
    </w:p>
    <w:p w:rsidR="00EC3CD2" w:rsidRPr="00594261" w:rsidRDefault="00EC3CD2" w:rsidP="00594261">
      <w:pPr>
        <w:autoSpaceDE w:val="0"/>
        <w:autoSpaceDN w:val="0"/>
        <w:adjustRightInd w:val="0"/>
        <w:spacing w:after="0" w:line="360" w:lineRule="auto"/>
        <w:jc w:val="both"/>
        <w:rPr>
          <w:rFonts w:ascii="Times New Roman" w:hAnsi="Times New Roman"/>
          <w:sz w:val="24"/>
          <w:szCs w:val="24"/>
          <w:lang w:val="en-US"/>
        </w:rPr>
      </w:pPr>
      <w:r w:rsidRPr="00594261">
        <w:rPr>
          <w:rFonts w:ascii="Times New Roman" w:hAnsi="Times New Roman"/>
          <w:sz w:val="24"/>
          <w:lang w:val="en-US"/>
        </w:rPr>
        <w:t>At diagnosis, 11 of 41 patients (26.8%) had metastases, mainly in the liver and the peritoneum.</w:t>
      </w:r>
    </w:p>
    <w:p w:rsidR="00955DD4" w:rsidRPr="00594261" w:rsidRDefault="008D2008" w:rsidP="00594261">
      <w:pPr>
        <w:pStyle w:val="Paragraphedeliste"/>
        <w:spacing w:line="360" w:lineRule="auto"/>
        <w:ind w:left="0"/>
        <w:jc w:val="both"/>
        <w:rPr>
          <w:rFonts w:ascii="Times New Roman" w:hAnsi="Times New Roman"/>
          <w:bCs/>
          <w:sz w:val="24"/>
          <w:szCs w:val="24"/>
          <w:lang w:val="en-US"/>
        </w:rPr>
      </w:pPr>
      <w:r w:rsidRPr="00594261">
        <w:rPr>
          <w:rFonts w:ascii="Times New Roman" w:hAnsi="Times New Roman"/>
          <w:sz w:val="24"/>
          <w:lang w:val="en-US"/>
        </w:rPr>
        <w:t>With regard to surgical treatment, abdominoperineal resection was the type of surgery most performed, occurring in 36.6% (n=15) of cases.</w:t>
      </w:r>
    </w:p>
    <w:p w:rsidR="00B23FB2" w:rsidRPr="00594261" w:rsidRDefault="00837E57" w:rsidP="00594261">
      <w:pPr>
        <w:autoSpaceDE w:val="0"/>
        <w:autoSpaceDN w:val="0"/>
        <w:adjustRightInd w:val="0"/>
        <w:spacing w:after="0" w:line="360" w:lineRule="auto"/>
        <w:jc w:val="both"/>
        <w:rPr>
          <w:rFonts w:ascii="Times New Roman" w:hAnsi="Times New Roman"/>
          <w:sz w:val="24"/>
          <w:szCs w:val="24"/>
          <w:lang w:val="en-US"/>
        </w:rPr>
      </w:pPr>
      <w:r w:rsidRPr="00594261">
        <w:rPr>
          <w:rFonts w:ascii="Times New Roman" w:hAnsi="Times New Roman"/>
          <w:sz w:val="24"/>
          <w:lang w:val="en-US"/>
        </w:rPr>
        <w:t>Overall survival after 5 years was 43.7%, assessed using the Kaplan-Meier actuarial curve.</w:t>
      </w:r>
    </w:p>
    <w:p w:rsidR="00A77902" w:rsidRPr="00594261" w:rsidRDefault="00647D2D" w:rsidP="00594261">
      <w:pPr>
        <w:autoSpaceDE w:val="0"/>
        <w:autoSpaceDN w:val="0"/>
        <w:adjustRightInd w:val="0"/>
        <w:spacing w:after="0" w:line="360" w:lineRule="auto"/>
        <w:jc w:val="both"/>
        <w:rPr>
          <w:rFonts w:ascii="Times New Roman" w:hAnsi="Times New Roman"/>
          <w:sz w:val="24"/>
          <w:szCs w:val="24"/>
          <w:lang w:val="en-US"/>
        </w:rPr>
      </w:pPr>
      <w:r w:rsidRPr="00594261">
        <w:rPr>
          <w:rFonts w:ascii="Times New Roman" w:hAnsi="Times New Roman"/>
          <w:sz w:val="24"/>
          <w:lang w:val="en-US"/>
        </w:rPr>
        <w:t>The overall survival rate of patients with no initial metastasis at diagnosis was 58%, and that of those with metastases stood at 19%. (Curve 1)</w:t>
      </w:r>
    </w:p>
    <w:p w:rsidR="00A77902" w:rsidRPr="00594261" w:rsidRDefault="00A77902" w:rsidP="00594261">
      <w:pPr>
        <w:autoSpaceDE w:val="0"/>
        <w:autoSpaceDN w:val="0"/>
        <w:adjustRightInd w:val="0"/>
        <w:spacing w:after="0" w:line="240" w:lineRule="auto"/>
        <w:jc w:val="both"/>
        <w:rPr>
          <w:rFonts w:ascii="Times New Roman" w:hAnsi="Times New Roman"/>
          <w:sz w:val="24"/>
          <w:szCs w:val="24"/>
          <w:lang w:val="en-US"/>
        </w:rPr>
      </w:pPr>
    </w:p>
    <w:p w:rsidR="00592FD4" w:rsidRPr="00594261" w:rsidRDefault="00554DBE" w:rsidP="00594261">
      <w:pPr>
        <w:spacing w:after="0" w:line="360" w:lineRule="auto"/>
        <w:jc w:val="both"/>
        <w:rPr>
          <w:rFonts w:ascii="Times New Roman" w:hAnsi="Times New Roman"/>
          <w:b/>
          <w:bCs/>
          <w:sz w:val="24"/>
          <w:szCs w:val="24"/>
          <w:lang w:val="en-US"/>
        </w:rPr>
      </w:pPr>
      <w:r w:rsidRPr="00594261">
        <w:rPr>
          <w:rFonts w:ascii="Times New Roman" w:hAnsi="Times New Roman"/>
          <w:b/>
          <w:sz w:val="24"/>
          <w:lang w:val="en-US"/>
        </w:rPr>
        <w:t>Discussion</w:t>
      </w:r>
    </w:p>
    <w:p w:rsidR="007651DF" w:rsidRPr="00594261" w:rsidRDefault="007651DF" w:rsidP="00594261">
      <w:pPr>
        <w:spacing w:after="0" w:line="360" w:lineRule="auto"/>
        <w:jc w:val="both"/>
        <w:rPr>
          <w:rFonts w:ascii="Times New Roman" w:hAnsi="Times New Roman"/>
          <w:bCs/>
          <w:sz w:val="24"/>
          <w:szCs w:val="24"/>
          <w:lang w:val="en-US"/>
        </w:rPr>
      </w:pPr>
      <w:r w:rsidRPr="00594261">
        <w:rPr>
          <w:rFonts w:ascii="Times New Roman" w:hAnsi="Times New Roman"/>
          <w:sz w:val="24"/>
          <w:lang w:val="en-US"/>
        </w:rPr>
        <w:t>CRC prevalence in our series stands at 15.53% as compared to all digestive tract cancers. These figures are consistent with data from the literature, which, according to region, range from 1 to 4% in Western countries such as the United States, France, Scotland, and are higher in countries of the Middle East such as Turkey (18%) and Saudi Arabia (26%) [2]. However, this prevalence is still underestimated for lack of a screening policy in the country and the limited number of gastroenterologists, who can be found only in the two major cities of Douala and Yaounde.</w:t>
      </w:r>
    </w:p>
    <w:p w:rsidR="002A09C0" w:rsidRPr="00594261" w:rsidRDefault="00D753DD" w:rsidP="00594261">
      <w:pPr>
        <w:autoSpaceDE w:val="0"/>
        <w:autoSpaceDN w:val="0"/>
        <w:adjustRightInd w:val="0"/>
        <w:spacing w:after="0" w:line="360" w:lineRule="auto"/>
        <w:jc w:val="both"/>
        <w:rPr>
          <w:rFonts w:ascii="Times New Roman" w:hAnsi="Times New Roman"/>
          <w:sz w:val="24"/>
          <w:szCs w:val="24"/>
          <w:lang w:val="en-US"/>
        </w:rPr>
      </w:pPr>
      <w:r w:rsidRPr="00594261">
        <w:rPr>
          <w:rFonts w:ascii="Times New Roman" w:hAnsi="Times New Roman"/>
          <w:sz w:val="24"/>
          <w:lang w:val="en-US"/>
        </w:rPr>
        <w:t>Males accounted for 59% of our study population with a sex (male/female) ratio of 1.7. This ratio differs from that recorded by Mahdi et al. in a single-center study in Tunisia in 2010, where the male/female ratio was 1 [11]. However, in our study, the proportion of young subjects under 45 (15.53%) suffering from CRC as compared to all digestive tract cancers is close to that recorded in the said study, which stands at 14.2% [11].</w:t>
      </w:r>
    </w:p>
    <w:p w:rsidR="006C4D06" w:rsidRPr="00594261" w:rsidRDefault="00FE0483" w:rsidP="00594261">
      <w:pPr>
        <w:autoSpaceDE w:val="0"/>
        <w:autoSpaceDN w:val="0"/>
        <w:adjustRightInd w:val="0"/>
        <w:spacing w:after="0" w:line="360" w:lineRule="auto"/>
        <w:jc w:val="both"/>
        <w:rPr>
          <w:rFonts w:ascii="Times New Roman" w:hAnsi="Times New Roman"/>
          <w:sz w:val="24"/>
          <w:szCs w:val="24"/>
          <w:lang w:val="en-US"/>
        </w:rPr>
      </w:pPr>
      <w:r w:rsidRPr="00594261">
        <w:rPr>
          <w:rFonts w:ascii="Times New Roman" w:hAnsi="Times New Roman"/>
          <w:sz w:val="24"/>
          <w:lang w:val="en-US"/>
        </w:rPr>
        <w:lastRenderedPageBreak/>
        <w:t>The average age in our study was 34.17 years ± 8.77. In the studies conducted by Mahdi M et al., Suleyman A et al., and Ibrahim OK et al., the average age was 32, 35, and 31 years respectively [11, 12,13].</w:t>
      </w:r>
    </w:p>
    <w:p w:rsidR="00A73FF2" w:rsidRPr="00594261" w:rsidRDefault="00A73FF2" w:rsidP="00594261">
      <w:pPr>
        <w:autoSpaceDE w:val="0"/>
        <w:autoSpaceDN w:val="0"/>
        <w:adjustRightInd w:val="0"/>
        <w:spacing w:after="0" w:line="360" w:lineRule="auto"/>
        <w:jc w:val="both"/>
        <w:rPr>
          <w:rFonts w:ascii="Times New Roman" w:hAnsi="Times New Roman"/>
          <w:sz w:val="24"/>
          <w:szCs w:val="24"/>
          <w:lang w:val="en-US"/>
        </w:rPr>
      </w:pPr>
      <w:r w:rsidRPr="00594261">
        <w:rPr>
          <w:rFonts w:ascii="Times New Roman" w:hAnsi="Times New Roman"/>
          <w:sz w:val="24"/>
          <w:lang w:val="en-US"/>
        </w:rPr>
        <w:t>We could not accurately establish medical history and risk factors due to the retrospective nature of the study and the difficulty involved in determining hereditary risk factors in our environment, particularly with regard to the Bethesda criteria for HNPCC (</w:t>
      </w:r>
      <w:r w:rsidRPr="00594261">
        <w:rPr>
          <w:rFonts w:ascii="Times New Roman" w:hAnsi="Times New Roman"/>
          <w:i/>
          <w:sz w:val="24"/>
          <w:lang w:val="en-US"/>
        </w:rPr>
        <w:t>hereditary non polyposis colorectal cancer</w:t>
      </w:r>
      <w:r w:rsidRPr="00594261">
        <w:rPr>
          <w:rFonts w:ascii="Times New Roman" w:hAnsi="Times New Roman"/>
          <w:sz w:val="24"/>
          <w:lang w:val="en-US"/>
        </w:rPr>
        <w:t>) and FAP (</w:t>
      </w:r>
      <w:r w:rsidRPr="00594261">
        <w:rPr>
          <w:rFonts w:ascii="Times New Roman" w:hAnsi="Times New Roman"/>
          <w:i/>
          <w:sz w:val="24"/>
          <w:lang w:val="en-US"/>
        </w:rPr>
        <w:t>familial adenomatous polyposis</w:t>
      </w:r>
      <w:r w:rsidRPr="00594261">
        <w:rPr>
          <w:rFonts w:ascii="Times New Roman" w:hAnsi="Times New Roman"/>
          <w:sz w:val="24"/>
          <w:lang w:val="en-US"/>
        </w:rPr>
        <w:t>). However we recorded ulcerative colitis in 2.43% of the study population, and 4.87% of the population had cases of adenomatous polyps in their family history.  This result is similar to that obtained by Mahdi et al., who showed that there were risk factors in 2.5% of the patients in their study [11].</w:t>
      </w:r>
    </w:p>
    <w:p w:rsidR="00A8287D" w:rsidRPr="00594261" w:rsidRDefault="005E4292" w:rsidP="00594261">
      <w:pPr>
        <w:pStyle w:val="Paragraphedeliste"/>
        <w:autoSpaceDE w:val="0"/>
        <w:autoSpaceDN w:val="0"/>
        <w:adjustRightInd w:val="0"/>
        <w:spacing w:after="0" w:line="360" w:lineRule="auto"/>
        <w:ind w:left="0"/>
        <w:jc w:val="both"/>
        <w:rPr>
          <w:rFonts w:ascii="Times New Roman" w:hAnsi="Times New Roman"/>
          <w:bCs/>
          <w:sz w:val="23"/>
          <w:szCs w:val="23"/>
          <w:lang w:val="en-US"/>
        </w:rPr>
      </w:pPr>
      <w:r w:rsidRPr="00594261">
        <w:rPr>
          <w:rFonts w:ascii="Times New Roman" w:hAnsi="Times New Roman"/>
          <w:sz w:val="24"/>
          <w:lang w:val="en-US"/>
        </w:rPr>
        <w:t>The most common method of discovery was intraoperative discovery (39%), followed by proctosigmoidoscopy (29.3%).</w:t>
      </w:r>
      <w:r w:rsidRPr="00594261">
        <w:rPr>
          <w:rFonts w:ascii="Times New Roman" w:hAnsi="Times New Roman"/>
          <w:sz w:val="23"/>
          <w:lang w:val="en-US"/>
        </w:rPr>
        <w:t xml:space="preserve"> Two reasons can be used to justify this result. Firstly, the non-specificity of clinical signs, which could guide practitioners to other pathologies. Whereas, in case of occlusion, patients undergo surgery immediately. Similarly, in cases of rectal bleeding, the patient is often referred for a proctosigmoidoscopy. Secondly, young age and the low frequency of this disease in our environment contribute to delay in diagnosis.</w:t>
      </w:r>
    </w:p>
    <w:p w:rsidR="00A8287D" w:rsidRPr="00594261" w:rsidRDefault="00D16E81" w:rsidP="00594261">
      <w:pPr>
        <w:autoSpaceDE w:val="0"/>
        <w:autoSpaceDN w:val="0"/>
        <w:adjustRightInd w:val="0"/>
        <w:spacing w:after="0" w:line="360" w:lineRule="auto"/>
        <w:jc w:val="both"/>
        <w:rPr>
          <w:rFonts w:ascii="Times New Roman" w:hAnsi="Times New Roman"/>
          <w:sz w:val="24"/>
          <w:szCs w:val="24"/>
          <w:lang w:val="en-US"/>
        </w:rPr>
      </w:pPr>
      <w:r w:rsidRPr="00594261">
        <w:rPr>
          <w:rFonts w:ascii="Times New Roman" w:hAnsi="Times New Roman"/>
          <w:sz w:val="24"/>
          <w:lang w:val="en-US"/>
        </w:rPr>
        <w:t>With regard to location, the most recurrent site was the rectosigmoid. Our results are consistent with data from the literature [11, 12, 14, 15].</w:t>
      </w:r>
    </w:p>
    <w:p w:rsidR="00EC20C0" w:rsidRPr="00594261" w:rsidRDefault="00D16E81" w:rsidP="00594261">
      <w:pPr>
        <w:autoSpaceDE w:val="0"/>
        <w:autoSpaceDN w:val="0"/>
        <w:adjustRightInd w:val="0"/>
        <w:spacing w:after="0" w:line="360" w:lineRule="auto"/>
        <w:jc w:val="both"/>
        <w:rPr>
          <w:rFonts w:ascii="Times New Roman" w:hAnsi="Times New Roman"/>
          <w:sz w:val="24"/>
          <w:szCs w:val="24"/>
          <w:lang w:val="en-US"/>
        </w:rPr>
      </w:pPr>
      <w:r w:rsidRPr="00594261">
        <w:rPr>
          <w:rFonts w:ascii="Times New Roman" w:hAnsi="Times New Roman"/>
          <w:sz w:val="24"/>
          <w:lang w:val="en-US"/>
        </w:rPr>
        <w:t xml:space="preserve">At the histological level, adenocarcinoma was the most common type (56.1%). Suleyman et al., in a study conducted in Istanbul in 2003, showed that adenocarcinoma is the most common histological type of CRC regardless of age [12]. </w:t>
      </w:r>
    </w:p>
    <w:p w:rsidR="00C95CB8" w:rsidRPr="00594261" w:rsidRDefault="005E76C6" w:rsidP="00594261">
      <w:pPr>
        <w:autoSpaceDE w:val="0"/>
        <w:autoSpaceDN w:val="0"/>
        <w:adjustRightInd w:val="0"/>
        <w:spacing w:after="0" w:line="360" w:lineRule="auto"/>
        <w:jc w:val="both"/>
        <w:rPr>
          <w:rFonts w:ascii="Times New Roman" w:hAnsi="Times New Roman"/>
          <w:sz w:val="24"/>
          <w:szCs w:val="24"/>
          <w:lang w:val="en-US"/>
        </w:rPr>
      </w:pPr>
      <w:r w:rsidRPr="00594261">
        <w:rPr>
          <w:rFonts w:ascii="Times New Roman" w:hAnsi="Times New Roman"/>
          <w:sz w:val="24"/>
          <w:lang w:val="en-US"/>
        </w:rPr>
        <w:t xml:space="preserve">Survival after 5 years was 58% for patients without any initial metastasis and 19% for patients with initial metastases. In a retrospective hospital study conducted in France in 2004, Noah et al. showed that, the less advanced a </w:t>
      </w:r>
      <w:r w:rsidR="00594261" w:rsidRPr="00594261">
        <w:rPr>
          <w:rFonts w:ascii="Times New Roman" w:hAnsi="Times New Roman"/>
          <w:sz w:val="24"/>
          <w:lang w:val="en-US"/>
        </w:rPr>
        <w:t>tumor</w:t>
      </w:r>
      <w:r w:rsidRPr="00594261">
        <w:rPr>
          <w:rFonts w:ascii="Times New Roman" w:hAnsi="Times New Roman"/>
          <w:sz w:val="24"/>
          <w:lang w:val="en-US"/>
        </w:rPr>
        <w:t xml:space="preserve"> was, the life expectancy was [16]. In our study, young patients with initial metastases had a 32% rate of survival after 5 years and those without initial metastases had a 77% rate of survival after 5 years. The poor survival rate in our study is due to delay in treatment. Patients usually arrive in our hospitals at a metastatic stage. The delay in diagnosis of CRC in Cameroon can be blamed on self-medication and poverty. </w:t>
      </w:r>
    </w:p>
    <w:p w:rsidR="007479D4" w:rsidRPr="00594261" w:rsidRDefault="00976858" w:rsidP="00594261">
      <w:pPr>
        <w:autoSpaceDE w:val="0"/>
        <w:autoSpaceDN w:val="0"/>
        <w:adjustRightInd w:val="0"/>
        <w:spacing w:after="0" w:line="360" w:lineRule="auto"/>
        <w:jc w:val="both"/>
        <w:rPr>
          <w:rFonts w:ascii="Times New Roman" w:eastAsia="BookmanOldStyle" w:hAnsi="Times New Roman"/>
          <w:sz w:val="24"/>
          <w:szCs w:val="24"/>
          <w:lang w:val="en-US"/>
        </w:rPr>
      </w:pPr>
      <w:r w:rsidRPr="00594261">
        <w:rPr>
          <w:rFonts w:ascii="Times New Roman" w:hAnsi="Times New Roman"/>
          <w:sz w:val="24"/>
          <w:lang w:val="en-US"/>
        </w:rPr>
        <w:t xml:space="preserve">McKay A et al., in a study conducted in Canada in 2014, showed that at the same stage of colorectal adenocarcinoma, the prognosis is better in young patients. Indeed, old age is associated with a poor prognosis, while young age is an independent predictor of better survival [17]. However, </w:t>
      </w:r>
      <w:r w:rsidR="00594261" w:rsidRPr="00594261">
        <w:rPr>
          <w:rFonts w:ascii="Times New Roman" w:hAnsi="Times New Roman"/>
          <w:sz w:val="24"/>
          <w:lang w:val="en-US"/>
        </w:rPr>
        <w:t>tumor</w:t>
      </w:r>
      <w:r w:rsidRPr="00594261">
        <w:rPr>
          <w:rFonts w:ascii="Times New Roman" w:hAnsi="Times New Roman"/>
          <w:sz w:val="24"/>
          <w:lang w:val="en-US"/>
        </w:rPr>
        <w:t xml:space="preserve"> differentiation and gender have no impact on survival [12].</w:t>
      </w:r>
    </w:p>
    <w:p w:rsidR="00FF3746" w:rsidRPr="00594261" w:rsidRDefault="00FF3746" w:rsidP="00594261">
      <w:pPr>
        <w:autoSpaceDE w:val="0"/>
        <w:autoSpaceDN w:val="0"/>
        <w:adjustRightInd w:val="0"/>
        <w:spacing w:after="0" w:line="360" w:lineRule="auto"/>
        <w:jc w:val="both"/>
        <w:rPr>
          <w:rFonts w:ascii="Times New Roman" w:eastAsia="BookmanOldStyle" w:hAnsi="Times New Roman"/>
          <w:b/>
          <w:sz w:val="24"/>
          <w:szCs w:val="24"/>
          <w:lang w:val="en-US"/>
        </w:rPr>
      </w:pPr>
    </w:p>
    <w:p w:rsidR="00541C34" w:rsidRPr="00594261" w:rsidRDefault="00D6198C" w:rsidP="00594261">
      <w:pPr>
        <w:autoSpaceDE w:val="0"/>
        <w:autoSpaceDN w:val="0"/>
        <w:adjustRightInd w:val="0"/>
        <w:spacing w:after="0" w:line="360" w:lineRule="auto"/>
        <w:jc w:val="both"/>
        <w:rPr>
          <w:rFonts w:ascii="Times New Roman" w:eastAsia="BookmanOldStyle" w:hAnsi="Times New Roman"/>
          <w:b/>
          <w:sz w:val="24"/>
          <w:szCs w:val="24"/>
          <w:lang w:val="en-US"/>
        </w:rPr>
      </w:pPr>
      <w:r w:rsidRPr="00594261">
        <w:rPr>
          <w:rFonts w:ascii="Times New Roman" w:hAnsi="Times New Roman"/>
          <w:b/>
          <w:sz w:val="24"/>
          <w:lang w:val="en-US"/>
        </w:rPr>
        <w:t>Conclusion</w:t>
      </w:r>
    </w:p>
    <w:p w:rsidR="00D6198C" w:rsidRPr="00594261" w:rsidRDefault="00D6198C" w:rsidP="00594261">
      <w:pPr>
        <w:autoSpaceDE w:val="0"/>
        <w:autoSpaceDN w:val="0"/>
        <w:adjustRightInd w:val="0"/>
        <w:spacing w:after="0" w:line="360" w:lineRule="auto"/>
        <w:jc w:val="both"/>
        <w:rPr>
          <w:rFonts w:ascii="Times New Roman" w:eastAsia="BookmanOldStyle" w:hAnsi="Times New Roman"/>
          <w:sz w:val="24"/>
          <w:szCs w:val="24"/>
          <w:lang w:val="en-US"/>
        </w:rPr>
      </w:pPr>
      <w:r w:rsidRPr="00594261">
        <w:rPr>
          <w:rFonts w:ascii="Times New Roman" w:hAnsi="Times New Roman"/>
          <w:sz w:val="24"/>
          <w:lang w:val="en-US"/>
        </w:rPr>
        <w:t>CRC prevalence in our environment is on rise, but it is still underestimated considering the absence of screening policies. The poor prognosis is related to delay in diagnosis and treatment, which is yet to be adapted to comply with modern protocols.</w:t>
      </w:r>
    </w:p>
    <w:p w:rsidR="007479D4" w:rsidRPr="00EC20C0" w:rsidRDefault="007479D4" w:rsidP="00594261">
      <w:pPr>
        <w:autoSpaceDE w:val="0"/>
        <w:autoSpaceDN w:val="0"/>
        <w:adjustRightInd w:val="0"/>
        <w:spacing w:after="0" w:line="360" w:lineRule="auto"/>
        <w:jc w:val="both"/>
        <w:rPr>
          <w:rFonts w:ascii="Times New Roman" w:eastAsia="BookmanOldStyle" w:hAnsi="Times New Roman"/>
          <w:b/>
          <w:sz w:val="24"/>
          <w:szCs w:val="24"/>
        </w:rPr>
      </w:pPr>
    </w:p>
    <w:p w:rsidR="007479D4" w:rsidRDefault="007479D4" w:rsidP="00594261">
      <w:pPr>
        <w:autoSpaceDE w:val="0"/>
        <w:autoSpaceDN w:val="0"/>
        <w:adjustRightInd w:val="0"/>
        <w:spacing w:after="0" w:line="360" w:lineRule="auto"/>
        <w:jc w:val="both"/>
        <w:rPr>
          <w:rFonts w:ascii="Times New Roman" w:eastAsia="BookmanOldStyle" w:hAnsi="Times New Roman"/>
          <w:b/>
          <w:color w:val="231F20"/>
          <w:sz w:val="24"/>
          <w:szCs w:val="24"/>
        </w:rPr>
      </w:pPr>
    </w:p>
    <w:p w:rsidR="007479D4" w:rsidRDefault="00FF3746" w:rsidP="00594261">
      <w:pPr>
        <w:autoSpaceDE w:val="0"/>
        <w:autoSpaceDN w:val="0"/>
        <w:adjustRightInd w:val="0"/>
        <w:spacing w:after="0" w:line="360" w:lineRule="auto"/>
        <w:jc w:val="both"/>
        <w:rPr>
          <w:rFonts w:ascii="Times New Roman" w:eastAsia="BookmanOldStyle" w:hAnsi="Times New Roman"/>
          <w:b/>
          <w:color w:val="231F20"/>
          <w:sz w:val="24"/>
          <w:szCs w:val="24"/>
        </w:rPr>
      </w:pPr>
      <w:r>
        <w:rPr>
          <w:rFonts w:ascii="Times New Roman" w:hAnsi="Times New Roman"/>
          <w:b/>
          <w:color w:val="231F20"/>
          <w:sz w:val="24"/>
        </w:rPr>
        <w:t xml:space="preserve">References </w:t>
      </w:r>
    </w:p>
    <w:p w:rsidR="002562C3" w:rsidRDefault="001225CC" w:rsidP="00594261">
      <w:pPr>
        <w:autoSpaceDE w:val="0"/>
        <w:autoSpaceDN w:val="0"/>
        <w:adjustRightInd w:val="0"/>
        <w:spacing w:after="0" w:line="240" w:lineRule="auto"/>
        <w:jc w:val="both"/>
        <w:rPr>
          <w:rFonts w:ascii="Times New Roman" w:hAnsi="Times New Roman"/>
          <w:sz w:val="24"/>
          <w:szCs w:val="24"/>
        </w:rPr>
      </w:pPr>
      <w:bookmarkStart w:id="10" w:name="_Toc316379547"/>
      <w:bookmarkStart w:id="11" w:name="_Toc316380064"/>
      <w:bookmarkStart w:id="12" w:name="_Toc409611957"/>
      <w:r>
        <w:rPr>
          <w:rFonts w:ascii="Times New Roman" w:hAnsi="Times New Roman"/>
          <w:sz w:val="24"/>
        </w:rPr>
        <w:t xml:space="preserve">[1] Faivre J, Bouvier AM. </w:t>
      </w:r>
      <w:r w:rsidRPr="00594261">
        <w:rPr>
          <w:rFonts w:ascii="Times New Roman" w:hAnsi="Times New Roman"/>
          <w:i/>
          <w:sz w:val="24"/>
        </w:rPr>
        <w:t>Fréquence et pronostic des cancers digestifs</w:t>
      </w:r>
      <w:r>
        <w:rPr>
          <w:rFonts w:ascii="Times New Roman" w:hAnsi="Times New Roman"/>
          <w:sz w:val="24"/>
        </w:rPr>
        <w:t xml:space="preserve"> [Frequency and prognosis of digestive cancers]. Post’U FMC-  HGE 1</w:t>
      </w:r>
      <w:r>
        <w:rPr>
          <w:rFonts w:ascii="Times New Roman" w:hAnsi="Times New Roman"/>
          <w:sz w:val="24"/>
          <w:vertAlign w:val="superscript"/>
        </w:rPr>
        <w:t>st</w:t>
      </w:r>
      <w:r>
        <w:rPr>
          <w:rFonts w:ascii="Times New Roman" w:hAnsi="Times New Roman"/>
          <w:sz w:val="24"/>
        </w:rPr>
        <w:t xml:space="preserve"> Quarter 2003; pp 203-212.</w:t>
      </w:r>
    </w:p>
    <w:p w:rsidR="00E549B9" w:rsidRDefault="00E549B9" w:rsidP="00594261">
      <w:pPr>
        <w:autoSpaceDE w:val="0"/>
        <w:autoSpaceDN w:val="0"/>
        <w:adjustRightInd w:val="0"/>
        <w:spacing w:after="0" w:line="240" w:lineRule="auto"/>
        <w:jc w:val="both"/>
        <w:rPr>
          <w:rFonts w:ascii="Times New Roman" w:hAnsi="Times New Roman"/>
          <w:sz w:val="24"/>
          <w:szCs w:val="24"/>
        </w:rPr>
      </w:pPr>
    </w:p>
    <w:p w:rsidR="002562C3" w:rsidRPr="002562C3" w:rsidRDefault="001225CC" w:rsidP="00594261">
      <w:pPr>
        <w:autoSpaceDE w:val="0"/>
        <w:autoSpaceDN w:val="0"/>
        <w:adjustRightInd w:val="0"/>
        <w:spacing w:after="0" w:line="276" w:lineRule="auto"/>
        <w:jc w:val="both"/>
        <w:rPr>
          <w:rFonts w:ascii="Times New Roman" w:hAnsi="Times New Roman"/>
          <w:sz w:val="24"/>
          <w:szCs w:val="24"/>
        </w:rPr>
      </w:pPr>
      <w:r>
        <w:rPr>
          <w:rFonts w:ascii="Times New Roman" w:hAnsi="Times New Roman"/>
          <w:sz w:val="24"/>
        </w:rPr>
        <w:t xml:space="preserve">[2] Tohmé C, Labaki M, Hajj G, Abboud B, Noun R, Sarkis R. </w:t>
      </w:r>
      <w:r w:rsidRPr="00594261">
        <w:rPr>
          <w:rFonts w:ascii="Times New Roman" w:hAnsi="Times New Roman"/>
          <w:i/>
          <w:sz w:val="24"/>
        </w:rPr>
        <w:t>Le cancer colorectal du sujet jeune: Présentation, caractéristiques clinicopathologiques et pronostic</w:t>
      </w:r>
      <w:r>
        <w:rPr>
          <w:rFonts w:ascii="Times New Roman" w:hAnsi="Times New Roman"/>
          <w:sz w:val="24"/>
        </w:rPr>
        <w:t xml:space="preserve"> [Colorectal cancer in young patients: Presentation, clinicopathological characteristics, and prognosis]. J Med Liban2008 ;</w:t>
      </w:r>
      <w:r w:rsidR="002562C3">
        <w:rPr>
          <w:rFonts w:ascii="Times New Roman" w:hAnsi="Times New Roman"/>
          <w:sz w:val="24"/>
        </w:rPr>
        <w:t>56 (4) : 208-214.</w:t>
      </w:r>
    </w:p>
    <w:p w:rsidR="002562C3" w:rsidRPr="002562C3" w:rsidRDefault="002562C3" w:rsidP="00594261">
      <w:pPr>
        <w:autoSpaceDE w:val="0"/>
        <w:autoSpaceDN w:val="0"/>
        <w:adjustRightInd w:val="0"/>
        <w:spacing w:after="0" w:line="240" w:lineRule="auto"/>
        <w:jc w:val="both"/>
        <w:rPr>
          <w:rFonts w:ascii="Times New Roman" w:hAnsi="Times New Roman"/>
          <w:sz w:val="24"/>
          <w:szCs w:val="24"/>
        </w:rPr>
      </w:pPr>
    </w:p>
    <w:p w:rsidR="002562C3" w:rsidRPr="002562C3" w:rsidRDefault="001225CC" w:rsidP="0059426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rPr>
        <w:t>[3] Soliman AS, Bondy ML, Levin B et al.Colorectal cancer in Egyptian patients under 40 years of age. Int J Cancer 1997 ; 71 (1) : 26-30.</w:t>
      </w:r>
    </w:p>
    <w:p w:rsidR="002562C3" w:rsidRPr="002562C3" w:rsidRDefault="002562C3" w:rsidP="00594261">
      <w:pPr>
        <w:autoSpaceDE w:val="0"/>
        <w:autoSpaceDN w:val="0"/>
        <w:adjustRightInd w:val="0"/>
        <w:spacing w:after="0" w:line="240" w:lineRule="auto"/>
        <w:jc w:val="both"/>
        <w:rPr>
          <w:rFonts w:ascii="Times New Roman" w:hAnsi="Times New Roman"/>
          <w:sz w:val="24"/>
          <w:szCs w:val="24"/>
        </w:rPr>
      </w:pPr>
    </w:p>
    <w:p w:rsidR="002562C3" w:rsidRDefault="001225CC" w:rsidP="00594261">
      <w:pPr>
        <w:autoSpaceDE w:val="0"/>
        <w:autoSpaceDN w:val="0"/>
        <w:adjustRightInd w:val="0"/>
        <w:spacing w:after="0" w:line="240" w:lineRule="auto"/>
        <w:jc w:val="both"/>
        <w:rPr>
          <w:rFonts w:ascii="Times New Roman" w:eastAsia="BookmanOldStyle" w:hAnsi="Times New Roman"/>
          <w:color w:val="231F20"/>
          <w:sz w:val="24"/>
          <w:szCs w:val="24"/>
        </w:rPr>
      </w:pPr>
      <w:r>
        <w:rPr>
          <w:rFonts w:ascii="Times New Roman" w:hAnsi="Times New Roman"/>
          <w:sz w:val="24"/>
        </w:rPr>
        <w:t xml:space="preserve">[4]  </w:t>
      </w:r>
      <w:r>
        <w:rPr>
          <w:rFonts w:ascii="Times New Roman" w:hAnsi="Times New Roman"/>
          <w:color w:val="231F20"/>
          <w:sz w:val="24"/>
        </w:rPr>
        <w:t xml:space="preserve">Soro KG, Coulibaly A, Yapo P, Assohoun KT, Koffi GM, Ehua SF et al. </w:t>
      </w:r>
      <w:r w:rsidRPr="00594261">
        <w:rPr>
          <w:rFonts w:ascii="Times New Roman" w:hAnsi="Times New Roman"/>
          <w:i/>
          <w:color w:val="231F20"/>
          <w:sz w:val="24"/>
        </w:rPr>
        <w:t>Les cancers colorectaux du sujet jeune de 30 ans au plus, en pratique hospitalière</w:t>
      </w:r>
      <w:r>
        <w:rPr>
          <w:rFonts w:ascii="Times New Roman" w:hAnsi="Times New Roman"/>
          <w:color w:val="231F20"/>
          <w:sz w:val="24"/>
        </w:rPr>
        <w:t xml:space="preserve"> [Colorectal cancers in young patients 30 years and below in hospital practice]. </w:t>
      </w:r>
      <w:r>
        <w:rPr>
          <w:rFonts w:ascii="Times New Roman" w:hAnsi="Times New Roman"/>
          <w:i/>
          <w:color w:val="231F20"/>
          <w:sz w:val="24"/>
        </w:rPr>
        <w:t xml:space="preserve">Cah Santé Publique, 2006; </w:t>
      </w:r>
      <w:r>
        <w:rPr>
          <w:rFonts w:ascii="Times New Roman" w:hAnsi="Times New Roman"/>
          <w:color w:val="231F20"/>
          <w:sz w:val="24"/>
        </w:rPr>
        <w:t>5(2): 36-41</w:t>
      </w:r>
    </w:p>
    <w:p w:rsidR="002562C3" w:rsidRDefault="002562C3" w:rsidP="00594261">
      <w:pPr>
        <w:autoSpaceDE w:val="0"/>
        <w:autoSpaceDN w:val="0"/>
        <w:adjustRightInd w:val="0"/>
        <w:spacing w:after="0" w:line="240" w:lineRule="auto"/>
        <w:jc w:val="both"/>
        <w:rPr>
          <w:rFonts w:ascii="Times New Roman" w:eastAsia="BookmanOldStyle" w:hAnsi="Times New Roman"/>
          <w:color w:val="231F20"/>
          <w:sz w:val="24"/>
          <w:szCs w:val="24"/>
        </w:rPr>
      </w:pPr>
    </w:p>
    <w:p w:rsidR="002562C3" w:rsidRDefault="001225CC" w:rsidP="00594261">
      <w:pPr>
        <w:autoSpaceDE w:val="0"/>
        <w:autoSpaceDN w:val="0"/>
        <w:adjustRightInd w:val="0"/>
        <w:spacing w:after="0" w:line="240" w:lineRule="auto"/>
        <w:jc w:val="both"/>
        <w:rPr>
          <w:rFonts w:ascii="Times New Roman" w:hAnsi="Times New Roman"/>
          <w:i/>
          <w:iCs/>
          <w:color w:val="231F20"/>
          <w:sz w:val="24"/>
          <w:szCs w:val="24"/>
        </w:rPr>
      </w:pPr>
      <w:r>
        <w:rPr>
          <w:rFonts w:ascii="Times New Roman" w:hAnsi="Times New Roman"/>
          <w:color w:val="231F20"/>
          <w:sz w:val="24"/>
        </w:rPr>
        <w:t xml:space="preserve">[5] Takongmo S, Essame-Oyono JL, Binam F et al. </w:t>
      </w:r>
      <w:r w:rsidRPr="00594261">
        <w:rPr>
          <w:rFonts w:ascii="Times New Roman" w:hAnsi="Times New Roman"/>
          <w:i/>
          <w:color w:val="231F20"/>
          <w:sz w:val="24"/>
        </w:rPr>
        <w:t>Les cancers colorectaux du sujet de moins de 40 ans àYaounde: des particularités anatomocliniques</w:t>
      </w:r>
      <w:r>
        <w:rPr>
          <w:rFonts w:ascii="Times New Roman" w:hAnsi="Times New Roman"/>
          <w:color w:val="231F20"/>
          <w:sz w:val="24"/>
        </w:rPr>
        <w:t xml:space="preserve"> [Colorectal cancers in patients under 40 in Yaounde: clinico-pathological characteristics]. </w:t>
      </w:r>
      <w:r>
        <w:rPr>
          <w:rFonts w:ascii="Times New Roman" w:hAnsi="Times New Roman"/>
          <w:i/>
          <w:color w:val="231F20"/>
          <w:sz w:val="24"/>
        </w:rPr>
        <w:t>Med. Afr. Noire. 2000; 47 (2).</w:t>
      </w:r>
    </w:p>
    <w:p w:rsidR="002562C3" w:rsidRDefault="002562C3" w:rsidP="00594261">
      <w:pPr>
        <w:autoSpaceDE w:val="0"/>
        <w:autoSpaceDN w:val="0"/>
        <w:adjustRightInd w:val="0"/>
        <w:spacing w:after="0" w:line="240" w:lineRule="auto"/>
        <w:jc w:val="both"/>
        <w:rPr>
          <w:rFonts w:ascii="Times New Roman" w:hAnsi="Times New Roman"/>
          <w:i/>
          <w:iCs/>
          <w:color w:val="231F20"/>
          <w:sz w:val="24"/>
          <w:szCs w:val="24"/>
        </w:rPr>
      </w:pPr>
    </w:p>
    <w:p w:rsidR="005C2167" w:rsidRPr="00A367E1" w:rsidRDefault="001225CC" w:rsidP="00594261">
      <w:pPr>
        <w:pStyle w:val="Titre2"/>
        <w:jc w:val="both"/>
        <w:rPr>
          <w:b w:val="0"/>
          <w:sz w:val="24"/>
          <w:szCs w:val="24"/>
        </w:rPr>
      </w:pPr>
      <w:r>
        <w:rPr>
          <w:rFonts w:ascii="Times New Roman" w:hAnsi="Times New Roman"/>
          <w:b w:val="0"/>
          <w:color w:val="231F20"/>
          <w:sz w:val="24"/>
        </w:rPr>
        <w:t xml:space="preserve">[6] </w:t>
      </w:r>
      <w:hyperlink r:id="rId9">
        <w:r>
          <w:rPr>
            <w:rFonts w:ascii="Times New Roman" w:hAnsi="Times New Roman"/>
            <w:b w:val="0"/>
            <w:color w:val="231F20"/>
            <w:sz w:val="24"/>
          </w:rPr>
          <w:t xml:space="preserve"> Seitz</w:t>
        </w:r>
      </w:hyperlink>
      <w:r>
        <w:rPr>
          <w:rFonts w:ascii="Times New Roman" w:hAnsi="Times New Roman"/>
          <w:b w:val="0"/>
          <w:color w:val="231F20"/>
          <w:sz w:val="24"/>
        </w:rPr>
        <w:t xml:space="preserve"> JF, Faivre J. </w:t>
      </w:r>
      <w:r w:rsidRPr="00594261">
        <w:rPr>
          <w:rFonts w:ascii="Times New Roman" w:hAnsi="Times New Roman"/>
          <w:b w:val="0"/>
          <w:i/>
          <w:color w:val="231F20"/>
          <w:sz w:val="24"/>
        </w:rPr>
        <w:t xml:space="preserve">La conférence française de consensus sur les cancers du </w:t>
      </w:r>
      <w:r w:rsidR="00594261" w:rsidRPr="00594261">
        <w:rPr>
          <w:rFonts w:ascii="Times New Roman" w:hAnsi="Times New Roman"/>
          <w:b w:val="0"/>
          <w:i/>
          <w:color w:val="231F20"/>
          <w:sz w:val="24"/>
        </w:rPr>
        <w:t>côlon:</w:t>
      </w:r>
      <w:r w:rsidRPr="00594261">
        <w:rPr>
          <w:rFonts w:ascii="Times New Roman" w:hAnsi="Times New Roman"/>
          <w:b w:val="0"/>
          <w:i/>
          <w:color w:val="231F20"/>
          <w:sz w:val="24"/>
        </w:rPr>
        <w:t xml:space="preserve"> des recommandations simples et précises</w:t>
      </w:r>
      <w:r>
        <w:rPr>
          <w:rFonts w:ascii="Times New Roman" w:hAnsi="Times New Roman"/>
          <w:b w:val="0"/>
          <w:color w:val="231F20"/>
          <w:sz w:val="24"/>
        </w:rPr>
        <w:t xml:space="preserve"> [French consensus conference on colon cancer: simple and precise recommendations]. Bull de can. 1998; 85(4): pp293</w:t>
      </w:r>
      <w:r>
        <w:rPr>
          <w:b w:val="0"/>
          <w:sz w:val="24"/>
        </w:rPr>
        <w:t xml:space="preserve">. </w:t>
      </w:r>
    </w:p>
    <w:p w:rsidR="002562C3" w:rsidRDefault="002562C3" w:rsidP="00594261">
      <w:pPr>
        <w:autoSpaceDE w:val="0"/>
        <w:autoSpaceDN w:val="0"/>
        <w:adjustRightInd w:val="0"/>
        <w:spacing w:after="0" w:line="240" w:lineRule="auto"/>
        <w:jc w:val="both"/>
        <w:rPr>
          <w:rFonts w:ascii="Times New Roman" w:hAnsi="Times New Roman"/>
          <w:i/>
          <w:iCs/>
          <w:color w:val="231F20"/>
          <w:sz w:val="24"/>
          <w:szCs w:val="24"/>
        </w:rPr>
      </w:pPr>
    </w:p>
    <w:p w:rsidR="002562C3" w:rsidRPr="002562C3" w:rsidRDefault="001225CC" w:rsidP="0059426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rPr>
        <w:t>[7] Winawcr S, Fletcher R, Rex D, Bond J, Burt R et al</w:t>
      </w:r>
      <w:r>
        <w:rPr>
          <w:rFonts w:ascii="Times New Roman" w:hAnsi="Times New Roman"/>
          <w:color w:val="FF0000"/>
          <w:sz w:val="24"/>
        </w:rPr>
        <w:t xml:space="preserve">. </w:t>
      </w:r>
      <w:r>
        <w:rPr>
          <w:rFonts w:ascii="Times New Roman" w:hAnsi="Times New Roman"/>
          <w:sz w:val="24"/>
        </w:rPr>
        <w:t>Colorectal screening and surveillance: clinical guidelines and rationales - Update based on new evidence. Gastroenterology 2003</w:t>
      </w:r>
      <w:r w:rsidR="00594261">
        <w:rPr>
          <w:rFonts w:ascii="Times New Roman" w:hAnsi="Times New Roman"/>
          <w:sz w:val="24"/>
        </w:rPr>
        <w:t>; 124:540</w:t>
      </w:r>
      <w:r>
        <w:rPr>
          <w:rFonts w:ascii="Times New Roman" w:hAnsi="Times New Roman"/>
          <w:sz w:val="24"/>
        </w:rPr>
        <w:t xml:space="preserve"> – 560</w:t>
      </w:r>
    </w:p>
    <w:p w:rsidR="002562C3" w:rsidRPr="002562C3" w:rsidRDefault="002562C3" w:rsidP="00594261">
      <w:pPr>
        <w:autoSpaceDE w:val="0"/>
        <w:autoSpaceDN w:val="0"/>
        <w:adjustRightInd w:val="0"/>
        <w:spacing w:after="0" w:line="240" w:lineRule="auto"/>
        <w:jc w:val="both"/>
        <w:rPr>
          <w:rFonts w:ascii="Times New Roman" w:hAnsi="Times New Roman"/>
          <w:sz w:val="24"/>
          <w:szCs w:val="24"/>
        </w:rPr>
      </w:pPr>
    </w:p>
    <w:p w:rsidR="002562C3" w:rsidRDefault="001225CC" w:rsidP="0059426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rPr>
        <w:t>[8] Marble K, Banerjee S, Greenwald L. Colorectal carcinoma in young patients. J Surg Oncol 1992; 51 (3): 179-82.</w:t>
      </w:r>
    </w:p>
    <w:p w:rsidR="002562C3" w:rsidRDefault="002562C3" w:rsidP="00594261">
      <w:pPr>
        <w:autoSpaceDE w:val="0"/>
        <w:autoSpaceDN w:val="0"/>
        <w:adjustRightInd w:val="0"/>
        <w:spacing w:after="0" w:line="240" w:lineRule="auto"/>
        <w:jc w:val="both"/>
        <w:rPr>
          <w:rFonts w:ascii="Times New Roman" w:hAnsi="Times New Roman"/>
          <w:sz w:val="24"/>
          <w:szCs w:val="24"/>
        </w:rPr>
      </w:pPr>
    </w:p>
    <w:p w:rsidR="002562C3" w:rsidRPr="003D32B9" w:rsidRDefault="001225CC" w:rsidP="0059426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rPr>
        <w:t>[9] Cusack JC, Giacco GG, Cleary K et al. Survival factors in 186 patients younger than 40 years old with colorectal adenocarcinoma. J Am Coll Surg 1996; 183 (2): 105-12.</w:t>
      </w:r>
    </w:p>
    <w:p w:rsidR="00FB0E8B" w:rsidRPr="003D32B9" w:rsidRDefault="00FB0E8B" w:rsidP="00594261">
      <w:pPr>
        <w:autoSpaceDE w:val="0"/>
        <w:autoSpaceDN w:val="0"/>
        <w:adjustRightInd w:val="0"/>
        <w:spacing w:after="0" w:line="240" w:lineRule="auto"/>
        <w:jc w:val="both"/>
        <w:rPr>
          <w:rFonts w:ascii="Times New Roman" w:hAnsi="Times New Roman"/>
          <w:sz w:val="24"/>
          <w:szCs w:val="24"/>
        </w:rPr>
      </w:pPr>
    </w:p>
    <w:p w:rsidR="00FB0E8B" w:rsidRPr="00AB4BFF" w:rsidRDefault="001225CC" w:rsidP="00594261">
      <w:pPr>
        <w:autoSpaceDE w:val="0"/>
        <w:autoSpaceDN w:val="0"/>
        <w:adjustRightInd w:val="0"/>
        <w:spacing w:after="0" w:line="240" w:lineRule="auto"/>
        <w:jc w:val="both"/>
        <w:rPr>
          <w:rFonts w:ascii="Times New Roman" w:hAnsi="Times New Roman"/>
          <w:sz w:val="23"/>
          <w:szCs w:val="23"/>
        </w:rPr>
      </w:pPr>
      <w:r>
        <w:rPr>
          <w:rFonts w:ascii="Times New Roman" w:hAnsi="Times New Roman"/>
          <w:sz w:val="24"/>
        </w:rPr>
        <w:t xml:space="preserve">[10] </w:t>
      </w:r>
      <w:r>
        <w:rPr>
          <w:rFonts w:ascii="Times New Roman" w:hAnsi="Times New Roman"/>
          <w:sz w:val="23"/>
        </w:rPr>
        <w:t>Ries LAG, Miller BA, Hankey BF, et al. SEER Cancer Statistics Review, 1973-1991:</w:t>
      </w:r>
    </w:p>
    <w:p w:rsidR="00FB0E8B" w:rsidRPr="003D32B9" w:rsidRDefault="00FB0E8B" w:rsidP="00594261">
      <w:pPr>
        <w:autoSpaceDE w:val="0"/>
        <w:autoSpaceDN w:val="0"/>
        <w:adjustRightInd w:val="0"/>
        <w:spacing w:after="0" w:line="240" w:lineRule="auto"/>
        <w:jc w:val="both"/>
        <w:rPr>
          <w:rFonts w:ascii="Times New Roman" w:hAnsi="Times New Roman"/>
          <w:sz w:val="23"/>
          <w:szCs w:val="23"/>
        </w:rPr>
      </w:pPr>
      <w:r>
        <w:rPr>
          <w:rFonts w:ascii="Times New Roman" w:hAnsi="Times New Roman"/>
          <w:sz w:val="23"/>
        </w:rPr>
        <w:t>‘fables and Graphs. NIH Publication No. 94-2789. Bethesda: National Cancer Institute, 1994</w:t>
      </w:r>
    </w:p>
    <w:p w:rsidR="00BC0F9F" w:rsidRPr="003D32B9" w:rsidRDefault="00BC0F9F" w:rsidP="00594261">
      <w:pPr>
        <w:autoSpaceDE w:val="0"/>
        <w:autoSpaceDN w:val="0"/>
        <w:adjustRightInd w:val="0"/>
        <w:spacing w:after="0" w:line="240" w:lineRule="auto"/>
        <w:jc w:val="both"/>
        <w:rPr>
          <w:rFonts w:ascii="Times New Roman" w:hAnsi="Times New Roman"/>
          <w:sz w:val="23"/>
          <w:szCs w:val="23"/>
        </w:rPr>
      </w:pPr>
    </w:p>
    <w:p w:rsidR="00976858" w:rsidRDefault="001225CC" w:rsidP="00594261">
      <w:pPr>
        <w:autoSpaceDE w:val="0"/>
        <w:autoSpaceDN w:val="0"/>
        <w:adjustRightInd w:val="0"/>
        <w:spacing w:after="0" w:line="240" w:lineRule="auto"/>
        <w:jc w:val="both"/>
        <w:rPr>
          <w:rFonts w:ascii="Times New Roman" w:hAnsi="Times New Roman"/>
          <w:sz w:val="23"/>
          <w:szCs w:val="23"/>
        </w:rPr>
      </w:pPr>
      <w:r>
        <w:rPr>
          <w:rFonts w:ascii="Times New Roman" w:hAnsi="Times New Roman"/>
          <w:sz w:val="23"/>
        </w:rPr>
        <w:lastRenderedPageBreak/>
        <w:t>[11] Mahdi B, Bilel F, Bassem M et al. Histopathologic characteristics and short-term outcomes of colorectal cancer in young Tunisian patients: one center experience. Pan African med j. 2012</w:t>
      </w:r>
      <w:r w:rsidR="00594261">
        <w:rPr>
          <w:rFonts w:ascii="Times New Roman" w:hAnsi="Times New Roman"/>
          <w:sz w:val="23"/>
        </w:rPr>
        <w:t>; 12:10</w:t>
      </w:r>
      <w:r>
        <w:rPr>
          <w:rFonts w:ascii="Times New Roman" w:hAnsi="Times New Roman"/>
          <w:sz w:val="23"/>
        </w:rPr>
        <w:t>.</w:t>
      </w:r>
    </w:p>
    <w:p w:rsidR="00BC0F9F" w:rsidRDefault="00BC0F9F" w:rsidP="00594261">
      <w:pPr>
        <w:autoSpaceDE w:val="0"/>
        <w:autoSpaceDN w:val="0"/>
        <w:adjustRightInd w:val="0"/>
        <w:spacing w:after="0" w:line="240" w:lineRule="auto"/>
        <w:jc w:val="both"/>
        <w:rPr>
          <w:rFonts w:ascii="Times New Roman" w:hAnsi="Times New Roman"/>
          <w:sz w:val="23"/>
          <w:szCs w:val="23"/>
        </w:rPr>
      </w:pPr>
    </w:p>
    <w:p w:rsidR="00BC0F9F" w:rsidRDefault="001225CC" w:rsidP="00594261">
      <w:pPr>
        <w:autoSpaceDE w:val="0"/>
        <w:autoSpaceDN w:val="0"/>
        <w:adjustRightInd w:val="0"/>
        <w:spacing w:after="0" w:line="240" w:lineRule="auto"/>
        <w:jc w:val="both"/>
        <w:rPr>
          <w:rFonts w:ascii="Times New Roman" w:hAnsi="Times New Roman"/>
          <w:sz w:val="23"/>
          <w:szCs w:val="23"/>
        </w:rPr>
      </w:pPr>
      <w:r>
        <w:rPr>
          <w:rFonts w:ascii="Times New Roman" w:hAnsi="Times New Roman"/>
          <w:sz w:val="23"/>
        </w:rPr>
        <w:t>[12] Suleyman A N, Faruk A, Burak S et al. Colorectal cancer in young patients: characteristics and outcome. Tohoku J. Exp. Med. 2003, 199, 85-93.</w:t>
      </w:r>
    </w:p>
    <w:p w:rsidR="00BC0F9F" w:rsidRDefault="00BC0F9F" w:rsidP="00594261">
      <w:pPr>
        <w:autoSpaceDE w:val="0"/>
        <w:autoSpaceDN w:val="0"/>
        <w:adjustRightInd w:val="0"/>
        <w:spacing w:after="0" w:line="240" w:lineRule="auto"/>
        <w:jc w:val="both"/>
        <w:rPr>
          <w:rFonts w:ascii="Times New Roman" w:hAnsi="Times New Roman"/>
          <w:sz w:val="23"/>
          <w:szCs w:val="23"/>
        </w:rPr>
      </w:pPr>
    </w:p>
    <w:p w:rsidR="00BC0F9F" w:rsidRDefault="001225CC" w:rsidP="00594261">
      <w:pPr>
        <w:autoSpaceDE w:val="0"/>
        <w:autoSpaceDN w:val="0"/>
        <w:adjustRightInd w:val="0"/>
        <w:spacing w:after="0" w:line="240" w:lineRule="auto"/>
        <w:jc w:val="both"/>
        <w:rPr>
          <w:rFonts w:ascii="Times New Roman" w:hAnsi="Times New Roman"/>
          <w:i/>
          <w:sz w:val="23"/>
          <w:szCs w:val="23"/>
        </w:rPr>
      </w:pPr>
      <w:r>
        <w:rPr>
          <w:rFonts w:ascii="Times New Roman" w:hAnsi="Times New Roman"/>
          <w:sz w:val="23"/>
        </w:rPr>
        <w:t>[13] Ibrahim OK, Afolayan AE, Adeniji KA et al. Colorectal carcinoma in children and young adults in Ilirin, Nigeria. West Afr. J of Med. 2011; 30(3): 201-205.</w:t>
      </w:r>
    </w:p>
    <w:p w:rsidR="007A0096" w:rsidRDefault="007A0096" w:rsidP="00594261">
      <w:pPr>
        <w:autoSpaceDE w:val="0"/>
        <w:autoSpaceDN w:val="0"/>
        <w:adjustRightInd w:val="0"/>
        <w:spacing w:after="0" w:line="240" w:lineRule="auto"/>
        <w:jc w:val="both"/>
        <w:rPr>
          <w:rFonts w:ascii="Times New Roman" w:hAnsi="Times New Roman"/>
          <w:i/>
          <w:sz w:val="23"/>
          <w:szCs w:val="23"/>
        </w:rPr>
      </w:pPr>
    </w:p>
    <w:p w:rsidR="007A0096" w:rsidRPr="005C2167" w:rsidRDefault="001225CC" w:rsidP="00594261">
      <w:pPr>
        <w:autoSpaceDE w:val="0"/>
        <w:autoSpaceDN w:val="0"/>
        <w:adjustRightInd w:val="0"/>
        <w:spacing w:after="0" w:line="240" w:lineRule="auto"/>
        <w:jc w:val="both"/>
        <w:rPr>
          <w:rFonts w:ascii="Times New Roman" w:hAnsi="Times New Roman"/>
          <w:sz w:val="23"/>
          <w:szCs w:val="23"/>
        </w:rPr>
      </w:pPr>
      <w:r>
        <w:rPr>
          <w:rFonts w:ascii="Times New Roman" w:hAnsi="Times New Roman"/>
          <w:sz w:val="23"/>
        </w:rPr>
        <w:t>[14] Kai SK, Pemasari UT, Ian B et al. Characteristics of young colorectal cancer in Brunei Darussalam: an epidemiologic study of 29 years (1986 – 2</w:t>
      </w:r>
      <w:r>
        <w:rPr>
          <w:rFonts w:ascii="Times New Roman" w:hAnsi="Times New Roman"/>
          <w:i/>
          <w:sz w:val="23"/>
        </w:rPr>
        <w:t>014</w:t>
      </w:r>
      <w:r>
        <w:rPr>
          <w:rFonts w:ascii="Times New Roman" w:hAnsi="Times New Roman"/>
          <w:sz w:val="23"/>
        </w:rPr>
        <w:t>). Asian Pac J cancer Prev. 16 (18), 3279-3283.</w:t>
      </w:r>
    </w:p>
    <w:p w:rsidR="007A0096" w:rsidRPr="005C2167" w:rsidRDefault="007A0096" w:rsidP="00594261">
      <w:pPr>
        <w:autoSpaceDE w:val="0"/>
        <w:autoSpaceDN w:val="0"/>
        <w:adjustRightInd w:val="0"/>
        <w:spacing w:after="0" w:line="240" w:lineRule="auto"/>
        <w:jc w:val="both"/>
        <w:rPr>
          <w:rFonts w:ascii="Times New Roman" w:hAnsi="Times New Roman"/>
          <w:sz w:val="23"/>
          <w:szCs w:val="23"/>
        </w:rPr>
      </w:pPr>
    </w:p>
    <w:p w:rsidR="002562C3" w:rsidRPr="003D32B9" w:rsidRDefault="00FE3C9F" w:rsidP="00594261">
      <w:pPr>
        <w:autoSpaceDE w:val="0"/>
        <w:autoSpaceDN w:val="0"/>
        <w:adjustRightInd w:val="0"/>
        <w:spacing w:after="0" w:line="240" w:lineRule="auto"/>
        <w:jc w:val="both"/>
        <w:rPr>
          <w:rFonts w:ascii="Times New Roman" w:hAnsi="Times New Roman"/>
          <w:i/>
          <w:iCs/>
          <w:color w:val="231F20"/>
          <w:sz w:val="24"/>
          <w:szCs w:val="24"/>
        </w:rPr>
      </w:pPr>
      <w:r>
        <w:rPr>
          <w:rFonts w:ascii="Times New Roman" w:hAnsi="Times New Roman"/>
          <w:color w:val="231F20"/>
          <w:sz w:val="24"/>
        </w:rPr>
        <w:t xml:space="preserve">[15] Sahraoui S. Acharki A. Tawfi g N. et al. Colorectal cancer in patients younger than 40 years of age. </w:t>
      </w:r>
      <w:r>
        <w:rPr>
          <w:rFonts w:ascii="Times New Roman" w:hAnsi="Times New Roman"/>
          <w:i/>
          <w:color w:val="231F20"/>
          <w:sz w:val="24"/>
        </w:rPr>
        <w:t>Cancer Radiother, 2000 Nov-Dec; 4(6): 428-32.</w:t>
      </w:r>
    </w:p>
    <w:p w:rsidR="002562C3" w:rsidRPr="003D32B9" w:rsidRDefault="002562C3" w:rsidP="00594261">
      <w:pPr>
        <w:autoSpaceDE w:val="0"/>
        <w:autoSpaceDN w:val="0"/>
        <w:adjustRightInd w:val="0"/>
        <w:spacing w:after="0" w:line="240" w:lineRule="auto"/>
        <w:jc w:val="both"/>
        <w:rPr>
          <w:rFonts w:ascii="Times New Roman" w:hAnsi="Times New Roman"/>
          <w:i/>
          <w:iCs/>
          <w:color w:val="231F20"/>
          <w:sz w:val="24"/>
          <w:szCs w:val="24"/>
        </w:rPr>
      </w:pPr>
    </w:p>
    <w:p w:rsidR="002562C3" w:rsidRDefault="00FE3C9F" w:rsidP="0059426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rPr>
        <w:t xml:space="preserve">[16]  Noah Noah D, MvogoMinkala LT, Vandevenne P, Lucidarme D. </w:t>
      </w:r>
      <w:r w:rsidRPr="00594261">
        <w:rPr>
          <w:rFonts w:ascii="Times New Roman" w:hAnsi="Times New Roman"/>
          <w:i/>
          <w:sz w:val="24"/>
        </w:rPr>
        <w:t>Le cancer colorectal chez le sujet jeune (moins de 45 ans)</w:t>
      </w:r>
      <w:r>
        <w:rPr>
          <w:rFonts w:ascii="Times New Roman" w:hAnsi="Times New Roman"/>
          <w:sz w:val="24"/>
        </w:rPr>
        <w:t xml:space="preserve"> [Colorectal cancer in young patients (under 45 years of age)]. Sciences et Med Afr. 2010; 1 (2): 83-90.</w:t>
      </w:r>
    </w:p>
    <w:p w:rsidR="00F91D28" w:rsidRDefault="00F91D28" w:rsidP="00594261">
      <w:pPr>
        <w:autoSpaceDE w:val="0"/>
        <w:autoSpaceDN w:val="0"/>
        <w:adjustRightInd w:val="0"/>
        <w:spacing w:after="0" w:line="240" w:lineRule="auto"/>
        <w:jc w:val="both"/>
        <w:rPr>
          <w:rFonts w:ascii="Times New Roman" w:hAnsi="Times New Roman"/>
          <w:sz w:val="24"/>
          <w:szCs w:val="24"/>
        </w:rPr>
      </w:pPr>
    </w:p>
    <w:p w:rsidR="00F91D28" w:rsidRDefault="00F91D28" w:rsidP="00594261">
      <w:pPr>
        <w:autoSpaceDE w:val="0"/>
        <w:autoSpaceDN w:val="0"/>
        <w:adjustRightInd w:val="0"/>
        <w:spacing w:after="0" w:line="240" w:lineRule="auto"/>
        <w:jc w:val="both"/>
        <w:rPr>
          <w:rFonts w:ascii="Times New Roman" w:hAnsi="Times New Roman"/>
          <w:sz w:val="24"/>
          <w:szCs w:val="24"/>
        </w:rPr>
      </w:pPr>
    </w:p>
    <w:bookmarkEnd w:id="10"/>
    <w:bookmarkEnd w:id="11"/>
    <w:bookmarkEnd w:id="12"/>
    <w:p w:rsidR="002B7E7A" w:rsidRDefault="002B7E7A" w:rsidP="00594261">
      <w:pPr>
        <w:autoSpaceDE w:val="0"/>
        <w:autoSpaceDN w:val="0"/>
        <w:adjustRightInd w:val="0"/>
        <w:spacing w:after="0" w:line="240" w:lineRule="auto"/>
        <w:jc w:val="both"/>
        <w:rPr>
          <w:rFonts w:ascii="Times New Roman" w:hAnsi="Times New Roman"/>
          <w:sz w:val="24"/>
          <w:szCs w:val="24"/>
        </w:rPr>
      </w:pPr>
    </w:p>
    <w:sectPr w:rsidR="002B7E7A" w:rsidSect="006A14FD">
      <w:footerReference w:type="default" r:id="rId10"/>
      <w:pgSz w:w="11906" w:h="16838"/>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210C" w:rsidRDefault="002A210C" w:rsidP="00D1760D">
      <w:pPr>
        <w:spacing w:after="0" w:line="240" w:lineRule="auto"/>
      </w:pPr>
      <w:r>
        <w:separator/>
      </w:r>
    </w:p>
  </w:endnote>
  <w:endnote w:type="continuationSeparator" w:id="1">
    <w:p w:rsidR="002A210C" w:rsidRDefault="002A210C" w:rsidP="00D176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BookmanOldStyle">
    <w:altName w:val="MS Mincho"/>
    <w:panose1 w:val="00000000000000000000"/>
    <w:charset w:val="80"/>
    <w:family w:val="auto"/>
    <w:notTrueType/>
    <w:pitch w:val="default"/>
    <w:sig w:usb0="00000001" w:usb1="08070000" w:usb2="00000010" w:usb3="00000000" w:csb0="0002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F0D" w:rsidRDefault="00C75E06">
    <w:pPr>
      <w:pStyle w:val="Pieddepage"/>
    </w:pPr>
    <w:r>
      <w:fldChar w:fldCharType="begin"/>
    </w:r>
    <w:r w:rsidR="002F3951">
      <w:instrText xml:space="preserve"> PAGE   \* MERGEFORMAT </w:instrText>
    </w:r>
    <w:r>
      <w:fldChar w:fldCharType="separate"/>
    </w:r>
    <w:r w:rsidR="009C175E">
      <w:rPr>
        <w:noProof/>
      </w:rPr>
      <w:t>7</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210C" w:rsidRDefault="002A210C" w:rsidP="00D1760D">
      <w:pPr>
        <w:spacing w:after="0" w:line="240" w:lineRule="auto"/>
      </w:pPr>
      <w:r>
        <w:separator/>
      </w:r>
    </w:p>
  </w:footnote>
  <w:footnote w:type="continuationSeparator" w:id="1">
    <w:p w:rsidR="002A210C" w:rsidRDefault="002A210C" w:rsidP="00D176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B7AC"/>
      </v:shape>
    </w:pict>
  </w:numPicBullet>
  <w:abstractNum w:abstractNumId="0">
    <w:nsid w:val="022C7D15"/>
    <w:multiLevelType w:val="hybridMultilevel"/>
    <w:tmpl w:val="9FD4018A"/>
    <w:lvl w:ilvl="0" w:tplc="72A0E032">
      <w:start w:val="1"/>
      <w:numFmt w:val="bullet"/>
      <w:lvlText w:val="•"/>
      <w:lvlJc w:val="left"/>
      <w:pPr>
        <w:tabs>
          <w:tab w:val="num" w:pos="720"/>
        </w:tabs>
        <w:ind w:left="720" w:hanging="360"/>
      </w:pPr>
      <w:rPr>
        <w:rFonts w:ascii="Times New Roman" w:hAnsi="Times New Roman" w:hint="default"/>
      </w:rPr>
    </w:lvl>
    <w:lvl w:ilvl="1" w:tplc="947CEFBE">
      <w:start w:val="513"/>
      <w:numFmt w:val="bullet"/>
      <w:lvlText w:val="–"/>
      <w:lvlJc w:val="left"/>
      <w:pPr>
        <w:tabs>
          <w:tab w:val="num" w:pos="1440"/>
        </w:tabs>
        <w:ind w:left="1440" w:hanging="360"/>
      </w:pPr>
      <w:rPr>
        <w:rFonts w:ascii="Times New Roman" w:hAnsi="Times New Roman" w:hint="default"/>
      </w:rPr>
    </w:lvl>
    <w:lvl w:ilvl="2" w:tplc="EDE88514">
      <w:start w:val="513"/>
      <w:numFmt w:val="bullet"/>
      <w:lvlText w:val="•"/>
      <w:lvlJc w:val="left"/>
      <w:pPr>
        <w:tabs>
          <w:tab w:val="num" w:pos="2160"/>
        </w:tabs>
        <w:ind w:left="2160" w:hanging="360"/>
      </w:pPr>
      <w:rPr>
        <w:rFonts w:ascii="Times New Roman" w:hAnsi="Times New Roman" w:hint="default"/>
      </w:rPr>
    </w:lvl>
    <w:lvl w:ilvl="3" w:tplc="EDE0704C" w:tentative="1">
      <w:start w:val="1"/>
      <w:numFmt w:val="bullet"/>
      <w:lvlText w:val="•"/>
      <w:lvlJc w:val="left"/>
      <w:pPr>
        <w:tabs>
          <w:tab w:val="num" w:pos="2880"/>
        </w:tabs>
        <w:ind w:left="2880" w:hanging="360"/>
      </w:pPr>
      <w:rPr>
        <w:rFonts w:ascii="Times New Roman" w:hAnsi="Times New Roman" w:hint="default"/>
      </w:rPr>
    </w:lvl>
    <w:lvl w:ilvl="4" w:tplc="A3207C2C" w:tentative="1">
      <w:start w:val="1"/>
      <w:numFmt w:val="bullet"/>
      <w:lvlText w:val="•"/>
      <w:lvlJc w:val="left"/>
      <w:pPr>
        <w:tabs>
          <w:tab w:val="num" w:pos="3600"/>
        </w:tabs>
        <w:ind w:left="3600" w:hanging="360"/>
      </w:pPr>
      <w:rPr>
        <w:rFonts w:ascii="Times New Roman" w:hAnsi="Times New Roman" w:hint="default"/>
      </w:rPr>
    </w:lvl>
    <w:lvl w:ilvl="5" w:tplc="2CE0054A" w:tentative="1">
      <w:start w:val="1"/>
      <w:numFmt w:val="bullet"/>
      <w:lvlText w:val="•"/>
      <w:lvlJc w:val="left"/>
      <w:pPr>
        <w:tabs>
          <w:tab w:val="num" w:pos="4320"/>
        </w:tabs>
        <w:ind w:left="4320" w:hanging="360"/>
      </w:pPr>
      <w:rPr>
        <w:rFonts w:ascii="Times New Roman" w:hAnsi="Times New Roman" w:hint="default"/>
      </w:rPr>
    </w:lvl>
    <w:lvl w:ilvl="6" w:tplc="451C9210" w:tentative="1">
      <w:start w:val="1"/>
      <w:numFmt w:val="bullet"/>
      <w:lvlText w:val="•"/>
      <w:lvlJc w:val="left"/>
      <w:pPr>
        <w:tabs>
          <w:tab w:val="num" w:pos="5040"/>
        </w:tabs>
        <w:ind w:left="5040" w:hanging="360"/>
      </w:pPr>
      <w:rPr>
        <w:rFonts w:ascii="Times New Roman" w:hAnsi="Times New Roman" w:hint="default"/>
      </w:rPr>
    </w:lvl>
    <w:lvl w:ilvl="7" w:tplc="E1086C2C" w:tentative="1">
      <w:start w:val="1"/>
      <w:numFmt w:val="bullet"/>
      <w:lvlText w:val="•"/>
      <w:lvlJc w:val="left"/>
      <w:pPr>
        <w:tabs>
          <w:tab w:val="num" w:pos="5760"/>
        </w:tabs>
        <w:ind w:left="5760" w:hanging="360"/>
      </w:pPr>
      <w:rPr>
        <w:rFonts w:ascii="Times New Roman" w:hAnsi="Times New Roman" w:hint="default"/>
      </w:rPr>
    </w:lvl>
    <w:lvl w:ilvl="8" w:tplc="6E08BB20" w:tentative="1">
      <w:start w:val="1"/>
      <w:numFmt w:val="bullet"/>
      <w:lvlText w:val="•"/>
      <w:lvlJc w:val="left"/>
      <w:pPr>
        <w:tabs>
          <w:tab w:val="num" w:pos="6480"/>
        </w:tabs>
        <w:ind w:left="6480" w:hanging="360"/>
      </w:pPr>
      <w:rPr>
        <w:rFonts w:ascii="Times New Roman" w:hAnsi="Times New Roman" w:hint="default"/>
      </w:rPr>
    </w:lvl>
  </w:abstractNum>
  <w:abstractNum w:abstractNumId="1">
    <w:nsid w:val="052E6109"/>
    <w:multiLevelType w:val="hybridMultilevel"/>
    <w:tmpl w:val="C43E1806"/>
    <w:lvl w:ilvl="0" w:tplc="ABDA635E">
      <w:start w:val="1"/>
      <w:numFmt w:val="bullet"/>
      <w:lvlText w:val="-"/>
      <w:lvlJc w:val="left"/>
      <w:pPr>
        <w:ind w:left="1440" w:hanging="360"/>
      </w:pPr>
      <w:rPr>
        <w:rFonts w:ascii="Times New Roman" w:eastAsia="Calibri"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0CC63C64"/>
    <w:multiLevelType w:val="hybridMultilevel"/>
    <w:tmpl w:val="36DE5A26"/>
    <w:lvl w:ilvl="0" w:tplc="3B06C662">
      <w:start w:val="1"/>
      <w:numFmt w:val="decimal"/>
      <w:lvlText w:val="%1."/>
      <w:lvlJc w:val="left"/>
      <w:pPr>
        <w:ind w:left="1080" w:hanging="72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FBC532B"/>
    <w:multiLevelType w:val="hybridMultilevel"/>
    <w:tmpl w:val="B8E00D24"/>
    <w:lvl w:ilvl="0" w:tplc="ABDA635E">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FF60C0D"/>
    <w:multiLevelType w:val="hybridMultilevel"/>
    <w:tmpl w:val="F62C9EB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112A3282"/>
    <w:multiLevelType w:val="hybridMultilevel"/>
    <w:tmpl w:val="E29E771A"/>
    <w:lvl w:ilvl="0" w:tplc="040C0001">
      <w:start w:val="1"/>
      <w:numFmt w:val="bullet"/>
      <w:lvlText w:val=""/>
      <w:lvlJc w:val="left"/>
      <w:pPr>
        <w:ind w:left="720" w:hanging="360"/>
      </w:pPr>
      <w:rPr>
        <w:rFonts w:ascii="Symbol" w:hAnsi="Symbol" w:hint="default"/>
      </w:rPr>
    </w:lvl>
    <w:lvl w:ilvl="1" w:tplc="A268E272">
      <w:numFmt w:val="bullet"/>
      <w:lvlText w:val="–"/>
      <w:lvlJc w:val="left"/>
      <w:pPr>
        <w:ind w:left="1440" w:hanging="360"/>
      </w:pPr>
      <w:rPr>
        <w:rFonts w:ascii="Times New Roman" w:eastAsia="Calibri"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3624A71"/>
    <w:multiLevelType w:val="hybridMultilevel"/>
    <w:tmpl w:val="361660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C0D5000"/>
    <w:multiLevelType w:val="hybridMultilevel"/>
    <w:tmpl w:val="C4BACCEA"/>
    <w:lvl w:ilvl="0" w:tplc="E4E47DA8">
      <w:start w:val="1"/>
      <w:numFmt w:val="bullet"/>
      <w:lvlText w:val="•"/>
      <w:lvlJc w:val="left"/>
      <w:pPr>
        <w:tabs>
          <w:tab w:val="num" w:pos="720"/>
        </w:tabs>
        <w:ind w:left="720" w:hanging="360"/>
      </w:pPr>
      <w:rPr>
        <w:rFonts w:ascii="Times New Roman" w:hAnsi="Times New Roman" w:hint="default"/>
      </w:rPr>
    </w:lvl>
    <w:lvl w:ilvl="1" w:tplc="FB8240C2">
      <w:start w:val="526"/>
      <w:numFmt w:val="bullet"/>
      <w:lvlText w:val="–"/>
      <w:lvlJc w:val="left"/>
      <w:pPr>
        <w:tabs>
          <w:tab w:val="num" w:pos="1440"/>
        </w:tabs>
        <w:ind w:left="1440" w:hanging="360"/>
      </w:pPr>
      <w:rPr>
        <w:rFonts w:ascii="Times New Roman" w:hAnsi="Times New Roman" w:hint="default"/>
      </w:rPr>
    </w:lvl>
    <w:lvl w:ilvl="2" w:tplc="AF8C0920">
      <w:start w:val="526"/>
      <w:numFmt w:val="bullet"/>
      <w:lvlText w:val="•"/>
      <w:lvlJc w:val="left"/>
      <w:pPr>
        <w:tabs>
          <w:tab w:val="num" w:pos="2160"/>
        </w:tabs>
        <w:ind w:left="2160" w:hanging="360"/>
      </w:pPr>
      <w:rPr>
        <w:rFonts w:ascii="Times New Roman" w:hAnsi="Times New Roman" w:hint="default"/>
      </w:rPr>
    </w:lvl>
    <w:lvl w:ilvl="3" w:tplc="838278F6" w:tentative="1">
      <w:start w:val="1"/>
      <w:numFmt w:val="bullet"/>
      <w:lvlText w:val="•"/>
      <w:lvlJc w:val="left"/>
      <w:pPr>
        <w:tabs>
          <w:tab w:val="num" w:pos="2880"/>
        </w:tabs>
        <w:ind w:left="2880" w:hanging="360"/>
      </w:pPr>
      <w:rPr>
        <w:rFonts w:ascii="Times New Roman" w:hAnsi="Times New Roman" w:hint="default"/>
      </w:rPr>
    </w:lvl>
    <w:lvl w:ilvl="4" w:tplc="FA1CCBDE" w:tentative="1">
      <w:start w:val="1"/>
      <w:numFmt w:val="bullet"/>
      <w:lvlText w:val="•"/>
      <w:lvlJc w:val="left"/>
      <w:pPr>
        <w:tabs>
          <w:tab w:val="num" w:pos="3600"/>
        </w:tabs>
        <w:ind w:left="3600" w:hanging="360"/>
      </w:pPr>
      <w:rPr>
        <w:rFonts w:ascii="Times New Roman" w:hAnsi="Times New Roman" w:hint="default"/>
      </w:rPr>
    </w:lvl>
    <w:lvl w:ilvl="5" w:tplc="8410FCB0" w:tentative="1">
      <w:start w:val="1"/>
      <w:numFmt w:val="bullet"/>
      <w:lvlText w:val="•"/>
      <w:lvlJc w:val="left"/>
      <w:pPr>
        <w:tabs>
          <w:tab w:val="num" w:pos="4320"/>
        </w:tabs>
        <w:ind w:left="4320" w:hanging="360"/>
      </w:pPr>
      <w:rPr>
        <w:rFonts w:ascii="Times New Roman" w:hAnsi="Times New Roman" w:hint="default"/>
      </w:rPr>
    </w:lvl>
    <w:lvl w:ilvl="6" w:tplc="94FE39DE" w:tentative="1">
      <w:start w:val="1"/>
      <w:numFmt w:val="bullet"/>
      <w:lvlText w:val="•"/>
      <w:lvlJc w:val="left"/>
      <w:pPr>
        <w:tabs>
          <w:tab w:val="num" w:pos="5040"/>
        </w:tabs>
        <w:ind w:left="5040" w:hanging="360"/>
      </w:pPr>
      <w:rPr>
        <w:rFonts w:ascii="Times New Roman" w:hAnsi="Times New Roman" w:hint="default"/>
      </w:rPr>
    </w:lvl>
    <w:lvl w:ilvl="7" w:tplc="7C704918" w:tentative="1">
      <w:start w:val="1"/>
      <w:numFmt w:val="bullet"/>
      <w:lvlText w:val="•"/>
      <w:lvlJc w:val="left"/>
      <w:pPr>
        <w:tabs>
          <w:tab w:val="num" w:pos="5760"/>
        </w:tabs>
        <w:ind w:left="5760" w:hanging="360"/>
      </w:pPr>
      <w:rPr>
        <w:rFonts w:ascii="Times New Roman" w:hAnsi="Times New Roman" w:hint="default"/>
      </w:rPr>
    </w:lvl>
    <w:lvl w:ilvl="8" w:tplc="8AC4E294" w:tentative="1">
      <w:start w:val="1"/>
      <w:numFmt w:val="bullet"/>
      <w:lvlText w:val="•"/>
      <w:lvlJc w:val="left"/>
      <w:pPr>
        <w:tabs>
          <w:tab w:val="num" w:pos="6480"/>
        </w:tabs>
        <w:ind w:left="6480" w:hanging="360"/>
      </w:pPr>
      <w:rPr>
        <w:rFonts w:ascii="Times New Roman" w:hAnsi="Times New Roman" w:hint="default"/>
      </w:rPr>
    </w:lvl>
  </w:abstractNum>
  <w:abstractNum w:abstractNumId="8">
    <w:nsid w:val="1C565363"/>
    <w:multiLevelType w:val="hybridMultilevel"/>
    <w:tmpl w:val="A9B8735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3F11828"/>
    <w:multiLevelType w:val="hybridMultilevel"/>
    <w:tmpl w:val="F03858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4946CC3"/>
    <w:multiLevelType w:val="hybridMultilevel"/>
    <w:tmpl w:val="96B64732"/>
    <w:lvl w:ilvl="0" w:tplc="ABDA635E">
      <w:start w:val="1"/>
      <w:numFmt w:val="bullet"/>
      <w:lvlText w:val="-"/>
      <w:lvlJc w:val="left"/>
      <w:pPr>
        <w:ind w:left="420" w:hanging="360"/>
      </w:pPr>
      <w:rPr>
        <w:rFonts w:ascii="Times New Roman" w:eastAsia="Calibri" w:hAnsi="Times New Roman" w:cs="Times New Roman"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nsid w:val="27070484"/>
    <w:multiLevelType w:val="hybridMultilevel"/>
    <w:tmpl w:val="C706A6F2"/>
    <w:lvl w:ilvl="0" w:tplc="ABDA635E">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CDB102F"/>
    <w:multiLevelType w:val="hybridMultilevel"/>
    <w:tmpl w:val="87DA41A0"/>
    <w:lvl w:ilvl="0" w:tplc="E814E508">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2D55194"/>
    <w:multiLevelType w:val="hybridMultilevel"/>
    <w:tmpl w:val="B33EC54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3D41C9F"/>
    <w:multiLevelType w:val="hybridMultilevel"/>
    <w:tmpl w:val="E278928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51F29AD"/>
    <w:multiLevelType w:val="hybridMultilevel"/>
    <w:tmpl w:val="1E2E2FFC"/>
    <w:lvl w:ilvl="0" w:tplc="ABDA635E">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8DB6856"/>
    <w:multiLevelType w:val="hybridMultilevel"/>
    <w:tmpl w:val="EBB8B948"/>
    <w:lvl w:ilvl="0" w:tplc="E814E508">
      <w:start w:val="1"/>
      <w:numFmt w:val="bullet"/>
      <w:lvlText w:val="-"/>
      <w:lvlJc w:val="left"/>
      <w:pPr>
        <w:ind w:left="1440" w:hanging="360"/>
      </w:pPr>
      <w:rPr>
        <w:rFonts w:ascii="Times New Roman" w:eastAsia="Calibri"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nsid w:val="3D842712"/>
    <w:multiLevelType w:val="hybridMultilevel"/>
    <w:tmpl w:val="1400BF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F9E41C8"/>
    <w:multiLevelType w:val="hybridMultilevel"/>
    <w:tmpl w:val="D6C609F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nsid w:val="40344CD3"/>
    <w:multiLevelType w:val="hybridMultilevel"/>
    <w:tmpl w:val="0F14F43E"/>
    <w:lvl w:ilvl="0" w:tplc="E814E508">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10F10AE"/>
    <w:multiLevelType w:val="hybridMultilevel"/>
    <w:tmpl w:val="437E90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16448B4"/>
    <w:multiLevelType w:val="hybridMultilevel"/>
    <w:tmpl w:val="91C836CE"/>
    <w:lvl w:ilvl="0" w:tplc="D17896CC">
      <w:start w:val="1"/>
      <w:numFmt w:val="bullet"/>
      <w:lvlText w:val="-"/>
      <w:lvlJc w:val="left"/>
      <w:pPr>
        <w:ind w:left="540" w:hanging="360"/>
      </w:pPr>
      <w:rPr>
        <w:rFonts w:ascii="Times New Roman" w:eastAsia="Calibri"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2">
    <w:nsid w:val="42213FE8"/>
    <w:multiLevelType w:val="hybridMultilevel"/>
    <w:tmpl w:val="CCD0DBAA"/>
    <w:lvl w:ilvl="0" w:tplc="ABDA635E">
      <w:start w:val="1"/>
      <w:numFmt w:val="bullet"/>
      <w:lvlText w:val="-"/>
      <w:lvlJc w:val="left"/>
      <w:pPr>
        <w:ind w:left="2997" w:hanging="360"/>
      </w:pPr>
      <w:rPr>
        <w:rFonts w:ascii="Times New Roman" w:eastAsia="Calibri" w:hAnsi="Times New Roman" w:cs="Times New Roman" w:hint="default"/>
      </w:rPr>
    </w:lvl>
    <w:lvl w:ilvl="1" w:tplc="040C0003" w:tentative="1">
      <w:start w:val="1"/>
      <w:numFmt w:val="bullet"/>
      <w:lvlText w:val="o"/>
      <w:lvlJc w:val="left"/>
      <w:pPr>
        <w:ind w:left="3717" w:hanging="360"/>
      </w:pPr>
      <w:rPr>
        <w:rFonts w:ascii="Courier New" w:hAnsi="Courier New" w:cs="Courier New" w:hint="default"/>
      </w:rPr>
    </w:lvl>
    <w:lvl w:ilvl="2" w:tplc="040C0005" w:tentative="1">
      <w:start w:val="1"/>
      <w:numFmt w:val="bullet"/>
      <w:lvlText w:val=""/>
      <w:lvlJc w:val="left"/>
      <w:pPr>
        <w:ind w:left="4437" w:hanging="360"/>
      </w:pPr>
      <w:rPr>
        <w:rFonts w:ascii="Wingdings" w:hAnsi="Wingdings" w:hint="default"/>
      </w:rPr>
    </w:lvl>
    <w:lvl w:ilvl="3" w:tplc="040C0001" w:tentative="1">
      <w:start w:val="1"/>
      <w:numFmt w:val="bullet"/>
      <w:lvlText w:val=""/>
      <w:lvlJc w:val="left"/>
      <w:pPr>
        <w:ind w:left="5157" w:hanging="360"/>
      </w:pPr>
      <w:rPr>
        <w:rFonts w:ascii="Symbol" w:hAnsi="Symbol" w:hint="default"/>
      </w:rPr>
    </w:lvl>
    <w:lvl w:ilvl="4" w:tplc="040C0003" w:tentative="1">
      <w:start w:val="1"/>
      <w:numFmt w:val="bullet"/>
      <w:lvlText w:val="o"/>
      <w:lvlJc w:val="left"/>
      <w:pPr>
        <w:ind w:left="5877" w:hanging="360"/>
      </w:pPr>
      <w:rPr>
        <w:rFonts w:ascii="Courier New" w:hAnsi="Courier New" w:cs="Courier New" w:hint="default"/>
      </w:rPr>
    </w:lvl>
    <w:lvl w:ilvl="5" w:tplc="040C0005" w:tentative="1">
      <w:start w:val="1"/>
      <w:numFmt w:val="bullet"/>
      <w:lvlText w:val=""/>
      <w:lvlJc w:val="left"/>
      <w:pPr>
        <w:ind w:left="6597" w:hanging="360"/>
      </w:pPr>
      <w:rPr>
        <w:rFonts w:ascii="Wingdings" w:hAnsi="Wingdings" w:hint="default"/>
      </w:rPr>
    </w:lvl>
    <w:lvl w:ilvl="6" w:tplc="040C0001" w:tentative="1">
      <w:start w:val="1"/>
      <w:numFmt w:val="bullet"/>
      <w:lvlText w:val=""/>
      <w:lvlJc w:val="left"/>
      <w:pPr>
        <w:ind w:left="7317" w:hanging="360"/>
      </w:pPr>
      <w:rPr>
        <w:rFonts w:ascii="Symbol" w:hAnsi="Symbol" w:hint="default"/>
      </w:rPr>
    </w:lvl>
    <w:lvl w:ilvl="7" w:tplc="040C0003" w:tentative="1">
      <w:start w:val="1"/>
      <w:numFmt w:val="bullet"/>
      <w:lvlText w:val="o"/>
      <w:lvlJc w:val="left"/>
      <w:pPr>
        <w:ind w:left="8037" w:hanging="360"/>
      </w:pPr>
      <w:rPr>
        <w:rFonts w:ascii="Courier New" w:hAnsi="Courier New" w:cs="Courier New" w:hint="default"/>
      </w:rPr>
    </w:lvl>
    <w:lvl w:ilvl="8" w:tplc="040C0005" w:tentative="1">
      <w:start w:val="1"/>
      <w:numFmt w:val="bullet"/>
      <w:lvlText w:val=""/>
      <w:lvlJc w:val="left"/>
      <w:pPr>
        <w:ind w:left="8757" w:hanging="360"/>
      </w:pPr>
      <w:rPr>
        <w:rFonts w:ascii="Wingdings" w:hAnsi="Wingdings" w:hint="default"/>
      </w:rPr>
    </w:lvl>
  </w:abstractNum>
  <w:abstractNum w:abstractNumId="23">
    <w:nsid w:val="496604AA"/>
    <w:multiLevelType w:val="hybridMultilevel"/>
    <w:tmpl w:val="5552BC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EDB7871"/>
    <w:multiLevelType w:val="hybridMultilevel"/>
    <w:tmpl w:val="A5985FE6"/>
    <w:lvl w:ilvl="0" w:tplc="ABDA635E">
      <w:start w:val="1"/>
      <w:numFmt w:val="bullet"/>
      <w:lvlText w:val="-"/>
      <w:lvlJc w:val="left"/>
      <w:pPr>
        <w:ind w:left="1440" w:hanging="360"/>
      </w:pPr>
      <w:rPr>
        <w:rFonts w:ascii="Times New Roman" w:eastAsia="Calibri"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nsid w:val="512E26FF"/>
    <w:multiLevelType w:val="hybridMultilevel"/>
    <w:tmpl w:val="CEB0B55A"/>
    <w:lvl w:ilvl="0" w:tplc="040C0001">
      <w:start w:val="1"/>
      <w:numFmt w:val="bullet"/>
      <w:lvlText w:val=""/>
      <w:lvlJc w:val="left"/>
      <w:pPr>
        <w:ind w:left="1473" w:hanging="360"/>
      </w:pPr>
      <w:rPr>
        <w:rFonts w:ascii="Symbol" w:hAnsi="Symbol" w:hint="default"/>
      </w:rPr>
    </w:lvl>
    <w:lvl w:ilvl="1" w:tplc="040C0003" w:tentative="1">
      <w:start w:val="1"/>
      <w:numFmt w:val="bullet"/>
      <w:lvlText w:val="o"/>
      <w:lvlJc w:val="left"/>
      <w:pPr>
        <w:ind w:left="2193" w:hanging="360"/>
      </w:pPr>
      <w:rPr>
        <w:rFonts w:ascii="Courier New" w:hAnsi="Courier New" w:cs="Courier New" w:hint="default"/>
      </w:rPr>
    </w:lvl>
    <w:lvl w:ilvl="2" w:tplc="040C0005" w:tentative="1">
      <w:start w:val="1"/>
      <w:numFmt w:val="bullet"/>
      <w:lvlText w:val=""/>
      <w:lvlJc w:val="left"/>
      <w:pPr>
        <w:ind w:left="2913" w:hanging="360"/>
      </w:pPr>
      <w:rPr>
        <w:rFonts w:ascii="Wingdings" w:hAnsi="Wingdings" w:hint="default"/>
      </w:rPr>
    </w:lvl>
    <w:lvl w:ilvl="3" w:tplc="040C0001" w:tentative="1">
      <w:start w:val="1"/>
      <w:numFmt w:val="bullet"/>
      <w:lvlText w:val=""/>
      <w:lvlJc w:val="left"/>
      <w:pPr>
        <w:ind w:left="3633" w:hanging="360"/>
      </w:pPr>
      <w:rPr>
        <w:rFonts w:ascii="Symbol" w:hAnsi="Symbol" w:hint="default"/>
      </w:rPr>
    </w:lvl>
    <w:lvl w:ilvl="4" w:tplc="040C0003" w:tentative="1">
      <w:start w:val="1"/>
      <w:numFmt w:val="bullet"/>
      <w:lvlText w:val="o"/>
      <w:lvlJc w:val="left"/>
      <w:pPr>
        <w:ind w:left="4353" w:hanging="360"/>
      </w:pPr>
      <w:rPr>
        <w:rFonts w:ascii="Courier New" w:hAnsi="Courier New" w:cs="Courier New" w:hint="default"/>
      </w:rPr>
    </w:lvl>
    <w:lvl w:ilvl="5" w:tplc="040C0005" w:tentative="1">
      <w:start w:val="1"/>
      <w:numFmt w:val="bullet"/>
      <w:lvlText w:val=""/>
      <w:lvlJc w:val="left"/>
      <w:pPr>
        <w:ind w:left="5073" w:hanging="360"/>
      </w:pPr>
      <w:rPr>
        <w:rFonts w:ascii="Wingdings" w:hAnsi="Wingdings" w:hint="default"/>
      </w:rPr>
    </w:lvl>
    <w:lvl w:ilvl="6" w:tplc="040C0001" w:tentative="1">
      <w:start w:val="1"/>
      <w:numFmt w:val="bullet"/>
      <w:lvlText w:val=""/>
      <w:lvlJc w:val="left"/>
      <w:pPr>
        <w:ind w:left="5793" w:hanging="360"/>
      </w:pPr>
      <w:rPr>
        <w:rFonts w:ascii="Symbol" w:hAnsi="Symbol" w:hint="default"/>
      </w:rPr>
    </w:lvl>
    <w:lvl w:ilvl="7" w:tplc="040C0003" w:tentative="1">
      <w:start w:val="1"/>
      <w:numFmt w:val="bullet"/>
      <w:lvlText w:val="o"/>
      <w:lvlJc w:val="left"/>
      <w:pPr>
        <w:ind w:left="6513" w:hanging="360"/>
      </w:pPr>
      <w:rPr>
        <w:rFonts w:ascii="Courier New" w:hAnsi="Courier New" w:cs="Courier New" w:hint="default"/>
      </w:rPr>
    </w:lvl>
    <w:lvl w:ilvl="8" w:tplc="040C0005" w:tentative="1">
      <w:start w:val="1"/>
      <w:numFmt w:val="bullet"/>
      <w:lvlText w:val=""/>
      <w:lvlJc w:val="left"/>
      <w:pPr>
        <w:ind w:left="7233" w:hanging="360"/>
      </w:pPr>
      <w:rPr>
        <w:rFonts w:ascii="Wingdings" w:hAnsi="Wingdings" w:hint="default"/>
      </w:rPr>
    </w:lvl>
  </w:abstractNum>
  <w:abstractNum w:abstractNumId="26">
    <w:nsid w:val="572322EB"/>
    <w:multiLevelType w:val="hybridMultilevel"/>
    <w:tmpl w:val="3C945A7A"/>
    <w:lvl w:ilvl="0" w:tplc="7DA20FF4">
      <w:start w:val="1"/>
      <w:numFmt w:val="decimal"/>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7">
    <w:nsid w:val="592D54D9"/>
    <w:multiLevelType w:val="hybridMultilevel"/>
    <w:tmpl w:val="E278928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9722E94"/>
    <w:multiLevelType w:val="hybridMultilevel"/>
    <w:tmpl w:val="B26C59C2"/>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9A14BC6"/>
    <w:multiLevelType w:val="hybridMultilevel"/>
    <w:tmpl w:val="6C849F8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CFA3531"/>
    <w:multiLevelType w:val="hybridMultilevel"/>
    <w:tmpl w:val="31E207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D1702A3"/>
    <w:multiLevelType w:val="hybridMultilevel"/>
    <w:tmpl w:val="E278928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5D961F7F"/>
    <w:multiLevelType w:val="hybridMultilevel"/>
    <w:tmpl w:val="0ECC2C58"/>
    <w:lvl w:ilvl="0" w:tplc="E814E508">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EEA0C93"/>
    <w:multiLevelType w:val="hybridMultilevel"/>
    <w:tmpl w:val="F15AB1D4"/>
    <w:lvl w:ilvl="0" w:tplc="A6D0E42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0FA16CE"/>
    <w:multiLevelType w:val="hybridMultilevel"/>
    <w:tmpl w:val="16FC4026"/>
    <w:lvl w:ilvl="0" w:tplc="040C0001">
      <w:start w:val="1"/>
      <w:numFmt w:val="bullet"/>
      <w:lvlText w:val="-"/>
      <w:lvlJc w:val="left"/>
      <w:pPr>
        <w:ind w:left="1080" w:hanging="360"/>
      </w:pPr>
      <w:rPr>
        <w:rFonts w:ascii="Times New Roman" w:eastAsia="Calibr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nsid w:val="62163365"/>
    <w:multiLevelType w:val="hybridMultilevel"/>
    <w:tmpl w:val="BCB4DBD6"/>
    <w:lvl w:ilvl="0" w:tplc="E814E50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3087C1A"/>
    <w:multiLevelType w:val="hybridMultilevel"/>
    <w:tmpl w:val="0AD623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31A3857"/>
    <w:multiLevelType w:val="hybridMultilevel"/>
    <w:tmpl w:val="E2789282"/>
    <w:lvl w:ilvl="0" w:tplc="040C0001">
      <w:start w:val="1"/>
      <w:numFmt w:val="lowerLetter"/>
      <w:lvlText w:val="%1)"/>
      <w:lvlJc w:val="left"/>
      <w:pPr>
        <w:ind w:left="720" w:hanging="360"/>
      </w:pPr>
      <w:rPr>
        <w:rFonts w:hint="default"/>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38">
    <w:nsid w:val="64C24215"/>
    <w:multiLevelType w:val="hybridMultilevel"/>
    <w:tmpl w:val="A0A2F0A0"/>
    <w:lvl w:ilvl="0" w:tplc="040C0017">
      <w:start w:val="1"/>
      <w:numFmt w:val="bullet"/>
      <w:lvlText w:val="-"/>
      <w:lvlJc w:val="left"/>
      <w:pPr>
        <w:ind w:left="1500" w:hanging="360"/>
      </w:pPr>
      <w:rPr>
        <w:rFonts w:ascii="Times New Roman" w:eastAsia="Calibri" w:hAnsi="Times New Roman" w:cs="Times New Roman" w:hint="default"/>
      </w:rPr>
    </w:lvl>
    <w:lvl w:ilvl="1" w:tplc="040C0019" w:tentative="1">
      <w:start w:val="1"/>
      <w:numFmt w:val="bullet"/>
      <w:lvlText w:val="o"/>
      <w:lvlJc w:val="left"/>
      <w:pPr>
        <w:ind w:left="2220" w:hanging="360"/>
      </w:pPr>
      <w:rPr>
        <w:rFonts w:ascii="Courier New" w:hAnsi="Courier New" w:cs="Courier New" w:hint="default"/>
      </w:rPr>
    </w:lvl>
    <w:lvl w:ilvl="2" w:tplc="040C001B" w:tentative="1">
      <w:start w:val="1"/>
      <w:numFmt w:val="bullet"/>
      <w:lvlText w:val=""/>
      <w:lvlJc w:val="left"/>
      <w:pPr>
        <w:ind w:left="2940" w:hanging="360"/>
      </w:pPr>
      <w:rPr>
        <w:rFonts w:ascii="Wingdings" w:hAnsi="Wingdings" w:hint="default"/>
      </w:rPr>
    </w:lvl>
    <w:lvl w:ilvl="3" w:tplc="040C000F" w:tentative="1">
      <w:start w:val="1"/>
      <w:numFmt w:val="bullet"/>
      <w:lvlText w:val=""/>
      <w:lvlJc w:val="left"/>
      <w:pPr>
        <w:ind w:left="3660" w:hanging="360"/>
      </w:pPr>
      <w:rPr>
        <w:rFonts w:ascii="Symbol" w:hAnsi="Symbol" w:hint="default"/>
      </w:rPr>
    </w:lvl>
    <w:lvl w:ilvl="4" w:tplc="040C0019" w:tentative="1">
      <w:start w:val="1"/>
      <w:numFmt w:val="bullet"/>
      <w:lvlText w:val="o"/>
      <w:lvlJc w:val="left"/>
      <w:pPr>
        <w:ind w:left="4380" w:hanging="360"/>
      </w:pPr>
      <w:rPr>
        <w:rFonts w:ascii="Courier New" w:hAnsi="Courier New" w:cs="Courier New" w:hint="default"/>
      </w:rPr>
    </w:lvl>
    <w:lvl w:ilvl="5" w:tplc="040C001B" w:tentative="1">
      <w:start w:val="1"/>
      <w:numFmt w:val="bullet"/>
      <w:lvlText w:val=""/>
      <w:lvlJc w:val="left"/>
      <w:pPr>
        <w:ind w:left="5100" w:hanging="360"/>
      </w:pPr>
      <w:rPr>
        <w:rFonts w:ascii="Wingdings" w:hAnsi="Wingdings" w:hint="default"/>
      </w:rPr>
    </w:lvl>
    <w:lvl w:ilvl="6" w:tplc="040C000F" w:tentative="1">
      <w:start w:val="1"/>
      <w:numFmt w:val="bullet"/>
      <w:lvlText w:val=""/>
      <w:lvlJc w:val="left"/>
      <w:pPr>
        <w:ind w:left="5820" w:hanging="360"/>
      </w:pPr>
      <w:rPr>
        <w:rFonts w:ascii="Symbol" w:hAnsi="Symbol" w:hint="default"/>
      </w:rPr>
    </w:lvl>
    <w:lvl w:ilvl="7" w:tplc="040C0019" w:tentative="1">
      <w:start w:val="1"/>
      <w:numFmt w:val="bullet"/>
      <w:lvlText w:val="o"/>
      <w:lvlJc w:val="left"/>
      <w:pPr>
        <w:ind w:left="6540" w:hanging="360"/>
      </w:pPr>
      <w:rPr>
        <w:rFonts w:ascii="Courier New" w:hAnsi="Courier New" w:cs="Courier New" w:hint="default"/>
      </w:rPr>
    </w:lvl>
    <w:lvl w:ilvl="8" w:tplc="040C001B" w:tentative="1">
      <w:start w:val="1"/>
      <w:numFmt w:val="bullet"/>
      <w:lvlText w:val=""/>
      <w:lvlJc w:val="left"/>
      <w:pPr>
        <w:ind w:left="7260" w:hanging="360"/>
      </w:pPr>
      <w:rPr>
        <w:rFonts w:ascii="Wingdings" w:hAnsi="Wingdings" w:hint="default"/>
      </w:rPr>
    </w:lvl>
  </w:abstractNum>
  <w:abstractNum w:abstractNumId="39">
    <w:nsid w:val="67FE4CD5"/>
    <w:multiLevelType w:val="hybridMultilevel"/>
    <w:tmpl w:val="DB9C6A6C"/>
    <w:lvl w:ilvl="0" w:tplc="E814E508">
      <w:start w:val="1"/>
      <w:numFmt w:val="upperRoman"/>
      <w:lvlText w:val="%1."/>
      <w:lvlJc w:val="left"/>
      <w:pPr>
        <w:ind w:left="1080" w:hanging="720"/>
      </w:pPr>
    </w:lvl>
    <w:lvl w:ilvl="1" w:tplc="040C0003">
      <w:start w:val="1"/>
      <w:numFmt w:val="lowerLetter"/>
      <w:lvlText w:val="%2."/>
      <w:lvlJc w:val="left"/>
      <w:pPr>
        <w:ind w:left="1440" w:hanging="360"/>
      </w:pPr>
    </w:lvl>
    <w:lvl w:ilvl="2" w:tplc="040C0005">
      <w:start w:val="1"/>
      <w:numFmt w:val="lowerRoman"/>
      <w:lvlText w:val="%3."/>
      <w:lvlJc w:val="right"/>
      <w:pPr>
        <w:ind w:left="2160" w:hanging="180"/>
      </w:pPr>
    </w:lvl>
    <w:lvl w:ilvl="3" w:tplc="040C0001">
      <w:start w:val="1"/>
      <w:numFmt w:val="decimal"/>
      <w:lvlText w:val="%4."/>
      <w:lvlJc w:val="left"/>
      <w:pPr>
        <w:ind w:left="2880" w:hanging="360"/>
      </w:pPr>
    </w:lvl>
    <w:lvl w:ilvl="4" w:tplc="040C0003">
      <w:start w:val="1"/>
      <w:numFmt w:val="lowerLetter"/>
      <w:lvlText w:val="%5."/>
      <w:lvlJc w:val="left"/>
      <w:pPr>
        <w:ind w:left="3600" w:hanging="360"/>
      </w:pPr>
    </w:lvl>
    <w:lvl w:ilvl="5" w:tplc="040C0005">
      <w:start w:val="1"/>
      <w:numFmt w:val="lowerRoman"/>
      <w:lvlText w:val="%6."/>
      <w:lvlJc w:val="right"/>
      <w:pPr>
        <w:ind w:left="4320" w:hanging="180"/>
      </w:pPr>
    </w:lvl>
    <w:lvl w:ilvl="6" w:tplc="040C0001">
      <w:start w:val="1"/>
      <w:numFmt w:val="decimal"/>
      <w:lvlText w:val="%7."/>
      <w:lvlJc w:val="left"/>
      <w:pPr>
        <w:ind w:left="5040" w:hanging="360"/>
      </w:pPr>
    </w:lvl>
    <w:lvl w:ilvl="7" w:tplc="040C0003">
      <w:start w:val="1"/>
      <w:numFmt w:val="lowerLetter"/>
      <w:lvlText w:val="%8."/>
      <w:lvlJc w:val="left"/>
      <w:pPr>
        <w:ind w:left="5760" w:hanging="360"/>
      </w:pPr>
    </w:lvl>
    <w:lvl w:ilvl="8" w:tplc="040C0005">
      <w:start w:val="1"/>
      <w:numFmt w:val="lowerRoman"/>
      <w:lvlText w:val="%9."/>
      <w:lvlJc w:val="right"/>
      <w:pPr>
        <w:ind w:left="6480" w:hanging="180"/>
      </w:pPr>
    </w:lvl>
  </w:abstractNum>
  <w:abstractNum w:abstractNumId="40">
    <w:nsid w:val="6ACF5A37"/>
    <w:multiLevelType w:val="hybridMultilevel"/>
    <w:tmpl w:val="51AA8184"/>
    <w:lvl w:ilvl="0" w:tplc="47668C38">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41">
    <w:nsid w:val="6AF808A1"/>
    <w:multiLevelType w:val="hybridMultilevel"/>
    <w:tmpl w:val="6E8A14F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2">
    <w:nsid w:val="6F4925D3"/>
    <w:multiLevelType w:val="hybridMultilevel"/>
    <w:tmpl w:val="A60A8212"/>
    <w:lvl w:ilvl="0" w:tplc="040C0001">
      <w:start w:val="1"/>
      <w:numFmt w:val="bullet"/>
      <w:lvlText w:val=""/>
      <w:lvlJc w:val="left"/>
      <w:pPr>
        <w:ind w:left="787" w:hanging="360"/>
      </w:pPr>
      <w:rPr>
        <w:rFonts w:ascii="Wingdings" w:hAnsi="Wingdings" w:hint="default"/>
      </w:rPr>
    </w:lvl>
    <w:lvl w:ilvl="1" w:tplc="040C0003" w:tentative="1">
      <w:start w:val="1"/>
      <w:numFmt w:val="bullet"/>
      <w:lvlText w:val="o"/>
      <w:lvlJc w:val="left"/>
      <w:pPr>
        <w:ind w:left="1507" w:hanging="360"/>
      </w:pPr>
      <w:rPr>
        <w:rFonts w:ascii="Courier New" w:hAnsi="Courier New" w:cs="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cs="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cs="Courier New" w:hint="default"/>
      </w:rPr>
    </w:lvl>
    <w:lvl w:ilvl="8" w:tplc="040C0005" w:tentative="1">
      <w:start w:val="1"/>
      <w:numFmt w:val="bullet"/>
      <w:lvlText w:val=""/>
      <w:lvlJc w:val="left"/>
      <w:pPr>
        <w:ind w:left="6547" w:hanging="360"/>
      </w:pPr>
      <w:rPr>
        <w:rFonts w:ascii="Wingdings" w:hAnsi="Wingdings" w:hint="default"/>
      </w:rPr>
    </w:lvl>
  </w:abstractNum>
  <w:abstractNum w:abstractNumId="43">
    <w:nsid w:val="72AA42C2"/>
    <w:multiLevelType w:val="hybridMultilevel"/>
    <w:tmpl w:val="5A2841A6"/>
    <w:lvl w:ilvl="0" w:tplc="040C0005">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5B85C36"/>
    <w:multiLevelType w:val="hybridMultilevel"/>
    <w:tmpl w:val="7FA08146"/>
    <w:lvl w:ilvl="0" w:tplc="040C0001">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69807E5"/>
    <w:multiLevelType w:val="hybridMultilevel"/>
    <w:tmpl w:val="275696F0"/>
    <w:lvl w:ilvl="0" w:tplc="ABDA635E">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77954E06"/>
    <w:multiLevelType w:val="hybridMultilevel"/>
    <w:tmpl w:val="EECE1F32"/>
    <w:lvl w:ilvl="0" w:tplc="E814E508">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787F5FEC"/>
    <w:multiLevelType w:val="hybridMultilevel"/>
    <w:tmpl w:val="3BDCB556"/>
    <w:lvl w:ilvl="0" w:tplc="ABDA635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7A932F89"/>
    <w:multiLevelType w:val="hybridMultilevel"/>
    <w:tmpl w:val="8EC80DAA"/>
    <w:lvl w:ilvl="0" w:tplc="040C0001">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7B8F65A9"/>
    <w:multiLevelType w:val="hybridMultilevel"/>
    <w:tmpl w:val="C7B27A9C"/>
    <w:lvl w:ilvl="0" w:tplc="ABDA635E">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26"/>
  </w:num>
  <w:num w:numId="4">
    <w:abstractNumId w:val="14"/>
  </w:num>
  <w:num w:numId="5">
    <w:abstractNumId w:val="27"/>
  </w:num>
  <w:num w:numId="6">
    <w:abstractNumId w:val="31"/>
  </w:num>
  <w:num w:numId="7">
    <w:abstractNumId w:val="37"/>
  </w:num>
  <w:num w:numId="8">
    <w:abstractNumId w:val="13"/>
  </w:num>
  <w:num w:numId="9">
    <w:abstractNumId w:val="29"/>
  </w:num>
  <w:num w:numId="10">
    <w:abstractNumId w:val="18"/>
  </w:num>
  <w:num w:numId="11">
    <w:abstractNumId w:val="25"/>
  </w:num>
  <w:num w:numId="12">
    <w:abstractNumId w:val="47"/>
  </w:num>
  <w:num w:numId="13">
    <w:abstractNumId w:val="12"/>
  </w:num>
  <w:num w:numId="14">
    <w:abstractNumId w:val="34"/>
  </w:num>
  <w:num w:numId="15">
    <w:abstractNumId w:val="42"/>
  </w:num>
  <w:num w:numId="16">
    <w:abstractNumId w:val="43"/>
  </w:num>
  <w:num w:numId="17">
    <w:abstractNumId w:val="45"/>
  </w:num>
  <w:num w:numId="18">
    <w:abstractNumId w:val="9"/>
  </w:num>
  <w:num w:numId="19">
    <w:abstractNumId w:val="33"/>
  </w:num>
  <w:num w:numId="20">
    <w:abstractNumId w:val="28"/>
  </w:num>
  <w:num w:numId="21">
    <w:abstractNumId w:val="23"/>
  </w:num>
  <w:num w:numId="22">
    <w:abstractNumId w:val="35"/>
  </w:num>
  <w:num w:numId="23">
    <w:abstractNumId w:val="20"/>
  </w:num>
  <w:num w:numId="24">
    <w:abstractNumId w:val="16"/>
  </w:num>
  <w:num w:numId="25">
    <w:abstractNumId w:val="38"/>
  </w:num>
  <w:num w:numId="26">
    <w:abstractNumId w:val="41"/>
  </w:num>
  <w:num w:numId="27">
    <w:abstractNumId w:val="4"/>
  </w:num>
  <w:num w:numId="28">
    <w:abstractNumId w:val="7"/>
  </w:num>
  <w:num w:numId="29">
    <w:abstractNumId w:val="49"/>
  </w:num>
  <w:num w:numId="30">
    <w:abstractNumId w:val="5"/>
  </w:num>
  <w:num w:numId="31">
    <w:abstractNumId w:val="40"/>
  </w:num>
  <w:num w:numId="32">
    <w:abstractNumId w:val="17"/>
  </w:num>
  <w:num w:numId="33">
    <w:abstractNumId w:val="0"/>
  </w:num>
  <w:num w:numId="34">
    <w:abstractNumId w:val="22"/>
  </w:num>
  <w:num w:numId="35">
    <w:abstractNumId w:val="19"/>
  </w:num>
  <w:num w:numId="36">
    <w:abstractNumId w:val="30"/>
  </w:num>
  <w:num w:numId="37">
    <w:abstractNumId w:val="32"/>
  </w:num>
  <w:num w:numId="38">
    <w:abstractNumId w:val="8"/>
  </w:num>
  <w:num w:numId="39">
    <w:abstractNumId w:val="2"/>
  </w:num>
  <w:num w:numId="40">
    <w:abstractNumId w:val="11"/>
  </w:num>
  <w:num w:numId="41">
    <w:abstractNumId w:val="44"/>
  </w:num>
  <w:num w:numId="42">
    <w:abstractNumId w:val="46"/>
  </w:num>
  <w:num w:numId="43">
    <w:abstractNumId w:val="24"/>
  </w:num>
  <w:num w:numId="44">
    <w:abstractNumId w:val="1"/>
  </w:num>
  <w:num w:numId="45">
    <w:abstractNumId w:val="6"/>
  </w:num>
  <w:num w:numId="46">
    <w:abstractNumId w:val="15"/>
  </w:num>
  <w:num w:numId="47">
    <w:abstractNumId w:val="36"/>
  </w:num>
  <w:num w:numId="48">
    <w:abstractNumId w:val="48"/>
  </w:num>
  <w:num w:numId="49">
    <w:abstractNumId w:val="3"/>
  </w:num>
  <w:num w:numId="50">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hdrShapeDefaults>
    <o:shapedefaults v:ext="edit" spidmax="3074"/>
  </w:hdrShapeDefaults>
  <w:footnotePr>
    <w:footnote w:id="0"/>
    <w:footnote w:id="1"/>
  </w:footnotePr>
  <w:endnotePr>
    <w:endnote w:id="0"/>
    <w:endnote w:id="1"/>
  </w:endnotePr>
  <w:compat/>
  <w:rsids>
    <w:rsidRoot w:val="00924755"/>
    <w:rsid w:val="0000107B"/>
    <w:rsid w:val="0000702E"/>
    <w:rsid w:val="00010853"/>
    <w:rsid w:val="00011BE3"/>
    <w:rsid w:val="00021CFF"/>
    <w:rsid w:val="00022DB2"/>
    <w:rsid w:val="00024A99"/>
    <w:rsid w:val="00030CD2"/>
    <w:rsid w:val="00033314"/>
    <w:rsid w:val="00034B89"/>
    <w:rsid w:val="00035761"/>
    <w:rsid w:val="00036844"/>
    <w:rsid w:val="000368B9"/>
    <w:rsid w:val="00040BB6"/>
    <w:rsid w:val="00040E8B"/>
    <w:rsid w:val="00043AC9"/>
    <w:rsid w:val="00044594"/>
    <w:rsid w:val="00055F30"/>
    <w:rsid w:val="00057793"/>
    <w:rsid w:val="000610F9"/>
    <w:rsid w:val="00063A66"/>
    <w:rsid w:val="0006514A"/>
    <w:rsid w:val="0006558F"/>
    <w:rsid w:val="00065FB9"/>
    <w:rsid w:val="00066751"/>
    <w:rsid w:val="000678FD"/>
    <w:rsid w:val="00070B88"/>
    <w:rsid w:val="00073559"/>
    <w:rsid w:val="00073FD7"/>
    <w:rsid w:val="00076FCE"/>
    <w:rsid w:val="00081405"/>
    <w:rsid w:val="00085697"/>
    <w:rsid w:val="00086DD3"/>
    <w:rsid w:val="000A2D20"/>
    <w:rsid w:val="000A3087"/>
    <w:rsid w:val="000A674E"/>
    <w:rsid w:val="000B2CF3"/>
    <w:rsid w:val="000B6858"/>
    <w:rsid w:val="000B751D"/>
    <w:rsid w:val="000D0B87"/>
    <w:rsid w:val="000D3A25"/>
    <w:rsid w:val="000D3F5E"/>
    <w:rsid w:val="000E246D"/>
    <w:rsid w:val="000E35AD"/>
    <w:rsid w:val="000E7E37"/>
    <w:rsid w:val="000F10B8"/>
    <w:rsid w:val="000F3342"/>
    <w:rsid w:val="000F4376"/>
    <w:rsid w:val="000F6A9D"/>
    <w:rsid w:val="00103100"/>
    <w:rsid w:val="001164CA"/>
    <w:rsid w:val="001225CC"/>
    <w:rsid w:val="00123D96"/>
    <w:rsid w:val="00126842"/>
    <w:rsid w:val="00127FD8"/>
    <w:rsid w:val="00143B49"/>
    <w:rsid w:val="00155C0A"/>
    <w:rsid w:val="001572CB"/>
    <w:rsid w:val="00161651"/>
    <w:rsid w:val="0016381C"/>
    <w:rsid w:val="0016621F"/>
    <w:rsid w:val="001673B9"/>
    <w:rsid w:val="00167C7D"/>
    <w:rsid w:val="00172470"/>
    <w:rsid w:val="00174C2E"/>
    <w:rsid w:val="00176D8E"/>
    <w:rsid w:val="0018304E"/>
    <w:rsid w:val="00183DD9"/>
    <w:rsid w:val="001911D5"/>
    <w:rsid w:val="00193F90"/>
    <w:rsid w:val="00196601"/>
    <w:rsid w:val="00196DF8"/>
    <w:rsid w:val="001A06EE"/>
    <w:rsid w:val="001A0B05"/>
    <w:rsid w:val="001A3148"/>
    <w:rsid w:val="001A3711"/>
    <w:rsid w:val="001B1883"/>
    <w:rsid w:val="001B24E3"/>
    <w:rsid w:val="001B2F26"/>
    <w:rsid w:val="001B3060"/>
    <w:rsid w:val="001B3E65"/>
    <w:rsid w:val="001E300E"/>
    <w:rsid w:val="001F167B"/>
    <w:rsid w:val="001F24BC"/>
    <w:rsid w:val="001F27EB"/>
    <w:rsid w:val="001F360C"/>
    <w:rsid w:val="001F62C6"/>
    <w:rsid w:val="001F6DA1"/>
    <w:rsid w:val="00201958"/>
    <w:rsid w:val="002039D7"/>
    <w:rsid w:val="00203F0D"/>
    <w:rsid w:val="00211F49"/>
    <w:rsid w:val="00216072"/>
    <w:rsid w:val="00216337"/>
    <w:rsid w:val="00224518"/>
    <w:rsid w:val="002251F9"/>
    <w:rsid w:val="00226391"/>
    <w:rsid w:val="00230366"/>
    <w:rsid w:val="00230AB7"/>
    <w:rsid w:val="00234398"/>
    <w:rsid w:val="00234ADF"/>
    <w:rsid w:val="0023662E"/>
    <w:rsid w:val="0023698C"/>
    <w:rsid w:val="00237C6C"/>
    <w:rsid w:val="00244562"/>
    <w:rsid w:val="00251695"/>
    <w:rsid w:val="0025209B"/>
    <w:rsid w:val="00253D88"/>
    <w:rsid w:val="00254528"/>
    <w:rsid w:val="002547B2"/>
    <w:rsid w:val="002562C3"/>
    <w:rsid w:val="00256E9A"/>
    <w:rsid w:val="00260C7B"/>
    <w:rsid w:val="00266A45"/>
    <w:rsid w:val="00267E4D"/>
    <w:rsid w:val="00271BC2"/>
    <w:rsid w:val="002860F2"/>
    <w:rsid w:val="00286273"/>
    <w:rsid w:val="00286D30"/>
    <w:rsid w:val="00287F23"/>
    <w:rsid w:val="00290C1B"/>
    <w:rsid w:val="002955B3"/>
    <w:rsid w:val="002963B0"/>
    <w:rsid w:val="002A09C0"/>
    <w:rsid w:val="002A0C6A"/>
    <w:rsid w:val="002A1E18"/>
    <w:rsid w:val="002A210C"/>
    <w:rsid w:val="002B121E"/>
    <w:rsid w:val="002B38BC"/>
    <w:rsid w:val="002B4F28"/>
    <w:rsid w:val="002B5E7C"/>
    <w:rsid w:val="002B696A"/>
    <w:rsid w:val="002B7E7A"/>
    <w:rsid w:val="002C1CDC"/>
    <w:rsid w:val="002C6561"/>
    <w:rsid w:val="002D1BFB"/>
    <w:rsid w:val="002D31B3"/>
    <w:rsid w:val="002D6C54"/>
    <w:rsid w:val="002D7693"/>
    <w:rsid w:val="002E249D"/>
    <w:rsid w:val="002E31DF"/>
    <w:rsid w:val="002E39DA"/>
    <w:rsid w:val="002E3BB7"/>
    <w:rsid w:val="002F3951"/>
    <w:rsid w:val="002F6C1E"/>
    <w:rsid w:val="00310D05"/>
    <w:rsid w:val="00311FF9"/>
    <w:rsid w:val="00312D33"/>
    <w:rsid w:val="00312F6E"/>
    <w:rsid w:val="00312FA6"/>
    <w:rsid w:val="003134B8"/>
    <w:rsid w:val="00315AC7"/>
    <w:rsid w:val="00315FAA"/>
    <w:rsid w:val="00316527"/>
    <w:rsid w:val="00321F04"/>
    <w:rsid w:val="0032403D"/>
    <w:rsid w:val="00324520"/>
    <w:rsid w:val="00331B90"/>
    <w:rsid w:val="00337FD8"/>
    <w:rsid w:val="00340E35"/>
    <w:rsid w:val="00341792"/>
    <w:rsid w:val="0034232E"/>
    <w:rsid w:val="00342F8C"/>
    <w:rsid w:val="00343C7C"/>
    <w:rsid w:val="00345E72"/>
    <w:rsid w:val="003471C3"/>
    <w:rsid w:val="00347674"/>
    <w:rsid w:val="003500B8"/>
    <w:rsid w:val="00350287"/>
    <w:rsid w:val="00351CF5"/>
    <w:rsid w:val="003523A1"/>
    <w:rsid w:val="003620D5"/>
    <w:rsid w:val="003725A7"/>
    <w:rsid w:val="003864F6"/>
    <w:rsid w:val="00386835"/>
    <w:rsid w:val="003868BE"/>
    <w:rsid w:val="003875A7"/>
    <w:rsid w:val="00390F60"/>
    <w:rsid w:val="003940CC"/>
    <w:rsid w:val="00394B11"/>
    <w:rsid w:val="003A1DE1"/>
    <w:rsid w:val="003A373D"/>
    <w:rsid w:val="003A6FB2"/>
    <w:rsid w:val="003B1029"/>
    <w:rsid w:val="003C0B70"/>
    <w:rsid w:val="003C5747"/>
    <w:rsid w:val="003C764E"/>
    <w:rsid w:val="003D10EC"/>
    <w:rsid w:val="003D32B9"/>
    <w:rsid w:val="003D47FE"/>
    <w:rsid w:val="003E0F35"/>
    <w:rsid w:val="003E1C7B"/>
    <w:rsid w:val="003E7E87"/>
    <w:rsid w:val="003F1234"/>
    <w:rsid w:val="003F1F73"/>
    <w:rsid w:val="003F5840"/>
    <w:rsid w:val="00400B54"/>
    <w:rsid w:val="0040263C"/>
    <w:rsid w:val="00405011"/>
    <w:rsid w:val="0041591B"/>
    <w:rsid w:val="00415DC0"/>
    <w:rsid w:val="00416868"/>
    <w:rsid w:val="004275CC"/>
    <w:rsid w:val="0043349D"/>
    <w:rsid w:val="00434DC2"/>
    <w:rsid w:val="004360C5"/>
    <w:rsid w:val="004403D8"/>
    <w:rsid w:val="00443607"/>
    <w:rsid w:val="0045101E"/>
    <w:rsid w:val="00451384"/>
    <w:rsid w:val="00452702"/>
    <w:rsid w:val="00455E33"/>
    <w:rsid w:val="00457228"/>
    <w:rsid w:val="004660A8"/>
    <w:rsid w:val="00471239"/>
    <w:rsid w:val="00471B9B"/>
    <w:rsid w:val="0047461B"/>
    <w:rsid w:val="004757C5"/>
    <w:rsid w:val="00477321"/>
    <w:rsid w:val="004779A5"/>
    <w:rsid w:val="0048066F"/>
    <w:rsid w:val="00487789"/>
    <w:rsid w:val="004909C8"/>
    <w:rsid w:val="004A08F1"/>
    <w:rsid w:val="004A5AAB"/>
    <w:rsid w:val="004A6420"/>
    <w:rsid w:val="004A66EA"/>
    <w:rsid w:val="004A6B16"/>
    <w:rsid w:val="004B49EF"/>
    <w:rsid w:val="004B680E"/>
    <w:rsid w:val="004C655C"/>
    <w:rsid w:val="004D34BD"/>
    <w:rsid w:val="004D3CBF"/>
    <w:rsid w:val="004E5BB3"/>
    <w:rsid w:val="004F001C"/>
    <w:rsid w:val="004F06C4"/>
    <w:rsid w:val="004F0FAF"/>
    <w:rsid w:val="004F1833"/>
    <w:rsid w:val="004F1BE8"/>
    <w:rsid w:val="004F4E41"/>
    <w:rsid w:val="00505CA9"/>
    <w:rsid w:val="005118D2"/>
    <w:rsid w:val="00514996"/>
    <w:rsid w:val="00515D0E"/>
    <w:rsid w:val="005175EF"/>
    <w:rsid w:val="00523595"/>
    <w:rsid w:val="005338A6"/>
    <w:rsid w:val="00533BD5"/>
    <w:rsid w:val="005342FB"/>
    <w:rsid w:val="00534884"/>
    <w:rsid w:val="005407CA"/>
    <w:rsid w:val="00541C34"/>
    <w:rsid w:val="00543735"/>
    <w:rsid w:val="005479CA"/>
    <w:rsid w:val="00550CC5"/>
    <w:rsid w:val="00554DBE"/>
    <w:rsid w:val="0056797C"/>
    <w:rsid w:val="0057354C"/>
    <w:rsid w:val="00582443"/>
    <w:rsid w:val="00583E0C"/>
    <w:rsid w:val="00586AC9"/>
    <w:rsid w:val="00592FD4"/>
    <w:rsid w:val="00594261"/>
    <w:rsid w:val="0059545B"/>
    <w:rsid w:val="005964F3"/>
    <w:rsid w:val="005A1CB9"/>
    <w:rsid w:val="005A37BA"/>
    <w:rsid w:val="005A7542"/>
    <w:rsid w:val="005B05B0"/>
    <w:rsid w:val="005B3280"/>
    <w:rsid w:val="005B79D7"/>
    <w:rsid w:val="005C2167"/>
    <w:rsid w:val="005C7143"/>
    <w:rsid w:val="005D56B5"/>
    <w:rsid w:val="005D709E"/>
    <w:rsid w:val="005D7BF2"/>
    <w:rsid w:val="005E4292"/>
    <w:rsid w:val="005E48A9"/>
    <w:rsid w:val="005E76C6"/>
    <w:rsid w:val="005E7888"/>
    <w:rsid w:val="005F24B4"/>
    <w:rsid w:val="005F37CF"/>
    <w:rsid w:val="005F3C0F"/>
    <w:rsid w:val="005F4BBE"/>
    <w:rsid w:val="005F6252"/>
    <w:rsid w:val="006026DD"/>
    <w:rsid w:val="006046BA"/>
    <w:rsid w:val="00625C93"/>
    <w:rsid w:val="00630811"/>
    <w:rsid w:val="00641325"/>
    <w:rsid w:val="006427BE"/>
    <w:rsid w:val="00643147"/>
    <w:rsid w:val="00646A82"/>
    <w:rsid w:val="00647D2D"/>
    <w:rsid w:val="006532FF"/>
    <w:rsid w:val="00660A27"/>
    <w:rsid w:val="00664EA4"/>
    <w:rsid w:val="00666F30"/>
    <w:rsid w:val="00670DC3"/>
    <w:rsid w:val="00672269"/>
    <w:rsid w:val="006760F5"/>
    <w:rsid w:val="006822B2"/>
    <w:rsid w:val="00685474"/>
    <w:rsid w:val="006901B5"/>
    <w:rsid w:val="006918DC"/>
    <w:rsid w:val="00692081"/>
    <w:rsid w:val="006A14FD"/>
    <w:rsid w:val="006B1940"/>
    <w:rsid w:val="006B44AA"/>
    <w:rsid w:val="006B5EA8"/>
    <w:rsid w:val="006C0F84"/>
    <w:rsid w:val="006C4D06"/>
    <w:rsid w:val="006C7A2D"/>
    <w:rsid w:val="006D4AD2"/>
    <w:rsid w:val="006D6D69"/>
    <w:rsid w:val="006E1C34"/>
    <w:rsid w:val="006F2B63"/>
    <w:rsid w:val="00705670"/>
    <w:rsid w:val="007104B3"/>
    <w:rsid w:val="007109AA"/>
    <w:rsid w:val="00711652"/>
    <w:rsid w:val="00712BA1"/>
    <w:rsid w:val="00715644"/>
    <w:rsid w:val="00716159"/>
    <w:rsid w:val="007233BA"/>
    <w:rsid w:val="0072724B"/>
    <w:rsid w:val="007305CA"/>
    <w:rsid w:val="0073387F"/>
    <w:rsid w:val="007346B6"/>
    <w:rsid w:val="00735B92"/>
    <w:rsid w:val="00736640"/>
    <w:rsid w:val="007416F1"/>
    <w:rsid w:val="00743739"/>
    <w:rsid w:val="00746DDA"/>
    <w:rsid w:val="007479D4"/>
    <w:rsid w:val="00750016"/>
    <w:rsid w:val="00750A81"/>
    <w:rsid w:val="0075168C"/>
    <w:rsid w:val="00751DA8"/>
    <w:rsid w:val="00754C69"/>
    <w:rsid w:val="00757817"/>
    <w:rsid w:val="007614C7"/>
    <w:rsid w:val="007651DF"/>
    <w:rsid w:val="007656C9"/>
    <w:rsid w:val="0076577E"/>
    <w:rsid w:val="007760FA"/>
    <w:rsid w:val="00776940"/>
    <w:rsid w:val="0078022F"/>
    <w:rsid w:val="0078237F"/>
    <w:rsid w:val="00783159"/>
    <w:rsid w:val="00783528"/>
    <w:rsid w:val="007867B2"/>
    <w:rsid w:val="0079159E"/>
    <w:rsid w:val="007A0096"/>
    <w:rsid w:val="007A076C"/>
    <w:rsid w:val="007A2218"/>
    <w:rsid w:val="007A3605"/>
    <w:rsid w:val="007A3EED"/>
    <w:rsid w:val="007A67C9"/>
    <w:rsid w:val="007A6B77"/>
    <w:rsid w:val="007B61C9"/>
    <w:rsid w:val="007C2045"/>
    <w:rsid w:val="007D0814"/>
    <w:rsid w:val="007D51FF"/>
    <w:rsid w:val="007E4450"/>
    <w:rsid w:val="007E6425"/>
    <w:rsid w:val="007F0C10"/>
    <w:rsid w:val="007F6439"/>
    <w:rsid w:val="008004A6"/>
    <w:rsid w:val="008008BA"/>
    <w:rsid w:val="00806BA8"/>
    <w:rsid w:val="0080781F"/>
    <w:rsid w:val="00810ED2"/>
    <w:rsid w:val="0081197D"/>
    <w:rsid w:val="008133C2"/>
    <w:rsid w:val="00815742"/>
    <w:rsid w:val="008158AB"/>
    <w:rsid w:val="00820BC5"/>
    <w:rsid w:val="00822AA1"/>
    <w:rsid w:val="00825D52"/>
    <w:rsid w:val="00827BE2"/>
    <w:rsid w:val="00830782"/>
    <w:rsid w:val="008320F0"/>
    <w:rsid w:val="00837D21"/>
    <w:rsid w:val="00837E57"/>
    <w:rsid w:val="008411B7"/>
    <w:rsid w:val="00850F0C"/>
    <w:rsid w:val="008547E8"/>
    <w:rsid w:val="00855948"/>
    <w:rsid w:val="00862D58"/>
    <w:rsid w:val="008744B2"/>
    <w:rsid w:val="00892802"/>
    <w:rsid w:val="008A19BD"/>
    <w:rsid w:val="008A50E5"/>
    <w:rsid w:val="008A794B"/>
    <w:rsid w:val="008B2163"/>
    <w:rsid w:val="008B5D16"/>
    <w:rsid w:val="008B718C"/>
    <w:rsid w:val="008C3AEE"/>
    <w:rsid w:val="008C41B9"/>
    <w:rsid w:val="008C5F36"/>
    <w:rsid w:val="008D2008"/>
    <w:rsid w:val="008D2EA2"/>
    <w:rsid w:val="008D5E01"/>
    <w:rsid w:val="008D674B"/>
    <w:rsid w:val="008E513A"/>
    <w:rsid w:val="008F11B3"/>
    <w:rsid w:val="0090081E"/>
    <w:rsid w:val="00900885"/>
    <w:rsid w:val="00902ABA"/>
    <w:rsid w:val="009033AB"/>
    <w:rsid w:val="00905376"/>
    <w:rsid w:val="00906B9C"/>
    <w:rsid w:val="00911ECB"/>
    <w:rsid w:val="009122BE"/>
    <w:rsid w:val="009165D6"/>
    <w:rsid w:val="0092022C"/>
    <w:rsid w:val="00920E60"/>
    <w:rsid w:val="00924755"/>
    <w:rsid w:val="00925D4F"/>
    <w:rsid w:val="00925D8C"/>
    <w:rsid w:val="0092770C"/>
    <w:rsid w:val="00930C2E"/>
    <w:rsid w:val="0093295A"/>
    <w:rsid w:val="0093330C"/>
    <w:rsid w:val="00933610"/>
    <w:rsid w:val="00936C5A"/>
    <w:rsid w:val="00936D61"/>
    <w:rsid w:val="009371CA"/>
    <w:rsid w:val="0094496A"/>
    <w:rsid w:val="00950257"/>
    <w:rsid w:val="00950994"/>
    <w:rsid w:val="00954443"/>
    <w:rsid w:val="00955DD4"/>
    <w:rsid w:val="00962AE3"/>
    <w:rsid w:val="00962AF8"/>
    <w:rsid w:val="00962B16"/>
    <w:rsid w:val="00964166"/>
    <w:rsid w:val="00973DC4"/>
    <w:rsid w:val="00976858"/>
    <w:rsid w:val="009773BA"/>
    <w:rsid w:val="00980838"/>
    <w:rsid w:val="00980E07"/>
    <w:rsid w:val="00981613"/>
    <w:rsid w:val="00986C1E"/>
    <w:rsid w:val="00993090"/>
    <w:rsid w:val="00993F5B"/>
    <w:rsid w:val="009958D8"/>
    <w:rsid w:val="00997223"/>
    <w:rsid w:val="009A31F7"/>
    <w:rsid w:val="009A343C"/>
    <w:rsid w:val="009A420D"/>
    <w:rsid w:val="009A6465"/>
    <w:rsid w:val="009A6D1F"/>
    <w:rsid w:val="009B1BCE"/>
    <w:rsid w:val="009C175E"/>
    <w:rsid w:val="009C580A"/>
    <w:rsid w:val="009D0F3F"/>
    <w:rsid w:val="009D424F"/>
    <w:rsid w:val="009D48EF"/>
    <w:rsid w:val="009D490D"/>
    <w:rsid w:val="009D5100"/>
    <w:rsid w:val="009D5762"/>
    <w:rsid w:val="009D692E"/>
    <w:rsid w:val="009D7309"/>
    <w:rsid w:val="009E3156"/>
    <w:rsid w:val="009E4FB8"/>
    <w:rsid w:val="009E52CE"/>
    <w:rsid w:val="009F11C2"/>
    <w:rsid w:val="009F2D21"/>
    <w:rsid w:val="009F70E8"/>
    <w:rsid w:val="00A03214"/>
    <w:rsid w:val="00A03BB5"/>
    <w:rsid w:val="00A052E7"/>
    <w:rsid w:val="00A06E12"/>
    <w:rsid w:val="00A113A9"/>
    <w:rsid w:val="00A14D90"/>
    <w:rsid w:val="00A241AE"/>
    <w:rsid w:val="00A26A83"/>
    <w:rsid w:val="00A31142"/>
    <w:rsid w:val="00A318FB"/>
    <w:rsid w:val="00A32DD4"/>
    <w:rsid w:val="00A33BE1"/>
    <w:rsid w:val="00A36D44"/>
    <w:rsid w:val="00A370E7"/>
    <w:rsid w:val="00A42E18"/>
    <w:rsid w:val="00A42F32"/>
    <w:rsid w:val="00A464B1"/>
    <w:rsid w:val="00A467D0"/>
    <w:rsid w:val="00A522AE"/>
    <w:rsid w:val="00A562FD"/>
    <w:rsid w:val="00A56772"/>
    <w:rsid w:val="00A56E01"/>
    <w:rsid w:val="00A6225B"/>
    <w:rsid w:val="00A645D6"/>
    <w:rsid w:val="00A65DD1"/>
    <w:rsid w:val="00A727CE"/>
    <w:rsid w:val="00A72975"/>
    <w:rsid w:val="00A72FF2"/>
    <w:rsid w:val="00A73184"/>
    <w:rsid w:val="00A73F2D"/>
    <w:rsid w:val="00A73FF2"/>
    <w:rsid w:val="00A77902"/>
    <w:rsid w:val="00A8287D"/>
    <w:rsid w:val="00A8524C"/>
    <w:rsid w:val="00A911EA"/>
    <w:rsid w:val="00A97F38"/>
    <w:rsid w:val="00AA5D4D"/>
    <w:rsid w:val="00AA6CC0"/>
    <w:rsid w:val="00AB15B5"/>
    <w:rsid w:val="00AB1EE9"/>
    <w:rsid w:val="00AB4F35"/>
    <w:rsid w:val="00AC4B02"/>
    <w:rsid w:val="00AC7045"/>
    <w:rsid w:val="00AD2082"/>
    <w:rsid w:val="00AD6155"/>
    <w:rsid w:val="00AD7277"/>
    <w:rsid w:val="00AD7618"/>
    <w:rsid w:val="00AE13C9"/>
    <w:rsid w:val="00AE4292"/>
    <w:rsid w:val="00AF49C5"/>
    <w:rsid w:val="00AF4B82"/>
    <w:rsid w:val="00AF521A"/>
    <w:rsid w:val="00B01AA1"/>
    <w:rsid w:val="00B02B38"/>
    <w:rsid w:val="00B02C17"/>
    <w:rsid w:val="00B038C8"/>
    <w:rsid w:val="00B04118"/>
    <w:rsid w:val="00B042C5"/>
    <w:rsid w:val="00B04A8C"/>
    <w:rsid w:val="00B07260"/>
    <w:rsid w:val="00B111C4"/>
    <w:rsid w:val="00B11A37"/>
    <w:rsid w:val="00B12A1E"/>
    <w:rsid w:val="00B15CFD"/>
    <w:rsid w:val="00B21F51"/>
    <w:rsid w:val="00B227E2"/>
    <w:rsid w:val="00B23FB2"/>
    <w:rsid w:val="00B252EA"/>
    <w:rsid w:val="00B2692D"/>
    <w:rsid w:val="00B34AB7"/>
    <w:rsid w:val="00B46412"/>
    <w:rsid w:val="00B47CB6"/>
    <w:rsid w:val="00B54B76"/>
    <w:rsid w:val="00B57239"/>
    <w:rsid w:val="00B62BDA"/>
    <w:rsid w:val="00B62FBC"/>
    <w:rsid w:val="00B6445F"/>
    <w:rsid w:val="00B701C6"/>
    <w:rsid w:val="00B73CDC"/>
    <w:rsid w:val="00B760AC"/>
    <w:rsid w:val="00B7612A"/>
    <w:rsid w:val="00B775A5"/>
    <w:rsid w:val="00B7788A"/>
    <w:rsid w:val="00B77EC9"/>
    <w:rsid w:val="00B818A6"/>
    <w:rsid w:val="00B81A13"/>
    <w:rsid w:val="00B90B3B"/>
    <w:rsid w:val="00B9786A"/>
    <w:rsid w:val="00BA1A6B"/>
    <w:rsid w:val="00BB1A82"/>
    <w:rsid w:val="00BB35F8"/>
    <w:rsid w:val="00BC0927"/>
    <w:rsid w:val="00BC0ECE"/>
    <w:rsid w:val="00BC0F9F"/>
    <w:rsid w:val="00BC582C"/>
    <w:rsid w:val="00BC5F49"/>
    <w:rsid w:val="00BC661E"/>
    <w:rsid w:val="00BC7610"/>
    <w:rsid w:val="00BD2133"/>
    <w:rsid w:val="00BD48AA"/>
    <w:rsid w:val="00BE125F"/>
    <w:rsid w:val="00BE6549"/>
    <w:rsid w:val="00BE69ED"/>
    <w:rsid w:val="00C0159E"/>
    <w:rsid w:val="00C02A61"/>
    <w:rsid w:val="00C05327"/>
    <w:rsid w:val="00C05B3A"/>
    <w:rsid w:val="00C0609D"/>
    <w:rsid w:val="00C124CC"/>
    <w:rsid w:val="00C14D5D"/>
    <w:rsid w:val="00C221F2"/>
    <w:rsid w:val="00C22F0F"/>
    <w:rsid w:val="00C30A30"/>
    <w:rsid w:val="00C37624"/>
    <w:rsid w:val="00C37A41"/>
    <w:rsid w:val="00C431A1"/>
    <w:rsid w:val="00C439ED"/>
    <w:rsid w:val="00C45BE9"/>
    <w:rsid w:val="00C45E1C"/>
    <w:rsid w:val="00C5003D"/>
    <w:rsid w:val="00C503D5"/>
    <w:rsid w:val="00C543E9"/>
    <w:rsid w:val="00C57116"/>
    <w:rsid w:val="00C635B1"/>
    <w:rsid w:val="00C64130"/>
    <w:rsid w:val="00C67704"/>
    <w:rsid w:val="00C70BED"/>
    <w:rsid w:val="00C75E06"/>
    <w:rsid w:val="00C77AE8"/>
    <w:rsid w:val="00C83406"/>
    <w:rsid w:val="00C85611"/>
    <w:rsid w:val="00C85ABC"/>
    <w:rsid w:val="00C919E6"/>
    <w:rsid w:val="00C93763"/>
    <w:rsid w:val="00C95CB8"/>
    <w:rsid w:val="00CA4612"/>
    <w:rsid w:val="00CA7D0C"/>
    <w:rsid w:val="00CB5091"/>
    <w:rsid w:val="00CC5C1D"/>
    <w:rsid w:val="00CC6F94"/>
    <w:rsid w:val="00CD25CE"/>
    <w:rsid w:val="00CD7D46"/>
    <w:rsid w:val="00CE1782"/>
    <w:rsid w:val="00CE4274"/>
    <w:rsid w:val="00CE7E8D"/>
    <w:rsid w:val="00D0295E"/>
    <w:rsid w:val="00D04576"/>
    <w:rsid w:val="00D07207"/>
    <w:rsid w:val="00D117FC"/>
    <w:rsid w:val="00D131C3"/>
    <w:rsid w:val="00D1528F"/>
    <w:rsid w:val="00D16E81"/>
    <w:rsid w:val="00D1760D"/>
    <w:rsid w:val="00D2015B"/>
    <w:rsid w:val="00D21806"/>
    <w:rsid w:val="00D25723"/>
    <w:rsid w:val="00D31D61"/>
    <w:rsid w:val="00D347C9"/>
    <w:rsid w:val="00D43328"/>
    <w:rsid w:val="00D43646"/>
    <w:rsid w:val="00D43A98"/>
    <w:rsid w:val="00D46079"/>
    <w:rsid w:val="00D51627"/>
    <w:rsid w:val="00D53CF6"/>
    <w:rsid w:val="00D548FA"/>
    <w:rsid w:val="00D560CF"/>
    <w:rsid w:val="00D6198C"/>
    <w:rsid w:val="00D654D0"/>
    <w:rsid w:val="00D6582E"/>
    <w:rsid w:val="00D66AFD"/>
    <w:rsid w:val="00D742B1"/>
    <w:rsid w:val="00D753DD"/>
    <w:rsid w:val="00D837D3"/>
    <w:rsid w:val="00D83A32"/>
    <w:rsid w:val="00D87A49"/>
    <w:rsid w:val="00D95130"/>
    <w:rsid w:val="00D96DE1"/>
    <w:rsid w:val="00DA1695"/>
    <w:rsid w:val="00DB42E5"/>
    <w:rsid w:val="00DB5AFD"/>
    <w:rsid w:val="00DC00A2"/>
    <w:rsid w:val="00DC1B9F"/>
    <w:rsid w:val="00DD2948"/>
    <w:rsid w:val="00DD649D"/>
    <w:rsid w:val="00DE1DED"/>
    <w:rsid w:val="00DE3B17"/>
    <w:rsid w:val="00DF1EF3"/>
    <w:rsid w:val="00E01464"/>
    <w:rsid w:val="00E02314"/>
    <w:rsid w:val="00E073CE"/>
    <w:rsid w:val="00E10D9D"/>
    <w:rsid w:val="00E138A6"/>
    <w:rsid w:val="00E1613B"/>
    <w:rsid w:val="00E2596D"/>
    <w:rsid w:val="00E30F48"/>
    <w:rsid w:val="00E31298"/>
    <w:rsid w:val="00E31F2F"/>
    <w:rsid w:val="00E36DAA"/>
    <w:rsid w:val="00E37B75"/>
    <w:rsid w:val="00E426C4"/>
    <w:rsid w:val="00E43303"/>
    <w:rsid w:val="00E4370C"/>
    <w:rsid w:val="00E45C66"/>
    <w:rsid w:val="00E46109"/>
    <w:rsid w:val="00E51603"/>
    <w:rsid w:val="00E53043"/>
    <w:rsid w:val="00E549B9"/>
    <w:rsid w:val="00E61AFB"/>
    <w:rsid w:val="00E644CB"/>
    <w:rsid w:val="00E64649"/>
    <w:rsid w:val="00E6700F"/>
    <w:rsid w:val="00E8537F"/>
    <w:rsid w:val="00E90433"/>
    <w:rsid w:val="00E90E0A"/>
    <w:rsid w:val="00E92B46"/>
    <w:rsid w:val="00EA05C9"/>
    <w:rsid w:val="00EA17CE"/>
    <w:rsid w:val="00EA4125"/>
    <w:rsid w:val="00EA7B78"/>
    <w:rsid w:val="00EB2B59"/>
    <w:rsid w:val="00EB6219"/>
    <w:rsid w:val="00EB7B3F"/>
    <w:rsid w:val="00EB7D20"/>
    <w:rsid w:val="00EC1E4C"/>
    <w:rsid w:val="00EC20C0"/>
    <w:rsid w:val="00EC3CD2"/>
    <w:rsid w:val="00EE5C51"/>
    <w:rsid w:val="00EE60A9"/>
    <w:rsid w:val="00EE7CF0"/>
    <w:rsid w:val="00EF1ECB"/>
    <w:rsid w:val="00EF5682"/>
    <w:rsid w:val="00F04DF3"/>
    <w:rsid w:val="00F10E9B"/>
    <w:rsid w:val="00F14288"/>
    <w:rsid w:val="00F26DC3"/>
    <w:rsid w:val="00F31E42"/>
    <w:rsid w:val="00F334CF"/>
    <w:rsid w:val="00F33DBC"/>
    <w:rsid w:val="00F358CF"/>
    <w:rsid w:val="00F37CC0"/>
    <w:rsid w:val="00F4231B"/>
    <w:rsid w:val="00F46F20"/>
    <w:rsid w:val="00F4781E"/>
    <w:rsid w:val="00F47C94"/>
    <w:rsid w:val="00F53065"/>
    <w:rsid w:val="00F536CA"/>
    <w:rsid w:val="00F5370C"/>
    <w:rsid w:val="00F55A97"/>
    <w:rsid w:val="00F571CC"/>
    <w:rsid w:val="00F57828"/>
    <w:rsid w:val="00F621A7"/>
    <w:rsid w:val="00F62CB1"/>
    <w:rsid w:val="00F63FE3"/>
    <w:rsid w:val="00F653DB"/>
    <w:rsid w:val="00F657DF"/>
    <w:rsid w:val="00F676AE"/>
    <w:rsid w:val="00F726F9"/>
    <w:rsid w:val="00F72DE2"/>
    <w:rsid w:val="00F755BE"/>
    <w:rsid w:val="00F82EEB"/>
    <w:rsid w:val="00F839C0"/>
    <w:rsid w:val="00F85C8A"/>
    <w:rsid w:val="00F90A4F"/>
    <w:rsid w:val="00F91D28"/>
    <w:rsid w:val="00F94218"/>
    <w:rsid w:val="00F95D45"/>
    <w:rsid w:val="00FA1412"/>
    <w:rsid w:val="00FA56A7"/>
    <w:rsid w:val="00FA60D9"/>
    <w:rsid w:val="00FA69F7"/>
    <w:rsid w:val="00FB0E8B"/>
    <w:rsid w:val="00FC4F8F"/>
    <w:rsid w:val="00FD2219"/>
    <w:rsid w:val="00FD2917"/>
    <w:rsid w:val="00FE0483"/>
    <w:rsid w:val="00FE0DB4"/>
    <w:rsid w:val="00FE2989"/>
    <w:rsid w:val="00FE3705"/>
    <w:rsid w:val="00FE3C7B"/>
    <w:rsid w:val="00FE3C9F"/>
    <w:rsid w:val="00FF3746"/>
    <w:rsid w:val="00FF56CE"/>
    <w:rsid w:val="00FF685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755"/>
    <w:pPr>
      <w:spacing w:after="200" w:line="252" w:lineRule="auto"/>
    </w:pPr>
    <w:rPr>
      <w:rFonts w:ascii="Cambria" w:eastAsia="Times New Roman" w:hAnsi="Cambria"/>
      <w:sz w:val="22"/>
      <w:szCs w:val="22"/>
    </w:rPr>
  </w:style>
  <w:style w:type="paragraph" w:styleId="Titre1">
    <w:name w:val="heading 1"/>
    <w:basedOn w:val="Normal"/>
    <w:next w:val="Normal"/>
    <w:link w:val="Titre1Car"/>
    <w:uiPriority w:val="9"/>
    <w:qFormat/>
    <w:rsid w:val="00321F04"/>
    <w:pPr>
      <w:keepNext/>
      <w:keepLines/>
      <w:spacing w:before="480" w:after="0"/>
      <w:outlineLvl w:val="0"/>
    </w:pPr>
    <w:rPr>
      <w:b/>
      <w:bCs/>
      <w:color w:val="365F91"/>
      <w:sz w:val="28"/>
      <w:szCs w:val="28"/>
    </w:rPr>
  </w:style>
  <w:style w:type="paragraph" w:styleId="Titre2">
    <w:name w:val="heading 2"/>
    <w:basedOn w:val="Normal"/>
    <w:next w:val="Normal"/>
    <w:link w:val="Titre2Car"/>
    <w:uiPriority w:val="9"/>
    <w:unhideWhenUsed/>
    <w:qFormat/>
    <w:rsid w:val="005342FB"/>
    <w:pPr>
      <w:keepNext/>
      <w:keepLines/>
      <w:spacing w:before="200" w:after="0"/>
      <w:outlineLvl w:val="1"/>
    </w:pPr>
    <w:rPr>
      <w:b/>
      <w:bCs/>
      <w:color w:val="4F81BD"/>
      <w:sz w:val="26"/>
      <w:szCs w:val="26"/>
    </w:rPr>
  </w:style>
  <w:style w:type="paragraph" w:styleId="Titre3">
    <w:name w:val="heading 3"/>
    <w:basedOn w:val="Normal"/>
    <w:next w:val="Normal"/>
    <w:link w:val="Titre3Car"/>
    <w:uiPriority w:val="9"/>
    <w:semiHidden/>
    <w:unhideWhenUsed/>
    <w:qFormat/>
    <w:rsid w:val="00F657DF"/>
    <w:pPr>
      <w:keepNext/>
      <w:keepLines/>
      <w:spacing w:before="200" w:after="0"/>
      <w:outlineLvl w:val="2"/>
    </w:pPr>
    <w:rPr>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92475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24755"/>
    <w:rPr>
      <w:rFonts w:ascii="Cambria" w:eastAsia="Times New Roman" w:hAnsi="Cambria" w:cs="Times New Roman"/>
      <w:lang w:eastAsia="en-GB"/>
    </w:rPr>
  </w:style>
  <w:style w:type="paragraph" w:styleId="NormalWeb">
    <w:name w:val="Normal (Web)"/>
    <w:basedOn w:val="Normal"/>
    <w:uiPriority w:val="99"/>
    <w:unhideWhenUsed/>
    <w:rsid w:val="00321F04"/>
    <w:pPr>
      <w:spacing w:before="100" w:beforeAutospacing="1" w:after="100" w:afterAutospacing="1" w:line="240" w:lineRule="auto"/>
    </w:pPr>
    <w:rPr>
      <w:rFonts w:ascii="Times New Roman" w:hAnsi="Times New Roman"/>
      <w:color w:val="000000"/>
      <w:sz w:val="18"/>
      <w:szCs w:val="18"/>
    </w:rPr>
  </w:style>
  <w:style w:type="character" w:styleId="Lienhypertexte">
    <w:name w:val="Hyperlink"/>
    <w:basedOn w:val="Policepardfaut"/>
    <w:uiPriority w:val="99"/>
    <w:unhideWhenUsed/>
    <w:rsid w:val="00321F04"/>
    <w:rPr>
      <w:color w:val="000000"/>
      <w:u w:val="single"/>
    </w:rPr>
  </w:style>
  <w:style w:type="character" w:styleId="Rfrenceintense">
    <w:name w:val="Intense Reference"/>
    <w:uiPriority w:val="32"/>
    <w:qFormat/>
    <w:rsid w:val="00321F04"/>
    <w:rPr>
      <w:rFonts w:ascii="Calibri" w:eastAsia="Times New Roman" w:hAnsi="Calibri" w:cs="Times New Roman"/>
      <w:b/>
      <w:bCs/>
      <w:i/>
      <w:iCs/>
      <w:color w:val="622423"/>
    </w:rPr>
  </w:style>
  <w:style w:type="character" w:customStyle="1" w:styleId="Titre1Car">
    <w:name w:val="Titre 1 Car"/>
    <w:basedOn w:val="Policepardfaut"/>
    <w:link w:val="Titre1"/>
    <w:uiPriority w:val="9"/>
    <w:rsid w:val="00321F04"/>
    <w:rPr>
      <w:rFonts w:ascii="Cambria" w:eastAsia="Times New Roman" w:hAnsi="Cambria" w:cs="Times New Roman"/>
      <w:b/>
      <w:bCs/>
      <w:color w:val="365F91"/>
      <w:sz w:val="28"/>
      <w:szCs w:val="28"/>
      <w:lang w:eastAsia="en-GB"/>
    </w:rPr>
  </w:style>
  <w:style w:type="paragraph" w:styleId="En-ttedetabledesmatires">
    <w:name w:val="TOC Heading"/>
    <w:basedOn w:val="Titre1"/>
    <w:next w:val="Normal"/>
    <w:uiPriority w:val="39"/>
    <w:semiHidden/>
    <w:unhideWhenUsed/>
    <w:qFormat/>
    <w:rsid w:val="00321F04"/>
    <w:pPr>
      <w:keepNext w:val="0"/>
      <w:keepLines w:val="0"/>
      <w:pBdr>
        <w:bottom w:val="thinThickSmallGap" w:sz="12" w:space="1" w:color="943634"/>
      </w:pBdr>
      <w:spacing w:before="400" w:after="200"/>
      <w:jc w:val="center"/>
      <w:outlineLvl w:val="9"/>
    </w:pPr>
    <w:rPr>
      <w:b w:val="0"/>
      <w:bCs w:val="0"/>
      <w:caps/>
      <w:color w:val="632423"/>
      <w:spacing w:val="20"/>
    </w:rPr>
  </w:style>
  <w:style w:type="paragraph" w:styleId="TM1">
    <w:name w:val="toc 1"/>
    <w:basedOn w:val="Normal"/>
    <w:next w:val="Normal"/>
    <w:autoRedefine/>
    <w:uiPriority w:val="39"/>
    <w:unhideWhenUsed/>
    <w:qFormat/>
    <w:rsid w:val="00321F04"/>
    <w:pPr>
      <w:spacing w:before="120" w:after="120"/>
    </w:pPr>
    <w:rPr>
      <w:rFonts w:ascii="Calibri" w:hAnsi="Calibri"/>
      <w:b/>
      <w:bCs/>
      <w:caps/>
      <w:sz w:val="20"/>
      <w:szCs w:val="20"/>
    </w:rPr>
  </w:style>
  <w:style w:type="paragraph" w:styleId="TM2">
    <w:name w:val="toc 2"/>
    <w:basedOn w:val="Normal"/>
    <w:next w:val="Normal"/>
    <w:autoRedefine/>
    <w:uiPriority w:val="39"/>
    <w:unhideWhenUsed/>
    <w:qFormat/>
    <w:rsid w:val="00321F04"/>
    <w:pPr>
      <w:spacing w:after="0"/>
      <w:ind w:left="220"/>
    </w:pPr>
    <w:rPr>
      <w:rFonts w:ascii="Calibri" w:hAnsi="Calibri"/>
      <w:smallCaps/>
      <w:sz w:val="20"/>
      <w:szCs w:val="20"/>
    </w:rPr>
  </w:style>
  <w:style w:type="paragraph" w:styleId="TM3">
    <w:name w:val="toc 3"/>
    <w:basedOn w:val="Normal"/>
    <w:next w:val="Normal"/>
    <w:autoRedefine/>
    <w:uiPriority w:val="39"/>
    <w:unhideWhenUsed/>
    <w:qFormat/>
    <w:rsid w:val="00321F04"/>
    <w:pPr>
      <w:spacing w:after="0"/>
      <w:ind w:left="440"/>
    </w:pPr>
    <w:rPr>
      <w:rFonts w:ascii="Calibri" w:hAnsi="Calibri"/>
      <w:i/>
      <w:iCs/>
      <w:sz w:val="20"/>
      <w:szCs w:val="20"/>
    </w:rPr>
  </w:style>
  <w:style w:type="paragraph" w:styleId="Textedebulles">
    <w:name w:val="Balloon Text"/>
    <w:basedOn w:val="Normal"/>
    <w:link w:val="TextedebullesCar"/>
    <w:uiPriority w:val="99"/>
    <w:semiHidden/>
    <w:unhideWhenUsed/>
    <w:rsid w:val="00321F0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21F04"/>
    <w:rPr>
      <w:rFonts w:ascii="Tahoma" w:eastAsia="Times New Roman" w:hAnsi="Tahoma" w:cs="Tahoma"/>
      <w:sz w:val="16"/>
      <w:szCs w:val="16"/>
      <w:lang w:eastAsia="en-GB"/>
    </w:rPr>
  </w:style>
  <w:style w:type="table" w:styleId="Grilledutableau">
    <w:name w:val="Table Grid"/>
    <w:basedOn w:val="TableauNormal"/>
    <w:uiPriority w:val="59"/>
    <w:rsid w:val="00CA4612"/>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tte">
    <w:name w:val="header"/>
    <w:basedOn w:val="Normal"/>
    <w:link w:val="En-tteCar"/>
    <w:uiPriority w:val="99"/>
    <w:unhideWhenUsed/>
    <w:rsid w:val="00D1760D"/>
    <w:pPr>
      <w:tabs>
        <w:tab w:val="center" w:pos="4536"/>
        <w:tab w:val="right" w:pos="9072"/>
      </w:tabs>
      <w:spacing w:after="0" w:line="240" w:lineRule="auto"/>
    </w:pPr>
  </w:style>
  <w:style w:type="character" w:customStyle="1" w:styleId="En-tteCar">
    <w:name w:val="En-tête Car"/>
    <w:basedOn w:val="Policepardfaut"/>
    <w:link w:val="En-tte"/>
    <w:uiPriority w:val="99"/>
    <w:rsid w:val="00D1760D"/>
    <w:rPr>
      <w:rFonts w:ascii="Cambria" w:eastAsia="Times New Roman" w:hAnsi="Cambria" w:cs="Times New Roman"/>
      <w:lang w:eastAsia="en-GB"/>
    </w:rPr>
  </w:style>
  <w:style w:type="paragraph" w:styleId="Paragraphedeliste">
    <w:name w:val="List Paragraph"/>
    <w:basedOn w:val="Normal"/>
    <w:uiPriority w:val="34"/>
    <w:qFormat/>
    <w:rsid w:val="00D1760D"/>
    <w:pPr>
      <w:ind w:left="720"/>
      <w:contextualSpacing/>
    </w:pPr>
  </w:style>
  <w:style w:type="character" w:customStyle="1" w:styleId="Titre2Car">
    <w:name w:val="Titre 2 Car"/>
    <w:basedOn w:val="Policepardfaut"/>
    <w:link w:val="Titre2"/>
    <w:uiPriority w:val="9"/>
    <w:rsid w:val="005342FB"/>
    <w:rPr>
      <w:rFonts w:ascii="Cambria" w:eastAsia="Times New Roman" w:hAnsi="Cambria" w:cs="Times New Roman"/>
      <w:b/>
      <w:bCs/>
      <w:color w:val="4F81BD"/>
      <w:sz w:val="26"/>
      <w:szCs w:val="26"/>
      <w:lang w:eastAsia="en-GB"/>
    </w:rPr>
  </w:style>
  <w:style w:type="character" w:customStyle="1" w:styleId="Titre3Car">
    <w:name w:val="Titre 3 Car"/>
    <w:basedOn w:val="Policepardfaut"/>
    <w:link w:val="Titre3"/>
    <w:uiPriority w:val="9"/>
    <w:semiHidden/>
    <w:rsid w:val="00F657DF"/>
    <w:rPr>
      <w:rFonts w:ascii="Cambria" w:eastAsia="Times New Roman" w:hAnsi="Cambria" w:cs="Times New Roman"/>
      <w:b/>
      <w:bCs/>
      <w:color w:val="4F81BD"/>
      <w:lang w:eastAsia="en-GB"/>
    </w:rPr>
  </w:style>
  <w:style w:type="table" w:customStyle="1" w:styleId="Grilledutableau2">
    <w:name w:val="Grille du tableau2"/>
    <w:basedOn w:val="TableauNormal"/>
    <w:next w:val="Grilledutableau"/>
    <w:uiPriority w:val="39"/>
    <w:rsid w:val="00143B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basedOn w:val="Normal"/>
    <w:link w:val="SansinterligneCar"/>
    <w:uiPriority w:val="1"/>
    <w:qFormat/>
    <w:rsid w:val="00592FD4"/>
    <w:pPr>
      <w:spacing w:after="0" w:line="240" w:lineRule="auto"/>
    </w:pPr>
  </w:style>
  <w:style w:type="paragraph" w:styleId="Citationintense">
    <w:name w:val="Intense Quote"/>
    <w:basedOn w:val="Normal"/>
    <w:next w:val="Normal"/>
    <w:link w:val="CitationintenseCar"/>
    <w:uiPriority w:val="30"/>
    <w:qFormat/>
    <w:rsid w:val="00592FD4"/>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CitationintenseCar">
    <w:name w:val="Citation intense Car"/>
    <w:basedOn w:val="Policepardfaut"/>
    <w:link w:val="Citationintense"/>
    <w:uiPriority w:val="30"/>
    <w:rsid w:val="00592FD4"/>
    <w:rPr>
      <w:rFonts w:ascii="Cambria" w:eastAsia="Times New Roman" w:hAnsi="Cambria" w:cs="Times New Roman"/>
      <w:caps/>
      <w:color w:val="622423"/>
      <w:spacing w:val="5"/>
      <w:sz w:val="20"/>
      <w:szCs w:val="20"/>
      <w:lang w:eastAsia="en-GB"/>
    </w:rPr>
  </w:style>
  <w:style w:type="character" w:customStyle="1" w:styleId="SansinterligneCar">
    <w:name w:val="Sans interligne Car"/>
    <w:basedOn w:val="Policepardfaut"/>
    <w:link w:val="Sansinterligne"/>
    <w:uiPriority w:val="1"/>
    <w:rsid w:val="00592FD4"/>
    <w:rPr>
      <w:rFonts w:ascii="Cambria" w:eastAsia="Times New Roman" w:hAnsi="Cambria" w:cs="Times New Roman"/>
      <w:lang w:eastAsia="en-GB"/>
    </w:rPr>
  </w:style>
  <w:style w:type="paragraph" w:customStyle="1" w:styleId="Default">
    <w:name w:val="Default"/>
    <w:rsid w:val="00B760AC"/>
    <w:pPr>
      <w:autoSpaceDE w:val="0"/>
      <w:autoSpaceDN w:val="0"/>
      <w:adjustRightInd w:val="0"/>
    </w:pPr>
    <w:rPr>
      <w:rFonts w:ascii="Times New Roman" w:hAnsi="Times New Roman"/>
      <w:color w:val="000000"/>
      <w:sz w:val="24"/>
      <w:szCs w:val="24"/>
    </w:rPr>
  </w:style>
  <w:style w:type="table" w:styleId="Trameclaire-Accent1">
    <w:name w:val="Light Shading Accent 1"/>
    <w:basedOn w:val="TableauNormal"/>
    <w:uiPriority w:val="60"/>
    <w:rsid w:val="001572C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ps">
    <w:name w:val="hps"/>
    <w:basedOn w:val="Policepardfaut"/>
    <w:rsid w:val="00315FAA"/>
  </w:style>
  <w:style w:type="character" w:customStyle="1" w:styleId="atn">
    <w:name w:val="atn"/>
    <w:basedOn w:val="Policepardfaut"/>
    <w:rsid w:val="00315FAA"/>
  </w:style>
</w:styles>
</file>

<file path=word/webSettings.xml><?xml version="1.0" encoding="utf-8"?>
<w:webSettings xmlns:r="http://schemas.openxmlformats.org/officeDocument/2006/relationships" xmlns:w="http://schemas.openxmlformats.org/wordprocessingml/2006/main">
  <w:divs>
    <w:div w:id="277958522">
      <w:bodyDiv w:val="1"/>
      <w:marLeft w:val="0"/>
      <w:marRight w:val="0"/>
      <w:marTop w:val="0"/>
      <w:marBottom w:val="0"/>
      <w:divBdr>
        <w:top w:val="none" w:sz="0" w:space="0" w:color="auto"/>
        <w:left w:val="none" w:sz="0" w:space="0" w:color="auto"/>
        <w:bottom w:val="none" w:sz="0" w:space="0" w:color="auto"/>
        <w:right w:val="none" w:sz="0" w:space="0" w:color="auto"/>
      </w:divBdr>
    </w:div>
    <w:div w:id="951591105">
      <w:bodyDiv w:val="1"/>
      <w:marLeft w:val="0"/>
      <w:marRight w:val="0"/>
      <w:marTop w:val="0"/>
      <w:marBottom w:val="0"/>
      <w:divBdr>
        <w:top w:val="none" w:sz="0" w:space="0" w:color="auto"/>
        <w:left w:val="none" w:sz="0" w:space="0" w:color="auto"/>
        <w:bottom w:val="none" w:sz="0" w:space="0" w:color="auto"/>
        <w:right w:val="none" w:sz="0" w:space="0" w:color="auto"/>
      </w:divBdr>
    </w:div>
    <w:div w:id="1246458083">
      <w:bodyDiv w:val="1"/>
      <w:marLeft w:val="0"/>
      <w:marRight w:val="0"/>
      <w:marTop w:val="0"/>
      <w:marBottom w:val="0"/>
      <w:divBdr>
        <w:top w:val="none" w:sz="0" w:space="0" w:color="auto"/>
        <w:left w:val="none" w:sz="0" w:space="0" w:color="auto"/>
        <w:bottom w:val="none" w:sz="0" w:space="0" w:color="auto"/>
        <w:right w:val="none" w:sz="0" w:space="0" w:color="auto"/>
      </w:divBdr>
      <w:divsChild>
        <w:div w:id="205223355">
          <w:marLeft w:val="0"/>
          <w:marRight w:val="0"/>
          <w:marTop w:val="0"/>
          <w:marBottom w:val="0"/>
          <w:divBdr>
            <w:top w:val="none" w:sz="0" w:space="0" w:color="auto"/>
            <w:left w:val="none" w:sz="0" w:space="0" w:color="auto"/>
            <w:bottom w:val="none" w:sz="0" w:space="0" w:color="auto"/>
            <w:right w:val="none" w:sz="0" w:space="0" w:color="auto"/>
          </w:divBdr>
        </w:div>
        <w:div w:id="1159157338">
          <w:marLeft w:val="0"/>
          <w:marRight w:val="0"/>
          <w:marTop w:val="0"/>
          <w:marBottom w:val="0"/>
          <w:divBdr>
            <w:top w:val="none" w:sz="0" w:space="0" w:color="auto"/>
            <w:left w:val="none" w:sz="0" w:space="0" w:color="auto"/>
            <w:bottom w:val="none" w:sz="0" w:space="0" w:color="auto"/>
            <w:right w:val="none" w:sz="0" w:space="0" w:color="auto"/>
          </w:divBdr>
        </w:div>
        <w:div w:id="1753116713">
          <w:marLeft w:val="0"/>
          <w:marRight w:val="0"/>
          <w:marTop w:val="0"/>
          <w:marBottom w:val="0"/>
          <w:divBdr>
            <w:top w:val="none" w:sz="0" w:space="0" w:color="auto"/>
            <w:left w:val="none" w:sz="0" w:space="0" w:color="auto"/>
            <w:bottom w:val="none" w:sz="0" w:space="0" w:color="auto"/>
            <w:right w:val="none" w:sz="0" w:space="0" w:color="auto"/>
          </w:divBdr>
        </w:div>
      </w:divsChild>
    </w:div>
    <w:div w:id="149664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oahnoahd@yahoo.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jle.com/fr/recherche/recherche.phtml?dans=auteur&amp;texte=Jean-Fran%C3%A7ois+Seit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8DB1F-9273-46E3-9796-36F0BC235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2457</Words>
  <Characters>13519</Characters>
  <Application>Microsoft Office Word</Application>
  <DocSecurity>0</DocSecurity>
  <Lines>112</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Le cancer colorectal chez le sujet jeune à l’hôpital central de Yaoundé : aspects             cliniques et pronostics</vt:lpstr>
      <vt:lpstr>Le cancer colorectal chez le sujet jeune à l’hôpital central de Yaoundé : aspects             cliniques et pronostics</vt:lpstr>
    </vt:vector>
  </TitlesOfParts>
  <Company/>
  <LinksUpToDate>false</LinksUpToDate>
  <CharactersWithSpaces>15945</CharactersWithSpaces>
  <SharedDoc>false</SharedDoc>
  <HLinks>
    <vt:vector size="6" baseType="variant">
      <vt:variant>
        <vt:i4>1966122</vt:i4>
      </vt:variant>
      <vt:variant>
        <vt:i4>0</vt:i4>
      </vt:variant>
      <vt:variant>
        <vt:i4>0</vt:i4>
      </vt:variant>
      <vt:variant>
        <vt:i4>5</vt:i4>
      </vt:variant>
      <vt:variant>
        <vt:lpwstr>mailto:noahnoahd@yahoo.fr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cancer colorectal chez le sujet jeune à l’hôpital central de Yaoundé : aspects             cliniques et pronostics</dc:title>
  <dc:creator>toshiba</dc:creator>
  <cp:lastModifiedBy>Docteur NOAH</cp:lastModifiedBy>
  <cp:revision>2</cp:revision>
  <cp:lastPrinted>2015-09-24T11:45:00Z</cp:lastPrinted>
  <dcterms:created xsi:type="dcterms:W3CDTF">2015-12-17T16:29:00Z</dcterms:created>
  <dcterms:modified xsi:type="dcterms:W3CDTF">2015-12-17T16:29:00Z</dcterms:modified>
</cp:coreProperties>
</file>