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83A" w:rsidRPr="0072195C" w:rsidRDefault="0068483A" w:rsidP="0068483A">
      <w:pPr>
        <w:pStyle w:val="MDPI12title"/>
        <w:rPr>
          <w:b w:val="0"/>
          <w:sz w:val="30"/>
          <w:szCs w:val="30"/>
        </w:rPr>
      </w:pPr>
      <w:r w:rsidRPr="0072195C">
        <w:rPr>
          <w:b w:val="0"/>
          <w:sz w:val="30"/>
          <w:szCs w:val="30"/>
        </w:rPr>
        <w:t>The relationship between analyst coverage and overinvestment, and the mediating role of</w:t>
      </w:r>
      <w:r w:rsidRPr="0072195C">
        <w:rPr>
          <w:rFonts w:eastAsiaTheme="minorEastAsia"/>
          <w:b w:val="0"/>
          <w:sz w:val="30"/>
          <w:szCs w:val="30"/>
          <w:lang w:eastAsia="zh-CN"/>
        </w:rPr>
        <w:t xml:space="preserve"> </w:t>
      </w:r>
      <w:r w:rsidRPr="0072195C">
        <w:rPr>
          <w:b w:val="0"/>
          <w:sz w:val="30"/>
          <w:szCs w:val="30"/>
        </w:rPr>
        <w:t>corporate governance</w:t>
      </w:r>
      <w:r w:rsidRPr="0072195C">
        <w:rPr>
          <w:rFonts w:eastAsia="PMingLiU"/>
          <w:b w:val="0"/>
          <w:sz w:val="30"/>
          <w:szCs w:val="30"/>
          <w:lang w:eastAsia="zh-TW"/>
        </w:rPr>
        <w:t xml:space="preserve">. </w:t>
      </w:r>
      <w:r w:rsidRPr="0072195C">
        <w:rPr>
          <w:b w:val="0"/>
          <w:sz w:val="30"/>
          <w:szCs w:val="30"/>
        </w:rPr>
        <w:t>Evidence from China</w:t>
      </w:r>
    </w:p>
    <w:p w:rsidR="00896FF4" w:rsidRDefault="00896FF4" w:rsidP="00896FF4">
      <w:pPr>
        <w:pStyle w:val="MDPI13authornames"/>
        <w:jc w:val="center"/>
        <w:rPr>
          <w:rFonts w:eastAsiaTheme="minorEastAsia"/>
          <w:lang w:eastAsia="zh-CN"/>
        </w:rPr>
      </w:pPr>
      <w:r w:rsidRPr="004566D1">
        <w:rPr>
          <w:rFonts w:eastAsia="PMingLiU"/>
          <w:lang w:eastAsia="zh-TW"/>
        </w:rPr>
        <w:t>Chia-Hsi</w:t>
      </w:r>
      <w:r>
        <w:rPr>
          <w:rFonts w:eastAsia="PMingLiU" w:hint="eastAsia"/>
          <w:lang w:eastAsia="zh-TW"/>
        </w:rPr>
        <w:t>en Tang</w:t>
      </w:r>
    </w:p>
    <w:p w:rsidR="00896FF4" w:rsidRPr="004566D1" w:rsidRDefault="00896FF4" w:rsidP="00896FF4">
      <w:pPr>
        <w:pStyle w:val="MDPI13authornames"/>
        <w:jc w:val="center"/>
        <w:rPr>
          <w:rFonts w:eastAsiaTheme="minorEastAsia"/>
          <w:b w:val="0"/>
          <w:lang w:eastAsia="zh-CN"/>
        </w:rPr>
      </w:pPr>
      <w:r w:rsidRPr="004566D1">
        <w:rPr>
          <w:b w:val="0"/>
          <w:szCs w:val="20"/>
        </w:rPr>
        <w:t>College</w:t>
      </w:r>
      <w:r w:rsidRPr="004566D1">
        <w:rPr>
          <w:rFonts w:eastAsia="PMingLiU"/>
          <w:b w:val="0"/>
          <w:lang w:eastAsia="zh-TW"/>
        </w:rPr>
        <w:t xml:space="preserve"> of Accounting and Auditing, Guangxi University of Finance and Economics, China; </w:t>
      </w:r>
      <w:r w:rsidRPr="004566D1">
        <w:rPr>
          <w:rFonts w:eastAsia="PMingLiU" w:hint="eastAsia"/>
          <w:b w:val="0"/>
          <w:lang w:eastAsia="zh-TW"/>
        </w:rPr>
        <w:t>richtang626@gmail.com</w:t>
      </w:r>
    </w:p>
    <w:p w:rsidR="00896FF4" w:rsidRDefault="00896FF4" w:rsidP="00896FF4">
      <w:pPr>
        <w:pStyle w:val="MDPI13authornames"/>
        <w:jc w:val="center"/>
        <w:rPr>
          <w:rFonts w:eastAsiaTheme="minorEastAsia"/>
          <w:lang w:eastAsia="zh-CN"/>
        </w:rPr>
      </w:pPr>
      <w:r>
        <w:rPr>
          <w:rFonts w:eastAsia="PMingLiU" w:hint="eastAsia"/>
          <w:lang w:eastAsia="zh-TW"/>
        </w:rPr>
        <w:t>Yen-Hsien Lee</w:t>
      </w:r>
    </w:p>
    <w:p w:rsidR="00896FF4" w:rsidRPr="004566D1" w:rsidRDefault="00896FF4" w:rsidP="00896FF4">
      <w:pPr>
        <w:pStyle w:val="MDPI13authornames"/>
        <w:jc w:val="center"/>
        <w:rPr>
          <w:rFonts w:eastAsia="PMingLiU"/>
          <w:b w:val="0"/>
          <w:lang w:eastAsia="zh-TW"/>
        </w:rPr>
      </w:pPr>
      <w:r w:rsidRPr="004566D1">
        <w:rPr>
          <w:rFonts w:eastAsia="PMingLiU"/>
          <w:b w:val="0"/>
          <w:lang w:eastAsia="zh-TW"/>
        </w:rPr>
        <w:t>College of Business, Department of Finance, Chung Yuan Christian University, Taiwan; Correspondence:yh@cycu.edu.tw</w:t>
      </w:r>
    </w:p>
    <w:p w:rsidR="00896FF4" w:rsidRPr="004566D1" w:rsidRDefault="00896FF4" w:rsidP="00896FF4">
      <w:pPr>
        <w:pStyle w:val="MDPI13authornames"/>
        <w:jc w:val="center"/>
        <w:rPr>
          <w:rFonts w:eastAsiaTheme="minorEastAsia"/>
          <w:lang w:eastAsia="zh-CN"/>
        </w:rPr>
      </w:pPr>
      <w:r>
        <w:rPr>
          <w:rFonts w:eastAsia="PMingLiU" w:hint="eastAsia"/>
          <w:lang w:eastAsia="zh-TW"/>
        </w:rPr>
        <w:t>Wan-Zhu Lu</w:t>
      </w:r>
    </w:p>
    <w:p w:rsidR="00896FF4" w:rsidRDefault="00896FF4" w:rsidP="00896FF4">
      <w:pPr>
        <w:pStyle w:val="MDPI13authornames"/>
        <w:jc w:val="center"/>
        <w:rPr>
          <w:rFonts w:eastAsia="PMingLiU"/>
          <w:b w:val="0"/>
          <w:lang w:eastAsia="zh-TW"/>
        </w:rPr>
      </w:pPr>
      <w:r w:rsidRPr="004566D1">
        <w:rPr>
          <w:rFonts w:eastAsia="PMingLiU"/>
          <w:b w:val="0"/>
          <w:lang w:eastAsia="zh-TW"/>
        </w:rPr>
        <w:t>College of Business, Department of Finance, Chung Yuan Christian University, Taiwan;</w:t>
      </w:r>
      <w:r w:rsidRPr="004566D1">
        <w:rPr>
          <w:rFonts w:eastAsia="PMingLiU" w:hint="eastAsia"/>
          <w:b w:val="0"/>
          <w:lang w:eastAsia="zh-TW"/>
        </w:rPr>
        <w:t xml:space="preserve"> ttang0626@yahoo.com.tw</w:t>
      </w:r>
    </w:p>
    <w:p w:rsidR="00896FF4" w:rsidRDefault="00896FF4" w:rsidP="00896FF4">
      <w:pPr>
        <w:pStyle w:val="MDPI13authornames"/>
        <w:jc w:val="center"/>
        <w:rPr>
          <w:rFonts w:eastAsia="PMingLiU"/>
          <w:lang w:eastAsia="zh-TW"/>
        </w:rPr>
      </w:pPr>
      <w:r>
        <w:rPr>
          <w:rFonts w:eastAsia="PMingLiU" w:hint="eastAsia"/>
          <w:lang w:eastAsia="zh-TW"/>
        </w:rPr>
        <w:t>Li Wei</w:t>
      </w:r>
    </w:p>
    <w:p w:rsidR="00896FF4" w:rsidRPr="00703A19" w:rsidRDefault="00C14B27" w:rsidP="00896FF4">
      <w:pPr>
        <w:pStyle w:val="MDPI14history"/>
        <w:spacing w:before="0"/>
        <w:jc w:val="center"/>
        <w:rPr>
          <w:rFonts w:eastAsia="PMingLiU"/>
          <w:lang w:eastAsia="zh-TW"/>
        </w:rPr>
      </w:pPr>
      <w:r w:rsidRPr="00C14B27">
        <w:rPr>
          <w:rFonts w:eastAsia="PMingLiU"/>
          <w:sz w:val="20"/>
          <w:szCs w:val="22"/>
          <w:lang w:eastAsia="zh-TW"/>
        </w:rPr>
        <w:t>College of Accounting and Auditing, Guangxi University of Finance and Economics, China</w:t>
      </w:r>
    </w:p>
    <w:p w:rsidR="0068483A" w:rsidRDefault="004D4164" w:rsidP="00896FF4">
      <w:pPr>
        <w:pStyle w:val="MDPI13authornames"/>
        <w:jc w:val="center"/>
        <w:rPr>
          <w:rFonts w:eastAsia="PMingLiU"/>
          <w:b w:val="0"/>
          <w:lang w:eastAsia="zh-TW"/>
        </w:rPr>
      </w:pPr>
      <w:hyperlink r:id="rId8" w:history="1">
        <w:r w:rsidR="00896FF4" w:rsidRPr="00190160">
          <w:rPr>
            <w:rStyle w:val="a7"/>
            <w:rFonts w:eastAsia="PMingLiU"/>
            <w:b w:val="0"/>
            <w:lang w:eastAsia="zh-TW"/>
          </w:rPr>
          <w:t>3225935941@qq.com</w:t>
        </w:r>
      </w:hyperlink>
      <w:bookmarkStart w:id="0" w:name="_GoBack"/>
      <w:bookmarkEnd w:id="0"/>
    </w:p>
    <w:p w:rsidR="00896FF4" w:rsidRPr="00896FF4" w:rsidRDefault="00896FF4" w:rsidP="00896FF4">
      <w:pPr>
        <w:pStyle w:val="MDPI14history"/>
        <w:rPr>
          <w:rFonts w:eastAsia="PMingLiU"/>
          <w:lang w:eastAsia="zh-TW"/>
        </w:rPr>
      </w:pPr>
    </w:p>
    <w:p w:rsidR="0068483A" w:rsidRPr="004566D1" w:rsidRDefault="0068483A" w:rsidP="0068483A">
      <w:pPr>
        <w:pStyle w:val="MDPI17abstract"/>
        <w:spacing w:before="0"/>
        <w:jc w:val="center"/>
        <w:rPr>
          <w:rFonts w:eastAsiaTheme="minorEastAsia"/>
          <w:b/>
          <w:lang w:eastAsia="zh-CN"/>
        </w:rPr>
      </w:pPr>
      <w:r w:rsidRPr="00400852">
        <w:rPr>
          <w:b/>
        </w:rPr>
        <w:t>Abstract</w:t>
      </w:r>
    </w:p>
    <w:p w:rsidR="0068483A" w:rsidRDefault="0068483A" w:rsidP="0068483A">
      <w:pPr>
        <w:pStyle w:val="MDPI17abstract"/>
        <w:spacing w:before="0"/>
        <w:ind w:left="0"/>
        <w:rPr>
          <w:rFonts w:eastAsiaTheme="minorEastAsia"/>
          <w:lang w:eastAsia="zh-CN"/>
        </w:rPr>
      </w:pPr>
      <w:r w:rsidRPr="00BC59C0">
        <w:t>This study applied a quantile analysis to test the relationship between analyst coverage and overinvestment in Chinese firms and further sought to demonstrate the mediating effect of corporate governance on overinvestment. The empirical results show that analyst coverage causes overinvestment across all quantiles; however, corporate governance can diminish the effect of firm overinvestment in the higher quantile analysis. Additionally, the difference-in-differences method was used to explore the effectiveness of the Chinese government’s 2013 corporate governance reform, with the results confirming that that governance reform has been effective in inhibiting a firm’s overinvestment. The findings of this study indicate that analysts act as market supervisors in the Chinese capital market, improving corporate governance; however, their coverage does not appear to benefit firms or shareholders. This research highlights the need to review the role of analysts in the market to ensure they can reduce information asymmetry between managers and shareholders</w:t>
      </w:r>
      <w:r>
        <w:t xml:space="preserve"> without causing overinvestment</w:t>
      </w:r>
      <w:r>
        <w:rPr>
          <w:rFonts w:asciiTheme="minorEastAsia" w:eastAsiaTheme="minorEastAsia" w:hAnsiTheme="minorEastAsia" w:hint="eastAsia"/>
          <w:lang w:eastAsia="zh-CN"/>
        </w:rPr>
        <w:t xml:space="preserve"> </w:t>
      </w:r>
      <w:r w:rsidRPr="00BC59C0">
        <w:t>behavior.</w:t>
      </w:r>
    </w:p>
    <w:p w:rsidR="0068483A" w:rsidRPr="004566D1" w:rsidRDefault="0068483A" w:rsidP="0068483A">
      <w:pPr>
        <w:rPr>
          <w:rFonts w:eastAsia="PMingLiU"/>
          <w:lang w:eastAsia="zh-TW" w:bidi="en-US"/>
        </w:rPr>
      </w:pPr>
    </w:p>
    <w:p w:rsidR="00A315F0" w:rsidRPr="00400852" w:rsidRDefault="0068483A" w:rsidP="0068483A">
      <w:pPr>
        <w:pStyle w:val="MDPI18keywords"/>
      </w:pPr>
      <w:r w:rsidRPr="004566D1">
        <w:rPr>
          <w:b/>
        </w:rPr>
        <w:t>Keywords:</w:t>
      </w:r>
      <w:r w:rsidRPr="00400852">
        <w:rPr>
          <w:b/>
        </w:rPr>
        <w:t xml:space="preserve"> </w:t>
      </w:r>
      <w:r w:rsidRPr="00BC59C0">
        <w:t xml:space="preserve">Analyst coverage, </w:t>
      </w:r>
      <w:proofErr w:type="gramStart"/>
      <w:r w:rsidRPr="00BC59C0">
        <w:t>Corporate</w:t>
      </w:r>
      <w:proofErr w:type="gramEnd"/>
      <w:r w:rsidRPr="00BC59C0">
        <w:t xml:space="preserve"> governance, Overinvestment, Difference-in-differences, Propensity score matching</w:t>
      </w:r>
    </w:p>
    <w:p w:rsidR="009667E4" w:rsidRDefault="009667E4">
      <w:pPr>
        <w:spacing w:line="240" w:lineRule="auto"/>
        <w:jc w:val="left"/>
        <w:rPr>
          <w:rFonts w:ascii="Palatino Linotype" w:hAnsi="Palatino Linotype"/>
          <w:sz w:val="20"/>
          <w:szCs w:val="24"/>
          <w:lang w:bidi="en-US"/>
        </w:rPr>
      </w:pPr>
      <w:r>
        <w:br w:type="page"/>
      </w:r>
    </w:p>
    <w:p w:rsidR="00A315F0" w:rsidRPr="00400852" w:rsidRDefault="00A315F0" w:rsidP="00A315F0">
      <w:pPr>
        <w:pStyle w:val="MDPI21heading1"/>
      </w:pPr>
      <w:r w:rsidRPr="00400852">
        <w:rPr>
          <w:lang w:eastAsia="zh-CN"/>
        </w:rPr>
        <w:lastRenderedPageBreak/>
        <w:t xml:space="preserve">1. </w:t>
      </w:r>
      <w:r w:rsidRPr="00400852">
        <w:t>Introduction</w:t>
      </w:r>
    </w:p>
    <w:p w:rsidR="00A315F0" w:rsidRDefault="00BC59C0" w:rsidP="00A315F0">
      <w:pPr>
        <w:pStyle w:val="MDPI31text"/>
      </w:pPr>
      <w:bookmarkStart w:id="1" w:name="OLE_LINK1"/>
      <w:bookmarkStart w:id="2" w:name="OLE_LINK2"/>
      <w:r w:rsidRPr="00BC59C0">
        <w:t xml:space="preserve">The investment decision is a key factor in determining the potential value, growth, and wealth of a firm (Chen, </w:t>
      </w:r>
      <w:proofErr w:type="spellStart"/>
      <w:r w:rsidRPr="00BC59C0">
        <w:t>Xie</w:t>
      </w:r>
      <w:proofErr w:type="spellEnd"/>
      <w:r w:rsidRPr="00BC59C0">
        <w:t xml:space="preserve"> and Zhang, 2017). In addition, appropriate investment decisions in research and development and advertising can increase a firm’s value (</w:t>
      </w:r>
      <w:proofErr w:type="spellStart"/>
      <w:r w:rsidRPr="00BC59C0">
        <w:t>Hirschey</w:t>
      </w:r>
      <w:proofErr w:type="spellEnd"/>
      <w:r w:rsidRPr="00BC59C0">
        <w:t xml:space="preserve"> and </w:t>
      </w:r>
      <w:proofErr w:type="spellStart"/>
      <w:r w:rsidRPr="00BC59C0">
        <w:t>Weygandt</w:t>
      </w:r>
      <w:proofErr w:type="spellEnd"/>
      <w:r w:rsidRPr="00BC59C0">
        <w:t xml:space="preserve">, 1985; McConnell and </w:t>
      </w:r>
      <w:proofErr w:type="spellStart"/>
      <w:r w:rsidRPr="00BC59C0">
        <w:t>Muscarella</w:t>
      </w:r>
      <w:proofErr w:type="spellEnd"/>
      <w:r w:rsidRPr="00BC59C0">
        <w:t xml:space="preserve">, 1985; Chan, Martin and </w:t>
      </w:r>
      <w:proofErr w:type="spellStart"/>
      <w:r w:rsidRPr="00BC59C0">
        <w:t>Kensinger</w:t>
      </w:r>
      <w:proofErr w:type="spellEnd"/>
      <w:r w:rsidRPr="00BC59C0">
        <w:t xml:space="preserve">, 1990). In a perfect capital market, a firm invests in projects to create a positive net present value to increase the efficiency of investment decisions (Modigliani and Miller, 1958). However, in reality, the interests of managers and shareholders can diverge, and managers may not pursue investments that maximize shareholder wealth, leading to the potential for overinvestment. Many scholars have focused on overinvestment as a result of information asymmetry (e.g., Lara, </w:t>
      </w:r>
      <w:proofErr w:type="spellStart"/>
      <w:r w:rsidRPr="00BC59C0">
        <w:t>Osma</w:t>
      </w:r>
      <w:proofErr w:type="spellEnd"/>
      <w:r w:rsidRPr="00BC59C0">
        <w:t xml:space="preserve"> and </w:t>
      </w:r>
      <w:proofErr w:type="spellStart"/>
      <w:r w:rsidRPr="00BC59C0">
        <w:t>Penalva</w:t>
      </w:r>
      <w:proofErr w:type="spellEnd"/>
      <w:r w:rsidRPr="00BC59C0">
        <w:t>, 2016) Managers often have greater control of a firm’s expenditure than external investors and hold the comparative advantage of information. As a result, managers can pursue their interests instead of maximizing shareholders’ wealth, leading to overinvestment. Moreover, information asymmetry can increase the agency costs of overinvestmen</w:t>
      </w:r>
      <w:r>
        <w:rPr>
          <w:rFonts w:eastAsia="PMingLiU" w:hint="eastAsia"/>
          <w:lang w:eastAsia="zh-TW"/>
        </w:rPr>
        <w:t>t</w:t>
      </w:r>
      <w:r w:rsidR="00404CB0" w:rsidRPr="00404CB0">
        <w:t>.</w:t>
      </w:r>
    </w:p>
    <w:p w:rsidR="00A315F0" w:rsidRDefault="00BC59C0" w:rsidP="00A315F0">
      <w:pPr>
        <w:pStyle w:val="MDPI31text"/>
        <w:rPr>
          <w:rFonts w:eastAsiaTheme="minorEastAsia"/>
          <w:lang w:eastAsia="zh-CN"/>
        </w:rPr>
      </w:pPr>
      <w:r w:rsidRPr="00BC59C0">
        <w:t xml:space="preserve">Similar evidence is found in previous studies (Jensen, 1986; </w:t>
      </w:r>
      <w:proofErr w:type="spellStart"/>
      <w:r w:rsidRPr="00BC59C0">
        <w:t>Stulz</w:t>
      </w:r>
      <w:proofErr w:type="spellEnd"/>
      <w:r w:rsidRPr="00BC59C0">
        <w:t xml:space="preserve">, 1990); managers have a strong motivation to invest in projects with a negative net present value, resulting in overinvestment, particularly in firms with abundant cash flow. To obtain accurate information, investors and shareholders must rely on outside analysts. Some scholars have a positive view of analysts as information providers that reduce information asymmetry between internal (manager) and external (shareholder)parties by using their professional and analytical skills to obtain timely and updated information from a firm (Hong, Lim and Stein, 2000; Frankel and Li, 2004). Analysts are intermediaries between internal and external parties, helping investors to understand the value of a firm and its investment and reducing information asymmetry (Bowen, Chen and Cheng, 2008; Kelly and </w:t>
      </w:r>
      <w:proofErr w:type="spellStart"/>
      <w:r w:rsidRPr="00BC59C0">
        <w:t>Ljungqvist</w:t>
      </w:r>
      <w:proofErr w:type="spellEnd"/>
      <w:r w:rsidRPr="00BC59C0">
        <w:t>, 2012).</w:t>
      </w:r>
    </w:p>
    <w:p w:rsidR="00404CB0" w:rsidRDefault="00BC59C0" w:rsidP="00A315F0">
      <w:pPr>
        <w:pStyle w:val="MDPI31text"/>
        <w:rPr>
          <w:rFonts w:eastAsiaTheme="minorEastAsia"/>
          <w:lang w:eastAsia="zh-CN"/>
        </w:rPr>
      </w:pPr>
      <w:r w:rsidRPr="00BC59C0">
        <w:rPr>
          <w:rFonts w:eastAsiaTheme="minorEastAsia"/>
          <w:lang w:eastAsia="zh-CN"/>
        </w:rPr>
        <w:t>China has a unique capital market, and analysts play an important role in the market by providing investment information to investors. The characteristics of China’s capital market limits firms’ external financing and resource allocation; thus, firms rely on internal finance, trade credit, and informal fundraising rather than banks and equity (</w:t>
      </w:r>
      <w:proofErr w:type="spellStart"/>
      <w:r w:rsidRPr="00BC59C0">
        <w:rPr>
          <w:rFonts w:eastAsiaTheme="minorEastAsia"/>
          <w:lang w:eastAsia="zh-CN"/>
        </w:rPr>
        <w:t>Guariglia</w:t>
      </w:r>
      <w:proofErr w:type="spellEnd"/>
      <w:r w:rsidRPr="00BC59C0">
        <w:rPr>
          <w:rFonts w:eastAsiaTheme="minorEastAsia"/>
          <w:lang w:eastAsia="zh-CN"/>
        </w:rPr>
        <w:t xml:space="preserve"> and Yang, 2016). There are two main obstructions to external financing in China. First, state-owned banks carry non-performing loans, resulting in low efficiency. In addition, state-owned banks must allocate unprofitable funds to state-owned enterprises, increasing the difficulty for private firms to obtain external funds from state-owned banks (Allen, Qian and Qian, 2005; </w:t>
      </w:r>
      <w:proofErr w:type="spellStart"/>
      <w:r w:rsidRPr="00BC59C0">
        <w:rPr>
          <w:rFonts w:eastAsiaTheme="minorEastAsia"/>
          <w:lang w:eastAsia="zh-CN"/>
        </w:rPr>
        <w:t>Guariglia</w:t>
      </w:r>
      <w:proofErr w:type="spellEnd"/>
      <w:r w:rsidRPr="00BC59C0">
        <w:rPr>
          <w:rFonts w:eastAsiaTheme="minorEastAsia"/>
          <w:lang w:eastAsia="zh-CN"/>
        </w:rPr>
        <w:t xml:space="preserve">, Liu and Song, 2011; </w:t>
      </w:r>
      <w:proofErr w:type="spellStart"/>
      <w:r w:rsidRPr="00BC59C0">
        <w:rPr>
          <w:rFonts w:eastAsiaTheme="minorEastAsia"/>
          <w:lang w:eastAsia="zh-CN"/>
        </w:rPr>
        <w:t>Héricourt</w:t>
      </w:r>
      <w:proofErr w:type="spellEnd"/>
      <w:r w:rsidRPr="00BC59C0">
        <w:rPr>
          <w:rFonts w:eastAsiaTheme="minorEastAsia"/>
          <w:lang w:eastAsia="zh-CN"/>
        </w:rPr>
        <w:t xml:space="preserve"> and </w:t>
      </w:r>
      <w:proofErr w:type="spellStart"/>
      <w:r w:rsidRPr="00BC59C0">
        <w:rPr>
          <w:rFonts w:eastAsiaTheme="minorEastAsia"/>
          <w:lang w:eastAsia="zh-CN"/>
        </w:rPr>
        <w:t>Poncet</w:t>
      </w:r>
      <w:proofErr w:type="spellEnd"/>
      <w:r w:rsidRPr="00BC59C0">
        <w:rPr>
          <w:rFonts w:eastAsiaTheme="minorEastAsia"/>
          <w:lang w:eastAsia="zh-CN"/>
        </w:rPr>
        <w:t xml:space="preserve">, 2009). Second, many listed companies are still owned by the government, the stock market is inefficient, and stock prices often do not accurately reflect the actual value of firms; therefore, investors are reluctant to invest in the stock market. For these reasons, China's stock market is smaller than the Chinese banking industry (Allen et al., 2005; Wang, </w:t>
      </w:r>
      <w:proofErr w:type="spellStart"/>
      <w:r w:rsidRPr="00BC59C0">
        <w:rPr>
          <w:rFonts w:eastAsiaTheme="minorEastAsia"/>
          <w:lang w:eastAsia="zh-CN"/>
        </w:rPr>
        <w:t>WuandYang</w:t>
      </w:r>
      <w:proofErr w:type="spellEnd"/>
      <w:r w:rsidRPr="00BC59C0">
        <w:rPr>
          <w:rFonts w:eastAsiaTheme="minorEastAsia"/>
          <w:lang w:eastAsia="zh-CN"/>
        </w:rPr>
        <w:t xml:space="preserve">, 2009). </w:t>
      </w:r>
      <w:proofErr w:type="spellStart"/>
      <w:r w:rsidRPr="00BC59C0">
        <w:rPr>
          <w:rFonts w:eastAsiaTheme="minorEastAsia"/>
          <w:lang w:eastAsia="zh-CN"/>
        </w:rPr>
        <w:t>Doukas</w:t>
      </w:r>
      <w:proofErr w:type="spellEnd"/>
      <w:r w:rsidRPr="00BC59C0">
        <w:rPr>
          <w:rFonts w:eastAsiaTheme="minorEastAsia"/>
          <w:lang w:eastAsia="zh-CN"/>
        </w:rPr>
        <w:t xml:space="preserve">, Kim, and </w:t>
      </w:r>
      <w:proofErr w:type="spellStart"/>
      <w:r w:rsidRPr="00BC59C0">
        <w:rPr>
          <w:rFonts w:eastAsiaTheme="minorEastAsia"/>
          <w:lang w:eastAsia="zh-CN"/>
        </w:rPr>
        <w:t>Pantzalis</w:t>
      </w:r>
      <w:proofErr w:type="spellEnd"/>
      <w:r w:rsidRPr="00BC59C0">
        <w:rPr>
          <w:rFonts w:eastAsiaTheme="minorEastAsia"/>
          <w:lang w:eastAsia="zh-CN"/>
        </w:rPr>
        <w:t xml:space="preserve"> (2008) revealed that when a firm’s analyst coverage is high, the difficulty in obtaining external financing is gradually reduced. Therefore, analysts act as an information intermediary to deliver analytical information to resolve firms’ information asymmetry and external financing problems.</w:t>
      </w:r>
    </w:p>
    <w:p w:rsidR="00404CB0" w:rsidRDefault="00BC59C0" w:rsidP="00A315F0">
      <w:pPr>
        <w:pStyle w:val="MDPI31text"/>
        <w:rPr>
          <w:rFonts w:eastAsiaTheme="minorEastAsia"/>
          <w:lang w:eastAsia="zh-CN"/>
        </w:rPr>
      </w:pPr>
      <w:r w:rsidRPr="00BC59C0">
        <w:rPr>
          <w:rFonts w:eastAsiaTheme="minorEastAsia"/>
          <w:lang w:eastAsia="zh-CN"/>
        </w:rPr>
        <w:t>Previous studies also consider that analysts act in an external supervisory role in the capital market. The Enron bankruptcy incident in the United States shook investor confidence in the stock market and lead to an attitude of distrust toward analysts' reports</w:t>
      </w:r>
      <w:r w:rsidR="00155FBC">
        <w:rPr>
          <w:rStyle w:val="a9"/>
          <w:rFonts w:eastAsiaTheme="minorEastAsia"/>
          <w:lang w:eastAsia="zh-CN"/>
        </w:rPr>
        <w:footnoteReference w:id="1"/>
      </w:r>
      <w:r w:rsidRPr="00BC59C0">
        <w:rPr>
          <w:rFonts w:eastAsiaTheme="minorEastAsia"/>
          <w:lang w:eastAsia="zh-CN"/>
        </w:rPr>
        <w:t xml:space="preserve">. </w:t>
      </w:r>
      <w:proofErr w:type="spellStart"/>
      <w:r w:rsidRPr="00BC59C0">
        <w:rPr>
          <w:rFonts w:eastAsiaTheme="minorEastAsia"/>
          <w:lang w:eastAsia="zh-CN"/>
        </w:rPr>
        <w:t>Kadan</w:t>
      </w:r>
      <w:proofErr w:type="spellEnd"/>
      <w:r w:rsidRPr="00BC59C0">
        <w:rPr>
          <w:rFonts w:eastAsiaTheme="minorEastAsia"/>
          <w:lang w:eastAsia="zh-CN"/>
        </w:rPr>
        <w:t xml:space="preserve">, </w:t>
      </w:r>
      <w:proofErr w:type="spellStart"/>
      <w:r w:rsidRPr="00BC59C0">
        <w:rPr>
          <w:rFonts w:eastAsiaTheme="minorEastAsia"/>
          <w:lang w:eastAsia="zh-CN"/>
        </w:rPr>
        <w:t>Madureira</w:t>
      </w:r>
      <w:proofErr w:type="gramStart"/>
      <w:r w:rsidRPr="00BC59C0">
        <w:rPr>
          <w:rFonts w:eastAsiaTheme="minorEastAsia"/>
          <w:lang w:eastAsia="zh-CN"/>
        </w:rPr>
        <w:t>,Wang</w:t>
      </w:r>
      <w:proofErr w:type="spellEnd"/>
      <w:proofErr w:type="gramEnd"/>
      <w:r w:rsidRPr="00BC59C0">
        <w:rPr>
          <w:rFonts w:eastAsiaTheme="minorEastAsia"/>
          <w:lang w:eastAsia="zh-CN"/>
        </w:rPr>
        <w:t>, and Zach (2008)</w:t>
      </w:r>
      <w:r w:rsidR="00155FBC">
        <w:rPr>
          <w:rFonts w:eastAsiaTheme="minorEastAsia" w:hint="eastAsia"/>
          <w:lang w:eastAsia="zh-CN"/>
        </w:rPr>
        <w:t xml:space="preserve"> </w:t>
      </w:r>
      <w:r w:rsidRPr="00BC59C0">
        <w:rPr>
          <w:rFonts w:eastAsiaTheme="minorEastAsia"/>
          <w:lang w:eastAsia="zh-CN"/>
        </w:rPr>
        <w:t xml:space="preserve">revealed that analysts issue false reports to facilitate investment banking business and to obtain investment commissions. This behavior not only reduces the quality of reports but also damages the </w:t>
      </w:r>
      <w:r w:rsidR="00BD43E2">
        <w:rPr>
          <w:rFonts w:eastAsiaTheme="minorEastAsia"/>
          <w:lang w:eastAsia="zh-CN"/>
        </w:rPr>
        <w:t>wealth of external shareholders</w:t>
      </w:r>
      <w:r w:rsidRPr="00BC59C0">
        <w:rPr>
          <w:rFonts w:eastAsiaTheme="minorEastAsia"/>
          <w:lang w:eastAsia="zh-CN"/>
        </w:rPr>
        <w:t xml:space="preserve">. Analysts tend to focus on firms that have business </w:t>
      </w:r>
      <w:r w:rsidRPr="00BC59C0">
        <w:rPr>
          <w:rFonts w:eastAsiaTheme="minorEastAsia"/>
          <w:lang w:eastAsia="zh-CN"/>
        </w:rPr>
        <w:lastRenderedPageBreak/>
        <w:t>with investment banking firms, which shows that mutual benefit drives analysts to focus on their preference firms (</w:t>
      </w:r>
      <w:proofErr w:type="spellStart"/>
      <w:r w:rsidRPr="00BC59C0">
        <w:rPr>
          <w:rFonts w:eastAsiaTheme="minorEastAsia"/>
          <w:lang w:eastAsia="zh-CN"/>
        </w:rPr>
        <w:t>Doukas</w:t>
      </w:r>
      <w:proofErr w:type="spellEnd"/>
      <w:r w:rsidRPr="00BC59C0">
        <w:rPr>
          <w:rFonts w:eastAsiaTheme="minorEastAsia"/>
          <w:lang w:eastAsia="zh-CN"/>
        </w:rPr>
        <w:t xml:space="preserve"> et al., 2008; Jensen, 2004, 2005). Furthermore, the earnings forecasts and stock recommendations issued by analysts cause external market pressure on managers, forcing them to pursue these forecasts and recommendations as short-term goals (He and Tian, 2013; Allen, Francis, Wu and Zhao, 2016; </w:t>
      </w:r>
      <w:proofErr w:type="spellStart"/>
      <w:r w:rsidRPr="00BC59C0">
        <w:rPr>
          <w:rFonts w:eastAsiaTheme="minorEastAsia"/>
          <w:lang w:eastAsia="zh-CN"/>
        </w:rPr>
        <w:t>Irani</w:t>
      </w:r>
      <w:proofErr w:type="spellEnd"/>
      <w:r w:rsidRPr="00BC59C0">
        <w:rPr>
          <w:rFonts w:eastAsiaTheme="minorEastAsia"/>
          <w:lang w:eastAsia="zh-CN"/>
        </w:rPr>
        <w:t xml:space="preserve"> and </w:t>
      </w:r>
      <w:proofErr w:type="spellStart"/>
      <w:r w:rsidRPr="00BC59C0">
        <w:rPr>
          <w:rFonts w:eastAsiaTheme="minorEastAsia"/>
          <w:lang w:eastAsia="zh-CN"/>
        </w:rPr>
        <w:t>Oesch</w:t>
      </w:r>
      <w:proofErr w:type="spellEnd"/>
      <w:r w:rsidRPr="00BC59C0">
        <w:rPr>
          <w:rFonts w:eastAsiaTheme="minorEastAsia"/>
          <w:lang w:eastAsia="zh-CN"/>
        </w:rPr>
        <w:t>, 2016). To achieve their short-term goals, corporate managers may overinvest (</w:t>
      </w:r>
      <w:proofErr w:type="spellStart"/>
      <w:r w:rsidRPr="00BC59C0">
        <w:rPr>
          <w:rFonts w:eastAsiaTheme="minorEastAsia"/>
          <w:lang w:eastAsia="zh-CN"/>
        </w:rPr>
        <w:t>Bebchuk</w:t>
      </w:r>
      <w:proofErr w:type="spellEnd"/>
      <w:r w:rsidRPr="00BC59C0">
        <w:rPr>
          <w:rFonts w:eastAsiaTheme="minorEastAsia"/>
          <w:lang w:eastAsia="zh-CN"/>
        </w:rPr>
        <w:t xml:space="preserve"> and Stole, 1993);</w:t>
      </w:r>
      <w:r>
        <w:rPr>
          <w:rFonts w:eastAsiaTheme="minorEastAsia" w:hint="eastAsia"/>
          <w:lang w:eastAsia="zh-CN"/>
        </w:rPr>
        <w:t xml:space="preserve"> </w:t>
      </w:r>
      <w:r w:rsidRPr="00BC59C0">
        <w:rPr>
          <w:rFonts w:eastAsiaTheme="minorEastAsia"/>
          <w:lang w:eastAsia="zh-CN"/>
        </w:rPr>
        <w:t>thus, excessive analyst coverage can result in a suboptimal investment decision (</w:t>
      </w:r>
      <w:proofErr w:type="spellStart"/>
      <w:r w:rsidRPr="00BC59C0">
        <w:rPr>
          <w:rFonts w:eastAsiaTheme="minorEastAsia"/>
          <w:lang w:eastAsia="zh-CN"/>
        </w:rPr>
        <w:t>Doukas</w:t>
      </w:r>
      <w:proofErr w:type="spellEnd"/>
      <w:r w:rsidRPr="00BC59C0">
        <w:rPr>
          <w:rFonts w:eastAsiaTheme="minorEastAsia"/>
          <w:lang w:eastAsia="zh-CN"/>
        </w:rPr>
        <w:t xml:space="preserve"> et al.,</w:t>
      </w:r>
      <w:r w:rsidR="00BD43E2">
        <w:rPr>
          <w:rFonts w:eastAsiaTheme="minorEastAsia" w:hint="eastAsia"/>
          <w:lang w:eastAsia="zh-CN"/>
        </w:rPr>
        <w:t xml:space="preserve"> </w:t>
      </w:r>
      <w:r w:rsidRPr="00BC59C0">
        <w:rPr>
          <w:rFonts w:eastAsiaTheme="minorEastAsia"/>
          <w:lang w:eastAsia="zh-CN"/>
        </w:rPr>
        <w:t>2008).</w:t>
      </w:r>
    </w:p>
    <w:p w:rsidR="00404CB0" w:rsidRPr="00404CB0" w:rsidRDefault="00BC59C0" w:rsidP="00404CB0">
      <w:pPr>
        <w:pStyle w:val="MDPI31text"/>
        <w:rPr>
          <w:rFonts w:eastAsiaTheme="minorEastAsia"/>
          <w:lang w:eastAsia="zh-CN"/>
        </w:rPr>
      </w:pPr>
      <w:r w:rsidRPr="00BC59C0">
        <w:rPr>
          <w:rFonts w:eastAsiaTheme="minorEastAsia"/>
          <w:lang w:eastAsia="zh-CN"/>
        </w:rPr>
        <w:t>In times of rapid economic growth, legal and corporate governance systems can fall behind</w:t>
      </w:r>
      <w:r w:rsidR="00155FBC">
        <w:rPr>
          <w:rStyle w:val="a9"/>
          <w:rFonts w:eastAsiaTheme="minorEastAsia"/>
          <w:lang w:eastAsia="zh-CN"/>
        </w:rPr>
        <w:footnoteReference w:id="2"/>
      </w:r>
      <w:r w:rsidRPr="00BC59C0">
        <w:rPr>
          <w:rFonts w:eastAsiaTheme="minorEastAsia"/>
          <w:lang w:eastAsia="zh-CN"/>
        </w:rPr>
        <w:t>, and, as a consequence, corporate governance may not effectively inhibit a firm’s overinvestment (Allen et al., 2005; Chen, Sun, Tang and Wu, 2011). In addition, the government may use political influence to force managers to overinvest to achieve political goals (Chow et al., 2010; Firth et al., 2012). However, corporate governance in China is developing, propelled by the Third Plenary Session of the 18th Communist Party of China Central Committee (hereafter referred to as the</w:t>
      </w:r>
      <w:r w:rsidR="00BD43E2">
        <w:rPr>
          <w:rFonts w:eastAsiaTheme="minorEastAsia"/>
          <w:lang w:eastAsia="zh-CN"/>
        </w:rPr>
        <w:t xml:space="preserve"> Third Plenary Session) in 2013</w:t>
      </w:r>
      <w:r w:rsidR="00155FBC">
        <w:rPr>
          <w:rStyle w:val="a9"/>
          <w:rFonts w:eastAsiaTheme="minorEastAsia"/>
          <w:lang w:eastAsia="zh-CN"/>
        </w:rPr>
        <w:footnoteReference w:id="3"/>
      </w:r>
      <w:r w:rsidRPr="00BC59C0">
        <w:rPr>
          <w:rFonts w:eastAsiaTheme="minorEastAsia"/>
          <w:lang w:eastAsia="zh-CN"/>
        </w:rPr>
        <w:t>. The main direction of this session was to develop a socialist system with Chinese characteristics, modernize the national governance system, enhance governance capacity to achieve key reforms in socialization and modernization before 2020, and operate perfect and stable systems. Thus, the Chinese government has adopted a positive attitude to manage governance issues.</w:t>
      </w:r>
    </w:p>
    <w:p w:rsidR="00404CB0" w:rsidRPr="00404CB0" w:rsidRDefault="00404CB0" w:rsidP="00404CB0">
      <w:pPr>
        <w:pStyle w:val="MDPI31text"/>
        <w:rPr>
          <w:rFonts w:eastAsiaTheme="minorEastAsia"/>
          <w:lang w:eastAsia="zh-CN"/>
        </w:rPr>
      </w:pPr>
      <w:r w:rsidRPr="00404CB0">
        <w:rPr>
          <w:rFonts w:eastAsiaTheme="minorEastAsia"/>
          <w:lang w:eastAsia="zh-CN"/>
        </w:rPr>
        <w:tab/>
      </w:r>
      <w:r w:rsidR="00CA2860" w:rsidRPr="00CA2860">
        <w:rPr>
          <w:rFonts w:eastAsiaTheme="minorEastAsia"/>
          <w:lang w:eastAsia="zh-CN"/>
        </w:rPr>
        <w:t xml:space="preserve">Several studies have investigated the quality of financial reports and the influence they have on firms’ investment decisions. Some studies explore whether analyst coverage can enhance or inhibit overinvestment. This study fills a gap in the current literature by providing an empirical framework that uses difference-in-differences to test the effectiveness of the Third Plenary Session by dividing firms into two groups: a treatment group of state-owned overinvestment cases and a control group of publicly-owned overinvestment cases. In addition, the study considers the endogenous impact; that is, when a firm tends to overinvest, analysts believe that the firm is more likely to achieve the analyst’s goals, causing analysts to pay more attention and analyze it via reverse causality. To solve the issue of reverse causality, this study adopts a lag of 1 for analyst coverage, following Yu’s (2008) instrumental variable of the expected coverage method. The measurement is based on the scale of firms changing over time; thus, </w:t>
      </w:r>
      <w:r w:rsidR="00392C61">
        <w:rPr>
          <w:rFonts w:eastAsia="PMingLiU" w:hint="eastAsia"/>
          <w:lang w:eastAsia="zh-TW"/>
        </w:rPr>
        <w:t xml:space="preserve">the </w:t>
      </w:r>
      <w:r w:rsidR="00CA2860" w:rsidRPr="00CA2860">
        <w:rPr>
          <w:rFonts w:eastAsiaTheme="minorEastAsia"/>
          <w:lang w:eastAsia="zh-CN"/>
        </w:rPr>
        <w:t>two-stage regression estimation is used to solve the endogeneity caused by analyst coverage.</w:t>
      </w:r>
    </w:p>
    <w:p w:rsidR="00404CB0" w:rsidRPr="00404CB0" w:rsidRDefault="00CA2860" w:rsidP="00404CB0">
      <w:pPr>
        <w:pStyle w:val="MDPI31text"/>
        <w:rPr>
          <w:rFonts w:eastAsia="PMingLiU"/>
          <w:lang w:eastAsia="zh-TW"/>
        </w:rPr>
      </w:pPr>
      <w:r w:rsidRPr="00CA2860">
        <w:rPr>
          <w:rFonts w:eastAsiaTheme="minorEastAsia"/>
          <w:lang w:eastAsia="zh-CN"/>
        </w:rPr>
        <w:t>The rest of this study is organized as follows. Section 2 reviews the relevant literature, Section 3 presents the data and methodology, and Section 4 discusses the empirical results. Section 5</w:t>
      </w:r>
      <w:r w:rsidR="00BD43E2">
        <w:rPr>
          <w:rFonts w:eastAsiaTheme="minorEastAsia" w:hint="eastAsia"/>
          <w:lang w:eastAsia="zh-CN"/>
        </w:rPr>
        <w:t xml:space="preserve"> </w:t>
      </w:r>
      <w:r w:rsidRPr="00CA2860">
        <w:rPr>
          <w:rFonts w:eastAsiaTheme="minorEastAsia"/>
          <w:lang w:eastAsia="zh-CN"/>
        </w:rPr>
        <w:t>tests</w:t>
      </w:r>
      <w:r w:rsidR="00BD43E2">
        <w:rPr>
          <w:rFonts w:eastAsiaTheme="minorEastAsia" w:hint="eastAsia"/>
          <w:lang w:eastAsia="zh-CN"/>
        </w:rPr>
        <w:t xml:space="preserve"> </w:t>
      </w:r>
      <w:r w:rsidRPr="00CA2860">
        <w:rPr>
          <w:rFonts w:eastAsiaTheme="minorEastAsia"/>
          <w:lang w:eastAsia="zh-CN"/>
        </w:rPr>
        <w:t>the</w:t>
      </w:r>
      <w:r w:rsidR="00BD43E2">
        <w:rPr>
          <w:rFonts w:eastAsiaTheme="minorEastAsia" w:hint="eastAsia"/>
          <w:lang w:eastAsia="zh-CN"/>
        </w:rPr>
        <w:t xml:space="preserve"> </w:t>
      </w:r>
      <w:r w:rsidRPr="00CA2860">
        <w:rPr>
          <w:rFonts w:eastAsiaTheme="minorEastAsia"/>
          <w:lang w:eastAsia="zh-CN"/>
        </w:rPr>
        <w:t>robustness,</w:t>
      </w:r>
      <w:r w:rsidR="00BD43E2">
        <w:rPr>
          <w:rFonts w:eastAsiaTheme="minorEastAsia" w:hint="eastAsia"/>
          <w:lang w:eastAsia="zh-CN"/>
        </w:rPr>
        <w:t xml:space="preserve"> </w:t>
      </w:r>
      <w:r w:rsidRPr="00CA2860">
        <w:rPr>
          <w:rFonts w:eastAsiaTheme="minorEastAsia"/>
          <w:lang w:eastAsia="zh-CN"/>
        </w:rPr>
        <w:t>and Section 6provides concluding remarks.</w:t>
      </w:r>
    </w:p>
    <w:bookmarkEnd w:id="1"/>
    <w:bookmarkEnd w:id="2"/>
    <w:p w:rsidR="00A315F0" w:rsidRDefault="00A315F0" w:rsidP="00A315F0">
      <w:pPr>
        <w:pStyle w:val="MDPI21heading1"/>
        <w:rPr>
          <w:rFonts w:eastAsia="PMingLiU"/>
          <w:lang w:eastAsia="zh-TW"/>
        </w:rPr>
      </w:pPr>
      <w:r w:rsidRPr="00400852">
        <w:rPr>
          <w:lang w:eastAsia="zh-CN"/>
        </w:rPr>
        <w:t xml:space="preserve">2. </w:t>
      </w:r>
      <w:r w:rsidR="00B473EC">
        <w:rPr>
          <w:rFonts w:eastAsia="PMingLiU" w:hint="eastAsia"/>
          <w:lang w:eastAsia="zh-TW"/>
        </w:rPr>
        <w:t>Literature Review</w:t>
      </w:r>
    </w:p>
    <w:p w:rsidR="00A315F0" w:rsidRPr="00945FD2" w:rsidRDefault="00A315F0" w:rsidP="00A315F0">
      <w:pPr>
        <w:pStyle w:val="MDPI22heading2"/>
        <w:rPr>
          <w:rFonts w:eastAsia="PMingLiU"/>
          <w:lang w:eastAsia="zh-TW"/>
        </w:rPr>
      </w:pPr>
      <w:r>
        <w:rPr>
          <w:rFonts w:eastAsia="PMingLiU" w:hint="eastAsia"/>
          <w:lang w:eastAsia="zh-TW"/>
        </w:rPr>
        <w:t>2.1</w:t>
      </w:r>
      <w:r w:rsidR="00CA2860" w:rsidRPr="00CA2860">
        <w:tab/>
        <w:t>Review of Analysts role in capital markets</w:t>
      </w:r>
    </w:p>
    <w:p w:rsidR="00404CB0" w:rsidRPr="00404CB0" w:rsidRDefault="00CA2860" w:rsidP="00404CB0">
      <w:pPr>
        <w:pStyle w:val="MDPI31text"/>
        <w:rPr>
          <w:rFonts w:eastAsia="PMingLiU"/>
          <w:lang w:eastAsia="zh-TW"/>
        </w:rPr>
      </w:pPr>
      <w:r w:rsidRPr="00CA2860">
        <w:rPr>
          <w:rFonts w:eastAsia="PMingLiU"/>
          <w:lang w:eastAsia="zh-TW"/>
        </w:rPr>
        <w:t xml:space="preserve">In an unrestricted market, companies seek to invest in projects with a positive net present value (Modigliani and Miller, 1958). In reality, due to the diverging interests of managers and shareholders and financial limitations, companies must compromise, often resulting in overinvestment or underinvestment (Jensen and </w:t>
      </w:r>
      <w:proofErr w:type="spellStart"/>
      <w:r w:rsidRPr="00CA2860">
        <w:rPr>
          <w:rFonts w:eastAsia="PMingLiU"/>
          <w:lang w:eastAsia="zh-TW"/>
        </w:rPr>
        <w:t>Meckling</w:t>
      </w:r>
      <w:proofErr w:type="spellEnd"/>
      <w:r w:rsidRPr="00CA2860">
        <w:rPr>
          <w:rFonts w:eastAsia="PMingLiU"/>
          <w:lang w:eastAsia="zh-TW"/>
        </w:rPr>
        <w:t xml:space="preserve">, 1976). As information intermediaries in </w:t>
      </w:r>
      <w:r w:rsidRPr="00CA2860">
        <w:rPr>
          <w:rFonts w:eastAsia="PMingLiU"/>
          <w:lang w:eastAsia="zh-TW"/>
        </w:rPr>
        <w:lastRenderedPageBreak/>
        <w:t xml:space="preserve">the stock market, analysts must interact directly with managers and use their professional knowledge and analytical skills to form views on the company's future and express these views to customers through research reports or social media. Empirical results show that analyst reporting reduces information asymmetry (e.g., Hong et al., 2000; Frankel and Li, 2004).Information asymmetry increases the cost of capital (Myers and </w:t>
      </w:r>
      <w:proofErr w:type="spellStart"/>
      <w:r w:rsidRPr="00CA2860">
        <w:rPr>
          <w:rFonts w:eastAsia="PMingLiU"/>
          <w:lang w:eastAsia="zh-TW"/>
        </w:rPr>
        <w:t>Majluf</w:t>
      </w:r>
      <w:proofErr w:type="spellEnd"/>
      <w:r w:rsidRPr="00CA2860">
        <w:rPr>
          <w:rFonts w:eastAsia="PMingLiU"/>
          <w:lang w:eastAsia="zh-TW"/>
        </w:rPr>
        <w:t xml:space="preserve">, 1984; Diamond, 1985; Easley and </w:t>
      </w:r>
      <w:proofErr w:type="spellStart"/>
      <w:r w:rsidRPr="00CA2860">
        <w:rPr>
          <w:rFonts w:eastAsia="PMingLiU"/>
          <w:lang w:eastAsia="zh-TW"/>
        </w:rPr>
        <w:t>O’hara</w:t>
      </w:r>
      <w:proofErr w:type="spellEnd"/>
      <w:r w:rsidRPr="00CA2860">
        <w:rPr>
          <w:rFonts w:eastAsia="PMingLiU"/>
          <w:lang w:eastAsia="zh-TW"/>
        </w:rPr>
        <w:t xml:space="preserve">, 2004) and the potential for overinvestment (Stein, 2003; Jiang, </w:t>
      </w:r>
      <w:proofErr w:type="spellStart"/>
      <w:proofErr w:type="gramStart"/>
      <w:r w:rsidRPr="00CA2860">
        <w:rPr>
          <w:rFonts w:eastAsia="PMingLiU"/>
          <w:lang w:eastAsia="zh-TW"/>
        </w:rPr>
        <w:t>Cai</w:t>
      </w:r>
      <w:proofErr w:type="spellEnd"/>
      <w:proofErr w:type="gramEnd"/>
      <w:r w:rsidRPr="00CA2860">
        <w:rPr>
          <w:rFonts w:eastAsia="PMingLiU"/>
          <w:lang w:eastAsia="zh-TW"/>
        </w:rPr>
        <w:t>, Wang and Zhu, 2018).</w:t>
      </w:r>
    </w:p>
    <w:p w:rsidR="00404CB0" w:rsidRPr="00404CB0" w:rsidRDefault="00CA2860" w:rsidP="00404CB0">
      <w:pPr>
        <w:pStyle w:val="MDPI31text"/>
        <w:rPr>
          <w:rFonts w:eastAsia="PMingLiU"/>
          <w:lang w:eastAsia="zh-TW"/>
        </w:rPr>
      </w:pPr>
      <w:r w:rsidRPr="00CA2860">
        <w:rPr>
          <w:rFonts w:eastAsia="PMingLiU"/>
          <w:lang w:eastAsia="zh-TW"/>
        </w:rPr>
        <w:t xml:space="preserve">Recent studies have emphasized that analysts can contribute to corporate governance through their ability to deliver business information to external stakeholders. Armstrong, Core, Taylor, and </w:t>
      </w:r>
      <w:proofErr w:type="spellStart"/>
      <w:r w:rsidRPr="00CA2860">
        <w:rPr>
          <w:rFonts w:eastAsia="PMingLiU"/>
          <w:lang w:eastAsia="zh-TW"/>
        </w:rPr>
        <w:t>Verrecchia</w:t>
      </w:r>
      <w:proofErr w:type="spellEnd"/>
      <w:r w:rsidRPr="00CA2860">
        <w:rPr>
          <w:rFonts w:eastAsia="PMingLiU"/>
          <w:lang w:eastAsia="zh-TW"/>
        </w:rPr>
        <w:t xml:space="preserve"> (2011) and </w:t>
      </w:r>
      <w:proofErr w:type="spellStart"/>
      <w:r w:rsidRPr="00CA2860">
        <w:rPr>
          <w:rFonts w:eastAsia="PMingLiU"/>
          <w:lang w:eastAsia="zh-TW"/>
        </w:rPr>
        <w:t>Derrien</w:t>
      </w:r>
      <w:proofErr w:type="spellEnd"/>
      <w:r w:rsidRPr="00CA2860">
        <w:rPr>
          <w:rFonts w:eastAsia="PMingLiU"/>
          <w:lang w:eastAsia="zh-TW"/>
        </w:rPr>
        <w:t xml:space="preserve">, </w:t>
      </w:r>
      <w:proofErr w:type="spellStart"/>
      <w:r w:rsidRPr="00CA2860">
        <w:rPr>
          <w:rFonts w:eastAsia="PMingLiU"/>
          <w:lang w:eastAsia="zh-TW"/>
        </w:rPr>
        <w:t>Kecskés</w:t>
      </w:r>
      <w:proofErr w:type="spellEnd"/>
      <w:r w:rsidRPr="00CA2860">
        <w:rPr>
          <w:rFonts w:eastAsia="PMingLiU"/>
          <w:lang w:eastAsia="zh-TW"/>
        </w:rPr>
        <w:t xml:space="preserve">, and Mansi (2016) show that analyst reporting can reduce the cost of capital. </w:t>
      </w:r>
      <w:proofErr w:type="spellStart"/>
      <w:r w:rsidRPr="00CA2860">
        <w:rPr>
          <w:rFonts w:eastAsia="PMingLiU"/>
          <w:lang w:eastAsia="zh-TW"/>
        </w:rPr>
        <w:t>Doukas</w:t>
      </w:r>
      <w:proofErr w:type="spellEnd"/>
      <w:r w:rsidRPr="00CA2860">
        <w:rPr>
          <w:rFonts w:eastAsia="PMingLiU"/>
          <w:lang w:eastAsia="zh-TW"/>
        </w:rPr>
        <w:t xml:space="preserve"> et al. (2008) and </w:t>
      </w:r>
      <w:proofErr w:type="spellStart"/>
      <w:r w:rsidRPr="00CA2860">
        <w:rPr>
          <w:rFonts w:eastAsia="PMingLiU"/>
          <w:lang w:eastAsia="zh-TW"/>
        </w:rPr>
        <w:t>Derrien</w:t>
      </w:r>
      <w:proofErr w:type="spellEnd"/>
      <w:r w:rsidRPr="00CA2860">
        <w:rPr>
          <w:rFonts w:eastAsia="PMingLiU"/>
          <w:lang w:eastAsia="zh-TW"/>
        </w:rPr>
        <w:t xml:space="preserve"> and </w:t>
      </w:r>
      <w:proofErr w:type="spellStart"/>
      <w:r w:rsidRPr="00CA2860">
        <w:rPr>
          <w:rFonts w:eastAsia="PMingLiU"/>
          <w:lang w:eastAsia="zh-TW"/>
        </w:rPr>
        <w:t>Kecskés</w:t>
      </w:r>
      <w:proofErr w:type="spellEnd"/>
      <w:r w:rsidRPr="00CA2860">
        <w:rPr>
          <w:rFonts w:eastAsia="PMingLiU"/>
          <w:lang w:eastAsia="zh-TW"/>
        </w:rPr>
        <w:t xml:space="preserve"> (2013) found that firms with higher analyst attention receive more external financing, and </w:t>
      </w:r>
      <w:proofErr w:type="spellStart"/>
      <w:r w:rsidRPr="00CA2860">
        <w:rPr>
          <w:rFonts w:eastAsia="PMingLiU"/>
          <w:lang w:eastAsia="zh-TW"/>
        </w:rPr>
        <w:t>Dyck</w:t>
      </w:r>
      <w:proofErr w:type="spellEnd"/>
      <w:r w:rsidRPr="00CA2860">
        <w:rPr>
          <w:rFonts w:eastAsia="PMingLiU"/>
          <w:lang w:eastAsia="zh-TW"/>
        </w:rPr>
        <w:t xml:space="preserve">, Morse, and </w:t>
      </w:r>
      <w:proofErr w:type="spellStart"/>
      <w:r w:rsidRPr="00CA2860">
        <w:rPr>
          <w:rFonts w:eastAsia="PMingLiU"/>
          <w:lang w:eastAsia="zh-TW"/>
        </w:rPr>
        <w:t>Zingales</w:t>
      </w:r>
      <w:proofErr w:type="spellEnd"/>
      <w:r w:rsidRPr="00CA2860">
        <w:rPr>
          <w:rFonts w:eastAsia="PMingLiU"/>
          <w:lang w:eastAsia="zh-TW"/>
        </w:rPr>
        <w:t xml:space="preserve"> (2010) point out that financial analysts can effectively assume the role of detection and supervision in corporate fraud cases.</w:t>
      </w:r>
    </w:p>
    <w:p w:rsidR="00404CB0" w:rsidRPr="00404CB0" w:rsidRDefault="00CA2860" w:rsidP="00404CB0">
      <w:pPr>
        <w:pStyle w:val="MDPI31text"/>
        <w:rPr>
          <w:rFonts w:eastAsia="PMingLiU"/>
          <w:lang w:eastAsia="zh-TW"/>
        </w:rPr>
      </w:pPr>
      <w:r w:rsidRPr="00CA2860">
        <w:rPr>
          <w:rFonts w:eastAsia="PMingLiU"/>
          <w:lang w:eastAsia="zh-TW"/>
        </w:rPr>
        <w:t xml:space="preserve">Analysts can act as external monitors and can expose manager misconduct and earnings forecasts. However, high analyst coverage often leads to reduced manager participation in earnings management because managers fear that analysts will discover and disclose the company's inflated earnings to the public(Yu, 2008; </w:t>
      </w:r>
      <w:proofErr w:type="spellStart"/>
      <w:r w:rsidRPr="00CA2860">
        <w:rPr>
          <w:rFonts w:eastAsia="PMingLiU"/>
          <w:lang w:eastAsia="zh-TW"/>
        </w:rPr>
        <w:t>Irani</w:t>
      </w:r>
      <w:proofErr w:type="spellEnd"/>
      <w:r w:rsidRPr="00CA2860">
        <w:rPr>
          <w:rFonts w:eastAsia="PMingLiU"/>
          <w:lang w:eastAsia="zh-TW"/>
        </w:rPr>
        <w:t xml:space="preserve"> and </w:t>
      </w:r>
      <w:proofErr w:type="spellStart"/>
      <w:r w:rsidRPr="00CA2860">
        <w:rPr>
          <w:rFonts w:eastAsia="PMingLiU"/>
          <w:lang w:eastAsia="zh-TW"/>
        </w:rPr>
        <w:t>Oesch</w:t>
      </w:r>
      <w:proofErr w:type="spellEnd"/>
      <w:r w:rsidRPr="00CA2860">
        <w:rPr>
          <w:rFonts w:eastAsia="PMingLiU"/>
          <w:lang w:eastAsia="zh-TW"/>
        </w:rPr>
        <w:t xml:space="preserve">, 2013). </w:t>
      </w:r>
      <w:proofErr w:type="spellStart"/>
      <w:r w:rsidRPr="00CA2860">
        <w:rPr>
          <w:rFonts w:eastAsia="PMingLiU"/>
          <w:lang w:eastAsia="zh-TW"/>
        </w:rPr>
        <w:t>Knyazeva</w:t>
      </w:r>
      <w:proofErr w:type="spellEnd"/>
      <w:r w:rsidRPr="00CA2860">
        <w:rPr>
          <w:rFonts w:eastAsia="PMingLiU"/>
          <w:lang w:eastAsia="zh-TW"/>
        </w:rPr>
        <w:t xml:space="preserve"> (2007) believes that the information provided by analysts provides an alternative supervisory mechanism for a company’s board of directors and institutional investors.</w:t>
      </w:r>
    </w:p>
    <w:p w:rsidR="00404CB0" w:rsidRPr="00404CB0" w:rsidRDefault="00CA2860" w:rsidP="00404CB0">
      <w:pPr>
        <w:pStyle w:val="MDPI31text"/>
        <w:rPr>
          <w:rFonts w:eastAsia="PMingLiU"/>
          <w:lang w:eastAsia="zh-TW"/>
        </w:rPr>
      </w:pPr>
      <w:r w:rsidRPr="00CA2860">
        <w:rPr>
          <w:rFonts w:eastAsia="PMingLiU"/>
          <w:lang w:eastAsia="zh-TW"/>
        </w:rPr>
        <w:t>The public and external shareholders can obtain information about a company's performance and its manager's compensation from the analyst's report and</w:t>
      </w:r>
      <w:r w:rsidR="00BD43E2">
        <w:rPr>
          <w:rFonts w:eastAsiaTheme="minorEastAsia" w:hint="eastAsia"/>
          <w:lang w:eastAsia="zh-CN"/>
        </w:rPr>
        <w:t xml:space="preserve"> </w:t>
      </w:r>
      <w:r w:rsidRPr="00CA2860">
        <w:rPr>
          <w:rFonts w:eastAsia="PMingLiU"/>
          <w:lang w:eastAsia="zh-TW"/>
        </w:rPr>
        <w:t>make a judgment on the company's vision. Meanwhile, analysts can directly communicate with managers and influence their management decisions. Therefore, analysts’ role in corporate governance can reduce information asymmetry between shareholders and managers and expose malpractice, which can lead to a decline in stock prices and increase managers' aversion to inefficient investment decisions.</w:t>
      </w:r>
    </w:p>
    <w:p w:rsidR="00A315F0" w:rsidRPr="00945FD2" w:rsidRDefault="00CA2860" w:rsidP="00404CB0">
      <w:pPr>
        <w:pStyle w:val="MDPI31text"/>
        <w:rPr>
          <w:rFonts w:eastAsia="PMingLiU"/>
          <w:lang w:eastAsia="zh-TW"/>
        </w:rPr>
      </w:pPr>
      <w:r w:rsidRPr="00CA2860">
        <w:rPr>
          <w:rFonts w:eastAsia="PMingLiU"/>
          <w:lang w:eastAsia="zh-TW"/>
        </w:rPr>
        <w:t>Based on the previous literature, this study assumes that analysts can monitor the investment decisions of companies and release professional and accurate earnings forecasts to improve the investment efficiency of companies and reduce overinvestment. In other words, this study expects analysts' attention to reduce the potential for overinvestment. Therefore, the following hypothesis is proposed</w:t>
      </w:r>
      <w:r w:rsidR="00A315F0" w:rsidRPr="00945FD2">
        <w:rPr>
          <w:rFonts w:eastAsia="PMingLiU"/>
          <w:lang w:eastAsia="zh-TW"/>
        </w:rPr>
        <w:t>:</w:t>
      </w:r>
    </w:p>
    <w:p w:rsidR="00A315F0" w:rsidRDefault="00A315F0" w:rsidP="00A315F0">
      <w:pPr>
        <w:pStyle w:val="MDPI31text"/>
        <w:rPr>
          <w:rFonts w:eastAsia="PMingLiU"/>
          <w:lang w:eastAsia="zh-TW"/>
        </w:rPr>
      </w:pPr>
      <w:r w:rsidRPr="00945FD2">
        <w:rPr>
          <w:rFonts w:eastAsia="PMingLiU"/>
          <w:u w:val="single"/>
          <w:lang w:eastAsia="zh-TW"/>
        </w:rPr>
        <w:t>Hypothesis 1</w:t>
      </w:r>
      <w:r w:rsidRPr="00945FD2">
        <w:rPr>
          <w:rFonts w:eastAsia="PMingLiU"/>
          <w:lang w:eastAsia="zh-TW"/>
        </w:rPr>
        <w:t xml:space="preserve">: </w:t>
      </w:r>
      <w:r w:rsidR="00CA2860" w:rsidRPr="00CA2860">
        <w:rPr>
          <w:rFonts w:eastAsia="PMingLiU"/>
          <w:lang w:eastAsia="zh-TW"/>
        </w:rPr>
        <w:t>A high level of analyst coverage will inhibit overinvestment</w:t>
      </w:r>
    </w:p>
    <w:p w:rsidR="00A315F0" w:rsidRDefault="00A315F0" w:rsidP="00A315F0">
      <w:pPr>
        <w:pStyle w:val="MDPI22heading2"/>
        <w:rPr>
          <w:rFonts w:eastAsia="PMingLiU"/>
          <w:lang w:eastAsia="zh-TW"/>
        </w:rPr>
      </w:pPr>
      <w:r>
        <w:rPr>
          <w:rFonts w:eastAsia="PMingLiU" w:hint="eastAsia"/>
          <w:lang w:eastAsia="zh-TW"/>
        </w:rPr>
        <w:t>2.2</w:t>
      </w:r>
      <w:r w:rsidRPr="00945FD2">
        <w:t xml:space="preserve"> </w:t>
      </w:r>
      <w:r w:rsidR="00CA2860">
        <w:rPr>
          <w:rFonts w:eastAsia="PMingLiU" w:hint="eastAsia"/>
          <w:lang w:eastAsia="zh-TW"/>
        </w:rPr>
        <w:t xml:space="preserve"> </w:t>
      </w:r>
      <w:r w:rsidR="00CA2860" w:rsidRPr="00CA2860">
        <w:t>Relationship between analyst coverage and pressure on firms in the capital market</w:t>
      </w:r>
    </w:p>
    <w:p w:rsidR="00404CB0" w:rsidRPr="00404CB0" w:rsidRDefault="00BA2B0D" w:rsidP="00404CB0">
      <w:pPr>
        <w:pStyle w:val="MDPI31text"/>
        <w:rPr>
          <w:rFonts w:eastAsia="PMingLiU"/>
          <w:lang w:eastAsia="zh-TW"/>
        </w:rPr>
      </w:pPr>
      <w:r w:rsidRPr="00BA2B0D">
        <w:rPr>
          <w:rFonts w:eastAsia="PMingLiU"/>
          <w:lang w:eastAsia="zh-TW"/>
        </w:rPr>
        <w:t>Analysts anticipate that firms can achieve the goals set in their reports, and investors believe that these reports are accurate (</w:t>
      </w:r>
      <w:proofErr w:type="spellStart"/>
      <w:r w:rsidRPr="00BA2B0D">
        <w:rPr>
          <w:rFonts w:eastAsia="PMingLiU"/>
          <w:lang w:eastAsia="zh-TW"/>
        </w:rPr>
        <w:t>Kadan</w:t>
      </w:r>
      <w:proofErr w:type="spellEnd"/>
      <w:r w:rsidRPr="00BA2B0D">
        <w:rPr>
          <w:rFonts w:eastAsia="PMingLiU"/>
          <w:lang w:eastAsia="zh-TW"/>
        </w:rPr>
        <w:t xml:space="preserve"> et al., 2008).</w:t>
      </w:r>
      <w:r w:rsidR="00BD43E2">
        <w:rPr>
          <w:rFonts w:eastAsiaTheme="minorEastAsia" w:hint="eastAsia"/>
          <w:lang w:eastAsia="zh-CN"/>
        </w:rPr>
        <w:t xml:space="preserve"> </w:t>
      </w:r>
      <w:r w:rsidRPr="00BA2B0D">
        <w:rPr>
          <w:rFonts w:eastAsia="PMingLiU"/>
          <w:lang w:eastAsia="zh-TW"/>
        </w:rPr>
        <w:t>Analysts transmit pressure on firms through their professional reports that cover the firm’s growth rate, earnings targets, and their recommended stocks. Managers may choose to adopt an overinvestment strategy to achieve the goals set by analysts to avoid the risk of stock price decreases. A single analyst report may not cause significant pressure on a firm; however, if several analysts are concerned about the company, the impact on the company's share price is likely to be significant.</w:t>
      </w:r>
      <w:r w:rsidR="00404CB0" w:rsidRPr="00404CB0">
        <w:rPr>
          <w:rFonts w:eastAsia="PMingLiU"/>
          <w:lang w:eastAsia="zh-TW"/>
        </w:rPr>
        <w:t xml:space="preserve"> </w:t>
      </w:r>
    </w:p>
    <w:p w:rsidR="00404CB0" w:rsidRPr="00404CB0" w:rsidRDefault="002763DE" w:rsidP="00404CB0">
      <w:pPr>
        <w:pStyle w:val="MDPI31text"/>
        <w:rPr>
          <w:rFonts w:eastAsia="PMingLiU"/>
          <w:lang w:eastAsia="zh-TW"/>
        </w:rPr>
      </w:pPr>
      <w:r w:rsidRPr="002763DE">
        <w:rPr>
          <w:rFonts w:eastAsia="PMingLiU"/>
          <w:lang w:eastAsia="zh-TW"/>
        </w:rPr>
        <w:t xml:space="preserve">Analysts can exert market pressure by releasing information on growth rates and profit targets, and their recommendations can have a significant impact on a firm’s stock prices. (He and Tian, 2013; Allen et al., 2016; </w:t>
      </w:r>
      <w:proofErr w:type="spellStart"/>
      <w:r w:rsidRPr="002763DE">
        <w:rPr>
          <w:rFonts w:eastAsia="PMingLiU"/>
          <w:lang w:eastAsia="zh-TW"/>
        </w:rPr>
        <w:t>Irani</w:t>
      </w:r>
      <w:proofErr w:type="spellEnd"/>
      <w:r w:rsidRPr="002763DE">
        <w:rPr>
          <w:rFonts w:eastAsia="PMingLiU"/>
          <w:lang w:eastAsia="zh-TW"/>
        </w:rPr>
        <w:t xml:space="preserve"> and </w:t>
      </w:r>
      <w:proofErr w:type="spellStart"/>
      <w:r w:rsidRPr="002763DE">
        <w:rPr>
          <w:rFonts w:eastAsia="PMingLiU"/>
          <w:lang w:eastAsia="zh-TW"/>
        </w:rPr>
        <w:t>Oesch</w:t>
      </w:r>
      <w:proofErr w:type="spellEnd"/>
      <w:r w:rsidRPr="002763DE">
        <w:rPr>
          <w:rFonts w:eastAsia="PMingLiU"/>
          <w:lang w:eastAsia="zh-TW"/>
        </w:rPr>
        <w:t>, 2016). Analyst forecasts are often overly optimistic, and it is difficult for managers to achieve the analyst’s goals (</w:t>
      </w:r>
      <w:proofErr w:type="spellStart"/>
      <w:proofErr w:type="gramStart"/>
      <w:r w:rsidRPr="002763DE">
        <w:rPr>
          <w:rFonts w:eastAsia="PMingLiU"/>
          <w:lang w:eastAsia="zh-TW"/>
        </w:rPr>
        <w:t>Ertimuretal</w:t>
      </w:r>
      <w:proofErr w:type="spellEnd"/>
      <w:r w:rsidRPr="002763DE">
        <w:rPr>
          <w:rFonts w:eastAsia="PMingLiU"/>
          <w:lang w:eastAsia="zh-TW"/>
        </w:rPr>
        <w:t>.,</w:t>
      </w:r>
      <w:proofErr w:type="gramEnd"/>
      <w:r w:rsidRPr="002763DE">
        <w:rPr>
          <w:rFonts w:eastAsia="PMingLiU"/>
          <w:lang w:eastAsia="zh-TW"/>
        </w:rPr>
        <w:t xml:space="preserve"> 2011). Jensen</w:t>
      </w:r>
      <w:r w:rsidR="00BD43E2">
        <w:rPr>
          <w:rFonts w:eastAsiaTheme="minorEastAsia" w:hint="eastAsia"/>
          <w:lang w:eastAsia="zh-CN"/>
        </w:rPr>
        <w:t xml:space="preserve"> </w:t>
      </w:r>
      <w:r w:rsidRPr="002763DE">
        <w:rPr>
          <w:rFonts w:eastAsia="PMingLiU"/>
          <w:lang w:eastAsia="zh-TW"/>
        </w:rPr>
        <w:t>(2004, 2005</w:t>
      </w:r>
      <w:proofErr w:type="gramStart"/>
      <w:r w:rsidRPr="002763DE">
        <w:rPr>
          <w:rFonts w:eastAsia="PMingLiU"/>
          <w:lang w:eastAsia="zh-TW"/>
        </w:rPr>
        <w:t>)found</w:t>
      </w:r>
      <w:proofErr w:type="gramEnd"/>
      <w:r w:rsidRPr="002763DE">
        <w:rPr>
          <w:rFonts w:eastAsia="PMingLiU"/>
          <w:lang w:eastAsia="zh-TW"/>
        </w:rPr>
        <w:t xml:space="preserve"> that as a result of the pressure induced by analysts' targets, managers modify their investment strategies to meet analysts' expectations and maintain stock prices. Moreover, they will pursue the short-term goals set by analysts at the expense of the long-term value of the company, which may lead to inefficient investment (</w:t>
      </w:r>
      <w:proofErr w:type="spellStart"/>
      <w:r w:rsidRPr="002763DE">
        <w:rPr>
          <w:rFonts w:eastAsia="PMingLiU"/>
          <w:lang w:eastAsia="zh-TW"/>
        </w:rPr>
        <w:t>Bartov</w:t>
      </w:r>
      <w:proofErr w:type="spellEnd"/>
      <w:r w:rsidRPr="002763DE">
        <w:rPr>
          <w:rFonts w:eastAsia="PMingLiU"/>
          <w:lang w:eastAsia="zh-TW"/>
        </w:rPr>
        <w:t xml:space="preserve"> et al., 2005; Graham et al., 2002) and overinvestment (</w:t>
      </w:r>
      <w:proofErr w:type="spellStart"/>
      <w:r w:rsidRPr="002763DE">
        <w:rPr>
          <w:rFonts w:eastAsia="PMingLiU"/>
          <w:lang w:eastAsia="zh-TW"/>
        </w:rPr>
        <w:t>Bebchuk</w:t>
      </w:r>
      <w:proofErr w:type="spellEnd"/>
      <w:r w:rsidRPr="002763DE">
        <w:rPr>
          <w:rFonts w:eastAsia="PMingLiU"/>
          <w:lang w:eastAsia="zh-TW"/>
        </w:rPr>
        <w:t xml:space="preserve"> and Stole, 1993).</w:t>
      </w:r>
      <w:r w:rsidR="00404CB0" w:rsidRPr="00404CB0">
        <w:rPr>
          <w:rFonts w:eastAsia="PMingLiU"/>
          <w:lang w:eastAsia="zh-TW"/>
        </w:rPr>
        <w:t xml:space="preserve"> </w:t>
      </w:r>
    </w:p>
    <w:p w:rsidR="00404CB0" w:rsidRPr="00404CB0" w:rsidRDefault="002763DE" w:rsidP="00404CB0">
      <w:pPr>
        <w:pStyle w:val="MDPI31text"/>
        <w:rPr>
          <w:rFonts w:eastAsia="PMingLiU"/>
          <w:lang w:eastAsia="zh-TW"/>
        </w:rPr>
      </w:pPr>
      <w:r w:rsidRPr="002763DE">
        <w:rPr>
          <w:rFonts w:eastAsia="PMingLiU"/>
          <w:lang w:eastAsia="zh-TW"/>
        </w:rPr>
        <w:t xml:space="preserve">Past literature also notes that once a firm reaches the target set by analysts, short-term returns increase significantly (e.g., </w:t>
      </w:r>
      <w:proofErr w:type="spellStart"/>
      <w:r w:rsidRPr="002763DE">
        <w:rPr>
          <w:rFonts w:eastAsia="PMingLiU"/>
          <w:lang w:eastAsia="zh-TW"/>
        </w:rPr>
        <w:t>Bartov</w:t>
      </w:r>
      <w:proofErr w:type="spellEnd"/>
      <w:r w:rsidRPr="002763DE">
        <w:rPr>
          <w:rFonts w:eastAsia="PMingLiU"/>
          <w:lang w:eastAsia="zh-TW"/>
        </w:rPr>
        <w:t xml:space="preserve">, </w:t>
      </w:r>
      <w:proofErr w:type="spellStart"/>
      <w:r w:rsidRPr="002763DE">
        <w:rPr>
          <w:rFonts w:eastAsia="PMingLiU"/>
          <w:lang w:eastAsia="zh-TW"/>
        </w:rPr>
        <w:t>Givoly</w:t>
      </w:r>
      <w:proofErr w:type="spellEnd"/>
      <w:r w:rsidRPr="002763DE">
        <w:rPr>
          <w:rFonts w:eastAsia="PMingLiU"/>
          <w:lang w:eastAsia="zh-TW"/>
        </w:rPr>
        <w:t xml:space="preserve"> and </w:t>
      </w:r>
      <w:proofErr w:type="spellStart"/>
      <w:r w:rsidRPr="002763DE">
        <w:rPr>
          <w:rFonts w:eastAsia="PMingLiU"/>
          <w:lang w:eastAsia="zh-TW"/>
        </w:rPr>
        <w:t>Hayn</w:t>
      </w:r>
      <w:proofErr w:type="spellEnd"/>
      <w:r w:rsidRPr="002763DE">
        <w:rPr>
          <w:rFonts w:eastAsia="PMingLiU"/>
          <w:lang w:eastAsia="zh-TW"/>
        </w:rPr>
        <w:t xml:space="preserve">, 2002). However, if the target is not achieved, the stock price falls and dividends (including those of managers) decline. Thus, the goals set by </w:t>
      </w:r>
      <w:r w:rsidRPr="002763DE">
        <w:rPr>
          <w:rFonts w:eastAsia="PMingLiU"/>
          <w:lang w:eastAsia="zh-TW"/>
        </w:rPr>
        <w:lastRenderedPageBreak/>
        <w:t xml:space="preserve">analysts exert pressure on managers (Matsunaga and Park, 2001; Graham, Harvey and </w:t>
      </w:r>
      <w:proofErr w:type="spellStart"/>
      <w:r w:rsidRPr="002763DE">
        <w:rPr>
          <w:rFonts w:eastAsia="PMingLiU"/>
          <w:lang w:eastAsia="zh-TW"/>
        </w:rPr>
        <w:t>Rajgopal</w:t>
      </w:r>
      <w:proofErr w:type="spellEnd"/>
      <w:r w:rsidRPr="002763DE">
        <w:rPr>
          <w:rFonts w:eastAsia="PMingLiU"/>
          <w:lang w:eastAsia="zh-TW"/>
        </w:rPr>
        <w:t>, 2005; Ski</w:t>
      </w:r>
      <w:r>
        <w:rPr>
          <w:rFonts w:eastAsia="PMingLiU"/>
          <w:lang w:eastAsia="zh-TW"/>
        </w:rPr>
        <w:t xml:space="preserve">nner and Sloan, 2002). </w:t>
      </w:r>
      <w:proofErr w:type="spellStart"/>
      <w:r>
        <w:rPr>
          <w:rFonts w:eastAsia="PMingLiU"/>
          <w:lang w:eastAsia="zh-TW"/>
        </w:rPr>
        <w:t>Guoetal</w:t>
      </w:r>
      <w:proofErr w:type="spellEnd"/>
      <w:r>
        <w:rPr>
          <w:rFonts w:eastAsia="PMingLiU"/>
          <w:lang w:eastAsia="zh-TW"/>
        </w:rPr>
        <w:t>.</w:t>
      </w:r>
      <w:r w:rsidR="00BD43E2">
        <w:rPr>
          <w:rFonts w:eastAsiaTheme="minorEastAsia" w:hint="eastAsia"/>
          <w:lang w:eastAsia="zh-CN"/>
        </w:rPr>
        <w:t xml:space="preserve"> </w:t>
      </w:r>
      <w:r w:rsidRPr="002763DE">
        <w:rPr>
          <w:rFonts w:eastAsia="PMingLiU"/>
          <w:lang w:eastAsia="zh-TW"/>
        </w:rPr>
        <w:t>(2018)</w:t>
      </w:r>
      <w:r>
        <w:rPr>
          <w:rFonts w:eastAsia="PMingLiU" w:hint="eastAsia"/>
          <w:lang w:eastAsia="zh-TW"/>
        </w:rPr>
        <w:t xml:space="preserve"> </w:t>
      </w:r>
      <w:r w:rsidRPr="002763DE">
        <w:rPr>
          <w:rFonts w:eastAsia="PMingLiU"/>
          <w:lang w:eastAsia="zh-TW"/>
        </w:rPr>
        <w:t>point out that high</w:t>
      </w:r>
      <w:r w:rsidR="00BD43E2">
        <w:rPr>
          <w:rFonts w:eastAsiaTheme="minorEastAsia" w:hint="eastAsia"/>
          <w:lang w:eastAsia="zh-CN"/>
        </w:rPr>
        <w:t xml:space="preserve"> </w:t>
      </w:r>
      <w:r w:rsidRPr="002763DE">
        <w:rPr>
          <w:rFonts w:eastAsia="PMingLiU"/>
          <w:lang w:eastAsia="zh-TW"/>
        </w:rPr>
        <w:t>analyst</w:t>
      </w:r>
      <w:r w:rsidR="00BD43E2">
        <w:rPr>
          <w:rFonts w:eastAsiaTheme="minorEastAsia" w:hint="eastAsia"/>
          <w:lang w:eastAsia="zh-CN"/>
        </w:rPr>
        <w:t xml:space="preserve"> </w:t>
      </w:r>
      <w:r w:rsidRPr="002763DE">
        <w:rPr>
          <w:rFonts w:eastAsia="PMingLiU"/>
          <w:lang w:eastAsia="zh-TW"/>
        </w:rPr>
        <w:t>coverage leads to an increase in</w:t>
      </w:r>
      <w:r w:rsidR="00BD43E2">
        <w:rPr>
          <w:rFonts w:eastAsiaTheme="minorEastAsia" w:hint="eastAsia"/>
          <w:lang w:eastAsia="zh-CN"/>
        </w:rPr>
        <w:t xml:space="preserve"> </w:t>
      </w:r>
      <w:r w:rsidRPr="002763DE">
        <w:rPr>
          <w:rFonts w:eastAsia="PMingLiU"/>
          <w:lang w:eastAsia="zh-TW"/>
        </w:rPr>
        <w:t>venture capital investment and acquisition of other innovative firms, which significantly increase the patent and citation rights of the company. However, not all patents are beneficial to the future value of a</w:t>
      </w:r>
      <w:r w:rsidR="00BD43E2">
        <w:rPr>
          <w:rFonts w:eastAsiaTheme="minorEastAsia" w:hint="eastAsia"/>
          <w:lang w:eastAsia="zh-CN"/>
        </w:rPr>
        <w:t xml:space="preserve"> </w:t>
      </w:r>
      <w:r w:rsidRPr="002763DE">
        <w:rPr>
          <w:rFonts w:eastAsia="PMingLiU"/>
          <w:lang w:eastAsia="zh-TW"/>
        </w:rPr>
        <w:t>company;</w:t>
      </w:r>
      <w:r w:rsidR="00BD43E2">
        <w:rPr>
          <w:rFonts w:eastAsiaTheme="minorEastAsia" w:hint="eastAsia"/>
          <w:lang w:eastAsia="zh-CN"/>
        </w:rPr>
        <w:t xml:space="preserve"> </w:t>
      </w:r>
      <w:r w:rsidRPr="002763DE">
        <w:rPr>
          <w:rFonts w:eastAsia="PMingLiU"/>
          <w:lang w:eastAsia="zh-TW"/>
        </w:rPr>
        <w:t>some patents can reduce a company’s market value (Chen and Chang, 2010). Thus, excessive analyst coverage can result in</w:t>
      </w:r>
      <w:r w:rsidR="00BD43E2">
        <w:rPr>
          <w:rFonts w:eastAsiaTheme="minorEastAsia" w:hint="eastAsia"/>
          <w:lang w:eastAsia="zh-CN"/>
        </w:rPr>
        <w:t xml:space="preserve"> </w:t>
      </w:r>
      <w:r w:rsidRPr="002763DE">
        <w:rPr>
          <w:rFonts w:eastAsia="PMingLiU"/>
          <w:lang w:eastAsia="zh-TW"/>
        </w:rPr>
        <w:t>managers</w:t>
      </w:r>
      <w:r w:rsidR="00BD43E2">
        <w:rPr>
          <w:rFonts w:eastAsiaTheme="minorEastAsia" w:hint="eastAsia"/>
          <w:lang w:eastAsia="zh-CN"/>
        </w:rPr>
        <w:t xml:space="preserve"> </w:t>
      </w:r>
      <w:r w:rsidRPr="002763DE">
        <w:rPr>
          <w:rFonts w:eastAsia="PMingLiU"/>
          <w:lang w:eastAsia="zh-TW"/>
        </w:rPr>
        <w:t>choosing</w:t>
      </w:r>
      <w:r w:rsidR="00BD43E2">
        <w:rPr>
          <w:rFonts w:eastAsiaTheme="minorEastAsia" w:hint="eastAsia"/>
          <w:lang w:eastAsia="zh-CN"/>
        </w:rPr>
        <w:t xml:space="preserve"> </w:t>
      </w:r>
      <w:r w:rsidRPr="002763DE">
        <w:rPr>
          <w:rFonts w:eastAsia="PMingLiU"/>
          <w:lang w:eastAsia="zh-TW"/>
        </w:rPr>
        <w:t>suboptimal investment strategies (</w:t>
      </w:r>
      <w:proofErr w:type="spellStart"/>
      <w:r w:rsidRPr="002763DE">
        <w:rPr>
          <w:rFonts w:eastAsia="PMingLiU"/>
          <w:lang w:eastAsia="zh-TW"/>
        </w:rPr>
        <w:t>Doukas</w:t>
      </w:r>
      <w:proofErr w:type="spellEnd"/>
      <w:r w:rsidRPr="002763DE">
        <w:rPr>
          <w:rFonts w:eastAsia="PMingLiU"/>
          <w:lang w:eastAsia="zh-TW"/>
        </w:rPr>
        <w:t xml:space="preserve"> et al., 2008).</w:t>
      </w:r>
    </w:p>
    <w:p w:rsidR="00A315F0" w:rsidRPr="004C1A4F" w:rsidRDefault="002763DE" w:rsidP="00404CB0">
      <w:pPr>
        <w:pStyle w:val="MDPI31text"/>
        <w:rPr>
          <w:rFonts w:eastAsia="PMingLiU"/>
          <w:lang w:eastAsia="zh-TW"/>
        </w:rPr>
      </w:pPr>
      <w:r w:rsidRPr="002763DE">
        <w:rPr>
          <w:rFonts w:eastAsia="PMingLiU"/>
          <w:lang w:eastAsia="zh-TW"/>
        </w:rPr>
        <w:t>Managers are expected to achieve the target stock price set by analysts; therefore, managers modify investment strategies to meet this target. However, the target may also reduce the investment efficiency of the firm and increase overinvestment. Therefore, the following hypothesis is proposed:</w:t>
      </w:r>
    </w:p>
    <w:p w:rsidR="00A315F0" w:rsidRPr="00945FD2" w:rsidRDefault="00A315F0" w:rsidP="00A315F0">
      <w:pPr>
        <w:pStyle w:val="MDPI31text"/>
        <w:rPr>
          <w:rFonts w:eastAsia="PMingLiU"/>
          <w:lang w:eastAsia="zh-TW"/>
        </w:rPr>
      </w:pPr>
      <w:r w:rsidRPr="004C1A4F">
        <w:rPr>
          <w:rFonts w:eastAsia="PMingLiU"/>
          <w:u w:val="single"/>
          <w:lang w:eastAsia="zh-TW"/>
        </w:rPr>
        <w:t>Hypothesis 2:</w:t>
      </w:r>
      <w:r w:rsidRPr="004C1A4F">
        <w:rPr>
          <w:rFonts w:eastAsia="PMingLiU"/>
          <w:lang w:eastAsia="zh-TW"/>
        </w:rPr>
        <w:t xml:space="preserve"> </w:t>
      </w:r>
      <w:r w:rsidR="002763DE" w:rsidRPr="002763DE">
        <w:rPr>
          <w:rFonts w:eastAsia="PMingLiU"/>
          <w:lang w:eastAsia="zh-TW"/>
        </w:rPr>
        <w:t>A high level</w:t>
      </w:r>
      <w:r w:rsidR="00BD43E2">
        <w:rPr>
          <w:rFonts w:eastAsiaTheme="minorEastAsia" w:hint="eastAsia"/>
          <w:lang w:eastAsia="zh-CN"/>
        </w:rPr>
        <w:t xml:space="preserve"> </w:t>
      </w:r>
      <w:r w:rsidR="002763DE" w:rsidRPr="002763DE">
        <w:rPr>
          <w:rFonts w:eastAsia="PMingLiU"/>
          <w:lang w:eastAsia="zh-TW"/>
        </w:rPr>
        <w:t>of analyst coverage will stimulate overinvestment.</w:t>
      </w:r>
    </w:p>
    <w:p w:rsidR="00A315F0" w:rsidRDefault="002763DE" w:rsidP="00A315F0">
      <w:pPr>
        <w:pStyle w:val="MDPI22heading2"/>
        <w:rPr>
          <w:rFonts w:eastAsia="PMingLiU"/>
          <w:lang w:eastAsia="zh-TW"/>
        </w:rPr>
      </w:pPr>
      <w:r w:rsidRPr="002763DE">
        <w:t>2.3</w:t>
      </w:r>
      <w:r w:rsidRPr="002763DE">
        <w:tab/>
        <w:t>Corporate governance and its effect onanalyst coverage and overinvestment</w:t>
      </w:r>
    </w:p>
    <w:p w:rsidR="00404CB0" w:rsidRPr="00404CB0" w:rsidRDefault="008A1FB6" w:rsidP="00404CB0">
      <w:pPr>
        <w:pStyle w:val="MDPI31text"/>
        <w:rPr>
          <w:rFonts w:eastAsia="PMingLiU"/>
          <w:lang w:eastAsia="zh-TW"/>
        </w:rPr>
      </w:pPr>
      <w:r w:rsidRPr="008A1FB6">
        <w:rPr>
          <w:rFonts w:eastAsia="PMingLiU"/>
          <w:lang w:eastAsia="zh-TW"/>
        </w:rPr>
        <w:t>A firm’s investment strategy is critical to</w:t>
      </w:r>
      <w:r w:rsidR="00BD43E2">
        <w:rPr>
          <w:rFonts w:eastAsiaTheme="minorEastAsia" w:hint="eastAsia"/>
          <w:lang w:eastAsia="zh-CN"/>
        </w:rPr>
        <w:t xml:space="preserve"> </w:t>
      </w:r>
      <w:r w:rsidRPr="008A1FB6">
        <w:rPr>
          <w:rFonts w:eastAsia="PMingLiU"/>
          <w:lang w:eastAsia="zh-TW"/>
        </w:rPr>
        <w:t>its future value and its shareholders’ wealth (Chen et al., 2017), and overinvestment is not an optimal strategy. When corporate governance is weak, managers will deviate from shareholders’ interests</w:t>
      </w:r>
      <w:r w:rsidR="00BD43E2">
        <w:rPr>
          <w:rFonts w:eastAsiaTheme="minorEastAsia" w:hint="eastAsia"/>
          <w:lang w:eastAsia="zh-CN"/>
        </w:rPr>
        <w:t xml:space="preserve"> </w:t>
      </w:r>
      <w:r w:rsidRPr="008A1FB6">
        <w:rPr>
          <w:rFonts w:eastAsia="PMingLiU"/>
          <w:lang w:eastAsia="zh-TW"/>
        </w:rPr>
        <w:t>and choose investments with a negative net present value (</w:t>
      </w:r>
      <w:proofErr w:type="spellStart"/>
      <w:r w:rsidRPr="008A1FB6">
        <w:rPr>
          <w:rFonts w:eastAsia="PMingLiU"/>
          <w:lang w:eastAsia="zh-TW"/>
        </w:rPr>
        <w:t>Fama</w:t>
      </w:r>
      <w:proofErr w:type="spellEnd"/>
      <w:r w:rsidRPr="008A1FB6">
        <w:rPr>
          <w:rFonts w:eastAsia="PMingLiU"/>
          <w:lang w:eastAsia="zh-TW"/>
        </w:rPr>
        <w:t xml:space="preserve"> and Jensen, 1983). Previous studies reveal that firms can reduce information asymmetry, increase market value, and improve investment efficiency by implementing effective corporate governance (e.g., Core, </w:t>
      </w:r>
      <w:proofErr w:type="spellStart"/>
      <w:r w:rsidRPr="008A1FB6">
        <w:rPr>
          <w:rFonts w:eastAsia="PMingLiU"/>
          <w:lang w:eastAsia="zh-TW"/>
        </w:rPr>
        <w:t>Holthausen</w:t>
      </w:r>
      <w:proofErr w:type="spellEnd"/>
      <w:r w:rsidRPr="008A1FB6">
        <w:rPr>
          <w:rFonts w:eastAsia="PMingLiU"/>
          <w:lang w:eastAsia="zh-TW"/>
        </w:rPr>
        <w:t xml:space="preserve"> and </w:t>
      </w:r>
      <w:proofErr w:type="spellStart"/>
      <w:r w:rsidRPr="008A1FB6">
        <w:rPr>
          <w:rFonts w:eastAsia="PMingLiU"/>
          <w:lang w:eastAsia="zh-TW"/>
        </w:rPr>
        <w:t>Larcker</w:t>
      </w:r>
      <w:proofErr w:type="spellEnd"/>
      <w:r w:rsidRPr="008A1FB6">
        <w:rPr>
          <w:rFonts w:eastAsia="PMingLiU"/>
          <w:lang w:eastAsia="zh-TW"/>
        </w:rPr>
        <w:t xml:space="preserve">, 1999; Biddle, Hilary and Verdi, 2009; </w:t>
      </w:r>
      <w:proofErr w:type="spellStart"/>
      <w:r w:rsidRPr="008A1FB6">
        <w:rPr>
          <w:rFonts w:eastAsia="PMingLiU"/>
          <w:lang w:eastAsia="zh-TW"/>
        </w:rPr>
        <w:t>Hartzell</w:t>
      </w:r>
      <w:proofErr w:type="spellEnd"/>
      <w:r w:rsidRPr="008A1FB6">
        <w:rPr>
          <w:rFonts w:eastAsia="PMingLiU"/>
          <w:lang w:eastAsia="zh-TW"/>
        </w:rPr>
        <w:t>, Sun and Titman, 2014; Chen and Chen, 2012). In addition, when firms have an overinvestment strategy, corporate governance can reduce agency problems and improve the effectiveness of a firm’s investment strategy; thus, overinvestment will decrease (Chan, Chen and Hong, 2015; Chu, Yang</w:t>
      </w:r>
      <w:r w:rsidR="0072195C">
        <w:rPr>
          <w:rFonts w:eastAsiaTheme="minorEastAsia" w:hint="eastAsia"/>
          <w:lang w:eastAsia="zh-CN"/>
        </w:rPr>
        <w:t xml:space="preserve"> </w:t>
      </w:r>
      <w:r w:rsidRPr="008A1FB6">
        <w:rPr>
          <w:rFonts w:eastAsia="PMingLiU"/>
          <w:lang w:eastAsia="zh-TW"/>
        </w:rPr>
        <w:t>and Yang, 2016).</w:t>
      </w:r>
    </w:p>
    <w:p w:rsidR="00A315F0" w:rsidRPr="004C1A4F" w:rsidRDefault="00BD43E2" w:rsidP="00404CB0">
      <w:pPr>
        <w:pStyle w:val="MDPI31text"/>
        <w:rPr>
          <w:rFonts w:eastAsia="PMingLiU"/>
          <w:lang w:eastAsia="zh-TW"/>
        </w:rPr>
      </w:pPr>
      <w:r w:rsidRPr="00BD43E2">
        <w:rPr>
          <w:rFonts w:eastAsia="PMingLiU"/>
          <w:lang w:eastAsia="zh-TW"/>
        </w:rPr>
        <w:t xml:space="preserve">Few scholars explore whether corporate governance through analyst coverage inhibits overinvestment. </w:t>
      </w:r>
      <w:proofErr w:type="spellStart"/>
      <w:r w:rsidRPr="00BD43E2">
        <w:rPr>
          <w:rFonts w:eastAsia="PMingLiU"/>
          <w:lang w:eastAsia="zh-TW"/>
        </w:rPr>
        <w:t>Boubaker</w:t>
      </w:r>
      <w:proofErr w:type="spellEnd"/>
      <w:r w:rsidRPr="00BD43E2">
        <w:rPr>
          <w:rFonts w:eastAsia="PMingLiU"/>
          <w:lang w:eastAsia="zh-TW"/>
        </w:rPr>
        <w:t xml:space="preserve"> and </w:t>
      </w:r>
      <w:proofErr w:type="spellStart"/>
      <w:r w:rsidRPr="00BD43E2">
        <w:rPr>
          <w:rFonts w:eastAsia="PMingLiU"/>
          <w:lang w:eastAsia="zh-TW"/>
        </w:rPr>
        <w:t>Labégorre</w:t>
      </w:r>
      <w:proofErr w:type="spellEnd"/>
      <w:r w:rsidRPr="00BD43E2">
        <w:rPr>
          <w:rFonts w:eastAsia="PMingLiU"/>
          <w:lang w:eastAsia="zh-TW"/>
        </w:rPr>
        <w:t xml:space="preserve"> (2008) conclude that analysts will pay less attention to firms with centralized corporate ownership due to the difficulty in obtaining information. Conversely, analysts tend to report more on firms with a pyramid-shaped ownership structure because minority shareholders rely on analysts to eliminate information asymmetry. This indicates that corporate governance affects analyst coverage. Bhat, Hope and Kang (2006) found that transparency in</w:t>
      </w:r>
      <w:r w:rsidR="00270289">
        <w:rPr>
          <w:rFonts w:asciiTheme="minorEastAsia" w:eastAsiaTheme="minorEastAsia" w:hAnsiTheme="minorEastAsia" w:hint="eastAsia"/>
          <w:lang w:eastAsia="zh-CN"/>
        </w:rPr>
        <w:t xml:space="preserve"> </w:t>
      </w:r>
      <w:r w:rsidRPr="00BD43E2">
        <w:rPr>
          <w:rFonts w:eastAsia="PMingLiU"/>
          <w:lang w:eastAsia="zh-TW"/>
        </w:rPr>
        <w:t>corporate governance significantly increases the accuracy of analysts’ forecasts; therefore, the disclosure of corporate governance can attract analyst coverage, a topic that is rarely discussed in previous studies. Thus, while pressure from analyst coverage leads to overinvestment (Hypothesis 2), corporate governance can decrease the overinvestment effect, resulting in the following hypothesis:</w:t>
      </w:r>
    </w:p>
    <w:p w:rsidR="00A315F0" w:rsidRPr="00404CB0" w:rsidRDefault="00A315F0" w:rsidP="00404CB0">
      <w:pPr>
        <w:pStyle w:val="MDPI31text"/>
        <w:rPr>
          <w:rFonts w:eastAsia="PMingLiU"/>
          <w:lang w:eastAsia="zh-TW"/>
        </w:rPr>
      </w:pPr>
      <w:r w:rsidRPr="004C1A4F">
        <w:rPr>
          <w:rFonts w:eastAsia="PMingLiU"/>
          <w:u w:val="single"/>
          <w:lang w:eastAsia="zh-TW"/>
        </w:rPr>
        <w:t>Hypothesis 3:</w:t>
      </w:r>
      <w:r w:rsidRPr="004C1A4F">
        <w:rPr>
          <w:rFonts w:eastAsia="PMingLiU"/>
          <w:lang w:eastAsia="zh-TW"/>
        </w:rPr>
        <w:t xml:space="preserve"> </w:t>
      </w:r>
      <w:r w:rsidR="00BD43E2" w:rsidRPr="00BD43E2">
        <w:rPr>
          <w:rFonts w:eastAsia="PMingLiU"/>
          <w:lang w:eastAsia="zh-TW"/>
        </w:rPr>
        <w:t>Corporate governance can diminish overinvestment caused by excessive analyst coverage.</w:t>
      </w:r>
    </w:p>
    <w:p w:rsidR="00A315F0" w:rsidRDefault="00A315F0" w:rsidP="00A315F0">
      <w:pPr>
        <w:pStyle w:val="MDPI21heading1"/>
        <w:rPr>
          <w:rFonts w:eastAsia="PMingLiU"/>
          <w:lang w:eastAsia="zh-TW"/>
        </w:rPr>
      </w:pPr>
      <w:r w:rsidRPr="00400852">
        <w:t>3.</w:t>
      </w:r>
      <w:r>
        <w:rPr>
          <w:rFonts w:eastAsia="PMingLiU" w:hint="eastAsia"/>
          <w:lang w:eastAsia="zh-TW"/>
        </w:rPr>
        <w:t xml:space="preserve"> </w:t>
      </w:r>
      <w:r w:rsidRPr="00EA70B4">
        <w:t>Method</w:t>
      </w:r>
    </w:p>
    <w:p w:rsidR="00A315F0" w:rsidRDefault="00A315F0" w:rsidP="00A315F0">
      <w:pPr>
        <w:pStyle w:val="MDPI22heading2"/>
        <w:rPr>
          <w:rFonts w:eastAsia="PMingLiU"/>
          <w:lang w:eastAsia="zh-TW"/>
        </w:rPr>
      </w:pPr>
      <w:r w:rsidRPr="00400852">
        <w:t>3.1.</w:t>
      </w:r>
      <w:r>
        <w:rPr>
          <w:rFonts w:eastAsia="PMingLiU" w:hint="eastAsia"/>
          <w:lang w:eastAsia="zh-TW"/>
        </w:rPr>
        <w:t xml:space="preserve"> Data</w:t>
      </w:r>
    </w:p>
    <w:p w:rsidR="00A315F0" w:rsidRPr="00EA70B4" w:rsidRDefault="00BD43E2" w:rsidP="00A315F0">
      <w:pPr>
        <w:pStyle w:val="MDPI22heading2"/>
        <w:ind w:firstLine="420"/>
        <w:jc w:val="both"/>
        <w:rPr>
          <w:rFonts w:eastAsia="PMingLiU"/>
          <w:i w:val="0"/>
          <w:lang w:eastAsia="zh-TW"/>
        </w:rPr>
      </w:pPr>
      <w:r w:rsidRPr="00BD43E2">
        <w:rPr>
          <w:rFonts w:eastAsia="PMingLiU"/>
          <w:i w:val="0"/>
          <w:lang w:eastAsia="zh-TW"/>
        </w:rPr>
        <w:t>The data used in this study are obtained from the China Stock Market &amp; Accounting Research database, covering analyst information, corporate governance, control variables, and overinvestment. The dataset covers the period between 2006 and 2016</w:t>
      </w:r>
      <w:r w:rsidR="00270289">
        <w:rPr>
          <w:rFonts w:asciiTheme="minorEastAsia" w:eastAsiaTheme="minorEastAsia" w:hAnsiTheme="minorEastAsia" w:hint="eastAsia"/>
          <w:i w:val="0"/>
          <w:lang w:eastAsia="zh-CN"/>
        </w:rPr>
        <w:t xml:space="preserve"> </w:t>
      </w:r>
      <w:r w:rsidRPr="00BD43E2">
        <w:rPr>
          <w:rFonts w:eastAsia="PMingLiU"/>
          <w:i w:val="0"/>
          <w:lang w:eastAsia="zh-TW"/>
        </w:rPr>
        <w:t>for Chinese listed firms. In China, financial institutions and financing are strictly regulated and monitored by the government; therefore, we have eliminated financial institutions from the study. In addition,</w:t>
      </w:r>
      <w:r>
        <w:rPr>
          <w:rFonts w:eastAsiaTheme="minorEastAsia" w:hint="eastAsia"/>
          <w:i w:val="0"/>
          <w:lang w:eastAsia="zh-CN"/>
        </w:rPr>
        <w:t xml:space="preserve"> </w:t>
      </w:r>
      <w:r w:rsidRPr="00BD43E2">
        <w:rPr>
          <w:rFonts w:eastAsia="PMingLiU"/>
          <w:i w:val="0"/>
          <w:lang w:eastAsia="zh-TW"/>
        </w:rPr>
        <w:t>B and H shares  are not considered.</w:t>
      </w:r>
    </w:p>
    <w:p w:rsidR="00A315F0" w:rsidRDefault="00A315F0" w:rsidP="00A315F0">
      <w:pPr>
        <w:pStyle w:val="MDPI22heading2"/>
        <w:rPr>
          <w:rFonts w:eastAsia="PMingLiU"/>
          <w:lang w:eastAsia="zh-TW"/>
        </w:rPr>
      </w:pPr>
      <w:r>
        <w:t>3.</w:t>
      </w:r>
      <w:r>
        <w:rPr>
          <w:rFonts w:eastAsia="PMingLiU" w:hint="eastAsia"/>
          <w:lang w:eastAsia="zh-TW"/>
        </w:rPr>
        <w:t>2</w:t>
      </w:r>
      <w:r w:rsidRPr="00400852">
        <w:t>.</w:t>
      </w:r>
      <w:r>
        <w:rPr>
          <w:rFonts w:eastAsia="PMingLiU" w:hint="eastAsia"/>
          <w:lang w:eastAsia="zh-TW"/>
        </w:rPr>
        <w:t xml:space="preserve"> </w:t>
      </w:r>
      <w:r w:rsidR="00404CB0" w:rsidRPr="00404CB0">
        <w:rPr>
          <w:rFonts w:eastAsia="PMingLiU"/>
          <w:lang w:eastAsia="zh-TW"/>
        </w:rPr>
        <w:t>Overinvestment specification</w:t>
      </w:r>
    </w:p>
    <w:p w:rsidR="00A315F0" w:rsidRPr="0027417A" w:rsidRDefault="00B31612" w:rsidP="0027417A">
      <w:pPr>
        <w:pStyle w:val="MDPI22heading2"/>
        <w:ind w:firstLine="420"/>
        <w:jc w:val="both"/>
        <w:rPr>
          <w:rFonts w:eastAsia="PMingLiU"/>
          <w:i w:val="0"/>
          <w:lang w:eastAsia="zh-TW"/>
        </w:rPr>
      </w:pPr>
      <w:r w:rsidRPr="00B31612">
        <w:rPr>
          <w:rFonts w:eastAsia="PMingLiU"/>
          <w:i w:val="0"/>
          <w:lang w:eastAsia="zh-TW"/>
        </w:rPr>
        <w:t xml:space="preserve">Following Richardson’s (2006) framework to calculatea firm’s overinvestment, this study definestotal investment </w:t>
      </w:r>
      <w:r w:rsidRPr="00270289">
        <w:rPr>
          <w:rFonts w:ascii="Times New Roman" w:eastAsia="DFKai-SB" w:hAnsi="Times New Roman"/>
          <w:i w:val="0"/>
          <w:color w:val="000000" w:themeColor="text1"/>
        </w:rPr>
        <w:t>(</w:t>
      </w:r>
      <m:oMath>
        <m:sSubSup>
          <m:sSubSupPr>
            <m:ctrlPr>
              <w:rPr>
                <w:rFonts w:ascii="Cambria Math" w:eastAsia="DFKai-SB" w:hAnsi="Cambria Math"/>
                <w:i w:val="0"/>
                <w:color w:val="000000" w:themeColor="text1"/>
                <w:szCs w:val="24"/>
              </w:rPr>
            </m:ctrlPr>
          </m:sSubSupPr>
          <m:e>
            <m:r>
              <w:rPr>
                <w:rFonts w:ascii="Cambria Math" w:eastAsia="DFKai-SB" w:hAnsi="Cambria Math"/>
                <w:color w:val="000000" w:themeColor="text1"/>
                <w:szCs w:val="24"/>
              </w:rPr>
              <m:t>I</m:t>
            </m:r>
          </m:e>
          <m:sub>
            <m:r>
              <w:rPr>
                <w:rFonts w:ascii="Cambria Math" w:eastAsia="DFKai-SB" w:hAnsi="Cambria Math"/>
                <w:color w:val="000000" w:themeColor="text1"/>
                <w:szCs w:val="24"/>
              </w:rPr>
              <m:t>total</m:t>
            </m:r>
          </m:sub>
          <m:sup/>
        </m:sSubSup>
      </m:oMath>
      <w:r w:rsidRPr="00270289">
        <w:rPr>
          <w:rFonts w:ascii="Times New Roman" w:eastAsia="DFKai-SB" w:hAnsi="Times New Roman"/>
          <w:i w:val="0"/>
          <w:color w:val="000000" w:themeColor="text1"/>
        </w:rPr>
        <w:t xml:space="preserve">) </w:t>
      </w:r>
      <w:r w:rsidRPr="00B31612">
        <w:rPr>
          <w:rFonts w:eastAsia="PMingLiU"/>
          <w:i w:val="0"/>
          <w:lang w:eastAsia="zh-TW"/>
        </w:rPr>
        <w:t xml:space="preserve"> as the sum of capital expenditure (CAPEX) and acquisition </w:t>
      </w:r>
      <w:r w:rsidRPr="00B31612">
        <w:rPr>
          <w:rFonts w:eastAsia="PMingLiU"/>
          <w:i w:val="0"/>
          <w:lang w:eastAsia="zh-TW"/>
        </w:rPr>
        <w:lastRenderedPageBreak/>
        <w:t>expenditure (Acquisitions) deducted from revenue from the sale of property, plant, and equipment(SalePPE), as shown in equation (1). Moreover,total investment</w:t>
      </w:r>
      <w:r w:rsidRPr="00270289">
        <w:rPr>
          <w:rFonts w:eastAsia="PMingLiU"/>
          <w:i w:val="0"/>
          <w:lang w:eastAsia="zh-TW"/>
        </w:rPr>
        <w:t xml:space="preserve"> </w:t>
      </w:r>
      <w:r w:rsidRPr="00270289">
        <w:rPr>
          <w:rFonts w:ascii="Times New Roman" w:eastAsia="DFKai-SB" w:hAnsi="Times New Roman"/>
          <w:i w:val="0"/>
          <w:color w:val="000000" w:themeColor="text1"/>
        </w:rPr>
        <w:t>(</w:t>
      </w:r>
      <m:oMath>
        <m:sSubSup>
          <m:sSubSupPr>
            <m:ctrlPr>
              <w:rPr>
                <w:rFonts w:ascii="Cambria Math" w:eastAsia="DFKai-SB" w:hAnsi="Cambria Math"/>
                <w:i w:val="0"/>
                <w:color w:val="000000" w:themeColor="text1"/>
                <w:szCs w:val="24"/>
              </w:rPr>
            </m:ctrlPr>
          </m:sSubSupPr>
          <m:e>
            <m:r>
              <w:rPr>
                <w:rFonts w:ascii="Cambria Math" w:eastAsia="DFKai-SB" w:hAnsi="Cambria Math"/>
                <w:color w:val="000000" w:themeColor="text1"/>
                <w:szCs w:val="24"/>
              </w:rPr>
              <m:t>I</m:t>
            </m:r>
          </m:e>
          <m:sub>
            <m:r>
              <w:rPr>
                <w:rFonts w:ascii="Cambria Math" w:eastAsia="DFKai-SB" w:hAnsi="Cambria Math"/>
                <w:color w:val="000000" w:themeColor="text1"/>
                <w:szCs w:val="24"/>
              </w:rPr>
              <m:t>TOTAL</m:t>
            </m:r>
          </m:sub>
          <m:sup/>
        </m:sSubSup>
      </m:oMath>
      <w:r w:rsidRPr="00270289">
        <w:rPr>
          <w:rFonts w:ascii="Times New Roman" w:eastAsia="DFKai-SB" w:hAnsi="Times New Roman"/>
          <w:i w:val="0"/>
          <w:color w:val="000000" w:themeColor="text1"/>
        </w:rPr>
        <w:t xml:space="preserve">) </w:t>
      </w:r>
      <w:r w:rsidRPr="00B31612">
        <w:rPr>
          <w:rFonts w:eastAsia="PMingLiU"/>
          <w:i w:val="0"/>
          <w:lang w:eastAsia="zh-TW"/>
        </w:rPr>
        <w:t>is divided into two parts:investment expenditure for maintaining assets (I_MAINTENANCE) and investment expenditure for new projects</w:t>
      </w:r>
      <w:r w:rsidRPr="00270289">
        <w:rPr>
          <w:rFonts w:eastAsia="PMingLiU"/>
          <w:i w:val="0"/>
          <w:lang w:eastAsia="zh-TW"/>
        </w:rPr>
        <w:t xml:space="preserve"> </w:t>
      </w:r>
      <w:r w:rsidRPr="00270289">
        <w:rPr>
          <w:rFonts w:ascii="Times New Roman" w:eastAsia="DFKai-SB" w:hAnsi="Times New Roman"/>
          <w:i w:val="0"/>
          <w:color w:val="000000" w:themeColor="text1"/>
        </w:rPr>
        <w:t>(</w:t>
      </w:r>
      <m:oMath>
        <m:sSubSup>
          <m:sSubSupPr>
            <m:ctrlPr>
              <w:rPr>
                <w:rFonts w:ascii="Cambria Math" w:eastAsia="DFKai-SB" w:hAnsi="Cambria Math"/>
                <w:i w:val="0"/>
                <w:color w:val="000000" w:themeColor="text1"/>
              </w:rPr>
            </m:ctrlPr>
          </m:sSubSupPr>
          <m:e>
            <m:r>
              <w:rPr>
                <w:rFonts w:ascii="Cambria Math" w:eastAsia="DFKai-SB" w:hAnsi="Cambria Math"/>
                <w:color w:val="000000" w:themeColor="text1"/>
              </w:rPr>
              <m:t>I</m:t>
            </m:r>
          </m:e>
          <m:sub>
            <m:r>
              <w:rPr>
                <w:rFonts w:ascii="Cambria Math" w:eastAsia="DFKai-SB" w:hAnsi="Cambria Math"/>
                <w:color w:val="000000" w:themeColor="text1"/>
              </w:rPr>
              <m:t>NEW</m:t>
            </m:r>
          </m:sub>
          <m:sup/>
        </m:sSubSup>
      </m:oMath>
      <w:r w:rsidRPr="00270289">
        <w:rPr>
          <w:rFonts w:ascii="Times New Roman" w:eastAsia="DFKai-SB" w:hAnsi="Times New Roman"/>
          <w:i w:val="0"/>
          <w:color w:val="000000" w:themeColor="text1"/>
        </w:rPr>
        <w:t>)</w:t>
      </w:r>
      <w:r w:rsidRPr="00270289">
        <w:rPr>
          <w:rFonts w:eastAsia="PMingLiU"/>
          <w:i w:val="0"/>
          <w:lang w:eastAsia="zh-TW"/>
        </w:rPr>
        <w:t>,</w:t>
      </w:r>
      <w:r w:rsidRPr="00B31612">
        <w:rPr>
          <w:rFonts w:eastAsia="PMingLiU"/>
          <w:i w:val="0"/>
          <w:lang w:eastAsia="zh-TW"/>
        </w:rPr>
        <w:t xml:space="preserve"> as shown in equation (2) (Strong and Meyer, 1990). Finally, investment expenditure for a new project can be divided into two parts:expected investment for a positive net present value</w:t>
      </w:r>
      <w:r w:rsidR="00270289">
        <w:rPr>
          <w:rFonts w:asciiTheme="minorEastAsia" w:eastAsiaTheme="minorEastAsia" w:hAnsiTheme="minorEastAsia" w:hint="eastAsia"/>
          <w:i w:val="0"/>
          <w:lang w:eastAsia="zh-CN"/>
        </w:rPr>
        <w:t xml:space="preserve"> </w:t>
      </w:r>
      <w:r w:rsidRPr="00270289">
        <w:rPr>
          <w:rFonts w:ascii="Times New Roman" w:eastAsia="DFKai-SB" w:hAnsi="Times New Roman"/>
          <w:i w:val="0"/>
          <w:color w:val="000000" w:themeColor="text1"/>
        </w:rPr>
        <w:t>(</w:t>
      </w:r>
      <m:oMath>
        <m:sSubSup>
          <m:sSubSupPr>
            <m:ctrlPr>
              <w:rPr>
                <w:rFonts w:ascii="Cambria Math" w:eastAsia="DFKai-SB" w:hAnsi="Cambria Math"/>
                <w:i w:val="0"/>
                <w:color w:val="000000" w:themeColor="text1"/>
              </w:rPr>
            </m:ctrlPr>
          </m:sSubSupPr>
          <m:e>
            <m:r>
              <w:rPr>
                <w:rFonts w:ascii="Cambria Math" w:eastAsia="DFKai-SB" w:hAnsi="Cambria Math"/>
                <w:color w:val="000000" w:themeColor="text1"/>
              </w:rPr>
              <m:t>I</m:t>
            </m:r>
          </m:e>
          <m:sub>
            <m:r>
              <w:rPr>
                <w:rFonts w:ascii="Cambria Math" w:eastAsia="DFKai-SB" w:hAnsi="Cambria Math"/>
                <w:color w:val="000000" w:themeColor="text1"/>
              </w:rPr>
              <m:t>NEW</m:t>
            </m:r>
          </m:sub>
          <m:sup>
            <m:r>
              <w:rPr>
                <w:rFonts w:ascii="Cambria Math" w:eastAsia="DFKai-SB" w:hAnsi="Cambria Math"/>
                <w:color w:val="000000" w:themeColor="text1"/>
              </w:rPr>
              <m:t>*</m:t>
            </m:r>
          </m:sup>
        </m:sSubSup>
      </m:oMath>
      <w:r w:rsidRPr="00270289">
        <w:rPr>
          <w:rFonts w:ascii="Times New Roman" w:eastAsia="DFKai-SB" w:hAnsi="Times New Roman"/>
          <w:i w:val="0"/>
          <w:color w:val="000000" w:themeColor="text1"/>
        </w:rPr>
        <w:t>)</w:t>
      </w:r>
      <w:r w:rsidRPr="008C522A">
        <w:rPr>
          <w:rFonts w:ascii="Times New Roman" w:eastAsia="DFKai-SB" w:hAnsi="Times New Roman"/>
          <w:color w:val="000000" w:themeColor="text1"/>
        </w:rPr>
        <w:t xml:space="preserve"> </w:t>
      </w:r>
      <w:r w:rsidRPr="00B31612">
        <w:rPr>
          <w:rFonts w:eastAsia="PMingLiU"/>
          <w:i w:val="0"/>
          <w:lang w:eastAsia="zh-TW"/>
        </w:rPr>
        <w:t xml:space="preserve"> and ab</w:t>
      </w:r>
      <w:r>
        <w:rPr>
          <w:rFonts w:eastAsia="PMingLiU"/>
          <w:i w:val="0"/>
          <w:lang w:eastAsia="zh-TW"/>
        </w:rPr>
        <w:t>normal or unexpected investment</w:t>
      </w:r>
      <w:r w:rsidRPr="00B31612">
        <w:rPr>
          <w:rFonts w:ascii="Times New Roman" w:eastAsia="DFKai-SB" w:hAnsi="Times New Roman"/>
          <w:i w:val="0"/>
          <w:color w:val="000000" w:themeColor="text1"/>
        </w:rPr>
        <w:t xml:space="preserve"> (</w:t>
      </w:r>
      <m:oMath>
        <m:sSubSup>
          <m:sSubSupPr>
            <m:ctrlPr>
              <w:rPr>
                <w:rFonts w:ascii="Cambria Math" w:eastAsia="DFKai-SB" w:hAnsi="Cambria Math"/>
                <w:i w:val="0"/>
                <w:color w:val="000000" w:themeColor="text1"/>
              </w:rPr>
            </m:ctrlPr>
          </m:sSubSupPr>
          <m:e>
            <m:r>
              <w:rPr>
                <w:rFonts w:ascii="Cambria Math" w:eastAsia="DFKai-SB" w:hAnsi="Cambria Math"/>
                <w:color w:val="000000" w:themeColor="text1"/>
              </w:rPr>
              <m:t>I</m:t>
            </m:r>
          </m:e>
          <m:sub>
            <m:r>
              <w:rPr>
                <w:rFonts w:ascii="Cambria Math" w:eastAsia="DFKai-SB" w:hAnsi="Cambria Math"/>
                <w:color w:val="000000" w:themeColor="text1"/>
              </w:rPr>
              <m:t>NEW</m:t>
            </m:r>
          </m:sub>
          <m:sup>
            <m:r>
              <w:rPr>
                <w:rFonts w:ascii="Cambria Math" w:eastAsia="DFKai-SB" w:hAnsi="Cambria Math"/>
                <w:color w:val="000000" w:themeColor="text1"/>
              </w:rPr>
              <m:t>ε</m:t>
            </m:r>
          </m:sup>
        </m:sSubSup>
      </m:oMath>
      <w:r w:rsidRPr="00B31612">
        <w:rPr>
          <w:rFonts w:ascii="Times New Roman" w:eastAsia="DFKai-SB" w:hAnsi="Times New Roman"/>
          <w:i w:val="0"/>
          <w:color w:val="000000" w:themeColor="text1"/>
        </w:rPr>
        <w:t>)</w:t>
      </w:r>
      <w:r w:rsidRPr="00B31612">
        <w:rPr>
          <w:rFonts w:eastAsia="PMingLiU"/>
          <w:i w:val="0"/>
          <w:lang w:eastAsia="zh-TW"/>
        </w:rPr>
        <w:t>,</w:t>
      </w:r>
      <w:r>
        <w:rPr>
          <w:rFonts w:eastAsiaTheme="minorEastAsia" w:hint="eastAsia"/>
          <w:i w:val="0"/>
          <w:lang w:eastAsia="zh-CN"/>
        </w:rPr>
        <w:t xml:space="preserve"> </w:t>
      </w:r>
      <w:r w:rsidRPr="00B31612">
        <w:rPr>
          <w:rFonts w:eastAsia="PMingLiU"/>
          <w:i w:val="0"/>
          <w:lang w:eastAsia="zh-TW"/>
        </w:rPr>
        <w:t>as shown in equation (3). The value of abnormal or unexpected investment can be positive or negative; positive denotes overinvestment, while negative represents underinvestment. This study isfocused on firms’overinvestment;therefore, our objective is to test the positive value of abnormal investment.</w:t>
      </w:r>
    </w:p>
    <w:p w:rsidR="0027417A" w:rsidRPr="0083544A" w:rsidRDefault="004D4164" w:rsidP="0027417A">
      <w:pPr>
        <w:spacing w:line="400" w:lineRule="exact"/>
        <w:rPr>
          <w:rFonts w:eastAsia="DFKai-SB"/>
          <w:color w:val="000000" w:themeColor="text1"/>
          <w:szCs w:val="24"/>
        </w:rPr>
      </w:pPr>
      <m:oMath>
        <m:sSubSup>
          <m:sSubSupPr>
            <m:ctrlPr>
              <w:rPr>
                <w:rFonts w:ascii="Cambria Math" w:eastAsia="DFKai-SB" w:hAnsi="Cambria Math"/>
                <w:color w:val="000000" w:themeColor="text1"/>
                <w:szCs w:val="24"/>
              </w:rPr>
            </m:ctrlPr>
          </m:sSubSupPr>
          <m:e>
            <m:r>
              <m:rPr>
                <m:sty m:val="p"/>
              </m:rPr>
              <w:rPr>
                <w:rFonts w:ascii="Cambria Math" w:eastAsia="DFKai-SB" w:hAnsi="Cambria Math"/>
                <w:color w:val="000000" w:themeColor="text1"/>
                <w:szCs w:val="24"/>
              </w:rPr>
              <m:t>I</m:t>
            </m:r>
          </m:e>
          <m:sub>
            <m:r>
              <m:rPr>
                <m:sty m:val="p"/>
              </m:rPr>
              <w:rPr>
                <w:rFonts w:ascii="Cambria Math" w:eastAsia="DFKai-SB" w:hAnsi="Cambria Math"/>
                <w:color w:val="000000" w:themeColor="text1"/>
                <w:szCs w:val="24"/>
              </w:rPr>
              <m:t>TOTAL,t</m:t>
            </m:r>
          </m:sub>
          <m:sup/>
        </m:sSubSup>
        <m:r>
          <m:rPr>
            <m:sty m:val="p"/>
          </m:rPr>
          <w:rPr>
            <w:rFonts w:ascii="Cambria Math" w:eastAsia="DFKai-SB" w:hAnsi="Cambria Math"/>
            <w:color w:val="000000" w:themeColor="text1"/>
            <w:szCs w:val="24"/>
          </w:rPr>
          <m:t>=</m:t>
        </m:r>
        <m:sSub>
          <m:sSubPr>
            <m:ctrlPr>
              <w:rPr>
                <w:rFonts w:ascii="Cambria Math" w:eastAsia="DFKai-SB" w:hAnsi="Cambria Math"/>
                <w:color w:val="000000" w:themeColor="text1"/>
                <w:szCs w:val="24"/>
              </w:rPr>
            </m:ctrlPr>
          </m:sSubPr>
          <m:e>
            <m:r>
              <m:rPr>
                <m:sty m:val="p"/>
              </m:rPr>
              <w:rPr>
                <w:rFonts w:ascii="Cambria Math" w:eastAsia="DFKai-SB" w:hAnsi="Cambria Math"/>
                <w:color w:val="000000" w:themeColor="text1"/>
                <w:szCs w:val="24"/>
              </w:rPr>
              <m:t>CAPEX</m:t>
            </m:r>
          </m:e>
          <m:sub>
            <m:r>
              <m:rPr>
                <m:sty m:val="p"/>
              </m:rPr>
              <w:rPr>
                <w:rFonts w:ascii="Cambria Math" w:eastAsia="DFKai-SB" w:hAnsi="Cambria Math"/>
                <w:color w:val="000000" w:themeColor="text1"/>
                <w:szCs w:val="24"/>
              </w:rPr>
              <m:t>t</m:t>
            </m:r>
          </m:sub>
        </m:sSub>
        <m:r>
          <m:rPr>
            <m:sty m:val="p"/>
          </m:rPr>
          <w:rPr>
            <w:rFonts w:ascii="Cambria Math" w:eastAsia="DFKai-SB" w:hAnsi="Cambria Math"/>
            <w:color w:val="000000" w:themeColor="text1"/>
            <w:szCs w:val="24"/>
          </w:rPr>
          <m:t>+</m:t>
        </m:r>
        <m:sSub>
          <m:sSubPr>
            <m:ctrlPr>
              <w:rPr>
                <w:rFonts w:ascii="Cambria Math" w:eastAsia="DFKai-SB" w:hAnsi="Cambria Math"/>
                <w:color w:val="000000" w:themeColor="text1"/>
                <w:szCs w:val="24"/>
              </w:rPr>
            </m:ctrlPr>
          </m:sSubPr>
          <m:e>
            <m:r>
              <m:rPr>
                <m:sty m:val="p"/>
              </m:rPr>
              <w:rPr>
                <w:rFonts w:ascii="Cambria Math" w:eastAsia="DFKai-SB" w:hAnsi="Cambria Math"/>
                <w:color w:val="000000" w:themeColor="text1"/>
                <w:szCs w:val="24"/>
              </w:rPr>
              <m:t>Acquisitions</m:t>
            </m:r>
          </m:e>
          <m:sub>
            <m:r>
              <m:rPr>
                <m:sty m:val="p"/>
              </m:rPr>
              <w:rPr>
                <w:rFonts w:ascii="Cambria Math" w:eastAsia="DFKai-SB" w:hAnsi="Cambria Math"/>
                <w:color w:val="000000" w:themeColor="text1"/>
                <w:szCs w:val="24"/>
              </w:rPr>
              <m:t>t</m:t>
            </m:r>
          </m:sub>
        </m:sSub>
        <m:r>
          <m:rPr>
            <m:sty m:val="p"/>
          </m:rPr>
          <w:rPr>
            <w:rFonts w:ascii="Cambria Math" w:eastAsia="DFKai-SB" w:hAnsi="Cambria Math"/>
            <w:color w:val="000000" w:themeColor="text1"/>
            <w:szCs w:val="24"/>
          </w:rPr>
          <m:t>-</m:t>
        </m:r>
        <m:sSub>
          <m:sSubPr>
            <m:ctrlPr>
              <w:rPr>
                <w:rFonts w:ascii="Cambria Math" w:eastAsia="DFKai-SB" w:hAnsi="Cambria Math"/>
                <w:color w:val="000000" w:themeColor="text1"/>
                <w:szCs w:val="24"/>
              </w:rPr>
            </m:ctrlPr>
          </m:sSubPr>
          <m:e>
            <m:r>
              <m:rPr>
                <m:sty m:val="p"/>
              </m:rPr>
              <w:rPr>
                <w:rFonts w:ascii="Cambria Math" w:eastAsia="DFKai-SB" w:hAnsi="Cambria Math"/>
                <w:color w:val="000000" w:themeColor="text1"/>
                <w:szCs w:val="24"/>
              </w:rPr>
              <m:t>SalePPE</m:t>
            </m:r>
          </m:e>
          <m:sub>
            <m:r>
              <m:rPr>
                <m:sty m:val="p"/>
              </m:rPr>
              <w:rPr>
                <w:rFonts w:ascii="Cambria Math" w:eastAsia="DFKai-SB" w:hAnsi="Cambria Math"/>
                <w:color w:val="000000" w:themeColor="text1"/>
                <w:szCs w:val="24"/>
              </w:rPr>
              <m:t>t</m:t>
            </m:r>
          </m:sub>
        </m:sSub>
      </m:oMath>
      <w:r w:rsidR="0027417A" w:rsidRPr="0083544A">
        <w:rPr>
          <w:rFonts w:eastAsia="DFKai-SB"/>
          <w:color w:val="000000" w:themeColor="text1"/>
          <w:szCs w:val="24"/>
        </w:rPr>
        <w:tab/>
      </w:r>
      <w:r w:rsidR="0027417A" w:rsidRPr="0083544A">
        <w:rPr>
          <w:rFonts w:eastAsia="DFKai-SB"/>
          <w:color w:val="000000" w:themeColor="text1"/>
          <w:szCs w:val="24"/>
        </w:rPr>
        <w:tab/>
      </w:r>
      <w:r w:rsidR="0027417A" w:rsidRPr="0083544A">
        <w:rPr>
          <w:rFonts w:eastAsia="DFKai-SB"/>
          <w:color w:val="000000" w:themeColor="text1"/>
          <w:szCs w:val="24"/>
        </w:rPr>
        <w:tab/>
      </w:r>
      <w:r w:rsidR="0027417A" w:rsidRPr="0083544A">
        <w:rPr>
          <w:rFonts w:eastAsia="DFKai-SB"/>
          <w:color w:val="000000" w:themeColor="text1"/>
          <w:szCs w:val="24"/>
        </w:rPr>
        <w:tab/>
      </w:r>
      <w:r w:rsidR="0027417A" w:rsidRPr="0083544A">
        <w:rPr>
          <w:rFonts w:eastAsia="DFKai-SB"/>
          <w:color w:val="000000" w:themeColor="text1"/>
          <w:szCs w:val="24"/>
        </w:rPr>
        <w:tab/>
      </w:r>
      <w:r w:rsidR="0027417A" w:rsidRPr="0083544A">
        <w:rPr>
          <w:rFonts w:eastAsia="DFKai-SB"/>
          <w:color w:val="000000" w:themeColor="text1"/>
          <w:szCs w:val="24"/>
        </w:rPr>
        <w:tab/>
      </w:r>
      <w:r w:rsidR="0027417A">
        <w:rPr>
          <w:rFonts w:eastAsia="DFKai-SB"/>
          <w:color w:val="000000" w:themeColor="text1"/>
          <w:szCs w:val="24"/>
        </w:rPr>
        <w:tab/>
      </w:r>
      <w:r w:rsidR="00B31612">
        <w:rPr>
          <w:rFonts w:eastAsiaTheme="minorEastAsia" w:hint="eastAsia"/>
          <w:color w:val="000000" w:themeColor="text1"/>
          <w:szCs w:val="24"/>
          <w:lang w:eastAsia="zh-CN"/>
        </w:rPr>
        <w:tab/>
      </w:r>
      <w:r w:rsidR="00B31612">
        <w:rPr>
          <w:rFonts w:eastAsiaTheme="minorEastAsia" w:hint="eastAsia"/>
          <w:color w:val="000000" w:themeColor="text1"/>
          <w:szCs w:val="24"/>
          <w:lang w:eastAsia="zh-CN"/>
        </w:rPr>
        <w:tab/>
      </w:r>
      <w:r w:rsidR="0027417A" w:rsidRPr="0083544A">
        <w:rPr>
          <w:rFonts w:eastAsia="DFKai-SB"/>
          <w:color w:val="000000" w:themeColor="text1"/>
          <w:szCs w:val="24"/>
        </w:rPr>
        <w:t>(1)</w:t>
      </w:r>
    </w:p>
    <w:p w:rsidR="0027417A" w:rsidRPr="0083544A" w:rsidRDefault="004D4164" w:rsidP="0027417A">
      <w:pPr>
        <w:spacing w:line="400" w:lineRule="exact"/>
        <w:rPr>
          <w:rFonts w:eastAsia="DFKai-SB"/>
          <w:color w:val="000000" w:themeColor="text1"/>
          <w:szCs w:val="24"/>
        </w:rPr>
      </w:pPr>
      <m:oMath>
        <m:sSub>
          <m:sSubPr>
            <m:ctrlPr>
              <w:rPr>
                <w:rFonts w:ascii="Cambria Math" w:eastAsia="DFKai-SB" w:hAnsi="Cambria Math"/>
                <w:color w:val="000000" w:themeColor="text1"/>
                <w:szCs w:val="24"/>
              </w:rPr>
            </m:ctrlPr>
          </m:sSubPr>
          <m:e>
            <m:r>
              <m:rPr>
                <m:sty m:val="p"/>
              </m:rPr>
              <w:rPr>
                <w:rFonts w:ascii="Cambria Math" w:eastAsia="DFKai-SB" w:hAnsi="Cambria Math"/>
                <w:color w:val="000000" w:themeColor="text1"/>
                <w:szCs w:val="24"/>
              </w:rPr>
              <m:t>I</m:t>
            </m:r>
          </m:e>
          <m:sub>
            <m:r>
              <m:rPr>
                <m:sty m:val="p"/>
              </m:rPr>
              <w:rPr>
                <w:rFonts w:ascii="Cambria Math" w:eastAsia="DFKai-SB" w:hAnsi="Cambria Math"/>
                <w:color w:val="000000" w:themeColor="text1"/>
                <w:szCs w:val="24"/>
              </w:rPr>
              <m:t>TOTAL,t</m:t>
            </m:r>
          </m:sub>
        </m:sSub>
        <m:r>
          <m:rPr>
            <m:sty m:val="p"/>
          </m:rPr>
          <w:rPr>
            <w:rFonts w:ascii="Cambria Math" w:eastAsia="DFKai-SB" w:hAnsi="Cambria Math"/>
            <w:color w:val="000000" w:themeColor="text1"/>
            <w:szCs w:val="24"/>
          </w:rPr>
          <m:t>=</m:t>
        </m:r>
        <m:sSubSup>
          <m:sSubSupPr>
            <m:ctrlPr>
              <w:rPr>
                <w:rFonts w:ascii="Cambria Math" w:eastAsia="DFKai-SB" w:hAnsi="Cambria Math"/>
                <w:color w:val="000000" w:themeColor="text1"/>
                <w:szCs w:val="24"/>
              </w:rPr>
            </m:ctrlPr>
          </m:sSubSupPr>
          <m:e>
            <m:r>
              <m:rPr>
                <m:sty m:val="p"/>
              </m:rPr>
              <w:rPr>
                <w:rFonts w:ascii="Cambria Math" w:eastAsia="DFKai-SB" w:hAnsi="Cambria Math"/>
                <w:color w:val="000000" w:themeColor="text1"/>
                <w:szCs w:val="24"/>
              </w:rPr>
              <m:t>I</m:t>
            </m:r>
          </m:e>
          <m:sub>
            <m:r>
              <m:rPr>
                <m:sty m:val="p"/>
              </m:rPr>
              <w:rPr>
                <w:rFonts w:ascii="Cambria Math" w:eastAsia="DFKai-SB" w:hAnsi="Cambria Math"/>
                <w:color w:val="000000" w:themeColor="text1"/>
                <w:szCs w:val="24"/>
              </w:rPr>
              <m:t>NEW,t</m:t>
            </m:r>
          </m:sub>
          <m:sup/>
        </m:sSubSup>
        <m:r>
          <m:rPr>
            <m:sty m:val="p"/>
          </m:rPr>
          <w:rPr>
            <w:rFonts w:ascii="Cambria Math" w:eastAsia="DFKai-SB" w:hAnsi="Cambria Math"/>
            <w:color w:val="000000" w:themeColor="text1"/>
            <w:szCs w:val="24"/>
          </w:rPr>
          <m:t>+</m:t>
        </m:r>
        <m:sSub>
          <m:sSubPr>
            <m:ctrlPr>
              <w:rPr>
                <w:rFonts w:ascii="Cambria Math" w:eastAsia="DFKai-SB" w:hAnsi="Cambria Math"/>
                <w:color w:val="000000" w:themeColor="text1"/>
                <w:szCs w:val="24"/>
              </w:rPr>
            </m:ctrlPr>
          </m:sSubPr>
          <m:e>
            <m:r>
              <m:rPr>
                <m:sty m:val="p"/>
              </m:rPr>
              <w:rPr>
                <w:rFonts w:ascii="Cambria Math" w:eastAsia="DFKai-SB" w:hAnsi="Cambria Math"/>
                <w:color w:val="000000" w:themeColor="text1"/>
                <w:szCs w:val="24"/>
              </w:rPr>
              <m:t>I</m:t>
            </m:r>
          </m:e>
          <m:sub>
            <m:r>
              <m:rPr>
                <m:sty m:val="p"/>
              </m:rPr>
              <w:rPr>
                <w:rFonts w:ascii="Cambria Math" w:eastAsia="DFKai-SB" w:hAnsi="Cambria Math"/>
                <w:color w:val="000000" w:themeColor="text1"/>
                <w:szCs w:val="24"/>
              </w:rPr>
              <m:t>MAINTENANCE,t</m:t>
            </m:r>
          </m:sub>
        </m:sSub>
      </m:oMath>
      <w:r w:rsidR="0027417A" w:rsidRPr="0083544A">
        <w:rPr>
          <w:rFonts w:eastAsia="DFKai-SB"/>
          <w:color w:val="000000" w:themeColor="text1"/>
          <w:szCs w:val="24"/>
        </w:rPr>
        <w:tab/>
      </w:r>
      <w:r w:rsidR="0027417A" w:rsidRPr="0083544A">
        <w:rPr>
          <w:rFonts w:eastAsia="DFKai-SB"/>
          <w:color w:val="000000" w:themeColor="text1"/>
          <w:szCs w:val="24"/>
        </w:rPr>
        <w:tab/>
      </w:r>
      <w:r w:rsidR="0027417A" w:rsidRPr="0083544A">
        <w:rPr>
          <w:rFonts w:eastAsia="DFKai-SB"/>
          <w:color w:val="000000" w:themeColor="text1"/>
          <w:szCs w:val="24"/>
        </w:rPr>
        <w:tab/>
      </w:r>
      <w:r w:rsidR="0027417A" w:rsidRPr="0083544A">
        <w:rPr>
          <w:rFonts w:eastAsia="DFKai-SB"/>
          <w:color w:val="000000" w:themeColor="text1"/>
          <w:szCs w:val="24"/>
        </w:rPr>
        <w:tab/>
      </w:r>
      <w:r w:rsidR="0027417A" w:rsidRPr="0083544A">
        <w:rPr>
          <w:rFonts w:eastAsia="DFKai-SB"/>
          <w:color w:val="000000" w:themeColor="text1"/>
          <w:szCs w:val="24"/>
        </w:rPr>
        <w:tab/>
      </w:r>
      <w:r w:rsidR="0027417A" w:rsidRPr="0083544A">
        <w:rPr>
          <w:rFonts w:eastAsia="DFKai-SB"/>
          <w:color w:val="000000" w:themeColor="text1"/>
          <w:szCs w:val="24"/>
        </w:rPr>
        <w:tab/>
      </w:r>
      <w:r w:rsidR="0027417A" w:rsidRPr="0083544A">
        <w:rPr>
          <w:rFonts w:eastAsia="DFKai-SB"/>
          <w:color w:val="000000" w:themeColor="text1"/>
          <w:szCs w:val="24"/>
        </w:rPr>
        <w:tab/>
      </w:r>
      <w:r w:rsidR="0027417A" w:rsidRPr="0083544A">
        <w:rPr>
          <w:rFonts w:eastAsia="DFKai-SB"/>
          <w:color w:val="000000" w:themeColor="text1"/>
          <w:szCs w:val="24"/>
        </w:rPr>
        <w:tab/>
      </w:r>
      <w:r w:rsidR="0027417A" w:rsidRPr="0083544A">
        <w:rPr>
          <w:rFonts w:eastAsia="DFKai-SB"/>
          <w:color w:val="000000" w:themeColor="text1"/>
          <w:szCs w:val="24"/>
        </w:rPr>
        <w:tab/>
      </w:r>
      <w:r w:rsidR="00B31612">
        <w:rPr>
          <w:rFonts w:eastAsiaTheme="minorEastAsia" w:hint="eastAsia"/>
          <w:color w:val="000000" w:themeColor="text1"/>
          <w:szCs w:val="24"/>
          <w:lang w:eastAsia="zh-CN"/>
        </w:rPr>
        <w:tab/>
      </w:r>
      <w:r w:rsidR="00B31612">
        <w:rPr>
          <w:rFonts w:eastAsiaTheme="minorEastAsia" w:hint="eastAsia"/>
          <w:color w:val="000000" w:themeColor="text1"/>
          <w:szCs w:val="24"/>
          <w:lang w:eastAsia="zh-CN"/>
        </w:rPr>
        <w:tab/>
      </w:r>
      <w:r w:rsidR="00B31612">
        <w:rPr>
          <w:rFonts w:eastAsiaTheme="minorEastAsia" w:hint="eastAsia"/>
          <w:color w:val="000000" w:themeColor="text1"/>
          <w:szCs w:val="24"/>
          <w:lang w:eastAsia="zh-CN"/>
        </w:rPr>
        <w:tab/>
      </w:r>
      <w:r w:rsidR="0027417A" w:rsidRPr="0083544A">
        <w:rPr>
          <w:rFonts w:eastAsia="DFKai-SB"/>
          <w:color w:val="000000" w:themeColor="text1"/>
          <w:szCs w:val="24"/>
        </w:rPr>
        <w:t>(2)</w:t>
      </w:r>
    </w:p>
    <w:p w:rsidR="0027417A" w:rsidRPr="0083544A" w:rsidRDefault="004D4164" w:rsidP="0027417A">
      <w:pPr>
        <w:spacing w:line="400" w:lineRule="exact"/>
        <w:rPr>
          <w:rFonts w:eastAsia="DFKai-SB"/>
          <w:color w:val="000000" w:themeColor="text1"/>
        </w:rPr>
      </w:pPr>
      <m:oMath>
        <m:sSubSup>
          <m:sSubSupPr>
            <m:ctrlPr>
              <w:rPr>
                <w:rFonts w:ascii="Cambria Math" w:eastAsia="DFKai-SB" w:hAnsi="Cambria Math"/>
                <w:color w:val="000000" w:themeColor="text1"/>
              </w:rPr>
            </m:ctrlPr>
          </m:sSubSupPr>
          <m:e>
            <m:r>
              <m:rPr>
                <m:sty m:val="p"/>
              </m:rPr>
              <w:rPr>
                <w:rFonts w:ascii="Cambria Math" w:eastAsia="DFKai-SB" w:hAnsi="Cambria Math"/>
                <w:color w:val="000000" w:themeColor="text1"/>
              </w:rPr>
              <m:t>I</m:t>
            </m:r>
          </m:e>
          <m:sub>
            <m:r>
              <m:rPr>
                <m:sty m:val="p"/>
              </m:rPr>
              <w:rPr>
                <w:rFonts w:ascii="Cambria Math" w:eastAsia="DFKai-SB" w:hAnsi="Cambria Math"/>
                <w:color w:val="000000" w:themeColor="text1"/>
              </w:rPr>
              <m:t>NEW,t</m:t>
            </m:r>
          </m:sub>
          <m:sup/>
        </m:sSubSup>
        <m:r>
          <m:rPr>
            <m:sty m:val="p"/>
          </m:rPr>
          <w:rPr>
            <w:rFonts w:ascii="Cambria Math" w:eastAsia="DFKai-SB" w:hAnsi="Cambria Math"/>
            <w:color w:val="000000" w:themeColor="text1"/>
          </w:rPr>
          <m:t>=</m:t>
        </m:r>
        <m:sSubSup>
          <m:sSubSupPr>
            <m:ctrlPr>
              <w:rPr>
                <w:rFonts w:ascii="Cambria Math" w:eastAsia="DFKai-SB" w:hAnsi="Cambria Math"/>
                <w:color w:val="000000" w:themeColor="text1"/>
              </w:rPr>
            </m:ctrlPr>
          </m:sSubSupPr>
          <m:e>
            <m:r>
              <m:rPr>
                <m:sty m:val="p"/>
              </m:rPr>
              <w:rPr>
                <w:rFonts w:ascii="Cambria Math" w:eastAsia="DFKai-SB" w:hAnsi="Cambria Math"/>
                <w:color w:val="000000" w:themeColor="text1"/>
              </w:rPr>
              <m:t>I</m:t>
            </m:r>
          </m:e>
          <m:sub>
            <m:r>
              <m:rPr>
                <m:sty m:val="p"/>
              </m:rPr>
              <w:rPr>
                <w:rFonts w:ascii="Cambria Math" w:eastAsia="DFKai-SB" w:hAnsi="Cambria Math"/>
                <w:color w:val="000000" w:themeColor="text1"/>
              </w:rPr>
              <m:t>NEW,t</m:t>
            </m:r>
          </m:sub>
          <m:sup>
            <m:r>
              <m:rPr>
                <m:sty m:val="p"/>
              </m:rPr>
              <w:rPr>
                <w:rFonts w:ascii="Cambria Math" w:eastAsia="DFKai-SB" w:hAnsi="Cambria Math"/>
                <w:color w:val="000000" w:themeColor="text1"/>
              </w:rPr>
              <m:t>*</m:t>
            </m:r>
          </m:sup>
        </m:sSubSup>
        <m:r>
          <m:rPr>
            <m:sty m:val="p"/>
          </m:rPr>
          <w:rPr>
            <w:rFonts w:ascii="Cambria Math" w:eastAsia="DFKai-SB" w:hAnsi="Cambria Math"/>
            <w:color w:val="000000" w:themeColor="text1"/>
          </w:rPr>
          <m:t>+</m:t>
        </m:r>
        <m:sSubSup>
          <m:sSubSupPr>
            <m:ctrlPr>
              <w:rPr>
                <w:rFonts w:ascii="Cambria Math" w:eastAsia="DFKai-SB" w:hAnsi="Cambria Math"/>
                <w:color w:val="000000" w:themeColor="text1"/>
              </w:rPr>
            </m:ctrlPr>
          </m:sSubSupPr>
          <m:e>
            <m:r>
              <m:rPr>
                <m:sty m:val="p"/>
              </m:rPr>
              <w:rPr>
                <w:rFonts w:ascii="Cambria Math" w:eastAsia="DFKai-SB" w:hAnsi="Cambria Math"/>
                <w:color w:val="000000" w:themeColor="text1"/>
              </w:rPr>
              <m:t>I</m:t>
            </m:r>
          </m:e>
          <m:sub>
            <m:r>
              <m:rPr>
                <m:sty m:val="p"/>
              </m:rPr>
              <w:rPr>
                <w:rFonts w:ascii="Cambria Math" w:eastAsia="DFKai-SB" w:hAnsi="Cambria Math"/>
                <w:color w:val="000000" w:themeColor="text1"/>
              </w:rPr>
              <m:t>NEW,t</m:t>
            </m:r>
          </m:sub>
          <m:sup>
            <m:r>
              <m:rPr>
                <m:sty m:val="p"/>
              </m:rPr>
              <w:rPr>
                <w:rFonts w:ascii="Cambria Math" w:eastAsia="DFKai-SB" w:hAnsi="Cambria Math"/>
                <w:color w:val="000000" w:themeColor="text1"/>
              </w:rPr>
              <m:t>ε</m:t>
            </m:r>
          </m:sup>
        </m:sSubSup>
      </m:oMath>
      <w:r w:rsidR="0027417A" w:rsidRPr="0083544A">
        <w:rPr>
          <w:rFonts w:eastAsia="DFKai-SB"/>
          <w:color w:val="000000" w:themeColor="text1"/>
        </w:rPr>
        <w:tab/>
      </w:r>
      <w:r w:rsidR="0027417A" w:rsidRPr="0083544A">
        <w:rPr>
          <w:rFonts w:eastAsia="DFKai-SB"/>
          <w:color w:val="000000" w:themeColor="text1"/>
        </w:rPr>
        <w:tab/>
      </w:r>
      <w:r w:rsidR="0027417A" w:rsidRPr="0083544A">
        <w:rPr>
          <w:rFonts w:eastAsia="DFKai-SB"/>
          <w:color w:val="000000" w:themeColor="text1"/>
        </w:rPr>
        <w:tab/>
      </w:r>
      <w:r w:rsidR="0027417A" w:rsidRPr="0083544A">
        <w:rPr>
          <w:rFonts w:eastAsia="DFKai-SB"/>
          <w:color w:val="000000" w:themeColor="text1"/>
        </w:rPr>
        <w:tab/>
      </w:r>
      <w:r w:rsidR="0027417A" w:rsidRPr="0083544A">
        <w:rPr>
          <w:rFonts w:eastAsia="DFKai-SB"/>
          <w:color w:val="000000" w:themeColor="text1"/>
        </w:rPr>
        <w:tab/>
      </w:r>
      <w:r w:rsidR="0027417A" w:rsidRPr="0083544A">
        <w:rPr>
          <w:rFonts w:eastAsia="DFKai-SB"/>
          <w:color w:val="000000" w:themeColor="text1"/>
        </w:rPr>
        <w:tab/>
      </w:r>
      <w:r w:rsidR="0027417A" w:rsidRPr="0083544A">
        <w:rPr>
          <w:rFonts w:eastAsia="DFKai-SB"/>
          <w:color w:val="000000" w:themeColor="text1"/>
        </w:rPr>
        <w:tab/>
      </w:r>
      <w:r w:rsidR="0027417A" w:rsidRPr="0083544A">
        <w:rPr>
          <w:rFonts w:eastAsia="DFKai-SB"/>
          <w:color w:val="000000" w:themeColor="text1"/>
        </w:rPr>
        <w:tab/>
      </w:r>
      <w:r w:rsidR="0027417A" w:rsidRPr="0083544A">
        <w:rPr>
          <w:rFonts w:eastAsia="DFKai-SB"/>
          <w:color w:val="000000" w:themeColor="text1"/>
        </w:rPr>
        <w:tab/>
      </w:r>
      <w:r w:rsidR="0027417A" w:rsidRPr="0083544A">
        <w:rPr>
          <w:rFonts w:eastAsia="DFKai-SB"/>
          <w:color w:val="000000" w:themeColor="text1"/>
        </w:rPr>
        <w:tab/>
      </w:r>
      <w:r w:rsidR="0027417A" w:rsidRPr="0083544A">
        <w:rPr>
          <w:rFonts w:eastAsia="DFKai-SB"/>
          <w:color w:val="000000" w:themeColor="text1"/>
        </w:rPr>
        <w:tab/>
      </w:r>
      <w:r w:rsidR="0027417A">
        <w:rPr>
          <w:rFonts w:eastAsia="DFKai-SB"/>
          <w:color w:val="000000" w:themeColor="text1"/>
        </w:rPr>
        <w:tab/>
      </w:r>
      <w:r w:rsidR="00B31612">
        <w:rPr>
          <w:rFonts w:eastAsiaTheme="minorEastAsia" w:hint="eastAsia"/>
          <w:color w:val="000000" w:themeColor="text1"/>
          <w:lang w:eastAsia="zh-CN"/>
        </w:rPr>
        <w:tab/>
      </w:r>
      <w:r w:rsidR="00B31612">
        <w:rPr>
          <w:rFonts w:eastAsiaTheme="minorEastAsia" w:hint="eastAsia"/>
          <w:color w:val="000000" w:themeColor="text1"/>
          <w:lang w:eastAsia="zh-CN"/>
        </w:rPr>
        <w:tab/>
      </w:r>
      <w:r w:rsidR="00B31612">
        <w:rPr>
          <w:rFonts w:eastAsiaTheme="minorEastAsia" w:hint="eastAsia"/>
          <w:color w:val="000000" w:themeColor="text1"/>
          <w:lang w:eastAsia="zh-CN"/>
        </w:rPr>
        <w:tab/>
      </w:r>
      <w:r w:rsidR="0027417A" w:rsidRPr="0083544A">
        <w:rPr>
          <w:rFonts w:eastAsia="DFKai-SB"/>
          <w:color w:val="000000" w:themeColor="text1"/>
        </w:rPr>
        <w:t>(3)</w:t>
      </w:r>
      <w:r w:rsidR="0027417A">
        <w:rPr>
          <w:rFonts w:eastAsia="DFKai-SB" w:hint="eastAsia"/>
          <w:color w:val="000000" w:themeColor="text1"/>
        </w:rPr>
        <w:t xml:space="preserve"> </w:t>
      </w:r>
    </w:p>
    <w:p w:rsidR="00A315F0" w:rsidRDefault="00B31612" w:rsidP="00270289">
      <w:pPr>
        <w:pStyle w:val="MDPI23heading3"/>
        <w:ind w:firstLine="400"/>
        <w:jc w:val="both"/>
        <w:rPr>
          <w:rFonts w:eastAsia="PMingLiU"/>
          <w:lang w:eastAsia="zh-TW"/>
        </w:rPr>
      </w:pPr>
      <w:r w:rsidRPr="00B31612">
        <w:rPr>
          <w:rFonts w:eastAsia="PMingLiU"/>
          <w:lang w:eastAsia="zh-TW"/>
        </w:rPr>
        <w:t>Next, this study takes investment expenditure in equation (1) to calculate expected investment</w:t>
      </w:r>
      <w:r>
        <w:rPr>
          <w:rFonts w:eastAsiaTheme="minorEastAsia" w:hint="eastAsia"/>
          <w:lang w:eastAsia="zh-CN"/>
        </w:rPr>
        <w:t xml:space="preserve"> </w:t>
      </w:r>
      <w:r w:rsidRPr="008C522A">
        <w:rPr>
          <w:rFonts w:ascii="Times New Roman" w:eastAsia="DFKai-SB" w:hAnsi="Times New Roman"/>
          <w:color w:val="000000" w:themeColor="text1"/>
        </w:rPr>
        <w:t>(</w:t>
      </w:r>
      <m:oMath>
        <m:sSubSup>
          <m:sSubSupPr>
            <m:ctrlPr>
              <w:rPr>
                <w:rFonts w:ascii="Cambria Math" w:eastAsia="DFKai-SB" w:hAnsi="Cambria Math"/>
                <w:color w:val="000000" w:themeColor="text1"/>
              </w:rPr>
            </m:ctrlPr>
          </m:sSubSupPr>
          <m:e>
            <m:r>
              <m:rPr>
                <m:sty m:val="p"/>
              </m:rPr>
              <w:rPr>
                <w:rFonts w:ascii="Cambria Math" w:eastAsia="DFKai-SB" w:hAnsi="Cambria Math"/>
                <w:color w:val="000000" w:themeColor="text1"/>
              </w:rPr>
              <m:t>I</m:t>
            </m:r>
          </m:e>
          <m:sub>
            <m:r>
              <m:rPr>
                <m:sty m:val="p"/>
              </m:rPr>
              <w:rPr>
                <w:rFonts w:ascii="Cambria Math" w:eastAsia="DFKai-SB" w:hAnsi="Cambria Math"/>
                <w:color w:val="000000" w:themeColor="text1"/>
              </w:rPr>
              <m:t>NEW</m:t>
            </m:r>
          </m:sub>
          <m:sup>
            <m:r>
              <m:rPr>
                <m:sty m:val="p"/>
              </m:rPr>
              <w:rPr>
                <w:rFonts w:ascii="Cambria Math" w:eastAsia="DFKai-SB" w:hAnsi="Cambria Math"/>
                <w:color w:val="000000" w:themeColor="text1"/>
              </w:rPr>
              <m:t>*</m:t>
            </m:r>
          </m:sup>
        </m:sSubSup>
      </m:oMath>
      <w:r w:rsidRPr="008C522A">
        <w:rPr>
          <w:rFonts w:ascii="Times New Roman" w:eastAsia="DFKai-SB" w:hAnsi="Times New Roman"/>
          <w:color w:val="000000" w:themeColor="text1"/>
        </w:rPr>
        <w:t xml:space="preserve">) </w:t>
      </w:r>
      <w:r w:rsidRPr="00B31612">
        <w:rPr>
          <w:rFonts w:eastAsia="PMingLiU"/>
          <w:lang w:eastAsia="zh-TW"/>
        </w:rPr>
        <w:t xml:space="preserve">and abnormal investment </w:t>
      </w:r>
      <w:r w:rsidRPr="008C522A">
        <w:rPr>
          <w:rFonts w:ascii="Times New Roman" w:eastAsia="DFKai-SB" w:hAnsi="Times New Roman"/>
          <w:color w:val="000000" w:themeColor="text1"/>
        </w:rPr>
        <w:t>(</w:t>
      </w:r>
      <m:oMath>
        <m:sSubSup>
          <m:sSubSupPr>
            <m:ctrlPr>
              <w:rPr>
                <w:rFonts w:ascii="Cambria Math" w:eastAsia="DFKai-SB" w:hAnsi="Cambria Math"/>
                <w:color w:val="000000" w:themeColor="text1"/>
              </w:rPr>
            </m:ctrlPr>
          </m:sSubSupPr>
          <m:e>
            <m:r>
              <m:rPr>
                <m:sty m:val="p"/>
              </m:rPr>
              <w:rPr>
                <w:rFonts w:ascii="Cambria Math" w:eastAsia="DFKai-SB" w:hAnsi="Cambria Math"/>
                <w:color w:val="000000" w:themeColor="text1"/>
              </w:rPr>
              <m:t>I</m:t>
            </m:r>
          </m:e>
          <m:sub>
            <m:r>
              <m:rPr>
                <m:sty m:val="p"/>
              </m:rPr>
              <w:rPr>
                <w:rFonts w:ascii="Cambria Math" w:eastAsia="DFKai-SB" w:hAnsi="Cambria Math"/>
                <w:color w:val="000000" w:themeColor="text1"/>
              </w:rPr>
              <m:t>NEW</m:t>
            </m:r>
          </m:sub>
          <m:sup>
            <m:r>
              <m:rPr>
                <m:sty m:val="p"/>
              </m:rPr>
              <w:rPr>
                <w:rFonts w:ascii="Cambria Math" w:eastAsia="DFKai-SB" w:hAnsi="Cambria Math"/>
                <w:color w:val="000000" w:themeColor="text1"/>
              </w:rPr>
              <m:t>ε</m:t>
            </m:r>
          </m:sup>
        </m:sSubSup>
      </m:oMath>
      <w:r w:rsidRPr="008C522A">
        <w:rPr>
          <w:rFonts w:ascii="Times New Roman" w:eastAsia="DFKai-SB" w:hAnsi="Times New Roman"/>
          <w:color w:val="000000" w:themeColor="text1"/>
        </w:rPr>
        <w:t>).</w:t>
      </w:r>
      <w:r w:rsidRPr="00B31612">
        <w:rPr>
          <w:rFonts w:eastAsia="PMingLiU"/>
          <w:lang w:eastAsia="zh-TW"/>
        </w:rPr>
        <w:t xml:space="preserve"> Thus, the fit value corresponds to expected investment </w:t>
      </w:r>
      <w:r w:rsidRPr="008C522A">
        <w:rPr>
          <w:rFonts w:ascii="Times New Roman" w:eastAsia="DFKai-SB" w:hAnsi="Times New Roman"/>
          <w:color w:val="000000" w:themeColor="text1"/>
        </w:rPr>
        <w:t>(</w:t>
      </w:r>
      <m:oMath>
        <m:sSubSup>
          <m:sSubSupPr>
            <m:ctrlPr>
              <w:rPr>
                <w:rFonts w:ascii="Cambria Math" w:eastAsia="DFKai-SB" w:hAnsi="Cambria Math"/>
                <w:color w:val="000000" w:themeColor="text1"/>
              </w:rPr>
            </m:ctrlPr>
          </m:sSubSupPr>
          <m:e>
            <m:r>
              <m:rPr>
                <m:sty m:val="p"/>
              </m:rPr>
              <w:rPr>
                <w:rFonts w:ascii="Cambria Math" w:eastAsia="DFKai-SB" w:hAnsi="Cambria Math"/>
                <w:color w:val="000000" w:themeColor="text1"/>
              </w:rPr>
              <m:t>I</m:t>
            </m:r>
          </m:e>
          <m:sub>
            <m:r>
              <m:rPr>
                <m:sty m:val="p"/>
              </m:rPr>
              <w:rPr>
                <w:rFonts w:ascii="Cambria Math" w:eastAsia="DFKai-SB" w:hAnsi="Cambria Math"/>
                <w:color w:val="000000" w:themeColor="text1"/>
              </w:rPr>
              <m:t>NEW</m:t>
            </m:r>
          </m:sub>
          <m:sup>
            <m:r>
              <m:rPr>
                <m:sty m:val="p"/>
              </m:rPr>
              <w:rPr>
                <w:rFonts w:ascii="Cambria Math" w:eastAsia="DFKai-SB" w:hAnsi="Cambria Math"/>
                <w:color w:val="000000" w:themeColor="text1"/>
              </w:rPr>
              <m:t>*</m:t>
            </m:r>
          </m:sup>
        </m:sSubSup>
      </m:oMath>
      <w:r w:rsidRPr="008C522A">
        <w:rPr>
          <w:rFonts w:ascii="Times New Roman" w:eastAsia="DFKai-SB" w:hAnsi="Times New Roman"/>
          <w:color w:val="000000" w:themeColor="text1"/>
        </w:rPr>
        <w:t>)</w:t>
      </w:r>
      <w:r w:rsidRPr="00B31612">
        <w:rPr>
          <w:rFonts w:eastAsia="PMingLiU"/>
          <w:lang w:eastAsia="zh-TW"/>
        </w:rPr>
        <w:t xml:space="preserve">, and the residual value corresponds to abnormal investment </w:t>
      </w:r>
      <w:r w:rsidRPr="008C522A">
        <w:rPr>
          <w:rFonts w:ascii="Times New Roman" w:eastAsia="DFKai-SB" w:hAnsi="Times New Roman"/>
          <w:color w:val="000000" w:themeColor="text1"/>
        </w:rPr>
        <w:t>(</w:t>
      </w:r>
      <m:oMath>
        <m:sSubSup>
          <m:sSubSupPr>
            <m:ctrlPr>
              <w:rPr>
                <w:rFonts w:ascii="Cambria Math" w:eastAsia="DFKai-SB" w:hAnsi="Cambria Math"/>
                <w:color w:val="000000" w:themeColor="text1"/>
              </w:rPr>
            </m:ctrlPr>
          </m:sSubSupPr>
          <m:e>
            <m:r>
              <m:rPr>
                <m:sty m:val="p"/>
              </m:rPr>
              <w:rPr>
                <w:rFonts w:ascii="Cambria Math" w:eastAsia="DFKai-SB" w:hAnsi="Cambria Math"/>
                <w:color w:val="000000" w:themeColor="text1"/>
              </w:rPr>
              <m:t>I</m:t>
            </m:r>
          </m:e>
          <m:sub>
            <m:r>
              <m:rPr>
                <m:sty m:val="p"/>
              </m:rPr>
              <w:rPr>
                <w:rFonts w:ascii="Cambria Math" w:eastAsia="DFKai-SB" w:hAnsi="Cambria Math"/>
                <w:color w:val="000000" w:themeColor="text1"/>
              </w:rPr>
              <m:t>NEW</m:t>
            </m:r>
          </m:sub>
          <m:sup>
            <m:r>
              <m:rPr>
                <m:sty m:val="p"/>
              </m:rPr>
              <w:rPr>
                <w:rFonts w:ascii="Cambria Math" w:eastAsia="DFKai-SB" w:hAnsi="Cambria Math"/>
                <w:color w:val="000000" w:themeColor="text1"/>
              </w:rPr>
              <m:t>ε</m:t>
            </m:r>
          </m:sup>
        </m:sSubSup>
      </m:oMath>
      <w:r>
        <w:rPr>
          <w:rFonts w:ascii="Times New Roman" w:eastAsia="DFKai-SB" w:hAnsi="Times New Roman"/>
          <w:color w:val="000000" w:themeColor="text1"/>
        </w:rPr>
        <w:t>)</w:t>
      </w:r>
      <w:r w:rsidRPr="00B31612">
        <w:rPr>
          <w:rFonts w:eastAsia="PMingLiU"/>
          <w:lang w:eastAsia="zh-TW"/>
        </w:rPr>
        <w:t>,</w:t>
      </w:r>
      <w:r>
        <w:rPr>
          <w:rFonts w:eastAsiaTheme="minorEastAsia" w:hint="eastAsia"/>
          <w:lang w:eastAsia="zh-CN"/>
        </w:rPr>
        <w:t xml:space="preserve"> </w:t>
      </w:r>
      <w:r w:rsidRPr="00B31612">
        <w:rPr>
          <w:rFonts w:eastAsia="PMingLiU"/>
          <w:lang w:eastAsia="zh-TW"/>
        </w:rPr>
        <w:t>are</w:t>
      </w:r>
      <w:r>
        <w:rPr>
          <w:rFonts w:eastAsiaTheme="minorEastAsia" w:hint="eastAsia"/>
          <w:lang w:eastAsia="zh-CN"/>
        </w:rPr>
        <w:t xml:space="preserve"> </w:t>
      </w:r>
      <w:r w:rsidRPr="00B31612">
        <w:rPr>
          <w:rFonts w:eastAsia="PMingLiU"/>
          <w:lang w:eastAsia="zh-TW"/>
        </w:rPr>
        <w:t>constructed as follows:</w:t>
      </w:r>
    </w:p>
    <w:p w:rsidR="0027417A" w:rsidRPr="00F27C9B" w:rsidRDefault="004D4164" w:rsidP="00F27C9B">
      <w:pPr>
        <w:spacing w:before="240" w:line="360" w:lineRule="auto"/>
        <w:ind w:left="400" w:hangingChars="200" w:hanging="400"/>
        <w:rPr>
          <w:rFonts w:ascii="Palatino Linotype" w:eastAsia="DFKai-SB" w:hAnsi="Palatino Linotype"/>
          <w:color w:val="000000" w:themeColor="text1"/>
          <w:sz w:val="20"/>
          <w:lang w:eastAsia="zh-TW"/>
        </w:rPr>
      </w:pPr>
      <m:oMath>
        <m:sSubSup>
          <m:sSubSupPr>
            <m:ctrlPr>
              <w:rPr>
                <w:rFonts w:ascii="Cambria Math" w:eastAsia="DFKai-SB" w:hAnsi="Palatino Linotype"/>
                <w:color w:val="000000" w:themeColor="text1"/>
                <w:sz w:val="20"/>
              </w:rPr>
            </m:ctrlPr>
          </m:sSubSupPr>
          <m:e>
            <m:r>
              <m:rPr>
                <m:sty m:val="p"/>
              </m:rPr>
              <w:rPr>
                <w:rFonts w:ascii="Cambria Math" w:eastAsia="DFKai-SB" w:hAnsi="Palatino Linotype"/>
                <w:color w:val="000000" w:themeColor="text1"/>
                <w:sz w:val="20"/>
              </w:rPr>
              <m:t>I</m:t>
            </m:r>
          </m:e>
          <m:sub>
            <m:r>
              <m:rPr>
                <m:sty m:val="p"/>
              </m:rPr>
              <w:rPr>
                <w:rFonts w:ascii="Cambria Math" w:eastAsia="DFKai-SB" w:hAnsi="Palatino Linotype"/>
                <w:color w:val="000000" w:themeColor="text1"/>
                <w:sz w:val="20"/>
              </w:rPr>
              <m:t>NEW,t</m:t>
            </m:r>
          </m:sub>
          <m:sup/>
        </m:sSubSup>
        <m:r>
          <m:rPr>
            <m:sty m:val="p"/>
          </m:rPr>
          <w:rPr>
            <w:rFonts w:ascii="Cambria Math" w:eastAsia="DFKai-SB" w:hAnsi="Palatino Linotype"/>
            <w:color w:val="000000" w:themeColor="text1"/>
            <w:sz w:val="20"/>
          </w:rPr>
          <m:t>=</m:t>
        </m:r>
        <m:sSub>
          <m:sSubPr>
            <m:ctrlPr>
              <w:rPr>
                <w:rFonts w:ascii="Cambria Math" w:eastAsia="DFKai-SB" w:hAnsi="Palatino Linotype"/>
                <w:color w:val="000000" w:themeColor="text1"/>
                <w:sz w:val="20"/>
              </w:rPr>
            </m:ctrlPr>
          </m:sSubPr>
          <m:e>
            <m:r>
              <m:rPr>
                <m:sty m:val="p"/>
              </m:rPr>
              <w:rPr>
                <w:rFonts w:ascii="Cambria Math" w:eastAsia="DFKai-SB" w:hAnsi="Palatino Linotype"/>
                <w:color w:val="000000" w:themeColor="text1"/>
                <w:sz w:val="20"/>
              </w:rPr>
              <m:t>β</m:t>
            </m:r>
          </m:e>
          <m:sub>
            <m:r>
              <m:rPr>
                <m:sty m:val="p"/>
              </m:rPr>
              <w:rPr>
                <w:rFonts w:ascii="Cambria Math" w:eastAsia="DFKai-SB" w:hAnsi="Palatino Linotype"/>
                <w:color w:val="000000" w:themeColor="text1"/>
                <w:sz w:val="20"/>
              </w:rPr>
              <m:t>0</m:t>
            </m:r>
          </m:sub>
        </m:sSub>
        <m:r>
          <m:rPr>
            <m:sty m:val="p"/>
          </m:rPr>
          <w:rPr>
            <w:rFonts w:ascii="Cambria Math" w:eastAsia="DFKai-SB" w:hAnsi="Palatino Linotype"/>
            <w:color w:val="000000" w:themeColor="text1"/>
            <w:sz w:val="20"/>
          </w:rPr>
          <m:t>+</m:t>
        </m:r>
        <m:sSub>
          <m:sSubPr>
            <m:ctrlPr>
              <w:rPr>
                <w:rFonts w:ascii="Cambria Math" w:eastAsia="DFKai-SB" w:hAnsi="Palatino Linotype"/>
                <w:color w:val="000000" w:themeColor="text1"/>
                <w:sz w:val="20"/>
              </w:rPr>
            </m:ctrlPr>
          </m:sSubPr>
          <m:e>
            <m:r>
              <m:rPr>
                <m:sty m:val="p"/>
              </m:rPr>
              <w:rPr>
                <w:rFonts w:ascii="Cambria Math" w:eastAsia="DFKai-SB" w:hAnsi="Palatino Linotype"/>
                <w:color w:val="000000" w:themeColor="text1"/>
                <w:sz w:val="20"/>
              </w:rPr>
              <m:t>β</m:t>
            </m:r>
          </m:e>
          <m:sub>
            <m:r>
              <m:rPr>
                <m:sty m:val="p"/>
              </m:rPr>
              <w:rPr>
                <w:rFonts w:ascii="Cambria Math" w:eastAsia="DFKai-SB" w:hAnsi="Palatino Linotype"/>
                <w:color w:val="000000" w:themeColor="text1"/>
                <w:sz w:val="20"/>
              </w:rPr>
              <m:t>1</m:t>
            </m:r>
          </m:sub>
        </m:sSub>
        <m:sSub>
          <m:sSubPr>
            <m:ctrlPr>
              <w:rPr>
                <w:rFonts w:ascii="Cambria Math" w:eastAsia="DFKai-SB" w:hAnsi="Palatino Linotype"/>
                <w:color w:val="000000" w:themeColor="text1"/>
                <w:sz w:val="20"/>
              </w:rPr>
            </m:ctrlPr>
          </m:sSubPr>
          <m:e>
            <m:f>
              <m:fPr>
                <m:ctrlPr>
                  <w:rPr>
                    <w:rFonts w:ascii="Cambria Math" w:eastAsia="DFKai-SB" w:hAnsi="Palatino Linotype"/>
                    <w:color w:val="000000" w:themeColor="text1"/>
                    <w:sz w:val="20"/>
                  </w:rPr>
                </m:ctrlPr>
              </m:fPr>
              <m:num>
                <m:r>
                  <m:rPr>
                    <m:sty m:val="p"/>
                  </m:rPr>
                  <w:rPr>
                    <w:rFonts w:ascii="Cambria Math" w:eastAsia="DFKai-SB" w:hAnsi="Palatino Linotype"/>
                    <w:color w:val="000000" w:themeColor="text1"/>
                    <w:sz w:val="20"/>
                  </w:rPr>
                  <m:t>V</m:t>
                </m:r>
              </m:num>
              <m:den>
                <m:r>
                  <m:rPr>
                    <m:sty m:val="p"/>
                  </m:rPr>
                  <w:rPr>
                    <w:rFonts w:ascii="Cambria Math" w:eastAsia="DFKai-SB" w:hAnsi="Palatino Linotype"/>
                    <w:color w:val="000000" w:themeColor="text1"/>
                    <w:sz w:val="20"/>
                  </w:rPr>
                  <m:t>P</m:t>
                </m:r>
              </m:den>
            </m:f>
          </m:e>
          <m:sub>
            <m:r>
              <m:rPr>
                <m:sty m:val="p"/>
              </m:rPr>
              <w:rPr>
                <w:rFonts w:ascii="Cambria Math" w:eastAsia="DFKai-SB" w:hAnsi="Palatino Linotype"/>
                <w:color w:val="000000" w:themeColor="text1"/>
                <w:sz w:val="20"/>
              </w:rPr>
              <m:t>t</m:t>
            </m:r>
            <m:r>
              <m:rPr>
                <m:sty m:val="p"/>
              </m:rPr>
              <w:rPr>
                <w:rFonts w:ascii="Cambria Math" w:eastAsia="DFKai-SB" w:hAnsi="Palatino Linotype"/>
                <w:color w:val="000000" w:themeColor="text1"/>
                <w:sz w:val="20"/>
              </w:rPr>
              <m:t>-</m:t>
            </m:r>
            <m:r>
              <m:rPr>
                <m:sty m:val="p"/>
              </m:rPr>
              <w:rPr>
                <w:rFonts w:ascii="Cambria Math" w:eastAsia="DFKai-SB" w:hAnsi="Palatino Linotype"/>
                <w:color w:val="000000" w:themeColor="text1"/>
                <w:sz w:val="20"/>
              </w:rPr>
              <m:t>1</m:t>
            </m:r>
          </m:sub>
        </m:sSub>
        <m:r>
          <m:rPr>
            <m:sty m:val="p"/>
          </m:rPr>
          <w:rPr>
            <w:rFonts w:ascii="Cambria Math" w:eastAsia="DFKai-SB" w:hAnsi="Palatino Linotype"/>
            <w:color w:val="000000" w:themeColor="text1"/>
            <w:sz w:val="20"/>
          </w:rPr>
          <m:t>+</m:t>
        </m:r>
        <m:sSub>
          <m:sSubPr>
            <m:ctrlPr>
              <w:rPr>
                <w:rFonts w:ascii="Cambria Math" w:eastAsia="DFKai-SB" w:hAnsi="Palatino Linotype"/>
                <w:color w:val="000000" w:themeColor="text1"/>
                <w:sz w:val="20"/>
              </w:rPr>
            </m:ctrlPr>
          </m:sSubPr>
          <m:e>
            <m:r>
              <m:rPr>
                <m:sty m:val="p"/>
              </m:rPr>
              <w:rPr>
                <w:rFonts w:ascii="Cambria Math" w:eastAsia="DFKai-SB" w:hAnsi="Palatino Linotype"/>
                <w:color w:val="000000" w:themeColor="text1"/>
                <w:sz w:val="20"/>
              </w:rPr>
              <m:t>β</m:t>
            </m:r>
          </m:e>
          <m:sub>
            <m:r>
              <m:rPr>
                <m:sty m:val="p"/>
              </m:rPr>
              <w:rPr>
                <w:rFonts w:ascii="Cambria Math" w:eastAsia="DFKai-SB" w:hAnsi="Palatino Linotype"/>
                <w:color w:val="000000" w:themeColor="text1"/>
                <w:sz w:val="20"/>
              </w:rPr>
              <m:t>2</m:t>
            </m:r>
          </m:sub>
        </m:sSub>
        <m:sSub>
          <m:sSubPr>
            <m:ctrlPr>
              <w:rPr>
                <w:rFonts w:ascii="Cambria Math" w:eastAsia="DFKai-SB" w:hAnsi="Palatino Linotype"/>
                <w:color w:val="000000" w:themeColor="text1"/>
                <w:sz w:val="20"/>
              </w:rPr>
            </m:ctrlPr>
          </m:sSubPr>
          <m:e>
            <m:r>
              <m:rPr>
                <m:sty m:val="p"/>
              </m:rPr>
              <w:rPr>
                <w:rFonts w:ascii="Cambria Math" w:eastAsia="DFKai-SB" w:hAnsi="Palatino Linotype"/>
                <w:color w:val="000000" w:themeColor="text1"/>
                <w:sz w:val="20"/>
              </w:rPr>
              <m:t>Leverage</m:t>
            </m:r>
          </m:e>
          <m:sub>
            <m:r>
              <m:rPr>
                <m:sty m:val="p"/>
              </m:rPr>
              <w:rPr>
                <w:rFonts w:ascii="Cambria Math" w:eastAsia="DFKai-SB" w:hAnsi="Palatino Linotype"/>
                <w:color w:val="000000" w:themeColor="text1"/>
                <w:sz w:val="20"/>
              </w:rPr>
              <m:t>t</m:t>
            </m:r>
            <m:r>
              <m:rPr>
                <m:sty m:val="p"/>
              </m:rPr>
              <w:rPr>
                <w:rFonts w:ascii="Cambria Math" w:eastAsia="DFKai-SB" w:hAnsi="Palatino Linotype"/>
                <w:color w:val="000000" w:themeColor="text1"/>
                <w:sz w:val="20"/>
              </w:rPr>
              <m:t>-</m:t>
            </m:r>
            <m:r>
              <m:rPr>
                <m:sty m:val="p"/>
              </m:rPr>
              <w:rPr>
                <w:rFonts w:ascii="Cambria Math" w:eastAsia="DFKai-SB" w:hAnsi="Palatino Linotype"/>
                <w:color w:val="000000" w:themeColor="text1"/>
                <w:sz w:val="20"/>
              </w:rPr>
              <m:t>1</m:t>
            </m:r>
          </m:sub>
        </m:sSub>
        <m:r>
          <m:rPr>
            <m:sty m:val="p"/>
          </m:rPr>
          <w:rPr>
            <w:rFonts w:ascii="Cambria Math" w:eastAsia="DFKai-SB" w:hAnsi="Palatino Linotype"/>
            <w:color w:val="000000" w:themeColor="text1"/>
            <w:sz w:val="20"/>
          </w:rPr>
          <m:t>+</m:t>
        </m:r>
        <m:sSub>
          <m:sSubPr>
            <m:ctrlPr>
              <w:rPr>
                <w:rFonts w:ascii="Cambria Math" w:eastAsia="DFKai-SB" w:hAnsi="Palatino Linotype"/>
                <w:color w:val="000000" w:themeColor="text1"/>
                <w:sz w:val="20"/>
              </w:rPr>
            </m:ctrlPr>
          </m:sSubPr>
          <m:e>
            <m:r>
              <m:rPr>
                <m:sty m:val="p"/>
              </m:rPr>
              <w:rPr>
                <w:rFonts w:ascii="Cambria Math" w:eastAsia="DFKai-SB" w:hAnsi="Palatino Linotype"/>
                <w:color w:val="000000" w:themeColor="text1"/>
                <w:sz w:val="20"/>
              </w:rPr>
              <m:t>β</m:t>
            </m:r>
          </m:e>
          <m:sub>
            <m:r>
              <m:rPr>
                <m:sty m:val="p"/>
              </m:rPr>
              <w:rPr>
                <w:rFonts w:ascii="Cambria Math" w:eastAsia="DFKai-SB" w:hAnsi="Palatino Linotype"/>
                <w:color w:val="000000" w:themeColor="text1"/>
                <w:sz w:val="20"/>
              </w:rPr>
              <m:t>3</m:t>
            </m:r>
          </m:sub>
        </m:sSub>
        <m:sSub>
          <m:sSubPr>
            <m:ctrlPr>
              <w:rPr>
                <w:rFonts w:ascii="Cambria Math" w:eastAsia="DFKai-SB" w:hAnsi="Palatino Linotype"/>
                <w:color w:val="000000" w:themeColor="text1"/>
                <w:sz w:val="20"/>
              </w:rPr>
            </m:ctrlPr>
          </m:sSubPr>
          <m:e>
            <m:r>
              <m:rPr>
                <m:sty m:val="p"/>
              </m:rPr>
              <w:rPr>
                <w:rFonts w:ascii="Cambria Math" w:eastAsia="DFKai-SB" w:hAnsi="Palatino Linotype"/>
                <w:color w:val="000000" w:themeColor="text1"/>
                <w:sz w:val="20"/>
              </w:rPr>
              <m:t>Cash</m:t>
            </m:r>
          </m:e>
          <m:sub>
            <m:r>
              <m:rPr>
                <m:sty m:val="p"/>
              </m:rPr>
              <w:rPr>
                <w:rFonts w:ascii="Cambria Math" w:eastAsia="DFKai-SB" w:hAnsi="Palatino Linotype"/>
                <w:color w:val="000000" w:themeColor="text1"/>
                <w:sz w:val="20"/>
              </w:rPr>
              <m:t>t</m:t>
            </m:r>
            <m:r>
              <m:rPr>
                <m:sty m:val="p"/>
              </m:rPr>
              <w:rPr>
                <w:rFonts w:ascii="Cambria Math" w:eastAsia="DFKai-SB" w:hAnsi="Palatino Linotype"/>
                <w:color w:val="000000" w:themeColor="text1"/>
                <w:sz w:val="20"/>
              </w:rPr>
              <m:t>-</m:t>
            </m:r>
            <m:r>
              <m:rPr>
                <m:sty m:val="p"/>
              </m:rPr>
              <w:rPr>
                <w:rFonts w:ascii="Cambria Math" w:eastAsia="DFKai-SB" w:hAnsi="Palatino Linotype"/>
                <w:color w:val="000000" w:themeColor="text1"/>
                <w:sz w:val="20"/>
              </w:rPr>
              <m:t>1</m:t>
            </m:r>
          </m:sub>
        </m:sSub>
        <m:r>
          <m:rPr>
            <m:sty m:val="p"/>
          </m:rPr>
          <w:rPr>
            <w:rFonts w:ascii="Cambria Math" w:eastAsia="DFKai-SB" w:hAnsi="Palatino Linotype"/>
            <w:color w:val="000000" w:themeColor="text1"/>
            <w:sz w:val="20"/>
          </w:rPr>
          <m:t>+</m:t>
        </m:r>
        <m:sSub>
          <m:sSubPr>
            <m:ctrlPr>
              <w:rPr>
                <w:rFonts w:ascii="Cambria Math" w:eastAsia="DFKai-SB" w:hAnsi="Palatino Linotype"/>
                <w:color w:val="000000" w:themeColor="text1"/>
                <w:sz w:val="20"/>
              </w:rPr>
            </m:ctrlPr>
          </m:sSubPr>
          <m:e>
            <m:r>
              <m:rPr>
                <m:sty m:val="p"/>
              </m:rPr>
              <w:rPr>
                <w:rFonts w:ascii="Cambria Math" w:eastAsia="DFKai-SB" w:hAnsi="Palatino Linotype"/>
                <w:color w:val="000000" w:themeColor="text1"/>
                <w:sz w:val="20"/>
              </w:rPr>
              <m:t>β</m:t>
            </m:r>
          </m:e>
          <m:sub>
            <m:r>
              <m:rPr>
                <m:sty m:val="p"/>
              </m:rPr>
              <w:rPr>
                <w:rFonts w:ascii="Cambria Math" w:eastAsia="DFKai-SB" w:hAnsi="Palatino Linotype"/>
                <w:color w:val="000000" w:themeColor="text1"/>
                <w:sz w:val="20"/>
              </w:rPr>
              <m:t>4</m:t>
            </m:r>
          </m:sub>
        </m:sSub>
        <m:sSub>
          <m:sSubPr>
            <m:ctrlPr>
              <w:rPr>
                <w:rFonts w:ascii="Cambria Math" w:eastAsia="DFKai-SB" w:hAnsi="Palatino Linotype"/>
                <w:color w:val="000000" w:themeColor="text1"/>
                <w:sz w:val="20"/>
              </w:rPr>
            </m:ctrlPr>
          </m:sSubPr>
          <m:e>
            <m:r>
              <m:rPr>
                <m:sty m:val="p"/>
              </m:rPr>
              <w:rPr>
                <w:rFonts w:ascii="Cambria Math" w:eastAsia="DFKai-SB" w:hAnsi="Palatino Linotype"/>
                <w:color w:val="000000" w:themeColor="text1"/>
                <w:sz w:val="20"/>
              </w:rPr>
              <m:t>Age</m:t>
            </m:r>
          </m:e>
          <m:sub>
            <m:r>
              <m:rPr>
                <m:sty m:val="p"/>
              </m:rPr>
              <w:rPr>
                <w:rFonts w:ascii="Cambria Math" w:eastAsia="DFKai-SB" w:hAnsi="Palatino Linotype"/>
                <w:color w:val="000000" w:themeColor="text1"/>
                <w:sz w:val="20"/>
              </w:rPr>
              <m:t>t</m:t>
            </m:r>
            <m:r>
              <m:rPr>
                <m:sty m:val="p"/>
              </m:rPr>
              <w:rPr>
                <w:rFonts w:ascii="Cambria Math" w:eastAsia="DFKai-SB" w:hAnsi="Palatino Linotype"/>
                <w:color w:val="000000" w:themeColor="text1"/>
                <w:sz w:val="20"/>
              </w:rPr>
              <m:t>-</m:t>
            </m:r>
            <m:r>
              <m:rPr>
                <m:sty m:val="p"/>
              </m:rPr>
              <w:rPr>
                <w:rFonts w:ascii="Cambria Math" w:eastAsia="DFKai-SB" w:hAnsi="Palatino Linotype"/>
                <w:color w:val="000000" w:themeColor="text1"/>
                <w:sz w:val="20"/>
              </w:rPr>
              <m:t>1</m:t>
            </m:r>
          </m:sub>
        </m:sSub>
        <m:r>
          <m:rPr>
            <m:sty m:val="p"/>
          </m:rPr>
          <w:rPr>
            <w:rFonts w:ascii="Cambria Math" w:eastAsia="DFKai-SB" w:hAnsi="Palatino Linotype"/>
            <w:color w:val="000000" w:themeColor="text1"/>
            <w:sz w:val="20"/>
          </w:rPr>
          <m:t>+</m:t>
        </m:r>
        <m:sSub>
          <m:sSubPr>
            <m:ctrlPr>
              <w:rPr>
                <w:rFonts w:ascii="Cambria Math" w:eastAsia="DFKai-SB" w:hAnsi="Palatino Linotype"/>
                <w:color w:val="000000" w:themeColor="text1"/>
                <w:sz w:val="20"/>
              </w:rPr>
            </m:ctrlPr>
          </m:sSubPr>
          <m:e>
            <m:r>
              <m:rPr>
                <m:sty m:val="p"/>
              </m:rPr>
              <w:rPr>
                <w:rFonts w:ascii="Cambria Math" w:eastAsia="DFKai-SB" w:hAnsi="Palatino Linotype"/>
                <w:color w:val="000000" w:themeColor="text1"/>
                <w:sz w:val="20"/>
              </w:rPr>
              <m:t>β</m:t>
            </m:r>
          </m:e>
          <m:sub>
            <m:r>
              <m:rPr>
                <m:sty m:val="p"/>
              </m:rPr>
              <w:rPr>
                <w:rFonts w:ascii="Cambria Math" w:eastAsia="DFKai-SB" w:hAnsi="Palatino Linotype"/>
                <w:color w:val="000000" w:themeColor="text1"/>
                <w:sz w:val="20"/>
              </w:rPr>
              <m:t>5</m:t>
            </m:r>
          </m:sub>
        </m:sSub>
        <m:sSub>
          <m:sSubPr>
            <m:ctrlPr>
              <w:rPr>
                <w:rFonts w:ascii="Cambria Math" w:eastAsia="DFKai-SB" w:hAnsi="Palatino Linotype"/>
                <w:color w:val="000000" w:themeColor="text1"/>
                <w:sz w:val="20"/>
              </w:rPr>
            </m:ctrlPr>
          </m:sSubPr>
          <m:e>
            <m:r>
              <m:rPr>
                <m:sty m:val="p"/>
              </m:rPr>
              <w:rPr>
                <w:rFonts w:ascii="Cambria Math" w:eastAsia="DFKai-SB" w:hAnsi="Palatino Linotype"/>
                <w:color w:val="000000" w:themeColor="text1"/>
                <w:sz w:val="20"/>
              </w:rPr>
              <m:t>Size</m:t>
            </m:r>
          </m:e>
          <m:sub>
            <m:r>
              <m:rPr>
                <m:sty m:val="p"/>
              </m:rPr>
              <w:rPr>
                <w:rFonts w:ascii="Cambria Math" w:eastAsia="DFKai-SB" w:hAnsi="Palatino Linotype"/>
                <w:color w:val="000000" w:themeColor="text1"/>
                <w:sz w:val="20"/>
              </w:rPr>
              <m:t>t</m:t>
            </m:r>
            <m:r>
              <m:rPr>
                <m:sty m:val="p"/>
              </m:rPr>
              <w:rPr>
                <w:rFonts w:ascii="Cambria Math" w:eastAsia="DFKai-SB" w:hAnsi="Palatino Linotype"/>
                <w:color w:val="000000" w:themeColor="text1"/>
                <w:sz w:val="20"/>
              </w:rPr>
              <m:t>-</m:t>
            </m:r>
            <m:r>
              <m:rPr>
                <m:sty m:val="p"/>
              </m:rPr>
              <w:rPr>
                <w:rFonts w:ascii="Cambria Math" w:eastAsia="DFKai-SB" w:hAnsi="Palatino Linotype"/>
                <w:color w:val="000000" w:themeColor="text1"/>
                <w:sz w:val="20"/>
              </w:rPr>
              <m:t>1</m:t>
            </m:r>
          </m:sub>
        </m:sSub>
        <m:r>
          <m:rPr>
            <m:sty m:val="p"/>
          </m:rPr>
          <w:rPr>
            <w:rFonts w:ascii="Cambria Math" w:eastAsia="DFKai-SB" w:hAnsi="Palatino Linotype"/>
            <w:color w:val="000000" w:themeColor="text1"/>
            <w:sz w:val="20"/>
          </w:rPr>
          <m:t>+</m:t>
        </m:r>
        <m:sSub>
          <m:sSubPr>
            <m:ctrlPr>
              <w:rPr>
                <w:rFonts w:ascii="Cambria Math" w:eastAsia="DFKai-SB" w:hAnsi="Palatino Linotype"/>
                <w:color w:val="000000" w:themeColor="text1"/>
                <w:sz w:val="20"/>
              </w:rPr>
            </m:ctrlPr>
          </m:sSubPr>
          <m:e>
            <m:r>
              <m:rPr>
                <m:sty m:val="p"/>
              </m:rPr>
              <w:rPr>
                <w:rFonts w:ascii="Cambria Math" w:eastAsia="DFKai-SB" w:hAnsi="Palatino Linotype"/>
                <w:color w:val="000000" w:themeColor="text1"/>
                <w:sz w:val="20"/>
              </w:rPr>
              <m:t>β</m:t>
            </m:r>
          </m:e>
          <m:sub>
            <m:r>
              <m:rPr>
                <m:sty m:val="p"/>
              </m:rPr>
              <w:rPr>
                <w:rFonts w:ascii="Cambria Math" w:eastAsia="DFKai-SB" w:hAnsi="Palatino Linotype"/>
                <w:color w:val="000000" w:themeColor="text1"/>
                <w:sz w:val="20"/>
              </w:rPr>
              <m:t>6</m:t>
            </m:r>
          </m:sub>
        </m:sSub>
        <m:sSub>
          <m:sSubPr>
            <m:ctrlPr>
              <w:rPr>
                <w:rFonts w:ascii="Cambria Math" w:eastAsia="DFKai-SB" w:hAnsi="Palatino Linotype"/>
                <w:color w:val="000000" w:themeColor="text1"/>
                <w:sz w:val="20"/>
              </w:rPr>
            </m:ctrlPr>
          </m:sSubPr>
          <m:e>
            <m:r>
              <m:rPr>
                <m:sty m:val="p"/>
              </m:rPr>
              <w:rPr>
                <w:rFonts w:ascii="Cambria Math" w:eastAsia="DFKai-SB" w:hAnsi="Palatino Linotype"/>
                <w:color w:val="000000" w:themeColor="text1"/>
                <w:sz w:val="20"/>
              </w:rPr>
              <m:t>Stockreturns</m:t>
            </m:r>
          </m:e>
          <m:sub>
            <m:r>
              <m:rPr>
                <m:sty m:val="p"/>
              </m:rPr>
              <w:rPr>
                <w:rFonts w:ascii="Cambria Math" w:eastAsia="DFKai-SB" w:hAnsi="Palatino Linotype"/>
                <w:color w:val="000000" w:themeColor="text1"/>
                <w:sz w:val="20"/>
              </w:rPr>
              <m:t>t</m:t>
            </m:r>
            <m:r>
              <m:rPr>
                <m:sty m:val="p"/>
              </m:rPr>
              <w:rPr>
                <w:rFonts w:ascii="Cambria Math" w:eastAsia="DFKai-SB" w:hAnsi="Palatino Linotype"/>
                <w:color w:val="000000" w:themeColor="text1"/>
                <w:sz w:val="20"/>
              </w:rPr>
              <m:t>-</m:t>
            </m:r>
            <m:r>
              <m:rPr>
                <m:sty m:val="p"/>
              </m:rPr>
              <w:rPr>
                <w:rFonts w:ascii="Cambria Math" w:eastAsia="DFKai-SB" w:hAnsi="Palatino Linotype"/>
                <w:color w:val="000000" w:themeColor="text1"/>
                <w:sz w:val="20"/>
              </w:rPr>
              <m:t>1</m:t>
            </m:r>
          </m:sub>
        </m:sSub>
        <m:r>
          <m:rPr>
            <m:sty m:val="p"/>
          </m:rPr>
          <w:rPr>
            <w:rFonts w:ascii="Cambria Math" w:eastAsia="DFKai-SB" w:hAnsi="Palatino Linotype"/>
            <w:color w:val="000000" w:themeColor="text1"/>
            <w:sz w:val="20"/>
          </w:rPr>
          <m:t>+</m:t>
        </m:r>
        <m:sSub>
          <m:sSubPr>
            <m:ctrlPr>
              <w:rPr>
                <w:rFonts w:ascii="Cambria Math" w:eastAsia="DFKai-SB" w:hAnsi="Palatino Linotype"/>
                <w:color w:val="000000" w:themeColor="text1"/>
                <w:sz w:val="20"/>
              </w:rPr>
            </m:ctrlPr>
          </m:sSubPr>
          <m:e>
            <m:r>
              <m:rPr>
                <m:sty m:val="p"/>
              </m:rPr>
              <w:rPr>
                <w:rFonts w:ascii="Cambria Math" w:eastAsia="DFKai-SB" w:hAnsi="Palatino Linotype"/>
                <w:color w:val="000000" w:themeColor="text1"/>
                <w:sz w:val="20"/>
              </w:rPr>
              <m:t>β</m:t>
            </m:r>
          </m:e>
          <m:sub>
            <m:r>
              <m:rPr>
                <m:sty m:val="p"/>
              </m:rPr>
              <w:rPr>
                <w:rFonts w:ascii="Cambria Math" w:eastAsia="DFKai-SB" w:hAnsi="Palatino Linotype"/>
                <w:color w:val="000000" w:themeColor="text1"/>
                <w:sz w:val="20"/>
              </w:rPr>
              <m:t>7</m:t>
            </m:r>
          </m:sub>
        </m:sSub>
        <m:sSub>
          <m:sSubPr>
            <m:ctrlPr>
              <w:rPr>
                <w:rFonts w:ascii="Cambria Math" w:eastAsia="DFKai-SB" w:hAnsi="Palatino Linotype"/>
                <w:color w:val="000000" w:themeColor="text1"/>
                <w:sz w:val="20"/>
              </w:rPr>
            </m:ctrlPr>
          </m:sSubPr>
          <m:e>
            <m:r>
              <m:rPr>
                <m:sty m:val="p"/>
              </m:rPr>
              <w:rPr>
                <w:rFonts w:ascii="Cambria Math" w:eastAsia="DFKai-SB" w:hAnsi="Palatino Linotype"/>
                <w:color w:val="000000" w:themeColor="text1"/>
                <w:sz w:val="20"/>
              </w:rPr>
              <m:t>I</m:t>
            </m:r>
          </m:e>
          <m:sub>
            <m:r>
              <m:rPr>
                <m:sty m:val="p"/>
              </m:rPr>
              <w:rPr>
                <w:rFonts w:ascii="Cambria Math" w:eastAsia="DFKai-SB" w:hAnsi="Palatino Linotype"/>
                <w:color w:val="000000" w:themeColor="text1"/>
                <w:sz w:val="20"/>
              </w:rPr>
              <m:t>New,t</m:t>
            </m:r>
            <m:r>
              <m:rPr>
                <m:sty m:val="p"/>
              </m:rPr>
              <w:rPr>
                <w:rFonts w:ascii="Cambria Math" w:eastAsia="DFKai-SB" w:hAnsi="Palatino Linotype"/>
                <w:color w:val="000000" w:themeColor="text1"/>
                <w:sz w:val="20"/>
              </w:rPr>
              <m:t>-</m:t>
            </m:r>
            <m:r>
              <m:rPr>
                <m:sty m:val="p"/>
              </m:rPr>
              <w:rPr>
                <w:rFonts w:ascii="Cambria Math" w:eastAsia="DFKai-SB" w:hAnsi="Palatino Linotype"/>
                <w:color w:val="000000" w:themeColor="text1"/>
                <w:sz w:val="20"/>
              </w:rPr>
              <m:t>1</m:t>
            </m:r>
          </m:sub>
        </m:sSub>
        <m:r>
          <m:rPr>
            <m:sty m:val="p"/>
          </m:rPr>
          <w:rPr>
            <w:rFonts w:ascii="Cambria Math" w:eastAsia="DFKai-SB" w:hAnsi="Palatino Linotype"/>
            <w:color w:val="000000" w:themeColor="text1"/>
            <w:sz w:val="20"/>
          </w:rPr>
          <m:t>+</m:t>
        </m:r>
        <m:nary>
          <m:naryPr>
            <m:chr m:val="∑"/>
            <m:limLoc m:val="undOvr"/>
            <m:subHide m:val="1"/>
            <m:supHide m:val="1"/>
            <m:ctrlPr>
              <w:rPr>
                <w:rFonts w:ascii="Cambria Math" w:eastAsia="DFKai-SB" w:hAnsi="Palatino Linotype"/>
                <w:color w:val="000000" w:themeColor="text1"/>
                <w:sz w:val="20"/>
              </w:rPr>
            </m:ctrlPr>
          </m:naryPr>
          <m:sub/>
          <m:sup/>
          <m:e>
            <m:r>
              <m:rPr>
                <m:sty m:val="p"/>
              </m:rPr>
              <w:rPr>
                <w:rFonts w:ascii="Cambria Math" w:eastAsia="DFKai-SB" w:hAnsi="Palatino Linotype"/>
                <w:color w:val="000000" w:themeColor="text1"/>
                <w:sz w:val="20"/>
              </w:rPr>
              <m:t>Yeardummy</m:t>
            </m:r>
          </m:e>
        </m:nary>
        <m:r>
          <m:rPr>
            <m:sty m:val="p"/>
          </m:rPr>
          <w:rPr>
            <w:rFonts w:ascii="Cambria Math" w:eastAsia="DFKai-SB" w:hAnsi="Palatino Linotype"/>
            <w:color w:val="000000" w:themeColor="text1"/>
            <w:sz w:val="20"/>
          </w:rPr>
          <m:t>+</m:t>
        </m:r>
        <m:nary>
          <m:naryPr>
            <m:chr m:val="∑"/>
            <m:limLoc m:val="undOvr"/>
            <m:subHide m:val="1"/>
            <m:supHide m:val="1"/>
            <m:ctrlPr>
              <w:rPr>
                <w:rFonts w:ascii="Cambria Math" w:eastAsia="DFKai-SB" w:hAnsi="Palatino Linotype"/>
                <w:color w:val="000000" w:themeColor="text1"/>
                <w:sz w:val="20"/>
              </w:rPr>
            </m:ctrlPr>
          </m:naryPr>
          <m:sub/>
          <m:sup/>
          <m:e>
            <m:r>
              <m:rPr>
                <m:sty m:val="p"/>
              </m:rPr>
              <w:rPr>
                <w:rFonts w:ascii="Cambria Math" w:eastAsia="DFKai-SB" w:hAnsi="Palatino Linotype"/>
                <w:color w:val="000000" w:themeColor="text1"/>
                <w:sz w:val="20"/>
              </w:rPr>
              <m:t>Industrydummy</m:t>
            </m:r>
          </m:e>
        </m:nary>
        <m:r>
          <m:rPr>
            <m:sty m:val="p"/>
          </m:rPr>
          <w:rPr>
            <w:rFonts w:ascii="Cambria Math" w:eastAsia="DFKai-SB" w:hAnsi="Palatino Linotype"/>
            <w:color w:val="000000" w:themeColor="text1"/>
            <w:sz w:val="20"/>
          </w:rPr>
          <m:t>+</m:t>
        </m:r>
        <m:sSubSup>
          <m:sSubSupPr>
            <m:ctrlPr>
              <w:rPr>
                <w:rFonts w:ascii="Cambria Math" w:eastAsia="DFKai-SB" w:hAnsi="Palatino Linotype"/>
                <w:color w:val="000000" w:themeColor="text1"/>
                <w:sz w:val="20"/>
              </w:rPr>
            </m:ctrlPr>
          </m:sSubSupPr>
          <m:e>
            <m:r>
              <m:rPr>
                <m:sty m:val="p"/>
              </m:rPr>
              <w:rPr>
                <w:rFonts w:ascii="Cambria Math" w:eastAsia="DFKai-SB" w:hAnsi="Palatino Linotype"/>
                <w:color w:val="000000" w:themeColor="text1"/>
                <w:sz w:val="20"/>
              </w:rPr>
              <m:t>I</m:t>
            </m:r>
          </m:e>
          <m:sub>
            <m:r>
              <m:rPr>
                <m:sty m:val="p"/>
              </m:rPr>
              <w:rPr>
                <w:rFonts w:ascii="Cambria Math" w:eastAsia="DFKai-SB" w:hAnsi="Palatino Linotype"/>
                <w:color w:val="000000" w:themeColor="text1"/>
                <w:sz w:val="20"/>
              </w:rPr>
              <m:t>New,t</m:t>
            </m:r>
          </m:sub>
          <m:sup>
            <m:r>
              <m:rPr>
                <m:sty m:val="p"/>
              </m:rPr>
              <w:rPr>
                <w:rFonts w:ascii="Cambria Math" w:eastAsia="DFKai-SB" w:hAnsi="Palatino Linotype"/>
                <w:color w:val="000000" w:themeColor="text1"/>
                <w:sz w:val="20"/>
              </w:rPr>
              <m:t>ε</m:t>
            </m:r>
          </m:sup>
        </m:sSubSup>
      </m:oMath>
      <w:r w:rsidR="0027417A" w:rsidRPr="00F27C9B">
        <w:rPr>
          <w:rFonts w:ascii="Palatino Linotype" w:eastAsia="DFKai-SB" w:hAnsi="Palatino Linotype"/>
          <w:color w:val="000000" w:themeColor="text1"/>
          <w:sz w:val="20"/>
        </w:rPr>
        <w:tab/>
      </w:r>
      <w:r w:rsidR="00F27C9B" w:rsidRPr="00F27C9B">
        <w:rPr>
          <w:rFonts w:ascii="Palatino Linotype" w:eastAsia="DFKai-SB" w:hAnsi="Palatino Linotype"/>
          <w:color w:val="000000" w:themeColor="text1"/>
          <w:sz w:val="20"/>
        </w:rPr>
        <w:t xml:space="preserve"> </w:t>
      </w:r>
      <w:r w:rsidR="00B31612">
        <w:rPr>
          <w:rFonts w:ascii="Palatino Linotype" w:eastAsiaTheme="minorEastAsia" w:hAnsi="Palatino Linotype" w:hint="eastAsia"/>
          <w:color w:val="000000" w:themeColor="text1"/>
          <w:sz w:val="20"/>
          <w:lang w:eastAsia="zh-CN"/>
        </w:rPr>
        <w:tab/>
      </w:r>
      <w:r w:rsidR="00B31612">
        <w:rPr>
          <w:rFonts w:ascii="Palatino Linotype" w:eastAsiaTheme="minorEastAsia" w:hAnsi="Palatino Linotype" w:hint="eastAsia"/>
          <w:color w:val="000000" w:themeColor="text1"/>
          <w:sz w:val="20"/>
          <w:lang w:eastAsia="zh-CN"/>
        </w:rPr>
        <w:tab/>
      </w:r>
      <w:r w:rsidR="00B31612">
        <w:rPr>
          <w:rFonts w:ascii="Palatino Linotype" w:eastAsiaTheme="minorEastAsia" w:hAnsi="Palatino Linotype" w:hint="eastAsia"/>
          <w:color w:val="000000" w:themeColor="text1"/>
          <w:sz w:val="20"/>
          <w:lang w:eastAsia="zh-CN"/>
        </w:rPr>
        <w:tab/>
      </w:r>
      <w:r w:rsidR="00B31612">
        <w:rPr>
          <w:rFonts w:ascii="Palatino Linotype" w:eastAsiaTheme="minorEastAsia" w:hAnsi="Palatino Linotype" w:hint="eastAsia"/>
          <w:color w:val="000000" w:themeColor="text1"/>
          <w:sz w:val="20"/>
          <w:lang w:eastAsia="zh-CN"/>
        </w:rPr>
        <w:tab/>
      </w:r>
      <w:r w:rsidR="00B31612">
        <w:rPr>
          <w:rFonts w:ascii="Palatino Linotype" w:eastAsiaTheme="minorEastAsia" w:hAnsi="Palatino Linotype" w:hint="eastAsia"/>
          <w:color w:val="000000" w:themeColor="text1"/>
          <w:sz w:val="20"/>
          <w:lang w:eastAsia="zh-CN"/>
        </w:rPr>
        <w:tab/>
      </w:r>
      <w:r w:rsidR="00B31612">
        <w:rPr>
          <w:rFonts w:ascii="Palatino Linotype" w:eastAsiaTheme="minorEastAsia" w:hAnsi="Palatino Linotype" w:hint="eastAsia"/>
          <w:color w:val="000000" w:themeColor="text1"/>
          <w:sz w:val="20"/>
          <w:lang w:eastAsia="zh-CN"/>
        </w:rPr>
        <w:tab/>
      </w:r>
      <w:r w:rsidR="00B31612">
        <w:rPr>
          <w:rFonts w:ascii="Palatino Linotype" w:eastAsiaTheme="minorEastAsia" w:hAnsi="Palatino Linotype" w:hint="eastAsia"/>
          <w:color w:val="000000" w:themeColor="text1"/>
          <w:sz w:val="20"/>
          <w:lang w:eastAsia="zh-CN"/>
        </w:rPr>
        <w:tab/>
      </w:r>
      <w:r w:rsidR="00F27C9B" w:rsidRPr="00F27C9B">
        <w:rPr>
          <w:rFonts w:ascii="Palatino Linotype" w:eastAsia="DFKai-SB" w:hAnsi="Palatino Linotype"/>
          <w:color w:val="000000" w:themeColor="text1"/>
          <w:sz w:val="20"/>
        </w:rPr>
        <w:t>(4)</w:t>
      </w:r>
      <w:r w:rsidR="00F27C9B" w:rsidRPr="00F27C9B">
        <w:rPr>
          <w:rFonts w:ascii="Palatino Linotype" w:eastAsia="DFKai-SB" w:hAnsi="Palatino Linotype"/>
          <w:color w:val="000000" w:themeColor="text1"/>
          <w:sz w:val="20"/>
        </w:rPr>
        <w:tab/>
      </w:r>
    </w:p>
    <w:p w:rsidR="00F27C9B" w:rsidRPr="00F27C9B" w:rsidRDefault="00F27C9B" w:rsidP="00270289">
      <w:pPr>
        <w:pStyle w:val="MDPI22heading2"/>
        <w:ind w:firstLine="400"/>
        <w:jc w:val="both"/>
        <w:rPr>
          <w:rFonts w:eastAsia="DFKai-SB"/>
          <w:i w:val="0"/>
          <w:color w:val="000000" w:themeColor="text1"/>
          <w:lang w:eastAsia="zh-TW"/>
        </w:rPr>
      </w:pPr>
      <w:r w:rsidRPr="00F27C9B">
        <w:rPr>
          <w:rFonts w:eastAsia="DFKai-SB"/>
          <w:i w:val="0"/>
          <w:color w:val="000000" w:themeColor="text1"/>
          <w:lang w:eastAsia="zh-TW"/>
        </w:rPr>
        <w:t xml:space="preserve">In equation (4), </w:t>
      </w:r>
      <m:oMath>
        <m:r>
          <w:rPr>
            <w:rFonts w:ascii="Cambria Math" w:eastAsia="DFKai-SB" w:hAnsi="Cambria Math"/>
            <w:color w:val="000000" w:themeColor="text1"/>
          </w:rPr>
          <m:t>V/P</m:t>
        </m:r>
      </m:oMath>
      <w:r w:rsidR="00FE3EF2" w:rsidRPr="00F27C9B">
        <w:rPr>
          <w:rFonts w:eastAsia="DFKai-SB"/>
          <w:i w:val="0"/>
          <w:color w:val="000000" w:themeColor="text1"/>
          <w:lang w:eastAsia="zh-TW"/>
        </w:rPr>
        <w:t xml:space="preserve"> </w:t>
      </w:r>
      <w:r w:rsidRPr="00F27C9B">
        <w:rPr>
          <w:rFonts w:eastAsia="DFKai-SB"/>
          <w:i w:val="0"/>
          <w:color w:val="000000" w:themeColor="text1"/>
          <w:lang w:eastAsia="zh-TW"/>
        </w:rPr>
        <w:t xml:space="preserve">is the measurement of </w:t>
      </w:r>
      <w:r w:rsidR="00B31612">
        <w:rPr>
          <w:rFonts w:eastAsia="DFKai-SB" w:hint="eastAsia"/>
          <w:i w:val="0"/>
          <w:color w:val="000000" w:themeColor="text1"/>
          <w:lang w:eastAsia="zh-TW"/>
        </w:rPr>
        <w:t xml:space="preserve">a </w:t>
      </w:r>
      <w:r w:rsidRPr="00F27C9B">
        <w:rPr>
          <w:rFonts w:eastAsia="DFKai-SB"/>
          <w:i w:val="0"/>
          <w:color w:val="000000" w:themeColor="text1"/>
          <w:lang w:eastAsia="zh-TW"/>
        </w:rPr>
        <w:t xml:space="preserve">firm’s growth, </w:t>
      </w:r>
      <w:r w:rsidR="00B31612" w:rsidRPr="00B31612">
        <w:rPr>
          <w:rFonts w:eastAsia="DFKai-SB"/>
          <w:i w:val="0"/>
          <w:color w:val="000000" w:themeColor="text1"/>
          <w:lang w:eastAsia="zh-TW"/>
        </w:rPr>
        <w:t>calculated as the value of operating assets</w:t>
      </w:r>
      <w:r w:rsidR="00FE3EF2" w:rsidRPr="00FE3EF2">
        <w:rPr>
          <w:rFonts w:ascii="Times New Roman" w:eastAsia="DFKai-SB" w:hAnsi="Times New Roman"/>
          <w:i w:val="0"/>
          <w:color w:val="000000" w:themeColor="text1"/>
        </w:rPr>
        <w:t>（</w:t>
      </w:r>
      <m:oMath>
        <m:sSub>
          <m:sSubPr>
            <m:ctrlPr>
              <w:rPr>
                <w:rFonts w:ascii="Cambria Math" w:eastAsia="DFKai-SB" w:hAnsi="Cambria Math"/>
                <w:i w:val="0"/>
                <w:color w:val="000000" w:themeColor="text1"/>
              </w:rPr>
            </m:ctrlPr>
          </m:sSubPr>
          <m:e>
            <m:r>
              <w:rPr>
                <w:rFonts w:ascii="Cambria Math" w:eastAsia="DFKai-SB" w:hAnsi="Cambria Math"/>
                <w:color w:val="000000" w:themeColor="text1"/>
              </w:rPr>
              <m:t>V</m:t>
            </m:r>
          </m:e>
          <m:sub>
            <m:r>
              <w:rPr>
                <w:rFonts w:ascii="Cambria Math" w:eastAsia="DFKai-SB" w:hAnsi="Cambria Math"/>
                <w:color w:val="000000" w:themeColor="text1"/>
              </w:rPr>
              <m:t>AIP</m:t>
            </m:r>
          </m:sub>
        </m:sSub>
      </m:oMath>
      <w:r w:rsidR="00FE3EF2" w:rsidRPr="00FE3EF2">
        <w:rPr>
          <w:rFonts w:ascii="Times New Roman" w:eastAsia="DFKai-SB" w:hAnsi="Times New Roman"/>
          <w:i w:val="0"/>
          <w:color w:val="000000" w:themeColor="text1"/>
        </w:rPr>
        <w:t>）</w:t>
      </w:r>
      <w:r w:rsidR="00B31612" w:rsidRPr="00B31612">
        <w:rPr>
          <w:rFonts w:eastAsia="DFKai-SB"/>
          <w:i w:val="0"/>
          <w:color w:val="000000" w:themeColor="text1"/>
          <w:lang w:eastAsia="zh-TW"/>
        </w:rPr>
        <w:t>divided by the market value of equity. The value of operating assetsis calculated from the equation</w:t>
      </w:r>
      <w:r w:rsidRPr="00F27C9B">
        <w:rPr>
          <w:rFonts w:eastAsia="DFKai-SB"/>
          <w:i w:val="0"/>
          <w:color w:val="000000" w:themeColor="text1"/>
          <w:lang w:eastAsia="zh-TW"/>
        </w:rPr>
        <w:t xml:space="preserve"> </w:t>
      </w:r>
      <m:oMath>
        <m:sSub>
          <m:sSubPr>
            <m:ctrlPr>
              <w:rPr>
                <w:rFonts w:ascii="Cambria Math" w:eastAsia="DFKai-SB" w:hAnsi="Cambria Math"/>
                <w:color w:val="000000" w:themeColor="text1"/>
              </w:rPr>
            </m:ctrlPr>
          </m:sSubPr>
          <m:e>
            <m:r>
              <w:rPr>
                <w:rFonts w:ascii="Cambria Math" w:eastAsia="DFKai-SB" w:hAnsi="Cambria Math"/>
                <w:color w:val="000000" w:themeColor="text1"/>
              </w:rPr>
              <m:t>V</m:t>
            </m:r>
          </m:e>
          <m:sub>
            <m:r>
              <w:rPr>
                <w:rFonts w:ascii="Cambria Math" w:eastAsia="DFKai-SB" w:hAnsi="Cambria Math"/>
                <w:color w:val="000000" w:themeColor="text1"/>
              </w:rPr>
              <m:t>AIP</m:t>
            </m:r>
          </m:sub>
        </m:sSub>
        <m:r>
          <w:rPr>
            <w:rFonts w:ascii="Cambria Math" w:eastAsia="DFKai-SB" w:hAnsi="Cambria Math"/>
            <w:color w:val="000000" w:themeColor="text1"/>
          </w:rPr>
          <m:t>=</m:t>
        </m:r>
        <m:d>
          <m:dPr>
            <m:ctrlPr>
              <w:rPr>
                <w:rFonts w:ascii="Cambria Math" w:eastAsia="DFKai-SB" w:hAnsi="Cambria Math"/>
                <w:color w:val="000000" w:themeColor="text1"/>
              </w:rPr>
            </m:ctrlPr>
          </m:dPr>
          <m:e>
            <m:r>
              <w:rPr>
                <w:rFonts w:ascii="Cambria Math" w:eastAsia="DFKai-SB" w:hAnsi="Cambria Math"/>
                <w:color w:val="000000" w:themeColor="text1"/>
              </w:rPr>
              <m:t>1-αr</m:t>
            </m:r>
          </m:e>
        </m:d>
        <m:r>
          <w:rPr>
            <w:rFonts w:ascii="Cambria Math" w:eastAsia="DFKai-SB" w:hAnsi="Cambria Math"/>
            <w:color w:val="000000" w:themeColor="text1"/>
          </w:rPr>
          <m:t>BV+α</m:t>
        </m:r>
        <m:d>
          <m:dPr>
            <m:ctrlPr>
              <w:rPr>
                <w:rFonts w:ascii="Cambria Math" w:eastAsia="DFKai-SB" w:hAnsi="Cambria Math"/>
                <w:color w:val="000000" w:themeColor="text1"/>
              </w:rPr>
            </m:ctrlPr>
          </m:dPr>
          <m:e>
            <m:r>
              <w:rPr>
                <w:rFonts w:ascii="Cambria Math" w:eastAsia="DFKai-SB" w:hAnsi="Cambria Math"/>
                <w:color w:val="000000" w:themeColor="text1"/>
              </w:rPr>
              <m:t>1+r</m:t>
            </m:r>
          </m:e>
        </m:d>
        <m:r>
          <w:rPr>
            <w:rFonts w:ascii="Cambria Math" w:eastAsia="DFKai-SB" w:hAnsi="Cambria Math"/>
            <w:color w:val="000000" w:themeColor="text1"/>
          </w:rPr>
          <m:t>X-αrd</m:t>
        </m:r>
      </m:oMath>
      <w:r w:rsidRPr="00F27C9B">
        <w:rPr>
          <w:rFonts w:eastAsia="DFKai-SB"/>
          <w:i w:val="0"/>
          <w:color w:val="000000" w:themeColor="text1"/>
          <w:lang w:eastAsia="zh-TW"/>
        </w:rPr>
        <w:t>, the α is equivalent to</w:t>
      </w:r>
      <w:r w:rsidR="00B31612">
        <w:rPr>
          <w:rFonts w:eastAsia="DFKai-SB" w:hint="eastAsia"/>
          <w:i w:val="0"/>
          <w:color w:val="000000" w:themeColor="text1"/>
          <w:lang w:eastAsia="zh-TW"/>
        </w:rPr>
        <w:t xml:space="preserve"> </w:t>
      </w:r>
      <m:oMath>
        <m:r>
          <w:rPr>
            <w:rFonts w:ascii="Cambria Math" w:eastAsia="DFKai-SB" w:hAnsi="Cambria Math"/>
            <w:color w:val="000000" w:themeColor="text1"/>
          </w:rPr>
          <m:t>α=(ω/(1+r-ω))</m:t>
        </m:r>
      </m:oMath>
      <w:r w:rsidRPr="00F27C9B">
        <w:rPr>
          <w:rFonts w:eastAsia="DFKai-SB"/>
          <w:i w:val="0"/>
          <w:color w:val="000000" w:themeColor="text1"/>
          <w:lang w:eastAsia="zh-TW"/>
        </w:rPr>
        <w:t>, ω</w:t>
      </w:r>
      <w:r w:rsidR="00270289">
        <w:rPr>
          <w:rFonts w:asciiTheme="minorEastAsia" w:eastAsiaTheme="minorEastAsia" w:hAnsiTheme="minorEastAsia" w:hint="eastAsia"/>
          <w:i w:val="0"/>
          <w:color w:val="000000" w:themeColor="text1"/>
          <w:lang w:eastAsia="zh-CN"/>
        </w:rPr>
        <w:t xml:space="preserve"> </w:t>
      </w:r>
      <w:r w:rsidR="00B31612" w:rsidRPr="00B31612">
        <w:rPr>
          <w:rFonts w:eastAsia="DFKai-SB"/>
          <w:i w:val="0"/>
          <w:color w:val="000000" w:themeColor="text1"/>
          <w:lang w:eastAsia="zh-TW"/>
        </w:rPr>
        <w:t>is derived following Ohlson’s (1995) study framework to calculate the parameters of abnormal earnings, r denotes the discount rates, BV is the ordinary share book value, X is the earnings after deducting for depreciation, d is the dividend, Leverage is the total liabilities divided by the total assets, Cash is the short-term investment divided by the total assets, Age is the log of the firm’s last year value, Size is the log of the firm’s total assets, Stockreturns is the change in firm market value in the current year deducted by the changeinlast year’s market value, Yeardummy is a dummy variable that controls for fixed effects between different years, andIndustrydummy is a dummy variable that controls for fixed effects between different industries.</w:t>
      </w:r>
    </w:p>
    <w:p w:rsidR="00A315F0" w:rsidRDefault="00A315F0" w:rsidP="00A315F0">
      <w:pPr>
        <w:pStyle w:val="MDPI23heading3"/>
        <w:rPr>
          <w:rFonts w:eastAsia="PMingLiU"/>
          <w:lang w:eastAsia="zh-TW"/>
        </w:rPr>
      </w:pPr>
      <w:r>
        <w:t>3.</w:t>
      </w:r>
      <w:r>
        <w:rPr>
          <w:rFonts w:eastAsia="PMingLiU" w:hint="eastAsia"/>
          <w:lang w:eastAsia="zh-TW"/>
        </w:rPr>
        <w:t>2</w:t>
      </w:r>
      <w:r>
        <w:t>.</w:t>
      </w:r>
      <w:r w:rsidR="00F27C9B">
        <w:rPr>
          <w:rFonts w:eastAsia="PMingLiU" w:hint="eastAsia"/>
          <w:lang w:eastAsia="zh-TW"/>
        </w:rPr>
        <w:t>1</w:t>
      </w:r>
      <w:r>
        <w:t xml:space="preserve">. </w:t>
      </w:r>
      <w:r w:rsidR="00F27C9B" w:rsidRPr="00F27C9B">
        <w:t>Analyst coverage definition</w:t>
      </w:r>
    </w:p>
    <w:p w:rsidR="00F27C9B" w:rsidRPr="00F27C9B" w:rsidRDefault="00E13377" w:rsidP="00270289">
      <w:pPr>
        <w:pStyle w:val="MDPI23heading3"/>
        <w:ind w:firstLine="420"/>
        <w:rPr>
          <w:rFonts w:eastAsia="PMingLiU"/>
          <w:lang w:eastAsia="zh-TW"/>
        </w:rPr>
      </w:pPr>
      <w:r w:rsidRPr="00E13377">
        <w:rPr>
          <w:rFonts w:eastAsia="PMingLiU"/>
          <w:lang w:eastAsia="zh-TW"/>
        </w:rPr>
        <w:t xml:space="preserve">This study defines analyst coverage as the number of analysts or teams analyzing firm </w:t>
      </w:r>
      <w:proofErr w:type="spellStart"/>
      <w:r w:rsidRPr="00E13377">
        <w:rPr>
          <w:rFonts w:eastAsia="PMingLiU"/>
          <w:lang w:eastAsia="zh-TW"/>
        </w:rPr>
        <w:t>i</w:t>
      </w:r>
      <w:proofErr w:type="spellEnd"/>
      <w:r w:rsidRPr="00E13377">
        <w:rPr>
          <w:rFonts w:eastAsia="PMingLiU"/>
          <w:lang w:eastAsia="zh-TW"/>
        </w:rPr>
        <w:t xml:space="preserve"> within t years. 1 represents a team that does not separately list its members.</w:t>
      </w:r>
    </w:p>
    <w:p w:rsidR="00F27C9B" w:rsidRPr="00F27C9B" w:rsidRDefault="00F27C9B" w:rsidP="00F27C9B">
      <w:pPr>
        <w:pStyle w:val="MDPI23heading3"/>
        <w:rPr>
          <w:rFonts w:eastAsia="PMingLiU"/>
          <w:lang w:eastAsia="zh-TW"/>
        </w:rPr>
      </w:pPr>
      <w:r>
        <w:rPr>
          <w:rFonts w:eastAsia="PMingLiU"/>
          <w:lang w:eastAsia="zh-TW"/>
        </w:rPr>
        <w:t>3.</w:t>
      </w:r>
      <w:r>
        <w:rPr>
          <w:rFonts w:eastAsia="PMingLiU" w:hint="eastAsia"/>
          <w:lang w:eastAsia="zh-TW"/>
        </w:rPr>
        <w:t>2</w:t>
      </w:r>
      <w:r>
        <w:rPr>
          <w:rFonts w:eastAsia="PMingLiU"/>
          <w:lang w:eastAsia="zh-TW"/>
        </w:rPr>
        <w:t>.</w:t>
      </w:r>
      <w:r>
        <w:rPr>
          <w:rFonts w:eastAsia="PMingLiU" w:hint="eastAsia"/>
          <w:lang w:eastAsia="zh-TW"/>
        </w:rPr>
        <w:t>2</w:t>
      </w:r>
      <w:r w:rsidR="00E13377" w:rsidRPr="00E13377">
        <w:t xml:space="preserve"> </w:t>
      </w:r>
      <w:r w:rsidR="00E13377" w:rsidRPr="00E13377">
        <w:rPr>
          <w:rFonts w:eastAsia="PMingLiU"/>
          <w:lang w:eastAsia="zh-TW"/>
        </w:rPr>
        <w:t>Principle component analysis (PCA) of corporate governance</w:t>
      </w:r>
    </w:p>
    <w:p w:rsidR="00F27C9B" w:rsidRPr="00F27C9B" w:rsidRDefault="00F27C9B" w:rsidP="00E13377">
      <w:pPr>
        <w:pStyle w:val="MDPI23heading3"/>
        <w:jc w:val="both"/>
        <w:rPr>
          <w:rFonts w:eastAsia="PMingLiU"/>
          <w:lang w:eastAsia="zh-TW"/>
        </w:rPr>
      </w:pPr>
      <w:r w:rsidRPr="00F27C9B">
        <w:rPr>
          <w:rFonts w:eastAsia="PMingLiU"/>
          <w:lang w:eastAsia="zh-TW"/>
        </w:rPr>
        <w:tab/>
      </w:r>
      <w:r w:rsidR="00E13377" w:rsidRPr="00E13377">
        <w:rPr>
          <w:rFonts w:eastAsia="PMingLiU"/>
          <w:lang w:eastAsia="zh-TW"/>
        </w:rPr>
        <w:t xml:space="preserve">This study follows </w:t>
      </w:r>
      <w:proofErr w:type="gramStart"/>
      <w:r w:rsidR="00E13377" w:rsidRPr="00E13377">
        <w:rPr>
          <w:rFonts w:eastAsia="PMingLiU"/>
          <w:lang w:eastAsia="zh-TW"/>
        </w:rPr>
        <w:t>He</w:t>
      </w:r>
      <w:proofErr w:type="gramEnd"/>
      <w:r w:rsidR="00E13377" w:rsidRPr="00E13377">
        <w:rPr>
          <w:rFonts w:eastAsia="PMingLiU"/>
          <w:lang w:eastAsia="zh-TW"/>
        </w:rPr>
        <w:t>, Chiu, and Zhang’s (2015) study to use PCA, which is a multivariate statistical analysis of the comprehensive index between multiple indicators. The advantage of this method lies in dimensionality reduction; that is, multiple variables are converted into individual or several main constituent variables. Corporate governance variables are all-encompassing and often interact; therefore, this study uses PCA to make linear combinations of possible related corporate governance variables to obtain new variables. The number of new variables obtained by PCA usually varies and is less than the number of original variables.</w:t>
      </w:r>
    </w:p>
    <w:p w:rsidR="00F27C9B" w:rsidRPr="00F27C9B" w:rsidRDefault="00E13377" w:rsidP="00270289">
      <w:pPr>
        <w:pStyle w:val="MDPI23heading3"/>
        <w:ind w:firstLine="420"/>
        <w:jc w:val="both"/>
        <w:rPr>
          <w:rFonts w:eastAsia="PMingLiU"/>
          <w:lang w:eastAsia="zh-TW"/>
        </w:rPr>
      </w:pPr>
      <w:r w:rsidRPr="00E13377">
        <w:rPr>
          <w:rFonts w:eastAsia="PMingLiU"/>
          <w:lang w:eastAsia="zh-TW"/>
        </w:rPr>
        <w:lastRenderedPageBreak/>
        <w:t>For the control variables, this study follows Chen et al.’s</w:t>
      </w:r>
      <w:r>
        <w:rPr>
          <w:rFonts w:eastAsia="PMingLiU" w:hint="eastAsia"/>
          <w:lang w:eastAsia="zh-TW"/>
        </w:rPr>
        <w:t xml:space="preserve"> </w:t>
      </w:r>
      <w:r w:rsidRPr="00E13377">
        <w:rPr>
          <w:rFonts w:eastAsia="PMingLiU"/>
          <w:lang w:eastAsia="zh-TW"/>
        </w:rPr>
        <w:t>(2016) study to select control variables that include the largest shareholder</w:t>
      </w:r>
      <w:r>
        <w:rPr>
          <w:rFonts w:eastAsia="PMingLiU" w:hint="eastAsia"/>
          <w:lang w:eastAsia="zh-TW"/>
        </w:rPr>
        <w:t xml:space="preserve"> </w:t>
      </w:r>
      <w:r w:rsidRPr="00E13377">
        <w:rPr>
          <w:rFonts w:eastAsia="PMingLiU"/>
          <w:lang w:eastAsia="zh-TW"/>
        </w:rPr>
        <w:t>(greater than 25%</w:t>
      </w:r>
      <w:r w:rsidR="00270289">
        <w:rPr>
          <w:rFonts w:asciiTheme="minorEastAsia" w:eastAsiaTheme="minorEastAsia" w:hAnsiTheme="minorEastAsia" w:hint="eastAsia"/>
          <w:lang w:eastAsia="zh-CN"/>
        </w:rPr>
        <w:t xml:space="preserve"> </w:t>
      </w:r>
      <w:r w:rsidRPr="00E13377">
        <w:rPr>
          <w:rFonts w:eastAsia="PMingLiU"/>
          <w:lang w:eastAsia="zh-TW"/>
        </w:rPr>
        <w:t>of total shares), the ratio of the top three shareholders, state-owned firms, the total number of shares</w:t>
      </w:r>
      <w:r w:rsidR="0079299C">
        <w:rPr>
          <w:rFonts w:eastAsiaTheme="minorEastAsia" w:hint="eastAsia"/>
          <w:lang w:eastAsia="zh-CN"/>
        </w:rPr>
        <w:t xml:space="preserve"> </w:t>
      </w:r>
      <w:r w:rsidRPr="00E13377">
        <w:rPr>
          <w:rFonts w:eastAsia="PMingLiU"/>
          <w:lang w:eastAsia="zh-TW"/>
        </w:rPr>
        <w:t>outstanding, dual role of the Chief Executive Officer (CEO), the size of the board of directors, the number of independent directors, the number of supervisors, the number of executive directors, and the number of unpaid directors and supervisors. Largest</w:t>
      </w:r>
      <w:r w:rsidR="0079299C">
        <w:rPr>
          <w:rFonts w:eastAsiaTheme="minorEastAsia" w:hint="eastAsia"/>
          <w:lang w:eastAsia="zh-CN"/>
        </w:rPr>
        <w:t xml:space="preserve"> </w:t>
      </w:r>
      <w:r w:rsidRPr="00E13377">
        <w:rPr>
          <w:rFonts w:eastAsia="PMingLiU"/>
          <w:lang w:eastAsia="zh-TW"/>
        </w:rPr>
        <w:t>shareholder ratio less than 25%is denoted as a dummy variable;</w:t>
      </w:r>
      <w:r w:rsidR="0079299C">
        <w:rPr>
          <w:rFonts w:eastAsiaTheme="minorEastAsia" w:hint="eastAsia"/>
          <w:lang w:eastAsia="zh-CN"/>
        </w:rPr>
        <w:t xml:space="preserve"> </w:t>
      </w:r>
      <w:r w:rsidRPr="00E13377">
        <w:rPr>
          <w:rFonts w:eastAsia="PMingLiU"/>
          <w:lang w:eastAsia="zh-TW"/>
        </w:rPr>
        <w:t>when the largest shareholder ratio is less than 25% of the total outstanding shares of</w:t>
      </w:r>
      <w:r w:rsidR="0079299C">
        <w:rPr>
          <w:rFonts w:eastAsiaTheme="minorEastAsia" w:hint="eastAsia"/>
          <w:lang w:eastAsia="zh-CN"/>
        </w:rPr>
        <w:t xml:space="preserve"> </w:t>
      </w:r>
      <w:r w:rsidRPr="00E13377">
        <w:rPr>
          <w:rFonts w:eastAsia="PMingLiU"/>
          <w:lang w:eastAsia="zh-TW"/>
        </w:rPr>
        <w:t xml:space="preserve">firm </w:t>
      </w:r>
      <w:proofErr w:type="spellStart"/>
      <w:r w:rsidRPr="00E13377">
        <w:rPr>
          <w:rFonts w:eastAsia="PMingLiU"/>
          <w:lang w:eastAsia="zh-TW"/>
        </w:rPr>
        <w:t>i</w:t>
      </w:r>
      <w:proofErr w:type="spellEnd"/>
      <w:r w:rsidRPr="00E13377">
        <w:rPr>
          <w:rFonts w:eastAsia="PMingLiU"/>
          <w:lang w:eastAsia="zh-TW"/>
        </w:rPr>
        <w:t xml:space="preserve"> at time t, the dummy variable is 1or 0 otherwise. The ratio of the top three shareholders is the average of the top three shareholders of</w:t>
      </w:r>
      <w:r w:rsidR="0079299C">
        <w:rPr>
          <w:rFonts w:eastAsiaTheme="minorEastAsia" w:hint="eastAsia"/>
          <w:lang w:eastAsia="zh-CN"/>
        </w:rPr>
        <w:t xml:space="preserve"> </w:t>
      </w:r>
      <w:r w:rsidRPr="00E13377">
        <w:rPr>
          <w:rFonts w:eastAsia="PMingLiU"/>
          <w:lang w:eastAsia="zh-TW"/>
        </w:rPr>
        <w:t xml:space="preserve">firm </w:t>
      </w:r>
      <w:proofErr w:type="spellStart"/>
      <w:r w:rsidRPr="00E13377">
        <w:rPr>
          <w:rFonts w:eastAsia="PMingLiU"/>
          <w:lang w:eastAsia="zh-TW"/>
        </w:rPr>
        <w:t>i</w:t>
      </w:r>
      <w:proofErr w:type="spellEnd"/>
      <w:r w:rsidRPr="00E13377">
        <w:rPr>
          <w:rFonts w:eastAsia="PMingLiU"/>
          <w:lang w:eastAsia="zh-TW"/>
        </w:rPr>
        <w:t xml:space="preserve"> at time t. State-owned firm is a dummy variable;</w:t>
      </w:r>
      <w:r w:rsidR="0079299C">
        <w:rPr>
          <w:rFonts w:eastAsiaTheme="minorEastAsia" w:hint="eastAsia"/>
          <w:lang w:eastAsia="zh-CN"/>
        </w:rPr>
        <w:t xml:space="preserve"> </w:t>
      </w:r>
      <w:r w:rsidRPr="00E13377">
        <w:rPr>
          <w:rFonts w:eastAsia="PMingLiU"/>
          <w:lang w:eastAsia="zh-TW"/>
        </w:rPr>
        <w:t xml:space="preserve">when the largest shareholder is state-owned firm </w:t>
      </w:r>
      <w:proofErr w:type="spellStart"/>
      <w:r w:rsidRPr="00E13377">
        <w:rPr>
          <w:rFonts w:eastAsia="PMingLiU"/>
          <w:lang w:eastAsia="zh-TW"/>
        </w:rPr>
        <w:t>i</w:t>
      </w:r>
      <w:proofErr w:type="spellEnd"/>
      <w:r w:rsidRPr="00E13377">
        <w:rPr>
          <w:rFonts w:eastAsia="PMingLiU"/>
          <w:lang w:eastAsia="zh-TW"/>
        </w:rPr>
        <w:t xml:space="preserve"> at time t, the dummy variable is 1or 0 otherwise. The number of shares outstanding is the percentage of the number of shares outstanding to the total number of ordinary shares of</w:t>
      </w:r>
      <w:r w:rsidR="0079299C">
        <w:rPr>
          <w:rFonts w:eastAsiaTheme="minorEastAsia" w:hint="eastAsia"/>
          <w:lang w:eastAsia="zh-CN"/>
        </w:rPr>
        <w:t xml:space="preserve"> </w:t>
      </w:r>
      <w:r w:rsidRPr="00E13377">
        <w:rPr>
          <w:rFonts w:eastAsia="PMingLiU"/>
          <w:lang w:eastAsia="zh-TW"/>
        </w:rPr>
        <w:t xml:space="preserve">firm </w:t>
      </w:r>
      <w:proofErr w:type="spellStart"/>
      <w:r w:rsidRPr="00E13377">
        <w:rPr>
          <w:rFonts w:eastAsia="PMingLiU"/>
          <w:lang w:eastAsia="zh-TW"/>
        </w:rPr>
        <w:t>i</w:t>
      </w:r>
      <w:proofErr w:type="spellEnd"/>
      <w:r w:rsidRPr="00E13377">
        <w:rPr>
          <w:rFonts w:eastAsia="PMingLiU"/>
          <w:lang w:eastAsia="zh-TW"/>
        </w:rPr>
        <w:t xml:space="preserve"> at time t.</w:t>
      </w:r>
      <w:r w:rsidR="0079299C">
        <w:rPr>
          <w:rFonts w:eastAsiaTheme="minorEastAsia" w:hint="eastAsia"/>
          <w:lang w:eastAsia="zh-CN"/>
        </w:rPr>
        <w:t xml:space="preserve"> </w:t>
      </w:r>
      <w:r w:rsidRPr="00E13377">
        <w:rPr>
          <w:rFonts w:eastAsia="PMingLiU"/>
          <w:lang w:eastAsia="zh-TW"/>
        </w:rPr>
        <w:t>Dual CEO is a dummy variable;</w:t>
      </w:r>
      <w:r w:rsidR="0079299C">
        <w:rPr>
          <w:rFonts w:eastAsiaTheme="minorEastAsia" w:hint="eastAsia"/>
          <w:lang w:eastAsia="zh-CN"/>
        </w:rPr>
        <w:t xml:space="preserve"> </w:t>
      </w:r>
      <w:r w:rsidRPr="00E13377">
        <w:rPr>
          <w:rFonts w:eastAsia="PMingLiU"/>
          <w:lang w:eastAsia="zh-TW"/>
        </w:rPr>
        <w:t>when an individual is both chairman and CEO of</w:t>
      </w:r>
      <w:r w:rsidR="0079299C">
        <w:rPr>
          <w:rFonts w:eastAsiaTheme="minorEastAsia" w:hint="eastAsia"/>
          <w:lang w:eastAsia="zh-CN"/>
        </w:rPr>
        <w:t xml:space="preserve"> </w:t>
      </w:r>
      <w:r w:rsidRPr="00E13377">
        <w:rPr>
          <w:rFonts w:eastAsia="PMingLiU"/>
          <w:lang w:eastAsia="zh-TW"/>
        </w:rPr>
        <w:t xml:space="preserve">firm </w:t>
      </w:r>
      <w:proofErr w:type="spellStart"/>
      <w:r w:rsidRPr="00E13377">
        <w:rPr>
          <w:rFonts w:eastAsia="PMingLiU"/>
          <w:lang w:eastAsia="zh-TW"/>
        </w:rPr>
        <w:t>i</w:t>
      </w:r>
      <w:proofErr w:type="spellEnd"/>
      <w:r w:rsidRPr="00E13377">
        <w:rPr>
          <w:rFonts w:eastAsia="PMingLiU"/>
          <w:lang w:eastAsia="zh-TW"/>
        </w:rPr>
        <w:t xml:space="preserve"> at time t, the dummy variable is 1 or 0otherwise. The size of the board of directors is the number of directors on the board of firm </w:t>
      </w:r>
      <w:proofErr w:type="spellStart"/>
      <w:r w:rsidRPr="00E13377">
        <w:rPr>
          <w:rFonts w:eastAsia="PMingLiU"/>
          <w:lang w:eastAsia="zh-TW"/>
        </w:rPr>
        <w:t>i</w:t>
      </w:r>
      <w:proofErr w:type="spellEnd"/>
      <w:r w:rsidRPr="00E13377">
        <w:rPr>
          <w:rFonts w:eastAsia="PMingLiU"/>
          <w:lang w:eastAsia="zh-TW"/>
        </w:rPr>
        <w:t xml:space="preserve"> at time t. The number of independent directors is the ratio of the number of independent directors of</w:t>
      </w:r>
      <w:r w:rsidR="0079299C">
        <w:rPr>
          <w:rFonts w:eastAsiaTheme="minorEastAsia" w:hint="eastAsia"/>
          <w:lang w:eastAsia="zh-CN"/>
        </w:rPr>
        <w:t xml:space="preserve"> </w:t>
      </w:r>
      <w:r w:rsidRPr="00E13377">
        <w:rPr>
          <w:rFonts w:eastAsia="PMingLiU"/>
          <w:lang w:eastAsia="zh-TW"/>
        </w:rPr>
        <w:t xml:space="preserve">firm </w:t>
      </w:r>
      <w:proofErr w:type="spellStart"/>
      <w:r w:rsidRPr="00E13377">
        <w:rPr>
          <w:rFonts w:eastAsia="PMingLiU"/>
          <w:lang w:eastAsia="zh-TW"/>
        </w:rPr>
        <w:t>i</w:t>
      </w:r>
      <w:proofErr w:type="spellEnd"/>
      <w:r w:rsidRPr="00E13377">
        <w:rPr>
          <w:rFonts w:eastAsia="PMingLiU"/>
          <w:lang w:eastAsia="zh-TW"/>
        </w:rPr>
        <w:t xml:space="preserve"> at time t. The number of supervisors is the total number of supervisors of</w:t>
      </w:r>
      <w:r w:rsidR="0079299C">
        <w:rPr>
          <w:rFonts w:eastAsiaTheme="minorEastAsia" w:hint="eastAsia"/>
          <w:lang w:eastAsia="zh-CN"/>
        </w:rPr>
        <w:t xml:space="preserve"> </w:t>
      </w:r>
      <w:r w:rsidRPr="00E13377">
        <w:rPr>
          <w:rFonts w:eastAsia="PMingLiU"/>
          <w:lang w:eastAsia="zh-TW"/>
        </w:rPr>
        <w:t xml:space="preserve">firm </w:t>
      </w:r>
      <w:proofErr w:type="spellStart"/>
      <w:r w:rsidRPr="00E13377">
        <w:rPr>
          <w:rFonts w:eastAsia="PMingLiU"/>
          <w:lang w:eastAsia="zh-TW"/>
        </w:rPr>
        <w:t>i</w:t>
      </w:r>
      <w:proofErr w:type="spellEnd"/>
      <w:r w:rsidRPr="00E13377">
        <w:rPr>
          <w:rFonts w:eastAsia="PMingLiU"/>
          <w:lang w:eastAsia="zh-TW"/>
        </w:rPr>
        <w:t xml:space="preserve"> at time t. Executive directors are the total number of executive directors of</w:t>
      </w:r>
      <w:r w:rsidR="0079299C">
        <w:rPr>
          <w:rFonts w:eastAsiaTheme="minorEastAsia" w:hint="eastAsia"/>
          <w:lang w:eastAsia="zh-CN"/>
        </w:rPr>
        <w:t xml:space="preserve"> </w:t>
      </w:r>
      <w:r w:rsidRPr="00E13377">
        <w:rPr>
          <w:rFonts w:eastAsia="PMingLiU"/>
          <w:lang w:eastAsia="zh-TW"/>
        </w:rPr>
        <w:t xml:space="preserve">firm </w:t>
      </w:r>
      <w:proofErr w:type="spellStart"/>
      <w:r w:rsidRPr="00E13377">
        <w:rPr>
          <w:rFonts w:eastAsia="PMingLiU"/>
          <w:lang w:eastAsia="zh-TW"/>
        </w:rPr>
        <w:t>i</w:t>
      </w:r>
      <w:proofErr w:type="spellEnd"/>
      <w:r w:rsidRPr="00E13377">
        <w:rPr>
          <w:rFonts w:eastAsia="PMingLiU"/>
          <w:lang w:eastAsia="zh-TW"/>
        </w:rPr>
        <w:t xml:space="preserve"> at time t. The number of unpaid</w:t>
      </w:r>
      <w:r w:rsidR="0079299C">
        <w:rPr>
          <w:rFonts w:eastAsiaTheme="minorEastAsia" w:hint="eastAsia"/>
          <w:lang w:eastAsia="zh-CN"/>
        </w:rPr>
        <w:t xml:space="preserve"> </w:t>
      </w:r>
      <w:r w:rsidRPr="00E13377">
        <w:rPr>
          <w:rFonts w:eastAsia="PMingLiU"/>
          <w:lang w:eastAsia="zh-TW"/>
        </w:rPr>
        <w:t>directors is the ratio of unpaid</w:t>
      </w:r>
      <w:r w:rsidR="0079299C">
        <w:rPr>
          <w:rFonts w:eastAsiaTheme="minorEastAsia" w:hint="eastAsia"/>
          <w:lang w:eastAsia="zh-CN"/>
        </w:rPr>
        <w:t xml:space="preserve"> </w:t>
      </w:r>
      <w:r w:rsidRPr="00E13377">
        <w:rPr>
          <w:rFonts w:eastAsia="PMingLiU"/>
          <w:lang w:eastAsia="zh-TW"/>
        </w:rPr>
        <w:t>directors on</w:t>
      </w:r>
      <w:r w:rsidR="0079299C">
        <w:rPr>
          <w:rFonts w:eastAsiaTheme="minorEastAsia" w:hint="eastAsia"/>
          <w:lang w:eastAsia="zh-CN"/>
        </w:rPr>
        <w:t xml:space="preserve"> </w:t>
      </w:r>
      <w:r w:rsidRPr="00E13377">
        <w:rPr>
          <w:rFonts w:eastAsia="PMingLiU"/>
          <w:lang w:eastAsia="zh-TW"/>
        </w:rPr>
        <w:t>the board of</w:t>
      </w:r>
      <w:r w:rsidR="0079299C">
        <w:rPr>
          <w:rFonts w:eastAsiaTheme="minorEastAsia" w:hint="eastAsia"/>
          <w:lang w:eastAsia="zh-CN"/>
        </w:rPr>
        <w:t xml:space="preserve"> </w:t>
      </w:r>
      <w:r w:rsidRPr="00E13377">
        <w:rPr>
          <w:rFonts w:eastAsia="PMingLiU"/>
          <w:lang w:eastAsia="zh-TW"/>
        </w:rPr>
        <w:t xml:space="preserve">firm </w:t>
      </w:r>
      <w:proofErr w:type="spellStart"/>
      <w:r w:rsidRPr="00E13377">
        <w:rPr>
          <w:rFonts w:eastAsia="PMingLiU"/>
          <w:lang w:eastAsia="zh-TW"/>
        </w:rPr>
        <w:t>i</w:t>
      </w:r>
      <w:proofErr w:type="spellEnd"/>
      <w:r w:rsidRPr="00E13377">
        <w:rPr>
          <w:rFonts w:eastAsia="PMingLiU"/>
          <w:lang w:eastAsia="zh-TW"/>
        </w:rPr>
        <w:t xml:space="preserve"> at time t. Finally, the number of unpaid supervisors is the ratio of unpaid supervisors on</w:t>
      </w:r>
      <w:r w:rsidR="0079299C">
        <w:rPr>
          <w:rFonts w:eastAsiaTheme="minorEastAsia" w:hint="eastAsia"/>
          <w:lang w:eastAsia="zh-CN"/>
        </w:rPr>
        <w:t xml:space="preserve"> </w:t>
      </w:r>
      <w:r w:rsidRPr="00E13377">
        <w:rPr>
          <w:rFonts w:eastAsia="PMingLiU"/>
          <w:lang w:eastAsia="zh-TW"/>
        </w:rPr>
        <w:t>the board of</w:t>
      </w:r>
      <w:r w:rsidR="0079299C">
        <w:rPr>
          <w:rFonts w:eastAsiaTheme="minorEastAsia" w:hint="eastAsia"/>
          <w:lang w:eastAsia="zh-CN"/>
        </w:rPr>
        <w:t xml:space="preserve"> </w:t>
      </w:r>
      <w:r w:rsidRPr="00E13377">
        <w:rPr>
          <w:rFonts w:eastAsia="PMingLiU"/>
          <w:lang w:eastAsia="zh-TW"/>
        </w:rPr>
        <w:t xml:space="preserve">firm </w:t>
      </w:r>
      <w:proofErr w:type="spellStart"/>
      <w:r w:rsidRPr="00E13377">
        <w:rPr>
          <w:rFonts w:eastAsia="PMingLiU"/>
          <w:lang w:eastAsia="zh-TW"/>
        </w:rPr>
        <w:t>i</w:t>
      </w:r>
      <w:proofErr w:type="spellEnd"/>
      <w:r w:rsidRPr="00E13377">
        <w:rPr>
          <w:rFonts w:eastAsia="PMingLiU"/>
          <w:lang w:eastAsia="zh-TW"/>
        </w:rPr>
        <w:t xml:space="preserve"> at time t-1.</w:t>
      </w:r>
    </w:p>
    <w:p w:rsidR="00F27C9B" w:rsidRPr="00F27C9B" w:rsidRDefault="00E13377" w:rsidP="00270289">
      <w:pPr>
        <w:pStyle w:val="MDPI23heading3"/>
        <w:ind w:firstLine="420"/>
        <w:jc w:val="both"/>
        <w:rPr>
          <w:rFonts w:eastAsia="PMingLiU"/>
          <w:lang w:eastAsia="zh-TW"/>
        </w:rPr>
      </w:pPr>
      <w:r w:rsidRPr="00E13377">
        <w:rPr>
          <w:rFonts w:eastAsia="PMingLiU"/>
          <w:lang w:eastAsia="zh-TW"/>
        </w:rPr>
        <w:t>Chen et al.</w:t>
      </w:r>
      <w:r w:rsidR="0079299C">
        <w:rPr>
          <w:rFonts w:eastAsiaTheme="minorEastAsia" w:hint="eastAsia"/>
          <w:lang w:eastAsia="zh-CN"/>
        </w:rPr>
        <w:t xml:space="preserve"> </w:t>
      </w:r>
      <w:r w:rsidRPr="00E13377">
        <w:rPr>
          <w:rFonts w:eastAsia="PMingLiU"/>
          <w:lang w:eastAsia="zh-TW"/>
        </w:rPr>
        <w:t>(2016)</w:t>
      </w:r>
      <w:r w:rsidR="0079299C">
        <w:rPr>
          <w:rFonts w:eastAsiaTheme="minorEastAsia" w:hint="eastAsia"/>
          <w:lang w:eastAsia="zh-CN"/>
        </w:rPr>
        <w:t xml:space="preserve"> </w:t>
      </w:r>
      <w:r w:rsidRPr="00E13377">
        <w:rPr>
          <w:rFonts w:eastAsia="PMingLiU"/>
          <w:lang w:eastAsia="zh-TW"/>
        </w:rPr>
        <w:t>show that when the largest shareholder ratio is less than 25%,overinvestment increases; however, if</w:t>
      </w:r>
      <w:r w:rsidR="0079299C">
        <w:rPr>
          <w:rFonts w:eastAsiaTheme="minorEastAsia" w:hint="eastAsia"/>
          <w:lang w:eastAsia="zh-CN"/>
        </w:rPr>
        <w:t xml:space="preserve"> </w:t>
      </w:r>
      <w:r w:rsidRPr="00E13377">
        <w:rPr>
          <w:rFonts w:eastAsia="PMingLiU"/>
          <w:lang w:eastAsia="zh-TW"/>
        </w:rPr>
        <w:t>the average of shares held by the top three shareholders is high, a</w:t>
      </w:r>
      <w:r w:rsidR="0079299C">
        <w:rPr>
          <w:rFonts w:eastAsiaTheme="minorEastAsia" w:hint="eastAsia"/>
          <w:lang w:eastAsia="zh-CN"/>
        </w:rPr>
        <w:t xml:space="preserve"> </w:t>
      </w:r>
      <w:r w:rsidRPr="00E13377">
        <w:rPr>
          <w:rFonts w:eastAsia="PMingLiU"/>
          <w:lang w:eastAsia="zh-TW"/>
        </w:rPr>
        <w:t>firm will decrease overinvestment. This study takes the ratio of the largest shareholders to be less than 25% and applies the average ratio of the top three shareholders to</w:t>
      </w:r>
      <w:r w:rsidR="0079299C">
        <w:rPr>
          <w:rFonts w:eastAsiaTheme="minorEastAsia" w:hint="eastAsia"/>
          <w:lang w:eastAsia="zh-CN"/>
        </w:rPr>
        <w:t xml:space="preserve"> </w:t>
      </w:r>
      <w:r w:rsidRPr="00E13377">
        <w:rPr>
          <w:rFonts w:eastAsia="PMingLiU"/>
          <w:lang w:eastAsia="zh-TW"/>
        </w:rPr>
        <w:t>undertake the PCA. Thus, two corporate governance variables are</w:t>
      </w:r>
      <w:r w:rsidR="0079299C">
        <w:rPr>
          <w:rFonts w:eastAsiaTheme="minorEastAsia" w:hint="eastAsia"/>
          <w:lang w:eastAsia="zh-CN"/>
        </w:rPr>
        <w:t xml:space="preserve"> </w:t>
      </w:r>
      <w:r w:rsidRPr="00E13377">
        <w:rPr>
          <w:rFonts w:eastAsia="PMingLiU"/>
          <w:lang w:eastAsia="zh-TW"/>
        </w:rPr>
        <w:t>derived from the PCA: the ratio of the largest shareholders &lt; 25% (</w:t>
      </w:r>
      <w:proofErr w:type="spellStart"/>
      <w:r w:rsidRPr="00E13377">
        <w:rPr>
          <w:rFonts w:eastAsia="PMingLiU"/>
          <w:lang w:eastAsia="zh-TW"/>
        </w:rPr>
        <w:t>PcaLhd</w:t>
      </w:r>
      <w:proofErr w:type="spellEnd"/>
      <w:r w:rsidRPr="00E13377">
        <w:rPr>
          <w:rFonts w:eastAsia="PMingLiU"/>
          <w:lang w:eastAsia="zh-TW"/>
        </w:rPr>
        <w:t>) and the average ratio of the top three shareholders (PcaHerf3).</w:t>
      </w:r>
    </w:p>
    <w:p w:rsidR="00A315F0" w:rsidRDefault="00A315F0" w:rsidP="00A315F0">
      <w:pPr>
        <w:pStyle w:val="MDPI35textbeforelist"/>
        <w:ind w:firstLine="0"/>
        <w:rPr>
          <w:rFonts w:eastAsia="PMingLiU"/>
          <w:lang w:eastAsia="zh-TW"/>
        </w:rPr>
      </w:pPr>
      <w:r>
        <w:t>3.</w:t>
      </w:r>
      <w:r>
        <w:rPr>
          <w:rFonts w:eastAsia="PMingLiU" w:hint="eastAsia"/>
          <w:lang w:eastAsia="zh-TW"/>
        </w:rPr>
        <w:t>2</w:t>
      </w:r>
      <w:r>
        <w:t>.</w:t>
      </w:r>
      <w:r>
        <w:rPr>
          <w:rFonts w:eastAsia="PMingLiU" w:hint="eastAsia"/>
          <w:lang w:eastAsia="zh-TW"/>
        </w:rPr>
        <w:t>3</w:t>
      </w:r>
      <w:r>
        <w:t xml:space="preserve">. </w:t>
      </w:r>
      <w:r w:rsidR="00F27C9B" w:rsidRPr="00F27C9B">
        <w:t>Control variables</w:t>
      </w:r>
    </w:p>
    <w:p w:rsidR="00A315F0" w:rsidRDefault="00A315F0" w:rsidP="00F27C9B">
      <w:pPr>
        <w:pStyle w:val="MDPI35textbeforelist"/>
        <w:ind w:firstLine="0"/>
        <w:rPr>
          <w:rFonts w:eastAsia="PMingLiU"/>
          <w:lang w:eastAsia="zh-TW"/>
        </w:rPr>
      </w:pPr>
      <w:r>
        <w:rPr>
          <w:rFonts w:eastAsia="PMingLiU" w:hint="eastAsia"/>
          <w:lang w:eastAsia="zh-TW"/>
        </w:rPr>
        <w:tab/>
      </w:r>
      <w:r w:rsidR="00E13377" w:rsidRPr="00E13377">
        <w:rPr>
          <w:rFonts w:eastAsia="PMingLiU"/>
          <w:lang w:eastAsia="zh-TW"/>
        </w:rPr>
        <w:t>Based on studies</w:t>
      </w:r>
      <w:r w:rsidR="0079299C">
        <w:rPr>
          <w:rFonts w:eastAsiaTheme="minorEastAsia" w:hint="eastAsia"/>
          <w:lang w:eastAsia="zh-CN"/>
        </w:rPr>
        <w:t xml:space="preserve"> </w:t>
      </w:r>
      <w:r w:rsidR="00E13377" w:rsidRPr="00E13377">
        <w:rPr>
          <w:rFonts w:eastAsia="PMingLiU"/>
          <w:lang w:eastAsia="zh-TW"/>
        </w:rPr>
        <w:t>by Richard(2006), Chen et al.(2016), and Wang et al.(2016), this study controls</w:t>
      </w:r>
      <w:r w:rsidR="0079299C">
        <w:rPr>
          <w:rFonts w:eastAsiaTheme="minorEastAsia" w:hint="eastAsia"/>
          <w:lang w:eastAsia="zh-CN"/>
        </w:rPr>
        <w:t xml:space="preserve"> </w:t>
      </w:r>
      <w:r w:rsidR="00E13377" w:rsidRPr="00E13377">
        <w:rPr>
          <w:rFonts w:eastAsia="PMingLiU"/>
          <w:lang w:eastAsia="zh-TW"/>
        </w:rPr>
        <w:t xml:space="preserve">for some firm characteristics that will affect overinvestment, including firm size(Size), sales (Sales), liabilities (Leverage), return on assets (ROA), foreign institutional investors (FC), Tobin’s Q(TQ), cash (Cash), and free </w:t>
      </w:r>
      <w:proofErr w:type="spellStart"/>
      <w:r w:rsidR="00E13377" w:rsidRPr="00E13377">
        <w:rPr>
          <w:rFonts w:eastAsia="PMingLiU"/>
          <w:lang w:eastAsia="zh-TW"/>
        </w:rPr>
        <w:t>cashflow</w:t>
      </w:r>
      <w:proofErr w:type="spellEnd"/>
      <w:r w:rsidR="00E13377" w:rsidRPr="00E13377">
        <w:rPr>
          <w:rFonts w:eastAsia="PMingLiU"/>
          <w:lang w:eastAsia="zh-TW"/>
        </w:rPr>
        <w:t xml:space="preserve"> (FCF). Additionally, scale of firm denotes the log of total assets, sales is total sales divided by total assets, and liability represents</w:t>
      </w:r>
      <w:r w:rsidR="0079299C">
        <w:rPr>
          <w:rFonts w:eastAsiaTheme="minorEastAsia" w:hint="eastAsia"/>
          <w:lang w:eastAsia="zh-CN"/>
        </w:rPr>
        <w:t xml:space="preserve"> </w:t>
      </w:r>
      <w:r w:rsidR="00E13377" w:rsidRPr="00E13377">
        <w:rPr>
          <w:rFonts w:eastAsia="PMingLiU"/>
          <w:lang w:eastAsia="zh-TW"/>
        </w:rPr>
        <w:t>total liabilities divided by total assets. For foreign institutional investors, 1 represents the largest foreign shareholder</w:t>
      </w:r>
      <w:r w:rsidR="0079299C">
        <w:rPr>
          <w:rFonts w:eastAsiaTheme="minorEastAsia" w:hint="eastAsia"/>
          <w:lang w:eastAsia="zh-CN"/>
        </w:rPr>
        <w:t xml:space="preserve"> </w:t>
      </w:r>
      <w:r w:rsidR="00E13377" w:rsidRPr="00E13377">
        <w:rPr>
          <w:rFonts w:eastAsia="PMingLiU"/>
          <w:lang w:eastAsia="zh-TW"/>
        </w:rPr>
        <w:t xml:space="preserve">and is 0 otherwise. Tobin’s Q is defined as the firm’s total market value divided by the cost of asset replacement. </w:t>
      </w:r>
      <w:proofErr w:type="gramStart"/>
      <w:r w:rsidR="00E13377" w:rsidRPr="00E13377">
        <w:rPr>
          <w:rFonts w:eastAsia="PMingLiU"/>
          <w:lang w:eastAsia="zh-TW"/>
        </w:rPr>
        <w:t>cash</w:t>
      </w:r>
      <w:proofErr w:type="gramEnd"/>
      <w:r w:rsidR="00E13377" w:rsidRPr="00E13377">
        <w:rPr>
          <w:rFonts w:eastAsia="PMingLiU"/>
          <w:lang w:eastAsia="zh-TW"/>
        </w:rPr>
        <w:t xml:space="preserve"> is defined as the short-term investment plus cash available at a firm divided by total assets. Firm </w:t>
      </w:r>
      <w:proofErr w:type="spellStart"/>
      <w:r w:rsidR="00E13377" w:rsidRPr="00E13377">
        <w:rPr>
          <w:rFonts w:eastAsia="PMingLiU"/>
          <w:lang w:eastAsia="zh-TW"/>
        </w:rPr>
        <w:t>cashflow</w:t>
      </w:r>
      <w:proofErr w:type="spellEnd"/>
      <w:r w:rsidR="00E13377" w:rsidRPr="00E13377">
        <w:rPr>
          <w:rFonts w:eastAsia="PMingLiU"/>
          <w:lang w:eastAsia="zh-TW"/>
        </w:rPr>
        <w:t xml:space="preserve"> is defined as the </w:t>
      </w:r>
      <w:proofErr w:type="spellStart"/>
      <w:r w:rsidR="00E13377" w:rsidRPr="00E13377">
        <w:rPr>
          <w:rFonts w:eastAsia="PMingLiU"/>
          <w:lang w:eastAsia="zh-TW"/>
        </w:rPr>
        <w:t>cashflow</w:t>
      </w:r>
      <w:proofErr w:type="spellEnd"/>
      <w:r w:rsidR="00E13377" w:rsidRPr="00E13377">
        <w:rPr>
          <w:rFonts w:eastAsia="PMingLiU"/>
          <w:lang w:eastAsia="zh-TW"/>
        </w:rPr>
        <w:t xml:space="preserve"> from the operation of assets deducted by the expected new investment (Richard, 2006).</w:t>
      </w:r>
    </w:p>
    <w:p w:rsidR="009F15AC" w:rsidRDefault="00A315F0" w:rsidP="00F27C9B">
      <w:pPr>
        <w:pStyle w:val="MDPI22heading2"/>
        <w:rPr>
          <w:rFonts w:eastAsia="PMingLiU"/>
          <w:lang w:eastAsia="zh-TW"/>
        </w:rPr>
      </w:pPr>
      <w:r>
        <w:t>3.</w:t>
      </w:r>
      <w:r w:rsidR="00F27C9B">
        <w:rPr>
          <w:rFonts w:eastAsia="PMingLiU" w:hint="eastAsia"/>
          <w:lang w:eastAsia="zh-TW"/>
        </w:rPr>
        <w:t>3</w:t>
      </w:r>
      <w:r>
        <w:t>.</w:t>
      </w:r>
      <w:r w:rsidRPr="000E2061">
        <w:t xml:space="preserve"> </w:t>
      </w:r>
      <w:r w:rsidR="001362A2">
        <w:rPr>
          <w:rFonts w:eastAsia="PMingLiU" w:hint="eastAsia"/>
          <w:lang w:eastAsia="zh-TW"/>
        </w:rPr>
        <w:t xml:space="preserve">Empirical </w:t>
      </w:r>
      <w:r w:rsidR="00F27C9B" w:rsidRPr="00F27C9B">
        <w:rPr>
          <w:rFonts w:eastAsia="PMingLiU"/>
          <w:lang w:eastAsia="zh-TW"/>
        </w:rPr>
        <w:t>Model</w:t>
      </w:r>
      <w:r w:rsidR="00F27C9B" w:rsidRPr="00F27C9B">
        <w:t xml:space="preserve"> specification</w:t>
      </w:r>
    </w:p>
    <w:p w:rsidR="00A315F0" w:rsidRDefault="00F27C9B" w:rsidP="00A315F0">
      <w:pPr>
        <w:pStyle w:val="MDPI35textbeforelist"/>
        <w:ind w:firstLine="0"/>
        <w:rPr>
          <w:rFonts w:eastAsia="PMingLiU"/>
          <w:lang w:eastAsia="zh-TW"/>
        </w:rPr>
      </w:pPr>
      <w:r>
        <w:rPr>
          <w:rFonts w:eastAsia="PMingLiU" w:hint="eastAsia"/>
          <w:lang w:eastAsia="zh-TW"/>
        </w:rPr>
        <w:t xml:space="preserve">3.3.1 </w:t>
      </w:r>
      <w:r w:rsidR="00E13377" w:rsidRPr="00E13377">
        <w:rPr>
          <w:rFonts w:eastAsia="PMingLiU"/>
          <w:lang w:eastAsia="zh-TW"/>
        </w:rPr>
        <w:t>Analyst coverage and firm overinvestment</w:t>
      </w:r>
    </w:p>
    <w:p w:rsidR="00F27C9B" w:rsidRDefault="00F27C9B" w:rsidP="00270289">
      <w:pPr>
        <w:pStyle w:val="MDPI35textbeforelist"/>
        <w:ind w:firstLine="420"/>
        <w:rPr>
          <w:rFonts w:eastAsia="PMingLiU"/>
          <w:lang w:eastAsia="zh-TW"/>
        </w:rPr>
      </w:pPr>
      <w:r w:rsidRPr="00F27C9B">
        <w:rPr>
          <w:rFonts w:eastAsia="PMingLiU"/>
          <w:lang w:eastAsia="zh-TW"/>
        </w:rPr>
        <w:t>In order to test hypothesis 1 and 2, analyst coverage has ability to diminish firm’s overinvestment behavior; and firm’s overinvestment will increase it is due to analyst coverage is high. We have constructed the following equation:</w:t>
      </w:r>
    </w:p>
    <w:p w:rsidR="00F27C9B" w:rsidRPr="0083544A" w:rsidRDefault="004D4164" w:rsidP="00F27C9B">
      <w:pPr>
        <w:pStyle w:val="MDPI35textbeforelist"/>
        <w:ind w:firstLine="0"/>
        <w:rPr>
          <w:rFonts w:ascii="Times New Roman" w:eastAsia="DFKai-SB" w:hAnsi="Times New Roman"/>
          <w:color w:val="000000" w:themeColor="text1"/>
          <w:szCs w:val="24"/>
        </w:rPr>
      </w:pPr>
      <m:oMath>
        <m:sSub>
          <m:sSubPr>
            <m:ctrlPr>
              <w:rPr>
                <w:rFonts w:ascii="Cambria Math" w:eastAsia="DFKai-SB" w:hAnsi="Cambria Math" w:cstheme="majorHAnsi"/>
                <w:color w:val="000000" w:themeColor="text1"/>
                <w:szCs w:val="24"/>
              </w:rPr>
            </m:ctrlPr>
          </m:sSubPr>
          <m:e>
            <m:r>
              <m:rPr>
                <m:sty m:val="p"/>
              </m:rPr>
              <w:rPr>
                <w:rFonts w:ascii="Cambria Math" w:eastAsia="DFKai-SB" w:hAnsi="Cambria Math" w:cstheme="majorHAnsi"/>
                <w:color w:val="000000" w:themeColor="text1"/>
                <w:szCs w:val="24"/>
              </w:rPr>
              <m:t>OI</m:t>
            </m:r>
          </m:e>
          <m:sub>
            <m:r>
              <m:rPr>
                <m:sty m:val="p"/>
              </m:rPr>
              <w:rPr>
                <w:rFonts w:ascii="Cambria Math" w:eastAsia="DFKai-SB" w:hAnsi="Cambria Math" w:cstheme="majorHAnsi"/>
                <w:color w:val="000000" w:themeColor="text1"/>
                <w:szCs w:val="24"/>
              </w:rPr>
              <m:t>i,t</m:t>
            </m:r>
          </m:sub>
        </m:sSub>
        <m:r>
          <m:rPr>
            <m:sty m:val="p"/>
          </m:rPr>
          <w:rPr>
            <w:rFonts w:ascii="Cambria Math" w:eastAsia="DFKai-SB" w:hAnsi="Cambria Math" w:cstheme="majorHAnsi"/>
            <w:color w:val="000000" w:themeColor="text1"/>
            <w:szCs w:val="24"/>
          </w:rPr>
          <m:t>=</m:t>
        </m:r>
        <m:sSub>
          <m:sSubPr>
            <m:ctrlPr>
              <w:rPr>
                <w:rFonts w:ascii="Cambria Math" w:eastAsia="DFKai-SB" w:hAnsi="Cambria Math" w:cstheme="majorHAnsi"/>
                <w:color w:val="000000" w:themeColor="text1"/>
                <w:szCs w:val="24"/>
              </w:rPr>
            </m:ctrlPr>
          </m:sSubPr>
          <m:e>
            <m:r>
              <m:rPr>
                <m:sty m:val="p"/>
              </m:rPr>
              <w:rPr>
                <w:rFonts w:ascii="Cambria Math" w:eastAsia="DFKai-SB" w:hAnsi="Cambria Math" w:cstheme="majorHAnsi"/>
                <w:color w:val="000000" w:themeColor="text1"/>
                <w:szCs w:val="24"/>
              </w:rPr>
              <m:t>α</m:t>
            </m:r>
          </m:e>
          <m:sub>
            <m:r>
              <m:rPr>
                <m:sty m:val="p"/>
              </m:rPr>
              <w:rPr>
                <w:rFonts w:ascii="Cambria Math" w:eastAsia="DFKai-SB" w:hAnsi="Cambria Math" w:cstheme="majorHAnsi"/>
                <w:color w:val="000000" w:themeColor="text1"/>
                <w:szCs w:val="24"/>
              </w:rPr>
              <m:t>0</m:t>
            </m:r>
          </m:sub>
        </m:sSub>
        <m:r>
          <m:rPr>
            <m:sty m:val="p"/>
          </m:rPr>
          <w:rPr>
            <w:rFonts w:ascii="Cambria Math" w:eastAsia="DFKai-SB" w:hAnsi="Cambria Math" w:cstheme="majorHAnsi"/>
            <w:color w:val="000000" w:themeColor="text1"/>
            <w:szCs w:val="24"/>
          </w:rPr>
          <m:t>+</m:t>
        </m:r>
        <m:sSub>
          <m:sSubPr>
            <m:ctrlPr>
              <w:rPr>
                <w:rFonts w:ascii="Cambria Math" w:eastAsia="DFKai-SB" w:hAnsi="Cambria Math" w:cstheme="majorHAnsi"/>
                <w:color w:val="000000" w:themeColor="text1"/>
                <w:szCs w:val="24"/>
              </w:rPr>
            </m:ctrlPr>
          </m:sSubPr>
          <m:e>
            <m:r>
              <m:rPr>
                <m:sty m:val="p"/>
              </m:rPr>
              <w:rPr>
                <w:rFonts w:ascii="Cambria Math" w:eastAsia="DFKai-SB" w:hAnsi="Cambria Math" w:cstheme="majorHAnsi"/>
                <w:color w:val="000000" w:themeColor="text1"/>
                <w:szCs w:val="24"/>
              </w:rPr>
              <m:t>α</m:t>
            </m:r>
          </m:e>
          <m:sub>
            <m:r>
              <m:rPr>
                <m:sty m:val="p"/>
              </m:rPr>
              <w:rPr>
                <w:rFonts w:ascii="Cambria Math" w:eastAsia="DFKai-SB" w:hAnsi="Cambria Math" w:cstheme="majorHAnsi"/>
                <w:color w:val="000000" w:themeColor="text1"/>
                <w:szCs w:val="24"/>
              </w:rPr>
              <m:t>1</m:t>
            </m:r>
          </m:sub>
        </m:sSub>
        <m:sSub>
          <m:sSubPr>
            <m:ctrlPr>
              <w:rPr>
                <w:rFonts w:ascii="Cambria Math" w:eastAsia="DFKai-SB" w:hAnsi="Cambria Math" w:cstheme="majorHAnsi"/>
                <w:color w:val="000000" w:themeColor="text1"/>
                <w:szCs w:val="24"/>
              </w:rPr>
            </m:ctrlPr>
          </m:sSubPr>
          <m:e>
            <m:r>
              <m:rPr>
                <m:sty m:val="p"/>
              </m:rPr>
              <w:rPr>
                <w:rFonts w:ascii="Cambria Math" w:eastAsia="DFKai-SB" w:hAnsi="Cambria Math" w:cstheme="majorHAnsi"/>
                <w:color w:val="000000" w:themeColor="text1"/>
                <w:szCs w:val="24"/>
              </w:rPr>
              <m:t>AC</m:t>
            </m:r>
          </m:e>
          <m:sub>
            <m:r>
              <m:rPr>
                <m:sty m:val="p"/>
              </m:rPr>
              <w:rPr>
                <w:rFonts w:ascii="Cambria Math" w:eastAsia="DFKai-SB" w:hAnsi="Cambria Math" w:cstheme="majorHAnsi"/>
                <w:color w:val="000000" w:themeColor="text1"/>
                <w:szCs w:val="24"/>
              </w:rPr>
              <m:t>i,t</m:t>
            </m:r>
          </m:sub>
        </m:sSub>
        <m:r>
          <m:rPr>
            <m:sty m:val="p"/>
          </m:rPr>
          <w:rPr>
            <w:rFonts w:ascii="Cambria Math" w:eastAsia="DFKai-SB" w:hAnsi="Cambria Math" w:cstheme="majorHAnsi"/>
            <w:color w:val="000000" w:themeColor="text1"/>
            <w:szCs w:val="24"/>
          </w:rPr>
          <m:t>+</m:t>
        </m:r>
        <m:sSub>
          <m:sSubPr>
            <m:ctrlPr>
              <w:rPr>
                <w:rFonts w:ascii="Cambria Math" w:eastAsia="DFKai-SB" w:hAnsi="Cambria Math" w:cstheme="majorHAnsi"/>
                <w:color w:val="000000" w:themeColor="text1"/>
                <w:szCs w:val="24"/>
              </w:rPr>
            </m:ctrlPr>
          </m:sSubPr>
          <m:e>
            <m:r>
              <m:rPr>
                <m:sty m:val="p"/>
              </m:rPr>
              <w:rPr>
                <w:rFonts w:ascii="Cambria Math" w:eastAsia="DFKai-SB" w:hAnsi="Cambria Math" w:cstheme="majorHAnsi"/>
                <w:color w:val="000000" w:themeColor="text1"/>
                <w:szCs w:val="24"/>
              </w:rPr>
              <m:t>θ</m:t>
            </m:r>
          </m:e>
          <m:sub>
            <m:r>
              <m:rPr>
                <m:sty m:val="p"/>
              </m:rPr>
              <w:rPr>
                <w:rFonts w:ascii="Cambria Math" w:eastAsia="DFKai-SB" w:hAnsi="Cambria Math" w:cstheme="majorHAnsi"/>
                <w:color w:val="000000" w:themeColor="text1"/>
                <w:szCs w:val="24"/>
              </w:rPr>
              <m:t>1</m:t>
            </m:r>
          </m:sub>
        </m:sSub>
        <m:sSub>
          <m:sSubPr>
            <m:ctrlPr>
              <w:rPr>
                <w:rFonts w:ascii="Cambria Math" w:eastAsia="DFKai-SB" w:hAnsi="Cambria Math" w:cstheme="majorHAnsi"/>
                <w:color w:val="000000" w:themeColor="text1"/>
                <w:szCs w:val="24"/>
              </w:rPr>
            </m:ctrlPr>
          </m:sSubPr>
          <m:e>
            <m:r>
              <m:rPr>
                <m:sty m:val="p"/>
              </m:rPr>
              <w:rPr>
                <w:rFonts w:ascii="Cambria Math" w:eastAsia="DFKai-SB" w:hAnsi="Cambria Math" w:cstheme="majorHAnsi"/>
                <w:color w:val="000000" w:themeColor="text1"/>
                <w:szCs w:val="24"/>
              </w:rPr>
              <m:t>CV</m:t>
            </m:r>
          </m:e>
          <m:sub>
            <m:r>
              <m:rPr>
                <m:sty m:val="p"/>
              </m:rPr>
              <w:rPr>
                <w:rFonts w:ascii="Cambria Math" w:eastAsia="DFKai-SB" w:hAnsi="Cambria Math" w:cstheme="majorHAnsi"/>
                <w:color w:val="000000" w:themeColor="text1"/>
                <w:szCs w:val="24"/>
              </w:rPr>
              <m:t>i,t</m:t>
            </m:r>
          </m:sub>
        </m:sSub>
        <m:r>
          <m:rPr>
            <m:sty m:val="p"/>
          </m:rPr>
          <w:rPr>
            <w:rFonts w:ascii="Cambria Math" w:eastAsia="DFKai-SB" w:hAnsi="Cambria Math" w:cstheme="majorHAnsi"/>
            <w:color w:val="000000" w:themeColor="text1"/>
            <w:szCs w:val="24"/>
          </w:rPr>
          <m:t>+</m:t>
        </m:r>
        <m:sSub>
          <m:sSubPr>
            <m:ctrlPr>
              <w:rPr>
                <w:rFonts w:ascii="Cambria Math" w:eastAsia="DFKai-SB" w:hAnsi="Cambria Math" w:cstheme="majorHAnsi"/>
                <w:color w:val="000000" w:themeColor="text1"/>
                <w:szCs w:val="24"/>
              </w:rPr>
            </m:ctrlPr>
          </m:sSubPr>
          <m:e>
            <m:r>
              <m:rPr>
                <m:sty m:val="p"/>
              </m:rPr>
              <w:rPr>
                <w:rFonts w:ascii="Cambria Math" w:eastAsia="DFKai-SB" w:hAnsi="Cambria Math" w:cstheme="majorHAnsi"/>
                <w:color w:val="000000" w:themeColor="text1"/>
                <w:szCs w:val="24"/>
              </w:rPr>
              <m:t>ε</m:t>
            </m:r>
          </m:e>
          <m:sub>
            <m:r>
              <m:rPr>
                <m:sty m:val="p"/>
              </m:rPr>
              <w:rPr>
                <w:rFonts w:ascii="Cambria Math" w:eastAsia="DFKai-SB" w:hAnsi="Cambria Math" w:cstheme="majorHAnsi"/>
                <w:color w:val="000000" w:themeColor="text1"/>
                <w:szCs w:val="24"/>
              </w:rPr>
              <m:t>i,t</m:t>
            </m:r>
          </m:sub>
        </m:sSub>
      </m:oMath>
      <w:r w:rsidR="00F27C9B" w:rsidRPr="0083544A">
        <w:rPr>
          <w:rFonts w:ascii="Times New Roman" w:eastAsia="DFKai-SB" w:hAnsi="Times New Roman"/>
          <w:color w:val="000000" w:themeColor="text1"/>
          <w:szCs w:val="24"/>
        </w:rPr>
        <w:tab/>
      </w:r>
      <w:r w:rsidR="00F27C9B" w:rsidRPr="0083544A">
        <w:rPr>
          <w:rFonts w:ascii="Times New Roman" w:eastAsia="DFKai-SB" w:hAnsi="Times New Roman"/>
          <w:color w:val="000000" w:themeColor="text1"/>
          <w:szCs w:val="24"/>
        </w:rPr>
        <w:tab/>
      </w:r>
      <w:r w:rsidR="00F27C9B" w:rsidRPr="0083544A">
        <w:rPr>
          <w:rFonts w:ascii="Times New Roman" w:eastAsia="DFKai-SB" w:hAnsi="Times New Roman"/>
          <w:color w:val="000000" w:themeColor="text1"/>
          <w:szCs w:val="24"/>
        </w:rPr>
        <w:tab/>
      </w:r>
      <w:r w:rsidR="00F27C9B" w:rsidRPr="0083544A">
        <w:rPr>
          <w:rFonts w:ascii="Times New Roman" w:eastAsia="DFKai-SB" w:hAnsi="Times New Roman"/>
          <w:color w:val="000000" w:themeColor="text1"/>
          <w:szCs w:val="24"/>
        </w:rPr>
        <w:tab/>
      </w:r>
      <w:r w:rsidR="00F27C9B" w:rsidRPr="0083544A">
        <w:rPr>
          <w:rFonts w:ascii="Times New Roman" w:eastAsia="DFKai-SB" w:hAnsi="Times New Roman"/>
          <w:color w:val="000000" w:themeColor="text1"/>
          <w:szCs w:val="24"/>
        </w:rPr>
        <w:tab/>
      </w:r>
      <w:r w:rsidR="00F27C9B" w:rsidRPr="0083544A">
        <w:rPr>
          <w:rFonts w:ascii="Times New Roman" w:eastAsia="DFKai-SB" w:hAnsi="Times New Roman"/>
          <w:color w:val="000000" w:themeColor="text1"/>
          <w:szCs w:val="24"/>
        </w:rPr>
        <w:tab/>
      </w:r>
      <w:r w:rsidR="00F27C9B" w:rsidRPr="0083544A">
        <w:rPr>
          <w:rFonts w:ascii="Times New Roman" w:eastAsia="DFKai-SB" w:hAnsi="Times New Roman"/>
          <w:color w:val="000000" w:themeColor="text1"/>
          <w:szCs w:val="24"/>
        </w:rPr>
        <w:tab/>
      </w:r>
      <w:r w:rsidR="00F27C9B" w:rsidRPr="0083544A">
        <w:rPr>
          <w:rFonts w:ascii="Times New Roman" w:eastAsia="DFKai-SB" w:hAnsi="Times New Roman"/>
          <w:color w:val="000000" w:themeColor="text1"/>
          <w:szCs w:val="24"/>
        </w:rPr>
        <w:tab/>
      </w:r>
      <w:r w:rsidR="00F27C9B" w:rsidRPr="0083544A">
        <w:rPr>
          <w:rFonts w:ascii="Times New Roman" w:eastAsia="DFKai-SB" w:hAnsi="Times New Roman"/>
          <w:color w:val="000000" w:themeColor="text1"/>
          <w:szCs w:val="24"/>
        </w:rPr>
        <w:tab/>
      </w:r>
      <w:r w:rsidR="00BC4B36">
        <w:rPr>
          <w:rFonts w:ascii="Times New Roman" w:eastAsia="DFKai-SB" w:hAnsi="Times New Roman" w:hint="eastAsia"/>
          <w:color w:val="000000" w:themeColor="text1"/>
          <w:szCs w:val="24"/>
          <w:lang w:eastAsia="zh-TW"/>
        </w:rPr>
        <w:tab/>
      </w:r>
      <w:r w:rsidR="00BC4B36">
        <w:rPr>
          <w:rFonts w:ascii="Times New Roman" w:eastAsia="DFKai-SB" w:hAnsi="Times New Roman" w:hint="eastAsia"/>
          <w:color w:val="000000" w:themeColor="text1"/>
          <w:szCs w:val="24"/>
          <w:lang w:eastAsia="zh-TW"/>
        </w:rPr>
        <w:tab/>
      </w:r>
      <w:r w:rsidR="00BC4B36">
        <w:rPr>
          <w:rFonts w:ascii="Times New Roman" w:eastAsia="DFKai-SB" w:hAnsi="Times New Roman" w:hint="eastAsia"/>
          <w:color w:val="000000" w:themeColor="text1"/>
          <w:szCs w:val="24"/>
          <w:lang w:eastAsia="zh-TW"/>
        </w:rPr>
        <w:tab/>
      </w:r>
      <w:r w:rsidR="00BC4B36">
        <w:rPr>
          <w:rFonts w:ascii="Times New Roman" w:eastAsia="DFKai-SB" w:hAnsi="Times New Roman" w:hint="eastAsia"/>
          <w:color w:val="000000" w:themeColor="text1"/>
          <w:szCs w:val="24"/>
          <w:lang w:eastAsia="zh-TW"/>
        </w:rPr>
        <w:tab/>
      </w:r>
      <w:r w:rsidR="00BC4B36">
        <w:rPr>
          <w:rFonts w:ascii="Times New Roman" w:eastAsia="DFKai-SB" w:hAnsi="Times New Roman" w:hint="eastAsia"/>
          <w:color w:val="000000" w:themeColor="text1"/>
          <w:szCs w:val="24"/>
          <w:lang w:eastAsia="zh-TW"/>
        </w:rPr>
        <w:tab/>
      </w:r>
      <w:r w:rsidR="00F27C9B" w:rsidRPr="0083544A">
        <w:rPr>
          <w:rFonts w:ascii="Times New Roman" w:eastAsia="DFKai-SB" w:hAnsi="Times New Roman"/>
          <w:color w:val="000000" w:themeColor="text1"/>
          <w:szCs w:val="24"/>
        </w:rPr>
        <w:t>(</w:t>
      </w:r>
      <w:r w:rsidR="00BC4B36">
        <w:rPr>
          <w:rFonts w:asciiTheme="minorEastAsia" w:eastAsiaTheme="minorEastAsia" w:hAnsiTheme="minorEastAsia" w:hint="eastAsia"/>
          <w:color w:val="000000" w:themeColor="text1"/>
          <w:szCs w:val="24"/>
          <w:lang w:eastAsia="zh-CN"/>
        </w:rPr>
        <w:t>5</w:t>
      </w:r>
      <w:r w:rsidR="00F27C9B" w:rsidRPr="0083544A">
        <w:rPr>
          <w:rFonts w:ascii="Times New Roman" w:eastAsia="DFKai-SB" w:hAnsi="Times New Roman"/>
          <w:color w:val="000000" w:themeColor="text1"/>
          <w:szCs w:val="24"/>
        </w:rPr>
        <w:t>)</w:t>
      </w:r>
    </w:p>
    <w:p w:rsidR="00F27C9B" w:rsidRPr="00F27C9B" w:rsidRDefault="00BC4B36" w:rsidP="00F27C9B">
      <w:pPr>
        <w:pStyle w:val="MDPI35textbeforelist"/>
        <w:rPr>
          <w:rFonts w:eastAsia="PMingLiU"/>
          <w:lang w:eastAsia="zh-TW"/>
        </w:rPr>
      </w:pPr>
      <w:r>
        <w:rPr>
          <w:rFonts w:eastAsia="PMingLiU"/>
          <w:lang w:eastAsia="zh-TW"/>
        </w:rPr>
        <w:t xml:space="preserve">In equation </w:t>
      </w:r>
      <w:r>
        <w:rPr>
          <w:rFonts w:eastAsia="PMingLiU" w:hint="eastAsia"/>
          <w:lang w:eastAsia="zh-TW"/>
        </w:rPr>
        <w:t>(5</w:t>
      </w:r>
      <w:r w:rsidR="00F27C9B" w:rsidRPr="00F27C9B">
        <w:rPr>
          <w:rFonts w:eastAsia="PMingLiU"/>
          <w:lang w:eastAsia="zh-TW"/>
        </w:rPr>
        <w:t>)</w:t>
      </w:r>
      <w:r w:rsidR="00F27C9B" w:rsidRPr="00F27C9B">
        <w:rPr>
          <w:rFonts w:ascii="宋体" w:eastAsia="PMingLiU" w:hAnsi="宋体" w:cs="宋体" w:hint="eastAsia"/>
          <w:lang w:eastAsia="zh-TW"/>
        </w:rPr>
        <w:t>，</w:t>
      </w:r>
      <w:r w:rsidRPr="00BC4B36">
        <w:rPr>
          <w:rFonts w:eastAsia="PMingLiU"/>
          <w:lang w:eastAsia="zh-TW"/>
        </w:rPr>
        <w:t>OI denotes overinvestment, AC is analyst coverage, and</w:t>
      </w:r>
      <w:r w:rsidR="0079299C">
        <w:rPr>
          <w:rFonts w:eastAsiaTheme="minorEastAsia" w:hint="eastAsia"/>
          <w:lang w:eastAsia="zh-CN"/>
        </w:rPr>
        <w:t xml:space="preserve"> </w:t>
      </w:r>
      <w:r w:rsidRPr="00BC4B36">
        <w:rPr>
          <w:rFonts w:eastAsia="PMingLiU"/>
          <w:lang w:eastAsia="zh-TW"/>
        </w:rPr>
        <w:t>CV</w:t>
      </w:r>
      <w:r w:rsidR="00270289">
        <w:rPr>
          <w:rFonts w:asciiTheme="minorEastAsia" w:eastAsiaTheme="minorEastAsia" w:hAnsiTheme="minorEastAsia" w:hint="eastAsia"/>
          <w:lang w:eastAsia="zh-CN"/>
        </w:rPr>
        <w:t xml:space="preserve"> </w:t>
      </w:r>
      <w:r w:rsidRPr="00BC4B36">
        <w:rPr>
          <w:rFonts w:eastAsia="PMingLiU"/>
          <w:lang w:eastAsia="zh-TW"/>
        </w:rPr>
        <w:t>represents the control variables, which include firm size, sales, liability, Tobin</w:t>
      </w:r>
      <w:proofErr w:type="gramStart"/>
      <w:r w:rsidRPr="00BC4B36">
        <w:rPr>
          <w:rFonts w:eastAsia="PMingLiU"/>
          <w:lang w:eastAsia="zh-TW"/>
        </w:rPr>
        <w:t>’</w:t>
      </w:r>
      <w:proofErr w:type="gramEnd"/>
      <w:r w:rsidRPr="00BC4B36">
        <w:rPr>
          <w:rFonts w:eastAsia="PMingLiU"/>
          <w:lang w:eastAsia="zh-TW"/>
        </w:rPr>
        <w:t xml:space="preserve">s Q, cash, free </w:t>
      </w:r>
      <w:proofErr w:type="spellStart"/>
      <w:r w:rsidRPr="00BC4B36">
        <w:rPr>
          <w:rFonts w:eastAsia="PMingLiU"/>
          <w:lang w:eastAsia="zh-TW"/>
        </w:rPr>
        <w:t>cashflow</w:t>
      </w:r>
      <w:proofErr w:type="spellEnd"/>
      <w:r w:rsidRPr="00BC4B36">
        <w:rPr>
          <w:rFonts w:eastAsia="PMingLiU"/>
          <w:lang w:eastAsia="zh-TW"/>
        </w:rPr>
        <w:t>, and fixed effects. By considering the endogeneity in this study, firm overinvestment attracts analyst coverage;</w:t>
      </w:r>
      <w:r w:rsidR="0079299C">
        <w:rPr>
          <w:rFonts w:eastAsiaTheme="minorEastAsia" w:hint="eastAsia"/>
          <w:lang w:eastAsia="zh-CN"/>
        </w:rPr>
        <w:t xml:space="preserve"> </w:t>
      </w:r>
      <w:r w:rsidRPr="00BC4B36">
        <w:rPr>
          <w:rFonts w:eastAsia="PMingLiU"/>
          <w:lang w:eastAsia="zh-TW"/>
        </w:rPr>
        <w:t>thus,</w:t>
      </w:r>
      <w:r w:rsidR="00270289">
        <w:rPr>
          <w:rFonts w:asciiTheme="minorEastAsia" w:eastAsiaTheme="minorEastAsia" w:hAnsiTheme="minorEastAsia" w:hint="eastAsia"/>
          <w:lang w:eastAsia="zh-CN"/>
        </w:rPr>
        <w:t xml:space="preserve"> </w:t>
      </w:r>
      <w:r w:rsidRPr="00BC4B36">
        <w:rPr>
          <w:rFonts w:eastAsia="PMingLiU"/>
          <w:lang w:eastAsia="zh-TW"/>
        </w:rPr>
        <w:t>we</w:t>
      </w:r>
      <w:r w:rsidR="00270289">
        <w:rPr>
          <w:rFonts w:asciiTheme="minorEastAsia" w:eastAsiaTheme="minorEastAsia" w:hAnsiTheme="minorEastAsia" w:hint="eastAsia"/>
          <w:lang w:eastAsia="zh-CN"/>
        </w:rPr>
        <w:t xml:space="preserve"> </w:t>
      </w:r>
      <w:r w:rsidRPr="00BC4B36">
        <w:rPr>
          <w:rFonts w:eastAsia="PMingLiU"/>
          <w:lang w:eastAsia="zh-TW"/>
        </w:rPr>
        <w:t>adopt the instrumental variable proposed by Yu (2008), expected</w:t>
      </w:r>
      <w:r w:rsidR="0079299C">
        <w:rPr>
          <w:rFonts w:eastAsiaTheme="minorEastAsia" w:hint="eastAsia"/>
          <w:lang w:eastAsia="zh-CN"/>
        </w:rPr>
        <w:t xml:space="preserve"> </w:t>
      </w:r>
      <w:r w:rsidRPr="00BC4B36">
        <w:rPr>
          <w:rFonts w:eastAsia="PMingLiU"/>
          <w:lang w:eastAsia="zh-TW"/>
        </w:rPr>
        <w:t>coverage,</w:t>
      </w:r>
      <w:r w:rsidR="00270289">
        <w:rPr>
          <w:rFonts w:asciiTheme="minorEastAsia" w:eastAsiaTheme="minorEastAsia" w:hAnsiTheme="minorEastAsia" w:hint="eastAsia"/>
          <w:lang w:eastAsia="zh-CN"/>
        </w:rPr>
        <w:t xml:space="preserve"> </w:t>
      </w:r>
      <w:r w:rsidRPr="00BC4B36">
        <w:rPr>
          <w:rFonts w:eastAsia="PMingLiU"/>
          <w:lang w:eastAsia="zh-TW"/>
        </w:rPr>
        <w:t>for</w:t>
      </w:r>
      <w:r w:rsidR="00270289">
        <w:rPr>
          <w:rFonts w:asciiTheme="minorEastAsia" w:eastAsiaTheme="minorEastAsia" w:hAnsiTheme="minorEastAsia" w:hint="eastAsia"/>
          <w:lang w:eastAsia="zh-CN"/>
        </w:rPr>
        <w:t xml:space="preserve"> </w:t>
      </w:r>
      <w:r w:rsidRPr="00BC4B36">
        <w:rPr>
          <w:rFonts w:eastAsia="PMingLiU"/>
          <w:lang w:eastAsia="zh-TW"/>
        </w:rPr>
        <w:t>the two-stage regression analysis to solve the endogeneity problem arising from analyst coverage.</w:t>
      </w:r>
    </w:p>
    <w:p w:rsidR="00F27C9B" w:rsidRDefault="00BC4B36" w:rsidP="00270289">
      <w:pPr>
        <w:pStyle w:val="MDPI35textbeforelist"/>
        <w:ind w:firstLine="420"/>
        <w:rPr>
          <w:rFonts w:eastAsia="PMingLiU"/>
          <w:lang w:eastAsia="zh-TW"/>
        </w:rPr>
      </w:pPr>
      <w:r w:rsidRPr="00BC4B36">
        <w:rPr>
          <w:rFonts w:eastAsia="PMingLiU"/>
          <w:lang w:eastAsia="zh-TW"/>
        </w:rPr>
        <w:lastRenderedPageBreak/>
        <w:t>Following Yu</w:t>
      </w:r>
      <w:r w:rsidR="0079299C">
        <w:rPr>
          <w:rFonts w:eastAsiaTheme="minorEastAsia" w:hint="eastAsia"/>
          <w:lang w:eastAsia="zh-CN"/>
        </w:rPr>
        <w:t xml:space="preserve"> </w:t>
      </w:r>
      <w:r w:rsidRPr="00BC4B36">
        <w:rPr>
          <w:rFonts w:eastAsia="PMingLiU"/>
          <w:lang w:eastAsia="zh-TW"/>
        </w:rPr>
        <w:t>(2008)</w:t>
      </w:r>
      <w:r w:rsidR="007410DA">
        <w:rPr>
          <w:rStyle w:val="a9"/>
          <w:rFonts w:eastAsia="PMingLiU"/>
          <w:lang w:eastAsia="zh-TW"/>
        </w:rPr>
        <w:footnoteReference w:id="4"/>
      </w:r>
      <w:r w:rsidRPr="00BC4B36">
        <w:rPr>
          <w:rFonts w:eastAsia="PMingLiU"/>
          <w:lang w:eastAsia="zh-TW"/>
        </w:rPr>
        <w:t xml:space="preserve">, the equations </w:t>
      </w:r>
      <w:r>
        <w:rPr>
          <w:rFonts w:eastAsia="PMingLiU" w:hint="eastAsia"/>
          <w:lang w:eastAsia="zh-TW"/>
        </w:rPr>
        <w:t xml:space="preserve">(6) and (7) </w:t>
      </w:r>
      <w:r w:rsidRPr="00BC4B36">
        <w:rPr>
          <w:rFonts w:eastAsia="PMingLiU"/>
          <w:lang w:eastAsia="zh-TW"/>
        </w:rPr>
        <w:t>are constructed to obtain the instrumenta</w:t>
      </w:r>
      <w:r w:rsidR="0079299C">
        <w:rPr>
          <w:rFonts w:eastAsia="PMingLiU"/>
          <w:lang w:eastAsia="zh-TW"/>
        </w:rPr>
        <w:t>l variable of expected coverage</w:t>
      </w:r>
      <w:r w:rsidRPr="00BC4B36">
        <w:rPr>
          <w:rFonts w:eastAsia="PMingLiU"/>
          <w:lang w:eastAsia="zh-TW"/>
        </w:rPr>
        <w:t>.</w:t>
      </w:r>
    </w:p>
    <w:p w:rsidR="00F27C9B" w:rsidRPr="0083544A" w:rsidRDefault="004D4164" w:rsidP="00F27C9B">
      <w:pPr>
        <w:pStyle w:val="MDPI35textbeforelist"/>
        <w:ind w:firstLine="0"/>
        <w:rPr>
          <w:rFonts w:ascii="Times New Roman" w:eastAsia="DFKai-SB" w:hAnsi="Times New Roman"/>
          <w:color w:val="000000" w:themeColor="text1"/>
          <w:szCs w:val="24"/>
        </w:rPr>
      </w:pPr>
      <m:oMath>
        <m:sSub>
          <m:sSubPr>
            <m:ctrlPr>
              <w:rPr>
                <w:rFonts w:ascii="Cambria Math" w:eastAsia="DFKai-SB" w:hAnsi="Cambria Math"/>
                <w:color w:val="000000" w:themeColor="text1"/>
                <w:szCs w:val="24"/>
              </w:rPr>
            </m:ctrlPr>
          </m:sSubPr>
          <m:e>
            <m:r>
              <m:rPr>
                <m:sty m:val="p"/>
              </m:rPr>
              <w:rPr>
                <w:rFonts w:ascii="Cambria Math" w:eastAsia="PMingLiU" w:hAnsi="Cambria Math"/>
                <w:lang w:eastAsia="zh-TW"/>
              </w:rPr>
              <m:t>ExpectedCoverage</m:t>
            </m:r>
          </m:e>
          <m:sub>
            <m:r>
              <m:rPr>
                <m:sty m:val="p"/>
              </m:rPr>
              <w:rPr>
                <w:rFonts w:ascii="Cambria Math" w:eastAsia="DFKai-SB" w:hAnsi="Cambria Math"/>
                <w:color w:val="000000" w:themeColor="text1"/>
                <w:szCs w:val="24"/>
              </w:rPr>
              <m:t>i,j,t</m:t>
            </m:r>
          </m:sub>
        </m:sSub>
        <m:r>
          <m:rPr>
            <m:sty m:val="p"/>
          </m:rPr>
          <w:rPr>
            <w:rFonts w:ascii="Cambria Math" w:eastAsia="DFKai-SB" w:hAnsi="Cambria Math"/>
            <w:color w:val="000000" w:themeColor="text1"/>
            <w:szCs w:val="24"/>
          </w:rPr>
          <m:t>=(</m:t>
        </m:r>
        <m:sSub>
          <m:sSubPr>
            <m:ctrlPr>
              <w:rPr>
                <w:rFonts w:ascii="Cambria Math" w:eastAsia="DFKai-SB" w:hAnsi="Cambria Math"/>
                <w:color w:val="000000" w:themeColor="text1"/>
                <w:szCs w:val="24"/>
              </w:rPr>
            </m:ctrlPr>
          </m:sSubPr>
          <m:e>
            <m:r>
              <m:rPr>
                <m:sty m:val="p"/>
              </m:rPr>
              <w:rPr>
                <w:rFonts w:ascii="Cambria Math" w:eastAsia="DFKai-SB" w:hAnsi="Cambria Math"/>
                <w:color w:val="000000" w:themeColor="text1"/>
                <w:szCs w:val="24"/>
              </w:rPr>
              <m:t>Brokersize</m:t>
            </m:r>
          </m:e>
          <m:sub>
            <m:r>
              <m:rPr>
                <m:sty m:val="p"/>
              </m:rPr>
              <w:rPr>
                <w:rFonts w:ascii="Cambria Math" w:eastAsia="DFKai-SB" w:hAnsi="Cambria Math"/>
                <w:color w:val="000000" w:themeColor="text1"/>
                <w:szCs w:val="24"/>
              </w:rPr>
              <m:t>j,t</m:t>
            </m:r>
          </m:sub>
        </m:sSub>
        <m:r>
          <m:rPr>
            <m:sty m:val="p"/>
          </m:rPr>
          <w:rPr>
            <w:rFonts w:ascii="Cambria Math" w:eastAsia="DFKai-SB" w:hAnsi="Cambria Math"/>
            <w:color w:val="000000" w:themeColor="text1"/>
            <w:szCs w:val="24"/>
          </w:rPr>
          <m:t>/</m:t>
        </m:r>
        <m:sSub>
          <m:sSubPr>
            <m:ctrlPr>
              <w:rPr>
                <w:rFonts w:ascii="Cambria Math" w:eastAsia="DFKai-SB" w:hAnsi="Cambria Math"/>
                <w:color w:val="000000" w:themeColor="text1"/>
                <w:szCs w:val="24"/>
              </w:rPr>
            </m:ctrlPr>
          </m:sSubPr>
          <m:e>
            <m:r>
              <m:rPr>
                <m:sty m:val="p"/>
              </m:rPr>
              <w:rPr>
                <w:rFonts w:ascii="Cambria Math" w:eastAsia="DFKai-SB" w:hAnsi="Cambria Math"/>
                <w:color w:val="000000" w:themeColor="text1"/>
                <w:szCs w:val="24"/>
              </w:rPr>
              <m:t>Brokersize</m:t>
            </m:r>
          </m:e>
          <m:sub>
            <m:r>
              <m:rPr>
                <m:sty m:val="p"/>
              </m:rPr>
              <w:rPr>
                <w:rFonts w:ascii="Cambria Math" w:eastAsia="DFKai-SB" w:hAnsi="Cambria Math"/>
                <w:color w:val="000000" w:themeColor="text1"/>
                <w:szCs w:val="24"/>
              </w:rPr>
              <m:t>j,0</m:t>
            </m:r>
          </m:sub>
        </m:sSub>
        <m:r>
          <m:rPr>
            <m:sty m:val="p"/>
          </m:rPr>
          <w:rPr>
            <w:rFonts w:ascii="Cambria Math" w:eastAsia="DFKai-SB" w:hAnsi="Cambria Math"/>
            <w:color w:val="000000" w:themeColor="text1"/>
            <w:szCs w:val="24"/>
          </w:rPr>
          <m:t>)×</m:t>
        </m:r>
        <m:sSub>
          <m:sSubPr>
            <m:ctrlPr>
              <w:rPr>
                <w:rFonts w:ascii="Cambria Math" w:eastAsia="DFKai-SB" w:hAnsi="Cambria Math"/>
                <w:color w:val="000000" w:themeColor="text1"/>
                <w:szCs w:val="24"/>
              </w:rPr>
            </m:ctrlPr>
          </m:sSubPr>
          <m:e>
            <m:r>
              <m:rPr>
                <m:sty m:val="p"/>
              </m:rPr>
              <w:rPr>
                <w:rFonts w:ascii="Cambria Math" w:eastAsia="DFKai-SB" w:hAnsi="Cambria Math"/>
                <w:color w:val="000000" w:themeColor="text1"/>
                <w:szCs w:val="24"/>
              </w:rPr>
              <m:t>Coverage</m:t>
            </m:r>
          </m:e>
          <m:sub>
            <m:r>
              <m:rPr>
                <m:sty m:val="p"/>
              </m:rPr>
              <w:rPr>
                <w:rFonts w:ascii="Cambria Math" w:eastAsia="DFKai-SB" w:hAnsi="Cambria Math"/>
                <w:color w:val="000000" w:themeColor="text1"/>
                <w:szCs w:val="24"/>
              </w:rPr>
              <m:t>i,0,j</m:t>
            </m:r>
          </m:sub>
        </m:sSub>
      </m:oMath>
      <w:r w:rsidR="00F27C9B" w:rsidRPr="0083544A">
        <w:rPr>
          <w:rFonts w:ascii="Times New Roman" w:eastAsia="DFKai-SB" w:hAnsi="Times New Roman"/>
          <w:color w:val="000000" w:themeColor="text1"/>
          <w:szCs w:val="24"/>
        </w:rPr>
        <w:tab/>
      </w:r>
      <w:r w:rsidR="00F27C9B">
        <w:rPr>
          <w:rFonts w:ascii="Times New Roman" w:eastAsia="DFKai-SB" w:hAnsi="Times New Roman"/>
          <w:color w:val="000000" w:themeColor="text1"/>
          <w:szCs w:val="24"/>
        </w:rPr>
        <w:tab/>
      </w:r>
      <w:r w:rsidR="00BC4B36">
        <w:rPr>
          <w:rFonts w:ascii="Times New Roman" w:eastAsia="DFKai-SB" w:hAnsi="Times New Roman" w:hint="eastAsia"/>
          <w:color w:val="000000" w:themeColor="text1"/>
          <w:szCs w:val="24"/>
          <w:lang w:eastAsia="zh-TW"/>
        </w:rPr>
        <w:tab/>
      </w:r>
      <w:r w:rsidR="00BC4B36">
        <w:rPr>
          <w:rFonts w:ascii="Times New Roman" w:eastAsia="DFKai-SB" w:hAnsi="Times New Roman" w:hint="eastAsia"/>
          <w:color w:val="000000" w:themeColor="text1"/>
          <w:szCs w:val="24"/>
          <w:lang w:eastAsia="zh-TW"/>
        </w:rPr>
        <w:tab/>
      </w:r>
      <w:r w:rsidR="00BC4B36">
        <w:rPr>
          <w:rFonts w:ascii="Times New Roman" w:eastAsia="DFKai-SB" w:hAnsi="Times New Roman" w:hint="eastAsia"/>
          <w:color w:val="000000" w:themeColor="text1"/>
          <w:szCs w:val="24"/>
          <w:lang w:eastAsia="zh-TW"/>
        </w:rPr>
        <w:tab/>
      </w:r>
      <w:r w:rsidR="00BC4B36">
        <w:rPr>
          <w:rFonts w:ascii="Times New Roman" w:eastAsia="DFKai-SB" w:hAnsi="Times New Roman" w:hint="eastAsia"/>
          <w:color w:val="000000" w:themeColor="text1"/>
          <w:szCs w:val="24"/>
          <w:lang w:eastAsia="zh-TW"/>
        </w:rPr>
        <w:tab/>
      </w:r>
      <w:r w:rsidR="00BC4B36">
        <w:rPr>
          <w:rFonts w:ascii="Times New Roman" w:eastAsia="DFKai-SB" w:hAnsi="Times New Roman" w:hint="eastAsia"/>
          <w:color w:val="000000" w:themeColor="text1"/>
          <w:szCs w:val="24"/>
          <w:lang w:eastAsia="zh-TW"/>
        </w:rPr>
        <w:tab/>
      </w:r>
      <w:r w:rsidR="00BC4B36">
        <w:rPr>
          <w:rFonts w:ascii="Times New Roman" w:eastAsia="DFKai-SB" w:hAnsi="Times New Roman"/>
          <w:color w:val="000000" w:themeColor="text1"/>
          <w:szCs w:val="24"/>
        </w:rPr>
        <w:t>(</w:t>
      </w:r>
      <w:r w:rsidR="00BC4B36">
        <w:rPr>
          <w:rFonts w:ascii="Times New Roman" w:eastAsia="DFKai-SB" w:hAnsi="Times New Roman" w:hint="eastAsia"/>
          <w:color w:val="000000" w:themeColor="text1"/>
          <w:szCs w:val="24"/>
          <w:lang w:eastAsia="zh-TW"/>
        </w:rPr>
        <w:t>6</w:t>
      </w:r>
      <w:r w:rsidR="00F27C9B" w:rsidRPr="0083544A">
        <w:rPr>
          <w:rFonts w:ascii="Times New Roman" w:eastAsia="DFKai-SB" w:hAnsi="Times New Roman"/>
          <w:color w:val="000000" w:themeColor="text1"/>
          <w:szCs w:val="24"/>
        </w:rPr>
        <w:t>)</w:t>
      </w:r>
    </w:p>
    <w:p w:rsidR="00F27C9B" w:rsidRPr="0083544A" w:rsidRDefault="004D4164" w:rsidP="00F27C9B">
      <w:pPr>
        <w:pStyle w:val="MDPI35textbeforelist"/>
        <w:ind w:firstLine="0"/>
        <w:rPr>
          <w:rFonts w:ascii="Times New Roman" w:eastAsia="DFKai-SB" w:hAnsi="Times New Roman"/>
          <w:color w:val="000000" w:themeColor="text1"/>
          <w:szCs w:val="24"/>
        </w:rPr>
      </w:pPr>
      <m:oMath>
        <m:sSub>
          <m:sSubPr>
            <m:ctrlPr>
              <w:rPr>
                <w:rFonts w:ascii="Cambria Math" w:eastAsia="DFKai-SB" w:hAnsi="Cambria Math"/>
                <w:color w:val="000000" w:themeColor="text1"/>
                <w:szCs w:val="24"/>
              </w:rPr>
            </m:ctrlPr>
          </m:sSubPr>
          <m:e>
            <m:r>
              <m:rPr>
                <m:sty m:val="p"/>
              </m:rPr>
              <w:rPr>
                <w:rFonts w:ascii="Cambria Math" w:eastAsia="PMingLiU" w:hAnsi="Cambria Math"/>
                <w:lang w:eastAsia="zh-TW"/>
              </w:rPr>
              <m:t>ExpectedCoverage</m:t>
            </m:r>
          </m:e>
          <m:sub>
            <m:r>
              <m:rPr>
                <m:sty m:val="p"/>
              </m:rPr>
              <w:rPr>
                <w:rFonts w:ascii="Cambria Math" w:eastAsia="DFKai-SB" w:hAnsi="Cambria Math"/>
                <w:color w:val="000000" w:themeColor="text1"/>
                <w:szCs w:val="24"/>
              </w:rPr>
              <m:t>i,t</m:t>
            </m:r>
          </m:sub>
        </m:sSub>
        <m:r>
          <m:rPr>
            <m:sty m:val="p"/>
          </m:rPr>
          <w:rPr>
            <w:rFonts w:ascii="Cambria Math" w:eastAsia="DFKai-SB" w:hAnsi="Cambria Math"/>
            <w:color w:val="000000" w:themeColor="text1"/>
            <w:szCs w:val="24"/>
          </w:rPr>
          <m:t>=</m:t>
        </m:r>
        <m:nary>
          <m:naryPr>
            <m:chr m:val="∑"/>
            <m:limLoc m:val="undOvr"/>
            <m:ctrlPr>
              <w:rPr>
                <w:rFonts w:ascii="Cambria Math" w:eastAsia="DFKai-SB" w:hAnsi="Cambria Math"/>
                <w:color w:val="000000" w:themeColor="text1"/>
                <w:szCs w:val="24"/>
              </w:rPr>
            </m:ctrlPr>
          </m:naryPr>
          <m:sub>
            <m:r>
              <m:rPr>
                <m:sty m:val="p"/>
              </m:rPr>
              <w:rPr>
                <w:rFonts w:ascii="Cambria Math" w:eastAsia="DFKai-SB" w:hAnsi="Cambria Math"/>
                <w:color w:val="000000" w:themeColor="text1"/>
                <w:szCs w:val="24"/>
              </w:rPr>
              <m:t>j=1</m:t>
            </m:r>
          </m:sub>
          <m:sup>
            <m:r>
              <m:rPr>
                <m:sty m:val="p"/>
              </m:rPr>
              <w:rPr>
                <w:rFonts w:ascii="Cambria Math" w:eastAsia="DFKai-SB" w:hAnsi="Cambria Math"/>
                <w:color w:val="000000" w:themeColor="text1"/>
                <w:szCs w:val="24"/>
              </w:rPr>
              <m:t>n</m:t>
            </m:r>
          </m:sup>
          <m:e>
            <m:sSub>
              <m:sSubPr>
                <m:ctrlPr>
                  <w:rPr>
                    <w:rFonts w:ascii="Cambria Math" w:eastAsia="DFKai-SB" w:hAnsi="Cambria Math"/>
                    <w:color w:val="000000" w:themeColor="text1"/>
                    <w:szCs w:val="24"/>
                  </w:rPr>
                </m:ctrlPr>
              </m:sSubPr>
              <m:e>
                <m:r>
                  <m:rPr>
                    <m:sty m:val="p"/>
                  </m:rPr>
                  <w:rPr>
                    <w:rFonts w:ascii="Cambria Math" w:eastAsia="DFKai-SB" w:hAnsi="Cambria Math"/>
                    <w:color w:val="000000" w:themeColor="text1"/>
                    <w:szCs w:val="24"/>
                  </w:rPr>
                  <m:t>ExpectedCoverage</m:t>
                </m:r>
              </m:e>
              <m:sub>
                <m:r>
                  <m:rPr>
                    <m:sty m:val="p"/>
                  </m:rPr>
                  <w:rPr>
                    <w:rFonts w:ascii="Cambria Math" w:eastAsia="DFKai-SB" w:hAnsi="Cambria Math"/>
                    <w:color w:val="000000" w:themeColor="text1"/>
                    <w:szCs w:val="24"/>
                  </w:rPr>
                  <m:t>i,j,t</m:t>
                </m:r>
              </m:sub>
            </m:sSub>
          </m:e>
        </m:nary>
      </m:oMath>
      <w:r w:rsidR="00F27C9B" w:rsidRPr="0083544A">
        <w:rPr>
          <w:rFonts w:ascii="Times New Roman" w:eastAsia="DFKai-SB" w:hAnsi="Times New Roman"/>
          <w:color w:val="000000" w:themeColor="text1"/>
          <w:szCs w:val="24"/>
        </w:rPr>
        <w:tab/>
      </w:r>
      <w:r w:rsidR="00F27C9B" w:rsidRPr="0083544A">
        <w:rPr>
          <w:rFonts w:ascii="Times New Roman" w:eastAsia="DFKai-SB" w:hAnsi="Times New Roman"/>
          <w:color w:val="000000" w:themeColor="text1"/>
          <w:szCs w:val="24"/>
        </w:rPr>
        <w:tab/>
      </w:r>
      <w:r w:rsidR="00F27C9B" w:rsidRPr="0083544A">
        <w:rPr>
          <w:rFonts w:ascii="Times New Roman" w:eastAsia="DFKai-SB" w:hAnsi="Times New Roman"/>
          <w:color w:val="000000" w:themeColor="text1"/>
          <w:szCs w:val="24"/>
        </w:rPr>
        <w:tab/>
      </w:r>
      <w:r w:rsidR="00F27C9B" w:rsidRPr="0083544A">
        <w:rPr>
          <w:rFonts w:ascii="Times New Roman" w:eastAsia="DFKai-SB" w:hAnsi="Times New Roman"/>
          <w:color w:val="000000" w:themeColor="text1"/>
          <w:szCs w:val="24"/>
        </w:rPr>
        <w:tab/>
      </w:r>
      <w:r w:rsidR="00F27C9B" w:rsidRPr="0083544A">
        <w:rPr>
          <w:rFonts w:ascii="Times New Roman" w:eastAsia="DFKai-SB" w:hAnsi="Times New Roman"/>
          <w:color w:val="000000" w:themeColor="text1"/>
          <w:szCs w:val="24"/>
        </w:rPr>
        <w:tab/>
      </w:r>
      <w:r w:rsidR="00F27C9B">
        <w:rPr>
          <w:rFonts w:ascii="Times New Roman" w:eastAsia="DFKai-SB" w:hAnsi="Times New Roman"/>
          <w:color w:val="000000" w:themeColor="text1"/>
          <w:szCs w:val="24"/>
        </w:rPr>
        <w:tab/>
      </w:r>
      <w:r w:rsidR="00BC4B36">
        <w:rPr>
          <w:rFonts w:ascii="Times New Roman" w:eastAsia="DFKai-SB" w:hAnsi="Times New Roman" w:hint="eastAsia"/>
          <w:color w:val="000000" w:themeColor="text1"/>
          <w:szCs w:val="24"/>
          <w:lang w:eastAsia="zh-TW"/>
        </w:rPr>
        <w:tab/>
      </w:r>
      <w:r w:rsidR="00BC4B36">
        <w:rPr>
          <w:rFonts w:ascii="Times New Roman" w:eastAsia="DFKai-SB" w:hAnsi="Times New Roman" w:hint="eastAsia"/>
          <w:color w:val="000000" w:themeColor="text1"/>
          <w:szCs w:val="24"/>
          <w:lang w:eastAsia="zh-TW"/>
        </w:rPr>
        <w:tab/>
      </w:r>
      <w:r w:rsidR="00BC4B36">
        <w:rPr>
          <w:rFonts w:ascii="Times New Roman" w:eastAsia="DFKai-SB" w:hAnsi="Times New Roman" w:hint="eastAsia"/>
          <w:color w:val="000000" w:themeColor="text1"/>
          <w:szCs w:val="24"/>
          <w:lang w:eastAsia="zh-TW"/>
        </w:rPr>
        <w:tab/>
      </w:r>
      <w:r w:rsidR="00BC4B36">
        <w:rPr>
          <w:rFonts w:ascii="Times New Roman" w:eastAsia="DFKai-SB" w:hAnsi="Times New Roman" w:hint="eastAsia"/>
          <w:color w:val="000000" w:themeColor="text1"/>
          <w:szCs w:val="24"/>
          <w:lang w:eastAsia="zh-TW"/>
        </w:rPr>
        <w:tab/>
      </w:r>
      <w:r w:rsidR="00BC4B36">
        <w:rPr>
          <w:rFonts w:ascii="Times New Roman" w:eastAsia="DFKai-SB" w:hAnsi="Times New Roman" w:hint="eastAsia"/>
          <w:color w:val="000000" w:themeColor="text1"/>
          <w:szCs w:val="24"/>
          <w:lang w:eastAsia="zh-TW"/>
        </w:rPr>
        <w:tab/>
      </w:r>
      <w:r w:rsidR="00BC4B36">
        <w:rPr>
          <w:rFonts w:ascii="Times New Roman" w:eastAsia="DFKai-SB" w:hAnsi="Times New Roman"/>
          <w:color w:val="000000" w:themeColor="text1"/>
          <w:szCs w:val="24"/>
        </w:rPr>
        <w:t>(</w:t>
      </w:r>
      <w:r w:rsidR="00BC4B36">
        <w:rPr>
          <w:rFonts w:ascii="Times New Roman" w:eastAsia="DFKai-SB" w:hAnsi="Times New Roman" w:hint="eastAsia"/>
          <w:color w:val="000000" w:themeColor="text1"/>
          <w:szCs w:val="24"/>
          <w:lang w:eastAsia="zh-TW"/>
        </w:rPr>
        <w:t>7</w:t>
      </w:r>
      <w:r w:rsidR="00F27C9B" w:rsidRPr="0083544A">
        <w:rPr>
          <w:rFonts w:ascii="Times New Roman" w:eastAsia="DFKai-SB" w:hAnsi="Times New Roman"/>
          <w:color w:val="000000" w:themeColor="text1"/>
          <w:szCs w:val="24"/>
        </w:rPr>
        <w:t>)</w:t>
      </w:r>
    </w:p>
    <w:p w:rsidR="00F27C9B" w:rsidRDefault="00F27C9B" w:rsidP="00270289">
      <w:pPr>
        <w:pStyle w:val="MDPI35textbeforelist"/>
        <w:ind w:firstLine="420"/>
        <w:rPr>
          <w:rFonts w:eastAsia="PMingLiU"/>
          <w:lang w:eastAsia="zh-TW"/>
        </w:rPr>
      </w:pPr>
      <w:proofErr w:type="spellStart"/>
      <w:r w:rsidRPr="00F27C9B">
        <w:rPr>
          <w:rFonts w:eastAsia="PMingLiU"/>
          <w:lang w:eastAsia="zh-TW"/>
        </w:rPr>
        <w:t>ExpectedCoverage_ijt</w:t>
      </w:r>
      <w:proofErr w:type="spellEnd"/>
      <w:r w:rsidRPr="00F27C9B">
        <w:rPr>
          <w:rFonts w:eastAsia="PMingLiU"/>
          <w:lang w:eastAsia="zh-TW"/>
        </w:rPr>
        <w:t xml:space="preserve"> </w:t>
      </w:r>
      <w:r w:rsidR="00BC4B36" w:rsidRPr="00BC4B36">
        <w:rPr>
          <w:rFonts w:eastAsia="PMingLiU"/>
          <w:lang w:eastAsia="zh-TW"/>
        </w:rPr>
        <w:t xml:space="preserve">is the expected analyst coverage of broker j at time t. Brokersizej0 and </w:t>
      </w:r>
      <w:proofErr w:type="spellStart"/>
      <w:r w:rsidR="00BC4B36" w:rsidRPr="00BC4B36">
        <w:rPr>
          <w:rFonts w:eastAsia="PMingLiU"/>
          <w:lang w:eastAsia="zh-TW"/>
        </w:rPr>
        <w:t>Brokersizejt</w:t>
      </w:r>
      <w:proofErr w:type="spellEnd"/>
      <w:r w:rsidR="00BC4B36" w:rsidRPr="00BC4B36">
        <w:rPr>
          <w:rFonts w:eastAsia="PMingLiU"/>
          <w:lang w:eastAsia="zh-TW"/>
        </w:rPr>
        <w:t xml:space="preserve"> are the number of analysts hired by broker j</w:t>
      </w:r>
      <w:r w:rsidR="0079299C">
        <w:rPr>
          <w:rFonts w:eastAsia="PMingLiU" w:hint="eastAsia"/>
          <w:lang w:eastAsia="zh-TW"/>
        </w:rPr>
        <w:t xml:space="preserve"> </w:t>
      </w:r>
      <w:r w:rsidR="00BC4B36" w:rsidRPr="00BC4B36">
        <w:rPr>
          <w:rFonts w:eastAsia="PMingLiU"/>
          <w:lang w:eastAsia="zh-TW"/>
        </w:rPr>
        <w:t>in</w:t>
      </w:r>
      <w:r w:rsidR="0079299C">
        <w:rPr>
          <w:rFonts w:eastAsia="PMingLiU" w:hint="eastAsia"/>
          <w:lang w:eastAsia="zh-TW"/>
        </w:rPr>
        <w:t xml:space="preserve"> </w:t>
      </w:r>
      <w:r w:rsidR="00BC4B36" w:rsidRPr="00BC4B36">
        <w:rPr>
          <w:rFonts w:eastAsia="PMingLiU"/>
          <w:lang w:eastAsia="zh-TW"/>
        </w:rPr>
        <w:t>the base year and at time t.Coveragei0j denotes,</w:t>
      </w:r>
      <w:r w:rsidR="0079299C">
        <w:rPr>
          <w:rFonts w:eastAsiaTheme="minorEastAsia" w:hint="eastAsia"/>
          <w:lang w:eastAsia="zh-CN"/>
        </w:rPr>
        <w:t xml:space="preserve"> </w:t>
      </w:r>
      <w:r w:rsidR="00BC4B36" w:rsidRPr="00BC4B36">
        <w:rPr>
          <w:rFonts w:eastAsia="PMingLiU"/>
          <w:lang w:eastAsia="zh-TW"/>
        </w:rPr>
        <w:t>within the middle of the base year, the number of analysts from broker</w:t>
      </w:r>
      <w:r w:rsidR="0079299C">
        <w:rPr>
          <w:rFonts w:eastAsia="PMingLiU" w:hint="eastAsia"/>
          <w:lang w:eastAsia="zh-TW"/>
        </w:rPr>
        <w:t xml:space="preserve"> </w:t>
      </w:r>
      <w:proofErr w:type="spellStart"/>
      <w:r w:rsidR="00BC4B36" w:rsidRPr="00BC4B36">
        <w:rPr>
          <w:rFonts w:eastAsia="PMingLiU"/>
          <w:lang w:eastAsia="zh-TW"/>
        </w:rPr>
        <w:t>i</w:t>
      </w:r>
      <w:proofErr w:type="spellEnd"/>
      <w:r w:rsidR="00BC4B36" w:rsidRPr="00BC4B36">
        <w:rPr>
          <w:rFonts w:eastAsia="PMingLiU"/>
          <w:lang w:eastAsia="zh-TW"/>
        </w:rPr>
        <w:t xml:space="preserve"> to analyze firm</w:t>
      </w:r>
      <w:r w:rsidR="0079299C">
        <w:rPr>
          <w:rFonts w:eastAsia="PMingLiU" w:hint="eastAsia"/>
          <w:lang w:eastAsia="zh-TW"/>
        </w:rPr>
        <w:t xml:space="preserve"> </w:t>
      </w:r>
      <w:proofErr w:type="spellStart"/>
      <w:r w:rsidR="00BC4B36" w:rsidRPr="00BC4B36">
        <w:rPr>
          <w:rFonts w:eastAsia="PMingLiU"/>
          <w:lang w:eastAsia="zh-TW"/>
        </w:rPr>
        <w:t>i</w:t>
      </w:r>
      <w:proofErr w:type="spellEnd"/>
      <w:r w:rsidR="00BC4B36" w:rsidRPr="00BC4B36">
        <w:rPr>
          <w:rFonts w:eastAsia="PMingLiU"/>
          <w:lang w:eastAsia="zh-TW"/>
        </w:rPr>
        <w:t xml:space="preserve">. Furthermore, </w:t>
      </w:r>
      <w:proofErr w:type="spellStart"/>
      <w:r w:rsidR="00BC4B36" w:rsidRPr="00BC4B36">
        <w:rPr>
          <w:rFonts w:eastAsia="PMingLiU"/>
          <w:lang w:eastAsia="zh-TW"/>
        </w:rPr>
        <w:t>ExpectedCoverageijt</w:t>
      </w:r>
      <w:proofErr w:type="spellEnd"/>
      <w:r w:rsidR="00BC4B36" w:rsidRPr="00BC4B36">
        <w:rPr>
          <w:rFonts w:eastAsia="PMingLiU"/>
          <w:lang w:eastAsia="zh-TW"/>
        </w:rPr>
        <w:t xml:space="preserve"> is the expected analyst coverage of firm</w:t>
      </w:r>
      <w:r w:rsidR="0079299C">
        <w:rPr>
          <w:rFonts w:eastAsia="PMingLiU" w:hint="eastAsia"/>
          <w:lang w:eastAsia="zh-TW"/>
        </w:rPr>
        <w:t xml:space="preserve"> </w:t>
      </w:r>
      <w:proofErr w:type="spellStart"/>
      <w:r w:rsidR="0079299C">
        <w:rPr>
          <w:rFonts w:eastAsia="PMingLiU"/>
          <w:lang w:eastAsia="zh-TW"/>
        </w:rPr>
        <w:t>i</w:t>
      </w:r>
      <w:proofErr w:type="spellEnd"/>
      <w:r w:rsidR="0079299C">
        <w:rPr>
          <w:rFonts w:eastAsia="PMingLiU"/>
          <w:lang w:eastAsia="zh-TW"/>
        </w:rPr>
        <w:t xml:space="preserve"> </w:t>
      </w:r>
      <w:r w:rsidR="00BC4B36" w:rsidRPr="00BC4B36">
        <w:rPr>
          <w:rFonts w:eastAsia="PMingLiU"/>
          <w:lang w:eastAsia="zh-TW"/>
        </w:rPr>
        <w:t>in</w:t>
      </w:r>
      <w:r w:rsidR="00270289">
        <w:rPr>
          <w:rFonts w:asciiTheme="minorEastAsia" w:eastAsiaTheme="minorEastAsia" w:hAnsiTheme="minorEastAsia" w:hint="eastAsia"/>
          <w:lang w:eastAsia="zh-CN"/>
        </w:rPr>
        <w:t xml:space="preserve"> </w:t>
      </w:r>
      <w:r w:rsidR="00BC4B36" w:rsidRPr="00BC4B36">
        <w:rPr>
          <w:rFonts w:eastAsia="PMingLiU"/>
          <w:lang w:eastAsia="zh-TW"/>
        </w:rPr>
        <w:t>year t. Thus, we have constructed equations (</w:t>
      </w:r>
      <w:r w:rsidR="00BC4B36">
        <w:rPr>
          <w:rFonts w:eastAsia="PMingLiU" w:hint="eastAsia"/>
          <w:lang w:eastAsia="zh-TW"/>
        </w:rPr>
        <w:t>8</w:t>
      </w:r>
      <w:r w:rsidR="00BC4B36" w:rsidRPr="00BC4B36">
        <w:rPr>
          <w:rFonts w:eastAsia="PMingLiU"/>
          <w:lang w:eastAsia="zh-TW"/>
        </w:rPr>
        <w:t>) and (</w:t>
      </w:r>
      <w:r w:rsidR="00BC4B36">
        <w:rPr>
          <w:rFonts w:eastAsia="PMingLiU" w:hint="eastAsia"/>
          <w:lang w:eastAsia="zh-TW"/>
        </w:rPr>
        <w:t>9</w:t>
      </w:r>
      <w:r w:rsidR="00BC4B36" w:rsidRPr="00BC4B36">
        <w:rPr>
          <w:rFonts w:eastAsia="PMingLiU"/>
          <w:lang w:eastAsia="zh-TW"/>
        </w:rPr>
        <w:t>) to solve the endogeneity problem.</w:t>
      </w:r>
    </w:p>
    <w:p w:rsidR="00F27C9B" w:rsidRPr="0083544A" w:rsidRDefault="004D4164" w:rsidP="00F27C9B">
      <w:pPr>
        <w:pStyle w:val="MDPI35textbeforelist"/>
        <w:ind w:firstLine="0"/>
        <w:rPr>
          <w:rFonts w:ascii="Times New Roman" w:eastAsia="DFKai-SB" w:hAnsi="Times New Roman"/>
          <w:color w:val="000000" w:themeColor="text1"/>
          <w:szCs w:val="24"/>
        </w:rPr>
      </w:pPr>
      <m:oMath>
        <m:sSub>
          <m:sSubPr>
            <m:ctrlPr>
              <w:rPr>
                <w:rFonts w:ascii="Cambria Math" w:eastAsia="DFKai-SB" w:hAnsi="Cambria Math"/>
                <w:color w:val="000000" w:themeColor="text1"/>
                <w:szCs w:val="24"/>
              </w:rPr>
            </m:ctrlPr>
          </m:sSubPr>
          <m:e>
            <m:r>
              <m:rPr>
                <m:sty m:val="p"/>
              </m:rPr>
              <w:rPr>
                <w:rFonts w:ascii="Cambria Math" w:eastAsia="DFKai-SB" w:hAnsi="Cambria Math"/>
                <w:color w:val="000000" w:themeColor="text1"/>
                <w:szCs w:val="24"/>
              </w:rPr>
              <m:t>AC</m:t>
            </m:r>
          </m:e>
          <m:sub>
            <m:r>
              <m:rPr>
                <m:sty m:val="p"/>
              </m:rPr>
              <w:rPr>
                <w:rFonts w:ascii="Cambria Math" w:eastAsia="DFKai-SB" w:hAnsi="Cambria Math"/>
                <w:color w:val="000000" w:themeColor="text1"/>
                <w:szCs w:val="24"/>
              </w:rPr>
              <m:t>i,t</m:t>
            </m:r>
          </m:sub>
        </m:sSub>
        <m:r>
          <m:rPr>
            <m:sty m:val="p"/>
          </m:rPr>
          <w:rPr>
            <w:rFonts w:ascii="Cambria Math" w:eastAsia="DFKai-SB" w:hAnsi="Cambria Math"/>
            <w:color w:val="000000" w:themeColor="text1"/>
            <w:szCs w:val="24"/>
          </w:rPr>
          <m:t>=</m:t>
        </m:r>
        <m:sSub>
          <m:sSubPr>
            <m:ctrlPr>
              <w:rPr>
                <w:rFonts w:ascii="Cambria Math" w:eastAsia="DFKai-SB" w:hAnsi="Cambria Math"/>
                <w:color w:val="000000" w:themeColor="text1"/>
                <w:szCs w:val="24"/>
              </w:rPr>
            </m:ctrlPr>
          </m:sSubPr>
          <m:e>
            <m:r>
              <m:rPr>
                <m:sty m:val="p"/>
              </m:rPr>
              <w:rPr>
                <w:rFonts w:ascii="Cambria Math" w:eastAsia="DFKai-SB" w:hAnsi="Cambria Math"/>
                <w:color w:val="000000" w:themeColor="text1"/>
                <w:szCs w:val="24"/>
              </w:rPr>
              <m:t>∅</m:t>
            </m:r>
          </m:e>
          <m:sub>
            <m:r>
              <m:rPr>
                <m:sty m:val="p"/>
              </m:rPr>
              <w:rPr>
                <w:rFonts w:ascii="Cambria Math" w:eastAsia="DFKai-SB" w:hAnsi="Cambria Math"/>
                <w:color w:val="000000" w:themeColor="text1"/>
                <w:szCs w:val="24"/>
              </w:rPr>
              <m:t>1</m:t>
            </m:r>
          </m:sub>
        </m:sSub>
        <m:sSub>
          <m:sSubPr>
            <m:ctrlPr>
              <w:rPr>
                <w:rFonts w:ascii="Cambria Math" w:eastAsia="DFKai-SB" w:hAnsi="Cambria Math"/>
                <w:color w:val="000000" w:themeColor="text1"/>
                <w:szCs w:val="24"/>
              </w:rPr>
            </m:ctrlPr>
          </m:sSubPr>
          <m:e>
            <m:r>
              <m:rPr>
                <m:sty m:val="p"/>
              </m:rPr>
              <w:rPr>
                <w:rFonts w:ascii="Cambria Math" w:eastAsia="DFKai-SB" w:hAnsi="Cambria Math"/>
                <w:color w:val="000000" w:themeColor="text1"/>
                <w:szCs w:val="24"/>
              </w:rPr>
              <m:t>Instrument</m:t>
            </m:r>
          </m:e>
          <m:sub>
            <m:r>
              <m:rPr>
                <m:sty m:val="p"/>
              </m:rPr>
              <w:rPr>
                <w:rFonts w:ascii="Cambria Math" w:eastAsia="DFKai-SB" w:hAnsi="Cambria Math"/>
                <w:color w:val="000000" w:themeColor="text1"/>
                <w:szCs w:val="24"/>
              </w:rPr>
              <m:t>i,t</m:t>
            </m:r>
          </m:sub>
        </m:sSub>
        <m:r>
          <m:rPr>
            <m:sty m:val="p"/>
          </m:rPr>
          <w:rPr>
            <w:rFonts w:ascii="Cambria Math" w:eastAsia="DFKai-SB" w:hAnsi="Cambria Math"/>
            <w:color w:val="000000" w:themeColor="text1"/>
            <w:szCs w:val="24"/>
          </w:rPr>
          <m:t>+</m:t>
        </m:r>
        <m:sSub>
          <m:sSubPr>
            <m:ctrlPr>
              <w:rPr>
                <w:rFonts w:ascii="Cambria Math" w:eastAsia="DFKai-SB" w:hAnsi="Cambria Math"/>
                <w:color w:val="000000" w:themeColor="text1"/>
                <w:szCs w:val="24"/>
              </w:rPr>
            </m:ctrlPr>
          </m:sSubPr>
          <m:e>
            <m:r>
              <m:rPr>
                <m:sty m:val="p"/>
              </m:rPr>
              <w:rPr>
                <w:rFonts w:ascii="Cambria Math" w:eastAsia="DFKai-SB" w:hAnsi="Cambria Math"/>
                <w:color w:val="000000" w:themeColor="text1"/>
                <w:szCs w:val="24"/>
              </w:rPr>
              <m:t>∅</m:t>
            </m:r>
          </m:e>
          <m:sub>
            <m:r>
              <m:rPr>
                <m:sty m:val="p"/>
              </m:rPr>
              <w:rPr>
                <w:rFonts w:ascii="Cambria Math" w:eastAsia="DFKai-SB" w:hAnsi="Cambria Math"/>
                <w:color w:val="000000" w:themeColor="text1"/>
                <w:szCs w:val="24"/>
              </w:rPr>
              <m:t>2</m:t>
            </m:r>
          </m:sub>
        </m:sSub>
        <m:sSub>
          <m:sSubPr>
            <m:ctrlPr>
              <w:rPr>
                <w:rFonts w:ascii="Cambria Math" w:eastAsia="DFKai-SB" w:hAnsi="Cambria Math"/>
                <w:iCs/>
                <w:color w:val="000000" w:themeColor="text1"/>
                <w:szCs w:val="24"/>
              </w:rPr>
            </m:ctrlPr>
          </m:sSubPr>
          <m:e>
            <m:r>
              <m:rPr>
                <m:sty m:val="p"/>
              </m:rPr>
              <w:rPr>
                <w:rFonts w:ascii="Cambria Math" w:eastAsia="DFKai-SB" w:hAnsi="Cambria Math"/>
                <w:color w:val="000000" w:themeColor="text1"/>
                <w:szCs w:val="24"/>
              </w:rPr>
              <m:t>CG</m:t>
            </m:r>
          </m:e>
          <m:sub>
            <m:r>
              <m:rPr>
                <m:sty m:val="p"/>
              </m:rPr>
              <w:rPr>
                <w:rFonts w:ascii="Cambria Math" w:eastAsia="DFKai-SB" w:hAnsi="Cambria Math"/>
                <w:color w:val="000000" w:themeColor="text1"/>
                <w:szCs w:val="24"/>
              </w:rPr>
              <m:t>i,t</m:t>
            </m:r>
          </m:sub>
        </m:sSub>
        <m:r>
          <m:rPr>
            <m:sty m:val="p"/>
          </m:rPr>
          <w:rPr>
            <w:rFonts w:ascii="Cambria Math" w:eastAsia="DFKai-SB" w:hAnsi="Cambria Math"/>
            <w:color w:val="000000" w:themeColor="text1"/>
            <w:szCs w:val="24"/>
          </w:rPr>
          <m:t>+</m:t>
        </m:r>
        <m:sSub>
          <m:sSubPr>
            <m:ctrlPr>
              <w:rPr>
                <w:rFonts w:ascii="Cambria Math" w:eastAsia="DFKai-SB" w:hAnsi="Cambria Math"/>
                <w:color w:val="000000" w:themeColor="text1"/>
                <w:szCs w:val="24"/>
              </w:rPr>
            </m:ctrlPr>
          </m:sSubPr>
          <m:e>
            <m:r>
              <m:rPr>
                <m:sty m:val="p"/>
              </m:rPr>
              <w:rPr>
                <w:rFonts w:ascii="Cambria Math" w:eastAsia="DFKai-SB" w:hAnsi="Cambria Math"/>
                <w:color w:val="000000" w:themeColor="text1"/>
                <w:szCs w:val="24"/>
              </w:rPr>
              <m:t>∅</m:t>
            </m:r>
          </m:e>
          <m:sub>
            <m:r>
              <m:rPr>
                <m:sty m:val="p"/>
              </m:rPr>
              <w:rPr>
                <w:rFonts w:ascii="Cambria Math" w:eastAsia="DFKai-SB" w:hAnsi="Cambria Math"/>
                <w:color w:val="000000" w:themeColor="text1"/>
                <w:szCs w:val="24"/>
              </w:rPr>
              <m:t>3</m:t>
            </m:r>
          </m:sub>
        </m:sSub>
        <m:sSub>
          <m:sSubPr>
            <m:ctrlPr>
              <w:rPr>
                <w:rFonts w:ascii="Cambria Math" w:eastAsia="DFKai-SB" w:hAnsi="Cambria Math"/>
                <w:color w:val="000000" w:themeColor="text1"/>
                <w:szCs w:val="24"/>
              </w:rPr>
            </m:ctrlPr>
          </m:sSubPr>
          <m:e>
            <m:r>
              <m:rPr>
                <m:sty m:val="p"/>
              </m:rPr>
              <w:rPr>
                <w:rFonts w:ascii="Cambria Math" w:eastAsia="DFKai-SB" w:hAnsi="Cambria Math"/>
                <w:color w:val="000000" w:themeColor="text1"/>
                <w:szCs w:val="24"/>
              </w:rPr>
              <m:t>CV</m:t>
            </m:r>
          </m:e>
          <m:sub>
            <m:r>
              <m:rPr>
                <m:sty m:val="p"/>
              </m:rPr>
              <w:rPr>
                <w:rFonts w:ascii="Cambria Math" w:eastAsia="DFKai-SB" w:hAnsi="Cambria Math"/>
                <w:color w:val="000000" w:themeColor="text1"/>
                <w:szCs w:val="24"/>
              </w:rPr>
              <m:t>i,t</m:t>
            </m:r>
          </m:sub>
        </m:sSub>
        <m:r>
          <m:rPr>
            <m:sty m:val="p"/>
          </m:rPr>
          <w:rPr>
            <w:rFonts w:ascii="Cambria Math" w:eastAsia="DFKai-SB" w:hAnsi="Cambria Math"/>
            <w:color w:val="000000" w:themeColor="text1"/>
            <w:szCs w:val="24"/>
          </w:rPr>
          <m:t>+</m:t>
        </m:r>
        <m:sSub>
          <m:sSubPr>
            <m:ctrlPr>
              <w:rPr>
                <w:rFonts w:ascii="Cambria Math" w:eastAsia="DFKai-SB" w:hAnsi="Cambria Math"/>
                <w:color w:val="000000" w:themeColor="text1"/>
                <w:szCs w:val="24"/>
              </w:rPr>
            </m:ctrlPr>
          </m:sSubPr>
          <m:e>
            <m:r>
              <m:rPr>
                <m:sty m:val="p"/>
              </m:rPr>
              <w:rPr>
                <w:rFonts w:ascii="Cambria Math" w:eastAsia="DFKai-SB" w:hAnsi="Cambria Math"/>
                <w:color w:val="000000" w:themeColor="text1"/>
                <w:szCs w:val="24"/>
              </w:rPr>
              <m:t>∈</m:t>
            </m:r>
          </m:e>
          <m:sub>
            <m:r>
              <m:rPr>
                <m:sty m:val="p"/>
              </m:rPr>
              <w:rPr>
                <w:rFonts w:ascii="Cambria Math" w:eastAsia="DFKai-SB" w:hAnsi="Cambria Math"/>
                <w:color w:val="000000" w:themeColor="text1"/>
                <w:szCs w:val="24"/>
              </w:rPr>
              <m:t>t</m:t>
            </m:r>
          </m:sub>
        </m:sSub>
      </m:oMath>
      <w:r w:rsidR="00F27C9B" w:rsidRPr="0083544A">
        <w:rPr>
          <w:rFonts w:ascii="Times New Roman" w:eastAsia="DFKai-SB" w:hAnsi="Times New Roman"/>
          <w:color w:val="000000" w:themeColor="text1"/>
          <w:szCs w:val="24"/>
        </w:rPr>
        <w:tab/>
      </w:r>
      <w:r w:rsidR="00F27C9B" w:rsidRPr="0083544A">
        <w:rPr>
          <w:rFonts w:ascii="Times New Roman" w:eastAsia="DFKai-SB" w:hAnsi="Times New Roman"/>
          <w:color w:val="000000" w:themeColor="text1"/>
          <w:szCs w:val="24"/>
        </w:rPr>
        <w:tab/>
      </w:r>
      <w:r w:rsidR="00F27C9B" w:rsidRPr="0083544A">
        <w:rPr>
          <w:rFonts w:ascii="Times New Roman" w:eastAsia="DFKai-SB" w:hAnsi="Times New Roman"/>
          <w:color w:val="000000" w:themeColor="text1"/>
          <w:szCs w:val="24"/>
        </w:rPr>
        <w:tab/>
      </w:r>
      <w:r w:rsidR="00F27C9B" w:rsidRPr="0083544A">
        <w:rPr>
          <w:rFonts w:ascii="Times New Roman" w:eastAsia="DFKai-SB" w:hAnsi="Times New Roman"/>
          <w:color w:val="000000" w:themeColor="text1"/>
          <w:szCs w:val="24"/>
        </w:rPr>
        <w:tab/>
      </w:r>
      <w:r w:rsidR="00F27C9B" w:rsidRPr="0083544A">
        <w:rPr>
          <w:rFonts w:ascii="Times New Roman" w:eastAsia="DFKai-SB" w:hAnsi="Times New Roman"/>
          <w:color w:val="000000" w:themeColor="text1"/>
          <w:szCs w:val="24"/>
        </w:rPr>
        <w:tab/>
      </w:r>
      <w:r w:rsidR="00F27C9B" w:rsidRPr="0083544A">
        <w:rPr>
          <w:rFonts w:ascii="Times New Roman" w:eastAsia="DFKai-SB" w:hAnsi="Times New Roman"/>
          <w:color w:val="000000" w:themeColor="text1"/>
          <w:szCs w:val="24"/>
        </w:rPr>
        <w:tab/>
      </w:r>
      <w:r w:rsidR="00F27C9B">
        <w:rPr>
          <w:rFonts w:ascii="Times New Roman" w:eastAsia="DFKai-SB" w:hAnsi="Times New Roman"/>
          <w:color w:val="000000" w:themeColor="text1"/>
          <w:szCs w:val="24"/>
        </w:rPr>
        <w:tab/>
      </w:r>
      <w:r w:rsidR="00BC4B36">
        <w:rPr>
          <w:rFonts w:ascii="Times New Roman" w:eastAsia="DFKai-SB" w:hAnsi="Times New Roman" w:hint="eastAsia"/>
          <w:color w:val="000000" w:themeColor="text1"/>
          <w:szCs w:val="24"/>
          <w:lang w:eastAsia="zh-TW"/>
        </w:rPr>
        <w:tab/>
      </w:r>
      <w:r w:rsidR="00BC4B36">
        <w:rPr>
          <w:rFonts w:ascii="Times New Roman" w:eastAsia="DFKai-SB" w:hAnsi="Times New Roman" w:hint="eastAsia"/>
          <w:color w:val="000000" w:themeColor="text1"/>
          <w:szCs w:val="24"/>
          <w:lang w:eastAsia="zh-TW"/>
        </w:rPr>
        <w:tab/>
      </w:r>
      <w:r w:rsidR="00BC4B36">
        <w:rPr>
          <w:rFonts w:ascii="Times New Roman" w:eastAsia="DFKai-SB" w:hAnsi="Times New Roman" w:hint="eastAsia"/>
          <w:color w:val="000000" w:themeColor="text1"/>
          <w:szCs w:val="24"/>
          <w:lang w:eastAsia="zh-TW"/>
        </w:rPr>
        <w:tab/>
      </w:r>
      <w:r w:rsidR="00BC4B36">
        <w:rPr>
          <w:rFonts w:ascii="Times New Roman" w:eastAsia="DFKai-SB" w:hAnsi="Times New Roman" w:hint="eastAsia"/>
          <w:color w:val="000000" w:themeColor="text1"/>
          <w:szCs w:val="24"/>
          <w:lang w:eastAsia="zh-TW"/>
        </w:rPr>
        <w:tab/>
      </w:r>
      <w:r w:rsidR="00F27C9B" w:rsidRPr="0083544A">
        <w:rPr>
          <w:rFonts w:ascii="Times New Roman" w:eastAsia="DFKai-SB" w:hAnsi="Times New Roman"/>
          <w:color w:val="000000" w:themeColor="text1"/>
          <w:szCs w:val="24"/>
        </w:rPr>
        <w:t>(</w:t>
      </w:r>
      <w:r w:rsidR="00BC4B36">
        <w:rPr>
          <w:rFonts w:ascii="Times New Roman" w:eastAsia="DFKai-SB" w:hAnsi="Times New Roman" w:hint="eastAsia"/>
          <w:color w:val="000000" w:themeColor="text1"/>
          <w:szCs w:val="24"/>
          <w:lang w:eastAsia="zh-TW"/>
        </w:rPr>
        <w:t>8</w:t>
      </w:r>
      <w:r w:rsidR="00F27C9B" w:rsidRPr="0083544A">
        <w:rPr>
          <w:rFonts w:ascii="Times New Roman" w:eastAsia="DFKai-SB" w:hAnsi="Times New Roman"/>
          <w:color w:val="000000" w:themeColor="text1"/>
          <w:szCs w:val="24"/>
        </w:rPr>
        <w:t>)</w:t>
      </w:r>
    </w:p>
    <w:p w:rsidR="00F27C9B" w:rsidRPr="0083544A" w:rsidRDefault="004D4164" w:rsidP="00F27C9B">
      <w:pPr>
        <w:pStyle w:val="MDPI35textbeforelist"/>
        <w:ind w:firstLine="0"/>
        <w:rPr>
          <w:rFonts w:ascii="Times New Roman" w:eastAsia="DFKai-SB" w:hAnsi="Times New Roman"/>
          <w:color w:val="000000" w:themeColor="text1"/>
          <w:szCs w:val="24"/>
        </w:rPr>
      </w:pPr>
      <m:oMath>
        <m:sSub>
          <m:sSubPr>
            <m:ctrlPr>
              <w:rPr>
                <w:rFonts w:ascii="Cambria Math" w:eastAsia="DFKai-SB" w:hAnsi="Cambria Math"/>
                <w:iCs/>
                <w:color w:val="000000" w:themeColor="text1"/>
                <w:szCs w:val="24"/>
              </w:rPr>
            </m:ctrlPr>
          </m:sSubPr>
          <m:e>
            <m:r>
              <m:rPr>
                <m:sty m:val="p"/>
              </m:rPr>
              <w:rPr>
                <w:rFonts w:ascii="Cambria Math" w:eastAsia="DFKai-SB" w:hAnsi="Cambria Math"/>
                <w:color w:val="000000" w:themeColor="text1"/>
                <w:szCs w:val="24"/>
              </w:rPr>
              <m:t>OI</m:t>
            </m:r>
          </m:e>
          <m:sub>
            <m:r>
              <m:rPr>
                <m:sty m:val="p"/>
              </m:rPr>
              <w:rPr>
                <w:rFonts w:ascii="Cambria Math" w:eastAsia="DFKai-SB" w:hAnsi="Cambria Math"/>
                <w:color w:val="000000" w:themeColor="text1"/>
                <w:szCs w:val="24"/>
              </w:rPr>
              <m:t>i,t</m:t>
            </m:r>
          </m:sub>
        </m:sSub>
        <m:r>
          <m:rPr>
            <m:sty m:val="p"/>
          </m:rPr>
          <w:rPr>
            <w:rFonts w:ascii="Cambria Math" w:eastAsia="DFKai-SB" w:hAnsi="Cambria Math"/>
            <w:color w:val="000000" w:themeColor="text1"/>
            <w:szCs w:val="24"/>
          </w:rPr>
          <m:t>=</m:t>
        </m:r>
        <m:sSub>
          <m:sSubPr>
            <m:ctrlPr>
              <w:rPr>
                <w:rFonts w:ascii="Cambria Math" w:eastAsia="DFKai-SB" w:hAnsi="Cambria Math"/>
                <w:iCs/>
                <w:color w:val="000000" w:themeColor="text1"/>
                <w:szCs w:val="24"/>
              </w:rPr>
            </m:ctrlPr>
          </m:sSubPr>
          <m:e>
            <m:r>
              <m:rPr>
                <m:sty m:val="p"/>
              </m:rPr>
              <w:rPr>
                <w:rFonts w:ascii="Cambria Math" w:eastAsia="DFKai-SB" w:hAnsi="Cambria Math"/>
                <w:color w:val="000000" w:themeColor="text1"/>
                <w:szCs w:val="24"/>
              </w:rPr>
              <m:t>α</m:t>
            </m:r>
          </m:e>
          <m:sub>
            <m:r>
              <m:rPr>
                <m:sty m:val="p"/>
              </m:rPr>
              <w:rPr>
                <w:rFonts w:ascii="Cambria Math" w:eastAsia="DFKai-SB" w:hAnsi="Cambria Math"/>
                <w:color w:val="000000" w:themeColor="text1"/>
                <w:szCs w:val="24"/>
              </w:rPr>
              <m:t>0</m:t>
            </m:r>
          </m:sub>
        </m:sSub>
        <m:r>
          <m:rPr>
            <m:sty m:val="p"/>
          </m:rPr>
          <w:rPr>
            <w:rFonts w:ascii="Cambria Math" w:eastAsia="DFKai-SB" w:hAnsi="Cambria Math"/>
            <w:color w:val="000000" w:themeColor="text1"/>
            <w:szCs w:val="24"/>
          </w:rPr>
          <m:t>+</m:t>
        </m:r>
        <m:sSub>
          <m:sSubPr>
            <m:ctrlPr>
              <w:rPr>
                <w:rFonts w:ascii="Cambria Math" w:eastAsia="DFKai-SB" w:hAnsi="Cambria Math"/>
                <w:iCs/>
                <w:color w:val="000000" w:themeColor="text1"/>
                <w:szCs w:val="24"/>
              </w:rPr>
            </m:ctrlPr>
          </m:sSubPr>
          <m:e>
            <m:r>
              <m:rPr>
                <m:sty m:val="p"/>
              </m:rPr>
              <w:rPr>
                <w:rFonts w:ascii="Cambria Math" w:eastAsia="DFKai-SB" w:hAnsi="Cambria Math"/>
                <w:color w:val="000000" w:themeColor="text1"/>
                <w:szCs w:val="24"/>
              </w:rPr>
              <m:t>α</m:t>
            </m:r>
          </m:e>
          <m:sub>
            <m:r>
              <m:rPr>
                <m:sty m:val="p"/>
              </m:rPr>
              <w:rPr>
                <w:rFonts w:ascii="Cambria Math" w:eastAsia="DFKai-SB" w:hAnsi="Cambria Math"/>
                <w:color w:val="000000" w:themeColor="text1"/>
                <w:szCs w:val="24"/>
              </w:rPr>
              <m:t>1</m:t>
            </m:r>
          </m:sub>
        </m:sSub>
        <m:sSub>
          <m:sSubPr>
            <m:ctrlPr>
              <w:rPr>
                <w:rFonts w:ascii="Cambria Math" w:eastAsia="DFKai-SB" w:hAnsi="Cambria Math"/>
                <w:iCs/>
                <w:color w:val="000000" w:themeColor="text1"/>
                <w:szCs w:val="24"/>
              </w:rPr>
            </m:ctrlPr>
          </m:sSubPr>
          <m:e>
            <m:r>
              <m:rPr>
                <m:sty m:val="p"/>
              </m:rPr>
              <w:rPr>
                <w:rFonts w:ascii="Cambria Math" w:eastAsia="DFKai-SB" w:hAnsi="Cambria Math"/>
                <w:color w:val="000000" w:themeColor="text1"/>
                <w:szCs w:val="24"/>
              </w:rPr>
              <m:t>AC</m:t>
            </m:r>
          </m:e>
          <m:sub>
            <m:r>
              <m:rPr>
                <m:sty m:val="p"/>
              </m:rPr>
              <w:rPr>
                <w:rFonts w:ascii="Cambria Math" w:eastAsia="DFKai-SB" w:hAnsi="Cambria Math"/>
                <w:color w:val="000000" w:themeColor="text1"/>
                <w:szCs w:val="24"/>
              </w:rPr>
              <m:t>i,t</m:t>
            </m:r>
          </m:sub>
        </m:sSub>
        <m:r>
          <m:rPr>
            <m:sty m:val="p"/>
          </m:rPr>
          <w:rPr>
            <w:rFonts w:ascii="Cambria Math" w:eastAsia="DFKai-SB" w:hAnsi="Cambria Math"/>
            <w:color w:val="000000" w:themeColor="text1"/>
            <w:szCs w:val="24"/>
          </w:rPr>
          <m:t>+</m:t>
        </m:r>
        <m:sSub>
          <m:sSubPr>
            <m:ctrlPr>
              <w:rPr>
                <w:rFonts w:ascii="Cambria Math" w:eastAsia="DFKai-SB" w:hAnsi="Cambria Math"/>
                <w:iCs/>
                <w:color w:val="000000" w:themeColor="text1"/>
                <w:szCs w:val="24"/>
              </w:rPr>
            </m:ctrlPr>
          </m:sSubPr>
          <m:e>
            <m:r>
              <m:rPr>
                <m:sty m:val="p"/>
              </m:rPr>
              <w:rPr>
                <w:rFonts w:ascii="Cambria Math" w:eastAsia="DFKai-SB" w:hAnsi="Cambria Math"/>
                <w:color w:val="000000" w:themeColor="text1"/>
                <w:szCs w:val="24"/>
              </w:rPr>
              <m:t>α</m:t>
            </m:r>
          </m:e>
          <m:sub>
            <m:r>
              <m:rPr>
                <m:sty m:val="p"/>
              </m:rPr>
              <w:rPr>
                <w:rFonts w:ascii="Cambria Math" w:eastAsia="DFKai-SB" w:hAnsi="Cambria Math"/>
                <w:color w:val="000000" w:themeColor="text1"/>
                <w:szCs w:val="24"/>
              </w:rPr>
              <m:t>2</m:t>
            </m:r>
          </m:sub>
        </m:sSub>
        <m:sSub>
          <m:sSubPr>
            <m:ctrlPr>
              <w:rPr>
                <w:rFonts w:ascii="Cambria Math" w:eastAsia="DFKai-SB" w:hAnsi="Cambria Math"/>
                <w:iCs/>
                <w:color w:val="000000" w:themeColor="text1"/>
                <w:szCs w:val="24"/>
              </w:rPr>
            </m:ctrlPr>
          </m:sSubPr>
          <m:e>
            <m:r>
              <m:rPr>
                <m:sty m:val="p"/>
              </m:rPr>
              <w:rPr>
                <w:rFonts w:ascii="Cambria Math" w:eastAsia="DFKai-SB" w:hAnsi="Cambria Math"/>
                <w:color w:val="000000" w:themeColor="text1"/>
                <w:szCs w:val="24"/>
              </w:rPr>
              <m:t>CG</m:t>
            </m:r>
          </m:e>
          <m:sub>
            <m:r>
              <m:rPr>
                <m:sty m:val="p"/>
              </m:rPr>
              <w:rPr>
                <w:rFonts w:ascii="Cambria Math" w:eastAsia="DFKai-SB" w:hAnsi="Cambria Math"/>
                <w:color w:val="000000" w:themeColor="text1"/>
                <w:szCs w:val="24"/>
              </w:rPr>
              <m:t>i,t</m:t>
            </m:r>
          </m:sub>
        </m:sSub>
        <m:r>
          <m:rPr>
            <m:sty m:val="p"/>
          </m:rPr>
          <w:rPr>
            <w:rFonts w:ascii="Cambria Math" w:eastAsia="DFKai-SB" w:hAnsi="Cambria Math"/>
            <w:color w:val="000000" w:themeColor="text1"/>
            <w:szCs w:val="24"/>
          </w:rPr>
          <m:t>×</m:t>
        </m:r>
        <m:sSub>
          <m:sSubPr>
            <m:ctrlPr>
              <w:rPr>
                <w:rFonts w:ascii="Cambria Math" w:eastAsia="DFKai-SB" w:hAnsi="Cambria Math"/>
                <w:iCs/>
                <w:color w:val="000000" w:themeColor="text1"/>
                <w:szCs w:val="24"/>
              </w:rPr>
            </m:ctrlPr>
          </m:sSubPr>
          <m:e>
            <m:r>
              <m:rPr>
                <m:sty m:val="p"/>
              </m:rPr>
              <w:rPr>
                <w:rFonts w:ascii="Cambria Math" w:eastAsia="DFKai-SB" w:hAnsi="Cambria Math"/>
                <w:color w:val="000000" w:themeColor="text1"/>
                <w:szCs w:val="24"/>
              </w:rPr>
              <m:t>AC</m:t>
            </m:r>
          </m:e>
          <m:sub>
            <m:r>
              <m:rPr>
                <m:sty m:val="p"/>
              </m:rPr>
              <w:rPr>
                <w:rFonts w:ascii="Cambria Math" w:eastAsia="DFKai-SB" w:hAnsi="Cambria Math"/>
                <w:color w:val="000000" w:themeColor="text1"/>
                <w:szCs w:val="24"/>
              </w:rPr>
              <m:t>i,t</m:t>
            </m:r>
          </m:sub>
        </m:sSub>
        <m:r>
          <m:rPr>
            <m:sty m:val="p"/>
          </m:rPr>
          <w:rPr>
            <w:rFonts w:ascii="Cambria Math" w:eastAsia="DFKai-SB" w:hAnsi="Cambria Math"/>
            <w:color w:val="000000" w:themeColor="text1"/>
            <w:szCs w:val="24"/>
          </w:rPr>
          <m:t>+</m:t>
        </m:r>
        <m:sSub>
          <m:sSubPr>
            <m:ctrlPr>
              <w:rPr>
                <w:rFonts w:ascii="Cambria Math" w:eastAsia="DFKai-SB" w:hAnsi="Cambria Math"/>
                <w:iCs/>
                <w:color w:val="000000" w:themeColor="text1"/>
                <w:szCs w:val="24"/>
              </w:rPr>
            </m:ctrlPr>
          </m:sSubPr>
          <m:e>
            <m:r>
              <m:rPr>
                <m:sty m:val="p"/>
              </m:rPr>
              <w:rPr>
                <w:rFonts w:ascii="Cambria Math" w:eastAsia="DFKai-SB" w:hAnsi="Cambria Math"/>
                <w:color w:val="000000" w:themeColor="text1"/>
                <w:szCs w:val="24"/>
              </w:rPr>
              <m:t>α</m:t>
            </m:r>
          </m:e>
          <m:sub>
            <m:r>
              <m:rPr>
                <m:sty m:val="p"/>
              </m:rPr>
              <w:rPr>
                <w:rFonts w:ascii="Cambria Math" w:eastAsia="DFKai-SB" w:hAnsi="Cambria Math"/>
                <w:color w:val="000000" w:themeColor="text1"/>
                <w:szCs w:val="24"/>
              </w:rPr>
              <m:t>3</m:t>
            </m:r>
          </m:sub>
        </m:sSub>
        <m:sSub>
          <m:sSubPr>
            <m:ctrlPr>
              <w:rPr>
                <w:rFonts w:ascii="Cambria Math" w:eastAsia="DFKai-SB" w:hAnsi="Cambria Math"/>
                <w:iCs/>
                <w:color w:val="000000" w:themeColor="text1"/>
                <w:szCs w:val="24"/>
              </w:rPr>
            </m:ctrlPr>
          </m:sSubPr>
          <m:e>
            <m:r>
              <m:rPr>
                <m:sty m:val="p"/>
              </m:rPr>
              <w:rPr>
                <w:rFonts w:ascii="Cambria Math" w:eastAsia="DFKai-SB" w:hAnsi="Cambria Math"/>
                <w:color w:val="000000" w:themeColor="text1"/>
                <w:szCs w:val="24"/>
              </w:rPr>
              <m:t>CG</m:t>
            </m:r>
          </m:e>
          <m:sub>
            <m:r>
              <m:rPr>
                <m:sty m:val="p"/>
              </m:rPr>
              <w:rPr>
                <w:rFonts w:ascii="Cambria Math" w:eastAsia="DFKai-SB" w:hAnsi="Cambria Math"/>
                <w:color w:val="000000" w:themeColor="text1"/>
                <w:szCs w:val="24"/>
              </w:rPr>
              <m:t>i,t</m:t>
            </m:r>
          </m:sub>
        </m:sSub>
        <m:r>
          <m:rPr>
            <m:sty m:val="p"/>
          </m:rPr>
          <w:rPr>
            <w:rFonts w:ascii="Cambria Math" w:eastAsia="DFKai-SB" w:hAnsi="Cambria Math"/>
            <w:color w:val="000000" w:themeColor="text1"/>
            <w:szCs w:val="24"/>
          </w:rPr>
          <m:t>+</m:t>
        </m:r>
        <m:sSub>
          <m:sSubPr>
            <m:ctrlPr>
              <w:rPr>
                <w:rFonts w:ascii="Cambria Math" w:eastAsia="DFKai-SB" w:hAnsi="Cambria Math"/>
                <w:iCs/>
                <w:color w:val="000000" w:themeColor="text1"/>
                <w:szCs w:val="24"/>
              </w:rPr>
            </m:ctrlPr>
          </m:sSubPr>
          <m:e>
            <m:r>
              <m:rPr>
                <m:sty m:val="p"/>
              </m:rPr>
              <w:rPr>
                <w:rFonts w:ascii="Cambria Math" w:eastAsia="DFKai-SB" w:hAnsi="Cambria Math"/>
                <w:color w:val="000000" w:themeColor="text1"/>
                <w:szCs w:val="24"/>
              </w:rPr>
              <m:t>θ</m:t>
            </m:r>
          </m:e>
          <m:sub>
            <m:r>
              <m:rPr>
                <m:sty m:val="p"/>
              </m:rPr>
              <w:rPr>
                <w:rFonts w:ascii="Cambria Math" w:eastAsia="DFKai-SB" w:hAnsi="Cambria Math"/>
                <w:color w:val="000000" w:themeColor="text1"/>
                <w:szCs w:val="24"/>
              </w:rPr>
              <m:t>1</m:t>
            </m:r>
          </m:sub>
        </m:sSub>
        <m:sSub>
          <m:sSubPr>
            <m:ctrlPr>
              <w:rPr>
                <w:rFonts w:ascii="Cambria Math" w:eastAsia="DFKai-SB" w:hAnsi="Cambria Math"/>
                <w:iCs/>
                <w:color w:val="000000" w:themeColor="text1"/>
                <w:szCs w:val="24"/>
              </w:rPr>
            </m:ctrlPr>
          </m:sSubPr>
          <m:e>
            <m:r>
              <m:rPr>
                <m:sty m:val="p"/>
              </m:rPr>
              <w:rPr>
                <w:rFonts w:ascii="Cambria Math" w:eastAsia="DFKai-SB" w:hAnsi="Cambria Math"/>
                <w:color w:val="000000" w:themeColor="text1"/>
                <w:szCs w:val="24"/>
              </w:rPr>
              <m:t>CV</m:t>
            </m:r>
          </m:e>
          <m:sub>
            <m:r>
              <m:rPr>
                <m:sty m:val="p"/>
              </m:rPr>
              <w:rPr>
                <w:rFonts w:ascii="Cambria Math" w:eastAsia="DFKai-SB" w:hAnsi="Cambria Math"/>
                <w:color w:val="000000" w:themeColor="text1"/>
                <w:szCs w:val="24"/>
              </w:rPr>
              <m:t>i,t</m:t>
            </m:r>
          </m:sub>
        </m:sSub>
        <m:r>
          <m:rPr>
            <m:sty m:val="p"/>
          </m:rPr>
          <w:rPr>
            <w:rFonts w:ascii="Cambria Math" w:eastAsia="DFKai-SB" w:hAnsi="Cambria Math"/>
            <w:color w:val="000000" w:themeColor="text1"/>
            <w:szCs w:val="24"/>
          </w:rPr>
          <m:t>+</m:t>
        </m:r>
        <m:sSub>
          <m:sSubPr>
            <m:ctrlPr>
              <w:rPr>
                <w:rFonts w:ascii="Cambria Math" w:eastAsia="DFKai-SB" w:hAnsi="Cambria Math"/>
                <w:iCs/>
                <w:color w:val="000000" w:themeColor="text1"/>
                <w:szCs w:val="24"/>
              </w:rPr>
            </m:ctrlPr>
          </m:sSubPr>
          <m:e>
            <m:r>
              <m:rPr>
                <m:sty m:val="p"/>
              </m:rPr>
              <w:rPr>
                <w:rFonts w:ascii="Cambria Math" w:eastAsia="DFKai-SB" w:hAnsi="Cambria Math"/>
                <w:color w:val="000000" w:themeColor="text1"/>
                <w:szCs w:val="24"/>
              </w:rPr>
              <m:t>ε</m:t>
            </m:r>
          </m:e>
          <m:sub>
            <m:r>
              <m:rPr>
                <m:sty m:val="p"/>
              </m:rPr>
              <w:rPr>
                <w:rFonts w:ascii="Cambria Math" w:eastAsia="DFKai-SB" w:hAnsi="Cambria Math"/>
                <w:color w:val="000000" w:themeColor="text1"/>
                <w:szCs w:val="24"/>
              </w:rPr>
              <m:t>i,t</m:t>
            </m:r>
          </m:sub>
        </m:sSub>
      </m:oMath>
      <w:r w:rsidR="00F27C9B" w:rsidRPr="0083544A">
        <w:rPr>
          <w:rFonts w:ascii="Times New Roman" w:eastAsia="DFKai-SB" w:hAnsi="Times New Roman"/>
          <w:color w:val="000000" w:themeColor="text1"/>
          <w:szCs w:val="24"/>
        </w:rPr>
        <w:tab/>
      </w:r>
      <w:r w:rsidR="00F27C9B" w:rsidRPr="0083544A">
        <w:rPr>
          <w:rFonts w:ascii="Times New Roman" w:eastAsia="DFKai-SB" w:hAnsi="Times New Roman"/>
          <w:color w:val="000000" w:themeColor="text1"/>
          <w:szCs w:val="24"/>
        </w:rPr>
        <w:tab/>
      </w:r>
      <w:r w:rsidR="00F27C9B" w:rsidRPr="0083544A">
        <w:rPr>
          <w:rFonts w:ascii="Times New Roman" w:eastAsia="DFKai-SB" w:hAnsi="Times New Roman"/>
          <w:color w:val="000000" w:themeColor="text1"/>
          <w:szCs w:val="24"/>
        </w:rPr>
        <w:tab/>
      </w:r>
      <w:r w:rsidR="00F27C9B">
        <w:rPr>
          <w:rFonts w:ascii="Times New Roman" w:eastAsia="DFKai-SB" w:hAnsi="Times New Roman"/>
          <w:color w:val="000000" w:themeColor="text1"/>
          <w:szCs w:val="24"/>
        </w:rPr>
        <w:tab/>
      </w:r>
      <w:r w:rsidR="00BC4B36">
        <w:rPr>
          <w:rFonts w:ascii="Times New Roman" w:eastAsia="DFKai-SB" w:hAnsi="Times New Roman" w:hint="eastAsia"/>
          <w:color w:val="000000" w:themeColor="text1"/>
          <w:szCs w:val="24"/>
          <w:lang w:eastAsia="zh-TW"/>
        </w:rPr>
        <w:tab/>
      </w:r>
      <w:r w:rsidR="00BC4B36">
        <w:rPr>
          <w:rFonts w:ascii="Times New Roman" w:eastAsia="DFKai-SB" w:hAnsi="Times New Roman" w:hint="eastAsia"/>
          <w:color w:val="000000" w:themeColor="text1"/>
          <w:szCs w:val="24"/>
          <w:lang w:eastAsia="zh-TW"/>
        </w:rPr>
        <w:tab/>
      </w:r>
      <w:r w:rsidR="00BC4B36">
        <w:rPr>
          <w:rFonts w:ascii="Times New Roman" w:eastAsia="DFKai-SB" w:hAnsi="Times New Roman" w:hint="eastAsia"/>
          <w:color w:val="000000" w:themeColor="text1"/>
          <w:szCs w:val="24"/>
          <w:lang w:eastAsia="zh-TW"/>
        </w:rPr>
        <w:tab/>
      </w:r>
      <w:r w:rsidR="00BC4B36">
        <w:rPr>
          <w:rFonts w:ascii="Times New Roman" w:eastAsia="DFKai-SB" w:hAnsi="Times New Roman" w:hint="eastAsia"/>
          <w:color w:val="000000" w:themeColor="text1"/>
          <w:szCs w:val="24"/>
          <w:lang w:eastAsia="zh-TW"/>
        </w:rPr>
        <w:tab/>
      </w:r>
      <w:r w:rsidR="00BC4B36">
        <w:rPr>
          <w:rFonts w:ascii="Times New Roman" w:eastAsia="DFKai-SB" w:hAnsi="Times New Roman"/>
          <w:color w:val="000000" w:themeColor="text1"/>
          <w:szCs w:val="24"/>
        </w:rPr>
        <w:t>(</w:t>
      </w:r>
      <w:r w:rsidR="00BC4B36">
        <w:rPr>
          <w:rFonts w:ascii="Times New Roman" w:eastAsia="DFKai-SB" w:hAnsi="Times New Roman" w:hint="eastAsia"/>
          <w:color w:val="000000" w:themeColor="text1"/>
          <w:szCs w:val="24"/>
          <w:lang w:eastAsia="zh-TW"/>
        </w:rPr>
        <w:t>9</w:t>
      </w:r>
      <w:r w:rsidR="00F27C9B" w:rsidRPr="0083544A">
        <w:rPr>
          <w:rFonts w:ascii="Times New Roman" w:eastAsia="DFKai-SB" w:hAnsi="Times New Roman"/>
          <w:color w:val="000000" w:themeColor="text1"/>
          <w:szCs w:val="24"/>
        </w:rPr>
        <w:t>)</w:t>
      </w:r>
    </w:p>
    <w:p w:rsidR="00F27C9B" w:rsidRPr="00F27C9B" w:rsidRDefault="00BC4B36" w:rsidP="00F27C9B">
      <w:pPr>
        <w:pStyle w:val="MDPI35textbeforelist"/>
        <w:rPr>
          <w:rFonts w:eastAsia="PMingLiU"/>
          <w:lang w:eastAsia="zh-TW"/>
        </w:rPr>
      </w:pPr>
      <w:r w:rsidRPr="00BC4B36">
        <w:rPr>
          <w:rFonts w:eastAsia="PMingLiU"/>
          <w:lang w:eastAsia="zh-TW"/>
        </w:rPr>
        <w:t>AC represents analyst coverage,</w:t>
      </w:r>
      <w:r w:rsidR="0079299C">
        <w:rPr>
          <w:rFonts w:eastAsia="PMingLiU" w:hint="eastAsia"/>
          <w:lang w:eastAsia="zh-TW"/>
        </w:rPr>
        <w:t xml:space="preserve"> </w:t>
      </w:r>
      <w:r w:rsidRPr="00BC4B36">
        <w:rPr>
          <w:rFonts w:eastAsia="PMingLiU"/>
          <w:lang w:eastAsia="zh-TW"/>
        </w:rPr>
        <w:t>and Instrument is the instrumental variable that</w:t>
      </w:r>
      <w:r w:rsidR="0079299C">
        <w:rPr>
          <w:rFonts w:eastAsia="PMingLiU" w:hint="eastAsia"/>
          <w:lang w:eastAsia="zh-TW"/>
        </w:rPr>
        <w:t xml:space="preserve"> </w:t>
      </w:r>
      <w:r w:rsidRPr="00BC4B36">
        <w:rPr>
          <w:rFonts w:eastAsia="PMingLiU"/>
          <w:lang w:eastAsia="zh-TW"/>
        </w:rPr>
        <w:t>includes</w:t>
      </w:r>
      <w:r w:rsidR="0079299C">
        <w:rPr>
          <w:rFonts w:eastAsia="PMingLiU" w:hint="eastAsia"/>
          <w:lang w:eastAsia="zh-TW"/>
        </w:rPr>
        <w:t xml:space="preserve"> </w:t>
      </w:r>
      <w:r w:rsidRPr="00BC4B36">
        <w:rPr>
          <w:rFonts w:eastAsia="PMingLiU"/>
          <w:lang w:eastAsia="zh-TW"/>
        </w:rPr>
        <w:t xml:space="preserve">the lag 1 of analyst coverage and the expected coverage. CV represents the control variables, which include firm size, sales, liabilities, ROA, foreign institutional investors, Tobin’s Q, free </w:t>
      </w:r>
      <w:proofErr w:type="spellStart"/>
      <w:r w:rsidRPr="00BC4B36">
        <w:rPr>
          <w:rFonts w:eastAsia="PMingLiU"/>
          <w:lang w:eastAsia="zh-TW"/>
        </w:rPr>
        <w:t>cashflow</w:t>
      </w:r>
      <w:proofErr w:type="spellEnd"/>
      <w:r w:rsidRPr="00BC4B36">
        <w:rPr>
          <w:rFonts w:eastAsia="PMingLiU"/>
          <w:lang w:eastAsia="zh-TW"/>
        </w:rPr>
        <w:t>, and fixed effects.</w:t>
      </w:r>
      <w:r w:rsidRPr="00BC4B36">
        <w:rPr>
          <w:rFonts w:ascii="宋体" w:eastAsia="宋体" w:hAnsi="宋体" w:cs="宋体" w:hint="eastAsia"/>
          <w:lang w:eastAsia="zh-TW"/>
        </w:rPr>
        <w:t>∈</w:t>
      </w:r>
      <w:r w:rsidRPr="00BC4B36">
        <w:rPr>
          <w:rFonts w:eastAsia="PMingLiU"/>
          <w:lang w:eastAsia="zh-TW"/>
        </w:rPr>
        <w:t xml:space="preserve"> denotes the error term</w:t>
      </w:r>
      <w:r w:rsidR="0079299C">
        <w:rPr>
          <w:rFonts w:eastAsia="PMingLiU" w:hint="eastAsia"/>
          <w:lang w:eastAsia="zh-TW"/>
        </w:rPr>
        <w:t xml:space="preserve"> </w:t>
      </w:r>
      <w:r w:rsidRPr="00BC4B36">
        <w:rPr>
          <w:rFonts w:eastAsia="PMingLiU"/>
          <w:lang w:eastAsia="zh-TW"/>
        </w:rPr>
        <w:t>of</w:t>
      </w:r>
      <w:r w:rsidR="0079299C">
        <w:rPr>
          <w:rFonts w:eastAsia="PMingLiU" w:hint="eastAsia"/>
          <w:lang w:eastAsia="zh-TW"/>
        </w:rPr>
        <w:t xml:space="preserve"> </w:t>
      </w:r>
      <w:proofErr w:type="spellStart"/>
      <w:r w:rsidRPr="00BC4B36">
        <w:rPr>
          <w:rFonts w:eastAsia="PMingLiU"/>
          <w:lang w:eastAsia="zh-TW"/>
        </w:rPr>
        <w:t>ε’s</w:t>
      </w:r>
      <w:proofErr w:type="spellEnd"/>
      <w:r w:rsidRPr="00BC4B36">
        <w:rPr>
          <w:rFonts w:eastAsia="PMingLiU"/>
          <w:lang w:eastAsia="zh-TW"/>
        </w:rPr>
        <w:t>, and OI represents overinvestment.</w:t>
      </w:r>
    </w:p>
    <w:p w:rsidR="00F27C9B" w:rsidRPr="00F27C9B" w:rsidRDefault="00F27C9B" w:rsidP="00F27C9B">
      <w:pPr>
        <w:pStyle w:val="MDPI35textbeforelist"/>
        <w:ind w:firstLine="0"/>
        <w:rPr>
          <w:rFonts w:eastAsia="PMingLiU"/>
          <w:lang w:eastAsia="zh-TW"/>
        </w:rPr>
      </w:pPr>
      <w:r>
        <w:rPr>
          <w:rFonts w:eastAsia="PMingLiU"/>
          <w:lang w:eastAsia="zh-TW"/>
        </w:rPr>
        <w:t>3.</w:t>
      </w:r>
      <w:r>
        <w:rPr>
          <w:rFonts w:eastAsia="PMingLiU" w:hint="eastAsia"/>
          <w:lang w:eastAsia="zh-TW"/>
        </w:rPr>
        <w:t>3</w:t>
      </w:r>
      <w:r w:rsidRPr="00F27C9B">
        <w:rPr>
          <w:rFonts w:eastAsia="PMingLiU"/>
          <w:lang w:eastAsia="zh-TW"/>
        </w:rPr>
        <w:t>.2</w:t>
      </w:r>
      <w:r>
        <w:rPr>
          <w:rFonts w:eastAsia="PMingLiU" w:hint="eastAsia"/>
          <w:lang w:eastAsia="zh-TW"/>
        </w:rPr>
        <w:t>.</w:t>
      </w:r>
      <w:r w:rsidRPr="00F27C9B">
        <w:rPr>
          <w:rFonts w:eastAsia="PMingLiU"/>
          <w:lang w:eastAsia="zh-TW"/>
        </w:rPr>
        <w:t xml:space="preserve"> </w:t>
      </w:r>
      <w:r w:rsidR="00BC4B36" w:rsidRPr="00BC4B36">
        <w:rPr>
          <w:rFonts w:eastAsia="PMingLiU"/>
          <w:lang w:eastAsia="zh-TW"/>
        </w:rPr>
        <w:t>Overinvestment, analyst coverage, and corporate governance</w:t>
      </w:r>
      <w:r w:rsidR="00BC4B36">
        <w:rPr>
          <w:rFonts w:eastAsia="PMingLiU" w:hint="eastAsia"/>
          <w:lang w:eastAsia="zh-TW"/>
        </w:rPr>
        <w:t xml:space="preserve"> models</w:t>
      </w:r>
    </w:p>
    <w:p w:rsidR="00F27C9B" w:rsidRDefault="00BC4B36" w:rsidP="00270289">
      <w:pPr>
        <w:pStyle w:val="MDPI35textbeforelist"/>
        <w:ind w:firstLine="420"/>
        <w:rPr>
          <w:rFonts w:eastAsia="PMingLiU"/>
          <w:lang w:eastAsia="zh-TW"/>
        </w:rPr>
      </w:pPr>
      <w:r w:rsidRPr="00BC4B36">
        <w:rPr>
          <w:rFonts w:eastAsia="PMingLiU"/>
          <w:lang w:eastAsia="zh-TW"/>
        </w:rPr>
        <w:t>To test Hypothesis 2, we</w:t>
      </w:r>
      <w:r w:rsidR="0079299C">
        <w:rPr>
          <w:rFonts w:eastAsia="PMingLiU" w:hint="eastAsia"/>
          <w:lang w:eastAsia="zh-TW"/>
        </w:rPr>
        <w:t xml:space="preserve"> </w:t>
      </w:r>
      <w:r w:rsidRPr="00BC4B36">
        <w:rPr>
          <w:rFonts w:eastAsia="PMingLiU"/>
          <w:lang w:eastAsia="zh-TW"/>
        </w:rPr>
        <w:t>construct the following equation:</w:t>
      </w:r>
    </w:p>
    <w:p w:rsidR="00F27C9B" w:rsidRPr="0083544A" w:rsidRDefault="004D4164" w:rsidP="00F27C9B">
      <w:pPr>
        <w:pStyle w:val="MDPI35textbeforelist"/>
        <w:ind w:firstLine="0"/>
        <w:rPr>
          <w:rFonts w:ascii="Times New Roman" w:eastAsia="DFKai-SB" w:hAnsi="Times New Roman"/>
          <w:color w:val="000000" w:themeColor="text1"/>
          <w:szCs w:val="24"/>
        </w:rPr>
      </w:pPr>
      <m:oMath>
        <m:sSub>
          <m:sSubPr>
            <m:ctrlPr>
              <w:rPr>
                <w:rFonts w:ascii="Cambria Math" w:eastAsia="DFKai-SB" w:hAnsi="Cambria Math"/>
                <w:color w:val="000000" w:themeColor="text1"/>
                <w:szCs w:val="24"/>
              </w:rPr>
            </m:ctrlPr>
          </m:sSubPr>
          <m:e>
            <m:r>
              <m:rPr>
                <m:sty m:val="p"/>
              </m:rPr>
              <w:rPr>
                <w:rFonts w:ascii="Cambria Math" w:eastAsia="DFKai-SB" w:hAnsi="Cambria Math"/>
                <w:color w:val="000000" w:themeColor="text1"/>
                <w:szCs w:val="24"/>
              </w:rPr>
              <m:t>OI</m:t>
            </m:r>
          </m:e>
          <m:sub>
            <m:r>
              <m:rPr>
                <m:sty m:val="p"/>
              </m:rPr>
              <w:rPr>
                <w:rFonts w:ascii="Cambria Math" w:eastAsia="DFKai-SB" w:hAnsi="Cambria Math"/>
                <w:color w:val="000000" w:themeColor="text1"/>
                <w:szCs w:val="24"/>
              </w:rPr>
              <m:t>i,t</m:t>
            </m:r>
          </m:sub>
        </m:sSub>
        <m:r>
          <m:rPr>
            <m:sty m:val="p"/>
          </m:rPr>
          <w:rPr>
            <w:rFonts w:ascii="Cambria Math" w:eastAsia="DFKai-SB" w:hAnsi="Cambria Math"/>
            <w:color w:val="000000" w:themeColor="text1"/>
            <w:szCs w:val="24"/>
          </w:rPr>
          <m:t>=</m:t>
        </m:r>
        <m:sSub>
          <m:sSubPr>
            <m:ctrlPr>
              <w:rPr>
                <w:rFonts w:ascii="Cambria Math" w:eastAsia="DFKai-SB" w:hAnsi="Cambria Math"/>
                <w:color w:val="000000" w:themeColor="text1"/>
                <w:szCs w:val="24"/>
              </w:rPr>
            </m:ctrlPr>
          </m:sSubPr>
          <m:e>
            <m:r>
              <m:rPr>
                <m:sty m:val="p"/>
              </m:rPr>
              <w:rPr>
                <w:rFonts w:ascii="Cambria Math" w:eastAsia="DFKai-SB" w:hAnsi="Cambria Math"/>
                <w:color w:val="000000" w:themeColor="text1"/>
                <w:szCs w:val="24"/>
              </w:rPr>
              <m:t>α</m:t>
            </m:r>
          </m:e>
          <m:sub>
            <m:r>
              <m:rPr>
                <m:sty m:val="p"/>
              </m:rPr>
              <w:rPr>
                <w:rFonts w:ascii="Cambria Math" w:eastAsia="DFKai-SB" w:hAnsi="Cambria Math"/>
                <w:color w:val="000000" w:themeColor="text1"/>
                <w:szCs w:val="24"/>
              </w:rPr>
              <m:t>0</m:t>
            </m:r>
          </m:sub>
        </m:sSub>
        <m:r>
          <m:rPr>
            <m:sty m:val="p"/>
          </m:rPr>
          <w:rPr>
            <w:rFonts w:ascii="Cambria Math" w:eastAsia="DFKai-SB" w:hAnsi="Cambria Math"/>
            <w:color w:val="000000" w:themeColor="text1"/>
            <w:szCs w:val="24"/>
          </w:rPr>
          <m:t>+</m:t>
        </m:r>
        <m:sSub>
          <m:sSubPr>
            <m:ctrlPr>
              <w:rPr>
                <w:rFonts w:ascii="Cambria Math" w:eastAsia="DFKai-SB" w:hAnsi="Cambria Math"/>
                <w:color w:val="000000" w:themeColor="text1"/>
                <w:szCs w:val="24"/>
              </w:rPr>
            </m:ctrlPr>
          </m:sSubPr>
          <m:e>
            <m:r>
              <m:rPr>
                <m:sty m:val="p"/>
              </m:rPr>
              <w:rPr>
                <w:rFonts w:ascii="Cambria Math" w:eastAsia="DFKai-SB" w:hAnsi="Cambria Math"/>
                <w:color w:val="000000" w:themeColor="text1"/>
                <w:szCs w:val="24"/>
              </w:rPr>
              <m:t>α</m:t>
            </m:r>
          </m:e>
          <m:sub>
            <m:r>
              <m:rPr>
                <m:sty m:val="p"/>
              </m:rPr>
              <w:rPr>
                <w:rFonts w:ascii="Cambria Math" w:eastAsia="DFKai-SB" w:hAnsi="Cambria Math"/>
                <w:color w:val="000000" w:themeColor="text1"/>
                <w:szCs w:val="24"/>
              </w:rPr>
              <m:t>1</m:t>
            </m:r>
          </m:sub>
        </m:sSub>
        <m:sSub>
          <m:sSubPr>
            <m:ctrlPr>
              <w:rPr>
                <w:rFonts w:ascii="Cambria Math" w:eastAsia="DFKai-SB" w:hAnsi="Cambria Math"/>
                <w:color w:val="000000" w:themeColor="text1"/>
                <w:szCs w:val="24"/>
              </w:rPr>
            </m:ctrlPr>
          </m:sSubPr>
          <m:e>
            <m:r>
              <m:rPr>
                <m:sty m:val="p"/>
              </m:rPr>
              <w:rPr>
                <w:rFonts w:ascii="Cambria Math" w:eastAsia="DFKai-SB" w:hAnsi="Cambria Math"/>
                <w:color w:val="000000" w:themeColor="text1"/>
                <w:szCs w:val="24"/>
              </w:rPr>
              <m:t>AC</m:t>
            </m:r>
          </m:e>
          <m:sub>
            <m:r>
              <m:rPr>
                <m:sty m:val="p"/>
              </m:rPr>
              <w:rPr>
                <w:rFonts w:ascii="Cambria Math" w:eastAsia="DFKai-SB" w:hAnsi="Cambria Math"/>
                <w:color w:val="000000" w:themeColor="text1"/>
                <w:szCs w:val="24"/>
              </w:rPr>
              <m:t>i,t</m:t>
            </m:r>
          </m:sub>
        </m:sSub>
        <m:r>
          <m:rPr>
            <m:sty m:val="p"/>
          </m:rPr>
          <w:rPr>
            <w:rFonts w:ascii="Cambria Math" w:eastAsia="DFKai-SB" w:hAnsi="Cambria Math"/>
            <w:color w:val="000000" w:themeColor="text1"/>
            <w:szCs w:val="24"/>
          </w:rPr>
          <m:t>+</m:t>
        </m:r>
        <m:sSub>
          <m:sSubPr>
            <m:ctrlPr>
              <w:rPr>
                <w:rFonts w:ascii="Cambria Math" w:eastAsia="DFKai-SB" w:hAnsi="Cambria Math"/>
                <w:color w:val="000000" w:themeColor="text1"/>
                <w:szCs w:val="24"/>
              </w:rPr>
            </m:ctrlPr>
          </m:sSubPr>
          <m:e>
            <m:r>
              <m:rPr>
                <m:sty m:val="p"/>
              </m:rPr>
              <w:rPr>
                <w:rFonts w:ascii="Cambria Math" w:eastAsia="DFKai-SB" w:hAnsi="Cambria Math"/>
                <w:color w:val="000000" w:themeColor="text1"/>
                <w:szCs w:val="24"/>
              </w:rPr>
              <m:t>α</m:t>
            </m:r>
          </m:e>
          <m:sub>
            <m:r>
              <m:rPr>
                <m:sty m:val="p"/>
              </m:rPr>
              <w:rPr>
                <w:rFonts w:ascii="Cambria Math" w:eastAsia="DFKai-SB" w:hAnsi="Cambria Math"/>
                <w:color w:val="000000" w:themeColor="text1"/>
                <w:szCs w:val="24"/>
              </w:rPr>
              <m:t>2</m:t>
            </m:r>
          </m:sub>
        </m:sSub>
        <m:sSub>
          <m:sSubPr>
            <m:ctrlPr>
              <w:rPr>
                <w:rFonts w:ascii="Cambria Math" w:eastAsia="DFKai-SB" w:hAnsi="Cambria Math"/>
                <w:color w:val="000000" w:themeColor="text1"/>
                <w:szCs w:val="24"/>
              </w:rPr>
            </m:ctrlPr>
          </m:sSubPr>
          <m:e>
            <m:r>
              <m:rPr>
                <m:sty m:val="p"/>
              </m:rPr>
              <w:rPr>
                <w:rFonts w:ascii="Cambria Math" w:eastAsia="DFKai-SB" w:hAnsi="Cambria Math"/>
                <w:color w:val="000000" w:themeColor="text1"/>
                <w:szCs w:val="24"/>
              </w:rPr>
              <m:t>CG</m:t>
            </m:r>
          </m:e>
          <m:sub>
            <m:r>
              <m:rPr>
                <m:sty m:val="p"/>
              </m:rPr>
              <w:rPr>
                <w:rFonts w:ascii="Cambria Math" w:eastAsia="DFKai-SB" w:hAnsi="Cambria Math"/>
                <w:color w:val="000000" w:themeColor="text1"/>
                <w:szCs w:val="24"/>
              </w:rPr>
              <m:t>i,t</m:t>
            </m:r>
          </m:sub>
        </m:sSub>
        <m:r>
          <m:rPr>
            <m:sty m:val="p"/>
          </m:rPr>
          <w:rPr>
            <w:rFonts w:ascii="Cambria Math" w:eastAsia="DFKai-SB" w:hAnsi="Cambria Math"/>
            <w:color w:val="000000" w:themeColor="text1"/>
            <w:szCs w:val="24"/>
          </w:rPr>
          <m:t>×</m:t>
        </m:r>
        <m:sSub>
          <m:sSubPr>
            <m:ctrlPr>
              <w:rPr>
                <w:rFonts w:ascii="Cambria Math" w:eastAsia="DFKai-SB" w:hAnsi="Cambria Math"/>
                <w:color w:val="000000" w:themeColor="text1"/>
                <w:szCs w:val="24"/>
              </w:rPr>
            </m:ctrlPr>
          </m:sSubPr>
          <m:e>
            <m:r>
              <m:rPr>
                <m:sty m:val="p"/>
              </m:rPr>
              <w:rPr>
                <w:rFonts w:ascii="Cambria Math" w:eastAsia="DFKai-SB" w:hAnsi="Cambria Math"/>
                <w:color w:val="000000" w:themeColor="text1"/>
                <w:szCs w:val="24"/>
              </w:rPr>
              <m:t>AC</m:t>
            </m:r>
          </m:e>
          <m:sub>
            <m:r>
              <m:rPr>
                <m:sty m:val="p"/>
              </m:rPr>
              <w:rPr>
                <w:rFonts w:ascii="Cambria Math" w:eastAsia="DFKai-SB" w:hAnsi="Cambria Math"/>
                <w:color w:val="000000" w:themeColor="text1"/>
                <w:szCs w:val="24"/>
              </w:rPr>
              <m:t>i,t</m:t>
            </m:r>
          </m:sub>
        </m:sSub>
        <m:r>
          <m:rPr>
            <m:sty m:val="p"/>
          </m:rPr>
          <w:rPr>
            <w:rFonts w:ascii="Cambria Math" w:eastAsia="DFKai-SB" w:hAnsi="Cambria Math"/>
            <w:color w:val="000000" w:themeColor="text1"/>
            <w:szCs w:val="24"/>
          </w:rPr>
          <m:t>+</m:t>
        </m:r>
        <m:sSub>
          <m:sSubPr>
            <m:ctrlPr>
              <w:rPr>
                <w:rFonts w:ascii="Cambria Math" w:eastAsia="DFKai-SB" w:hAnsi="Cambria Math"/>
                <w:color w:val="000000" w:themeColor="text1"/>
                <w:szCs w:val="24"/>
              </w:rPr>
            </m:ctrlPr>
          </m:sSubPr>
          <m:e>
            <m:r>
              <m:rPr>
                <m:sty m:val="p"/>
              </m:rPr>
              <w:rPr>
                <w:rFonts w:ascii="Cambria Math" w:eastAsia="DFKai-SB" w:hAnsi="Cambria Math"/>
                <w:color w:val="000000" w:themeColor="text1"/>
                <w:szCs w:val="24"/>
              </w:rPr>
              <m:t>α</m:t>
            </m:r>
          </m:e>
          <m:sub>
            <m:r>
              <m:rPr>
                <m:sty m:val="p"/>
              </m:rPr>
              <w:rPr>
                <w:rFonts w:ascii="Cambria Math" w:eastAsia="DFKai-SB" w:hAnsi="Cambria Math"/>
                <w:color w:val="000000" w:themeColor="text1"/>
                <w:szCs w:val="24"/>
              </w:rPr>
              <m:t>3</m:t>
            </m:r>
          </m:sub>
        </m:sSub>
        <m:sSub>
          <m:sSubPr>
            <m:ctrlPr>
              <w:rPr>
                <w:rFonts w:ascii="Cambria Math" w:eastAsia="DFKai-SB" w:hAnsi="Cambria Math"/>
                <w:color w:val="000000" w:themeColor="text1"/>
                <w:szCs w:val="24"/>
              </w:rPr>
            </m:ctrlPr>
          </m:sSubPr>
          <m:e>
            <m:r>
              <m:rPr>
                <m:sty m:val="p"/>
              </m:rPr>
              <w:rPr>
                <w:rFonts w:ascii="Cambria Math" w:eastAsia="DFKai-SB" w:hAnsi="Cambria Math"/>
                <w:color w:val="000000" w:themeColor="text1"/>
                <w:szCs w:val="24"/>
              </w:rPr>
              <m:t>CG</m:t>
            </m:r>
          </m:e>
          <m:sub>
            <m:r>
              <m:rPr>
                <m:sty m:val="p"/>
              </m:rPr>
              <w:rPr>
                <w:rFonts w:ascii="Cambria Math" w:eastAsia="DFKai-SB" w:hAnsi="Cambria Math"/>
                <w:color w:val="000000" w:themeColor="text1"/>
                <w:szCs w:val="24"/>
              </w:rPr>
              <m:t>i,t</m:t>
            </m:r>
          </m:sub>
        </m:sSub>
        <m:r>
          <m:rPr>
            <m:sty m:val="p"/>
          </m:rPr>
          <w:rPr>
            <w:rFonts w:ascii="Cambria Math" w:eastAsia="DFKai-SB" w:hAnsi="Cambria Math"/>
            <w:color w:val="000000" w:themeColor="text1"/>
            <w:szCs w:val="24"/>
          </w:rPr>
          <m:t>+</m:t>
        </m:r>
        <m:sSub>
          <m:sSubPr>
            <m:ctrlPr>
              <w:rPr>
                <w:rFonts w:ascii="Cambria Math" w:eastAsia="DFKai-SB" w:hAnsi="Cambria Math"/>
                <w:color w:val="000000" w:themeColor="text1"/>
                <w:szCs w:val="24"/>
              </w:rPr>
            </m:ctrlPr>
          </m:sSubPr>
          <m:e>
            <m:r>
              <m:rPr>
                <m:sty m:val="p"/>
              </m:rPr>
              <w:rPr>
                <w:rFonts w:ascii="Cambria Math" w:eastAsia="DFKai-SB" w:hAnsi="Cambria Math"/>
                <w:color w:val="000000" w:themeColor="text1"/>
                <w:szCs w:val="24"/>
              </w:rPr>
              <m:t>θ</m:t>
            </m:r>
          </m:e>
          <m:sub>
            <m:r>
              <m:rPr>
                <m:sty m:val="p"/>
              </m:rPr>
              <w:rPr>
                <w:rFonts w:ascii="Cambria Math" w:eastAsia="DFKai-SB" w:hAnsi="Cambria Math"/>
                <w:color w:val="000000" w:themeColor="text1"/>
                <w:szCs w:val="24"/>
              </w:rPr>
              <m:t>1</m:t>
            </m:r>
          </m:sub>
        </m:sSub>
        <m:sSub>
          <m:sSubPr>
            <m:ctrlPr>
              <w:rPr>
                <w:rFonts w:ascii="Cambria Math" w:eastAsia="DFKai-SB" w:hAnsi="Cambria Math"/>
                <w:color w:val="000000" w:themeColor="text1"/>
                <w:szCs w:val="24"/>
              </w:rPr>
            </m:ctrlPr>
          </m:sSubPr>
          <m:e>
            <m:r>
              <m:rPr>
                <m:sty m:val="p"/>
              </m:rPr>
              <w:rPr>
                <w:rFonts w:ascii="Cambria Math" w:eastAsia="DFKai-SB" w:hAnsi="Cambria Math"/>
                <w:color w:val="000000" w:themeColor="text1"/>
                <w:szCs w:val="24"/>
              </w:rPr>
              <m:t>CV</m:t>
            </m:r>
          </m:e>
          <m:sub>
            <m:r>
              <m:rPr>
                <m:sty m:val="p"/>
              </m:rPr>
              <w:rPr>
                <w:rFonts w:ascii="Cambria Math" w:eastAsia="DFKai-SB" w:hAnsi="Cambria Math"/>
                <w:color w:val="000000" w:themeColor="text1"/>
                <w:szCs w:val="24"/>
              </w:rPr>
              <m:t>i,t</m:t>
            </m:r>
          </m:sub>
        </m:sSub>
        <m:r>
          <m:rPr>
            <m:sty m:val="p"/>
          </m:rPr>
          <w:rPr>
            <w:rFonts w:ascii="Cambria Math" w:eastAsia="DFKai-SB" w:hAnsi="Cambria Math"/>
            <w:color w:val="000000" w:themeColor="text1"/>
            <w:szCs w:val="24"/>
          </w:rPr>
          <m:t>+</m:t>
        </m:r>
        <m:sSub>
          <m:sSubPr>
            <m:ctrlPr>
              <w:rPr>
                <w:rFonts w:ascii="Cambria Math" w:eastAsia="DFKai-SB" w:hAnsi="Cambria Math"/>
                <w:color w:val="000000" w:themeColor="text1"/>
                <w:szCs w:val="24"/>
              </w:rPr>
            </m:ctrlPr>
          </m:sSubPr>
          <m:e>
            <m:r>
              <m:rPr>
                <m:sty m:val="p"/>
              </m:rPr>
              <w:rPr>
                <w:rFonts w:ascii="Cambria Math" w:eastAsia="DFKai-SB" w:hAnsi="Cambria Math"/>
                <w:color w:val="000000" w:themeColor="text1"/>
                <w:szCs w:val="24"/>
              </w:rPr>
              <m:t>ε</m:t>
            </m:r>
          </m:e>
          <m:sub>
            <m:r>
              <m:rPr>
                <m:sty m:val="p"/>
              </m:rPr>
              <w:rPr>
                <w:rFonts w:ascii="Cambria Math" w:eastAsia="DFKai-SB" w:hAnsi="Cambria Math"/>
                <w:color w:val="000000" w:themeColor="text1"/>
                <w:szCs w:val="24"/>
              </w:rPr>
              <m:t>i,t</m:t>
            </m:r>
          </m:sub>
        </m:sSub>
      </m:oMath>
      <w:r w:rsidR="00F27C9B" w:rsidRPr="0083544A">
        <w:rPr>
          <w:rFonts w:ascii="Times New Roman" w:eastAsia="DFKai-SB" w:hAnsi="Times New Roman"/>
          <w:color w:val="000000" w:themeColor="text1"/>
          <w:szCs w:val="24"/>
        </w:rPr>
        <w:tab/>
      </w:r>
      <w:r w:rsidR="00F27C9B" w:rsidRPr="0083544A">
        <w:rPr>
          <w:rFonts w:ascii="Times New Roman" w:eastAsia="DFKai-SB" w:hAnsi="Times New Roman"/>
          <w:color w:val="000000" w:themeColor="text1"/>
          <w:szCs w:val="24"/>
        </w:rPr>
        <w:tab/>
      </w:r>
      <w:r w:rsidR="00F27C9B" w:rsidRPr="0083544A">
        <w:rPr>
          <w:rFonts w:ascii="Times New Roman" w:eastAsia="DFKai-SB" w:hAnsi="Times New Roman"/>
          <w:color w:val="000000" w:themeColor="text1"/>
          <w:szCs w:val="24"/>
        </w:rPr>
        <w:tab/>
      </w:r>
      <w:r w:rsidR="00F27C9B">
        <w:rPr>
          <w:rFonts w:ascii="Times New Roman" w:eastAsia="DFKai-SB" w:hAnsi="Times New Roman"/>
          <w:color w:val="000000" w:themeColor="text1"/>
          <w:szCs w:val="24"/>
        </w:rPr>
        <w:tab/>
      </w:r>
      <w:r w:rsidR="00BC4B36">
        <w:rPr>
          <w:rFonts w:ascii="Times New Roman" w:eastAsia="DFKai-SB" w:hAnsi="Times New Roman" w:hint="eastAsia"/>
          <w:color w:val="000000" w:themeColor="text1"/>
          <w:szCs w:val="24"/>
          <w:lang w:eastAsia="zh-TW"/>
        </w:rPr>
        <w:tab/>
      </w:r>
      <w:r w:rsidR="00BC4B36">
        <w:rPr>
          <w:rFonts w:ascii="Times New Roman" w:eastAsia="DFKai-SB" w:hAnsi="Times New Roman" w:hint="eastAsia"/>
          <w:color w:val="000000" w:themeColor="text1"/>
          <w:szCs w:val="24"/>
          <w:lang w:eastAsia="zh-TW"/>
        </w:rPr>
        <w:tab/>
      </w:r>
      <w:r w:rsidR="00BC4B36">
        <w:rPr>
          <w:rFonts w:ascii="Times New Roman" w:eastAsia="DFKai-SB" w:hAnsi="Times New Roman" w:hint="eastAsia"/>
          <w:color w:val="000000" w:themeColor="text1"/>
          <w:szCs w:val="24"/>
          <w:lang w:eastAsia="zh-TW"/>
        </w:rPr>
        <w:tab/>
      </w:r>
      <w:r w:rsidR="00BC4B36">
        <w:rPr>
          <w:rFonts w:ascii="Times New Roman" w:eastAsia="DFKai-SB" w:hAnsi="Times New Roman" w:hint="eastAsia"/>
          <w:color w:val="000000" w:themeColor="text1"/>
          <w:szCs w:val="24"/>
          <w:lang w:eastAsia="zh-TW"/>
        </w:rPr>
        <w:tab/>
      </w:r>
      <w:r w:rsidR="00BC4B36">
        <w:rPr>
          <w:rFonts w:ascii="Times New Roman" w:eastAsia="DFKai-SB" w:hAnsi="Times New Roman"/>
          <w:color w:val="000000" w:themeColor="text1"/>
          <w:szCs w:val="24"/>
        </w:rPr>
        <w:t>(</w:t>
      </w:r>
      <w:r w:rsidR="00BC4B36">
        <w:rPr>
          <w:rFonts w:ascii="Times New Roman" w:eastAsia="DFKai-SB" w:hAnsi="Times New Roman" w:hint="eastAsia"/>
          <w:color w:val="000000" w:themeColor="text1"/>
          <w:szCs w:val="24"/>
          <w:lang w:eastAsia="zh-TW"/>
        </w:rPr>
        <w:t>10</w:t>
      </w:r>
      <w:r w:rsidR="00F27C9B" w:rsidRPr="0083544A">
        <w:rPr>
          <w:rFonts w:ascii="Times New Roman" w:eastAsia="DFKai-SB" w:hAnsi="Times New Roman"/>
          <w:color w:val="000000" w:themeColor="text1"/>
          <w:szCs w:val="24"/>
        </w:rPr>
        <w:t>)</w:t>
      </w:r>
    </w:p>
    <w:p w:rsidR="00F27C9B" w:rsidRPr="00F27C9B" w:rsidRDefault="00BC4B36" w:rsidP="00270289">
      <w:pPr>
        <w:pStyle w:val="MDPI35textbeforelist"/>
        <w:ind w:firstLine="420"/>
        <w:rPr>
          <w:rFonts w:eastAsia="PMingLiU"/>
          <w:lang w:eastAsia="zh-TW"/>
        </w:rPr>
      </w:pPr>
      <w:r>
        <w:rPr>
          <w:rFonts w:eastAsia="PMingLiU"/>
          <w:lang w:eastAsia="zh-TW"/>
        </w:rPr>
        <w:t>In equation (</w:t>
      </w:r>
      <w:r>
        <w:rPr>
          <w:rFonts w:eastAsia="PMingLiU" w:hint="eastAsia"/>
          <w:lang w:eastAsia="zh-TW"/>
        </w:rPr>
        <w:t>10</w:t>
      </w:r>
      <w:r>
        <w:rPr>
          <w:rFonts w:eastAsia="PMingLiU"/>
          <w:lang w:eastAsia="zh-TW"/>
        </w:rPr>
        <w:t>),</w:t>
      </w:r>
      <w:r>
        <w:rPr>
          <w:rFonts w:eastAsia="PMingLiU" w:hint="eastAsia"/>
          <w:lang w:eastAsia="zh-TW"/>
        </w:rPr>
        <w:t xml:space="preserve"> </w:t>
      </w:r>
      <w:r w:rsidRPr="00BC4B36">
        <w:rPr>
          <w:rFonts w:eastAsia="PMingLiU"/>
          <w:lang w:eastAsia="zh-TW"/>
        </w:rPr>
        <w:t xml:space="preserve">OI is overinvestment, AC represents analyst coverage, and CG represents corporate governance in the PCA variables. CV denotes the control variables, which include firm size, sales, liabilities, ROA, foreign institutional investors, Tobin’s Q, cash, free </w:t>
      </w:r>
      <w:proofErr w:type="spellStart"/>
      <w:r w:rsidRPr="00BC4B36">
        <w:rPr>
          <w:rFonts w:eastAsia="PMingLiU"/>
          <w:lang w:eastAsia="zh-TW"/>
        </w:rPr>
        <w:t>cashflow</w:t>
      </w:r>
      <w:proofErr w:type="spellEnd"/>
      <w:r w:rsidRPr="00BC4B36">
        <w:rPr>
          <w:rFonts w:eastAsia="PMingLiU"/>
          <w:lang w:eastAsia="zh-TW"/>
        </w:rPr>
        <w:t>, and fixed effects. To solve the endogeneity problem, we adopt</w:t>
      </w:r>
      <w:r w:rsidR="0079299C">
        <w:rPr>
          <w:rFonts w:eastAsia="PMingLiU" w:hint="eastAsia"/>
          <w:lang w:eastAsia="zh-TW"/>
        </w:rPr>
        <w:t xml:space="preserve"> </w:t>
      </w:r>
      <w:r w:rsidRPr="00BC4B36">
        <w:rPr>
          <w:rFonts w:eastAsia="PMingLiU"/>
          <w:lang w:eastAsia="zh-TW"/>
        </w:rPr>
        <w:t>two instrumental variables methods: the expected variable,</w:t>
      </w:r>
      <w:r w:rsidR="0079299C">
        <w:rPr>
          <w:rFonts w:eastAsia="PMingLiU" w:hint="eastAsia"/>
          <w:lang w:eastAsia="zh-TW"/>
        </w:rPr>
        <w:t xml:space="preserve"> </w:t>
      </w:r>
      <w:r w:rsidRPr="00BC4B36">
        <w:rPr>
          <w:rFonts w:eastAsia="PMingLiU"/>
          <w:lang w:eastAsia="zh-TW"/>
        </w:rPr>
        <w:t>proposed by Yu</w:t>
      </w:r>
      <w:r w:rsidR="0079299C">
        <w:rPr>
          <w:rFonts w:eastAsia="PMingLiU" w:hint="eastAsia"/>
          <w:lang w:eastAsia="zh-TW"/>
        </w:rPr>
        <w:t xml:space="preserve"> </w:t>
      </w:r>
      <w:r w:rsidRPr="00BC4B36">
        <w:rPr>
          <w:rFonts w:eastAsia="PMingLiU"/>
          <w:lang w:eastAsia="zh-TW"/>
        </w:rPr>
        <w:t>(2008), and two-stage regression estimation.</w:t>
      </w:r>
    </w:p>
    <w:p w:rsidR="00BC4B36" w:rsidRDefault="00A315F0" w:rsidP="00A315F0">
      <w:pPr>
        <w:pStyle w:val="MDPI35textbeforelist"/>
        <w:ind w:firstLine="0"/>
        <w:rPr>
          <w:rFonts w:eastAsia="PMingLiU"/>
          <w:lang w:eastAsia="zh-TW"/>
        </w:rPr>
      </w:pPr>
      <w:r>
        <w:t>3.</w:t>
      </w:r>
      <w:r w:rsidR="00F27C9B">
        <w:rPr>
          <w:rFonts w:eastAsia="PMingLiU" w:hint="eastAsia"/>
          <w:lang w:eastAsia="zh-TW"/>
        </w:rPr>
        <w:t>3</w:t>
      </w:r>
      <w:r>
        <w:t>.</w:t>
      </w:r>
      <w:r w:rsidR="00F27C9B">
        <w:rPr>
          <w:rFonts w:eastAsia="PMingLiU" w:hint="eastAsia"/>
          <w:lang w:eastAsia="zh-TW"/>
        </w:rPr>
        <w:t>3</w:t>
      </w:r>
      <w:r>
        <w:rPr>
          <w:rFonts w:eastAsia="PMingLiU" w:hint="eastAsia"/>
          <w:lang w:eastAsia="zh-TW"/>
        </w:rPr>
        <w:t xml:space="preserve">. </w:t>
      </w:r>
      <w:r w:rsidR="00BC4B36" w:rsidRPr="00BC4B36">
        <w:rPr>
          <w:rFonts w:eastAsia="PMingLiU"/>
          <w:lang w:eastAsia="zh-TW"/>
        </w:rPr>
        <w:t>Quantile analysis</w:t>
      </w:r>
      <w:r w:rsidR="00BC4B36">
        <w:rPr>
          <w:rFonts w:eastAsia="PMingLiU" w:hint="eastAsia"/>
          <w:lang w:eastAsia="zh-TW"/>
        </w:rPr>
        <w:t xml:space="preserve"> </w:t>
      </w:r>
      <w:r w:rsidR="00BC4B36" w:rsidRPr="00BC4B36">
        <w:rPr>
          <w:rFonts w:eastAsia="PMingLiU"/>
          <w:lang w:eastAsia="zh-TW"/>
        </w:rPr>
        <w:t>of overinvestment, analyst</w:t>
      </w:r>
      <w:r w:rsidR="0079299C">
        <w:rPr>
          <w:rFonts w:eastAsia="PMingLiU" w:hint="eastAsia"/>
          <w:lang w:eastAsia="zh-TW"/>
        </w:rPr>
        <w:t xml:space="preserve"> </w:t>
      </w:r>
      <w:r w:rsidR="00BC4B36" w:rsidRPr="00BC4B36">
        <w:rPr>
          <w:rFonts w:eastAsia="PMingLiU"/>
          <w:lang w:eastAsia="zh-TW"/>
        </w:rPr>
        <w:t>coverage, and corporate</w:t>
      </w:r>
      <w:r w:rsidR="00BC4B36">
        <w:rPr>
          <w:rFonts w:eastAsia="PMingLiU" w:hint="eastAsia"/>
          <w:lang w:eastAsia="zh-TW"/>
        </w:rPr>
        <w:t xml:space="preserve"> </w:t>
      </w:r>
      <w:r w:rsidR="00BC4B36" w:rsidRPr="00BC4B36">
        <w:rPr>
          <w:rFonts w:eastAsia="PMingLiU"/>
          <w:lang w:eastAsia="zh-TW"/>
        </w:rPr>
        <w:t>governance</w:t>
      </w:r>
      <w:r w:rsidR="00BC4B36" w:rsidRPr="00BC4B36">
        <w:rPr>
          <w:rFonts w:eastAsia="PMingLiU" w:hint="eastAsia"/>
          <w:lang w:eastAsia="zh-TW"/>
        </w:rPr>
        <w:t xml:space="preserve"> </w:t>
      </w:r>
    </w:p>
    <w:p w:rsidR="00A315F0" w:rsidRDefault="0079299C" w:rsidP="00270289">
      <w:pPr>
        <w:pStyle w:val="MDPI35textbeforelist"/>
        <w:ind w:firstLine="420"/>
        <w:rPr>
          <w:rFonts w:eastAsia="PMingLiU"/>
          <w:lang w:eastAsia="zh-TW"/>
        </w:rPr>
      </w:pPr>
      <w:r w:rsidRPr="0079299C">
        <w:rPr>
          <w:rFonts w:eastAsia="PMingLiU"/>
          <w:lang w:eastAsia="zh-TW"/>
        </w:rPr>
        <w:t>This study uses PCA to analyze the impact of analysts' coverage on overinvestment under different components. In addition, we discuss the relationship between corporate governance, analyst</w:t>
      </w:r>
      <w:r>
        <w:rPr>
          <w:rFonts w:eastAsia="PMingLiU" w:hint="eastAsia"/>
          <w:lang w:eastAsia="zh-TW"/>
        </w:rPr>
        <w:t xml:space="preserve"> </w:t>
      </w:r>
      <w:r w:rsidRPr="0079299C">
        <w:rPr>
          <w:rFonts w:eastAsia="PMingLiU"/>
          <w:lang w:eastAsia="zh-TW"/>
        </w:rPr>
        <w:t>coverage,</w:t>
      </w:r>
      <w:r>
        <w:rPr>
          <w:rFonts w:eastAsia="PMingLiU" w:hint="eastAsia"/>
          <w:lang w:eastAsia="zh-TW"/>
        </w:rPr>
        <w:t xml:space="preserve"> </w:t>
      </w:r>
      <w:r w:rsidRPr="0079299C">
        <w:rPr>
          <w:rFonts w:eastAsia="PMingLiU"/>
          <w:lang w:eastAsia="zh-TW"/>
        </w:rPr>
        <w:t>and overinvestment using</w:t>
      </w:r>
      <w:r>
        <w:rPr>
          <w:rFonts w:eastAsia="PMingLiU" w:hint="eastAsia"/>
          <w:lang w:eastAsia="zh-TW"/>
        </w:rPr>
        <w:t xml:space="preserve"> </w:t>
      </w:r>
      <w:r w:rsidRPr="0079299C">
        <w:rPr>
          <w:rFonts w:eastAsia="PMingLiU"/>
          <w:lang w:eastAsia="zh-TW"/>
        </w:rPr>
        <w:t xml:space="preserve">PCA, as proposed by </w:t>
      </w:r>
      <w:proofErr w:type="spellStart"/>
      <w:r w:rsidRPr="0079299C">
        <w:rPr>
          <w:rFonts w:eastAsia="PMingLiU"/>
          <w:lang w:eastAsia="zh-TW"/>
        </w:rPr>
        <w:t>Koenker</w:t>
      </w:r>
      <w:proofErr w:type="spellEnd"/>
      <w:r w:rsidRPr="0079299C">
        <w:rPr>
          <w:rFonts w:eastAsia="PMingLiU"/>
          <w:lang w:eastAsia="zh-TW"/>
        </w:rPr>
        <w:t xml:space="preserve"> and Bassett (1978),</w:t>
      </w:r>
      <w:r>
        <w:rPr>
          <w:rFonts w:eastAsia="PMingLiU" w:hint="eastAsia"/>
          <w:lang w:eastAsia="zh-TW"/>
        </w:rPr>
        <w:t xml:space="preserve"> </w:t>
      </w:r>
      <w:r w:rsidRPr="0079299C">
        <w:rPr>
          <w:rFonts w:eastAsia="PMingLiU"/>
          <w:lang w:eastAsia="zh-TW"/>
        </w:rPr>
        <w:t>to</w:t>
      </w:r>
      <w:r>
        <w:rPr>
          <w:rFonts w:eastAsia="PMingLiU" w:hint="eastAsia"/>
          <w:lang w:eastAsia="zh-TW"/>
        </w:rPr>
        <w:t xml:space="preserve"> </w:t>
      </w:r>
      <w:r w:rsidRPr="0079299C">
        <w:rPr>
          <w:rFonts w:eastAsia="PMingLiU"/>
          <w:lang w:eastAsia="zh-TW"/>
        </w:rPr>
        <w:t>improve the situation of underestimation of the standard error. The PCA regression model is as follows:</w:t>
      </w:r>
    </w:p>
    <w:p w:rsidR="00F27C9B" w:rsidRPr="0083544A" w:rsidRDefault="004D4164" w:rsidP="00F27C9B">
      <w:pPr>
        <w:pStyle w:val="MDPI35textbeforelist"/>
        <w:ind w:firstLine="0"/>
        <w:rPr>
          <w:rFonts w:ascii="Times New Roman" w:eastAsia="DFKai-SB" w:hAnsi="Times New Roman"/>
          <w:color w:val="000000" w:themeColor="text1"/>
          <w:szCs w:val="24"/>
        </w:rPr>
      </w:pPr>
      <m:oMath>
        <m:sSub>
          <m:sSubPr>
            <m:ctrlPr>
              <w:rPr>
                <w:rFonts w:ascii="Cambria Math" w:eastAsia="DFKai-SB" w:hAnsi="Cambria Math"/>
                <w:color w:val="000000" w:themeColor="text1"/>
                <w:szCs w:val="24"/>
              </w:rPr>
            </m:ctrlPr>
          </m:sSubPr>
          <m:e>
            <m:r>
              <m:rPr>
                <m:sty m:val="p"/>
              </m:rPr>
              <w:rPr>
                <w:rFonts w:ascii="Cambria Math" w:eastAsia="DFKai-SB" w:hAnsi="Cambria Math"/>
                <w:color w:val="000000" w:themeColor="text1"/>
                <w:szCs w:val="24"/>
              </w:rPr>
              <m:t>OI</m:t>
            </m:r>
          </m:e>
          <m:sub/>
        </m:sSub>
        <m:sSubSup>
          <m:sSubSupPr>
            <m:ctrlPr>
              <w:rPr>
                <w:rFonts w:ascii="Cambria Math" w:eastAsia="DFKai-SB" w:hAnsi="Cambria Math"/>
                <w:color w:val="000000" w:themeColor="text1"/>
                <w:szCs w:val="24"/>
              </w:rPr>
            </m:ctrlPr>
          </m:sSubSupPr>
          <m:e>
            <m:r>
              <m:rPr>
                <m:sty m:val="p"/>
              </m:rPr>
              <w:rPr>
                <w:rFonts w:ascii="Cambria Math" w:eastAsia="DFKai-SB" w:hAnsi="Cambria Math"/>
                <w:color w:val="000000" w:themeColor="text1"/>
                <w:szCs w:val="24"/>
              </w:rPr>
              <m:t>=x</m:t>
            </m:r>
          </m:e>
          <m:sub>
            <m:r>
              <m:rPr>
                <m:sty m:val="p"/>
              </m:rPr>
              <w:rPr>
                <w:rFonts w:ascii="Cambria Math" w:eastAsia="DFKai-SB" w:hAnsi="Cambria Math"/>
                <w:color w:val="000000" w:themeColor="text1"/>
                <w:szCs w:val="24"/>
              </w:rPr>
              <m:t>i</m:t>
            </m:r>
          </m:sub>
          <m:sup>
            <m:r>
              <m:rPr>
                <m:sty m:val="p"/>
              </m:rPr>
              <w:rPr>
                <w:rFonts w:ascii="Cambria Math" w:eastAsia="DFKai-SB" w:hAnsi="Cambria Math"/>
                <w:color w:val="000000" w:themeColor="text1"/>
                <w:szCs w:val="24"/>
              </w:rPr>
              <m:t>'</m:t>
            </m:r>
          </m:sup>
        </m:sSubSup>
        <m:sSub>
          <m:sSubPr>
            <m:ctrlPr>
              <w:rPr>
                <w:rFonts w:ascii="Cambria Math" w:eastAsia="DFKai-SB" w:hAnsi="Cambria Math"/>
                <w:color w:val="000000" w:themeColor="text1"/>
                <w:szCs w:val="24"/>
              </w:rPr>
            </m:ctrlPr>
          </m:sSubPr>
          <m:e>
            <m:r>
              <m:rPr>
                <m:sty m:val="p"/>
              </m:rPr>
              <w:rPr>
                <w:rFonts w:ascii="Cambria Math" w:eastAsia="DFKai-SB" w:hAnsi="Cambria Math"/>
                <w:color w:val="000000" w:themeColor="text1"/>
                <w:szCs w:val="24"/>
              </w:rPr>
              <m:t>β</m:t>
            </m:r>
          </m:e>
          <m:sub>
            <m:r>
              <m:rPr>
                <m:sty m:val="p"/>
              </m:rPr>
              <w:rPr>
                <w:rFonts w:ascii="Cambria Math" w:eastAsia="DFKai-SB" w:hAnsi="Cambria Math"/>
                <w:color w:val="000000" w:themeColor="text1"/>
                <w:szCs w:val="24"/>
              </w:rPr>
              <m:t>θ</m:t>
            </m:r>
          </m:sub>
        </m:sSub>
        <m:r>
          <m:rPr>
            <m:sty m:val="p"/>
          </m:rPr>
          <w:rPr>
            <w:rFonts w:ascii="Cambria Math" w:eastAsia="DFKai-SB" w:hAnsi="Cambria Math"/>
            <w:color w:val="000000" w:themeColor="text1"/>
            <w:szCs w:val="24"/>
          </w:rPr>
          <m:t>+</m:t>
        </m:r>
        <m:sSub>
          <m:sSubPr>
            <m:ctrlPr>
              <w:rPr>
                <w:rFonts w:ascii="Cambria Math" w:eastAsia="DFKai-SB" w:hAnsi="Cambria Math"/>
                <w:color w:val="000000" w:themeColor="text1"/>
                <w:szCs w:val="24"/>
              </w:rPr>
            </m:ctrlPr>
          </m:sSubPr>
          <m:e>
            <m:r>
              <m:rPr>
                <m:sty m:val="p"/>
              </m:rPr>
              <w:rPr>
                <w:rFonts w:ascii="Cambria Math" w:eastAsia="DFKai-SB" w:hAnsi="Cambria Math"/>
                <w:color w:val="000000" w:themeColor="text1"/>
                <w:szCs w:val="24"/>
              </w:rPr>
              <m:t>u</m:t>
            </m:r>
          </m:e>
          <m:sub>
            <m:r>
              <m:rPr>
                <m:sty m:val="p"/>
              </m:rPr>
              <w:rPr>
                <w:rFonts w:ascii="Cambria Math" w:eastAsia="DFKai-SB" w:hAnsi="Cambria Math"/>
                <w:color w:val="000000" w:themeColor="text1"/>
                <w:szCs w:val="24"/>
              </w:rPr>
              <m:t>θ</m:t>
            </m:r>
          </m:sub>
        </m:sSub>
      </m:oMath>
      <w:r w:rsidR="0079299C">
        <w:rPr>
          <w:rFonts w:ascii="Times New Roman" w:eastAsia="DFKai-SB" w:hAnsi="Times New Roman"/>
          <w:color w:val="000000" w:themeColor="text1"/>
          <w:szCs w:val="24"/>
        </w:rPr>
        <w:tab/>
      </w:r>
      <w:r w:rsidR="0079299C">
        <w:rPr>
          <w:rFonts w:ascii="Times New Roman" w:eastAsia="DFKai-SB" w:hAnsi="Times New Roman"/>
          <w:color w:val="000000" w:themeColor="text1"/>
          <w:szCs w:val="24"/>
        </w:rPr>
        <w:tab/>
      </w:r>
      <w:r w:rsidR="0079299C">
        <w:rPr>
          <w:rFonts w:ascii="Times New Roman" w:eastAsia="DFKai-SB" w:hAnsi="Times New Roman"/>
          <w:color w:val="000000" w:themeColor="text1"/>
          <w:szCs w:val="24"/>
        </w:rPr>
        <w:tab/>
      </w:r>
      <w:r w:rsidR="0079299C">
        <w:rPr>
          <w:rFonts w:ascii="Times New Roman" w:eastAsia="DFKai-SB" w:hAnsi="Times New Roman"/>
          <w:color w:val="000000" w:themeColor="text1"/>
          <w:szCs w:val="24"/>
        </w:rPr>
        <w:tab/>
      </w:r>
      <w:r w:rsidR="0079299C">
        <w:rPr>
          <w:rFonts w:ascii="Times New Roman" w:eastAsia="DFKai-SB" w:hAnsi="Times New Roman"/>
          <w:color w:val="000000" w:themeColor="text1"/>
          <w:szCs w:val="24"/>
        </w:rPr>
        <w:tab/>
      </w:r>
      <w:r w:rsidR="0079299C">
        <w:rPr>
          <w:rFonts w:ascii="Times New Roman" w:eastAsia="DFKai-SB" w:hAnsi="Times New Roman"/>
          <w:color w:val="000000" w:themeColor="text1"/>
          <w:szCs w:val="24"/>
        </w:rPr>
        <w:tab/>
      </w:r>
      <w:r w:rsidR="0079299C">
        <w:rPr>
          <w:rFonts w:ascii="Times New Roman" w:eastAsia="DFKai-SB" w:hAnsi="Times New Roman"/>
          <w:color w:val="000000" w:themeColor="text1"/>
          <w:szCs w:val="24"/>
        </w:rPr>
        <w:tab/>
      </w:r>
      <w:r w:rsidR="0079299C">
        <w:rPr>
          <w:rFonts w:ascii="Times New Roman" w:eastAsia="DFKai-SB" w:hAnsi="Times New Roman"/>
          <w:color w:val="000000" w:themeColor="text1"/>
          <w:szCs w:val="24"/>
        </w:rPr>
        <w:tab/>
      </w:r>
      <w:r w:rsidR="0079299C">
        <w:rPr>
          <w:rFonts w:ascii="Times New Roman" w:eastAsia="DFKai-SB" w:hAnsi="Times New Roman"/>
          <w:color w:val="000000" w:themeColor="text1"/>
          <w:szCs w:val="24"/>
        </w:rPr>
        <w:tab/>
      </w:r>
      <w:r w:rsidR="0079299C">
        <w:rPr>
          <w:rFonts w:ascii="Times New Roman" w:eastAsia="DFKai-SB" w:hAnsi="Times New Roman"/>
          <w:color w:val="000000" w:themeColor="text1"/>
          <w:szCs w:val="24"/>
        </w:rPr>
        <w:tab/>
      </w:r>
      <w:r w:rsidR="0079299C">
        <w:rPr>
          <w:rFonts w:ascii="Times New Roman" w:eastAsia="DFKai-SB" w:hAnsi="Times New Roman"/>
          <w:color w:val="000000" w:themeColor="text1"/>
          <w:szCs w:val="24"/>
        </w:rPr>
        <w:tab/>
      </w:r>
      <w:r w:rsidR="0079299C">
        <w:rPr>
          <w:rFonts w:ascii="Times New Roman" w:eastAsia="DFKai-SB" w:hAnsi="Times New Roman"/>
          <w:color w:val="000000" w:themeColor="text1"/>
          <w:szCs w:val="24"/>
        </w:rPr>
        <w:tab/>
      </w:r>
      <w:r w:rsidR="0079299C">
        <w:rPr>
          <w:rFonts w:ascii="Times New Roman" w:eastAsia="DFKai-SB" w:hAnsi="Times New Roman"/>
          <w:color w:val="000000" w:themeColor="text1"/>
          <w:szCs w:val="24"/>
        </w:rPr>
        <w:tab/>
      </w:r>
      <w:r w:rsidR="0079299C">
        <w:rPr>
          <w:rFonts w:ascii="Times New Roman" w:eastAsia="DFKai-SB" w:hAnsi="Times New Roman" w:hint="eastAsia"/>
          <w:color w:val="000000" w:themeColor="text1"/>
          <w:szCs w:val="24"/>
          <w:lang w:eastAsia="zh-TW"/>
        </w:rPr>
        <w:tab/>
      </w:r>
      <w:r w:rsidR="0079299C">
        <w:rPr>
          <w:rFonts w:ascii="Times New Roman" w:eastAsia="DFKai-SB" w:hAnsi="Times New Roman" w:hint="eastAsia"/>
          <w:color w:val="000000" w:themeColor="text1"/>
          <w:szCs w:val="24"/>
          <w:lang w:eastAsia="zh-TW"/>
        </w:rPr>
        <w:tab/>
      </w:r>
      <w:r w:rsidR="0079299C">
        <w:rPr>
          <w:rFonts w:ascii="Times New Roman" w:eastAsia="DFKai-SB" w:hAnsi="Times New Roman" w:hint="eastAsia"/>
          <w:color w:val="000000" w:themeColor="text1"/>
          <w:szCs w:val="24"/>
          <w:lang w:eastAsia="zh-TW"/>
        </w:rPr>
        <w:tab/>
      </w:r>
      <w:r w:rsidR="0079299C">
        <w:rPr>
          <w:rFonts w:ascii="Times New Roman" w:eastAsia="DFKai-SB" w:hAnsi="Times New Roman" w:hint="eastAsia"/>
          <w:color w:val="000000" w:themeColor="text1"/>
          <w:szCs w:val="24"/>
          <w:lang w:eastAsia="zh-TW"/>
        </w:rPr>
        <w:tab/>
      </w:r>
      <w:r w:rsidR="0079299C">
        <w:rPr>
          <w:rFonts w:ascii="Times New Roman" w:eastAsia="DFKai-SB" w:hAnsi="Times New Roman"/>
          <w:color w:val="000000" w:themeColor="text1"/>
          <w:szCs w:val="24"/>
        </w:rPr>
        <w:t>(</w:t>
      </w:r>
      <w:r w:rsidR="0079299C">
        <w:rPr>
          <w:rFonts w:ascii="Times New Roman" w:eastAsia="DFKai-SB" w:hAnsi="Times New Roman" w:hint="eastAsia"/>
          <w:color w:val="000000" w:themeColor="text1"/>
          <w:szCs w:val="24"/>
          <w:lang w:eastAsia="zh-TW"/>
        </w:rPr>
        <w:t>11</w:t>
      </w:r>
      <w:r w:rsidR="00F27C9B" w:rsidRPr="0083544A">
        <w:rPr>
          <w:rFonts w:ascii="Times New Roman" w:eastAsia="DFKai-SB" w:hAnsi="Times New Roman"/>
          <w:color w:val="000000" w:themeColor="text1"/>
          <w:szCs w:val="24"/>
        </w:rPr>
        <w:t>)</w:t>
      </w:r>
    </w:p>
    <w:p w:rsidR="00F27C9B" w:rsidRDefault="0079299C" w:rsidP="00270289">
      <w:pPr>
        <w:pStyle w:val="MDPI35textbeforelist"/>
        <w:ind w:firstLine="420"/>
        <w:rPr>
          <w:rFonts w:eastAsia="PMingLiU"/>
          <w:lang w:eastAsia="zh-TW"/>
        </w:rPr>
      </w:pPr>
      <w:r>
        <w:rPr>
          <w:rFonts w:eastAsia="PMingLiU"/>
          <w:lang w:eastAsia="zh-TW"/>
        </w:rPr>
        <w:t>In Equation (</w:t>
      </w:r>
      <w:r>
        <w:rPr>
          <w:rFonts w:eastAsia="PMingLiU" w:hint="eastAsia"/>
          <w:lang w:eastAsia="zh-TW"/>
        </w:rPr>
        <w:t>11</w:t>
      </w:r>
      <w:r w:rsidR="00F27C9B" w:rsidRPr="00F27C9B">
        <w:rPr>
          <w:rFonts w:eastAsia="PMingLiU"/>
          <w:lang w:eastAsia="zh-TW"/>
        </w:rPr>
        <w:t xml:space="preserve">), </w:t>
      </w:r>
      <w:r w:rsidRPr="0079299C">
        <w:rPr>
          <w:rFonts w:eastAsia="PMingLiU"/>
          <w:lang w:eastAsia="zh-TW"/>
        </w:rPr>
        <w:t xml:space="preserve">OI represents a firm’s overinvestment, </w:t>
      </w:r>
      <m:oMath>
        <m:sSub>
          <m:sSubPr>
            <m:ctrlPr>
              <w:rPr>
                <w:rFonts w:ascii="Cambria Math" w:eastAsia="DFKai-SB" w:hAnsi="Cambria Math"/>
                <w:color w:val="000000" w:themeColor="text1"/>
                <w:szCs w:val="24"/>
              </w:rPr>
            </m:ctrlPr>
          </m:sSubPr>
          <m:e>
            <m:r>
              <m:rPr>
                <m:sty m:val="p"/>
              </m:rPr>
              <w:rPr>
                <w:rFonts w:ascii="Cambria Math" w:eastAsia="DFKai-SB" w:hAnsi="Cambria Math"/>
                <w:color w:val="000000" w:themeColor="text1"/>
                <w:szCs w:val="24"/>
              </w:rPr>
              <m:t>x</m:t>
            </m:r>
          </m:e>
          <m:sub>
            <m:r>
              <m:rPr>
                <m:sty m:val="p"/>
              </m:rPr>
              <w:rPr>
                <w:rFonts w:ascii="Cambria Math" w:eastAsia="DFKai-SB" w:hAnsi="Cambria Math"/>
                <w:color w:val="000000" w:themeColor="text1"/>
                <w:szCs w:val="24"/>
              </w:rPr>
              <m:t>i</m:t>
            </m:r>
          </m:sub>
        </m:sSub>
      </m:oMath>
      <w:r w:rsidRPr="008C522A">
        <w:rPr>
          <w:rFonts w:ascii="Times New Roman" w:eastAsia="DFKai-SB" w:hAnsi="Times New Roman"/>
          <w:color w:val="000000" w:themeColor="text1"/>
          <w:szCs w:val="24"/>
        </w:rPr>
        <w:t xml:space="preserve"> </w:t>
      </w:r>
      <w:r w:rsidRPr="0079299C">
        <w:rPr>
          <w:rFonts w:eastAsia="PMingLiU"/>
          <w:lang w:eastAsia="zh-TW"/>
        </w:rPr>
        <w:t xml:space="preserve">is an independent variable of the vector of k×1, which includes AC, analyst coverage, CG, the main component of the corporate governance variable, and the control variable CV. </w:t>
      </w:r>
      <m:oMath>
        <m:sSub>
          <m:sSubPr>
            <m:ctrlPr>
              <w:rPr>
                <w:rFonts w:ascii="Cambria Math" w:eastAsia="DFKai-SB" w:hAnsi="Cambria Math"/>
                <w:color w:val="000000" w:themeColor="text1"/>
                <w:szCs w:val="24"/>
              </w:rPr>
            </m:ctrlPr>
          </m:sSubPr>
          <m:e>
            <m:r>
              <m:rPr>
                <m:sty m:val="p"/>
              </m:rPr>
              <w:rPr>
                <w:rFonts w:ascii="Cambria Math" w:eastAsia="DFKai-SB" w:hAnsi="Cambria Math"/>
                <w:color w:val="000000" w:themeColor="text1"/>
                <w:szCs w:val="24"/>
              </w:rPr>
              <m:t>β</m:t>
            </m:r>
          </m:e>
          <m:sub>
            <m:r>
              <m:rPr>
                <m:sty m:val="p"/>
              </m:rPr>
              <w:rPr>
                <w:rFonts w:ascii="Cambria Math" w:eastAsia="DFKai-SB" w:hAnsi="Cambria Math"/>
                <w:color w:val="000000" w:themeColor="text1"/>
                <w:szCs w:val="24"/>
              </w:rPr>
              <m:t>θ</m:t>
            </m:r>
          </m:sub>
        </m:sSub>
      </m:oMath>
      <w:r w:rsidRPr="0079299C">
        <w:rPr>
          <w:rFonts w:eastAsia="PMingLiU"/>
          <w:lang w:eastAsia="zh-TW"/>
        </w:rPr>
        <w:t xml:space="preserve"> is at the quantile of the </w:t>
      </w:r>
      <w:proofErr w:type="spellStart"/>
      <w:r w:rsidRPr="0079299C">
        <w:rPr>
          <w:rFonts w:eastAsia="PMingLiU"/>
          <w:lang w:eastAsia="zh-TW"/>
        </w:rPr>
        <w:t>θ^th</w:t>
      </w:r>
      <w:proofErr w:type="spellEnd"/>
      <w:r w:rsidRPr="0079299C">
        <w:rPr>
          <w:rFonts w:eastAsia="PMingLiU"/>
          <w:lang w:eastAsia="zh-TW"/>
        </w:rPr>
        <w:t>, the vector of k×1 regression of unknown parameter</w:t>
      </w:r>
      <m:oMath>
        <m:r>
          <m:rPr>
            <m:sty m:val="p"/>
          </m:rPr>
          <w:rPr>
            <w:rFonts w:ascii="Cambria Math" w:eastAsia="DFKai-SB" w:hAnsi="Cambria Math"/>
            <w:color w:val="000000" w:themeColor="text1"/>
            <w:szCs w:val="24"/>
          </w:rPr>
          <m:t>θ∈</m:t>
        </m:r>
      </m:oMath>
      <w:r w:rsidRPr="0079299C">
        <w:rPr>
          <w:rFonts w:eastAsia="PMingLiU"/>
          <w:lang w:eastAsia="zh-TW"/>
        </w:rPr>
        <w:t>(0,1)</w:t>
      </w:r>
      <w:r w:rsidRPr="0079299C">
        <w:rPr>
          <w:rFonts w:eastAsia="PMingLiU" w:hint="eastAsia"/>
          <w:lang w:eastAsia="zh-TW"/>
        </w:rPr>
        <w:t>；</w:t>
      </w:r>
      <m:oMath>
        <m:sSub>
          <m:sSubPr>
            <m:ctrlPr>
              <w:rPr>
                <w:rFonts w:ascii="Cambria Math" w:eastAsia="DFKai-SB" w:hAnsi="Cambria Math"/>
                <w:color w:val="000000" w:themeColor="text1"/>
                <w:szCs w:val="24"/>
              </w:rPr>
            </m:ctrlPr>
          </m:sSubPr>
          <m:e>
            <m:r>
              <m:rPr>
                <m:sty m:val="p"/>
              </m:rPr>
              <w:rPr>
                <w:rFonts w:ascii="Cambria Math" w:eastAsia="DFKai-SB" w:hAnsi="Cambria Math"/>
                <w:color w:val="000000" w:themeColor="text1"/>
                <w:szCs w:val="24"/>
              </w:rPr>
              <m:t>u</m:t>
            </m:r>
          </m:e>
          <m:sub>
            <m:r>
              <m:rPr>
                <m:sty m:val="p"/>
              </m:rPr>
              <w:rPr>
                <w:rFonts w:ascii="Cambria Math" w:eastAsia="DFKai-SB" w:hAnsi="Cambria Math"/>
                <w:color w:val="000000" w:themeColor="text1"/>
                <w:szCs w:val="24"/>
              </w:rPr>
              <m:t>θi</m:t>
            </m:r>
          </m:sub>
        </m:sSub>
      </m:oMath>
      <w:r w:rsidRPr="0079299C">
        <w:rPr>
          <w:rFonts w:eastAsia="PMingLiU"/>
          <w:lang w:eastAsia="zh-TW"/>
        </w:rPr>
        <w:t xml:space="preserve"> is an unknown error term. Given X, the conditional quantile of OI at the </w:t>
      </w:r>
      <m:oMath>
        <m:sSup>
          <m:sSupPr>
            <m:ctrlPr>
              <w:rPr>
                <w:rFonts w:ascii="Cambria Math" w:eastAsia="DFKai-SB" w:hAnsi="Cambria Math"/>
                <w:color w:val="000000" w:themeColor="text1"/>
                <w:szCs w:val="24"/>
              </w:rPr>
            </m:ctrlPr>
          </m:sSupPr>
          <m:e>
            <m:r>
              <m:rPr>
                <m:sty m:val="p"/>
              </m:rPr>
              <w:rPr>
                <w:rFonts w:ascii="Cambria Math" w:eastAsia="DFKai-SB" w:hAnsi="Cambria Math"/>
                <w:color w:val="000000" w:themeColor="text1"/>
                <w:szCs w:val="24"/>
              </w:rPr>
              <m:t>θ</m:t>
            </m:r>
          </m:e>
          <m:sup>
            <m:r>
              <m:rPr>
                <m:sty m:val="p"/>
              </m:rPr>
              <w:rPr>
                <w:rFonts w:ascii="Cambria Math" w:eastAsia="DFKai-SB" w:hAnsi="Cambria Math"/>
                <w:color w:val="000000" w:themeColor="text1"/>
                <w:szCs w:val="24"/>
              </w:rPr>
              <m:t>th</m:t>
            </m:r>
          </m:sup>
        </m:sSup>
      </m:oMath>
      <w:r>
        <w:rPr>
          <w:rFonts w:eastAsia="PMingLiU" w:hint="eastAsia"/>
          <w:lang w:eastAsia="zh-TW"/>
        </w:rPr>
        <w:t xml:space="preserve"> </w:t>
      </w:r>
      <w:r w:rsidRPr="0079299C">
        <w:rPr>
          <w:rFonts w:eastAsia="PMingLiU"/>
          <w:lang w:eastAsia="zh-TW"/>
        </w:rPr>
        <w:t>this denoted</w:t>
      </w:r>
      <w:r>
        <w:rPr>
          <w:rFonts w:asciiTheme="minorEastAsia" w:eastAsiaTheme="minorEastAsia" w:hAnsiTheme="minorEastAsia" w:hint="eastAsia"/>
          <w:lang w:eastAsia="zh-CN"/>
        </w:rPr>
        <w:t xml:space="preserve"> </w:t>
      </w:r>
      <w:r w:rsidRPr="0079299C">
        <w:rPr>
          <w:rFonts w:eastAsia="PMingLiU"/>
          <w:lang w:eastAsia="zh-TW"/>
        </w:rPr>
        <w:t>as</w:t>
      </w:r>
      <w:r>
        <w:rPr>
          <w:rFonts w:eastAsia="PMingLiU" w:hint="eastAsia"/>
          <w:lang w:eastAsia="zh-TW"/>
        </w:rPr>
        <w:t xml:space="preserve"> </w:t>
      </w:r>
      <m:oMath>
        <m:sSub>
          <m:sSubPr>
            <m:ctrlPr>
              <w:rPr>
                <w:rFonts w:ascii="Cambria Math" w:eastAsia="DFKai-SB" w:hAnsi="Cambria Math"/>
                <w:color w:val="000000" w:themeColor="text1"/>
                <w:szCs w:val="24"/>
              </w:rPr>
            </m:ctrlPr>
          </m:sSubPr>
          <m:e>
            <m:r>
              <m:rPr>
                <m:sty m:val="p"/>
              </m:rPr>
              <w:rPr>
                <w:rFonts w:ascii="Cambria Math" w:eastAsia="DFKai-SB" w:hAnsi="Cambria Math"/>
                <w:color w:val="000000" w:themeColor="text1"/>
                <w:szCs w:val="24"/>
              </w:rPr>
              <m:t>Quant</m:t>
            </m:r>
          </m:e>
          <m:sub>
            <m:r>
              <m:rPr>
                <m:sty m:val="p"/>
              </m:rPr>
              <w:rPr>
                <w:rFonts w:ascii="Cambria Math" w:eastAsia="DFKai-SB" w:hAnsi="Cambria Math"/>
                <w:color w:val="000000" w:themeColor="text1"/>
                <w:szCs w:val="24"/>
              </w:rPr>
              <m:t>θ</m:t>
            </m:r>
          </m:sub>
        </m:sSub>
        <m:d>
          <m:dPr>
            <m:ctrlPr>
              <w:rPr>
                <w:rFonts w:ascii="Cambria Math" w:eastAsia="DFKai-SB" w:hAnsi="Cambria Math"/>
                <w:color w:val="000000" w:themeColor="text1"/>
                <w:szCs w:val="24"/>
              </w:rPr>
            </m:ctrlPr>
          </m:dPr>
          <m:e>
            <m:r>
              <m:rPr>
                <m:sty m:val="p"/>
              </m:rPr>
              <w:rPr>
                <w:rFonts w:ascii="Cambria Math" w:eastAsia="DFKai-SB" w:hAnsi="Cambria Math"/>
                <w:color w:val="000000" w:themeColor="text1"/>
                <w:szCs w:val="24"/>
              </w:rPr>
              <m:t>OI</m:t>
            </m:r>
          </m:e>
          <m:e>
            <m:sSub>
              <m:sSubPr>
                <m:ctrlPr>
                  <w:rPr>
                    <w:rFonts w:ascii="Cambria Math" w:eastAsia="DFKai-SB" w:hAnsi="Cambria Math"/>
                    <w:color w:val="000000" w:themeColor="text1"/>
                    <w:szCs w:val="24"/>
                  </w:rPr>
                </m:ctrlPr>
              </m:sSubPr>
              <m:e>
                <m:r>
                  <m:rPr>
                    <m:sty m:val="p"/>
                  </m:rPr>
                  <w:rPr>
                    <w:rFonts w:ascii="Cambria Math" w:eastAsia="DFKai-SB" w:hAnsi="Cambria Math"/>
                    <w:color w:val="000000" w:themeColor="text1"/>
                    <w:szCs w:val="24"/>
                  </w:rPr>
                  <m:t>x</m:t>
                </m:r>
              </m:e>
              <m:sub>
                <m:r>
                  <m:rPr>
                    <m:sty m:val="p"/>
                  </m:rPr>
                  <w:rPr>
                    <w:rFonts w:ascii="Cambria Math" w:eastAsia="DFKai-SB" w:hAnsi="Cambria Math"/>
                    <w:color w:val="000000" w:themeColor="text1"/>
                    <w:szCs w:val="24"/>
                  </w:rPr>
                  <m:t>i</m:t>
                </m:r>
              </m:sub>
            </m:sSub>
          </m:e>
        </m:d>
        <m:r>
          <m:rPr>
            <m:sty m:val="p"/>
          </m:rPr>
          <w:rPr>
            <w:rFonts w:ascii="Cambria Math" w:eastAsia="DFKai-SB" w:hAnsi="Cambria Math"/>
            <w:color w:val="000000" w:themeColor="text1"/>
            <w:szCs w:val="24"/>
          </w:rPr>
          <m:t>=</m:t>
        </m:r>
        <m:sSubSup>
          <m:sSubSupPr>
            <m:ctrlPr>
              <w:rPr>
                <w:rFonts w:ascii="Cambria Math" w:eastAsia="DFKai-SB" w:hAnsi="Cambria Math"/>
                <w:color w:val="000000" w:themeColor="text1"/>
                <w:szCs w:val="24"/>
              </w:rPr>
            </m:ctrlPr>
          </m:sSubSupPr>
          <m:e>
            <m:r>
              <m:rPr>
                <m:sty m:val="p"/>
              </m:rPr>
              <w:rPr>
                <w:rFonts w:ascii="Cambria Math" w:eastAsia="DFKai-SB" w:hAnsi="Cambria Math"/>
                <w:color w:val="000000" w:themeColor="text1"/>
                <w:szCs w:val="24"/>
              </w:rPr>
              <m:t>x</m:t>
            </m:r>
          </m:e>
          <m:sub>
            <m:r>
              <m:rPr>
                <m:sty m:val="p"/>
              </m:rPr>
              <w:rPr>
                <w:rFonts w:ascii="Cambria Math" w:eastAsia="DFKai-SB" w:hAnsi="Cambria Math"/>
                <w:color w:val="000000" w:themeColor="text1"/>
                <w:szCs w:val="24"/>
              </w:rPr>
              <m:t>i</m:t>
            </m:r>
          </m:sub>
          <m:sup>
            <m:r>
              <m:rPr>
                <m:sty m:val="p"/>
              </m:rPr>
              <w:rPr>
                <w:rFonts w:ascii="Cambria Math" w:eastAsia="DFKai-SB" w:hAnsi="Cambria Math"/>
                <w:color w:val="000000" w:themeColor="text1"/>
                <w:szCs w:val="24"/>
              </w:rPr>
              <m:t>'</m:t>
            </m:r>
          </m:sup>
        </m:sSubSup>
        <m:sSub>
          <m:sSubPr>
            <m:ctrlPr>
              <w:rPr>
                <w:rFonts w:ascii="Cambria Math" w:eastAsia="DFKai-SB" w:hAnsi="Cambria Math"/>
                <w:color w:val="000000" w:themeColor="text1"/>
                <w:szCs w:val="24"/>
              </w:rPr>
            </m:ctrlPr>
          </m:sSubPr>
          <m:e>
            <m:r>
              <m:rPr>
                <m:sty m:val="p"/>
              </m:rPr>
              <w:rPr>
                <w:rFonts w:ascii="Cambria Math" w:eastAsia="DFKai-SB" w:hAnsi="Cambria Math"/>
                <w:color w:val="000000" w:themeColor="text1"/>
                <w:szCs w:val="24"/>
              </w:rPr>
              <m:t>β</m:t>
            </m:r>
          </m:e>
          <m:sub>
            <m:r>
              <m:rPr>
                <m:sty m:val="p"/>
              </m:rPr>
              <w:rPr>
                <w:rFonts w:ascii="Cambria Math" w:eastAsia="DFKai-SB" w:hAnsi="Cambria Math"/>
                <w:color w:val="000000" w:themeColor="text1"/>
                <w:szCs w:val="24"/>
              </w:rPr>
              <m:t>θ</m:t>
            </m:r>
          </m:sub>
        </m:sSub>
      </m:oMath>
      <w:r>
        <w:rPr>
          <w:rFonts w:ascii="Times New Roman" w:eastAsia="DFKai-SB" w:hAnsi="Times New Roman"/>
          <w:color w:val="000000" w:themeColor="text1"/>
          <w:szCs w:val="24"/>
        </w:rPr>
        <w:t xml:space="preserve"> </w:t>
      </w:r>
      <w:r w:rsidRPr="0079299C">
        <w:rPr>
          <w:rFonts w:eastAsia="PMingLiU"/>
          <w:lang w:eastAsia="zh-TW"/>
        </w:rPr>
        <w:t xml:space="preserve">and the estimation result is </w:t>
      </w:r>
      <m:oMath>
        <m:sSubSup>
          <m:sSubSupPr>
            <m:ctrlPr>
              <w:rPr>
                <w:rFonts w:ascii="Cambria Math" w:eastAsia="DFKai-SB" w:hAnsi="Cambria Math"/>
                <w:color w:val="000000" w:themeColor="text1"/>
                <w:szCs w:val="24"/>
              </w:rPr>
            </m:ctrlPr>
          </m:sSubSupPr>
          <m:e>
            <m:r>
              <m:rPr>
                <m:sty m:val="p"/>
              </m:rPr>
              <w:rPr>
                <w:rFonts w:ascii="Cambria Math" w:eastAsia="DFKai-SB" w:hAnsi="Cambria Math"/>
                <w:color w:val="000000" w:themeColor="text1"/>
                <w:szCs w:val="24"/>
              </w:rPr>
              <m:t>x</m:t>
            </m:r>
          </m:e>
          <m:sub>
            <m:r>
              <m:rPr>
                <m:sty m:val="p"/>
              </m:rPr>
              <w:rPr>
                <w:rFonts w:ascii="Cambria Math" w:eastAsia="DFKai-SB" w:hAnsi="Cambria Math"/>
                <w:color w:val="000000" w:themeColor="text1"/>
                <w:szCs w:val="24"/>
              </w:rPr>
              <m:t>i</m:t>
            </m:r>
          </m:sub>
          <m:sup>
            <m:r>
              <m:rPr>
                <m:sty m:val="p"/>
              </m:rPr>
              <w:rPr>
                <w:rFonts w:ascii="Cambria Math" w:eastAsia="DFKai-SB" w:hAnsi="Cambria Math"/>
                <w:color w:val="000000" w:themeColor="text1"/>
                <w:szCs w:val="24"/>
              </w:rPr>
              <m:t>'</m:t>
            </m:r>
          </m:sup>
        </m:sSubSup>
        <m:sSub>
          <m:sSubPr>
            <m:ctrlPr>
              <w:rPr>
                <w:rFonts w:ascii="Cambria Math" w:eastAsia="DFKai-SB" w:hAnsi="Cambria Math"/>
                <w:color w:val="000000" w:themeColor="text1"/>
                <w:szCs w:val="24"/>
              </w:rPr>
            </m:ctrlPr>
          </m:sSubPr>
          <m:e>
            <m:acc>
              <m:accPr>
                <m:ctrlPr>
                  <w:rPr>
                    <w:rFonts w:ascii="Cambria Math" w:eastAsia="DFKai-SB" w:hAnsi="Cambria Math"/>
                    <w:color w:val="000000" w:themeColor="text1"/>
                    <w:szCs w:val="24"/>
                  </w:rPr>
                </m:ctrlPr>
              </m:accPr>
              <m:e>
                <m:r>
                  <m:rPr>
                    <m:sty m:val="p"/>
                  </m:rPr>
                  <w:rPr>
                    <w:rFonts w:ascii="Cambria Math" w:eastAsia="DFKai-SB" w:hAnsi="Cambria Math"/>
                    <w:color w:val="000000" w:themeColor="text1"/>
                    <w:szCs w:val="24"/>
                  </w:rPr>
                  <m:t>β</m:t>
                </m:r>
              </m:e>
            </m:acc>
          </m:e>
          <m:sub>
            <m:r>
              <m:rPr>
                <m:sty m:val="p"/>
              </m:rPr>
              <w:rPr>
                <w:rFonts w:ascii="Cambria Math" w:eastAsia="DFKai-SB" w:hAnsi="Cambria Math"/>
                <w:color w:val="000000" w:themeColor="text1"/>
                <w:szCs w:val="24"/>
              </w:rPr>
              <m:t>θ</m:t>
            </m:r>
          </m:sub>
        </m:sSub>
        <m:r>
          <m:rPr>
            <m:sty m:val="p"/>
          </m:rPr>
          <w:rPr>
            <w:rFonts w:ascii="Cambria Math" w:eastAsia="PMingLiU" w:hAnsi="Cambria Math"/>
            <w:color w:val="000000" w:themeColor="text1"/>
            <w:szCs w:val="24"/>
          </w:rPr>
          <m:t>.</m:t>
        </m:r>
      </m:oMath>
      <w:r w:rsidRPr="0079299C">
        <w:rPr>
          <w:rFonts w:eastAsia="PMingLiU" w:cs="Palatino Linotype"/>
          <w:lang w:eastAsia="zh-TW"/>
        </w:rPr>
        <w:t>Many empirical studies have confir</w:t>
      </w:r>
      <w:r w:rsidRPr="0079299C">
        <w:rPr>
          <w:rFonts w:eastAsia="PMingLiU"/>
          <w:lang w:eastAsia="zh-TW"/>
        </w:rPr>
        <w:t>med that quantile regression assumes</w:t>
      </w:r>
      <w:r>
        <w:rPr>
          <w:rFonts w:eastAsia="PMingLiU" w:hint="eastAsia"/>
          <w:lang w:eastAsia="zh-TW"/>
        </w:rPr>
        <w:t xml:space="preserve"> </w:t>
      </w:r>
      <w:r w:rsidRPr="0079299C">
        <w:rPr>
          <w:rFonts w:eastAsia="PMingLiU"/>
          <w:lang w:eastAsia="zh-TW"/>
        </w:rPr>
        <w:t xml:space="preserve">an independent error term with consistent distribution; however, the only condition </w:t>
      </w:r>
      <w:proofErr w:type="spellStart"/>
      <w:r w:rsidRPr="0079299C">
        <w:rPr>
          <w:rFonts w:eastAsia="PMingLiU"/>
          <w:lang w:eastAsia="zh-TW"/>
        </w:rPr>
        <w:t>withu_θiis</w:t>
      </w:r>
      <w:proofErr w:type="spellEnd"/>
      <w:r w:rsidRPr="0079299C">
        <w:rPr>
          <w:rFonts w:eastAsia="PMingLiU"/>
          <w:lang w:eastAsia="zh-TW"/>
        </w:rPr>
        <w:t xml:space="preserve"> that it must </w:t>
      </w:r>
      <w:proofErr w:type="gramStart"/>
      <w:r w:rsidRPr="0079299C">
        <w:rPr>
          <w:rFonts w:eastAsia="PMingLiU"/>
          <w:lang w:eastAsia="zh-TW"/>
        </w:rPr>
        <w:t>satisfy</w:t>
      </w:r>
      <w:r>
        <w:rPr>
          <w:rFonts w:asciiTheme="minorEastAsia" w:eastAsiaTheme="minorEastAsia" w:hAnsiTheme="minorEastAsia" w:hint="eastAsia"/>
          <w:lang w:eastAsia="zh-CN"/>
        </w:rPr>
        <w:t xml:space="preserve"> </w:t>
      </w:r>
      <w:proofErr w:type="gramEnd"/>
      <m:oMath>
        <m:sSub>
          <m:sSubPr>
            <m:ctrlPr>
              <w:rPr>
                <w:rFonts w:ascii="Cambria Math" w:eastAsia="DFKai-SB" w:hAnsi="Cambria Math"/>
                <w:color w:val="000000" w:themeColor="text1"/>
                <w:szCs w:val="24"/>
              </w:rPr>
            </m:ctrlPr>
          </m:sSubPr>
          <m:e>
            <m:r>
              <m:rPr>
                <m:sty m:val="p"/>
              </m:rPr>
              <w:rPr>
                <w:rFonts w:ascii="Cambria Math" w:eastAsia="DFKai-SB" w:hAnsi="Cambria Math"/>
                <w:color w:val="000000" w:themeColor="text1"/>
                <w:szCs w:val="24"/>
              </w:rPr>
              <m:t>Quant</m:t>
            </m:r>
          </m:e>
          <m:sub>
            <m:r>
              <m:rPr>
                <m:sty m:val="p"/>
              </m:rPr>
              <w:rPr>
                <w:rFonts w:ascii="Cambria Math" w:eastAsia="DFKai-SB" w:hAnsi="Cambria Math"/>
                <w:color w:val="000000" w:themeColor="text1"/>
                <w:szCs w:val="24"/>
              </w:rPr>
              <m:t>θ</m:t>
            </m:r>
          </m:sub>
        </m:sSub>
        <m:d>
          <m:dPr>
            <m:ctrlPr>
              <w:rPr>
                <w:rFonts w:ascii="Cambria Math" w:eastAsia="DFKai-SB" w:hAnsi="Cambria Math"/>
                <w:color w:val="000000" w:themeColor="text1"/>
                <w:szCs w:val="24"/>
              </w:rPr>
            </m:ctrlPr>
          </m:dPr>
          <m:e>
            <m:sSub>
              <m:sSubPr>
                <m:ctrlPr>
                  <w:rPr>
                    <w:rFonts w:ascii="Cambria Math" w:eastAsia="DFKai-SB" w:hAnsi="Cambria Math"/>
                    <w:color w:val="000000" w:themeColor="text1"/>
                    <w:szCs w:val="24"/>
                  </w:rPr>
                </m:ctrlPr>
              </m:sSubPr>
              <m:e>
                <m:r>
                  <m:rPr>
                    <m:sty m:val="p"/>
                  </m:rPr>
                  <w:rPr>
                    <w:rFonts w:ascii="Cambria Math" w:eastAsia="DFKai-SB" w:hAnsi="Cambria Math"/>
                    <w:color w:val="000000" w:themeColor="text1"/>
                    <w:szCs w:val="24"/>
                  </w:rPr>
                  <m:t>u</m:t>
                </m:r>
              </m:e>
              <m:sub>
                <m:r>
                  <m:rPr>
                    <m:sty m:val="p"/>
                  </m:rPr>
                  <w:rPr>
                    <w:rFonts w:ascii="Cambria Math" w:eastAsia="DFKai-SB" w:hAnsi="Cambria Math"/>
                    <w:color w:val="000000" w:themeColor="text1"/>
                    <w:szCs w:val="24"/>
                  </w:rPr>
                  <m:t>θ</m:t>
                </m:r>
              </m:sub>
            </m:sSub>
          </m:e>
          <m:e>
            <m:sSub>
              <m:sSubPr>
                <m:ctrlPr>
                  <w:rPr>
                    <w:rFonts w:ascii="Cambria Math" w:eastAsia="DFKai-SB" w:hAnsi="Cambria Math"/>
                    <w:color w:val="000000" w:themeColor="text1"/>
                    <w:szCs w:val="24"/>
                  </w:rPr>
                </m:ctrlPr>
              </m:sSubPr>
              <m:e>
                <m:r>
                  <m:rPr>
                    <m:sty m:val="p"/>
                  </m:rPr>
                  <w:rPr>
                    <w:rFonts w:ascii="Cambria Math" w:eastAsia="DFKai-SB" w:hAnsi="Cambria Math"/>
                    <w:color w:val="000000" w:themeColor="text1"/>
                    <w:szCs w:val="24"/>
                  </w:rPr>
                  <m:t>x</m:t>
                </m:r>
              </m:e>
              <m:sub>
                <m:r>
                  <m:rPr>
                    <m:sty m:val="p"/>
                  </m:rPr>
                  <w:rPr>
                    <w:rFonts w:ascii="Cambria Math" w:eastAsia="DFKai-SB" w:hAnsi="Cambria Math"/>
                    <w:color w:val="000000" w:themeColor="text1"/>
                    <w:szCs w:val="24"/>
                  </w:rPr>
                  <m:t>i</m:t>
                </m:r>
              </m:sub>
            </m:sSub>
          </m:e>
        </m:d>
        <m:r>
          <m:rPr>
            <m:sty m:val="p"/>
          </m:rPr>
          <w:rPr>
            <w:rFonts w:ascii="Cambria Math" w:eastAsia="DFKai-SB" w:hAnsi="Cambria Math"/>
            <w:color w:val="000000" w:themeColor="text1"/>
            <w:szCs w:val="24"/>
          </w:rPr>
          <m:t>=0</m:t>
        </m:r>
      </m:oMath>
      <w:r w:rsidRPr="0079299C">
        <w:rPr>
          <w:rFonts w:eastAsia="PMingLiU"/>
          <w:lang w:eastAsia="zh-TW"/>
        </w:rPr>
        <w:t>.</w:t>
      </w:r>
      <w:r>
        <w:rPr>
          <w:rFonts w:asciiTheme="minorEastAsia" w:eastAsiaTheme="minorEastAsia" w:hAnsiTheme="minorEastAsia" w:hint="eastAsia"/>
          <w:lang w:eastAsia="zh-CN"/>
        </w:rPr>
        <w:t xml:space="preserve"> </w:t>
      </w:r>
      <w:r w:rsidRPr="0079299C">
        <w:rPr>
          <w:rFonts w:eastAsia="PMingLiU"/>
          <w:lang w:eastAsia="zh-TW"/>
        </w:rPr>
        <w:t xml:space="preserve">In other words, the error term of </w:t>
      </w:r>
      <m:oMath>
        <m:sSup>
          <m:sSupPr>
            <m:ctrlPr>
              <w:rPr>
                <w:rFonts w:ascii="Cambria Math" w:eastAsia="DFKai-SB" w:hAnsi="Cambria Math"/>
                <w:color w:val="000000" w:themeColor="text1"/>
                <w:szCs w:val="24"/>
              </w:rPr>
            </m:ctrlPr>
          </m:sSupPr>
          <m:e>
            <m:r>
              <m:rPr>
                <m:sty m:val="p"/>
              </m:rPr>
              <w:rPr>
                <w:rFonts w:ascii="Cambria Math" w:eastAsia="DFKai-SB" w:hAnsi="Cambria Math"/>
                <w:color w:val="000000" w:themeColor="text1"/>
                <w:szCs w:val="24"/>
              </w:rPr>
              <m:t>θ</m:t>
            </m:r>
          </m:e>
          <m:sup>
            <m:r>
              <m:rPr>
                <m:sty m:val="p"/>
              </m:rPr>
              <w:rPr>
                <w:rFonts w:ascii="Cambria Math" w:eastAsia="DFKai-SB" w:hAnsi="Cambria Math"/>
                <w:color w:val="000000" w:themeColor="text1"/>
                <w:szCs w:val="24"/>
              </w:rPr>
              <m:t>th</m:t>
            </m:r>
          </m:sup>
        </m:sSup>
      </m:oMath>
      <w:r>
        <w:rPr>
          <w:rFonts w:asciiTheme="minorEastAsia" w:eastAsiaTheme="minorEastAsia" w:hAnsiTheme="minorEastAsia" w:hint="eastAsia"/>
          <w:lang w:eastAsia="zh-CN"/>
        </w:rPr>
        <w:t xml:space="preserve"> </w:t>
      </w:r>
      <w:r w:rsidRPr="0079299C">
        <w:rPr>
          <w:rFonts w:eastAsia="PMingLiU"/>
          <w:lang w:eastAsia="zh-TW"/>
        </w:rPr>
        <w:t>of the conditional quantile must equal zero. Therefore, the estimation of qu</w:t>
      </w:r>
      <w:r>
        <w:rPr>
          <w:rFonts w:eastAsia="PMingLiU"/>
          <w:lang w:eastAsia="zh-TW"/>
        </w:rPr>
        <w:t>antile regression in equation (</w:t>
      </w:r>
      <w:r>
        <w:rPr>
          <w:rFonts w:eastAsia="PMingLiU" w:hint="eastAsia"/>
          <w:lang w:eastAsia="zh-TW"/>
        </w:rPr>
        <w:t>12</w:t>
      </w:r>
      <w:r w:rsidRPr="0079299C">
        <w:rPr>
          <w:rFonts w:eastAsia="PMingLiU"/>
          <w:lang w:eastAsia="zh-TW"/>
        </w:rPr>
        <w:t>) can be used to solve the minimization problem:</w:t>
      </w:r>
    </w:p>
    <w:p w:rsidR="00F27C9B" w:rsidRPr="0083544A" w:rsidRDefault="004D4164" w:rsidP="00F27C9B">
      <w:pPr>
        <w:pStyle w:val="MDPI35textbeforelist"/>
        <w:ind w:firstLine="0"/>
        <w:rPr>
          <w:rFonts w:ascii="Times New Roman" w:eastAsia="DFKai-SB" w:hAnsi="Times New Roman"/>
          <w:color w:val="000000" w:themeColor="text1"/>
          <w:szCs w:val="24"/>
        </w:rPr>
      </w:pPr>
      <m:oMath>
        <m:sSub>
          <m:sSubPr>
            <m:ctrlPr>
              <w:rPr>
                <w:rFonts w:ascii="Cambria Math" w:eastAsia="DFKai-SB" w:hAnsi="Cambria Math"/>
                <w:color w:val="000000" w:themeColor="text1"/>
                <w:szCs w:val="24"/>
              </w:rPr>
            </m:ctrlPr>
          </m:sSubPr>
          <m:e>
            <m:acc>
              <m:accPr>
                <m:ctrlPr>
                  <w:rPr>
                    <w:rFonts w:ascii="Cambria Math" w:eastAsia="DFKai-SB" w:hAnsi="Cambria Math"/>
                    <w:color w:val="000000" w:themeColor="text1"/>
                    <w:szCs w:val="24"/>
                  </w:rPr>
                </m:ctrlPr>
              </m:accPr>
              <m:e>
                <m:r>
                  <m:rPr>
                    <m:sty m:val="p"/>
                  </m:rPr>
                  <w:rPr>
                    <w:rFonts w:ascii="Cambria Math" w:eastAsia="DFKai-SB" w:hAnsi="Cambria Math"/>
                    <w:color w:val="000000" w:themeColor="text1"/>
                    <w:szCs w:val="24"/>
                  </w:rPr>
                  <m:t>β</m:t>
                </m:r>
              </m:e>
            </m:acc>
          </m:e>
          <m:sub>
            <m:r>
              <m:rPr>
                <m:sty m:val="p"/>
              </m:rPr>
              <w:rPr>
                <w:rFonts w:ascii="Cambria Math" w:eastAsia="DFKai-SB" w:hAnsi="Cambria Math"/>
                <w:color w:val="000000" w:themeColor="text1"/>
                <w:szCs w:val="24"/>
              </w:rPr>
              <m:t>θ</m:t>
            </m:r>
          </m:sub>
        </m:sSub>
        <m:r>
          <m:rPr>
            <m:sty m:val="p"/>
          </m:rPr>
          <w:rPr>
            <w:rFonts w:ascii="Cambria Math" w:eastAsia="DFKai-SB" w:hAnsi="Cambria Math"/>
            <w:color w:val="000000" w:themeColor="text1"/>
            <w:szCs w:val="24"/>
          </w:rPr>
          <m:t>=</m:t>
        </m:r>
        <m:func>
          <m:funcPr>
            <m:ctrlPr>
              <w:rPr>
                <w:rFonts w:ascii="Cambria Math" w:eastAsia="DFKai-SB" w:hAnsi="Cambria Math"/>
                <w:color w:val="000000" w:themeColor="text1"/>
                <w:szCs w:val="24"/>
              </w:rPr>
            </m:ctrlPr>
          </m:funcPr>
          <m:fName>
            <m:limLow>
              <m:limLowPr>
                <m:ctrlPr>
                  <w:rPr>
                    <w:rFonts w:ascii="Cambria Math" w:eastAsia="DFKai-SB" w:hAnsi="Cambria Math"/>
                    <w:color w:val="000000" w:themeColor="text1"/>
                    <w:szCs w:val="24"/>
                  </w:rPr>
                </m:ctrlPr>
              </m:limLowPr>
              <m:e>
                <m:r>
                  <m:rPr>
                    <m:sty m:val="p"/>
                  </m:rPr>
                  <w:rPr>
                    <w:rFonts w:ascii="Cambria Math" w:eastAsia="DFKai-SB" w:hAnsi="Cambria Math"/>
                    <w:color w:val="000000" w:themeColor="text1"/>
                    <w:szCs w:val="24"/>
                  </w:rPr>
                  <m:t>argmin</m:t>
                </m:r>
              </m:e>
              <m:lim>
                <m:r>
                  <m:rPr>
                    <m:sty m:val="p"/>
                  </m:rPr>
                  <w:rPr>
                    <w:rFonts w:ascii="Cambria Math" w:eastAsia="DFKai-SB" w:hAnsi="Cambria Math"/>
                    <w:color w:val="000000" w:themeColor="text1"/>
                    <w:szCs w:val="24"/>
                  </w:rPr>
                  <m:t>β</m:t>
                </m:r>
              </m:lim>
            </m:limLow>
          </m:fName>
          <m:e>
            <m:d>
              <m:dPr>
                <m:begChr m:val="["/>
                <m:endChr m:val="]"/>
                <m:ctrlPr>
                  <w:rPr>
                    <w:rFonts w:ascii="Cambria Math" w:eastAsia="DFKai-SB" w:hAnsi="Cambria Math"/>
                    <w:color w:val="000000" w:themeColor="text1"/>
                    <w:szCs w:val="24"/>
                  </w:rPr>
                </m:ctrlPr>
              </m:dPr>
              <m:e>
                <m:nary>
                  <m:naryPr>
                    <m:chr m:val="∑"/>
                    <m:limLoc m:val="undOvr"/>
                    <m:supHide m:val="1"/>
                    <m:ctrlPr>
                      <w:rPr>
                        <w:rFonts w:ascii="Cambria Math" w:eastAsia="DFKai-SB" w:hAnsi="Cambria Math"/>
                        <w:color w:val="000000" w:themeColor="text1"/>
                        <w:szCs w:val="24"/>
                      </w:rPr>
                    </m:ctrlPr>
                  </m:naryPr>
                  <m:sub>
                    <m:r>
                      <m:rPr>
                        <m:sty m:val="p"/>
                      </m:rPr>
                      <w:rPr>
                        <w:rFonts w:ascii="Cambria Math" w:eastAsia="DFKai-SB" w:hAnsi="Cambria Math"/>
                        <w:color w:val="000000" w:themeColor="text1"/>
                        <w:szCs w:val="24"/>
                      </w:rPr>
                      <m:t>i:</m:t>
                    </m:r>
                    <m:sSub>
                      <m:sSubPr>
                        <m:ctrlPr>
                          <w:rPr>
                            <w:rFonts w:ascii="Cambria Math" w:eastAsia="DFKai-SB" w:hAnsi="Cambria Math"/>
                            <w:color w:val="000000" w:themeColor="text1"/>
                            <w:szCs w:val="24"/>
                          </w:rPr>
                        </m:ctrlPr>
                      </m:sSubPr>
                      <m:e>
                        <m:r>
                          <m:rPr>
                            <m:sty m:val="p"/>
                          </m:rPr>
                          <w:rPr>
                            <w:rFonts w:ascii="Cambria Math" w:eastAsia="DFKai-SB" w:hAnsi="Cambria Math"/>
                            <w:color w:val="000000" w:themeColor="text1"/>
                            <w:szCs w:val="24"/>
                          </w:rPr>
                          <m:t>OI</m:t>
                        </m:r>
                      </m:e>
                      <m:sub/>
                    </m:sSub>
                    <m:r>
                      <m:rPr>
                        <m:sty m:val="p"/>
                      </m:rPr>
                      <w:rPr>
                        <w:rFonts w:ascii="Cambria Math" w:eastAsia="DFKai-SB" w:hAnsi="Cambria Math"/>
                        <w:color w:val="000000" w:themeColor="text1"/>
                        <w:szCs w:val="24"/>
                      </w:rPr>
                      <m:t>&lt;</m:t>
                    </m:r>
                    <m:sSubSup>
                      <m:sSubSupPr>
                        <m:ctrlPr>
                          <w:rPr>
                            <w:rFonts w:ascii="Cambria Math" w:eastAsia="DFKai-SB" w:hAnsi="Cambria Math"/>
                            <w:color w:val="000000" w:themeColor="text1"/>
                            <w:szCs w:val="24"/>
                          </w:rPr>
                        </m:ctrlPr>
                      </m:sSubSupPr>
                      <m:e>
                        <m:r>
                          <m:rPr>
                            <m:sty m:val="p"/>
                          </m:rPr>
                          <w:rPr>
                            <w:rFonts w:ascii="Cambria Math" w:eastAsia="DFKai-SB" w:hAnsi="Cambria Math"/>
                            <w:color w:val="000000" w:themeColor="text1"/>
                            <w:szCs w:val="24"/>
                          </w:rPr>
                          <m:t>x</m:t>
                        </m:r>
                      </m:e>
                      <m:sub>
                        <m:r>
                          <m:rPr>
                            <m:sty m:val="p"/>
                          </m:rPr>
                          <w:rPr>
                            <w:rFonts w:ascii="Cambria Math" w:eastAsia="DFKai-SB" w:hAnsi="Cambria Math"/>
                            <w:color w:val="000000" w:themeColor="text1"/>
                            <w:szCs w:val="24"/>
                          </w:rPr>
                          <m:t>i</m:t>
                        </m:r>
                      </m:sub>
                      <m:sup>
                        <m:r>
                          <m:rPr>
                            <m:sty m:val="p"/>
                          </m:rPr>
                          <w:rPr>
                            <w:rFonts w:ascii="Cambria Math" w:eastAsia="DFKai-SB" w:hAnsi="Cambria Math"/>
                            <w:color w:val="000000" w:themeColor="text1"/>
                            <w:szCs w:val="24"/>
                          </w:rPr>
                          <m:t>'</m:t>
                        </m:r>
                      </m:sup>
                    </m:sSubSup>
                    <m:r>
                      <m:rPr>
                        <m:sty m:val="p"/>
                      </m:rPr>
                      <w:rPr>
                        <w:rFonts w:ascii="Cambria Math" w:eastAsia="DFKai-SB" w:hAnsi="Cambria Math"/>
                        <w:color w:val="000000" w:themeColor="text1"/>
                        <w:szCs w:val="24"/>
                      </w:rPr>
                      <m:t>β</m:t>
                    </m:r>
                  </m:sub>
                  <m:sup/>
                  <m:e>
                    <m:r>
                      <m:rPr>
                        <m:sty m:val="p"/>
                      </m:rPr>
                      <w:rPr>
                        <w:rFonts w:ascii="Cambria Math" w:eastAsia="DFKai-SB" w:hAnsi="Cambria Math"/>
                        <w:color w:val="000000" w:themeColor="text1"/>
                        <w:szCs w:val="24"/>
                      </w:rPr>
                      <m:t>θ</m:t>
                    </m:r>
                    <m:d>
                      <m:dPr>
                        <m:begChr m:val="|"/>
                        <m:endChr m:val="|"/>
                        <m:ctrlPr>
                          <w:rPr>
                            <w:rFonts w:ascii="Cambria Math" w:eastAsia="DFKai-SB" w:hAnsi="Cambria Math"/>
                            <w:color w:val="000000" w:themeColor="text1"/>
                            <w:szCs w:val="24"/>
                          </w:rPr>
                        </m:ctrlPr>
                      </m:dPr>
                      <m:e>
                        <m:sSub>
                          <m:sSubPr>
                            <m:ctrlPr>
                              <w:rPr>
                                <w:rFonts w:ascii="Cambria Math" w:eastAsia="DFKai-SB" w:hAnsi="Cambria Math"/>
                                <w:color w:val="000000" w:themeColor="text1"/>
                                <w:szCs w:val="24"/>
                              </w:rPr>
                            </m:ctrlPr>
                          </m:sSubPr>
                          <m:e>
                            <m:r>
                              <m:rPr>
                                <m:sty m:val="p"/>
                              </m:rPr>
                              <w:rPr>
                                <w:rFonts w:ascii="Cambria Math" w:eastAsia="DFKai-SB" w:hAnsi="Cambria Math"/>
                                <w:color w:val="000000" w:themeColor="text1"/>
                                <w:szCs w:val="24"/>
                              </w:rPr>
                              <m:t>OI</m:t>
                            </m:r>
                          </m:e>
                          <m:sub/>
                        </m:sSub>
                        <m:r>
                          <m:rPr>
                            <m:sty m:val="p"/>
                          </m:rPr>
                          <w:rPr>
                            <w:rFonts w:ascii="Cambria Math" w:eastAsia="DFKai-SB" w:hAnsi="Cambria Math"/>
                            <w:color w:val="000000" w:themeColor="text1"/>
                            <w:szCs w:val="24"/>
                          </w:rPr>
                          <m:t>-</m:t>
                        </m:r>
                        <m:sSubSup>
                          <m:sSubSupPr>
                            <m:ctrlPr>
                              <w:rPr>
                                <w:rFonts w:ascii="Cambria Math" w:eastAsia="DFKai-SB" w:hAnsi="Cambria Math"/>
                                <w:color w:val="000000" w:themeColor="text1"/>
                                <w:szCs w:val="24"/>
                              </w:rPr>
                            </m:ctrlPr>
                          </m:sSubSupPr>
                          <m:e>
                            <m:r>
                              <m:rPr>
                                <m:sty m:val="p"/>
                              </m:rPr>
                              <w:rPr>
                                <w:rFonts w:ascii="Cambria Math" w:eastAsia="DFKai-SB" w:hAnsi="Cambria Math"/>
                                <w:color w:val="000000" w:themeColor="text1"/>
                                <w:szCs w:val="24"/>
                              </w:rPr>
                              <m:t>x</m:t>
                            </m:r>
                          </m:e>
                          <m:sub>
                            <m:r>
                              <m:rPr>
                                <m:sty m:val="p"/>
                              </m:rPr>
                              <w:rPr>
                                <w:rFonts w:ascii="Cambria Math" w:eastAsia="DFKai-SB" w:hAnsi="Cambria Math"/>
                                <w:color w:val="000000" w:themeColor="text1"/>
                                <w:szCs w:val="24"/>
                              </w:rPr>
                              <m:t>i</m:t>
                            </m:r>
                          </m:sub>
                          <m:sup>
                            <m:r>
                              <m:rPr>
                                <m:sty m:val="p"/>
                              </m:rPr>
                              <w:rPr>
                                <w:rFonts w:ascii="Cambria Math" w:eastAsia="DFKai-SB" w:hAnsi="Cambria Math"/>
                                <w:color w:val="000000" w:themeColor="text1"/>
                                <w:szCs w:val="24"/>
                              </w:rPr>
                              <m:t>'</m:t>
                            </m:r>
                          </m:sup>
                        </m:sSubSup>
                        <m:r>
                          <m:rPr>
                            <m:sty m:val="p"/>
                          </m:rPr>
                          <w:rPr>
                            <w:rFonts w:ascii="Cambria Math" w:eastAsia="DFKai-SB" w:hAnsi="Cambria Math"/>
                            <w:color w:val="000000" w:themeColor="text1"/>
                            <w:szCs w:val="24"/>
                          </w:rPr>
                          <m:t>β</m:t>
                        </m:r>
                      </m:e>
                    </m:d>
                    <m:r>
                      <m:rPr>
                        <m:sty m:val="p"/>
                      </m:rPr>
                      <w:rPr>
                        <w:rFonts w:ascii="Cambria Math" w:eastAsia="DFKai-SB" w:hAnsi="Cambria Math"/>
                        <w:color w:val="000000" w:themeColor="text1"/>
                        <w:szCs w:val="24"/>
                      </w:rPr>
                      <m:t>+</m:t>
                    </m:r>
                    <m:nary>
                      <m:naryPr>
                        <m:chr m:val="∑"/>
                        <m:limLoc m:val="undOvr"/>
                        <m:supHide m:val="1"/>
                        <m:ctrlPr>
                          <w:rPr>
                            <w:rFonts w:ascii="Cambria Math" w:eastAsia="DFKai-SB" w:hAnsi="Cambria Math"/>
                            <w:color w:val="000000" w:themeColor="text1"/>
                            <w:szCs w:val="24"/>
                          </w:rPr>
                        </m:ctrlPr>
                      </m:naryPr>
                      <m:sub>
                        <m:r>
                          <m:rPr>
                            <m:sty m:val="p"/>
                          </m:rPr>
                          <w:rPr>
                            <w:rFonts w:ascii="Cambria Math" w:eastAsia="DFKai-SB" w:hAnsi="Cambria Math"/>
                            <w:color w:val="000000" w:themeColor="text1"/>
                            <w:szCs w:val="24"/>
                          </w:rPr>
                          <m:t>i:</m:t>
                        </m:r>
                        <m:sSub>
                          <m:sSubPr>
                            <m:ctrlPr>
                              <w:rPr>
                                <w:rFonts w:ascii="Cambria Math" w:eastAsia="DFKai-SB" w:hAnsi="Cambria Math"/>
                                <w:color w:val="000000" w:themeColor="text1"/>
                                <w:szCs w:val="24"/>
                              </w:rPr>
                            </m:ctrlPr>
                          </m:sSubPr>
                          <m:e>
                            <m:r>
                              <m:rPr>
                                <m:sty m:val="p"/>
                              </m:rPr>
                              <w:rPr>
                                <w:rFonts w:ascii="Cambria Math" w:eastAsia="DFKai-SB" w:hAnsi="Cambria Math"/>
                                <w:color w:val="000000" w:themeColor="text1"/>
                                <w:szCs w:val="24"/>
                              </w:rPr>
                              <m:t>OI</m:t>
                            </m:r>
                          </m:e>
                          <m:sub/>
                        </m:sSub>
                        <m:r>
                          <m:rPr>
                            <m:sty m:val="p"/>
                          </m:rPr>
                          <w:rPr>
                            <w:rFonts w:ascii="Cambria Math" w:eastAsia="DFKai-SB" w:hAnsi="Cambria Math"/>
                            <w:color w:val="000000" w:themeColor="text1"/>
                            <w:szCs w:val="24"/>
                          </w:rPr>
                          <m:t>&lt;</m:t>
                        </m:r>
                        <m:sSubSup>
                          <m:sSubSupPr>
                            <m:ctrlPr>
                              <w:rPr>
                                <w:rFonts w:ascii="Cambria Math" w:eastAsia="DFKai-SB" w:hAnsi="Cambria Math"/>
                                <w:color w:val="000000" w:themeColor="text1"/>
                                <w:szCs w:val="24"/>
                              </w:rPr>
                            </m:ctrlPr>
                          </m:sSubSupPr>
                          <m:e>
                            <m:r>
                              <m:rPr>
                                <m:sty m:val="p"/>
                              </m:rPr>
                              <w:rPr>
                                <w:rFonts w:ascii="Cambria Math" w:eastAsia="DFKai-SB" w:hAnsi="Cambria Math"/>
                                <w:color w:val="000000" w:themeColor="text1"/>
                                <w:szCs w:val="24"/>
                              </w:rPr>
                              <m:t>x</m:t>
                            </m:r>
                          </m:e>
                          <m:sub>
                            <m:r>
                              <m:rPr>
                                <m:sty m:val="p"/>
                              </m:rPr>
                              <w:rPr>
                                <w:rFonts w:ascii="Cambria Math" w:eastAsia="DFKai-SB" w:hAnsi="Cambria Math"/>
                                <w:color w:val="000000" w:themeColor="text1"/>
                                <w:szCs w:val="24"/>
                              </w:rPr>
                              <m:t>i</m:t>
                            </m:r>
                          </m:sub>
                          <m:sup>
                            <m:r>
                              <m:rPr>
                                <m:sty m:val="p"/>
                              </m:rPr>
                              <w:rPr>
                                <w:rFonts w:ascii="Cambria Math" w:eastAsia="DFKai-SB" w:hAnsi="Cambria Math"/>
                                <w:color w:val="000000" w:themeColor="text1"/>
                                <w:szCs w:val="24"/>
                              </w:rPr>
                              <m:t>'</m:t>
                            </m:r>
                          </m:sup>
                        </m:sSubSup>
                        <m:r>
                          <m:rPr>
                            <m:sty m:val="p"/>
                          </m:rPr>
                          <w:rPr>
                            <w:rFonts w:ascii="Cambria Math" w:eastAsia="DFKai-SB" w:hAnsi="Cambria Math"/>
                            <w:color w:val="000000" w:themeColor="text1"/>
                            <w:szCs w:val="24"/>
                          </w:rPr>
                          <m:t>β</m:t>
                        </m:r>
                      </m:sub>
                      <m:sup/>
                      <m:e>
                        <m:d>
                          <m:dPr>
                            <m:ctrlPr>
                              <w:rPr>
                                <w:rFonts w:ascii="Cambria Math" w:eastAsia="DFKai-SB" w:hAnsi="Cambria Math"/>
                                <w:color w:val="000000" w:themeColor="text1"/>
                                <w:szCs w:val="24"/>
                              </w:rPr>
                            </m:ctrlPr>
                          </m:dPr>
                          <m:e>
                            <m:r>
                              <m:rPr>
                                <m:sty m:val="p"/>
                              </m:rPr>
                              <w:rPr>
                                <w:rFonts w:ascii="Cambria Math" w:eastAsia="DFKai-SB" w:hAnsi="Cambria Math"/>
                                <w:color w:val="000000" w:themeColor="text1"/>
                                <w:szCs w:val="24"/>
                              </w:rPr>
                              <m:t>1-θ</m:t>
                            </m:r>
                          </m:e>
                        </m:d>
                        <m:d>
                          <m:dPr>
                            <m:begChr m:val="|"/>
                            <m:endChr m:val="|"/>
                            <m:ctrlPr>
                              <w:rPr>
                                <w:rFonts w:ascii="Cambria Math" w:eastAsia="DFKai-SB" w:hAnsi="Cambria Math"/>
                                <w:color w:val="000000" w:themeColor="text1"/>
                                <w:szCs w:val="24"/>
                              </w:rPr>
                            </m:ctrlPr>
                          </m:dPr>
                          <m:e>
                            <m:sSub>
                              <m:sSubPr>
                                <m:ctrlPr>
                                  <w:rPr>
                                    <w:rFonts w:ascii="Cambria Math" w:eastAsia="DFKai-SB" w:hAnsi="Cambria Math"/>
                                    <w:color w:val="000000" w:themeColor="text1"/>
                                    <w:szCs w:val="24"/>
                                  </w:rPr>
                                </m:ctrlPr>
                              </m:sSubPr>
                              <m:e>
                                <m:r>
                                  <m:rPr>
                                    <m:sty m:val="p"/>
                                  </m:rPr>
                                  <w:rPr>
                                    <w:rFonts w:ascii="Cambria Math" w:eastAsia="DFKai-SB" w:hAnsi="Cambria Math"/>
                                    <w:color w:val="000000" w:themeColor="text1"/>
                                    <w:szCs w:val="24"/>
                                  </w:rPr>
                                  <m:t>OI</m:t>
                                </m:r>
                              </m:e>
                              <m:sub/>
                            </m:sSub>
                            <m:r>
                              <m:rPr>
                                <m:sty m:val="p"/>
                              </m:rPr>
                              <w:rPr>
                                <w:rFonts w:ascii="Cambria Math" w:eastAsia="DFKai-SB" w:hAnsi="Cambria Math"/>
                                <w:color w:val="000000" w:themeColor="text1"/>
                                <w:szCs w:val="24"/>
                              </w:rPr>
                              <m:t>-</m:t>
                            </m:r>
                            <m:sSubSup>
                              <m:sSubSupPr>
                                <m:ctrlPr>
                                  <w:rPr>
                                    <w:rFonts w:ascii="Cambria Math" w:eastAsia="DFKai-SB" w:hAnsi="Cambria Math"/>
                                    <w:color w:val="000000" w:themeColor="text1"/>
                                    <w:szCs w:val="24"/>
                                  </w:rPr>
                                </m:ctrlPr>
                              </m:sSubSupPr>
                              <m:e>
                                <m:r>
                                  <m:rPr>
                                    <m:sty m:val="p"/>
                                  </m:rPr>
                                  <w:rPr>
                                    <w:rFonts w:ascii="Cambria Math" w:eastAsia="DFKai-SB" w:hAnsi="Cambria Math"/>
                                    <w:color w:val="000000" w:themeColor="text1"/>
                                    <w:szCs w:val="24"/>
                                  </w:rPr>
                                  <m:t>x</m:t>
                                </m:r>
                              </m:e>
                              <m:sub>
                                <m:r>
                                  <m:rPr>
                                    <m:sty m:val="p"/>
                                  </m:rPr>
                                  <w:rPr>
                                    <w:rFonts w:ascii="Cambria Math" w:eastAsia="DFKai-SB" w:hAnsi="Cambria Math"/>
                                    <w:color w:val="000000" w:themeColor="text1"/>
                                    <w:szCs w:val="24"/>
                                  </w:rPr>
                                  <m:t>i</m:t>
                                </m:r>
                              </m:sub>
                              <m:sup>
                                <m:r>
                                  <m:rPr>
                                    <m:sty m:val="p"/>
                                  </m:rPr>
                                  <w:rPr>
                                    <w:rFonts w:ascii="Cambria Math" w:eastAsia="DFKai-SB" w:hAnsi="Cambria Math"/>
                                    <w:color w:val="000000" w:themeColor="text1"/>
                                    <w:szCs w:val="24"/>
                                  </w:rPr>
                                  <m:t>'</m:t>
                                </m:r>
                              </m:sup>
                            </m:sSubSup>
                            <m:r>
                              <m:rPr>
                                <m:sty m:val="p"/>
                              </m:rPr>
                              <w:rPr>
                                <w:rFonts w:ascii="Cambria Math" w:eastAsia="DFKai-SB" w:hAnsi="Cambria Math"/>
                                <w:color w:val="000000" w:themeColor="text1"/>
                                <w:szCs w:val="24"/>
                              </w:rPr>
                              <m:t>β</m:t>
                            </m:r>
                          </m:e>
                        </m:d>
                      </m:e>
                    </m:nary>
                  </m:e>
                </m:nary>
              </m:e>
            </m:d>
          </m:e>
        </m:func>
      </m:oMath>
      <w:r w:rsidR="0079299C">
        <w:rPr>
          <w:rFonts w:ascii="Times New Roman" w:eastAsia="DFKai-SB" w:hAnsi="Times New Roman"/>
          <w:color w:val="000000" w:themeColor="text1"/>
          <w:szCs w:val="24"/>
        </w:rPr>
        <w:tab/>
      </w:r>
      <w:r w:rsidR="0079299C">
        <w:rPr>
          <w:rFonts w:ascii="Times New Roman" w:eastAsia="DFKai-SB" w:hAnsi="Times New Roman"/>
          <w:color w:val="000000" w:themeColor="text1"/>
          <w:szCs w:val="24"/>
        </w:rPr>
        <w:tab/>
      </w:r>
      <w:r w:rsidR="0079299C">
        <w:rPr>
          <w:rFonts w:ascii="Times New Roman" w:eastAsia="DFKai-SB" w:hAnsi="Times New Roman" w:hint="eastAsia"/>
          <w:color w:val="000000" w:themeColor="text1"/>
          <w:szCs w:val="24"/>
          <w:lang w:eastAsia="zh-TW"/>
        </w:rPr>
        <w:tab/>
      </w:r>
      <w:r w:rsidR="0079299C">
        <w:rPr>
          <w:rFonts w:ascii="Times New Roman" w:eastAsia="DFKai-SB" w:hAnsi="Times New Roman" w:hint="eastAsia"/>
          <w:color w:val="000000" w:themeColor="text1"/>
          <w:szCs w:val="24"/>
          <w:lang w:eastAsia="zh-TW"/>
        </w:rPr>
        <w:tab/>
      </w:r>
      <w:r w:rsidR="0079299C">
        <w:rPr>
          <w:rFonts w:ascii="Times New Roman" w:eastAsia="DFKai-SB" w:hAnsi="Times New Roman" w:hint="eastAsia"/>
          <w:color w:val="000000" w:themeColor="text1"/>
          <w:szCs w:val="24"/>
          <w:lang w:eastAsia="zh-TW"/>
        </w:rPr>
        <w:tab/>
      </w:r>
      <w:r w:rsidR="0079299C">
        <w:rPr>
          <w:rFonts w:ascii="Times New Roman" w:eastAsia="DFKai-SB" w:hAnsi="Times New Roman" w:hint="eastAsia"/>
          <w:color w:val="000000" w:themeColor="text1"/>
          <w:szCs w:val="24"/>
          <w:lang w:eastAsia="zh-TW"/>
        </w:rPr>
        <w:tab/>
      </w:r>
      <w:r w:rsidR="0079299C">
        <w:rPr>
          <w:rFonts w:ascii="Times New Roman" w:eastAsia="DFKai-SB" w:hAnsi="Times New Roman"/>
          <w:color w:val="000000" w:themeColor="text1"/>
          <w:szCs w:val="24"/>
        </w:rPr>
        <w:t>(</w:t>
      </w:r>
      <w:r w:rsidR="0079299C">
        <w:rPr>
          <w:rFonts w:ascii="Times New Roman" w:eastAsia="DFKai-SB" w:hAnsi="Times New Roman" w:hint="eastAsia"/>
          <w:color w:val="000000" w:themeColor="text1"/>
          <w:szCs w:val="24"/>
          <w:lang w:eastAsia="zh-TW"/>
        </w:rPr>
        <w:t>12</w:t>
      </w:r>
      <w:r w:rsidR="00F27C9B" w:rsidRPr="0083544A">
        <w:rPr>
          <w:rFonts w:ascii="Times New Roman" w:eastAsia="DFKai-SB" w:hAnsi="Times New Roman"/>
          <w:color w:val="000000" w:themeColor="text1"/>
          <w:szCs w:val="24"/>
        </w:rPr>
        <w:t>)</w:t>
      </w:r>
    </w:p>
    <w:p w:rsidR="00F27C9B" w:rsidRDefault="0079299C" w:rsidP="00270289">
      <w:pPr>
        <w:pStyle w:val="MDPI35textbeforelist"/>
        <w:ind w:firstLine="420"/>
        <w:rPr>
          <w:rFonts w:eastAsia="PMingLiU"/>
          <w:lang w:eastAsia="zh-TW"/>
        </w:rPr>
      </w:pPr>
      <w:r w:rsidRPr="0079299C">
        <w:rPr>
          <w:rFonts w:eastAsia="PMingLiU"/>
          <w:lang w:eastAsia="zh-TW"/>
        </w:rPr>
        <w:t>We must minimize the weighted sum of absolute errors.</w:t>
      </w:r>
      <w:r w:rsidR="00B40CC0">
        <w:rPr>
          <w:rFonts w:eastAsia="PMingLiU" w:hint="eastAsia"/>
          <w:lang w:eastAsia="zh-TW"/>
        </w:rPr>
        <w:t xml:space="preserve"> </w:t>
      </w:r>
      <w:r w:rsidRPr="0079299C">
        <w:rPr>
          <w:rFonts w:eastAsia="PMingLiU"/>
          <w:lang w:eastAsia="zh-TW"/>
        </w:rPr>
        <w:t>If</w:t>
      </w:r>
      <w:r w:rsidR="00B40CC0">
        <w:rPr>
          <w:rFonts w:eastAsia="PMingLiU" w:hint="eastAsia"/>
          <w:lang w:eastAsia="zh-TW"/>
        </w:rPr>
        <w:t xml:space="preserve"> </w:t>
      </w:r>
      <w:r w:rsidRPr="0079299C">
        <w:rPr>
          <w:rFonts w:eastAsia="PMingLiU"/>
          <w:lang w:eastAsia="zh-TW"/>
        </w:rPr>
        <w:t xml:space="preserve">θ is 0.5, </w:t>
      </w:r>
      <w:proofErr w:type="gramStart"/>
      <w:r w:rsidRPr="0079299C">
        <w:rPr>
          <w:rFonts w:eastAsia="PMingLiU"/>
          <w:lang w:eastAsia="zh-TW"/>
        </w:rPr>
        <w:t>β(</w:t>
      </w:r>
      <w:proofErr w:type="gramEnd"/>
      <w:r w:rsidRPr="0079299C">
        <w:rPr>
          <w:rFonts w:eastAsia="PMingLiU"/>
          <w:lang w:eastAsia="zh-TW"/>
        </w:rPr>
        <w:t xml:space="preserve">0.5) is the Median of </w:t>
      </w:r>
      <w:proofErr w:type="spellStart"/>
      <w:r w:rsidRPr="0079299C">
        <w:rPr>
          <w:rFonts w:eastAsia="PMingLiU"/>
          <w:lang w:eastAsia="zh-TW"/>
        </w:rPr>
        <w:t>y_i</w:t>
      </w:r>
      <w:proofErr w:type="spellEnd"/>
      <w:r w:rsidRPr="0079299C">
        <w:rPr>
          <w:rFonts w:eastAsia="PMingLiU"/>
          <w:lang w:eastAsia="zh-TW"/>
        </w:rPr>
        <w:t>.</w:t>
      </w:r>
      <w:r w:rsidR="00B40CC0">
        <w:rPr>
          <w:rFonts w:eastAsia="PMingLiU" w:hint="eastAsia"/>
          <w:lang w:eastAsia="zh-TW"/>
        </w:rPr>
        <w:t xml:space="preserve"> </w:t>
      </w:r>
      <w:r w:rsidRPr="0079299C">
        <w:rPr>
          <w:rFonts w:eastAsia="PMingLiU"/>
          <w:lang w:eastAsia="zh-TW"/>
        </w:rPr>
        <w:t xml:space="preserve">This minimization term can use linear programming or the general momentum method to form and solve the </w:t>
      </w:r>
      <w:r>
        <w:rPr>
          <w:rFonts w:eastAsia="PMingLiU"/>
          <w:lang w:eastAsia="zh-TW"/>
        </w:rPr>
        <w:t>problem, as shown in equation (</w:t>
      </w:r>
      <w:r w:rsidR="00B40CC0">
        <w:rPr>
          <w:rFonts w:eastAsia="PMingLiU" w:hint="eastAsia"/>
          <w:lang w:eastAsia="zh-TW"/>
        </w:rPr>
        <w:t>13</w:t>
      </w:r>
      <w:r w:rsidRPr="0079299C">
        <w:rPr>
          <w:rFonts w:eastAsia="PMingLiU"/>
          <w:lang w:eastAsia="zh-TW"/>
        </w:rPr>
        <w:t>) for</w:t>
      </w:r>
      <w:r w:rsidR="00B40CC0">
        <w:rPr>
          <w:rFonts w:eastAsia="PMingLiU" w:hint="eastAsia"/>
          <w:lang w:eastAsia="zh-TW"/>
        </w:rPr>
        <w:t xml:space="preserve"> </w:t>
      </w:r>
      <w:r w:rsidRPr="0079299C">
        <w:rPr>
          <w:rFonts w:eastAsia="PMingLiU"/>
          <w:lang w:eastAsia="zh-TW"/>
        </w:rPr>
        <w:t>computational ease.</w:t>
      </w:r>
    </w:p>
    <w:p w:rsidR="00F27C9B" w:rsidRPr="0083544A" w:rsidRDefault="004D4164" w:rsidP="00F27C9B">
      <w:pPr>
        <w:pStyle w:val="MDPI35textbeforelist"/>
        <w:ind w:firstLine="0"/>
        <w:rPr>
          <w:rFonts w:ascii="Times New Roman" w:eastAsia="DFKai-SB" w:hAnsi="Times New Roman"/>
          <w:color w:val="000000" w:themeColor="text1"/>
          <w:szCs w:val="24"/>
        </w:rPr>
      </w:pPr>
      <m:oMath>
        <m:rad>
          <m:radPr>
            <m:degHide m:val="1"/>
            <m:ctrlPr>
              <w:rPr>
                <w:rFonts w:ascii="Cambria Math" w:eastAsia="DFKai-SB" w:hAnsi="Cambria Math"/>
                <w:color w:val="000000" w:themeColor="text1"/>
                <w:szCs w:val="24"/>
              </w:rPr>
            </m:ctrlPr>
          </m:radPr>
          <m:deg/>
          <m:e>
            <m:r>
              <m:rPr>
                <m:sty m:val="p"/>
              </m:rPr>
              <w:rPr>
                <w:rFonts w:ascii="Cambria Math" w:eastAsia="DFKai-SB" w:hAnsi="Cambria Math"/>
                <w:color w:val="000000" w:themeColor="text1"/>
                <w:szCs w:val="24"/>
              </w:rPr>
              <m:t>n</m:t>
            </m:r>
          </m:e>
        </m:rad>
        <m:d>
          <m:dPr>
            <m:ctrlPr>
              <w:rPr>
                <w:rFonts w:ascii="Cambria Math" w:eastAsia="DFKai-SB" w:hAnsi="Cambria Math"/>
                <w:color w:val="000000" w:themeColor="text1"/>
                <w:szCs w:val="24"/>
              </w:rPr>
            </m:ctrlPr>
          </m:dPr>
          <m:e>
            <m:sSub>
              <m:sSubPr>
                <m:ctrlPr>
                  <w:rPr>
                    <w:rFonts w:ascii="Cambria Math" w:eastAsia="DFKai-SB" w:hAnsi="Cambria Math"/>
                    <w:color w:val="000000" w:themeColor="text1"/>
                    <w:szCs w:val="24"/>
                  </w:rPr>
                </m:ctrlPr>
              </m:sSubPr>
              <m:e>
                <m:acc>
                  <m:accPr>
                    <m:ctrlPr>
                      <w:rPr>
                        <w:rFonts w:ascii="Cambria Math" w:eastAsia="DFKai-SB" w:hAnsi="Cambria Math"/>
                        <w:color w:val="000000" w:themeColor="text1"/>
                        <w:szCs w:val="24"/>
                      </w:rPr>
                    </m:ctrlPr>
                  </m:accPr>
                  <m:e>
                    <m:r>
                      <m:rPr>
                        <m:sty m:val="p"/>
                      </m:rPr>
                      <w:rPr>
                        <w:rFonts w:ascii="Cambria Math" w:eastAsia="DFKai-SB" w:hAnsi="Cambria Math"/>
                        <w:color w:val="000000" w:themeColor="text1"/>
                        <w:szCs w:val="24"/>
                      </w:rPr>
                      <m:t>β</m:t>
                    </m:r>
                  </m:e>
                </m:acc>
              </m:e>
              <m:sub>
                <m:r>
                  <m:rPr>
                    <m:sty m:val="p"/>
                  </m:rPr>
                  <w:rPr>
                    <w:rFonts w:ascii="Cambria Math" w:eastAsia="DFKai-SB" w:hAnsi="Cambria Math"/>
                    <w:color w:val="000000" w:themeColor="text1"/>
                    <w:szCs w:val="24"/>
                  </w:rPr>
                  <m:t>θ</m:t>
                </m:r>
              </m:sub>
            </m:sSub>
            <m:r>
              <m:rPr>
                <m:sty m:val="p"/>
              </m:rPr>
              <w:rPr>
                <w:rFonts w:ascii="Cambria Math" w:eastAsia="DFKai-SB" w:hAnsi="Cambria Math"/>
                <w:color w:val="000000" w:themeColor="text1"/>
                <w:szCs w:val="24"/>
              </w:rPr>
              <m:t>-</m:t>
            </m:r>
            <m:sSub>
              <m:sSubPr>
                <m:ctrlPr>
                  <w:rPr>
                    <w:rFonts w:ascii="Cambria Math" w:eastAsia="DFKai-SB" w:hAnsi="Cambria Math"/>
                    <w:color w:val="000000" w:themeColor="text1"/>
                    <w:szCs w:val="24"/>
                  </w:rPr>
                </m:ctrlPr>
              </m:sSubPr>
              <m:e>
                <m:r>
                  <m:rPr>
                    <m:sty m:val="p"/>
                  </m:rPr>
                  <w:rPr>
                    <w:rFonts w:ascii="Cambria Math" w:eastAsia="DFKai-SB" w:hAnsi="Cambria Math"/>
                    <w:color w:val="000000" w:themeColor="text1"/>
                    <w:szCs w:val="24"/>
                  </w:rPr>
                  <m:t>β</m:t>
                </m:r>
              </m:e>
              <m:sub>
                <m:r>
                  <m:rPr>
                    <m:sty m:val="p"/>
                  </m:rPr>
                  <w:rPr>
                    <w:rFonts w:ascii="Cambria Math" w:eastAsia="DFKai-SB" w:hAnsi="Cambria Math"/>
                    <w:color w:val="000000" w:themeColor="text1"/>
                    <w:szCs w:val="24"/>
                  </w:rPr>
                  <m:t>θ</m:t>
                </m:r>
              </m:sub>
            </m:sSub>
          </m:e>
        </m:d>
        <m:box>
          <m:boxPr>
            <m:opEmu m:val="1"/>
            <m:ctrlPr>
              <w:rPr>
                <w:rFonts w:ascii="Cambria Math" w:eastAsia="DFKai-SB" w:hAnsi="Cambria Math"/>
                <w:color w:val="000000" w:themeColor="text1"/>
                <w:szCs w:val="24"/>
              </w:rPr>
            </m:ctrlPr>
          </m:boxPr>
          <m:e>
            <m:groupChr>
              <m:groupChrPr>
                <m:chr m:val="→"/>
                <m:vertJc m:val="bot"/>
                <m:ctrlPr>
                  <w:rPr>
                    <w:rFonts w:ascii="Cambria Math" w:eastAsia="DFKai-SB" w:hAnsi="Cambria Math"/>
                    <w:color w:val="000000" w:themeColor="text1"/>
                    <w:szCs w:val="24"/>
                  </w:rPr>
                </m:ctrlPr>
              </m:groupChrPr>
              <m:e>
                <m:r>
                  <m:rPr>
                    <m:sty m:val="p"/>
                  </m:rPr>
                  <w:rPr>
                    <w:rFonts w:ascii="Cambria Math" w:eastAsia="DFKai-SB" w:hAnsi="Cambria Math"/>
                    <w:color w:val="000000" w:themeColor="text1"/>
                    <w:szCs w:val="24"/>
                  </w:rPr>
                  <m:t>d</m:t>
                </m:r>
              </m:e>
            </m:groupChr>
          </m:e>
        </m:box>
        <m:r>
          <m:rPr>
            <m:sty m:val="p"/>
          </m:rPr>
          <w:rPr>
            <w:rFonts w:ascii="Cambria Math" w:eastAsia="DFKai-SB" w:hAnsi="Cambria Math"/>
            <w:color w:val="000000" w:themeColor="text1"/>
            <w:szCs w:val="24"/>
          </w:rPr>
          <m:t>N</m:t>
        </m:r>
        <m:d>
          <m:dPr>
            <m:ctrlPr>
              <w:rPr>
                <w:rFonts w:ascii="Cambria Math" w:eastAsia="DFKai-SB" w:hAnsi="Cambria Math"/>
                <w:color w:val="000000" w:themeColor="text1"/>
                <w:szCs w:val="24"/>
              </w:rPr>
            </m:ctrlPr>
          </m:dPr>
          <m:e>
            <m:r>
              <m:rPr>
                <m:sty m:val="p"/>
              </m:rPr>
              <w:rPr>
                <w:rFonts w:ascii="Cambria Math" w:eastAsia="DFKai-SB" w:hAnsi="Cambria Math"/>
                <w:color w:val="000000" w:themeColor="text1"/>
                <w:szCs w:val="24"/>
              </w:rPr>
              <m:t>0,</m:t>
            </m:r>
            <m:sSub>
              <m:sSubPr>
                <m:ctrlPr>
                  <w:rPr>
                    <w:rFonts w:ascii="Cambria Math" w:eastAsia="DFKai-SB" w:hAnsi="Cambria Math"/>
                    <w:color w:val="000000" w:themeColor="text1"/>
                    <w:szCs w:val="24"/>
                  </w:rPr>
                </m:ctrlPr>
              </m:sSubPr>
              <m:e>
                <m:r>
                  <m:rPr>
                    <m:sty m:val="p"/>
                  </m:rPr>
                  <w:rPr>
                    <w:rFonts w:ascii="Cambria Math" w:eastAsia="DFKai-SB" w:hAnsi="Cambria Math"/>
                    <w:color w:val="000000" w:themeColor="text1"/>
                    <w:szCs w:val="24"/>
                  </w:rPr>
                  <m:t>Ω</m:t>
                </m:r>
              </m:e>
              <m:sub>
                <m:r>
                  <m:rPr>
                    <m:sty m:val="p"/>
                  </m:rPr>
                  <w:rPr>
                    <w:rFonts w:ascii="Cambria Math" w:eastAsia="DFKai-SB" w:hAnsi="Cambria Math"/>
                    <w:color w:val="000000" w:themeColor="text1"/>
                    <w:szCs w:val="24"/>
                  </w:rPr>
                  <m:t>θ</m:t>
                </m:r>
              </m:sub>
            </m:sSub>
          </m:e>
        </m:d>
      </m:oMath>
      <w:r w:rsidR="00F27C9B" w:rsidRPr="0083544A">
        <w:rPr>
          <w:rFonts w:ascii="Times New Roman" w:eastAsia="DFKai-SB" w:hAnsi="Times New Roman"/>
          <w:color w:val="000000" w:themeColor="text1"/>
          <w:szCs w:val="24"/>
        </w:rPr>
        <w:tab/>
      </w:r>
      <w:r w:rsidR="00F27C9B" w:rsidRPr="0083544A">
        <w:rPr>
          <w:rFonts w:ascii="Times New Roman" w:eastAsia="DFKai-SB" w:hAnsi="Times New Roman"/>
          <w:color w:val="000000" w:themeColor="text1"/>
          <w:szCs w:val="24"/>
        </w:rPr>
        <w:tab/>
      </w:r>
      <w:r w:rsidR="00F27C9B" w:rsidRPr="0083544A">
        <w:rPr>
          <w:rFonts w:ascii="Times New Roman" w:eastAsia="DFKai-SB" w:hAnsi="Times New Roman"/>
          <w:color w:val="000000" w:themeColor="text1"/>
          <w:szCs w:val="24"/>
        </w:rPr>
        <w:tab/>
      </w:r>
      <w:r w:rsidR="00F27C9B" w:rsidRPr="0083544A">
        <w:rPr>
          <w:rFonts w:ascii="Times New Roman" w:eastAsia="DFKai-SB" w:hAnsi="Times New Roman"/>
          <w:color w:val="000000" w:themeColor="text1"/>
          <w:szCs w:val="24"/>
        </w:rPr>
        <w:tab/>
      </w:r>
      <w:r w:rsidR="00F27C9B" w:rsidRPr="0083544A">
        <w:rPr>
          <w:rFonts w:ascii="Times New Roman" w:eastAsia="DFKai-SB" w:hAnsi="Times New Roman"/>
          <w:color w:val="000000" w:themeColor="text1"/>
          <w:szCs w:val="24"/>
        </w:rPr>
        <w:tab/>
      </w:r>
      <w:r w:rsidR="00F27C9B" w:rsidRPr="0083544A">
        <w:rPr>
          <w:rFonts w:ascii="Times New Roman" w:eastAsia="DFKai-SB" w:hAnsi="Times New Roman"/>
          <w:color w:val="000000" w:themeColor="text1"/>
          <w:szCs w:val="24"/>
        </w:rPr>
        <w:tab/>
      </w:r>
      <w:r w:rsidR="00F27C9B" w:rsidRPr="0083544A">
        <w:rPr>
          <w:rFonts w:ascii="Times New Roman" w:eastAsia="DFKai-SB" w:hAnsi="Times New Roman"/>
          <w:color w:val="000000" w:themeColor="text1"/>
          <w:szCs w:val="24"/>
        </w:rPr>
        <w:tab/>
      </w:r>
      <w:r w:rsidR="00F27C9B" w:rsidRPr="0083544A">
        <w:rPr>
          <w:rFonts w:ascii="Times New Roman" w:eastAsia="DFKai-SB" w:hAnsi="Times New Roman"/>
          <w:color w:val="000000" w:themeColor="text1"/>
          <w:szCs w:val="24"/>
        </w:rPr>
        <w:tab/>
      </w:r>
      <w:r w:rsidR="00F27C9B" w:rsidRPr="0083544A">
        <w:rPr>
          <w:rFonts w:ascii="Times New Roman" w:eastAsia="DFKai-SB" w:hAnsi="Times New Roman"/>
          <w:color w:val="000000" w:themeColor="text1"/>
          <w:szCs w:val="24"/>
        </w:rPr>
        <w:tab/>
      </w:r>
      <w:r w:rsidR="00F27C9B" w:rsidRPr="0083544A">
        <w:rPr>
          <w:rFonts w:ascii="Times New Roman" w:eastAsia="DFKai-SB" w:hAnsi="Times New Roman"/>
          <w:color w:val="000000" w:themeColor="text1"/>
          <w:szCs w:val="24"/>
        </w:rPr>
        <w:tab/>
        <w:t xml:space="preserve">   </w:t>
      </w:r>
      <w:r w:rsidR="00B40CC0">
        <w:rPr>
          <w:rFonts w:ascii="Times New Roman" w:eastAsia="DFKai-SB" w:hAnsi="Times New Roman" w:hint="eastAsia"/>
          <w:color w:val="000000" w:themeColor="text1"/>
          <w:szCs w:val="24"/>
          <w:lang w:eastAsia="zh-TW"/>
        </w:rPr>
        <w:tab/>
      </w:r>
      <w:r w:rsidR="00B40CC0">
        <w:rPr>
          <w:rFonts w:ascii="Times New Roman" w:eastAsia="DFKai-SB" w:hAnsi="Times New Roman" w:hint="eastAsia"/>
          <w:color w:val="000000" w:themeColor="text1"/>
          <w:szCs w:val="24"/>
          <w:lang w:eastAsia="zh-TW"/>
        </w:rPr>
        <w:tab/>
      </w:r>
      <w:r w:rsidR="00B40CC0">
        <w:rPr>
          <w:rFonts w:ascii="Times New Roman" w:eastAsia="DFKai-SB" w:hAnsi="Times New Roman" w:hint="eastAsia"/>
          <w:color w:val="000000" w:themeColor="text1"/>
          <w:szCs w:val="24"/>
          <w:lang w:eastAsia="zh-TW"/>
        </w:rPr>
        <w:tab/>
      </w:r>
      <w:r w:rsidR="00B40CC0">
        <w:rPr>
          <w:rFonts w:ascii="Times New Roman" w:eastAsia="DFKai-SB" w:hAnsi="Times New Roman" w:hint="eastAsia"/>
          <w:color w:val="000000" w:themeColor="text1"/>
          <w:szCs w:val="24"/>
          <w:lang w:eastAsia="zh-TW"/>
        </w:rPr>
        <w:tab/>
      </w:r>
      <w:r w:rsidR="00B40CC0">
        <w:rPr>
          <w:rFonts w:ascii="Times New Roman" w:eastAsia="DFKai-SB" w:hAnsi="Times New Roman" w:hint="eastAsia"/>
          <w:color w:val="000000" w:themeColor="text1"/>
          <w:szCs w:val="24"/>
          <w:lang w:eastAsia="zh-TW"/>
        </w:rPr>
        <w:tab/>
      </w:r>
      <w:r w:rsidR="00B40CC0">
        <w:rPr>
          <w:rFonts w:ascii="Times New Roman" w:eastAsia="DFKai-SB" w:hAnsi="Times New Roman" w:hint="eastAsia"/>
          <w:color w:val="000000" w:themeColor="text1"/>
          <w:szCs w:val="24"/>
          <w:lang w:eastAsia="zh-TW"/>
        </w:rPr>
        <w:tab/>
      </w:r>
      <w:r w:rsidR="00F27C9B" w:rsidRPr="0083544A">
        <w:rPr>
          <w:rFonts w:ascii="Times New Roman" w:eastAsia="DFKai-SB" w:hAnsi="Times New Roman"/>
          <w:color w:val="000000" w:themeColor="text1"/>
          <w:szCs w:val="24"/>
        </w:rPr>
        <w:t>(</w:t>
      </w:r>
      <w:r w:rsidR="00B40CC0">
        <w:rPr>
          <w:rFonts w:ascii="Times New Roman" w:eastAsia="DFKai-SB" w:hAnsi="Times New Roman" w:hint="eastAsia"/>
          <w:color w:val="000000" w:themeColor="text1"/>
          <w:szCs w:val="24"/>
          <w:lang w:eastAsia="zh-TW"/>
        </w:rPr>
        <w:t>13</w:t>
      </w:r>
      <w:r w:rsidR="00F27C9B" w:rsidRPr="0083544A">
        <w:rPr>
          <w:rFonts w:ascii="Times New Roman" w:eastAsia="DFKai-SB" w:hAnsi="Times New Roman"/>
          <w:color w:val="000000" w:themeColor="text1"/>
          <w:szCs w:val="24"/>
        </w:rPr>
        <w:t>)</w:t>
      </w:r>
    </w:p>
    <w:p w:rsidR="00F27C9B" w:rsidRDefault="00C14070" w:rsidP="00270289">
      <w:pPr>
        <w:pStyle w:val="MDPI35textbeforelist"/>
        <w:ind w:firstLine="420"/>
        <w:rPr>
          <w:rFonts w:eastAsia="PMingLiU"/>
          <w:lang w:eastAsia="zh-TW"/>
        </w:rPr>
      </w:pPr>
      <w:r w:rsidRPr="00C14070">
        <w:rPr>
          <w:rFonts w:eastAsia="PMingLiU"/>
          <w:lang w:eastAsia="zh-TW"/>
        </w:rPr>
        <w:t xml:space="preserve">Many estimates can be derived </w:t>
      </w:r>
      <w:r w:rsidR="00392C61" w:rsidRPr="00C14070">
        <w:rPr>
          <w:rFonts w:eastAsia="PMingLiU"/>
          <w:lang w:eastAsia="zh-TW"/>
        </w:rPr>
        <w:t>from</w:t>
      </w:r>
      <m:oMath>
        <m:sSub>
          <m:sSubPr>
            <m:ctrlPr>
              <w:rPr>
                <w:rFonts w:ascii="Cambria Math" w:eastAsia="DFKai-SB" w:hAnsi="Cambria Math"/>
                <w:color w:val="000000" w:themeColor="text1"/>
                <w:szCs w:val="24"/>
              </w:rPr>
            </m:ctrlPr>
          </m:sSubPr>
          <m:e>
            <m:r>
              <m:rPr>
                <m:sty m:val="p"/>
              </m:rPr>
              <w:rPr>
                <w:rFonts w:ascii="Cambria Math" w:eastAsia="DFKai-SB" w:hAnsi="Cambria Math"/>
                <w:color w:val="000000" w:themeColor="text1"/>
                <w:szCs w:val="24"/>
              </w:rPr>
              <m:t>Ω</m:t>
            </m:r>
          </m:e>
          <m:sub>
            <m:r>
              <m:rPr>
                <m:sty m:val="p"/>
              </m:rPr>
              <w:rPr>
                <w:rFonts w:ascii="Cambria Math" w:eastAsia="DFKai-SB" w:hAnsi="Cambria Math"/>
                <w:color w:val="000000" w:themeColor="text1"/>
                <w:szCs w:val="24"/>
              </w:rPr>
              <m:t>θ</m:t>
            </m:r>
          </m:sub>
        </m:sSub>
      </m:oMath>
      <w:r w:rsidRPr="00C14070">
        <w:rPr>
          <w:rFonts w:eastAsia="PMingLiU"/>
          <w:lang w:eastAsia="zh-TW"/>
        </w:rPr>
        <w:t>. Buchinsky (1995) used</w:t>
      </w:r>
      <w:r>
        <w:rPr>
          <w:rFonts w:eastAsia="PMingLiU" w:hint="eastAsia"/>
          <w:lang w:eastAsia="zh-TW"/>
        </w:rPr>
        <w:t xml:space="preserve"> </w:t>
      </w:r>
      <w:r w:rsidRPr="00C14070">
        <w:rPr>
          <w:rFonts w:eastAsia="PMingLiU"/>
          <w:lang w:eastAsia="zh-TW"/>
        </w:rPr>
        <w:t>equation (</w:t>
      </w:r>
      <w:r>
        <w:rPr>
          <w:rFonts w:eastAsia="PMingLiU" w:hint="eastAsia"/>
          <w:lang w:eastAsia="zh-TW"/>
        </w:rPr>
        <w:t>13</w:t>
      </w:r>
      <w:r w:rsidRPr="00C14070">
        <w:rPr>
          <w:rFonts w:eastAsia="PMingLiU"/>
          <w:lang w:eastAsia="zh-TW"/>
        </w:rPr>
        <w:t>) and agreed with the method of obtaining the estimation formula because this method is more efficient when the sample is small. In addition, the design of the matrix bootstrapping method enables robustness between the factors of regression and the error terms. The estimation is as follows:</w:t>
      </w:r>
    </w:p>
    <w:p w:rsidR="00F27C9B" w:rsidRPr="0083544A" w:rsidRDefault="004D4164" w:rsidP="00F27C9B">
      <w:pPr>
        <w:pStyle w:val="MDPI35textbeforelist"/>
        <w:ind w:firstLine="0"/>
        <w:rPr>
          <w:rFonts w:ascii="Times New Roman" w:eastAsia="DFKai-SB" w:hAnsi="Times New Roman"/>
          <w:color w:val="000000" w:themeColor="text1"/>
          <w:szCs w:val="24"/>
        </w:rPr>
      </w:pPr>
      <m:oMath>
        <m:sSubSup>
          <m:sSubSupPr>
            <m:ctrlPr>
              <w:rPr>
                <w:rFonts w:ascii="Cambria Math" w:eastAsia="DFKai-SB" w:hAnsi="Cambria Math"/>
                <w:color w:val="000000" w:themeColor="text1"/>
                <w:szCs w:val="24"/>
              </w:rPr>
            </m:ctrlPr>
          </m:sSubSupPr>
          <m:e>
            <m:acc>
              <m:accPr>
                <m:ctrlPr>
                  <w:rPr>
                    <w:rFonts w:ascii="Cambria Math" w:eastAsia="DFKai-SB" w:hAnsi="Cambria Math"/>
                    <w:color w:val="000000" w:themeColor="text1"/>
                    <w:szCs w:val="24"/>
                  </w:rPr>
                </m:ctrlPr>
              </m:accPr>
              <m:e>
                <m:r>
                  <m:rPr>
                    <m:sty m:val="p"/>
                  </m:rPr>
                  <w:rPr>
                    <w:rFonts w:ascii="Cambria Math" w:eastAsia="DFKai-SB" w:hAnsi="Cambria Math"/>
                    <w:color w:val="000000" w:themeColor="text1"/>
                    <w:szCs w:val="24"/>
                  </w:rPr>
                  <m:t>Ω</m:t>
                </m:r>
              </m:e>
            </m:acc>
          </m:e>
          <m:sub>
            <m:r>
              <m:rPr>
                <m:sty m:val="p"/>
              </m:rPr>
              <w:rPr>
                <w:rFonts w:ascii="Cambria Math" w:eastAsia="DFKai-SB" w:hAnsi="Cambria Math"/>
                <w:color w:val="000000" w:themeColor="text1"/>
                <w:szCs w:val="24"/>
              </w:rPr>
              <m:t>θ</m:t>
            </m:r>
          </m:sub>
          <m:sup>
            <m:r>
              <m:rPr>
                <m:sty m:val="p"/>
              </m:rPr>
              <w:rPr>
                <w:rFonts w:ascii="Cambria Math" w:eastAsia="DFKai-SB" w:hAnsi="Cambria Math"/>
                <w:color w:val="000000" w:themeColor="text1"/>
                <w:szCs w:val="24"/>
              </w:rPr>
              <m:t>BS</m:t>
            </m:r>
          </m:sup>
        </m:sSubSup>
        <m:r>
          <m:rPr>
            <m:sty m:val="p"/>
          </m:rPr>
          <w:rPr>
            <w:rFonts w:ascii="Cambria Math" w:eastAsia="DFKai-SB" w:hAnsi="Cambria Math"/>
            <w:color w:val="000000" w:themeColor="text1"/>
            <w:szCs w:val="24"/>
          </w:rPr>
          <m:t>=</m:t>
        </m:r>
        <m:f>
          <m:fPr>
            <m:ctrlPr>
              <w:rPr>
                <w:rFonts w:ascii="Cambria Math" w:eastAsia="DFKai-SB" w:hAnsi="Cambria Math"/>
                <w:color w:val="000000" w:themeColor="text1"/>
                <w:szCs w:val="24"/>
              </w:rPr>
            </m:ctrlPr>
          </m:fPr>
          <m:num>
            <m:r>
              <m:rPr>
                <m:sty m:val="p"/>
              </m:rPr>
              <w:rPr>
                <w:rFonts w:ascii="Cambria Math" w:eastAsia="DFKai-SB" w:hAnsi="Cambria Math"/>
                <w:color w:val="000000" w:themeColor="text1"/>
                <w:szCs w:val="24"/>
              </w:rPr>
              <m:t>n</m:t>
            </m:r>
          </m:num>
          <m:den>
            <m:r>
              <m:rPr>
                <m:sty m:val="p"/>
              </m:rPr>
              <w:rPr>
                <w:rFonts w:ascii="Cambria Math" w:eastAsia="DFKai-SB" w:hAnsi="Cambria Math"/>
                <w:color w:val="000000" w:themeColor="text1"/>
                <w:szCs w:val="24"/>
              </w:rPr>
              <m:t>B</m:t>
            </m:r>
          </m:den>
        </m:f>
        <m:nary>
          <m:naryPr>
            <m:chr m:val="∑"/>
            <m:limLoc m:val="undOvr"/>
            <m:ctrlPr>
              <w:rPr>
                <w:rFonts w:ascii="Cambria Math" w:eastAsia="DFKai-SB" w:hAnsi="Cambria Math"/>
                <w:color w:val="000000" w:themeColor="text1"/>
                <w:szCs w:val="24"/>
              </w:rPr>
            </m:ctrlPr>
          </m:naryPr>
          <m:sub>
            <m:r>
              <m:rPr>
                <m:sty m:val="p"/>
              </m:rPr>
              <w:rPr>
                <w:rFonts w:ascii="Cambria Math" w:eastAsia="DFKai-SB" w:hAnsi="Cambria Math"/>
                <w:color w:val="000000" w:themeColor="text1"/>
                <w:szCs w:val="24"/>
              </w:rPr>
              <m:t>j=1</m:t>
            </m:r>
          </m:sub>
          <m:sup>
            <m:r>
              <m:rPr>
                <m:sty m:val="p"/>
              </m:rPr>
              <w:rPr>
                <w:rFonts w:ascii="Cambria Math" w:eastAsia="DFKai-SB" w:hAnsi="Cambria Math"/>
                <w:color w:val="000000" w:themeColor="text1"/>
                <w:szCs w:val="24"/>
              </w:rPr>
              <m:t>B</m:t>
            </m:r>
          </m:sup>
          <m:e>
            <m:d>
              <m:dPr>
                <m:ctrlPr>
                  <w:rPr>
                    <w:rFonts w:ascii="Cambria Math" w:eastAsia="DFKai-SB" w:hAnsi="Cambria Math"/>
                    <w:color w:val="000000" w:themeColor="text1"/>
                    <w:szCs w:val="24"/>
                  </w:rPr>
                </m:ctrlPr>
              </m:dPr>
              <m:e>
                <m:sSubSup>
                  <m:sSubSupPr>
                    <m:ctrlPr>
                      <w:rPr>
                        <w:rFonts w:ascii="Cambria Math" w:eastAsia="DFKai-SB" w:hAnsi="Cambria Math"/>
                        <w:color w:val="000000" w:themeColor="text1"/>
                        <w:szCs w:val="24"/>
                      </w:rPr>
                    </m:ctrlPr>
                  </m:sSubSupPr>
                  <m:e>
                    <m:acc>
                      <m:accPr>
                        <m:ctrlPr>
                          <w:rPr>
                            <w:rFonts w:ascii="Cambria Math" w:eastAsia="DFKai-SB" w:hAnsi="Cambria Math"/>
                            <w:color w:val="000000" w:themeColor="text1"/>
                            <w:szCs w:val="24"/>
                          </w:rPr>
                        </m:ctrlPr>
                      </m:accPr>
                      <m:e>
                        <m:r>
                          <m:rPr>
                            <m:sty m:val="p"/>
                          </m:rPr>
                          <w:rPr>
                            <w:rFonts w:ascii="Cambria Math" w:eastAsia="DFKai-SB" w:hAnsi="Cambria Math"/>
                            <w:color w:val="000000" w:themeColor="text1"/>
                            <w:szCs w:val="24"/>
                          </w:rPr>
                          <m:t>Ω</m:t>
                        </m:r>
                      </m:e>
                    </m:acc>
                  </m:e>
                  <m:sub>
                    <m:r>
                      <m:rPr>
                        <m:sty m:val="p"/>
                      </m:rPr>
                      <w:rPr>
                        <w:rFonts w:ascii="Cambria Math" w:eastAsia="DFKai-SB" w:hAnsi="Cambria Math"/>
                        <w:color w:val="000000" w:themeColor="text1"/>
                        <w:szCs w:val="24"/>
                      </w:rPr>
                      <m:t>θj</m:t>
                    </m:r>
                  </m:sub>
                  <m:sup>
                    <m:r>
                      <m:rPr>
                        <m:sty m:val="p"/>
                      </m:rPr>
                      <w:rPr>
                        <w:rFonts w:ascii="Cambria Math" w:eastAsia="DFKai-SB" w:hAnsi="Cambria Math"/>
                        <w:color w:val="000000" w:themeColor="text1"/>
                        <w:szCs w:val="24"/>
                      </w:rPr>
                      <m:t>BS</m:t>
                    </m:r>
                  </m:sup>
                </m:sSubSup>
                <m:r>
                  <m:rPr>
                    <m:sty m:val="p"/>
                  </m:rPr>
                  <w:rPr>
                    <w:rFonts w:ascii="Cambria Math" w:eastAsia="DFKai-SB" w:hAnsi="Cambria Math"/>
                    <w:color w:val="000000" w:themeColor="text1"/>
                    <w:szCs w:val="24"/>
                  </w:rPr>
                  <m:t>-</m:t>
                </m:r>
                <m:sSub>
                  <m:sSubPr>
                    <m:ctrlPr>
                      <w:rPr>
                        <w:rFonts w:ascii="Cambria Math" w:eastAsia="DFKai-SB" w:hAnsi="Cambria Math"/>
                        <w:color w:val="000000" w:themeColor="text1"/>
                        <w:szCs w:val="24"/>
                      </w:rPr>
                    </m:ctrlPr>
                  </m:sSubPr>
                  <m:e>
                    <m:acc>
                      <m:accPr>
                        <m:ctrlPr>
                          <w:rPr>
                            <w:rFonts w:ascii="Cambria Math" w:eastAsia="DFKai-SB" w:hAnsi="Cambria Math"/>
                            <w:color w:val="000000" w:themeColor="text1"/>
                            <w:szCs w:val="24"/>
                          </w:rPr>
                        </m:ctrlPr>
                      </m:accPr>
                      <m:e>
                        <m:r>
                          <m:rPr>
                            <m:sty m:val="p"/>
                          </m:rPr>
                          <w:rPr>
                            <w:rFonts w:ascii="Cambria Math" w:eastAsia="DFKai-SB" w:hAnsi="Cambria Math"/>
                            <w:color w:val="000000" w:themeColor="text1"/>
                            <w:szCs w:val="24"/>
                          </w:rPr>
                          <m:t>β</m:t>
                        </m:r>
                      </m:e>
                    </m:acc>
                  </m:e>
                  <m:sub>
                    <m:r>
                      <m:rPr>
                        <m:sty m:val="p"/>
                      </m:rPr>
                      <w:rPr>
                        <w:rFonts w:ascii="Cambria Math" w:eastAsia="DFKai-SB" w:hAnsi="Cambria Math"/>
                        <w:color w:val="000000" w:themeColor="text1"/>
                        <w:szCs w:val="24"/>
                      </w:rPr>
                      <m:t>θ</m:t>
                    </m:r>
                  </m:sub>
                </m:sSub>
              </m:e>
            </m:d>
            <m:sSup>
              <m:sSupPr>
                <m:ctrlPr>
                  <w:rPr>
                    <w:rFonts w:ascii="Cambria Math" w:eastAsia="DFKai-SB" w:hAnsi="Cambria Math"/>
                    <w:color w:val="000000" w:themeColor="text1"/>
                    <w:szCs w:val="24"/>
                  </w:rPr>
                </m:ctrlPr>
              </m:sSupPr>
              <m:e>
                <m:d>
                  <m:dPr>
                    <m:ctrlPr>
                      <w:rPr>
                        <w:rFonts w:ascii="Cambria Math" w:eastAsia="DFKai-SB" w:hAnsi="Cambria Math"/>
                        <w:color w:val="000000" w:themeColor="text1"/>
                        <w:szCs w:val="24"/>
                      </w:rPr>
                    </m:ctrlPr>
                  </m:dPr>
                  <m:e>
                    <m:sSubSup>
                      <m:sSubSupPr>
                        <m:ctrlPr>
                          <w:rPr>
                            <w:rFonts w:ascii="Cambria Math" w:eastAsia="DFKai-SB" w:hAnsi="Cambria Math"/>
                            <w:color w:val="000000" w:themeColor="text1"/>
                            <w:szCs w:val="24"/>
                          </w:rPr>
                        </m:ctrlPr>
                      </m:sSubSupPr>
                      <m:e>
                        <m:acc>
                          <m:accPr>
                            <m:ctrlPr>
                              <w:rPr>
                                <w:rFonts w:ascii="Cambria Math" w:eastAsia="DFKai-SB" w:hAnsi="Cambria Math"/>
                                <w:color w:val="000000" w:themeColor="text1"/>
                                <w:szCs w:val="24"/>
                              </w:rPr>
                            </m:ctrlPr>
                          </m:accPr>
                          <m:e>
                            <m:r>
                              <m:rPr>
                                <m:sty m:val="p"/>
                              </m:rPr>
                              <w:rPr>
                                <w:rFonts w:ascii="Cambria Math" w:eastAsia="DFKai-SB" w:hAnsi="Cambria Math"/>
                                <w:color w:val="000000" w:themeColor="text1"/>
                                <w:szCs w:val="24"/>
                              </w:rPr>
                              <m:t>β</m:t>
                            </m:r>
                          </m:e>
                        </m:acc>
                      </m:e>
                      <m:sub>
                        <m:r>
                          <m:rPr>
                            <m:sty m:val="p"/>
                          </m:rPr>
                          <w:rPr>
                            <w:rFonts w:ascii="Cambria Math" w:eastAsia="DFKai-SB" w:hAnsi="Cambria Math"/>
                            <w:color w:val="000000" w:themeColor="text1"/>
                            <w:szCs w:val="24"/>
                          </w:rPr>
                          <m:t>θj</m:t>
                        </m:r>
                      </m:sub>
                      <m:sup>
                        <m:r>
                          <m:rPr>
                            <m:sty m:val="p"/>
                          </m:rPr>
                          <w:rPr>
                            <w:rFonts w:ascii="Cambria Math" w:eastAsia="DFKai-SB" w:hAnsi="Cambria Math"/>
                            <w:color w:val="000000" w:themeColor="text1"/>
                            <w:szCs w:val="24"/>
                          </w:rPr>
                          <m:t>BS</m:t>
                        </m:r>
                      </m:sup>
                    </m:sSubSup>
                    <m:r>
                      <m:rPr>
                        <m:sty m:val="p"/>
                      </m:rPr>
                      <w:rPr>
                        <w:rFonts w:ascii="Cambria Math" w:eastAsia="DFKai-SB" w:hAnsi="Cambria Math"/>
                        <w:color w:val="000000" w:themeColor="text1"/>
                        <w:szCs w:val="24"/>
                      </w:rPr>
                      <m:t>-</m:t>
                    </m:r>
                    <m:sSub>
                      <m:sSubPr>
                        <m:ctrlPr>
                          <w:rPr>
                            <w:rFonts w:ascii="Cambria Math" w:eastAsia="DFKai-SB" w:hAnsi="Cambria Math"/>
                            <w:color w:val="000000" w:themeColor="text1"/>
                            <w:szCs w:val="24"/>
                          </w:rPr>
                        </m:ctrlPr>
                      </m:sSubPr>
                      <m:e>
                        <m:acc>
                          <m:accPr>
                            <m:ctrlPr>
                              <w:rPr>
                                <w:rFonts w:ascii="Cambria Math" w:eastAsia="DFKai-SB" w:hAnsi="Cambria Math"/>
                                <w:color w:val="000000" w:themeColor="text1"/>
                                <w:szCs w:val="24"/>
                              </w:rPr>
                            </m:ctrlPr>
                          </m:accPr>
                          <m:e>
                            <m:r>
                              <m:rPr>
                                <m:sty m:val="p"/>
                              </m:rPr>
                              <w:rPr>
                                <w:rFonts w:ascii="Cambria Math" w:eastAsia="DFKai-SB" w:hAnsi="Cambria Math"/>
                                <w:color w:val="000000" w:themeColor="text1"/>
                                <w:szCs w:val="24"/>
                              </w:rPr>
                              <m:t>β</m:t>
                            </m:r>
                          </m:e>
                        </m:acc>
                      </m:e>
                      <m:sub>
                        <m:r>
                          <m:rPr>
                            <m:sty m:val="p"/>
                          </m:rPr>
                          <w:rPr>
                            <w:rFonts w:ascii="Cambria Math" w:eastAsia="DFKai-SB" w:hAnsi="Cambria Math"/>
                            <w:color w:val="000000" w:themeColor="text1"/>
                            <w:szCs w:val="24"/>
                          </w:rPr>
                          <m:t>θ</m:t>
                        </m:r>
                      </m:sub>
                    </m:sSub>
                  </m:e>
                </m:d>
              </m:e>
              <m:sup>
                <m:r>
                  <m:rPr>
                    <m:sty m:val="p"/>
                  </m:rPr>
                  <w:rPr>
                    <w:rFonts w:ascii="Cambria Math" w:eastAsia="DFKai-SB" w:hAnsi="Cambria Math"/>
                    <w:color w:val="000000" w:themeColor="text1"/>
                    <w:szCs w:val="24"/>
                  </w:rPr>
                  <m:t>'</m:t>
                </m:r>
              </m:sup>
            </m:sSup>
          </m:e>
        </m:nary>
      </m:oMath>
      <w:r w:rsidR="00F27C9B" w:rsidRPr="0083544A">
        <w:rPr>
          <w:rFonts w:ascii="Times New Roman" w:eastAsia="DFKai-SB" w:hAnsi="Times New Roman"/>
          <w:color w:val="000000" w:themeColor="text1"/>
          <w:szCs w:val="24"/>
        </w:rPr>
        <w:tab/>
      </w:r>
      <w:r w:rsidR="00F27C9B" w:rsidRPr="0083544A">
        <w:rPr>
          <w:rFonts w:ascii="Times New Roman" w:eastAsia="DFKai-SB" w:hAnsi="Times New Roman"/>
          <w:color w:val="000000" w:themeColor="text1"/>
          <w:szCs w:val="24"/>
        </w:rPr>
        <w:tab/>
      </w:r>
      <w:r w:rsidR="00F27C9B" w:rsidRPr="0083544A">
        <w:rPr>
          <w:rFonts w:ascii="Times New Roman" w:eastAsia="DFKai-SB" w:hAnsi="Times New Roman"/>
          <w:color w:val="000000" w:themeColor="text1"/>
          <w:szCs w:val="24"/>
        </w:rPr>
        <w:tab/>
      </w:r>
      <w:r w:rsidR="00F27C9B" w:rsidRPr="0083544A">
        <w:rPr>
          <w:rFonts w:ascii="Times New Roman" w:eastAsia="DFKai-SB" w:hAnsi="Times New Roman"/>
          <w:color w:val="000000" w:themeColor="text1"/>
          <w:szCs w:val="24"/>
        </w:rPr>
        <w:tab/>
      </w:r>
      <w:r w:rsidR="00F27C9B" w:rsidRPr="0083544A">
        <w:rPr>
          <w:rFonts w:ascii="Times New Roman" w:eastAsia="DFKai-SB" w:hAnsi="Times New Roman"/>
          <w:color w:val="000000" w:themeColor="text1"/>
          <w:szCs w:val="24"/>
        </w:rPr>
        <w:tab/>
      </w:r>
      <w:r w:rsidR="00F27C9B" w:rsidRPr="0083544A">
        <w:rPr>
          <w:rFonts w:ascii="Times New Roman" w:eastAsia="DFKai-SB" w:hAnsi="Times New Roman"/>
          <w:color w:val="000000" w:themeColor="text1"/>
          <w:szCs w:val="24"/>
        </w:rPr>
        <w:tab/>
      </w:r>
      <w:r w:rsidR="00F27C9B" w:rsidRPr="0083544A">
        <w:rPr>
          <w:rFonts w:ascii="Times New Roman" w:eastAsia="DFKai-SB" w:hAnsi="Times New Roman"/>
          <w:color w:val="000000" w:themeColor="text1"/>
          <w:szCs w:val="24"/>
        </w:rPr>
        <w:tab/>
      </w:r>
      <w:r w:rsidR="00C14070">
        <w:rPr>
          <w:rFonts w:ascii="Times New Roman" w:eastAsia="DFKai-SB" w:hAnsi="Times New Roman" w:hint="eastAsia"/>
          <w:color w:val="000000" w:themeColor="text1"/>
          <w:szCs w:val="24"/>
          <w:lang w:eastAsia="zh-TW"/>
        </w:rPr>
        <w:tab/>
      </w:r>
      <w:r w:rsidR="00C14070">
        <w:rPr>
          <w:rFonts w:ascii="Times New Roman" w:eastAsia="DFKai-SB" w:hAnsi="Times New Roman" w:hint="eastAsia"/>
          <w:color w:val="000000" w:themeColor="text1"/>
          <w:szCs w:val="24"/>
          <w:lang w:eastAsia="zh-TW"/>
        </w:rPr>
        <w:tab/>
      </w:r>
      <w:r w:rsidR="00C14070">
        <w:rPr>
          <w:rFonts w:ascii="Times New Roman" w:eastAsia="DFKai-SB" w:hAnsi="Times New Roman" w:hint="eastAsia"/>
          <w:color w:val="000000" w:themeColor="text1"/>
          <w:szCs w:val="24"/>
          <w:lang w:eastAsia="zh-TW"/>
        </w:rPr>
        <w:tab/>
      </w:r>
      <w:r w:rsidR="00C14070">
        <w:rPr>
          <w:rFonts w:ascii="Times New Roman" w:eastAsia="DFKai-SB" w:hAnsi="Times New Roman" w:hint="eastAsia"/>
          <w:color w:val="000000" w:themeColor="text1"/>
          <w:szCs w:val="24"/>
          <w:lang w:eastAsia="zh-TW"/>
        </w:rPr>
        <w:tab/>
      </w:r>
      <w:r w:rsidR="00C14070">
        <w:rPr>
          <w:rFonts w:ascii="Times New Roman" w:eastAsia="DFKai-SB" w:hAnsi="Times New Roman" w:hint="eastAsia"/>
          <w:color w:val="000000" w:themeColor="text1"/>
          <w:szCs w:val="24"/>
          <w:lang w:eastAsia="zh-TW"/>
        </w:rPr>
        <w:tab/>
      </w:r>
      <w:r w:rsidR="00C14070">
        <w:rPr>
          <w:rFonts w:ascii="Times New Roman" w:eastAsia="DFKai-SB" w:hAnsi="Times New Roman" w:hint="eastAsia"/>
          <w:color w:val="000000" w:themeColor="text1"/>
          <w:szCs w:val="24"/>
          <w:lang w:eastAsia="zh-TW"/>
        </w:rPr>
        <w:tab/>
      </w:r>
      <w:r w:rsidR="00F27C9B" w:rsidRPr="0083544A">
        <w:rPr>
          <w:rFonts w:ascii="Times New Roman" w:eastAsia="DFKai-SB" w:hAnsi="Times New Roman"/>
          <w:color w:val="000000" w:themeColor="text1"/>
          <w:szCs w:val="24"/>
        </w:rPr>
        <w:t>(1</w:t>
      </w:r>
      <w:r w:rsidR="00C14070">
        <w:rPr>
          <w:rFonts w:ascii="Times New Roman" w:eastAsia="DFKai-SB" w:hAnsi="Times New Roman" w:hint="eastAsia"/>
          <w:color w:val="000000" w:themeColor="text1"/>
          <w:szCs w:val="24"/>
          <w:lang w:eastAsia="zh-TW"/>
        </w:rPr>
        <w:t>4</w:t>
      </w:r>
      <w:r w:rsidR="00F27C9B" w:rsidRPr="0083544A">
        <w:rPr>
          <w:rFonts w:ascii="Times New Roman" w:eastAsia="DFKai-SB" w:hAnsi="Times New Roman"/>
          <w:color w:val="000000" w:themeColor="text1"/>
          <w:szCs w:val="24"/>
        </w:rPr>
        <w:t>)</w:t>
      </w:r>
    </w:p>
    <w:p w:rsidR="00F27C9B" w:rsidRPr="00F27C9B" w:rsidRDefault="00C14070" w:rsidP="00F27C9B">
      <w:pPr>
        <w:pStyle w:val="MDPI35textbeforelist"/>
        <w:rPr>
          <w:rFonts w:eastAsia="PMingLiU"/>
          <w:lang w:eastAsia="zh-TW"/>
        </w:rPr>
      </w:pPr>
      <w:r>
        <w:rPr>
          <w:rFonts w:eastAsia="PMingLiU" w:hint="eastAsia"/>
          <w:lang w:eastAsia="zh-TW"/>
        </w:rPr>
        <w:t>In</w:t>
      </w:r>
      <w:r w:rsidR="00F27C9B" w:rsidRPr="00F27C9B">
        <w:rPr>
          <w:rFonts w:eastAsia="PMingLiU"/>
          <w:lang w:eastAsia="zh-TW"/>
        </w:rPr>
        <w:t xml:space="preserve"> equation (</w:t>
      </w:r>
      <w:r>
        <w:rPr>
          <w:rFonts w:eastAsia="PMingLiU" w:hint="eastAsia"/>
          <w:lang w:eastAsia="zh-TW"/>
        </w:rPr>
        <w:t>14</w:t>
      </w:r>
      <w:r w:rsidR="00F27C9B" w:rsidRPr="00F27C9B">
        <w:rPr>
          <w:rFonts w:eastAsia="PMingLiU"/>
          <w:lang w:eastAsia="zh-TW"/>
        </w:rPr>
        <w:t xml:space="preserve">), </w:t>
      </w:r>
      <m:oMath>
        <m:sSubSup>
          <m:sSubSupPr>
            <m:ctrlPr>
              <w:rPr>
                <w:rFonts w:ascii="Cambria Math" w:eastAsia="DFKai-SB" w:hAnsi="Cambria Math"/>
                <w:color w:val="000000" w:themeColor="text1"/>
                <w:szCs w:val="24"/>
              </w:rPr>
            </m:ctrlPr>
          </m:sSubSupPr>
          <m:e>
            <m:acc>
              <m:accPr>
                <m:ctrlPr>
                  <w:rPr>
                    <w:rFonts w:ascii="Cambria Math" w:eastAsia="DFKai-SB" w:hAnsi="Cambria Math"/>
                    <w:color w:val="000000" w:themeColor="text1"/>
                    <w:szCs w:val="24"/>
                  </w:rPr>
                </m:ctrlPr>
              </m:accPr>
              <m:e>
                <m:r>
                  <m:rPr>
                    <m:sty m:val="p"/>
                  </m:rPr>
                  <w:rPr>
                    <w:rFonts w:ascii="Cambria Math" w:eastAsia="DFKai-SB" w:hAnsi="Cambria Math"/>
                    <w:color w:val="000000" w:themeColor="text1"/>
                    <w:szCs w:val="24"/>
                  </w:rPr>
                  <m:t>β</m:t>
                </m:r>
              </m:e>
            </m:acc>
          </m:e>
          <m:sub>
            <m:r>
              <m:rPr>
                <m:sty m:val="p"/>
              </m:rPr>
              <w:rPr>
                <w:rFonts w:ascii="Cambria Math" w:eastAsia="DFKai-SB" w:hAnsi="Cambria Math"/>
                <w:color w:val="000000" w:themeColor="text1"/>
                <w:szCs w:val="24"/>
              </w:rPr>
              <m:t>θj</m:t>
            </m:r>
          </m:sub>
          <m:sup>
            <m:r>
              <m:rPr>
                <m:sty m:val="p"/>
              </m:rPr>
              <w:rPr>
                <w:rFonts w:ascii="Cambria Math" w:eastAsia="DFKai-SB" w:hAnsi="Cambria Math"/>
                <w:color w:val="000000" w:themeColor="text1"/>
                <w:szCs w:val="24"/>
              </w:rPr>
              <m:t>BS</m:t>
            </m:r>
          </m:sup>
        </m:sSubSup>
      </m:oMath>
      <w:r w:rsidR="00B40BC1">
        <w:rPr>
          <w:rFonts w:ascii="Times New Roman" w:eastAsia="DFKai-SB" w:hAnsi="Times New Roman" w:hint="eastAsia"/>
          <w:color w:val="000000" w:themeColor="text1"/>
          <w:szCs w:val="24"/>
        </w:rPr>
        <w:t xml:space="preserve"> </w:t>
      </w:r>
      <w:r w:rsidRPr="00C14070">
        <w:rPr>
          <w:rFonts w:eastAsia="PMingLiU" w:cs="Palatino Linotype"/>
          <w:lang w:eastAsia="zh-TW"/>
        </w:rPr>
        <w:t>is the estimation of the quantile regression based on the</w:t>
      </w:r>
      <m:oMath>
        <m:r>
          <m:rPr>
            <m:sty m:val="p"/>
          </m:rPr>
          <w:rPr>
            <w:rFonts w:ascii="Cambria Math" w:eastAsia="PMingLiU" w:hAnsi="Cambria Math" w:cs="Palatino Linotype"/>
            <w:lang w:eastAsia="zh-TW"/>
          </w:rPr>
          <m:t xml:space="preserve"> </m:t>
        </m:r>
        <m:sSup>
          <m:sSupPr>
            <m:ctrlPr>
              <w:rPr>
                <w:rFonts w:ascii="Cambria Math" w:eastAsia="DFKai-SB" w:hAnsi="Cambria Math"/>
                <w:color w:val="000000" w:themeColor="text1"/>
                <w:szCs w:val="24"/>
              </w:rPr>
            </m:ctrlPr>
          </m:sSupPr>
          <m:e>
            <m:r>
              <m:rPr>
                <m:sty m:val="p"/>
              </m:rPr>
              <w:rPr>
                <w:rFonts w:ascii="Cambria Math" w:eastAsia="DFKai-SB" w:hAnsi="Cambria Math"/>
                <w:color w:val="000000" w:themeColor="text1"/>
                <w:szCs w:val="24"/>
              </w:rPr>
              <m:t>j</m:t>
            </m:r>
          </m:e>
          <m:sup>
            <m:r>
              <m:rPr>
                <m:sty m:val="p"/>
              </m:rPr>
              <w:rPr>
                <w:rFonts w:ascii="Cambria Math" w:eastAsia="DFKai-SB" w:hAnsi="Cambria Math"/>
                <w:color w:val="000000" w:themeColor="text1"/>
                <w:szCs w:val="24"/>
              </w:rPr>
              <m:t>th</m:t>
            </m:r>
          </m:sup>
        </m:sSup>
        <m:r>
          <m:rPr>
            <m:sty m:val="p"/>
          </m:rPr>
          <w:rPr>
            <w:rFonts w:ascii="Cambria Math" w:eastAsia="DFKai-SB" w:hAnsi="Cambria Math"/>
            <w:color w:val="000000" w:themeColor="text1"/>
            <w:szCs w:val="24"/>
          </w:rPr>
          <m:t xml:space="preserve"> </m:t>
        </m:r>
      </m:oMath>
      <w:r w:rsidRPr="00C14070">
        <w:rPr>
          <w:rFonts w:eastAsia="PMingLiU" w:cs="Palatino Linotype"/>
          <w:lang w:eastAsia="zh-TW"/>
        </w:rPr>
        <w:t>bootstrapping samples of j=1</w:t>
      </w:r>
      <w:proofErr w:type="gramStart"/>
      <w:r>
        <w:rPr>
          <w:rFonts w:eastAsia="PMingLiU" w:cs="Palatino Linotype"/>
          <w:lang w:eastAsia="zh-TW"/>
        </w:rPr>
        <w:t>,…</w:t>
      </w:r>
      <w:r w:rsidRPr="00C14070">
        <w:rPr>
          <w:rFonts w:eastAsia="PMingLiU" w:cs="Palatino Linotype"/>
          <w:lang w:eastAsia="zh-TW"/>
        </w:rPr>
        <w:t>,</w:t>
      </w:r>
      <w:proofErr w:type="gramEnd"/>
      <w:r w:rsidRPr="00C14070">
        <w:rPr>
          <w:rFonts w:eastAsia="PMingLiU" w:cs="Palatino Linotype"/>
          <w:lang w:eastAsia="zh-TW"/>
        </w:rPr>
        <w:t xml:space="preserve"> B. To construct a joint test between the m quantile of (θ_1</w:t>
      </w:r>
      <w:proofErr w:type="gramStart"/>
      <w:r w:rsidRPr="00C14070">
        <w:rPr>
          <w:rFonts w:eastAsia="PMingLiU" w:cs="Palatino Linotype"/>
          <w:lang w:eastAsia="zh-TW"/>
        </w:rPr>
        <w:t>,</w:t>
      </w:r>
      <w:r w:rsidRPr="00C14070">
        <w:rPr>
          <w:rFonts w:ascii="Cambria Math" w:eastAsia="PMingLiU" w:hAnsi="Cambria Math" w:cs="Cambria Math"/>
          <w:lang w:eastAsia="zh-TW"/>
        </w:rPr>
        <w:t>⋯</w:t>
      </w:r>
      <w:proofErr w:type="gramEnd"/>
      <w:r w:rsidRPr="00C14070">
        <w:rPr>
          <w:rFonts w:eastAsia="PMingLiU" w:cs="Palatino Linotype"/>
          <w:lang w:eastAsia="zh-TW"/>
        </w:rPr>
        <w:t>,θ_m ), the null hypothesis of this study is constructed as follows:</w:t>
      </w:r>
    </w:p>
    <w:p w:rsidR="00F27C9B" w:rsidRPr="0083544A" w:rsidRDefault="004D4164" w:rsidP="00F27C9B">
      <w:pPr>
        <w:pStyle w:val="MDPI35textbeforelist"/>
        <w:ind w:firstLine="0"/>
        <w:rPr>
          <w:rFonts w:ascii="Times New Roman" w:eastAsia="DFKai-SB" w:hAnsi="Times New Roman"/>
          <w:color w:val="000000" w:themeColor="text1"/>
          <w:szCs w:val="24"/>
        </w:rPr>
      </w:pPr>
      <m:oMathPara>
        <m:oMath>
          <m:sSub>
            <m:sSubPr>
              <m:ctrlPr>
                <w:rPr>
                  <w:rFonts w:ascii="Cambria Math" w:eastAsia="DFKai-SB" w:hAnsi="Cambria Math"/>
                  <w:color w:val="000000" w:themeColor="text1"/>
                  <w:szCs w:val="24"/>
                </w:rPr>
              </m:ctrlPr>
            </m:sSubPr>
            <m:e>
              <m:r>
                <m:rPr>
                  <m:sty m:val="p"/>
                </m:rPr>
                <w:rPr>
                  <w:rFonts w:ascii="Cambria Math" w:eastAsia="DFKai-SB" w:hAnsi="Cambria Math"/>
                  <w:color w:val="000000" w:themeColor="text1"/>
                  <w:szCs w:val="24"/>
                </w:rPr>
                <m:t>H</m:t>
              </m:r>
            </m:e>
            <m:sub>
              <m:r>
                <m:rPr>
                  <m:sty m:val="p"/>
                </m:rPr>
                <w:rPr>
                  <w:rFonts w:ascii="Cambria Math" w:eastAsia="DFKai-SB" w:hAnsi="Cambria Math"/>
                  <w:color w:val="000000" w:themeColor="text1"/>
                  <w:szCs w:val="24"/>
                </w:rPr>
                <m:t>0</m:t>
              </m:r>
            </m:sub>
          </m:sSub>
          <m:r>
            <m:rPr>
              <m:sty m:val="p"/>
            </m:rPr>
            <w:rPr>
              <w:rFonts w:ascii="Cambria Math" w:eastAsia="DFKai-SB" w:hAnsi="Cambria Math"/>
              <w:color w:val="000000" w:themeColor="text1"/>
              <w:szCs w:val="24"/>
            </w:rPr>
            <m:t>:</m:t>
          </m:r>
          <m:sSup>
            <m:sSupPr>
              <m:ctrlPr>
                <w:rPr>
                  <w:rFonts w:ascii="Cambria Math" w:eastAsia="DFKai-SB" w:hAnsi="Cambria Math"/>
                  <w:color w:val="000000" w:themeColor="text1"/>
                  <w:szCs w:val="24"/>
                </w:rPr>
              </m:ctrlPr>
            </m:sSupPr>
            <m:e>
              <m:r>
                <m:rPr>
                  <m:sty m:val="p"/>
                </m:rPr>
                <w:rPr>
                  <w:rFonts w:ascii="Cambria Math" w:eastAsia="DFKai-SB" w:hAnsi="Cambria Math"/>
                  <w:color w:val="000000" w:themeColor="text1"/>
                  <w:szCs w:val="24"/>
                </w:rPr>
                <m:t>Rβ</m:t>
              </m:r>
            </m:e>
            <m:sup>
              <m:r>
                <m:rPr>
                  <m:sty m:val="p"/>
                </m:rPr>
                <w:rPr>
                  <w:rFonts w:ascii="Cambria Math" w:eastAsia="DFKai-SB" w:hAnsi="Cambria Math"/>
                  <w:color w:val="000000" w:themeColor="text1"/>
                  <w:szCs w:val="24"/>
                </w:rPr>
                <m:t>*</m:t>
              </m:r>
            </m:sup>
          </m:sSup>
          <m:r>
            <m:rPr>
              <m:sty m:val="p"/>
            </m:rPr>
            <w:rPr>
              <w:rFonts w:ascii="Cambria Math" w:eastAsia="DFKai-SB" w:hAnsi="Cambria Math"/>
              <w:color w:val="000000" w:themeColor="text1"/>
              <w:szCs w:val="24"/>
            </w:rPr>
            <m:t xml:space="preserve">=r   v.s.  </m:t>
          </m:r>
          <m:sSub>
            <m:sSubPr>
              <m:ctrlPr>
                <w:rPr>
                  <w:rFonts w:ascii="Cambria Math" w:eastAsia="DFKai-SB" w:hAnsi="Cambria Math"/>
                  <w:color w:val="000000" w:themeColor="text1"/>
                  <w:szCs w:val="24"/>
                </w:rPr>
              </m:ctrlPr>
            </m:sSubPr>
            <m:e>
              <m:r>
                <m:rPr>
                  <m:sty m:val="p"/>
                </m:rPr>
                <w:rPr>
                  <w:rFonts w:ascii="Cambria Math" w:eastAsia="DFKai-SB" w:hAnsi="Cambria Math"/>
                  <w:color w:val="000000" w:themeColor="text1"/>
                  <w:szCs w:val="24"/>
                </w:rPr>
                <m:t>H</m:t>
              </m:r>
            </m:e>
            <m:sub>
              <m:r>
                <m:rPr>
                  <m:sty m:val="p"/>
                </m:rPr>
                <w:rPr>
                  <w:rFonts w:ascii="Cambria Math" w:eastAsia="DFKai-SB" w:hAnsi="Cambria Math"/>
                  <w:color w:val="000000" w:themeColor="text1"/>
                  <w:szCs w:val="24"/>
                </w:rPr>
                <m:t>1</m:t>
              </m:r>
            </m:sub>
          </m:sSub>
          <m:r>
            <m:rPr>
              <m:sty m:val="p"/>
            </m:rPr>
            <w:rPr>
              <w:rFonts w:ascii="Cambria Math" w:eastAsia="DFKai-SB" w:hAnsi="Cambria Math"/>
              <w:color w:val="000000" w:themeColor="text1"/>
              <w:szCs w:val="24"/>
            </w:rPr>
            <m:t>:</m:t>
          </m:r>
          <m:sSup>
            <m:sSupPr>
              <m:ctrlPr>
                <w:rPr>
                  <w:rFonts w:ascii="Cambria Math" w:eastAsia="DFKai-SB" w:hAnsi="Cambria Math"/>
                  <w:color w:val="000000" w:themeColor="text1"/>
                  <w:szCs w:val="24"/>
                </w:rPr>
              </m:ctrlPr>
            </m:sSupPr>
            <m:e>
              <m:r>
                <m:rPr>
                  <m:sty m:val="p"/>
                </m:rPr>
                <w:rPr>
                  <w:rFonts w:ascii="Cambria Math" w:eastAsia="DFKai-SB" w:hAnsi="Cambria Math"/>
                  <w:color w:val="000000" w:themeColor="text1"/>
                  <w:szCs w:val="24"/>
                </w:rPr>
                <m:t>Rβ</m:t>
              </m:r>
            </m:e>
            <m:sup>
              <m:r>
                <m:rPr>
                  <m:sty m:val="p"/>
                </m:rPr>
                <w:rPr>
                  <w:rFonts w:ascii="Cambria Math" w:eastAsia="DFKai-SB" w:hAnsi="Cambria Math"/>
                  <w:color w:val="000000" w:themeColor="text1"/>
                  <w:szCs w:val="24"/>
                </w:rPr>
                <m:t>*</m:t>
              </m:r>
            </m:sup>
          </m:sSup>
          <m:r>
            <m:rPr>
              <m:sty m:val="p"/>
            </m:rPr>
            <w:rPr>
              <w:rFonts w:ascii="Cambria Math" w:eastAsia="DFKai-SB" w:hAnsi="Cambria Math"/>
              <w:color w:val="000000" w:themeColor="text1"/>
              <w:szCs w:val="24"/>
            </w:rPr>
            <m:t>≠r</m:t>
          </m:r>
        </m:oMath>
      </m:oMathPara>
    </w:p>
    <w:p w:rsidR="00F27C9B" w:rsidRDefault="00C14070" w:rsidP="00F27C9B">
      <w:pPr>
        <w:pStyle w:val="MDPI35textbeforelist"/>
        <w:ind w:firstLine="0"/>
        <w:jc w:val="left"/>
        <w:rPr>
          <w:rFonts w:eastAsia="PMingLiU" w:cs="Palatino Linotype"/>
          <w:lang w:eastAsia="zh-TW"/>
        </w:rPr>
      </w:pPr>
      <w:r>
        <w:rPr>
          <w:rFonts w:eastAsia="PMingLiU" w:hint="eastAsia"/>
          <w:lang w:eastAsia="zh-TW"/>
        </w:rPr>
        <w:t>Where</w:t>
      </w:r>
      <m:oMath>
        <m:r>
          <m:rPr>
            <m:sty m:val="p"/>
          </m:rPr>
          <w:rPr>
            <w:rFonts w:ascii="Cambria Math" w:eastAsia="DFKai-SB" w:hAnsi="Cambria Math"/>
            <w:color w:val="000000" w:themeColor="text1"/>
            <w:szCs w:val="24"/>
          </w:rPr>
          <m:t xml:space="preserve"> </m:t>
        </m:r>
        <m:sSup>
          <m:sSupPr>
            <m:ctrlPr>
              <w:rPr>
                <w:rFonts w:ascii="Cambria Math" w:eastAsia="DFKai-SB" w:hAnsi="Cambria Math"/>
                <w:color w:val="000000" w:themeColor="text1"/>
                <w:szCs w:val="24"/>
              </w:rPr>
            </m:ctrlPr>
          </m:sSupPr>
          <m:e>
            <m:r>
              <m:rPr>
                <m:sty m:val="p"/>
              </m:rPr>
              <w:rPr>
                <w:rFonts w:ascii="Cambria Math" w:eastAsia="DFKai-SB" w:hAnsi="Cambria Math"/>
                <w:color w:val="000000" w:themeColor="text1"/>
                <w:szCs w:val="24"/>
              </w:rPr>
              <m:t>β</m:t>
            </m:r>
          </m:e>
          <m:sup>
            <m:r>
              <m:rPr>
                <m:sty m:val="p"/>
              </m:rPr>
              <w:rPr>
                <w:rFonts w:ascii="Cambria Math" w:eastAsia="DFKai-SB" w:hAnsi="Cambria Math"/>
                <w:color w:val="000000" w:themeColor="text1"/>
                <w:szCs w:val="24"/>
              </w:rPr>
              <m:t>*</m:t>
            </m:r>
          </m:sup>
        </m:sSup>
        <m:r>
          <m:rPr>
            <m:sty m:val="p"/>
          </m:rPr>
          <w:rPr>
            <w:rFonts w:ascii="Cambria Math" w:eastAsia="DFKai-SB" w:hAnsi="Cambria Math"/>
            <w:color w:val="000000" w:themeColor="text1"/>
            <w:szCs w:val="24"/>
          </w:rPr>
          <m:t>=</m:t>
        </m:r>
        <m:sSup>
          <m:sSupPr>
            <m:ctrlPr>
              <w:rPr>
                <w:rFonts w:ascii="Cambria Math" w:eastAsia="DFKai-SB" w:hAnsi="Cambria Math"/>
                <w:color w:val="000000" w:themeColor="text1"/>
                <w:szCs w:val="24"/>
              </w:rPr>
            </m:ctrlPr>
          </m:sSupPr>
          <m:e>
            <m:d>
              <m:dPr>
                <m:ctrlPr>
                  <w:rPr>
                    <w:rFonts w:ascii="Cambria Math" w:eastAsia="DFKai-SB" w:hAnsi="Cambria Math"/>
                    <w:color w:val="000000" w:themeColor="text1"/>
                    <w:szCs w:val="24"/>
                  </w:rPr>
                </m:ctrlPr>
              </m:dPr>
              <m:e>
                <m:sSub>
                  <m:sSubPr>
                    <m:ctrlPr>
                      <w:rPr>
                        <w:rFonts w:ascii="Cambria Math" w:eastAsia="DFKai-SB" w:hAnsi="Cambria Math"/>
                        <w:color w:val="000000" w:themeColor="text1"/>
                        <w:szCs w:val="24"/>
                      </w:rPr>
                    </m:ctrlPr>
                  </m:sSubPr>
                  <m:e>
                    <m:r>
                      <m:rPr>
                        <m:sty m:val="p"/>
                      </m:rPr>
                      <w:rPr>
                        <w:rFonts w:ascii="Cambria Math" w:eastAsia="DFKai-SB" w:hAnsi="Cambria Math"/>
                        <w:color w:val="000000" w:themeColor="text1"/>
                        <w:szCs w:val="24"/>
                      </w:rPr>
                      <m:t>β</m:t>
                    </m:r>
                  </m:e>
                  <m:sub>
                    <m:r>
                      <m:rPr>
                        <m:sty m:val="p"/>
                      </m:rPr>
                      <w:rPr>
                        <w:rFonts w:ascii="Cambria Math" w:eastAsia="DFKai-SB" w:hAnsi="Cambria Math"/>
                        <w:color w:val="000000" w:themeColor="text1"/>
                        <w:szCs w:val="24"/>
                      </w:rPr>
                      <m:t>1,θ1</m:t>
                    </m:r>
                  </m:sub>
                </m:sSub>
                <m:r>
                  <m:rPr>
                    <m:sty m:val="p"/>
                  </m:rPr>
                  <w:rPr>
                    <w:rFonts w:ascii="Cambria Math" w:eastAsia="DFKai-SB" w:hAnsi="Cambria Math"/>
                    <w:color w:val="000000" w:themeColor="text1"/>
                    <w:szCs w:val="24"/>
                  </w:rPr>
                  <m:t>,</m:t>
                </m:r>
                <m:sSub>
                  <m:sSubPr>
                    <m:ctrlPr>
                      <w:rPr>
                        <w:rFonts w:ascii="Cambria Math" w:eastAsia="DFKai-SB" w:hAnsi="Cambria Math"/>
                        <w:color w:val="000000" w:themeColor="text1"/>
                        <w:szCs w:val="24"/>
                      </w:rPr>
                    </m:ctrlPr>
                  </m:sSubPr>
                  <m:e>
                    <m:r>
                      <m:rPr>
                        <m:sty m:val="p"/>
                      </m:rPr>
                      <w:rPr>
                        <w:rFonts w:ascii="Cambria Math" w:eastAsia="DFKai-SB" w:hAnsi="Cambria Math"/>
                        <w:color w:val="000000" w:themeColor="text1"/>
                        <w:szCs w:val="24"/>
                      </w:rPr>
                      <m:t>⋯,β</m:t>
                    </m:r>
                  </m:e>
                  <m:sub>
                    <m:r>
                      <m:rPr>
                        <m:sty m:val="p"/>
                      </m:rPr>
                      <w:rPr>
                        <w:rFonts w:ascii="Cambria Math" w:eastAsia="DFKai-SB" w:hAnsi="Cambria Math"/>
                        <w:color w:val="000000" w:themeColor="text1"/>
                        <w:szCs w:val="24"/>
                      </w:rPr>
                      <m:t>k,θ1</m:t>
                    </m:r>
                  </m:sub>
                </m:sSub>
                <m:r>
                  <m:rPr>
                    <m:sty m:val="p"/>
                  </m:rPr>
                  <w:rPr>
                    <w:rFonts w:ascii="Cambria Math" w:eastAsia="DFKai-SB" w:hAnsi="Cambria Math"/>
                    <w:color w:val="000000" w:themeColor="text1"/>
                    <w:szCs w:val="24"/>
                  </w:rPr>
                  <m:t>,⋯,</m:t>
                </m:r>
                <m:sSub>
                  <m:sSubPr>
                    <m:ctrlPr>
                      <w:rPr>
                        <w:rFonts w:ascii="Cambria Math" w:eastAsia="DFKai-SB" w:hAnsi="Cambria Math"/>
                        <w:color w:val="000000" w:themeColor="text1"/>
                        <w:szCs w:val="24"/>
                      </w:rPr>
                    </m:ctrlPr>
                  </m:sSubPr>
                  <m:e>
                    <m:r>
                      <m:rPr>
                        <m:sty m:val="p"/>
                      </m:rPr>
                      <w:rPr>
                        <w:rFonts w:ascii="Cambria Math" w:eastAsia="DFKai-SB" w:hAnsi="Cambria Math"/>
                        <w:color w:val="000000" w:themeColor="text1"/>
                        <w:szCs w:val="24"/>
                      </w:rPr>
                      <m:t>β</m:t>
                    </m:r>
                  </m:e>
                  <m:sub>
                    <m:r>
                      <m:rPr>
                        <m:sty m:val="p"/>
                      </m:rPr>
                      <w:rPr>
                        <w:rFonts w:ascii="Cambria Math" w:eastAsia="DFKai-SB" w:hAnsi="Cambria Math"/>
                        <w:color w:val="000000" w:themeColor="text1"/>
                        <w:szCs w:val="24"/>
                      </w:rPr>
                      <m:t>1,θm</m:t>
                    </m:r>
                  </m:sub>
                </m:sSub>
                <m:r>
                  <m:rPr>
                    <m:sty m:val="p"/>
                  </m:rPr>
                  <w:rPr>
                    <w:rFonts w:ascii="Cambria Math" w:eastAsia="DFKai-SB" w:hAnsi="Cambria Math"/>
                    <w:color w:val="000000" w:themeColor="text1"/>
                    <w:szCs w:val="24"/>
                  </w:rPr>
                  <m:t>,⋯,</m:t>
                </m:r>
                <m:sSub>
                  <m:sSubPr>
                    <m:ctrlPr>
                      <w:rPr>
                        <w:rFonts w:ascii="Cambria Math" w:eastAsia="DFKai-SB" w:hAnsi="Cambria Math"/>
                        <w:color w:val="000000" w:themeColor="text1"/>
                        <w:szCs w:val="24"/>
                      </w:rPr>
                    </m:ctrlPr>
                  </m:sSubPr>
                  <m:e>
                    <m:r>
                      <m:rPr>
                        <m:sty m:val="p"/>
                      </m:rPr>
                      <w:rPr>
                        <w:rFonts w:ascii="Cambria Math" w:eastAsia="DFKai-SB" w:hAnsi="Cambria Math"/>
                        <w:color w:val="000000" w:themeColor="text1"/>
                        <w:szCs w:val="24"/>
                      </w:rPr>
                      <m:t>β</m:t>
                    </m:r>
                  </m:e>
                  <m:sub>
                    <m:r>
                      <m:rPr>
                        <m:sty m:val="p"/>
                      </m:rPr>
                      <w:rPr>
                        <w:rFonts w:ascii="Cambria Math" w:eastAsia="DFKai-SB" w:hAnsi="Cambria Math"/>
                        <w:color w:val="000000" w:themeColor="text1"/>
                        <w:szCs w:val="24"/>
                      </w:rPr>
                      <m:t>k,θm</m:t>
                    </m:r>
                  </m:sub>
                </m:sSub>
              </m:e>
            </m:d>
          </m:e>
          <m:sup>
            <m:r>
              <m:rPr>
                <m:sty m:val="p"/>
              </m:rPr>
              <w:rPr>
                <w:rFonts w:ascii="Cambria Math" w:eastAsia="DFKai-SB" w:hAnsi="Cambria Math"/>
                <w:color w:val="000000" w:themeColor="text1"/>
                <w:szCs w:val="24"/>
              </w:rPr>
              <m:t>'</m:t>
            </m:r>
          </m:sup>
        </m:sSup>
      </m:oMath>
      <w:r w:rsidR="00F27C9B" w:rsidRPr="00F27C9B">
        <w:rPr>
          <w:rFonts w:eastAsia="PMingLiU" w:cs="Palatino Linotype"/>
          <w:lang w:eastAsia="zh-TW"/>
        </w:rPr>
        <w:t xml:space="preserve">, </w:t>
      </w:r>
      <w:r w:rsidRPr="00C14070">
        <w:rPr>
          <w:rFonts w:eastAsia="PMingLiU" w:cs="Palatino Linotype"/>
          <w:lang w:eastAsia="zh-TW"/>
        </w:rPr>
        <w:t xml:space="preserve">R is a matrix of </w:t>
      </w:r>
      <w:proofErr w:type="spellStart"/>
      <w:r w:rsidRPr="00C14070">
        <w:rPr>
          <w:rFonts w:eastAsia="PMingLiU" w:cs="Palatino Linotype"/>
          <w:lang w:eastAsia="zh-TW"/>
        </w:rPr>
        <w:t>q×km</w:t>
      </w:r>
      <w:proofErr w:type="spellEnd"/>
      <w:r w:rsidRPr="00C14070">
        <w:rPr>
          <w:rFonts w:eastAsia="PMingLiU" w:cs="Palatino Linotype"/>
          <w:lang w:eastAsia="zh-TW"/>
        </w:rPr>
        <w:t>, and r is a vector of q×1; therefore, the F test is as follows:</w:t>
      </w:r>
    </w:p>
    <w:p w:rsidR="00B40BC1" w:rsidRPr="0083544A" w:rsidRDefault="00B40BC1" w:rsidP="00B40BC1">
      <w:pPr>
        <w:pStyle w:val="MDPI35textbeforelist"/>
        <w:ind w:firstLine="0"/>
        <w:jc w:val="left"/>
        <w:rPr>
          <w:rFonts w:ascii="Times New Roman" w:eastAsia="DFKai-SB" w:hAnsi="Times New Roman"/>
          <w:color w:val="000000" w:themeColor="text1"/>
          <w:szCs w:val="24"/>
        </w:rPr>
      </w:pPr>
      <m:oMath>
        <m:r>
          <m:rPr>
            <m:sty m:val="p"/>
          </m:rPr>
          <w:rPr>
            <w:rFonts w:ascii="Cambria Math" w:eastAsia="DFKai-SB" w:hAnsi="Cambria Math"/>
            <w:color w:val="000000" w:themeColor="text1"/>
            <w:szCs w:val="24"/>
          </w:rPr>
          <m:t>F=</m:t>
        </m:r>
        <m:f>
          <m:fPr>
            <m:ctrlPr>
              <w:rPr>
                <w:rFonts w:ascii="Cambria Math" w:eastAsia="DFKai-SB" w:hAnsi="Cambria Math"/>
                <w:color w:val="000000" w:themeColor="text1"/>
                <w:szCs w:val="24"/>
              </w:rPr>
            </m:ctrlPr>
          </m:fPr>
          <m:num>
            <m:sSup>
              <m:sSupPr>
                <m:ctrlPr>
                  <w:rPr>
                    <w:rFonts w:ascii="Cambria Math" w:eastAsia="DFKai-SB" w:hAnsi="Cambria Math"/>
                    <w:color w:val="000000" w:themeColor="text1"/>
                    <w:szCs w:val="24"/>
                  </w:rPr>
                </m:ctrlPr>
              </m:sSupPr>
              <m:e>
                <m:d>
                  <m:dPr>
                    <m:ctrlPr>
                      <w:rPr>
                        <w:rFonts w:ascii="Cambria Math" w:eastAsia="DFKai-SB" w:hAnsi="Cambria Math"/>
                        <w:color w:val="000000" w:themeColor="text1"/>
                        <w:szCs w:val="24"/>
                      </w:rPr>
                    </m:ctrlPr>
                  </m:dPr>
                  <m:e>
                    <m:r>
                      <m:rPr>
                        <m:sty m:val="p"/>
                      </m:rPr>
                      <w:rPr>
                        <w:rFonts w:ascii="Cambria Math" w:eastAsia="DFKai-SB" w:hAnsi="Cambria Math"/>
                        <w:color w:val="000000" w:themeColor="text1"/>
                        <w:szCs w:val="24"/>
                      </w:rPr>
                      <m:t>R</m:t>
                    </m:r>
                    <m:sSup>
                      <m:sSupPr>
                        <m:ctrlPr>
                          <w:rPr>
                            <w:rFonts w:ascii="Cambria Math" w:eastAsia="DFKai-SB" w:hAnsi="Cambria Math"/>
                            <w:color w:val="000000" w:themeColor="text1"/>
                            <w:szCs w:val="24"/>
                          </w:rPr>
                        </m:ctrlPr>
                      </m:sSupPr>
                      <m:e>
                        <m:acc>
                          <m:accPr>
                            <m:ctrlPr>
                              <w:rPr>
                                <w:rFonts w:ascii="Cambria Math" w:eastAsia="DFKai-SB" w:hAnsi="Cambria Math"/>
                                <w:color w:val="000000" w:themeColor="text1"/>
                                <w:szCs w:val="24"/>
                              </w:rPr>
                            </m:ctrlPr>
                          </m:accPr>
                          <m:e>
                            <m:r>
                              <m:rPr>
                                <m:sty m:val="p"/>
                              </m:rPr>
                              <w:rPr>
                                <w:rFonts w:ascii="Cambria Math" w:eastAsia="DFKai-SB" w:hAnsi="Cambria Math"/>
                                <w:color w:val="000000" w:themeColor="text1"/>
                                <w:szCs w:val="24"/>
                              </w:rPr>
                              <m:t>β</m:t>
                            </m:r>
                          </m:e>
                        </m:acc>
                      </m:e>
                      <m:sup>
                        <m:r>
                          <m:rPr>
                            <m:sty m:val="p"/>
                          </m:rPr>
                          <w:rPr>
                            <w:rFonts w:ascii="Cambria Math" w:eastAsia="DFKai-SB" w:hAnsi="Cambria Math"/>
                            <w:color w:val="000000" w:themeColor="text1"/>
                            <w:szCs w:val="24"/>
                          </w:rPr>
                          <m:t>*</m:t>
                        </m:r>
                      </m:sup>
                    </m:sSup>
                    <m:r>
                      <m:rPr>
                        <m:sty m:val="p"/>
                      </m:rPr>
                      <w:rPr>
                        <w:rFonts w:ascii="Cambria Math" w:eastAsia="DFKai-SB" w:hAnsi="Cambria Math"/>
                        <w:color w:val="000000" w:themeColor="text1"/>
                        <w:szCs w:val="24"/>
                      </w:rPr>
                      <m:t>-r</m:t>
                    </m:r>
                  </m:e>
                </m:d>
              </m:e>
              <m:sup>
                <m:r>
                  <m:rPr>
                    <m:sty m:val="p"/>
                  </m:rPr>
                  <w:rPr>
                    <w:rFonts w:ascii="Cambria Math" w:eastAsia="DFKai-SB" w:hAnsi="Cambria Math"/>
                    <w:color w:val="000000" w:themeColor="text1"/>
                    <w:szCs w:val="24"/>
                  </w:rPr>
                  <m:t>'</m:t>
                </m:r>
              </m:sup>
            </m:sSup>
            <m:sSup>
              <m:sSupPr>
                <m:ctrlPr>
                  <w:rPr>
                    <w:rFonts w:ascii="Cambria Math" w:eastAsia="DFKai-SB" w:hAnsi="Cambria Math"/>
                    <w:color w:val="000000" w:themeColor="text1"/>
                    <w:szCs w:val="24"/>
                  </w:rPr>
                </m:ctrlPr>
              </m:sSupPr>
              <m:e>
                <m:d>
                  <m:dPr>
                    <m:ctrlPr>
                      <w:rPr>
                        <w:rFonts w:ascii="Cambria Math" w:eastAsia="DFKai-SB" w:hAnsi="Cambria Math"/>
                        <w:color w:val="000000" w:themeColor="text1"/>
                        <w:szCs w:val="24"/>
                      </w:rPr>
                    </m:ctrlPr>
                  </m:dPr>
                  <m:e>
                    <m:r>
                      <m:rPr>
                        <m:sty m:val="p"/>
                      </m:rPr>
                      <w:rPr>
                        <w:rFonts w:ascii="Cambria Math" w:eastAsia="DFKai-SB" w:hAnsi="Cambria Math"/>
                        <w:color w:val="000000" w:themeColor="text1"/>
                        <w:szCs w:val="24"/>
                      </w:rPr>
                      <m:t>R</m:t>
                    </m:r>
                    <m:acc>
                      <m:accPr>
                        <m:ctrlPr>
                          <w:rPr>
                            <w:rFonts w:ascii="Cambria Math" w:eastAsia="DFKai-SB" w:hAnsi="Cambria Math"/>
                            <w:color w:val="000000" w:themeColor="text1"/>
                            <w:szCs w:val="24"/>
                          </w:rPr>
                        </m:ctrlPr>
                      </m:accPr>
                      <m:e>
                        <m:r>
                          <m:rPr>
                            <m:sty m:val="p"/>
                          </m:rPr>
                          <w:rPr>
                            <w:rFonts w:ascii="Cambria Math" w:eastAsia="DFKai-SB" w:hAnsi="Cambria Math"/>
                            <w:color w:val="000000" w:themeColor="text1"/>
                            <w:szCs w:val="24"/>
                          </w:rPr>
                          <m:t>∑</m:t>
                        </m:r>
                      </m:e>
                    </m:acc>
                    <m:sSup>
                      <m:sSupPr>
                        <m:ctrlPr>
                          <w:rPr>
                            <w:rFonts w:ascii="Cambria Math" w:eastAsia="DFKai-SB" w:hAnsi="Cambria Math"/>
                            <w:color w:val="000000" w:themeColor="text1"/>
                            <w:szCs w:val="24"/>
                          </w:rPr>
                        </m:ctrlPr>
                      </m:sSupPr>
                      <m:e>
                        <m:r>
                          <m:rPr>
                            <m:sty m:val="p"/>
                          </m:rPr>
                          <w:rPr>
                            <w:rFonts w:ascii="Cambria Math" w:eastAsia="DFKai-SB" w:hAnsi="Cambria Math"/>
                            <w:color w:val="000000" w:themeColor="text1"/>
                            <w:szCs w:val="24"/>
                          </w:rPr>
                          <m:t>R</m:t>
                        </m:r>
                      </m:e>
                      <m:sup>
                        <m:r>
                          <m:rPr>
                            <m:sty m:val="p"/>
                          </m:rPr>
                          <w:rPr>
                            <w:rFonts w:ascii="Cambria Math" w:eastAsia="DFKai-SB" w:hAnsi="Cambria Math"/>
                            <w:color w:val="000000" w:themeColor="text1"/>
                            <w:szCs w:val="24"/>
                          </w:rPr>
                          <m:t>'</m:t>
                        </m:r>
                      </m:sup>
                    </m:sSup>
                  </m:e>
                </m:d>
              </m:e>
              <m:sup>
                <m:r>
                  <m:rPr>
                    <m:sty m:val="p"/>
                  </m:rPr>
                  <w:rPr>
                    <w:rFonts w:ascii="Cambria Math" w:eastAsia="DFKai-SB" w:hAnsi="Cambria Math"/>
                    <w:color w:val="000000" w:themeColor="text1"/>
                    <w:szCs w:val="24"/>
                  </w:rPr>
                  <m:t>-1</m:t>
                </m:r>
              </m:sup>
            </m:sSup>
            <m:d>
              <m:dPr>
                <m:ctrlPr>
                  <w:rPr>
                    <w:rFonts w:ascii="Cambria Math" w:eastAsia="DFKai-SB" w:hAnsi="Cambria Math"/>
                    <w:color w:val="000000" w:themeColor="text1"/>
                    <w:szCs w:val="24"/>
                  </w:rPr>
                </m:ctrlPr>
              </m:dPr>
              <m:e>
                <m:r>
                  <m:rPr>
                    <m:sty m:val="p"/>
                  </m:rPr>
                  <w:rPr>
                    <w:rFonts w:ascii="Cambria Math" w:eastAsia="DFKai-SB" w:hAnsi="Cambria Math"/>
                    <w:color w:val="000000" w:themeColor="text1"/>
                    <w:szCs w:val="24"/>
                  </w:rPr>
                  <m:t>R</m:t>
                </m:r>
                <m:sSup>
                  <m:sSupPr>
                    <m:ctrlPr>
                      <w:rPr>
                        <w:rFonts w:ascii="Cambria Math" w:eastAsia="DFKai-SB" w:hAnsi="Cambria Math"/>
                        <w:color w:val="000000" w:themeColor="text1"/>
                        <w:szCs w:val="24"/>
                      </w:rPr>
                    </m:ctrlPr>
                  </m:sSupPr>
                  <m:e>
                    <m:acc>
                      <m:accPr>
                        <m:ctrlPr>
                          <w:rPr>
                            <w:rFonts w:ascii="Cambria Math" w:eastAsia="DFKai-SB" w:hAnsi="Cambria Math"/>
                            <w:color w:val="000000" w:themeColor="text1"/>
                            <w:szCs w:val="24"/>
                          </w:rPr>
                        </m:ctrlPr>
                      </m:accPr>
                      <m:e>
                        <m:r>
                          <m:rPr>
                            <m:sty m:val="p"/>
                          </m:rPr>
                          <w:rPr>
                            <w:rFonts w:ascii="Cambria Math" w:eastAsia="DFKai-SB" w:hAnsi="Cambria Math"/>
                            <w:color w:val="000000" w:themeColor="text1"/>
                            <w:szCs w:val="24"/>
                          </w:rPr>
                          <m:t>β</m:t>
                        </m:r>
                      </m:e>
                    </m:acc>
                  </m:e>
                  <m:sup>
                    <m:r>
                      <m:rPr>
                        <m:sty m:val="p"/>
                      </m:rPr>
                      <w:rPr>
                        <w:rFonts w:ascii="Cambria Math" w:eastAsia="DFKai-SB" w:hAnsi="Cambria Math"/>
                        <w:color w:val="000000" w:themeColor="text1"/>
                        <w:szCs w:val="24"/>
                      </w:rPr>
                      <m:t>*</m:t>
                    </m:r>
                  </m:sup>
                </m:sSup>
                <m:r>
                  <m:rPr>
                    <m:sty m:val="p"/>
                  </m:rPr>
                  <w:rPr>
                    <w:rFonts w:ascii="Cambria Math" w:eastAsia="DFKai-SB" w:hAnsi="Cambria Math"/>
                    <w:color w:val="000000" w:themeColor="text1"/>
                    <w:szCs w:val="24"/>
                  </w:rPr>
                  <m:t>-r</m:t>
                </m:r>
              </m:e>
            </m:d>
          </m:num>
          <m:den>
            <m:r>
              <m:rPr>
                <m:sty m:val="p"/>
              </m:rPr>
              <w:rPr>
                <w:rFonts w:ascii="Cambria Math" w:eastAsia="DFKai-SB" w:hAnsi="Cambria Math"/>
                <w:color w:val="000000" w:themeColor="text1"/>
                <w:szCs w:val="24"/>
              </w:rPr>
              <m:t>q</m:t>
            </m:r>
          </m:den>
        </m:f>
      </m:oMath>
      <w:r w:rsidRPr="0083544A">
        <w:rPr>
          <w:rFonts w:ascii="Times New Roman" w:eastAsia="DFKai-SB" w:hAnsi="Times New Roman"/>
          <w:color w:val="000000" w:themeColor="text1"/>
          <w:szCs w:val="24"/>
        </w:rPr>
        <w:tab/>
      </w:r>
      <w:r w:rsidRPr="0083544A">
        <w:rPr>
          <w:rFonts w:ascii="Times New Roman" w:eastAsia="DFKai-SB" w:hAnsi="Times New Roman"/>
          <w:color w:val="000000" w:themeColor="text1"/>
          <w:szCs w:val="24"/>
        </w:rPr>
        <w:tab/>
      </w:r>
      <w:r w:rsidRPr="0083544A">
        <w:rPr>
          <w:rFonts w:ascii="Times New Roman" w:eastAsia="DFKai-SB" w:hAnsi="Times New Roman"/>
          <w:color w:val="000000" w:themeColor="text1"/>
          <w:szCs w:val="24"/>
        </w:rPr>
        <w:tab/>
      </w:r>
      <w:r w:rsidRPr="0083544A">
        <w:rPr>
          <w:rFonts w:ascii="Times New Roman" w:eastAsia="DFKai-SB" w:hAnsi="Times New Roman"/>
          <w:color w:val="000000" w:themeColor="text1"/>
          <w:szCs w:val="24"/>
        </w:rPr>
        <w:tab/>
      </w:r>
      <w:r w:rsidRPr="0083544A">
        <w:rPr>
          <w:rFonts w:ascii="Times New Roman" w:eastAsia="DFKai-SB" w:hAnsi="Times New Roman"/>
          <w:color w:val="000000" w:themeColor="text1"/>
          <w:szCs w:val="24"/>
        </w:rPr>
        <w:tab/>
      </w:r>
      <w:r w:rsidRPr="0083544A">
        <w:rPr>
          <w:rFonts w:ascii="Times New Roman" w:eastAsia="DFKai-SB" w:hAnsi="Times New Roman"/>
          <w:color w:val="000000" w:themeColor="text1"/>
          <w:szCs w:val="24"/>
        </w:rPr>
        <w:tab/>
      </w:r>
      <w:r w:rsidRPr="0083544A">
        <w:rPr>
          <w:rFonts w:ascii="Times New Roman" w:eastAsia="DFKai-SB" w:hAnsi="Times New Roman"/>
          <w:color w:val="000000" w:themeColor="text1"/>
          <w:szCs w:val="24"/>
        </w:rPr>
        <w:tab/>
      </w:r>
      <w:r w:rsidRPr="0083544A">
        <w:rPr>
          <w:rFonts w:ascii="Times New Roman" w:eastAsia="DFKai-SB" w:hAnsi="Times New Roman"/>
          <w:color w:val="000000" w:themeColor="text1"/>
          <w:szCs w:val="24"/>
        </w:rPr>
        <w:tab/>
      </w:r>
      <w:r w:rsidRPr="0083544A">
        <w:rPr>
          <w:rFonts w:ascii="Times New Roman" w:eastAsia="DFKai-SB" w:hAnsi="Times New Roman"/>
          <w:color w:val="000000" w:themeColor="text1"/>
          <w:szCs w:val="24"/>
        </w:rPr>
        <w:tab/>
      </w:r>
      <w:r w:rsidR="00C14070">
        <w:rPr>
          <w:rFonts w:ascii="Times New Roman" w:eastAsia="DFKai-SB" w:hAnsi="Times New Roman"/>
          <w:color w:val="000000" w:themeColor="text1"/>
          <w:szCs w:val="24"/>
        </w:rPr>
        <w:tab/>
        <w:t xml:space="preserve">  </w:t>
      </w:r>
      <w:r w:rsidR="00C14070">
        <w:rPr>
          <w:rFonts w:ascii="Times New Roman" w:eastAsia="DFKai-SB" w:hAnsi="Times New Roman" w:hint="eastAsia"/>
          <w:color w:val="000000" w:themeColor="text1"/>
          <w:szCs w:val="24"/>
          <w:lang w:eastAsia="zh-TW"/>
        </w:rPr>
        <w:tab/>
      </w:r>
      <w:r w:rsidR="00C14070">
        <w:rPr>
          <w:rFonts w:ascii="Times New Roman" w:eastAsia="DFKai-SB" w:hAnsi="Times New Roman" w:hint="eastAsia"/>
          <w:color w:val="000000" w:themeColor="text1"/>
          <w:szCs w:val="24"/>
          <w:lang w:eastAsia="zh-TW"/>
        </w:rPr>
        <w:tab/>
      </w:r>
      <w:r w:rsidR="00C14070">
        <w:rPr>
          <w:rFonts w:ascii="Times New Roman" w:eastAsia="DFKai-SB" w:hAnsi="Times New Roman" w:hint="eastAsia"/>
          <w:color w:val="000000" w:themeColor="text1"/>
          <w:szCs w:val="24"/>
          <w:lang w:eastAsia="zh-TW"/>
        </w:rPr>
        <w:tab/>
      </w:r>
      <w:r w:rsidR="00C14070">
        <w:rPr>
          <w:rFonts w:ascii="Times New Roman" w:eastAsia="DFKai-SB" w:hAnsi="Times New Roman" w:hint="eastAsia"/>
          <w:color w:val="000000" w:themeColor="text1"/>
          <w:szCs w:val="24"/>
          <w:lang w:eastAsia="zh-TW"/>
        </w:rPr>
        <w:tab/>
      </w:r>
      <w:r w:rsidR="00C14070">
        <w:rPr>
          <w:rFonts w:ascii="Times New Roman" w:eastAsia="DFKai-SB" w:hAnsi="Times New Roman" w:hint="eastAsia"/>
          <w:color w:val="000000" w:themeColor="text1"/>
          <w:szCs w:val="24"/>
          <w:lang w:eastAsia="zh-TW"/>
        </w:rPr>
        <w:tab/>
      </w:r>
      <w:r w:rsidR="00C14070">
        <w:rPr>
          <w:rFonts w:ascii="Times New Roman" w:eastAsia="DFKai-SB" w:hAnsi="Times New Roman"/>
          <w:color w:val="000000" w:themeColor="text1"/>
          <w:szCs w:val="24"/>
        </w:rPr>
        <w:t xml:space="preserve"> (1</w:t>
      </w:r>
      <w:r w:rsidR="00C14070">
        <w:rPr>
          <w:rFonts w:ascii="Times New Roman" w:eastAsia="DFKai-SB" w:hAnsi="Times New Roman" w:hint="eastAsia"/>
          <w:color w:val="000000" w:themeColor="text1"/>
          <w:szCs w:val="24"/>
          <w:lang w:eastAsia="zh-TW"/>
        </w:rPr>
        <w:t>5</w:t>
      </w:r>
      <w:r w:rsidRPr="0083544A">
        <w:rPr>
          <w:rFonts w:ascii="Times New Roman" w:eastAsia="DFKai-SB" w:hAnsi="Times New Roman"/>
          <w:color w:val="000000" w:themeColor="text1"/>
          <w:szCs w:val="24"/>
        </w:rPr>
        <w:t>)</w:t>
      </w:r>
    </w:p>
    <w:p w:rsidR="00B40BC1" w:rsidRDefault="00C14070" w:rsidP="00270289">
      <w:pPr>
        <w:pStyle w:val="MDPI35textbeforelist"/>
        <w:ind w:firstLine="420"/>
        <w:jc w:val="left"/>
        <w:rPr>
          <w:rFonts w:eastAsia="PMingLiU" w:cs="Palatino Linotype"/>
          <w:lang w:eastAsia="zh-TW"/>
        </w:rPr>
      </w:pPr>
      <w:r w:rsidRPr="00C14070">
        <w:rPr>
          <w:rFonts w:eastAsia="PMingLiU"/>
          <w:lang w:eastAsia="zh-TW"/>
        </w:rPr>
        <w:t>Under the null hypothesis,</w:t>
      </w:r>
      <w:r>
        <w:rPr>
          <w:rFonts w:eastAsia="PMingLiU" w:hint="eastAsia"/>
          <w:lang w:eastAsia="zh-TW"/>
        </w:rPr>
        <w:t xml:space="preserve"> </w:t>
      </w:r>
      <m:oMath>
        <m:sSub>
          <m:sSubPr>
            <m:ctrlPr>
              <w:rPr>
                <w:rFonts w:ascii="Cambria Math" w:eastAsia="DFKai-SB" w:hAnsi="Cambria Math"/>
                <w:color w:val="000000" w:themeColor="text1"/>
                <w:szCs w:val="24"/>
              </w:rPr>
            </m:ctrlPr>
          </m:sSubPr>
          <m:e>
            <m:r>
              <m:rPr>
                <m:sty m:val="p"/>
              </m:rPr>
              <w:rPr>
                <w:rFonts w:ascii="Cambria Math" w:eastAsia="DFKai-SB" w:hAnsi="Cambria Math"/>
                <w:color w:val="000000" w:themeColor="text1"/>
                <w:szCs w:val="24"/>
              </w:rPr>
              <m:t>H</m:t>
            </m:r>
          </m:e>
          <m:sub>
            <m:r>
              <m:rPr>
                <m:sty m:val="p"/>
              </m:rPr>
              <w:rPr>
                <w:rFonts w:ascii="Cambria Math" w:eastAsia="DFKai-SB" w:hAnsi="Cambria Math"/>
                <w:color w:val="000000" w:themeColor="text1"/>
                <w:szCs w:val="24"/>
              </w:rPr>
              <m:t>0</m:t>
            </m:r>
          </m:sub>
        </m:sSub>
      </m:oMath>
      <w:r>
        <w:rPr>
          <w:rFonts w:eastAsia="PMingLiU" w:hint="eastAsia"/>
          <w:lang w:eastAsia="zh-TW"/>
        </w:rPr>
        <w:t xml:space="preserve"> </w:t>
      </w:r>
      <w:r w:rsidRPr="00C14070">
        <w:rPr>
          <w:rFonts w:eastAsia="PMingLiU"/>
          <w:lang w:eastAsia="zh-TW"/>
        </w:rPr>
        <w:t xml:space="preserve">can follow </w:t>
      </w:r>
      <w:proofErr w:type="gramStart"/>
      <w:r w:rsidRPr="00C14070">
        <w:rPr>
          <w:rFonts w:eastAsia="PMingLiU"/>
          <w:lang w:eastAsia="zh-TW"/>
        </w:rPr>
        <w:t>F(</w:t>
      </w:r>
      <w:proofErr w:type="gramEnd"/>
      <w:r w:rsidRPr="00C14070">
        <w:rPr>
          <w:rFonts w:eastAsia="PMingLiU"/>
          <w:lang w:eastAsia="zh-TW"/>
        </w:rPr>
        <w:t>q,n-k-1)</w:t>
      </w:r>
      <w:r>
        <w:rPr>
          <w:rFonts w:eastAsia="PMingLiU" w:hint="eastAsia"/>
          <w:lang w:eastAsia="zh-TW"/>
        </w:rPr>
        <w:t xml:space="preserve"> </w:t>
      </w:r>
      <w:r w:rsidR="0072195C">
        <w:rPr>
          <w:rFonts w:eastAsia="PMingLiU"/>
          <w:lang w:eastAsia="zh-TW"/>
        </w:rPr>
        <w:t>asymptotically.</w:t>
      </w:r>
      <w:r w:rsidR="0072195C">
        <w:rPr>
          <w:rFonts w:eastAsiaTheme="minorEastAsia" w:hint="eastAsia"/>
          <w:lang w:eastAsia="zh-CN"/>
        </w:rPr>
        <w:t xml:space="preserve"> </w:t>
      </w:r>
      <w:r w:rsidRPr="00C14070">
        <w:rPr>
          <w:rFonts w:eastAsia="PMingLiU"/>
          <w:lang w:eastAsia="zh-TW"/>
        </w:rPr>
        <w:t>In equation (11)</w:t>
      </w:r>
      <w:proofErr w:type="gramStart"/>
      <w:r w:rsidRPr="00C14070">
        <w:rPr>
          <w:rFonts w:eastAsia="PMingLiU"/>
          <w:lang w:eastAsia="zh-TW"/>
        </w:rPr>
        <w:t>,</w:t>
      </w:r>
      <w:proofErr w:type="gramEnd"/>
      <m:oMath>
        <m:r>
          <m:rPr>
            <m:sty m:val="p"/>
          </m:rPr>
          <w:rPr>
            <w:rFonts w:ascii="Cambria Math" w:eastAsia="DFKai-SB" w:hAnsi="Cambria Math"/>
            <w:color w:val="000000" w:themeColor="text1"/>
            <w:szCs w:val="24"/>
          </w:rPr>
          <m:t xml:space="preserve"> </m:t>
        </m:r>
        <m:acc>
          <m:accPr>
            <m:ctrlPr>
              <w:rPr>
                <w:rFonts w:ascii="Cambria Math" w:eastAsia="DFKai-SB" w:hAnsi="Cambria Math"/>
                <w:color w:val="000000" w:themeColor="text1"/>
                <w:szCs w:val="24"/>
              </w:rPr>
            </m:ctrlPr>
          </m:accPr>
          <m:e>
            <m:nary>
              <m:naryPr>
                <m:chr m:val="∑"/>
                <m:subHide m:val="1"/>
                <m:supHide m:val="1"/>
                <m:ctrlPr>
                  <w:rPr>
                    <w:rFonts w:ascii="Cambria Math" w:eastAsia="DFKai-SB" w:hAnsi="Cambria Math"/>
                    <w:color w:val="000000" w:themeColor="text1"/>
                    <w:szCs w:val="24"/>
                  </w:rPr>
                </m:ctrlPr>
              </m:naryPr>
              <m:sub/>
              <m:sup/>
              <m:e/>
            </m:nary>
          </m:e>
        </m:acc>
      </m:oMath>
      <w:r w:rsidRPr="00C14070">
        <w:rPr>
          <w:rFonts w:eastAsia="PMingLiU" w:cs="Palatino Linotype"/>
          <w:lang w:eastAsia="zh-TW"/>
        </w:rPr>
        <w:t>is the estimation of</w:t>
      </w:r>
      <w:r>
        <w:rPr>
          <w:rFonts w:eastAsia="PMingLiU" w:cs="Palatino Linotype" w:hint="eastAsia"/>
          <w:lang w:eastAsia="zh-TW"/>
        </w:rPr>
        <w:t xml:space="preserve"> </w:t>
      </w:r>
      <m:oMath>
        <m:sSup>
          <m:sSupPr>
            <m:ctrlPr>
              <w:rPr>
                <w:rFonts w:ascii="Cambria Math" w:eastAsia="DFKai-SB" w:hAnsi="Cambria Math"/>
                <w:color w:val="000000" w:themeColor="text1"/>
                <w:szCs w:val="24"/>
              </w:rPr>
            </m:ctrlPr>
          </m:sSupPr>
          <m:e>
            <m:acc>
              <m:accPr>
                <m:ctrlPr>
                  <w:rPr>
                    <w:rFonts w:ascii="Cambria Math" w:eastAsia="DFKai-SB" w:hAnsi="Cambria Math"/>
                    <w:color w:val="000000" w:themeColor="text1"/>
                    <w:szCs w:val="24"/>
                  </w:rPr>
                </m:ctrlPr>
              </m:accPr>
              <m:e>
                <m:r>
                  <m:rPr>
                    <m:sty m:val="p"/>
                  </m:rPr>
                  <w:rPr>
                    <w:rFonts w:ascii="Cambria Math" w:eastAsia="DFKai-SB" w:hAnsi="Cambria Math"/>
                    <w:color w:val="000000" w:themeColor="text1"/>
                    <w:szCs w:val="24"/>
                  </w:rPr>
                  <m:t>β</m:t>
                </m:r>
              </m:e>
            </m:acc>
          </m:e>
          <m:sup>
            <m:r>
              <m:rPr>
                <m:sty m:val="p"/>
              </m:rPr>
              <w:rPr>
                <w:rFonts w:ascii="Cambria Math" w:eastAsia="DFKai-SB" w:hAnsi="Cambria Math"/>
                <w:color w:val="000000" w:themeColor="text1"/>
                <w:szCs w:val="24"/>
              </w:rPr>
              <m:t>*</m:t>
            </m:r>
          </m:sup>
        </m:sSup>
        <m:r>
          <m:rPr>
            <m:sty m:val="p"/>
          </m:rPr>
          <w:rPr>
            <w:rFonts w:ascii="Cambria Math" w:eastAsia="DFKai-SB" w:hAnsi="Cambria Math"/>
            <w:color w:val="000000" w:themeColor="text1"/>
            <w:szCs w:val="24"/>
          </w:rPr>
          <m:t xml:space="preserve"> </m:t>
        </m:r>
      </m:oMath>
      <w:r w:rsidRPr="00C14070">
        <w:rPr>
          <w:rFonts w:eastAsia="PMingLiU" w:cs="Palatino Linotype"/>
          <w:lang w:eastAsia="zh-TW"/>
        </w:rPr>
        <w:t>variable-joint matrix variables</w:t>
      </w:r>
      <w:r>
        <w:rPr>
          <w:rFonts w:eastAsia="PMingLiU" w:cs="Palatino Linotype" w:hint="eastAsia"/>
          <w:lang w:eastAsia="zh-TW"/>
        </w:rPr>
        <w:t xml:space="preserve"> </w:t>
      </w:r>
      <w:r w:rsidRPr="00C14070">
        <w:rPr>
          <w:rFonts w:eastAsia="PMingLiU" w:cs="Palatino Linotype"/>
          <w:lang w:eastAsia="zh-TW"/>
        </w:rPr>
        <w:t>obtained from matrix bootstrapping.</w:t>
      </w:r>
    </w:p>
    <w:p w:rsidR="00B40BC1" w:rsidRDefault="00B40BC1" w:rsidP="00F27C9B">
      <w:pPr>
        <w:pStyle w:val="MDPI35textbeforelist"/>
        <w:ind w:firstLine="0"/>
        <w:jc w:val="left"/>
        <w:rPr>
          <w:rFonts w:eastAsia="PMingLiU"/>
          <w:lang w:eastAsia="zh-TW"/>
        </w:rPr>
      </w:pPr>
      <w:r>
        <w:t>3.</w:t>
      </w:r>
      <w:r>
        <w:rPr>
          <w:rFonts w:eastAsia="PMingLiU" w:hint="eastAsia"/>
          <w:lang w:eastAsia="zh-TW"/>
        </w:rPr>
        <w:t>3</w:t>
      </w:r>
      <w:r>
        <w:t>.</w:t>
      </w:r>
      <w:r>
        <w:rPr>
          <w:rFonts w:asciiTheme="minorEastAsia" w:eastAsia="PMingLiU" w:hAnsiTheme="minorEastAsia" w:hint="eastAsia"/>
          <w:lang w:eastAsia="zh-TW"/>
        </w:rPr>
        <w:t>4</w:t>
      </w:r>
      <w:r>
        <w:rPr>
          <w:rFonts w:eastAsia="PMingLiU" w:hint="eastAsia"/>
          <w:lang w:eastAsia="zh-TW"/>
        </w:rPr>
        <w:t xml:space="preserve">. </w:t>
      </w:r>
      <w:r w:rsidR="0012449C" w:rsidRPr="0012449C">
        <w:rPr>
          <w:rFonts w:eastAsia="PMingLiU"/>
          <w:lang w:eastAsia="zh-TW"/>
        </w:rPr>
        <w:t>Difference-in-differences between overinvestment, analyst coverage, and corporate governance</w:t>
      </w:r>
    </w:p>
    <w:p w:rsidR="00B40BC1" w:rsidRPr="00B40BC1" w:rsidRDefault="0012449C" w:rsidP="0012449C">
      <w:pPr>
        <w:pStyle w:val="MDPI35textbeforelist"/>
        <w:rPr>
          <w:rFonts w:eastAsia="PMingLiU"/>
          <w:lang w:eastAsia="zh-TW"/>
        </w:rPr>
      </w:pPr>
      <w:r w:rsidRPr="0012449C">
        <w:rPr>
          <w:rFonts w:eastAsia="PMingLiU"/>
          <w:lang w:eastAsia="zh-TW"/>
        </w:rPr>
        <w:t>Next, we test whether the reform and strengthening of the national system and governance level encouraged by the Chinese government</w:t>
      </w:r>
      <w:r>
        <w:rPr>
          <w:rFonts w:asciiTheme="minorEastAsia" w:eastAsiaTheme="minorEastAsia" w:hAnsiTheme="minorEastAsia" w:hint="eastAsia"/>
          <w:lang w:eastAsia="zh-CN"/>
        </w:rPr>
        <w:t xml:space="preserve"> </w:t>
      </w:r>
      <w:r w:rsidRPr="0012449C">
        <w:rPr>
          <w:rFonts w:eastAsia="PMingLiU"/>
          <w:lang w:eastAsia="zh-TW"/>
        </w:rPr>
        <w:t>has</w:t>
      </w:r>
      <w:r>
        <w:rPr>
          <w:rFonts w:asciiTheme="minorEastAsia" w:eastAsiaTheme="minorEastAsia" w:hAnsiTheme="minorEastAsia" w:hint="eastAsia"/>
          <w:lang w:eastAsia="zh-CN"/>
        </w:rPr>
        <w:t xml:space="preserve"> </w:t>
      </w:r>
      <w:r w:rsidRPr="0012449C">
        <w:rPr>
          <w:rFonts w:eastAsia="PMingLiU"/>
          <w:lang w:eastAsia="zh-TW"/>
        </w:rPr>
        <w:t>had an impact on the excessive investment of state-owned firms. This study adopts the difference-in-differences method proposed by Card and Krueger (1993) to test whether the overinvestment of state-owned firms has been</w:t>
      </w:r>
      <w:r>
        <w:rPr>
          <w:rFonts w:asciiTheme="minorEastAsia" w:eastAsiaTheme="minorEastAsia" w:hAnsiTheme="minorEastAsia" w:hint="eastAsia"/>
          <w:lang w:eastAsia="zh-CN"/>
        </w:rPr>
        <w:t xml:space="preserve"> </w:t>
      </w:r>
      <w:r w:rsidRPr="0012449C">
        <w:rPr>
          <w:rFonts w:eastAsia="PMingLiU"/>
          <w:lang w:eastAsia="zh-TW"/>
        </w:rPr>
        <w:t>significantly affected by the Third Plenary Session reform meeting.</w:t>
      </w:r>
    </w:p>
    <w:p w:rsidR="00B40BC1" w:rsidRDefault="00207CA3" w:rsidP="00270289">
      <w:pPr>
        <w:pStyle w:val="MDPI35textbeforelist"/>
        <w:ind w:firstLine="420"/>
        <w:jc w:val="left"/>
        <w:rPr>
          <w:rFonts w:eastAsia="PMingLiU"/>
          <w:lang w:eastAsia="zh-TW"/>
        </w:rPr>
      </w:pPr>
      <w:r w:rsidRPr="00207CA3">
        <w:rPr>
          <w:rFonts w:eastAsia="PMingLiU"/>
          <w:lang w:eastAsia="zh-TW"/>
        </w:rPr>
        <w:t>The study distinguishes data into two groups before testing: the treatment group, which is state-owned firms affected by the reform meeting, and the control group of non-state-owned firms unaffected by the reform meeting. To measure the effect, it is necessary to assume that the overall environment causes</w:t>
      </w:r>
      <w:r>
        <w:rPr>
          <w:rFonts w:eastAsia="PMingLiU" w:hint="eastAsia"/>
          <w:lang w:eastAsia="zh-TW"/>
        </w:rPr>
        <w:t xml:space="preserve"> </w:t>
      </w:r>
      <w:r w:rsidRPr="00207CA3">
        <w:rPr>
          <w:rFonts w:eastAsia="PMingLiU"/>
          <w:lang w:eastAsia="zh-TW"/>
        </w:rPr>
        <w:t>no significant difference between the treatment group and the control group. Therefore, this study also employed propensity score matching (PSM) to identify</w:t>
      </w:r>
      <w:r>
        <w:rPr>
          <w:rFonts w:eastAsia="PMingLiU" w:hint="eastAsia"/>
          <w:lang w:eastAsia="zh-TW"/>
        </w:rPr>
        <w:t xml:space="preserve"> </w:t>
      </w:r>
      <w:r w:rsidRPr="00207CA3">
        <w:rPr>
          <w:rFonts w:eastAsia="PMingLiU"/>
          <w:lang w:eastAsia="zh-TW"/>
        </w:rPr>
        <w:t>key</w:t>
      </w:r>
      <w:r>
        <w:rPr>
          <w:rFonts w:eastAsia="PMingLiU" w:hint="eastAsia"/>
          <w:lang w:eastAsia="zh-TW"/>
        </w:rPr>
        <w:t xml:space="preserve"> </w:t>
      </w:r>
      <w:r w:rsidRPr="00207CA3">
        <w:rPr>
          <w:rFonts w:eastAsia="PMingLiU"/>
          <w:lang w:eastAsia="zh-TW"/>
        </w:rPr>
        <w:t>characteristics of the two groups to meet the assumption that there is no significant difference and that they are independent.</w:t>
      </w:r>
      <w:r>
        <w:rPr>
          <w:rFonts w:eastAsia="PMingLiU" w:hint="eastAsia"/>
          <w:lang w:eastAsia="zh-TW"/>
        </w:rPr>
        <w:t xml:space="preserve"> </w:t>
      </w:r>
      <w:r w:rsidRPr="00207CA3">
        <w:rPr>
          <w:rFonts w:eastAsia="PMingLiU"/>
          <w:lang w:eastAsia="zh-TW"/>
        </w:rPr>
        <w:t>Therefore, we have constr</w:t>
      </w:r>
      <w:r>
        <w:rPr>
          <w:rFonts w:eastAsia="PMingLiU"/>
          <w:lang w:eastAsia="zh-TW"/>
        </w:rPr>
        <w:t>ucted the following equation (</w:t>
      </w:r>
      <w:r>
        <w:rPr>
          <w:rFonts w:eastAsia="PMingLiU" w:hint="eastAsia"/>
          <w:lang w:eastAsia="zh-TW"/>
        </w:rPr>
        <w:t>16</w:t>
      </w:r>
      <w:r w:rsidRPr="00207CA3">
        <w:rPr>
          <w:rFonts w:eastAsia="PMingLiU"/>
          <w:lang w:eastAsia="zh-TW"/>
        </w:rPr>
        <w:t>):</w:t>
      </w:r>
    </w:p>
    <w:p w:rsidR="00B40BC1" w:rsidRPr="0083544A" w:rsidRDefault="00B40BC1" w:rsidP="00B40BC1">
      <w:pPr>
        <w:pStyle w:val="MDPI35textbeforelist"/>
        <w:ind w:firstLine="0"/>
        <w:jc w:val="left"/>
        <w:rPr>
          <w:rFonts w:ascii="Times New Roman" w:eastAsia="DFKai-SB" w:hAnsi="Times New Roman"/>
          <w:color w:val="000000" w:themeColor="text1"/>
          <w:szCs w:val="24"/>
        </w:rPr>
      </w:pPr>
      <m:oMath>
        <m:r>
          <m:rPr>
            <m:sty m:val="p"/>
          </m:rPr>
          <w:rPr>
            <w:rFonts w:ascii="Cambria Math" w:eastAsia="DFKai-SB" w:hAnsi="Cambria Math"/>
            <w:color w:val="000000" w:themeColor="text1"/>
            <w:szCs w:val="24"/>
          </w:rPr>
          <m:t>E</m:t>
        </m:r>
        <m:d>
          <m:dPr>
            <m:ctrlPr>
              <w:rPr>
                <w:rFonts w:ascii="Cambria Math" w:eastAsia="DFKai-SB" w:hAnsi="Cambria Math"/>
                <w:color w:val="000000" w:themeColor="text1"/>
                <w:szCs w:val="24"/>
              </w:rPr>
            </m:ctrlPr>
          </m:dPr>
          <m:e>
            <m:r>
              <m:rPr>
                <m:sty m:val="p"/>
              </m:rPr>
              <w:rPr>
                <w:rFonts w:ascii="Cambria Math" w:eastAsia="DFKai-SB" w:hAnsi="Cambria Math"/>
                <w:color w:val="000000" w:themeColor="text1"/>
                <w:szCs w:val="24"/>
              </w:rPr>
              <m:t>X</m:t>
            </m:r>
          </m:e>
        </m:d>
        <m:r>
          <m:rPr>
            <m:sty m:val="p"/>
          </m:rPr>
          <w:rPr>
            <w:rFonts w:ascii="Cambria Math" w:eastAsia="DFKai-SB" w:hAnsi="Cambria Math"/>
            <w:color w:val="000000" w:themeColor="text1"/>
            <w:szCs w:val="24"/>
          </w:rPr>
          <m:t>=Pr⁡(State=1|X)</m:t>
        </m:r>
      </m:oMath>
      <w:r w:rsidR="00207CA3">
        <w:rPr>
          <w:rFonts w:ascii="Times New Roman" w:eastAsia="DFKai-SB" w:hAnsi="Times New Roman"/>
          <w:color w:val="000000" w:themeColor="text1"/>
          <w:szCs w:val="24"/>
        </w:rPr>
        <w:tab/>
      </w:r>
      <w:r w:rsidR="00207CA3">
        <w:rPr>
          <w:rFonts w:ascii="Times New Roman" w:eastAsia="DFKai-SB" w:hAnsi="Times New Roman"/>
          <w:color w:val="000000" w:themeColor="text1"/>
          <w:szCs w:val="24"/>
        </w:rPr>
        <w:tab/>
      </w:r>
      <w:r w:rsidR="00207CA3">
        <w:rPr>
          <w:rFonts w:ascii="Times New Roman" w:eastAsia="DFKai-SB" w:hAnsi="Times New Roman"/>
          <w:color w:val="000000" w:themeColor="text1"/>
          <w:szCs w:val="24"/>
        </w:rPr>
        <w:tab/>
      </w:r>
      <w:r w:rsidR="00207CA3">
        <w:rPr>
          <w:rFonts w:ascii="Times New Roman" w:eastAsia="DFKai-SB" w:hAnsi="Times New Roman"/>
          <w:color w:val="000000" w:themeColor="text1"/>
          <w:szCs w:val="24"/>
        </w:rPr>
        <w:tab/>
      </w:r>
      <w:r w:rsidR="00207CA3">
        <w:rPr>
          <w:rFonts w:ascii="Times New Roman" w:eastAsia="DFKai-SB" w:hAnsi="Times New Roman"/>
          <w:color w:val="000000" w:themeColor="text1"/>
          <w:szCs w:val="24"/>
        </w:rPr>
        <w:tab/>
      </w:r>
      <w:r w:rsidR="00207CA3">
        <w:rPr>
          <w:rFonts w:ascii="Times New Roman" w:eastAsia="DFKai-SB" w:hAnsi="Times New Roman"/>
          <w:color w:val="000000" w:themeColor="text1"/>
          <w:szCs w:val="24"/>
        </w:rPr>
        <w:tab/>
      </w:r>
      <w:r w:rsidR="00207CA3">
        <w:rPr>
          <w:rFonts w:ascii="Times New Roman" w:eastAsia="DFKai-SB" w:hAnsi="Times New Roman"/>
          <w:color w:val="000000" w:themeColor="text1"/>
          <w:szCs w:val="24"/>
        </w:rPr>
        <w:tab/>
      </w:r>
      <w:r w:rsidR="00207CA3">
        <w:rPr>
          <w:rFonts w:ascii="Times New Roman" w:eastAsia="DFKai-SB" w:hAnsi="Times New Roman"/>
          <w:color w:val="000000" w:themeColor="text1"/>
          <w:szCs w:val="24"/>
        </w:rPr>
        <w:tab/>
      </w:r>
      <w:r w:rsidR="00207CA3">
        <w:rPr>
          <w:rFonts w:ascii="Times New Roman" w:eastAsia="DFKai-SB" w:hAnsi="Times New Roman"/>
          <w:color w:val="000000" w:themeColor="text1"/>
          <w:szCs w:val="24"/>
        </w:rPr>
        <w:tab/>
      </w:r>
      <w:r w:rsidR="00207CA3">
        <w:rPr>
          <w:rFonts w:ascii="Times New Roman" w:eastAsia="DFKai-SB" w:hAnsi="Times New Roman"/>
          <w:color w:val="000000" w:themeColor="text1"/>
          <w:szCs w:val="24"/>
        </w:rPr>
        <w:tab/>
      </w:r>
      <w:r w:rsidR="00207CA3">
        <w:rPr>
          <w:rFonts w:ascii="Times New Roman" w:eastAsia="DFKai-SB" w:hAnsi="Times New Roman" w:hint="eastAsia"/>
          <w:color w:val="000000" w:themeColor="text1"/>
          <w:szCs w:val="24"/>
          <w:lang w:eastAsia="zh-TW"/>
        </w:rPr>
        <w:tab/>
      </w:r>
      <w:r w:rsidR="00207CA3">
        <w:rPr>
          <w:rFonts w:ascii="Times New Roman" w:eastAsia="DFKai-SB" w:hAnsi="Times New Roman" w:hint="eastAsia"/>
          <w:color w:val="000000" w:themeColor="text1"/>
          <w:szCs w:val="24"/>
          <w:lang w:eastAsia="zh-TW"/>
        </w:rPr>
        <w:tab/>
      </w:r>
      <w:r w:rsidR="00207CA3">
        <w:rPr>
          <w:rFonts w:ascii="Times New Roman" w:eastAsia="DFKai-SB" w:hAnsi="Times New Roman" w:hint="eastAsia"/>
          <w:color w:val="000000" w:themeColor="text1"/>
          <w:szCs w:val="24"/>
          <w:lang w:eastAsia="zh-TW"/>
        </w:rPr>
        <w:tab/>
      </w:r>
      <w:r w:rsidR="00207CA3">
        <w:rPr>
          <w:rFonts w:ascii="Times New Roman" w:eastAsia="DFKai-SB" w:hAnsi="Times New Roman" w:hint="eastAsia"/>
          <w:color w:val="000000" w:themeColor="text1"/>
          <w:szCs w:val="24"/>
          <w:lang w:eastAsia="zh-TW"/>
        </w:rPr>
        <w:tab/>
      </w:r>
      <w:r w:rsidR="00207CA3">
        <w:rPr>
          <w:rFonts w:ascii="Times New Roman" w:eastAsia="DFKai-SB" w:hAnsi="Times New Roman" w:hint="eastAsia"/>
          <w:color w:val="000000" w:themeColor="text1"/>
          <w:szCs w:val="24"/>
          <w:lang w:eastAsia="zh-TW"/>
        </w:rPr>
        <w:tab/>
      </w:r>
      <w:r w:rsidR="00207CA3">
        <w:rPr>
          <w:rFonts w:ascii="Times New Roman" w:eastAsia="DFKai-SB" w:hAnsi="Times New Roman" w:hint="eastAsia"/>
          <w:color w:val="000000" w:themeColor="text1"/>
          <w:szCs w:val="24"/>
          <w:lang w:eastAsia="zh-TW"/>
        </w:rPr>
        <w:tab/>
      </w:r>
      <w:r w:rsidR="00207CA3">
        <w:rPr>
          <w:rFonts w:ascii="Times New Roman" w:eastAsia="DFKai-SB" w:hAnsi="Times New Roman"/>
          <w:color w:val="000000" w:themeColor="text1"/>
          <w:szCs w:val="24"/>
        </w:rPr>
        <w:t>(1</w:t>
      </w:r>
      <w:r w:rsidR="00207CA3">
        <w:rPr>
          <w:rFonts w:ascii="Times New Roman" w:eastAsia="DFKai-SB" w:hAnsi="Times New Roman" w:hint="eastAsia"/>
          <w:color w:val="000000" w:themeColor="text1"/>
          <w:szCs w:val="24"/>
          <w:lang w:eastAsia="zh-TW"/>
        </w:rPr>
        <w:t>6</w:t>
      </w:r>
      <w:r w:rsidRPr="0083544A">
        <w:rPr>
          <w:rFonts w:ascii="Times New Roman" w:eastAsia="DFKai-SB" w:hAnsi="Times New Roman"/>
          <w:color w:val="000000" w:themeColor="text1"/>
          <w:szCs w:val="24"/>
        </w:rPr>
        <w:t>)</w:t>
      </w:r>
    </w:p>
    <w:p w:rsidR="00B40BC1" w:rsidRPr="00B40BC1" w:rsidRDefault="005E2605" w:rsidP="005E2605">
      <w:pPr>
        <w:pStyle w:val="MDPI35textbeforelist"/>
        <w:rPr>
          <w:rFonts w:eastAsia="PMingLiU"/>
          <w:lang w:eastAsia="zh-TW"/>
        </w:rPr>
      </w:pPr>
      <w:r w:rsidRPr="005E2605">
        <w:rPr>
          <w:rFonts w:eastAsia="PMingLiU"/>
          <w:lang w:eastAsia="zh-TW"/>
        </w:rPr>
        <w:t>E(X) is the cumulative probability function; if it is a normal distribution, then the</w:t>
      </w:r>
      <w:r>
        <w:rPr>
          <w:rFonts w:eastAsia="PMingLiU" w:hint="eastAsia"/>
          <w:lang w:eastAsia="zh-TW"/>
        </w:rPr>
        <w:t xml:space="preserve"> </w:t>
      </w:r>
      <w:proofErr w:type="spellStart"/>
      <w:r w:rsidRPr="005E2605">
        <w:rPr>
          <w:rFonts w:eastAsia="PMingLiU"/>
          <w:lang w:eastAsia="zh-TW"/>
        </w:rPr>
        <w:t>probit</w:t>
      </w:r>
      <w:proofErr w:type="spellEnd"/>
      <w:r w:rsidRPr="005E2605">
        <w:rPr>
          <w:rFonts w:eastAsia="PMingLiU"/>
          <w:lang w:eastAsia="zh-TW"/>
        </w:rPr>
        <w:t xml:space="preserve"> model</w:t>
      </w:r>
      <w:r>
        <w:rPr>
          <w:rFonts w:eastAsia="PMingLiU" w:hint="eastAsia"/>
          <w:lang w:eastAsia="zh-TW"/>
        </w:rPr>
        <w:t xml:space="preserve"> </w:t>
      </w:r>
      <w:r w:rsidRPr="005E2605">
        <w:rPr>
          <w:rFonts w:eastAsia="PMingLiU"/>
          <w:lang w:eastAsia="zh-TW"/>
        </w:rPr>
        <w:t>is used; otherwise,</w:t>
      </w:r>
      <w:r>
        <w:rPr>
          <w:rFonts w:eastAsia="PMingLiU" w:hint="eastAsia"/>
          <w:lang w:eastAsia="zh-TW"/>
        </w:rPr>
        <w:t xml:space="preserve"> </w:t>
      </w:r>
      <w:r w:rsidRPr="005E2605">
        <w:rPr>
          <w:rFonts w:eastAsia="PMingLiU"/>
          <w:lang w:eastAsia="zh-TW"/>
        </w:rPr>
        <w:t>the logistic model is used. X is an important characteristic</w:t>
      </w:r>
      <w:r>
        <w:rPr>
          <w:rFonts w:eastAsia="PMingLiU" w:hint="eastAsia"/>
          <w:lang w:eastAsia="zh-TW"/>
        </w:rPr>
        <w:t xml:space="preserve"> </w:t>
      </w:r>
      <w:r w:rsidRPr="005E2605">
        <w:rPr>
          <w:rFonts w:eastAsia="PMingLiU"/>
          <w:lang w:eastAsia="zh-TW"/>
        </w:rPr>
        <w:t xml:space="preserve">of a firm that determines whether the reform meeting is successful. According to </w:t>
      </w:r>
      <w:proofErr w:type="spellStart"/>
      <w:r w:rsidRPr="005E2605">
        <w:rPr>
          <w:rFonts w:eastAsia="PMingLiU"/>
          <w:lang w:eastAsia="zh-TW"/>
        </w:rPr>
        <w:t>Navone</w:t>
      </w:r>
      <w:proofErr w:type="spellEnd"/>
      <w:r w:rsidRPr="005E2605">
        <w:rPr>
          <w:rFonts w:eastAsia="PMingLiU"/>
          <w:lang w:eastAsia="zh-TW"/>
        </w:rPr>
        <w:t xml:space="preserve"> and Wu</w:t>
      </w:r>
      <w:r>
        <w:rPr>
          <w:rFonts w:eastAsia="PMingLiU" w:hint="eastAsia"/>
          <w:lang w:eastAsia="zh-TW"/>
        </w:rPr>
        <w:t xml:space="preserve"> </w:t>
      </w:r>
      <w:r w:rsidRPr="005E2605">
        <w:rPr>
          <w:rFonts w:eastAsia="PMingLiU"/>
          <w:lang w:eastAsia="zh-TW"/>
        </w:rPr>
        <w:t xml:space="preserve">(2018), X includes analyst coverage, firm size, liability, Tobin’s Q, and cash. </w:t>
      </w:r>
      <w:proofErr w:type="spellStart"/>
      <w:proofErr w:type="gramStart"/>
      <w:r w:rsidRPr="005E2605">
        <w:rPr>
          <w:rFonts w:eastAsia="PMingLiU"/>
          <w:lang w:eastAsia="zh-TW"/>
        </w:rPr>
        <w:t>Pr</w:t>
      </w:r>
      <w:proofErr w:type="spellEnd"/>
      <w:r w:rsidRPr="005E2605">
        <w:rPr>
          <w:rFonts w:eastAsia="PMingLiU"/>
          <w:lang w:eastAsia="zh-TW"/>
        </w:rPr>
        <w:t>(</w:t>
      </w:r>
      <w:proofErr w:type="gramEnd"/>
      <w:r w:rsidRPr="005E2605">
        <w:rPr>
          <w:rFonts w:eastAsia="PMingLiU"/>
          <w:lang w:eastAsia="zh-TW"/>
        </w:rPr>
        <w:t>) represents the probability function. State is a dummy variable; 1 is a state-owned firm</w:t>
      </w:r>
      <w:r>
        <w:rPr>
          <w:rFonts w:eastAsia="PMingLiU" w:hint="eastAsia"/>
          <w:lang w:eastAsia="zh-TW"/>
        </w:rPr>
        <w:t xml:space="preserve"> </w:t>
      </w:r>
      <w:r w:rsidRPr="005E2605">
        <w:rPr>
          <w:rFonts w:eastAsia="PMingLiU"/>
          <w:lang w:eastAsia="zh-TW"/>
        </w:rPr>
        <w:t>or 0otherwise. When a firm is state-owned, under the influence of the important characteristics of X, the probability of its reform is high. The main purpose of PSM is to ensure the treatment</w:t>
      </w:r>
      <w:r>
        <w:rPr>
          <w:rFonts w:eastAsia="PMingLiU" w:hint="eastAsia"/>
          <w:lang w:eastAsia="zh-TW"/>
        </w:rPr>
        <w:t xml:space="preserve"> </w:t>
      </w:r>
      <w:r w:rsidRPr="005E2605">
        <w:rPr>
          <w:rFonts w:eastAsia="PMingLiU"/>
          <w:lang w:eastAsia="zh-TW"/>
        </w:rPr>
        <w:t>and control groups have roughly the same distribution of important firm</w:t>
      </w:r>
      <w:r>
        <w:rPr>
          <w:rFonts w:eastAsia="PMingLiU" w:hint="eastAsia"/>
          <w:lang w:eastAsia="zh-TW"/>
        </w:rPr>
        <w:t xml:space="preserve"> </w:t>
      </w:r>
      <w:r w:rsidRPr="005E2605">
        <w:rPr>
          <w:rFonts w:eastAsia="PMingLiU"/>
          <w:lang w:eastAsia="zh-TW"/>
        </w:rPr>
        <w:t>characteristics before the reform to determine the actual effect of the reform meeting (Treated Effect).</w:t>
      </w:r>
    </w:p>
    <w:p w:rsidR="00B40BC1" w:rsidRDefault="005E2605" w:rsidP="00270289">
      <w:pPr>
        <w:pStyle w:val="MDPI35textbeforelist"/>
        <w:ind w:firstLine="420"/>
        <w:rPr>
          <w:rFonts w:eastAsia="PMingLiU"/>
          <w:lang w:eastAsia="zh-TW"/>
        </w:rPr>
      </w:pPr>
      <w:r w:rsidRPr="005E2605">
        <w:rPr>
          <w:rFonts w:eastAsia="PMingLiU"/>
          <w:lang w:eastAsia="zh-TW"/>
        </w:rPr>
        <w:lastRenderedPageBreak/>
        <w:t>After the completion of PSM, we divide the effect of the reform meeting</w:t>
      </w:r>
      <w:r w:rsidR="00717643">
        <w:rPr>
          <w:rFonts w:eastAsia="PMingLiU" w:hint="eastAsia"/>
          <w:lang w:eastAsia="zh-TW"/>
        </w:rPr>
        <w:t xml:space="preserve"> </w:t>
      </w:r>
      <w:r w:rsidRPr="005E2605">
        <w:rPr>
          <w:rFonts w:eastAsia="PMingLiU"/>
          <w:lang w:eastAsia="zh-TW"/>
        </w:rPr>
        <w:t>into four groups:</w:t>
      </w:r>
      <w:r w:rsidR="00717643">
        <w:rPr>
          <w:rFonts w:eastAsia="PMingLiU" w:hint="eastAsia"/>
          <w:lang w:eastAsia="zh-TW"/>
        </w:rPr>
        <w:t xml:space="preserve"> </w:t>
      </w:r>
      <w:r w:rsidRPr="005E2605">
        <w:rPr>
          <w:rFonts w:eastAsia="PMingLiU"/>
          <w:lang w:eastAsia="zh-TW"/>
        </w:rPr>
        <w:t>the treatment group and the control group before the meeting, and</w:t>
      </w:r>
      <w:r w:rsidR="00717643">
        <w:rPr>
          <w:rFonts w:eastAsia="PMingLiU" w:hint="eastAsia"/>
          <w:lang w:eastAsia="zh-TW"/>
        </w:rPr>
        <w:t xml:space="preserve"> </w:t>
      </w:r>
      <w:r w:rsidRPr="005E2605">
        <w:rPr>
          <w:rFonts w:eastAsia="PMingLiU"/>
          <w:lang w:eastAsia="zh-TW"/>
        </w:rPr>
        <w:t>the treatment group and the control group after the meeting with the following regression in equation (1</w:t>
      </w:r>
      <w:r>
        <w:rPr>
          <w:rFonts w:eastAsia="PMingLiU" w:hint="eastAsia"/>
          <w:lang w:eastAsia="zh-TW"/>
        </w:rPr>
        <w:t>7</w:t>
      </w:r>
      <w:r w:rsidR="00B40BC1" w:rsidRPr="00B40BC1">
        <w:rPr>
          <w:rFonts w:eastAsia="PMingLiU"/>
          <w:lang w:eastAsia="zh-TW"/>
        </w:rPr>
        <w:t>)</w:t>
      </w:r>
      <w:r w:rsidR="00B40BC1">
        <w:rPr>
          <w:rFonts w:eastAsia="PMingLiU" w:hint="eastAsia"/>
          <w:lang w:eastAsia="zh-TW"/>
        </w:rPr>
        <w:t>:</w:t>
      </w:r>
    </w:p>
    <w:p w:rsidR="00B40BC1" w:rsidRDefault="00B40BC1" w:rsidP="00B40BC1">
      <w:pPr>
        <w:pStyle w:val="MDPI35textbeforelist"/>
        <w:ind w:firstLine="0"/>
        <w:jc w:val="left"/>
        <w:rPr>
          <w:rFonts w:eastAsia="PMingLiU"/>
          <w:lang w:eastAsia="zh-TW"/>
        </w:rPr>
      </w:pPr>
      <w:r w:rsidRPr="00B40BC1">
        <w:rPr>
          <w:rFonts w:eastAsia="PMingLiU"/>
          <w:lang w:eastAsia="zh-TW"/>
        </w:rPr>
        <w:t>OI=αT+β</w:t>
      </w:r>
      <w:proofErr w:type="spellStart"/>
      <w:r w:rsidRPr="00B40BC1">
        <w:rPr>
          <w:rFonts w:eastAsia="PMingLiU"/>
          <w:lang w:eastAsia="zh-TW"/>
        </w:rPr>
        <w:t>G+τ</w:t>
      </w:r>
      <w:r w:rsidRPr="00B40BC1">
        <w:rPr>
          <w:rFonts w:ascii="Cambria Math" w:eastAsia="DFKai-SB" w:hAnsi="Cambria Math"/>
          <w:color w:val="000000" w:themeColor="text1"/>
          <w:szCs w:val="24"/>
        </w:rPr>
        <w:t>TG</w:t>
      </w:r>
      <w:r w:rsidR="00717643">
        <w:rPr>
          <w:rFonts w:eastAsia="PMingLiU"/>
          <w:lang w:eastAsia="zh-TW"/>
        </w:rPr>
        <w:t>+θCV+ε</w:t>
      </w:r>
      <w:proofErr w:type="spellEnd"/>
      <w:r w:rsidR="00717643">
        <w:rPr>
          <w:rFonts w:eastAsia="PMingLiU"/>
          <w:lang w:eastAsia="zh-TW"/>
        </w:rPr>
        <w:tab/>
      </w:r>
      <w:r w:rsidR="00717643">
        <w:rPr>
          <w:rFonts w:eastAsia="PMingLiU"/>
          <w:lang w:eastAsia="zh-TW"/>
        </w:rPr>
        <w:tab/>
      </w:r>
      <w:r w:rsidR="00717643">
        <w:rPr>
          <w:rFonts w:eastAsia="PMingLiU"/>
          <w:lang w:eastAsia="zh-TW"/>
        </w:rPr>
        <w:tab/>
      </w:r>
      <w:r w:rsidR="00717643">
        <w:rPr>
          <w:rFonts w:eastAsia="PMingLiU"/>
          <w:lang w:eastAsia="zh-TW"/>
        </w:rPr>
        <w:tab/>
      </w:r>
      <w:r w:rsidR="00717643">
        <w:rPr>
          <w:rFonts w:eastAsia="PMingLiU"/>
          <w:lang w:eastAsia="zh-TW"/>
        </w:rPr>
        <w:tab/>
      </w:r>
      <w:r w:rsidR="00717643">
        <w:rPr>
          <w:rFonts w:eastAsia="PMingLiU"/>
          <w:lang w:eastAsia="zh-TW"/>
        </w:rPr>
        <w:tab/>
      </w:r>
      <w:r w:rsidR="00717643">
        <w:rPr>
          <w:rFonts w:eastAsia="PMingLiU"/>
          <w:lang w:eastAsia="zh-TW"/>
        </w:rPr>
        <w:tab/>
      </w:r>
      <w:r w:rsidR="00717643">
        <w:rPr>
          <w:rFonts w:eastAsia="PMingLiU"/>
          <w:lang w:eastAsia="zh-TW"/>
        </w:rPr>
        <w:tab/>
      </w:r>
      <w:r w:rsidR="00717643">
        <w:rPr>
          <w:rFonts w:eastAsia="PMingLiU"/>
          <w:lang w:eastAsia="zh-TW"/>
        </w:rPr>
        <w:tab/>
      </w:r>
      <w:r w:rsidR="00717643">
        <w:rPr>
          <w:rFonts w:eastAsia="PMingLiU" w:hint="eastAsia"/>
          <w:lang w:eastAsia="zh-TW"/>
        </w:rPr>
        <w:tab/>
      </w:r>
      <w:r w:rsidR="00717643">
        <w:rPr>
          <w:rFonts w:eastAsia="PMingLiU" w:hint="eastAsia"/>
          <w:lang w:eastAsia="zh-TW"/>
        </w:rPr>
        <w:tab/>
      </w:r>
      <w:r w:rsidR="00717643">
        <w:rPr>
          <w:rFonts w:eastAsia="PMingLiU" w:hint="eastAsia"/>
          <w:lang w:eastAsia="zh-TW"/>
        </w:rPr>
        <w:tab/>
      </w:r>
      <w:r w:rsidR="00717643">
        <w:rPr>
          <w:rFonts w:eastAsia="PMingLiU" w:hint="eastAsia"/>
          <w:lang w:eastAsia="zh-TW"/>
        </w:rPr>
        <w:tab/>
      </w:r>
      <w:r w:rsidR="00717643">
        <w:rPr>
          <w:rFonts w:eastAsia="PMingLiU" w:hint="eastAsia"/>
          <w:lang w:eastAsia="zh-TW"/>
        </w:rPr>
        <w:tab/>
      </w:r>
      <w:r w:rsidR="00717643">
        <w:rPr>
          <w:rFonts w:eastAsia="PMingLiU" w:hint="eastAsia"/>
          <w:lang w:eastAsia="zh-TW"/>
        </w:rPr>
        <w:tab/>
      </w:r>
      <w:r w:rsidR="00717643">
        <w:rPr>
          <w:rFonts w:eastAsia="PMingLiU" w:hint="eastAsia"/>
          <w:lang w:eastAsia="zh-TW"/>
        </w:rPr>
        <w:tab/>
      </w:r>
      <w:r w:rsidR="00717643">
        <w:rPr>
          <w:rFonts w:eastAsia="PMingLiU"/>
          <w:lang w:eastAsia="zh-TW"/>
        </w:rPr>
        <w:t>(1</w:t>
      </w:r>
      <w:r w:rsidR="00717643">
        <w:rPr>
          <w:rFonts w:eastAsia="PMingLiU" w:hint="eastAsia"/>
          <w:lang w:eastAsia="zh-TW"/>
        </w:rPr>
        <w:t>7</w:t>
      </w:r>
      <w:r w:rsidRPr="00B40BC1">
        <w:rPr>
          <w:rFonts w:eastAsia="PMingLiU"/>
          <w:lang w:eastAsia="zh-TW"/>
        </w:rPr>
        <w:t>)</w:t>
      </w:r>
    </w:p>
    <w:p w:rsidR="00B40BC1" w:rsidRDefault="00717643" w:rsidP="00270289">
      <w:pPr>
        <w:pStyle w:val="MDPI35textbeforelist"/>
        <w:ind w:firstLine="420"/>
        <w:rPr>
          <w:rFonts w:eastAsia="PMingLiU"/>
          <w:lang w:eastAsia="zh-TW"/>
        </w:rPr>
      </w:pPr>
      <w:r w:rsidRPr="00717643">
        <w:rPr>
          <w:rFonts w:eastAsia="PMingLiU"/>
          <w:lang w:eastAsia="zh-TW"/>
        </w:rPr>
        <w:t>In equation (1</w:t>
      </w:r>
      <w:r>
        <w:rPr>
          <w:rFonts w:eastAsia="PMingLiU" w:hint="eastAsia"/>
          <w:lang w:eastAsia="zh-TW"/>
        </w:rPr>
        <w:t>7</w:t>
      </w:r>
      <w:r w:rsidRPr="00717643">
        <w:rPr>
          <w:rFonts w:eastAsia="PMingLiU"/>
          <w:lang w:eastAsia="zh-TW"/>
        </w:rPr>
        <w:t>), OI is overinvestment. T denotes the dummy variable of time, where T=0 is 2006 to 2013 and</w:t>
      </w:r>
      <w:r>
        <w:rPr>
          <w:rFonts w:eastAsia="PMingLiU" w:hint="eastAsia"/>
          <w:lang w:eastAsia="zh-TW"/>
        </w:rPr>
        <w:t xml:space="preserve"> </w:t>
      </w:r>
      <w:r w:rsidRPr="00717643">
        <w:rPr>
          <w:rFonts w:eastAsia="PMingLiU"/>
          <w:lang w:eastAsia="zh-TW"/>
        </w:rPr>
        <w:t>T=1 is 2014 to 2016.G represents a group dummy variable, where G=0 represents the control group and G=1 represents the treatment group. TG is the interaction effect of time and group; when T=1 and G=1, the interaction is not equal to 0 and</w:t>
      </w:r>
      <w:r>
        <w:rPr>
          <w:rFonts w:eastAsia="PMingLiU" w:hint="eastAsia"/>
          <w:lang w:eastAsia="zh-TW"/>
        </w:rPr>
        <w:t xml:space="preserve"> </w:t>
      </w:r>
      <w:r w:rsidRPr="00717643">
        <w:rPr>
          <w:rFonts w:eastAsia="PMingLiU"/>
          <w:lang w:eastAsia="zh-TW"/>
        </w:rPr>
        <w:t>is defined as the actual effect after the meeting; otherwise, it is defined as having no practical effect after the meeting. CV denotes other control variables that</w:t>
      </w:r>
      <w:r>
        <w:rPr>
          <w:rFonts w:eastAsia="PMingLiU" w:hint="eastAsia"/>
          <w:lang w:eastAsia="zh-TW"/>
        </w:rPr>
        <w:t xml:space="preserve"> </w:t>
      </w:r>
      <w:r w:rsidRPr="00717643">
        <w:rPr>
          <w:rFonts w:eastAsia="PMingLiU"/>
          <w:lang w:eastAsia="zh-TW"/>
        </w:rPr>
        <w:t>include</w:t>
      </w:r>
      <w:r w:rsidR="0072195C">
        <w:rPr>
          <w:rFonts w:eastAsiaTheme="minorEastAsia" w:hint="eastAsia"/>
          <w:lang w:eastAsia="zh-CN"/>
        </w:rPr>
        <w:t xml:space="preserve"> </w:t>
      </w:r>
      <w:r w:rsidRPr="00717643">
        <w:rPr>
          <w:rFonts w:eastAsia="PMingLiU"/>
          <w:lang w:eastAsia="zh-TW"/>
        </w:rPr>
        <w:t xml:space="preserve">the PCA of corporate governance, firm size, sales, liabilities, ROA, foreign institutional investors, Tobin’s Q, cash, free </w:t>
      </w:r>
      <w:proofErr w:type="spellStart"/>
      <w:r w:rsidRPr="00717643">
        <w:rPr>
          <w:rFonts w:eastAsia="PMingLiU"/>
          <w:lang w:eastAsia="zh-TW"/>
        </w:rPr>
        <w:t>cashflow</w:t>
      </w:r>
      <w:proofErr w:type="spellEnd"/>
      <w:r w:rsidRPr="00717643">
        <w:rPr>
          <w:rFonts w:eastAsia="PMingLiU"/>
          <w:lang w:eastAsia="zh-TW"/>
        </w:rPr>
        <w:t>, and fixed effects.</w:t>
      </w:r>
      <w:r>
        <w:rPr>
          <w:rFonts w:eastAsia="PMingLiU" w:hint="eastAsia"/>
          <w:lang w:eastAsia="zh-TW"/>
        </w:rPr>
        <w:t xml:space="preserve"> </w:t>
      </w:r>
      <m:oMath>
        <m:r>
          <m:rPr>
            <m:sty m:val="p"/>
          </m:rPr>
          <w:rPr>
            <w:rFonts w:ascii="Cambria Math" w:eastAsia="DFKai-SB" w:hAnsi="Cambria Math"/>
            <w:color w:val="000000" w:themeColor="text1"/>
            <w:szCs w:val="24"/>
          </w:rPr>
          <m:t>ε</m:t>
        </m:r>
      </m:oMath>
      <w:r>
        <w:rPr>
          <w:rFonts w:eastAsia="PMingLiU" w:hint="eastAsia"/>
          <w:lang w:eastAsia="zh-TW"/>
        </w:rPr>
        <w:t xml:space="preserve"> </w:t>
      </w:r>
      <w:proofErr w:type="gramStart"/>
      <w:r w:rsidRPr="00717643">
        <w:rPr>
          <w:rFonts w:eastAsia="PMingLiU"/>
          <w:lang w:eastAsia="zh-TW"/>
        </w:rPr>
        <w:t>is</w:t>
      </w:r>
      <w:proofErr w:type="gramEnd"/>
      <w:r w:rsidRPr="00717643">
        <w:rPr>
          <w:rFonts w:eastAsia="PMingLiU"/>
          <w:lang w:eastAsia="zh-TW"/>
        </w:rPr>
        <w:t xml:space="preserve"> the error term. The coefficient of α is the time effect,</w:t>
      </w:r>
      <w:r>
        <w:rPr>
          <w:rFonts w:eastAsia="PMingLiU" w:hint="eastAsia"/>
          <w:lang w:eastAsia="zh-TW"/>
        </w:rPr>
        <w:t xml:space="preserve"> </w:t>
      </w:r>
      <w:r w:rsidRPr="00717643">
        <w:rPr>
          <w:rFonts w:eastAsia="PMingLiU"/>
          <w:lang w:eastAsia="zh-TW"/>
        </w:rPr>
        <w:t>which is the difference before and after the meeting.</w:t>
      </w:r>
      <w:r>
        <w:rPr>
          <w:rFonts w:eastAsia="PMingLiU" w:hint="eastAsia"/>
          <w:lang w:eastAsia="zh-TW"/>
        </w:rPr>
        <w:t xml:space="preserve"> </w:t>
      </w:r>
      <w:r w:rsidRPr="00717643">
        <w:rPr>
          <w:rFonts w:eastAsia="PMingLiU"/>
          <w:lang w:eastAsia="zh-TW"/>
        </w:rPr>
        <w:t>The coefficient of β is the difference between the treatment and control groups.</w:t>
      </w:r>
      <w:r>
        <w:rPr>
          <w:rFonts w:eastAsia="PMingLiU" w:hint="eastAsia"/>
          <w:lang w:eastAsia="zh-TW"/>
        </w:rPr>
        <w:t xml:space="preserve"> </w:t>
      </w:r>
      <w:proofErr w:type="gramStart"/>
      <w:r w:rsidRPr="00717643">
        <w:rPr>
          <w:rFonts w:eastAsia="PMingLiU"/>
          <w:lang w:eastAsia="zh-TW"/>
        </w:rPr>
        <w:t>τ</w:t>
      </w:r>
      <w:proofErr w:type="gramEnd"/>
      <w:r>
        <w:rPr>
          <w:rFonts w:eastAsia="PMingLiU" w:hint="eastAsia"/>
          <w:lang w:eastAsia="zh-TW"/>
        </w:rPr>
        <w:t xml:space="preserve"> i</w:t>
      </w:r>
      <w:r w:rsidRPr="00717643">
        <w:rPr>
          <w:rFonts w:eastAsia="PMingLiU"/>
          <w:lang w:eastAsia="zh-TW"/>
        </w:rPr>
        <w:t>s the coefficient of interaction, which indicates the actual meeting effect. The treatment group denotes firms with high analyst coverage with overinvestment, while the control group denotes firms with low analyst coverage with overinvestment. In addition, we</w:t>
      </w:r>
      <w:r>
        <w:rPr>
          <w:rFonts w:eastAsia="PMingLiU" w:hint="eastAsia"/>
          <w:lang w:eastAsia="zh-TW"/>
        </w:rPr>
        <w:t xml:space="preserve"> </w:t>
      </w:r>
      <w:r w:rsidRPr="00717643">
        <w:rPr>
          <w:rFonts w:eastAsia="PMingLiU"/>
          <w:lang w:eastAsia="zh-TW"/>
        </w:rPr>
        <w:t>divide analyst coverage into three parts: high, medium, and low. We define high analyst coverage as more than three equal parts, while low analyst coverage is defined as less than three equal parts. Finally, the treatment and control groups are constructed as equations</w:t>
      </w:r>
      <w:r>
        <w:rPr>
          <w:rFonts w:eastAsia="PMingLiU" w:hint="eastAsia"/>
          <w:lang w:eastAsia="zh-TW"/>
        </w:rPr>
        <w:t xml:space="preserve"> </w:t>
      </w:r>
      <w:r>
        <w:rPr>
          <w:rFonts w:eastAsia="PMingLiU"/>
          <w:lang w:eastAsia="zh-TW"/>
        </w:rPr>
        <w:t>(1</w:t>
      </w:r>
      <w:r>
        <w:rPr>
          <w:rFonts w:eastAsia="PMingLiU" w:hint="eastAsia"/>
          <w:lang w:eastAsia="zh-TW"/>
        </w:rPr>
        <w:t>8</w:t>
      </w:r>
      <w:r>
        <w:rPr>
          <w:rFonts w:eastAsia="PMingLiU"/>
          <w:lang w:eastAsia="zh-TW"/>
        </w:rPr>
        <w:t>), (1</w:t>
      </w:r>
      <w:r>
        <w:rPr>
          <w:rFonts w:eastAsia="PMingLiU" w:hint="eastAsia"/>
          <w:lang w:eastAsia="zh-TW"/>
        </w:rPr>
        <w:t>9</w:t>
      </w:r>
      <w:r w:rsidRPr="00717643">
        <w:rPr>
          <w:rFonts w:eastAsia="PMingLiU"/>
          <w:lang w:eastAsia="zh-TW"/>
        </w:rPr>
        <w:t>),</w:t>
      </w:r>
      <w:r>
        <w:rPr>
          <w:rFonts w:eastAsia="PMingLiU" w:hint="eastAsia"/>
          <w:lang w:eastAsia="zh-TW"/>
        </w:rPr>
        <w:t xml:space="preserve"> (20)</w:t>
      </w:r>
      <w:r>
        <w:rPr>
          <w:rFonts w:eastAsia="PMingLiU"/>
          <w:lang w:eastAsia="zh-TW"/>
        </w:rPr>
        <w:t xml:space="preserve"> and (</w:t>
      </w:r>
      <w:r>
        <w:rPr>
          <w:rFonts w:eastAsia="PMingLiU" w:hint="eastAsia"/>
          <w:lang w:eastAsia="zh-TW"/>
        </w:rPr>
        <w:t>21</w:t>
      </w:r>
      <w:r w:rsidRPr="00717643">
        <w:rPr>
          <w:rFonts w:eastAsia="PMingLiU"/>
          <w:lang w:eastAsia="zh-TW"/>
        </w:rPr>
        <w:t>):</w:t>
      </w:r>
    </w:p>
    <w:p w:rsidR="00B40BC1" w:rsidRPr="0083544A" w:rsidRDefault="00B40BC1" w:rsidP="00B40BC1">
      <w:pPr>
        <w:pStyle w:val="MDPI35textbeforelist"/>
        <w:ind w:firstLine="0"/>
        <w:jc w:val="left"/>
        <w:rPr>
          <w:rFonts w:ascii="Times New Roman" w:eastAsia="DFKai-SB" w:hAnsi="Times New Roman"/>
          <w:color w:val="000000" w:themeColor="text1"/>
          <w:szCs w:val="24"/>
        </w:rPr>
      </w:pPr>
      <m:oMath>
        <m:r>
          <m:rPr>
            <m:sty m:val="p"/>
          </m:rPr>
          <w:rPr>
            <w:rFonts w:ascii="Cambria Math" w:eastAsia="DFKai-SB" w:hAnsi="Cambria Math"/>
            <w:color w:val="000000" w:themeColor="text1"/>
            <w:szCs w:val="24"/>
          </w:rPr>
          <m:t>E</m:t>
        </m:r>
        <m:d>
          <m:dPr>
            <m:begChr m:val="["/>
            <m:endChr m:val="]"/>
            <m:ctrlPr>
              <w:rPr>
                <w:rFonts w:ascii="Cambria Math" w:eastAsia="DFKai-SB" w:hAnsi="Cambria Math"/>
                <w:color w:val="000000" w:themeColor="text1"/>
                <w:szCs w:val="24"/>
              </w:rPr>
            </m:ctrlPr>
          </m:dPr>
          <m:e>
            <m:sSubSup>
              <m:sSubSupPr>
                <m:ctrlPr>
                  <w:rPr>
                    <w:rFonts w:ascii="Cambria Math" w:eastAsia="DFKai-SB" w:hAnsi="Cambria Math"/>
                    <w:color w:val="000000" w:themeColor="text1"/>
                    <w:szCs w:val="24"/>
                  </w:rPr>
                </m:ctrlPr>
              </m:sSubSupPr>
              <m:e>
                <m:r>
                  <m:rPr>
                    <m:sty m:val="p"/>
                  </m:rPr>
                  <w:rPr>
                    <w:rFonts w:ascii="Cambria Math" w:eastAsia="DFKai-SB" w:hAnsi="Cambria Math"/>
                    <w:color w:val="000000" w:themeColor="text1"/>
                    <w:szCs w:val="24"/>
                  </w:rPr>
                  <m:t>OI</m:t>
                </m:r>
              </m:e>
              <m:sub>
                <m:r>
                  <m:rPr>
                    <m:sty m:val="p"/>
                  </m:rPr>
                  <w:rPr>
                    <w:rFonts w:ascii="Cambria Math" w:eastAsia="DFKai-SB" w:hAnsi="Cambria Math"/>
                    <w:color w:val="000000" w:themeColor="text1"/>
                    <w:szCs w:val="24"/>
                  </w:rPr>
                  <m:t>o</m:t>
                </m:r>
              </m:sub>
              <m:sup>
                <m:r>
                  <m:rPr>
                    <m:sty m:val="p"/>
                  </m:rPr>
                  <w:rPr>
                    <w:rFonts w:ascii="Cambria Math" w:eastAsia="DFKai-SB" w:hAnsi="Cambria Math"/>
                    <w:color w:val="000000" w:themeColor="text1"/>
                    <w:szCs w:val="24"/>
                  </w:rPr>
                  <m:t>t</m:t>
                </m:r>
              </m:sup>
            </m:sSubSup>
          </m:e>
          <m:e>
            <m:r>
              <m:rPr>
                <m:sty m:val="p"/>
              </m:rPr>
              <w:rPr>
                <w:rFonts w:ascii="Cambria Math" w:eastAsia="DFKai-SB" w:hAnsi="Cambria Math"/>
                <w:color w:val="000000" w:themeColor="text1"/>
                <w:szCs w:val="24"/>
              </w:rPr>
              <m:t>T=0,G=1</m:t>
            </m:r>
          </m:e>
        </m:d>
        <m:r>
          <m:rPr>
            <m:sty m:val="p"/>
          </m:rPr>
          <w:rPr>
            <w:rFonts w:ascii="Cambria Math" w:eastAsia="DFKai-SB" w:hAnsi="Cambria Math"/>
            <w:color w:val="000000" w:themeColor="text1"/>
            <w:szCs w:val="24"/>
          </w:rPr>
          <m:t>=β</m:t>
        </m:r>
      </m:oMath>
      <w:r w:rsidR="00717643">
        <w:rPr>
          <w:rFonts w:ascii="Times New Roman" w:eastAsia="DFKai-SB" w:hAnsi="Times New Roman"/>
          <w:color w:val="000000" w:themeColor="text1"/>
          <w:szCs w:val="24"/>
        </w:rPr>
        <w:tab/>
      </w:r>
      <w:r w:rsidR="00717643">
        <w:rPr>
          <w:rFonts w:ascii="Times New Roman" w:eastAsia="DFKai-SB" w:hAnsi="Times New Roman"/>
          <w:color w:val="000000" w:themeColor="text1"/>
          <w:szCs w:val="24"/>
        </w:rPr>
        <w:tab/>
      </w:r>
      <w:r w:rsidR="00717643">
        <w:rPr>
          <w:rFonts w:ascii="Times New Roman" w:eastAsia="DFKai-SB" w:hAnsi="Times New Roman"/>
          <w:color w:val="000000" w:themeColor="text1"/>
          <w:szCs w:val="24"/>
        </w:rPr>
        <w:tab/>
      </w:r>
      <w:r w:rsidR="00717643">
        <w:rPr>
          <w:rFonts w:ascii="Times New Roman" w:eastAsia="DFKai-SB" w:hAnsi="Times New Roman"/>
          <w:color w:val="000000" w:themeColor="text1"/>
          <w:szCs w:val="24"/>
        </w:rPr>
        <w:tab/>
      </w:r>
      <w:r w:rsidR="00717643">
        <w:rPr>
          <w:rFonts w:ascii="Times New Roman" w:eastAsia="DFKai-SB" w:hAnsi="Times New Roman"/>
          <w:color w:val="000000" w:themeColor="text1"/>
          <w:szCs w:val="24"/>
        </w:rPr>
        <w:tab/>
      </w:r>
      <w:r w:rsidR="00717643">
        <w:rPr>
          <w:rFonts w:ascii="Times New Roman" w:eastAsia="DFKai-SB" w:hAnsi="Times New Roman"/>
          <w:color w:val="000000" w:themeColor="text1"/>
          <w:szCs w:val="24"/>
        </w:rPr>
        <w:tab/>
      </w:r>
      <w:r w:rsidR="00717643">
        <w:rPr>
          <w:rFonts w:ascii="Times New Roman" w:eastAsia="DFKai-SB" w:hAnsi="Times New Roman"/>
          <w:color w:val="000000" w:themeColor="text1"/>
          <w:szCs w:val="24"/>
        </w:rPr>
        <w:tab/>
      </w:r>
      <w:r w:rsidR="00717643">
        <w:rPr>
          <w:rFonts w:ascii="Times New Roman" w:eastAsia="DFKai-SB" w:hAnsi="Times New Roman"/>
          <w:color w:val="000000" w:themeColor="text1"/>
          <w:szCs w:val="24"/>
        </w:rPr>
        <w:tab/>
      </w:r>
      <w:r w:rsidR="00717643">
        <w:rPr>
          <w:rFonts w:ascii="Times New Roman" w:eastAsia="DFKai-SB" w:hAnsi="Times New Roman"/>
          <w:color w:val="000000" w:themeColor="text1"/>
          <w:szCs w:val="24"/>
        </w:rPr>
        <w:tab/>
      </w:r>
      <w:r w:rsidR="00717643">
        <w:rPr>
          <w:rFonts w:ascii="Times New Roman" w:eastAsia="DFKai-SB" w:hAnsi="Times New Roman"/>
          <w:color w:val="000000" w:themeColor="text1"/>
          <w:szCs w:val="24"/>
        </w:rPr>
        <w:tab/>
      </w:r>
      <w:r w:rsidR="00717643">
        <w:rPr>
          <w:rFonts w:ascii="Times New Roman" w:eastAsia="DFKai-SB" w:hAnsi="Times New Roman" w:hint="eastAsia"/>
          <w:color w:val="000000" w:themeColor="text1"/>
          <w:szCs w:val="24"/>
          <w:lang w:eastAsia="zh-TW"/>
        </w:rPr>
        <w:tab/>
      </w:r>
      <w:r w:rsidR="00717643">
        <w:rPr>
          <w:rFonts w:ascii="Times New Roman" w:eastAsia="DFKai-SB" w:hAnsi="Times New Roman" w:hint="eastAsia"/>
          <w:color w:val="000000" w:themeColor="text1"/>
          <w:szCs w:val="24"/>
          <w:lang w:eastAsia="zh-TW"/>
        </w:rPr>
        <w:tab/>
      </w:r>
      <w:r w:rsidR="00717643">
        <w:rPr>
          <w:rFonts w:ascii="Times New Roman" w:eastAsia="DFKai-SB" w:hAnsi="Times New Roman" w:hint="eastAsia"/>
          <w:color w:val="000000" w:themeColor="text1"/>
          <w:szCs w:val="24"/>
          <w:lang w:eastAsia="zh-TW"/>
        </w:rPr>
        <w:tab/>
      </w:r>
      <w:r w:rsidR="00717643">
        <w:rPr>
          <w:rFonts w:ascii="Times New Roman" w:eastAsia="DFKai-SB" w:hAnsi="Times New Roman" w:hint="eastAsia"/>
          <w:color w:val="000000" w:themeColor="text1"/>
          <w:szCs w:val="24"/>
          <w:lang w:eastAsia="zh-TW"/>
        </w:rPr>
        <w:tab/>
      </w:r>
      <w:r w:rsidR="00717643">
        <w:rPr>
          <w:rFonts w:ascii="Times New Roman" w:eastAsia="DFKai-SB" w:hAnsi="Times New Roman" w:hint="eastAsia"/>
          <w:color w:val="000000" w:themeColor="text1"/>
          <w:szCs w:val="24"/>
          <w:lang w:eastAsia="zh-TW"/>
        </w:rPr>
        <w:tab/>
      </w:r>
      <w:r w:rsidR="00717643">
        <w:rPr>
          <w:rFonts w:ascii="Times New Roman" w:eastAsia="DFKai-SB" w:hAnsi="Times New Roman" w:hint="eastAsia"/>
          <w:color w:val="000000" w:themeColor="text1"/>
          <w:szCs w:val="24"/>
          <w:lang w:eastAsia="zh-TW"/>
        </w:rPr>
        <w:tab/>
      </w:r>
      <w:r w:rsidR="00717643">
        <w:rPr>
          <w:rFonts w:ascii="Times New Roman" w:eastAsia="DFKai-SB" w:hAnsi="Times New Roman"/>
          <w:color w:val="000000" w:themeColor="text1"/>
          <w:szCs w:val="24"/>
        </w:rPr>
        <w:t>(</w:t>
      </w:r>
      <w:r w:rsidR="00717643">
        <w:rPr>
          <w:rFonts w:ascii="Times New Roman" w:eastAsia="DFKai-SB" w:hAnsi="Times New Roman" w:hint="eastAsia"/>
          <w:color w:val="000000" w:themeColor="text1"/>
          <w:szCs w:val="24"/>
          <w:lang w:eastAsia="zh-TW"/>
        </w:rPr>
        <w:t>18</w:t>
      </w:r>
      <w:r w:rsidRPr="0083544A">
        <w:rPr>
          <w:rFonts w:ascii="Times New Roman" w:eastAsia="DFKai-SB" w:hAnsi="Times New Roman"/>
          <w:color w:val="000000" w:themeColor="text1"/>
          <w:szCs w:val="24"/>
        </w:rPr>
        <w:t>)</w:t>
      </w:r>
    </w:p>
    <w:p w:rsidR="00B40BC1" w:rsidRPr="0083544A" w:rsidRDefault="00B40BC1" w:rsidP="00B40BC1">
      <w:pPr>
        <w:pStyle w:val="MDPI35textbeforelist"/>
        <w:ind w:firstLine="0"/>
        <w:jc w:val="left"/>
        <w:rPr>
          <w:rFonts w:ascii="Times New Roman" w:eastAsia="DFKai-SB" w:hAnsi="Times New Roman"/>
          <w:color w:val="000000" w:themeColor="text1"/>
          <w:szCs w:val="24"/>
        </w:rPr>
      </w:pPr>
      <m:oMath>
        <m:r>
          <m:rPr>
            <m:sty m:val="p"/>
          </m:rPr>
          <w:rPr>
            <w:rFonts w:ascii="Cambria Math" w:eastAsia="DFKai-SB" w:hAnsi="Cambria Math"/>
            <w:color w:val="000000" w:themeColor="text1"/>
            <w:szCs w:val="24"/>
          </w:rPr>
          <m:t>E</m:t>
        </m:r>
        <m:d>
          <m:dPr>
            <m:begChr m:val="["/>
            <m:endChr m:val="]"/>
            <m:ctrlPr>
              <w:rPr>
                <w:rFonts w:ascii="Cambria Math" w:eastAsia="DFKai-SB" w:hAnsi="Cambria Math"/>
                <w:color w:val="000000" w:themeColor="text1"/>
                <w:szCs w:val="24"/>
              </w:rPr>
            </m:ctrlPr>
          </m:dPr>
          <m:e>
            <m:sSubSup>
              <m:sSubSupPr>
                <m:ctrlPr>
                  <w:rPr>
                    <w:rFonts w:ascii="Cambria Math" w:eastAsia="DFKai-SB" w:hAnsi="Cambria Math"/>
                    <w:color w:val="000000" w:themeColor="text1"/>
                    <w:szCs w:val="24"/>
                  </w:rPr>
                </m:ctrlPr>
              </m:sSubSupPr>
              <m:e>
                <m:r>
                  <m:rPr>
                    <m:sty m:val="p"/>
                  </m:rPr>
                  <w:rPr>
                    <w:rFonts w:ascii="Cambria Math" w:eastAsia="DFKai-SB" w:hAnsi="Cambria Math"/>
                    <w:color w:val="000000" w:themeColor="text1"/>
                    <w:szCs w:val="24"/>
                  </w:rPr>
                  <m:t>OI</m:t>
                </m:r>
              </m:e>
              <m:sub>
                <m:r>
                  <m:rPr>
                    <m:sty m:val="p"/>
                  </m:rPr>
                  <w:rPr>
                    <w:rFonts w:ascii="Cambria Math" w:eastAsia="DFKai-SB" w:hAnsi="Cambria Math"/>
                    <w:color w:val="000000" w:themeColor="text1"/>
                    <w:szCs w:val="24"/>
                  </w:rPr>
                  <m:t>1</m:t>
                </m:r>
              </m:sub>
              <m:sup>
                <m:r>
                  <m:rPr>
                    <m:sty m:val="p"/>
                  </m:rPr>
                  <w:rPr>
                    <w:rFonts w:ascii="Cambria Math" w:eastAsia="DFKai-SB" w:hAnsi="Cambria Math"/>
                    <w:color w:val="000000" w:themeColor="text1"/>
                    <w:szCs w:val="24"/>
                  </w:rPr>
                  <m:t>t</m:t>
                </m:r>
              </m:sup>
            </m:sSubSup>
          </m:e>
          <m:e>
            <m:r>
              <m:rPr>
                <m:sty m:val="p"/>
              </m:rPr>
              <w:rPr>
                <w:rFonts w:ascii="Cambria Math" w:eastAsia="DFKai-SB" w:hAnsi="Cambria Math"/>
                <w:color w:val="000000" w:themeColor="text1"/>
                <w:szCs w:val="24"/>
              </w:rPr>
              <m:t>T=1,G=1</m:t>
            </m:r>
          </m:e>
        </m:d>
        <m:r>
          <m:rPr>
            <m:sty m:val="p"/>
          </m:rPr>
          <w:rPr>
            <w:rFonts w:ascii="Cambria Math" w:eastAsia="DFKai-SB" w:hAnsi="Cambria Math"/>
            <w:color w:val="000000" w:themeColor="text1"/>
            <w:szCs w:val="24"/>
          </w:rPr>
          <m:t>=α+β+τ</m:t>
        </m:r>
      </m:oMath>
      <w:r w:rsidRPr="0083544A">
        <w:rPr>
          <w:rFonts w:ascii="Times New Roman" w:eastAsia="DFKai-SB" w:hAnsi="Times New Roman"/>
          <w:color w:val="000000" w:themeColor="text1"/>
          <w:szCs w:val="24"/>
        </w:rPr>
        <w:tab/>
      </w:r>
      <w:r w:rsidRPr="0083544A">
        <w:rPr>
          <w:rFonts w:ascii="Times New Roman" w:eastAsia="DFKai-SB" w:hAnsi="Times New Roman"/>
          <w:color w:val="000000" w:themeColor="text1"/>
          <w:szCs w:val="24"/>
        </w:rPr>
        <w:tab/>
      </w:r>
      <w:r w:rsidRPr="0083544A">
        <w:rPr>
          <w:rFonts w:ascii="Times New Roman" w:eastAsia="DFKai-SB" w:hAnsi="Times New Roman"/>
          <w:color w:val="000000" w:themeColor="text1"/>
          <w:szCs w:val="24"/>
        </w:rPr>
        <w:tab/>
      </w:r>
      <w:r w:rsidRPr="0083544A">
        <w:rPr>
          <w:rFonts w:ascii="Times New Roman" w:eastAsia="DFKai-SB" w:hAnsi="Times New Roman"/>
          <w:color w:val="000000" w:themeColor="text1"/>
          <w:szCs w:val="24"/>
        </w:rPr>
        <w:tab/>
      </w:r>
      <w:r w:rsidRPr="0083544A">
        <w:rPr>
          <w:rFonts w:ascii="Times New Roman" w:eastAsia="DFKai-SB" w:hAnsi="Times New Roman"/>
          <w:color w:val="000000" w:themeColor="text1"/>
          <w:szCs w:val="24"/>
        </w:rPr>
        <w:tab/>
      </w:r>
      <w:r w:rsidRPr="0083544A">
        <w:rPr>
          <w:rFonts w:ascii="Times New Roman" w:eastAsia="DFKai-SB" w:hAnsi="Times New Roman"/>
          <w:color w:val="000000" w:themeColor="text1"/>
          <w:szCs w:val="24"/>
        </w:rPr>
        <w:tab/>
      </w:r>
      <w:r w:rsidRPr="0083544A">
        <w:rPr>
          <w:rFonts w:ascii="Times New Roman" w:eastAsia="DFKai-SB" w:hAnsi="Times New Roman"/>
          <w:color w:val="000000" w:themeColor="text1"/>
          <w:szCs w:val="24"/>
        </w:rPr>
        <w:tab/>
      </w:r>
      <w:r w:rsidRPr="0083544A">
        <w:rPr>
          <w:rFonts w:ascii="Times New Roman" w:eastAsia="DFKai-SB" w:hAnsi="Times New Roman"/>
          <w:color w:val="000000" w:themeColor="text1"/>
          <w:szCs w:val="24"/>
        </w:rPr>
        <w:tab/>
      </w:r>
      <w:r w:rsidRPr="0083544A">
        <w:rPr>
          <w:rFonts w:ascii="Times New Roman" w:eastAsia="DFKai-SB" w:hAnsi="Times New Roman"/>
          <w:color w:val="000000" w:themeColor="text1"/>
          <w:szCs w:val="24"/>
        </w:rPr>
        <w:tab/>
      </w:r>
      <w:r w:rsidR="00717643">
        <w:rPr>
          <w:rFonts w:ascii="Times New Roman" w:eastAsia="DFKai-SB" w:hAnsi="Times New Roman" w:hint="eastAsia"/>
          <w:color w:val="000000" w:themeColor="text1"/>
          <w:szCs w:val="24"/>
          <w:lang w:eastAsia="zh-TW"/>
        </w:rPr>
        <w:tab/>
      </w:r>
      <w:r w:rsidR="00717643">
        <w:rPr>
          <w:rFonts w:ascii="Times New Roman" w:eastAsia="DFKai-SB" w:hAnsi="Times New Roman" w:hint="eastAsia"/>
          <w:color w:val="000000" w:themeColor="text1"/>
          <w:szCs w:val="24"/>
          <w:lang w:eastAsia="zh-TW"/>
        </w:rPr>
        <w:tab/>
      </w:r>
      <w:r w:rsidR="00717643">
        <w:rPr>
          <w:rFonts w:ascii="Times New Roman" w:eastAsia="DFKai-SB" w:hAnsi="Times New Roman" w:hint="eastAsia"/>
          <w:color w:val="000000" w:themeColor="text1"/>
          <w:szCs w:val="24"/>
          <w:lang w:eastAsia="zh-TW"/>
        </w:rPr>
        <w:tab/>
      </w:r>
      <w:r w:rsidR="00717643">
        <w:rPr>
          <w:rFonts w:ascii="Times New Roman" w:eastAsia="DFKai-SB" w:hAnsi="Times New Roman" w:hint="eastAsia"/>
          <w:color w:val="000000" w:themeColor="text1"/>
          <w:szCs w:val="24"/>
          <w:lang w:eastAsia="zh-TW"/>
        </w:rPr>
        <w:tab/>
      </w:r>
      <w:r w:rsidR="00717643">
        <w:rPr>
          <w:rFonts w:ascii="Times New Roman" w:eastAsia="DFKai-SB" w:hAnsi="Times New Roman" w:hint="eastAsia"/>
          <w:color w:val="000000" w:themeColor="text1"/>
          <w:szCs w:val="24"/>
          <w:lang w:eastAsia="zh-TW"/>
        </w:rPr>
        <w:tab/>
      </w:r>
      <w:r w:rsidRPr="0083544A">
        <w:rPr>
          <w:rFonts w:ascii="Times New Roman" w:eastAsia="DFKai-SB" w:hAnsi="Times New Roman"/>
          <w:color w:val="000000" w:themeColor="text1"/>
          <w:szCs w:val="24"/>
        </w:rPr>
        <w:t>(1</w:t>
      </w:r>
      <w:r w:rsidR="00717643">
        <w:rPr>
          <w:rFonts w:ascii="Times New Roman" w:eastAsia="DFKai-SB" w:hAnsi="Times New Roman" w:hint="eastAsia"/>
          <w:color w:val="000000" w:themeColor="text1"/>
          <w:szCs w:val="24"/>
          <w:lang w:eastAsia="zh-TW"/>
        </w:rPr>
        <w:t>9</w:t>
      </w:r>
      <w:r w:rsidRPr="0083544A">
        <w:rPr>
          <w:rFonts w:ascii="Times New Roman" w:eastAsia="DFKai-SB" w:hAnsi="Times New Roman"/>
          <w:color w:val="000000" w:themeColor="text1"/>
          <w:szCs w:val="24"/>
        </w:rPr>
        <w:t>)</w:t>
      </w:r>
    </w:p>
    <w:p w:rsidR="00B40BC1" w:rsidRPr="0083544A" w:rsidRDefault="00B40BC1" w:rsidP="00B40BC1">
      <w:pPr>
        <w:pStyle w:val="MDPI35textbeforelist"/>
        <w:ind w:firstLine="0"/>
        <w:jc w:val="left"/>
        <w:rPr>
          <w:rFonts w:ascii="Times New Roman" w:eastAsia="DFKai-SB" w:hAnsi="Times New Roman"/>
          <w:color w:val="000000" w:themeColor="text1"/>
          <w:szCs w:val="24"/>
        </w:rPr>
      </w:pPr>
      <m:oMath>
        <m:r>
          <m:rPr>
            <m:sty m:val="p"/>
          </m:rPr>
          <w:rPr>
            <w:rFonts w:ascii="Cambria Math" w:eastAsia="DFKai-SB" w:hAnsi="Cambria Math"/>
            <w:color w:val="000000" w:themeColor="text1"/>
            <w:szCs w:val="24"/>
          </w:rPr>
          <m:t>E</m:t>
        </m:r>
        <m:d>
          <m:dPr>
            <m:begChr m:val="["/>
            <m:endChr m:val="]"/>
            <m:ctrlPr>
              <w:rPr>
                <w:rFonts w:ascii="Cambria Math" w:eastAsia="DFKai-SB" w:hAnsi="Cambria Math"/>
                <w:color w:val="000000" w:themeColor="text1"/>
                <w:szCs w:val="24"/>
              </w:rPr>
            </m:ctrlPr>
          </m:dPr>
          <m:e>
            <m:sSubSup>
              <m:sSubSupPr>
                <m:ctrlPr>
                  <w:rPr>
                    <w:rFonts w:ascii="Cambria Math" w:eastAsia="DFKai-SB" w:hAnsi="Cambria Math"/>
                    <w:color w:val="000000" w:themeColor="text1"/>
                    <w:szCs w:val="24"/>
                  </w:rPr>
                </m:ctrlPr>
              </m:sSubSupPr>
              <m:e>
                <m:r>
                  <m:rPr>
                    <m:sty m:val="p"/>
                  </m:rPr>
                  <w:rPr>
                    <w:rFonts w:ascii="Cambria Math" w:eastAsia="DFKai-SB" w:hAnsi="Cambria Math"/>
                    <w:color w:val="000000" w:themeColor="text1"/>
                    <w:szCs w:val="24"/>
                  </w:rPr>
                  <m:t>OI</m:t>
                </m:r>
              </m:e>
              <m:sub>
                <m:r>
                  <m:rPr>
                    <m:sty m:val="p"/>
                  </m:rPr>
                  <w:rPr>
                    <w:rFonts w:ascii="Cambria Math" w:eastAsia="DFKai-SB" w:hAnsi="Cambria Math"/>
                    <w:color w:val="000000" w:themeColor="text1"/>
                    <w:szCs w:val="24"/>
                  </w:rPr>
                  <m:t>o</m:t>
                </m:r>
              </m:sub>
              <m:sup>
                <m:r>
                  <m:rPr>
                    <m:sty m:val="p"/>
                  </m:rPr>
                  <w:rPr>
                    <w:rFonts w:ascii="Cambria Math" w:eastAsia="DFKai-SB" w:hAnsi="Cambria Math"/>
                    <w:color w:val="000000" w:themeColor="text1"/>
                    <w:szCs w:val="24"/>
                  </w:rPr>
                  <m:t>C</m:t>
                </m:r>
              </m:sup>
            </m:sSubSup>
          </m:e>
          <m:e>
            <m:r>
              <m:rPr>
                <m:sty m:val="p"/>
              </m:rPr>
              <w:rPr>
                <w:rFonts w:ascii="Cambria Math" w:eastAsia="DFKai-SB" w:hAnsi="Cambria Math"/>
                <w:color w:val="000000" w:themeColor="text1"/>
                <w:szCs w:val="24"/>
              </w:rPr>
              <m:t>T=0,G=0</m:t>
            </m:r>
          </m:e>
        </m:d>
        <m:r>
          <m:rPr>
            <m:sty m:val="p"/>
          </m:rPr>
          <w:rPr>
            <w:rFonts w:ascii="Cambria Math" w:eastAsia="DFKai-SB" w:hAnsi="Cambria Math"/>
            <w:color w:val="000000" w:themeColor="text1"/>
            <w:szCs w:val="24"/>
          </w:rPr>
          <m:t>=0</m:t>
        </m:r>
      </m:oMath>
      <w:r w:rsidRPr="0083544A">
        <w:rPr>
          <w:rFonts w:ascii="Times New Roman" w:eastAsia="DFKai-SB" w:hAnsi="Times New Roman"/>
          <w:color w:val="000000" w:themeColor="text1"/>
          <w:szCs w:val="24"/>
        </w:rPr>
        <w:tab/>
      </w:r>
      <w:r w:rsidRPr="0083544A">
        <w:rPr>
          <w:rFonts w:ascii="Times New Roman" w:eastAsia="DFKai-SB" w:hAnsi="Times New Roman"/>
          <w:color w:val="000000" w:themeColor="text1"/>
          <w:szCs w:val="24"/>
        </w:rPr>
        <w:tab/>
      </w:r>
      <w:r w:rsidRPr="0083544A">
        <w:rPr>
          <w:rFonts w:ascii="Times New Roman" w:eastAsia="DFKai-SB" w:hAnsi="Times New Roman"/>
          <w:color w:val="000000" w:themeColor="text1"/>
          <w:szCs w:val="24"/>
        </w:rPr>
        <w:tab/>
      </w:r>
      <w:r w:rsidRPr="0083544A">
        <w:rPr>
          <w:rFonts w:ascii="Times New Roman" w:eastAsia="DFKai-SB" w:hAnsi="Times New Roman"/>
          <w:color w:val="000000" w:themeColor="text1"/>
          <w:szCs w:val="24"/>
        </w:rPr>
        <w:tab/>
      </w:r>
      <w:r w:rsidRPr="0083544A">
        <w:rPr>
          <w:rFonts w:ascii="Times New Roman" w:eastAsia="DFKai-SB" w:hAnsi="Times New Roman"/>
          <w:color w:val="000000" w:themeColor="text1"/>
          <w:szCs w:val="24"/>
        </w:rPr>
        <w:tab/>
      </w:r>
      <w:r w:rsidRPr="0083544A">
        <w:rPr>
          <w:rFonts w:ascii="Times New Roman" w:eastAsia="DFKai-SB" w:hAnsi="Times New Roman"/>
          <w:color w:val="000000" w:themeColor="text1"/>
          <w:szCs w:val="24"/>
        </w:rPr>
        <w:tab/>
      </w:r>
      <w:r w:rsidRPr="0083544A">
        <w:rPr>
          <w:rFonts w:ascii="Times New Roman" w:eastAsia="DFKai-SB" w:hAnsi="Times New Roman"/>
          <w:color w:val="000000" w:themeColor="text1"/>
          <w:szCs w:val="24"/>
        </w:rPr>
        <w:tab/>
      </w:r>
      <w:r w:rsidRPr="0083544A">
        <w:rPr>
          <w:rFonts w:ascii="Times New Roman" w:eastAsia="DFKai-SB" w:hAnsi="Times New Roman"/>
          <w:color w:val="000000" w:themeColor="text1"/>
          <w:szCs w:val="24"/>
        </w:rPr>
        <w:tab/>
      </w:r>
      <w:r w:rsidRPr="0083544A">
        <w:rPr>
          <w:rFonts w:ascii="Times New Roman" w:eastAsia="DFKai-SB" w:hAnsi="Times New Roman"/>
          <w:color w:val="000000" w:themeColor="text1"/>
          <w:szCs w:val="24"/>
        </w:rPr>
        <w:tab/>
      </w:r>
      <w:r w:rsidRPr="0083544A">
        <w:rPr>
          <w:rFonts w:ascii="Times New Roman" w:eastAsia="DFKai-SB" w:hAnsi="Times New Roman"/>
          <w:color w:val="000000" w:themeColor="text1"/>
          <w:szCs w:val="24"/>
        </w:rPr>
        <w:tab/>
      </w:r>
      <w:r w:rsidR="00717643">
        <w:rPr>
          <w:rFonts w:ascii="Times New Roman" w:eastAsia="DFKai-SB" w:hAnsi="Times New Roman" w:hint="eastAsia"/>
          <w:color w:val="000000" w:themeColor="text1"/>
          <w:szCs w:val="24"/>
          <w:lang w:eastAsia="zh-TW"/>
        </w:rPr>
        <w:tab/>
      </w:r>
      <w:r w:rsidR="00717643">
        <w:rPr>
          <w:rFonts w:ascii="Times New Roman" w:eastAsia="DFKai-SB" w:hAnsi="Times New Roman" w:hint="eastAsia"/>
          <w:color w:val="000000" w:themeColor="text1"/>
          <w:szCs w:val="24"/>
          <w:lang w:eastAsia="zh-TW"/>
        </w:rPr>
        <w:tab/>
      </w:r>
      <w:r w:rsidR="00717643">
        <w:rPr>
          <w:rFonts w:ascii="Times New Roman" w:eastAsia="DFKai-SB" w:hAnsi="Times New Roman" w:hint="eastAsia"/>
          <w:color w:val="000000" w:themeColor="text1"/>
          <w:szCs w:val="24"/>
          <w:lang w:eastAsia="zh-TW"/>
        </w:rPr>
        <w:tab/>
      </w:r>
      <w:r w:rsidR="00717643">
        <w:rPr>
          <w:rFonts w:ascii="Times New Roman" w:eastAsia="DFKai-SB" w:hAnsi="Times New Roman" w:hint="eastAsia"/>
          <w:color w:val="000000" w:themeColor="text1"/>
          <w:szCs w:val="24"/>
          <w:lang w:eastAsia="zh-TW"/>
        </w:rPr>
        <w:tab/>
      </w:r>
      <w:r w:rsidR="00717643">
        <w:rPr>
          <w:rFonts w:ascii="Times New Roman" w:eastAsia="DFKai-SB" w:hAnsi="Times New Roman" w:hint="eastAsia"/>
          <w:color w:val="000000" w:themeColor="text1"/>
          <w:szCs w:val="24"/>
          <w:lang w:eastAsia="zh-TW"/>
        </w:rPr>
        <w:tab/>
      </w:r>
      <w:r w:rsidR="00717643">
        <w:rPr>
          <w:rFonts w:ascii="Times New Roman" w:eastAsia="DFKai-SB" w:hAnsi="Times New Roman" w:hint="eastAsia"/>
          <w:color w:val="000000" w:themeColor="text1"/>
          <w:szCs w:val="24"/>
          <w:lang w:eastAsia="zh-TW"/>
        </w:rPr>
        <w:tab/>
      </w:r>
      <w:r w:rsidRPr="0083544A">
        <w:rPr>
          <w:rFonts w:ascii="Times New Roman" w:eastAsia="DFKai-SB" w:hAnsi="Times New Roman"/>
          <w:color w:val="000000" w:themeColor="text1"/>
          <w:szCs w:val="24"/>
        </w:rPr>
        <w:t>(</w:t>
      </w:r>
      <w:r w:rsidR="00717643">
        <w:rPr>
          <w:rFonts w:ascii="Times New Roman" w:eastAsia="DFKai-SB" w:hAnsi="Times New Roman" w:hint="eastAsia"/>
          <w:color w:val="000000" w:themeColor="text1"/>
          <w:szCs w:val="24"/>
          <w:lang w:eastAsia="zh-TW"/>
        </w:rPr>
        <w:t>20</w:t>
      </w:r>
      <w:r w:rsidRPr="0083544A">
        <w:rPr>
          <w:rFonts w:ascii="Times New Roman" w:eastAsia="DFKai-SB" w:hAnsi="Times New Roman"/>
          <w:color w:val="000000" w:themeColor="text1"/>
          <w:szCs w:val="24"/>
        </w:rPr>
        <w:t>)</w:t>
      </w:r>
    </w:p>
    <w:p w:rsidR="00B40BC1" w:rsidRPr="0083544A" w:rsidRDefault="00B40BC1" w:rsidP="00B40BC1">
      <w:pPr>
        <w:pStyle w:val="MDPI35textbeforelist"/>
        <w:ind w:firstLine="0"/>
        <w:jc w:val="left"/>
        <w:rPr>
          <w:rFonts w:ascii="Times New Roman" w:eastAsia="DFKai-SB" w:hAnsi="Times New Roman"/>
          <w:color w:val="000000" w:themeColor="text1"/>
          <w:szCs w:val="24"/>
        </w:rPr>
      </w:pPr>
      <m:oMath>
        <m:r>
          <m:rPr>
            <m:sty m:val="p"/>
          </m:rPr>
          <w:rPr>
            <w:rFonts w:ascii="Cambria Math" w:eastAsia="DFKai-SB" w:hAnsi="Cambria Math"/>
            <w:color w:val="000000" w:themeColor="text1"/>
            <w:szCs w:val="24"/>
          </w:rPr>
          <m:t>E</m:t>
        </m:r>
        <m:d>
          <m:dPr>
            <m:begChr m:val="["/>
            <m:endChr m:val="]"/>
            <m:ctrlPr>
              <w:rPr>
                <w:rFonts w:ascii="Cambria Math" w:eastAsia="DFKai-SB" w:hAnsi="Cambria Math"/>
                <w:snapToGrid/>
                <w:color w:val="000000" w:themeColor="text1"/>
                <w:szCs w:val="24"/>
              </w:rPr>
            </m:ctrlPr>
          </m:dPr>
          <m:e>
            <m:sSubSup>
              <m:sSubSupPr>
                <m:ctrlPr>
                  <w:rPr>
                    <w:rFonts w:ascii="Cambria Math" w:eastAsia="DFKai-SB" w:hAnsi="Cambria Math"/>
                    <w:snapToGrid/>
                    <w:color w:val="000000" w:themeColor="text1"/>
                    <w:szCs w:val="24"/>
                  </w:rPr>
                </m:ctrlPr>
              </m:sSubSupPr>
              <m:e>
                <m:r>
                  <m:rPr>
                    <m:sty m:val="p"/>
                  </m:rPr>
                  <w:rPr>
                    <w:rFonts w:ascii="Cambria Math" w:eastAsia="DFKai-SB" w:hAnsi="Cambria Math"/>
                    <w:snapToGrid/>
                    <w:color w:val="000000" w:themeColor="text1"/>
                    <w:szCs w:val="24"/>
                  </w:rPr>
                  <m:t>OI</m:t>
                </m:r>
              </m:e>
              <m:sub>
                <m:r>
                  <m:rPr>
                    <m:sty m:val="p"/>
                  </m:rPr>
                  <w:rPr>
                    <w:rFonts w:ascii="Cambria Math" w:eastAsia="DFKai-SB" w:hAnsi="Cambria Math"/>
                    <w:snapToGrid/>
                    <w:color w:val="000000" w:themeColor="text1"/>
                    <w:szCs w:val="24"/>
                  </w:rPr>
                  <m:t>1</m:t>
                </m:r>
              </m:sub>
              <m:sup>
                <m:r>
                  <m:rPr>
                    <m:sty m:val="p"/>
                  </m:rPr>
                  <w:rPr>
                    <w:rFonts w:ascii="Cambria Math" w:eastAsia="DFKai-SB" w:hAnsi="Cambria Math"/>
                    <w:snapToGrid/>
                    <w:color w:val="000000" w:themeColor="text1"/>
                    <w:szCs w:val="24"/>
                  </w:rPr>
                  <m:t>C</m:t>
                </m:r>
              </m:sup>
            </m:sSubSup>
          </m:e>
          <m:e>
            <m:r>
              <m:rPr>
                <m:sty m:val="p"/>
              </m:rPr>
              <w:rPr>
                <w:rFonts w:ascii="Cambria Math" w:eastAsia="DFKai-SB" w:hAnsi="Cambria Math"/>
                <w:snapToGrid/>
                <w:color w:val="000000" w:themeColor="text1"/>
                <w:szCs w:val="24"/>
              </w:rPr>
              <m:t>T=1,G=0</m:t>
            </m:r>
          </m:e>
        </m:d>
        <m:r>
          <m:rPr>
            <m:sty m:val="p"/>
          </m:rPr>
          <w:rPr>
            <w:rFonts w:ascii="Cambria Math" w:eastAsia="DFKai-SB" w:hAnsi="Cambria Math"/>
            <w:color w:val="000000" w:themeColor="text1"/>
            <w:szCs w:val="24"/>
          </w:rPr>
          <m:t>=α</m:t>
        </m:r>
      </m:oMath>
      <w:r w:rsidRPr="0083544A">
        <w:rPr>
          <w:rFonts w:ascii="Times New Roman" w:eastAsia="DFKai-SB" w:hAnsi="Times New Roman"/>
          <w:color w:val="000000" w:themeColor="text1"/>
          <w:szCs w:val="24"/>
        </w:rPr>
        <w:tab/>
      </w:r>
      <w:r w:rsidRPr="0083544A">
        <w:rPr>
          <w:rFonts w:ascii="Times New Roman" w:eastAsia="DFKai-SB" w:hAnsi="Times New Roman"/>
          <w:color w:val="000000" w:themeColor="text1"/>
          <w:szCs w:val="24"/>
        </w:rPr>
        <w:tab/>
      </w:r>
      <w:r w:rsidRPr="0083544A">
        <w:rPr>
          <w:rFonts w:ascii="Times New Roman" w:eastAsia="DFKai-SB" w:hAnsi="Times New Roman"/>
          <w:color w:val="000000" w:themeColor="text1"/>
          <w:szCs w:val="24"/>
        </w:rPr>
        <w:tab/>
      </w:r>
      <w:r w:rsidRPr="0083544A">
        <w:rPr>
          <w:rFonts w:ascii="Times New Roman" w:eastAsia="DFKai-SB" w:hAnsi="Times New Roman"/>
          <w:color w:val="000000" w:themeColor="text1"/>
          <w:szCs w:val="24"/>
        </w:rPr>
        <w:tab/>
      </w:r>
      <w:r w:rsidRPr="0083544A">
        <w:rPr>
          <w:rFonts w:ascii="Times New Roman" w:eastAsia="DFKai-SB" w:hAnsi="Times New Roman"/>
          <w:color w:val="000000" w:themeColor="text1"/>
          <w:szCs w:val="24"/>
        </w:rPr>
        <w:tab/>
      </w:r>
      <w:r w:rsidRPr="0083544A">
        <w:rPr>
          <w:rFonts w:ascii="Times New Roman" w:eastAsia="DFKai-SB" w:hAnsi="Times New Roman"/>
          <w:color w:val="000000" w:themeColor="text1"/>
          <w:szCs w:val="24"/>
        </w:rPr>
        <w:tab/>
      </w:r>
      <w:r w:rsidRPr="0083544A">
        <w:rPr>
          <w:rFonts w:ascii="Times New Roman" w:eastAsia="DFKai-SB" w:hAnsi="Times New Roman"/>
          <w:color w:val="000000" w:themeColor="text1"/>
          <w:szCs w:val="24"/>
        </w:rPr>
        <w:tab/>
      </w:r>
      <w:r w:rsidRPr="0083544A">
        <w:rPr>
          <w:rFonts w:ascii="Times New Roman" w:eastAsia="DFKai-SB" w:hAnsi="Times New Roman"/>
          <w:color w:val="000000" w:themeColor="text1"/>
          <w:szCs w:val="24"/>
        </w:rPr>
        <w:tab/>
      </w:r>
      <w:r w:rsidRPr="0083544A">
        <w:rPr>
          <w:rFonts w:ascii="Times New Roman" w:eastAsia="DFKai-SB" w:hAnsi="Times New Roman"/>
          <w:color w:val="000000" w:themeColor="text1"/>
          <w:szCs w:val="24"/>
        </w:rPr>
        <w:tab/>
      </w:r>
      <w:r w:rsidRPr="0083544A">
        <w:rPr>
          <w:rFonts w:ascii="Times New Roman" w:eastAsia="DFKai-SB" w:hAnsi="Times New Roman"/>
          <w:color w:val="000000" w:themeColor="text1"/>
          <w:szCs w:val="24"/>
        </w:rPr>
        <w:tab/>
      </w:r>
      <w:r w:rsidR="00717643">
        <w:rPr>
          <w:rFonts w:ascii="Times New Roman" w:eastAsia="DFKai-SB" w:hAnsi="Times New Roman" w:hint="eastAsia"/>
          <w:color w:val="000000" w:themeColor="text1"/>
          <w:szCs w:val="24"/>
          <w:lang w:eastAsia="zh-TW"/>
        </w:rPr>
        <w:tab/>
      </w:r>
      <w:r w:rsidR="00717643">
        <w:rPr>
          <w:rFonts w:ascii="Times New Roman" w:eastAsia="DFKai-SB" w:hAnsi="Times New Roman" w:hint="eastAsia"/>
          <w:color w:val="000000" w:themeColor="text1"/>
          <w:szCs w:val="24"/>
          <w:lang w:eastAsia="zh-TW"/>
        </w:rPr>
        <w:tab/>
      </w:r>
      <w:r w:rsidR="00717643">
        <w:rPr>
          <w:rFonts w:ascii="Times New Roman" w:eastAsia="DFKai-SB" w:hAnsi="Times New Roman" w:hint="eastAsia"/>
          <w:color w:val="000000" w:themeColor="text1"/>
          <w:szCs w:val="24"/>
          <w:lang w:eastAsia="zh-TW"/>
        </w:rPr>
        <w:tab/>
      </w:r>
      <w:r w:rsidR="00717643">
        <w:rPr>
          <w:rFonts w:ascii="Times New Roman" w:eastAsia="DFKai-SB" w:hAnsi="Times New Roman" w:hint="eastAsia"/>
          <w:color w:val="000000" w:themeColor="text1"/>
          <w:szCs w:val="24"/>
          <w:lang w:eastAsia="zh-TW"/>
        </w:rPr>
        <w:tab/>
      </w:r>
      <w:r w:rsidR="00717643">
        <w:rPr>
          <w:rFonts w:ascii="Times New Roman" w:eastAsia="DFKai-SB" w:hAnsi="Times New Roman" w:hint="eastAsia"/>
          <w:color w:val="000000" w:themeColor="text1"/>
          <w:szCs w:val="24"/>
          <w:lang w:eastAsia="zh-TW"/>
        </w:rPr>
        <w:tab/>
      </w:r>
      <w:r w:rsidR="00717643">
        <w:rPr>
          <w:rFonts w:ascii="Times New Roman" w:eastAsia="DFKai-SB" w:hAnsi="Times New Roman" w:hint="eastAsia"/>
          <w:color w:val="000000" w:themeColor="text1"/>
          <w:szCs w:val="24"/>
          <w:lang w:eastAsia="zh-TW"/>
        </w:rPr>
        <w:tab/>
      </w:r>
      <w:r w:rsidRPr="0083544A">
        <w:rPr>
          <w:rFonts w:ascii="Times New Roman" w:eastAsia="DFKai-SB" w:hAnsi="Times New Roman"/>
          <w:color w:val="000000" w:themeColor="text1"/>
          <w:szCs w:val="24"/>
        </w:rPr>
        <w:t>(</w:t>
      </w:r>
      <w:r w:rsidR="00717643">
        <w:rPr>
          <w:rFonts w:ascii="Times New Roman" w:eastAsia="DFKai-SB" w:hAnsi="Times New Roman" w:hint="eastAsia"/>
          <w:color w:val="000000" w:themeColor="text1"/>
          <w:szCs w:val="24"/>
          <w:lang w:eastAsia="zh-TW"/>
        </w:rPr>
        <w:t>21</w:t>
      </w:r>
      <w:r w:rsidRPr="0083544A">
        <w:rPr>
          <w:rFonts w:ascii="Times New Roman" w:eastAsia="DFKai-SB" w:hAnsi="Times New Roman"/>
          <w:color w:val="000000" w:themeColor="text1"/>
          <w:szCs w:val="24"/>
        </w:rPr>
        <w:t>)</w:t>
      </w:r>
    </w:p>
    <w:p w:rsidR="00B40BC1" w:rsidRDefault="00717643" w:rsidP="00270289">
      <w:pPr>
        <w:pStyle w:val="MDPI35textbeforelist"/>
        <w:ind w:firstLine="420"/>
        <w:rPr>
          <w:rFonts w:eastAsia="PMingLiU"/>
          <w:lang w:eastAsia="zh-TW"/>
        </w:rPr>
      </w:pPr>
      <w:r>
        <w:rPr>
          <w:rFonts w:eastAsia="PMingLiU" w:hint="eastAsia"/>
          <w:lang w:eastAsia="zh-TW"/>
        </w:rPr>
        <w:t>E</w:t>
      </w:r>
      <w:r w:rsidR="00B40BC1" w:rsidRPr="00B40BC1">
        <w:rPr>
          <w:rFonts w:eastAsia="PMingLiU"/>
          <w:lang w:eastAsia="zh-TW"/>
        </w:rPr>
        <w:t>quation</w:t>
      </w:r>
      <w:r>
        <w:rPr>
          <w:rFonts w:eastAsia="PMingLiU" w:hint="eastAsia"/>
          <w:lang w:eastAsia="zh-TW"/>
        </w:rPr>
        <w:t>s</w:t>
      </w:r>
      <w:r w:rsidR="00B40BC1" w:rsidRPr="00B40BC1">
        <w:rPr>
          <w:rFonts w:eastAsia="PMingLiU"/>
          <w:lang w:eastAsia="zh-TW"/>
        </w:rPr>
        <w:t xml:space="preserve"> (1</w:t>
      </w:r>
      <w:r>
        <w:rPr>
          <w:rFonts w:eastAsia="PMingLiU" w:hint="eastAsia"/>
          <w:lang w:eastAsia="zh-TW"/>
        </w:rPr>
        <w:t>8</w:t>
      </w:r>
      <w:r w:rsidR="00B40BC1" w:rsidRPr="00B40BC1">
        <w:rPr>
          <w:rFonts w:eastAsia="PMingLiU"/>
          <w:lang w:eastAsia="zh-TW"/>
        </w:rPr>
        <w:t>) and (1</w:t>
      </w:r>
      <w:r>
        <w:rPr>
          <w:rFonts w:eastAsia="PMingLiU" w:hint="eastAsia"/>
          <w:lang w:eastAsia="zh-TW"/>
        </w:rPr>
        <w:t>9</w:t>
      </w:r>
      <w:r w:rsidR="00B40BC1" w:rsidRPr="00B40BC1">
        <w:rPr>
          <w:rFonts w:eastAsia="PMingLiU"/>
          <w:lang w:eastAsia="zh-TW"/>
        </w:rPr>
        <w:t xml:space="preserve">) </w:t>
      </w:r>
      <w:r w:rsidRPr="00717643">
        <w:rPr>
          <w:rFonts w:eastAsia="PMingLiU"/>
          <w:lang w:eastAsia="zh-TW"/>
        </w:rPr>
        <w:t xml:space="preserve">represent the difference of the treatment group before and after the meeting of government </w:t>
      </w:r>
      <w:r>
        <w:rPr>
          <w:rFonts w:eastAsia="PMingLiU"/>
          <w:lang w:eastAsia="zh-TW"/>
        </w:rPr>
        <w:t>regulation reform, respectively</w:t>
      </w:r>
      <w:r w:rsidR="00B40BC1" w:rsidRPr="00B40BC1">
        <w:rPr>
          <w:rFonts w:eastAsia="PMingLiU"/>
          <w:lang w:eastAsia="zh-TW"/>
        </w:rPr>
        <w:t>,</w:t>
      </w:r>
      <m:oMath>
        <m:r>
          <m:rPr>
            <m:sty m:val="p"/>
          </m:rPr>
          <w:rPr>
            <w:rFonts w:ascii="Cambria Math" w:eastAsia="DFKai-SB" w:hAnsi="Cambria Math"/>
            <w:color w:val="000000" w:themeColor="text1"/>
            <w:szCs w:val="24"/>
          </w:rPr>
          <m:t xml:space="preserve"> </m:t>
        </m:r>
        <m:sSubSup>
          <m:sSubSupPr>
            <m:ctrlPr>
              <w:rPr>
                <w:rFonts w:ascii="Cambria Math" w:eastAsia="DFKai-SB" w:hAnsi="Cambria Math"/>
                <w:color w:val="000000" w:themeColor="text1"/>
                <w:szCs w:val="24"/>
              </w:rPr>
            </m:ctrlPr>
          </m:sSubSupPr>
          <m:e>
            <m:r>
              <m:rPr>
                <m:sty m:val="p"/>
              </m:rPr>
              <w:rPr>
                <w:rFonts w:ascii="Cambria Math" w:eastAsia="DFKai-SB" w:hAnsi="Cambria Math"/>
                <w:color w:val="000000" w:themeColor="text1"/>
                <w:szCs w:val="24"/>
              </w:rPr>
              <m:t>OI</m:t>
            </m:r>
          </m:e>
          <m:sub>
            <m:r>
              <m:rPr>
                <m:sty m:val="p"/>
              </m:rPr>
              <w:rPr>
                <w:rFonts w:ascii="Cambria Math" w:eastAsia="DFKai-SB" w:hAnsi="Cambria Math"/>
                <w:color w:val="000000" w:themeColor="text1"/>
                <w:szCs w:val="24"/>
              </w:rPr>
              <m:t>o</m:t>
            </m:r>
          </m:sub>
          <m:sup>
            <m:r>
              <m:rPr>
                <m:sty m:val="p"/>
              </m:rPr>
              <w:rPr>
                <w:rFonts w:ascii="Cambria Math" w:eastAsia="DFKai-SB" w:hAnsi="Cambria Math"/>
                <w:color w:val="000000" w:themeColor="text1"/>
                <w:szCs w:val="24"/>
              </w:rPr>
              <m:t>t</m:t>
            </m:r>
          </m:sup>
        </m:sSubSup>
      </m:oMath>
      <w:r w:rsidR="00B40BC1" w:rsidRPr="00B40BC1">
        <w:rPr>
          <w:rFonts w:eastAsia="PMingLiU"/>
          <w:lang w:eastAsia="zh-TW"/>
        </w:rPr>
        <w:t xml:space="preserve"> </w:t>
      </w:r>
      <w:r w:rsidRPr="00717643">
        <w:rPr>
          <w:rFonts w:eastAsia="PMingLiU"/>
          <w:lang w:eastAsia="zh-TW"/>
        </w:rPr>
        <w:t>is the treatment group before the meeting,</w:t>
      </w:r>
      <w:r w:rsidR="00B40BC1" w:rsidRPr="00B40BC1">
        <w:rPr>
          <w:rFonts w:eastAsia="PMingLiU"/>
          <w:lang w:eastAsia="zh-TW"/>
        </w:rPr>
        <w:t xml:space="preserve"> </w:t>
      </w:r>
      <m:oMath>
        <m:sSubSup>
          <m:sSubSupPr>
            <m:ctrlPr>
              <w:rPr>
                <w:rFonts w:ascii="Cambria Math" w:eastAsia="DFKai-SB" w:hAnsi="Cambria Math"/>
                <w:color w:val="000000" w:themeColor="text1"/>
                <w:szCs w:val="24"/>
              </w:rPr>
            </m:ctrlPr>
          </m:sSubSupPr>
          <m:e>
            <m:r>
              <m:rPr>
                <m:sty m:val="p"/>
              </m:rPr>
              <w:rPr>
                <w:rFonts w:ascii="Cambria Math" w:eastAsia="DFKai-SB" w:hAnsi="Cambria Math"/>
                <w:color w:val="000000" w:themeColor="text1"/>
                <w:szCs w:val="24"/>
              </w:rPr>
              <m:t>OI</m:t>
            </m:r>
          </m:e>
          <m:sub>
            <m:r>
              <m:rPr>
                <m:sty m:val="p"/>
              </m:rPr>
              <w:rPr>
                <w:rFonts w:ascii="Cambria Math" w:eastAsia="DFKai-SB" w:hAnsi="Cambria Math"/>
                <w:color w:val="000000" w:themeColor="text1"/>
                <w:szCs w:val="24"/>
              </w:rPr>
              <m:t>1</m:t>
            </m:r>
          </m:sub>
          <m:sup>
            <m:r>
              <m:rPr>
                <m:sty m:val="p"/>
              </m:rPr>
              <w:rPr>
                <w:rFonts w:ascii="Cambria Math" w:eastAsia="DFKai-SB" w:hAnsi="Cambria Math"/>
                <w:color w:val="000000" w:themeColor="text1"/>
                <w:szCs w:val="24"/>
              </w:rPr>
              <m:t>t</m:t>
            </m:r>
          </m:sup>
        </m:sSubSup>
        <m:r>
          <m:rPr>
            <m:sty m:val="p"/>
          </m:rPr>
          <w:rPr>
            <w:rFonts w:ascii="Cambria Math" w:eastAsia="DFKai-SB" w:hAnsi="Cambria Math"/>
            <w:color w:val="000000" w:themeColor="text1"/>
            <w:szCs w:val="24"/>
          </w:rPr>
          <m:t xml:space="preserve"> </m:t>
        </m:r>
      </m:oMath>
      <w:r w:rsidR="006F1B74" w:rsidRPr="006F1B74">
        <w:rPr>
          <w:rFonts w:eastAsia="PMingLiU"/>
          <w:lang w:eastAsia="zh-TW"/>
        </w:rPr>
        <w:t xml:space="preserve">is the treatment group after the </w:t>
      </w:r>
      <w:proofErr w:type="spellStart"/>
      <w:r w:rsidR="006F1B74" w:rsidRPr="006F1B74">
        <w:rPr>
          <w:rFonts w:eastAsia="PMingLiU"/>
          <w:lang w:eastAsia="zh-TW"/>
        </w:rPr>
        <w:t>meeting,t</w:t>
      </w:r>
      <w:proofErr w:type="spellEnd"/>
      <w:r w:rsidR="006F1B74" w:rsidRPr="006F1B74">
        <w:rPr>
          <w:rFonts w:eastAsia="PMingLiU"/>
          <w:lang w:eastAsia="zh-TW"/>
        </w:rPr>
        <w:t xml:space="preserve"> denotes the treatment group (Treatment), 0represents before the meeting and is otherwise 0.</w:t>
      </w:r>
      <w:r w:rsidR="00B40BC1">
        <w:rPr>
          <w:rFonts w:eastAsia="PMingLiU"/>
          <w:lang w:eastAsia="zh-TW"/>
        </w:rPr>
        <w:t xml:space="preserve"> </w:t>
      </w:r>
      <w:r w:rsidR="006F1B74">
        <w:rPr>
          <w:rFonts w:eastAsia="PMingLiU" w:hint="eastAsia"/>
          <w:lang w:eastAsia="zh-TW"/>
        </w:rPr>
        <w:t>E</w:t>
      </w:r>
      <w:r w:rsidR="00B40BC1">
        <w:rPr>
          <w:rFonts w:eastAsia="PMingLiU"/>
          <w:lang w:eastAsia="zh-TW"/>
        </w:rPr>
        <w:t>quation</w:t>
      </w:r>
      <w:r w:rsidR="006F1B74">
        <w:rPr>
          <w:rFonts w:eastAsia="PMingLiU" w:hint="eastAsia"/>
          <w:lang w:eastAsia="zh-TW"/>
        </w:rPr>
        <w:t>s</w:t>
      </w:r>
      <w:r w:rsidR="00B40BC1">
        <w:rPr>
          <w:rFonts w:eastAsia="PMingLiU"/>
          <w:lang w:eastAsia="zh-TW"/>
        </w:rPr>
        <w:t xml:space="preserve"> (</w:t>
      </w:r>
      <w:r>
        <w:rPr>
          <w:rFonts w:eastAsia="PMingLiU" w:hint="eastAsia"/>
          <w:lang w:eastAsia="zh-TW"/>
        </w:rPr>
        <w:t>20</w:t>
      </w:r>
      <w:r w:rsidR="00B40BC1">
        <w:rPr>
          <w:rFonts w:eastAsia="PMingLiU"/>
          <w:lang w:eastAsia="zh-TW"/>
        </w:rPr>
        <w:t>) and (</w:t>
      </w:r>
      <w:r>
        <w:rPr>
          <w:rFonts w:eastAsia="PMingLiU" w:hint="eastAsia"/>
          <w:lang w:eastAsia="zh-TW"/>
        </w:rPr>
        <w:t>21</w:t>
      </w:r>
      <w:r w:rsidR="00B40BC1" w:rsidRPr="00B40BC1">
        <w:rPr>
          <w:rFonts w:eastAsia="PMingLiU"/>
          <w:lang w:eastAsia="zh-TW"/>
        </w:rPr>
        <w:t xml:space="preserve">) </w:t>
      </w:r>
      <w:r w:rsidR="006F1B74" w:rsidRPr="006F1B74">
        <w:rPr>
          <w:rFonts w:eastAsia="PMingLiU"/>
          <w:lang w:eastAsia="zh-TW"/>
        </w:rPr>
        <w:t>represent the difference of the control gro</w:t>
      </w:r>
      <w:r w:rsidR="006F1B74">
        <w:rPr>
          <w:rFonts w:eastAsia="PMingLiU"/>
          <w:lang w:eastAsia="zh-TW"/>
        </w:rPr>
        <w:t>up before and after the meeting</w:t>
      </w:r>
      <w:r w:rsidR="00B40BC1" w:rsidRPr="00B40BC1">
        <w:rPr>
          <w:rFonts w:eastAsia="PMingLiU"/>
          <w:lang w:eastAsia="zh-TW"/>
        </w:rPr>
        <w:t xml:space="preserve">, </w:t>
      </w:r>
      <m:oMath>
        <m:sSubSup>
          <m:sSubSupPr>
            <m:ctrlPr>
              <w:rPr>
                <w:rFonts w:ascii="Cambria Math" w:eastAsia="DFKai-SB" w:hAnsi="Cambria Math"/>
                <w:color w:val="000000" w:themeColor="text1"/>
                <w:szCs w:val="24"/>
              </w:rPr>
            </m:ctrlPr>
          </m:sSubSupPr>
          <m:e>
            <m:r>
              <m:rPr>
                <m:sty m:val="p"/>
              </m:rPr>
              <w:rPr>
                <w:rFonts w:ascii="Cambria Math" w:eastAsia="DFKai-SB" w:hAnsi="Cambria Math"/>
                <w:color w:val="000000" w:themeColor="text1"/>
                <w:szCs w:val="24"/>
              </w:rPr>
              <m:t>OI</m:t>
            </m:r>
          </m:e>
          <m:sub>
            <m:r>
              <m:rPr>
                <m:sty m:val="p"/>
              </m:rPr>
              <w:rPr>
                <w:rFonts w:ascii="Cambria Math" w:eastAsia="DFKai-SB" w:hAnsi="Cambria Math"/>
                <w:color w:val="000000" w:themeColor="text1"/>
                <w:szCs w:val="24"/>
              </w:rPr>
              <m:t>o</m:t>
            </m:r>
          </m:sub>
          <m:sup>
            <m:r>
              <m:rPr>
                <m:sty m:val="p"/>
              </m:rPr>
              <w:rPr>
                <w:rFonts w:ascii="Cambria Math" w:eastAsia="DFKai-SB" w:hAnsi="Cambria Math"/>
                <w:color w:val="000000" w:themeColor="text1"/>
                <w:szCs w:val="24"/>
              </w:rPr>
              <m:t>t</m:t>
            </m:r>
          </m:sup>
        </m:sSubSup>
      </m:oMath>
      <w:r w:rsidR="006F1B74" w:rsidRPr="006F1B74">
        <w:t xml:space="preserve"> </w:t>
      </w:r>
      <w:r w:rsidR="006F1B74" w:rsidRPr="006F1B74">
        <w:rPr>
          <w:rFonts w:eastAsia="PMingLiU"/>
          <w:lang w:eastAsia="zh-TW"/>
        </w:rPr>
        <w:t>is the control group before the meeting</w:t>
      </w:r>
      <w:r w:rsidR="006F1B74">
        <w:rPr>
          <w:rFonts w:eastAsia="PMingLiU" w:hint="eastAsia"/>
          <w:lang w:eastAsia="zh-TW"/>
        </w:rPr>
        <w:t xml:space="preserve">, </w:t>
      </w:r>
      <m:oMath>
        <m:sSubSup>
          <m:sSubSupPr>
            <m:ctrlPr>
              <w:rPr>
                <w:rFonts w:ascii="Cambria Math" w:eastAsia="DFKai-SB" w:hAnsi="Cambria Math"/>
                <w:color w:val="000000" w:themeColor="text1"/>
                <w:szCs w:val="24"/>
              </w:rPr>
            </m:ctrlPr>
          </m:sSubSupPr>
          <m:e>
            <m:r>
              <m:rPr>
                <m:sty m:val="p"/>
              </m:rPr>
              <w:rPr>
                <w:rFonts w:ascii="Cambria Math" w:eastAsia="DFKai-SB" w:hAnsi="Cambria Math"/>
                <w:color w:val="000000" w:themeColor="text1"/>
                <w:szCs w:val="24"/>
              </w:rPr>
              <m:t>OI</m:t>
            </m:r>
          </m:e>
          <m:sub>
            <m:r>
              <m:rPr>
                <m:sty m:val="p"/>
              </m:rPr>
              <w:rPr>
                <w:rFonts w:ascii="Cambria Math" w:eastAsia="DFKai-SB" w:hAnsi="Cambria Math"/>
                <w:color w:val="000000" w:themeColor="text1"/>
                <w:szCs w:val="24"/>
              </w:rPr>
              <m:t>1</m:t>
            </m:r>
          </m:sub>
          <m:sup>
            <m:r>
              <m:rPr>
                <m:sty m:val="p"/>
              </m:rPr>
              <w:rPr>
                <w:rFonts w:ascii="Cambria Math" w:eastAsia="DFKai-SB" w:hAnsi="Cambria Math"/>
                <w:color w:val="000000" w:themeColor="text1"/>
                <w:szCs w:val="24"/>
              </w:rPr>
              <m:t>t</m:t>
            </m:r>
          </m:sup>
        </m:sSubSup>
      </m:oMath>
      <w:r w:rsidR="00B40BC1" w:rsidRPr="00B40BC1">
        <w:rPr>
          <w:rFonts w:eastAsia="PMingLiU"/>
          <w:lang w:eastAsia="zh-TW"/>
        </w:rPr>
        <w:t xml:space="preserve"> </w:t>
      </w:r>
      <w:proofErr w:type="gramStart"/>
      <w:r w:rsidR="006F1B74" w:rsidRPr="006F1B74">
        <w:rPr>
          <w:rFonts w:eastAsia="PMingLiU"/>
          <w:lang w:eastAsia="zh-TW"/>
        </w:rPr>
        <w:t>is</w:t>
      </w:r>
      <w:proofErr w:type="gramEnd"/>
      <w:r w:rsidR="006F1B74" w:rsidRPr="006F1B74">
        <w:rPr>
          <w:rFonts w:eastAsia="PMingLiU"/>
          <w:lang w:eastAsia="zh-TW"/>
        </w:rPr>
        <w:t xml:space="preserve"> the control group after the meeting, and c denotes the control group (Control).</w:t>
      </w:r>
    </w:p>
    <w:p w:rsidR="00B40BC1" w:rsidRDefault="006F1B74" w:rsidP="00270289">
      <w:pPr>
        <w:pStyle w:val="MDPI35textbeforelist"/>
        <w:ind w:firstLine="420"/>
        <w:rPr>
          <w:rFonts w:eastAsia="PMingLiU"/>
          <w:lang w:eastAsia="zh-TW"/>
        </w:rPr>
      </w:pPr>
      <w:r w:rsidRPr="006F1B74">
        <w:rPr>
          <w:rFonts w:eastAsia="PMingLiU"/>
          <w:lang w:eastAsia="zh-TW"/>
        </w:rPr>
        <w:t>Next, the difference between the treatment group before and after the meeting</w:t>
      </w:r>
      <w:r>
        <w:rPr>
          <w:rFonts w:eastAsia="PMingLiU" w:hint="eastAsia"/>
          <w:lang w:eastAsia="zh-TW"/>
        </w:rPr>
        <w:t xml:space="preserve"> </w:t>
      </w:r>
      <w:r w:rsidRPr="006F1B74">
        <w:rPr>
          <w:rFonts w:eastAsia="PMingLiU"/>
          <w:lang w:eastAsia="zh-TW"/>
        </w:rPr>
        <w:t>and the control group before and after the meeting is expressed as</w:t>
      </w:r>
      <w:r w:rsidR="00B40BC1" w:rsidRPr="00B40BC1">
        <w:rPr>
          <w:rFonts w:eastAsia="PMingLiU"/>
          <w:lang w:eastAsia="zh-TW"/>
        </w:rPr>
        <w:t xml:space="preserve"> equation</w:t>
      </w:r>
      <w:r>
        <w:rPr>
          <w:rFonts w:eastAsia="PMingLiU" w:hint="eastAsia"/>
          <w:lang w:eastAsia="zh-TW"/>
        </w:rPr>
        <w:t>s</w:t>
      </w:r>
      <w:r w:rsidR="00B40BC1" w:rsidRPr="00B40BC1">
        <w:rPr>
          <w:rFonts w:eastAsia="PMingLiU"/>
          <w:lang w:eastAsia="zh-TW"/>
        </w:rPr>
        <w:t xml:space="preserve"> (</w:t>
      </w:r>
      <w:r w:rsidR="00717643">
        <w:rPr>
          <w:rFonts w:eastAsia="PMingLiU" w:hint="eastAsia"/>
          <w:lang w:eastAsia="zh-TW"/>
        </w:rPr>
        <w:t>22</w:t>
      </w:r>
      <w:r w:rsidR="00B40BC1" w:rsidRPr="00B40BC1">
        <w:rPr>
          <w:rFonts w:eastAsia="PMingLiU"/>
          <w:lang w:eastAsia="zh-TW"/>
        </w:rPr>
        <w:t>) and (</w:t>
      </w:r>
      <w:r w:rsidR="00717643">
        <w:rPr>
          <w:rFonts w:eastAsia="PMingLiU" w:hint="eastAsia"/>
          <w:lang w:eastAsia="zh-TW"/>
        </w:rPr>
        <w:t>23</w:t>
      </w:r>
      <w:r w:rsidR="00B40BC1" w:rsidRPr="00B40BC1">
        <w:rPr>
          <w:rFonts w:eastAsia="PMingLiU"/>
          <w:lang w:eastAsia="zh-TW"/>
        </w:rPr>
        <w:t>) below:</w:t>
      </w:r>
    </w:p>
    <w:p w:rsidR="00B40BC1" w:rsidRPr="0083544A" w:rsidRDefault="00B40BC1" w:rsidP="00B40BC1">
      <w:pPr>
        <w:pStyle w:val="MDPI35textbeforelist"/>
        <w:ind w:firstLine="0"/>
        <w:jc w:val="left"/>
        <w:rPr>
          <w:rFonts w:ascii="Times New Roman" w:eastAsia="DFKai-SB" w:hAnsi="Times New Roman"/>
          <w:color w:val="000000" w:themeColor="text1"/>
          <w:szCs w:val="24"/>
        </w:rPr>
      </w:pPr>
      <m:oMath>
        <m:r>
          <m:rPr>
            <m:sty m:val="p"/>
          </m:rPr>
          <w:rPr>
            <w:rFonts w:ascii="Cambria Math" w:eastAsia="DFKai-SB" w:hAnsi="Cambria Math"/>
            <w:color w:val="000000" w:themeColor="text1"/>
            <w:szCs w:val="24"/>
          </w:rPr>
          <m:t>E</m:t>
        </m:r>
        <m:d>
          <m:dPr>
            <m:begChr m:val="["/>
            <m:endChr m:val="]"/>
            <m:ctrlPr>
              <w:rPr>
                <w:rFonts w:ascii="Cambria Math" w:eastAsia="DFKai-SB" w:hAnsi="Cambria Math"/>
                <w:color w:val="000000" w:themeColor="text1"/>
                <w:szCs w:val="24"/>
              </w:rPr>
            </m:ctrlPr>
          </m:dPr>
          <m:e>
            <m:sSubSup>
              <m:sSubSupPr>
                <m:ctrlPr>
                  <w:rPr>
                    <w:rFonts w:ascii="Cambria Math" w:eastAsia="DFKai-SB" w:hAnsi="Cambria Math"/>
                    <w:color w:val="000000" w:themeColor="text1"/>
                    <w:szCs w:val="24"/>
                  </w:rPr>
                </m:ctrlPr>
              </m:sSubSupPr>
              <m:e>
                <m:r>
                  <m:rPr>
                    <m:sty m:val="p"/>
                  </m:rPr>
                  <w:rPr>
                    <w:rFonts w:ascii="Cambria Math" w:eastAsia="DFKai-SB" w:hAnsi="Cambria Math"/>
                    <w:color w:val="000000" w:themeColor="text1"/>
                    <w:szCs w:val="24"/>
                  </w:rPr>
                  <m:t>OI</m:t>
                </m:r>
              </m:e>
              <m:sub>
                <m:r>
                  <m:rPr>
                    <m:sty m:val="p"/>
                  </m:rPr>
                  <w:rPr>
                    <w:rFonts w:ascii="Cambria Math" w:eastAsia="DFKai-SB" w:hAnsi="Cambria Math"/>
                    <w:color w:val="000000" w:themeColor="text1"/>
                    <w:szCs w:val="24"/>
                  </w:rPr>
                  <m:t>1</m:t>
                </m:r>
              </m:sub>
              <m:sup>
                <m:r>
                  <m:rPr>
                    <m:sty m:val="p"/>
                  </m:rPr>
                  <w:rPr>
                    <w:rFonts w:ascii="Cambria Math" w:eastAsia="DFKai-SB" w:hAnsi="Cambria Math"/>
                    <w:color w:val="000000" w:themeColor="text1"/>
                    <w:szCs w:val="24"/>
                  </w:rPr>
                  <m:t>t</m:t>
                </m:r>
              </m:sup>
            </m:sSubSup>
          </m:e>
          <m:e>
            <m:r>
              <m:rPr>
                <m:sty m:val="p"/>
              </m:rPr>
              <w:rPr>
                <w:rFonts w:ascii="Cambria Math" w:eastAsia="DFKai-SB" w:hAnsi="Cambria Math"/>
                <w:color w:val="000000" w:themeColor="text1"/>
                <w:szCs w:val="24"/>
              </w:rPr>
              <m:t>T=1,G=1</m:t>
            </m:r>
          </m:e>
        </m:d>
        <m:r>
          <m:rPr>
            <m:sty m:val="p"/>
          </m:rPr>
          <w:rPr>
            <w:rFonts w:ascii="Cambria Math" w:eastAsia="DFKai-SB" w:hAnsi="Cambria Math"/>
            <w:color w:val="000000" w:themeColor="text1"/>
            <w:szCs w:val="24"/>
          </w:rPr>
          <m:t>-E</m:t>
        </m:r>
        <m:d>
          <m:dPr>
            <m:begChr m:val="["/>
            <m:endChr m:val="]"/>
            <m:ctrlPr>
              <w:rPr>
                <w:rFonts w:ascii="Cambria Math" w:eastAsia="DFKai-SB" w:hAnsi="Cambria Math"/>
                <w:color w:val="000000" w:themeColor="text1"/>
                <w:szCs w:val="24"/>
              </w:rPr>
            </m:ctrlPr>
          </m:dPr>
          <m:e>
            <m:sSubSup>
              <m:sSubSupPr>
                <m:ctrlPr>
                  <w:rPr>
                    <w:rFonts w:ascii="Cambria Math" w:eastAsia="DFKai-SB" w:hAnsi="Cambria Math"/>
                    <w:color w:val="000000" w:themeColor="text1"/>
                    <w:szCs w:val="24"/>
                  </w:rPr>
                </m:ctrlPr>
              </m:sSubSupPr>
              <m:e>
                <m:r>
                  <m:rPr>
                    <m:sty m:val="p"/>
                  </m:rPr>
                  <w:rPr>
                    <w:rFonts w:ascii="Cambria Math" w:eastAsia="DFKai-SB" w:hAnsi="Cambria Math"/>
                    <w:color w:val="000000" w:themeColor="text1"/>
                    <w:szCs w:val="24"/>
                  </w:rPr>
                  <m:t>OI</m:t>
                </m:r>
              </m:e>
              <m:sub>
                <m:r>
                  <m:rPr>
                    <m:sty m:val="p"/>
                  </m:rPr>
                  <w:rPr>
                    <w:rFonts w:ascii="Cambria Math" w:eastAsia="DFKai-SB" w:hAnsi="Cambria Math"/>
                    <w:color w:val="000000" w:themeColor="text1"/>
                    <w:szCs w:val="24"/>
                  </w:rPr>
                  <m:t>o</m:t>
                </m:r>
              </m:sub>
              <m:sup>
                <m:r>
                  <m:rPr>
                    <m:sty m:val="p"/>
                  </m:rPr>
                  <w:rPr>
                    <w:rFonts w:ascii="Cambria Math" w:eastAsia="DFKai-SB" w:hAnsi="Cambria Math"/>
                    <w:color w:val="000000" w:themeColor="text1"/>
                    <w:szCs w:val="24"/>
                  </w:rPr>
                  <m:t>t</m:t>
                </m:r>
              </m:sup>
            </m:sSubSup>
          </m:e>
          <m:e>
            <m:r>
              <m:rPr>
                <m:sty m:val="p"/>
              </m:rPr>
              <w:rPr>
                <w:rFonts w:ascii="Cambria Math" w:eastAsia="DFKai-SB" w:hAnsi="Cambria Math"/>
                <w:color w:val="000000" w:themeColor="text1"/>
                <w:szCs w:val="24"/>
              </w:rPr>
              <m:t>T=0,G=1</m:t>
            </m:r>
          </m:e>
        </m:d>
        <m:r>
          <m:rPr>
            <m:sty m:val="p"/>
          </m:rPr>
          <w:rPr>
            <w:rFonts w:ascii="Cambria Math" w:eastAsia="DFKai-SB" w:hAnsi="Cambria Math"/>
            <w:color w:val="000000" w:themeColor="text1"/>
            <w:szCs w:val="24"/>
          </w:rPr>
          <m:t>=α+τ</m:t>
        </m:r>
      </m:oMath>
      <w:r w:rsidRPr="0083544A">
        <w:rPr>
          <w:rFonts w:ascii="Times New Roman" w:eastAsia="DFKai-SB" w:hAnsi="Times New Roman"/>
          <w:color w:val="000000" w:themeColor="text1"/>
          <w:szCs w:val="24"/>
        </w:rPr>
        <w:tab/>
      </w:r>
      <w:r w:rsidRPr="0083544A">
        <w:rPr>
          <w:rFonts w:ascii="Times New Roman" w:eastAsia="DFKai-SB" w:hAnsi="Times New Roman"/>
          <w:color w:val="000000" w:themeColor="text1"/>
          <w:szCs w:val="24"/>
        </w:rPr>
        <w:tab/>
      </w:r>
      <w:r w:rsidRPr="0083544A">
        <w:rPr>
          <w:rFonts w:ascii="Times New Roman" w:eastAsia="DFKai-SB" w:hAnsi="Times New Roman"/>
          <w:color w:val="000000" w:themeColor="text1"/>
          <w:szCs w:val="24"/>
        </w:rPr>
        <w:tab/>
      </w:r>
      <w:r w:rsidRPr="0083544A">
        <w:rPr>
          <w:rFonts w:ascii="Times New Roman" w:eastAsia="DFKai-SB" w:hAnsi="Times New Roman"/>
          <w:color w:val="000000" w:themeColor="text1"/>
          <w:szCs w:val="24"/>
        </w:rPr>
        <w:tab/>
      </w:r>
      <w:r w:rsidRPr="0083544A">
        <w:rPr>
          <w:rFonts w:ascii="Times New Roman" w:eastAsia="DFKai-SB" w:hAnsi="Times New Roman"/>
          <w:color w:val="000000" w:themeColor="text1"/>
          <w:szCs w:val="24"/>
        </w:rPr>
        <w:tab/>
        <w:t xml:space="preserve">   </w:t>
      </w:r>
      <w:r w:rsidR="00717643">
        <w:rPr>
          <w:rFonts w:ascii="Times New Roman" w:eastAsia="DFKai-SB" w:hAnsi="Times New Roman" w:hint="eastAsia"/>
          <w:color w:val="000000" w:themeColor="text1"/>
          <w:szCs w:val="24"/>
          <w:lang w:eastAsia="zh-TW"/>
        </w:rPr>
        <w:tab/>
      </w:r>
      <w:r w:rsidR="00717643">
        <w:rPr>
          <w:rFonts w:ascii="Times New Roman" w:eastAsia="DFKai-SB" w:hAnsi="Times New Roman" w:hint="eastAsia"/>
          <w:color w:val="000000" w:themeColor="text1"/>
          <w:szCs w:val="24"/>
          <w:lang w:eastAsia="zh-TW"/>
        </w:rPr>
        <w:tab/>
      </w:r>
      <w:r w:rsidR="00717643">
        <w:rPr>
          <w:rFonts w:ascii="Times New Roman" w:eastAsia="DFKai-SB" w:hAnsi="Times New Roman" w:hint="eastAsia"/>
          <w:color w:val="000000" w:themeColor="text1"/>
          <w:szCs w:val="24"/>
          <w:lang w:eastAsia="zh-TW"/>
        </w:rPr>
        <w:tab/>
      </w:r>
      <w:r w:rsidR="00717643">
        <w:rPr>
          <w:rFonts w:ascii="Times New Roman" w:eastAsia="DFKai-SB" w:hAnsi="Times New Roman" w:hint="eastAsia"/>
          <w:color w:val="000000" w:themeColor="text1"/>
          <w:szCs w:val="24"/>
          <w:lang w:eastAsia="zh-TW"/>
        </w:rPr>
        <w:tab/>
      </w:r>
      <w:r w:rsidR="001A2FD4">
        <w:rPr>
          <w:rFonts w:ascii="Times New Roman" w:eastAsia="DFKai-SB" w:hAnsi="Times New Roman" w:hint="eastAsia"/>
          <w:color w:val="000000" w:themeColor="text1"/>
          <w:szCs w:val="24"/>
          <w:lang w:eastAsia="zh-TW"/>
        </w:rPr>
        <w:tab/>
      </w:r>
      <w:r w:rsidRPr="0083544A">
        <w:rPr>
          <w:rFonts w:ascii="Times New Roman" w:eastAsia="DFKai-SB" w:hAnsi="Times New Roman"/>
          <w:color w:val="000000" w:themeColor="text1"/>
          <w:szCs w:val="24"/>
        </w:rPr>
        <w:t>(</w:t>
      </w:r>
      <w:r w:rsidR="00717643">
        <w:rPr>
          <w:rFonts w:ascii="Times New Roman" w:eastAsia="DFKai-SB" w:hAnsi="Times New Roman" w:hint="eastAsia"/>
          <w:color w:val="000000" w:themeColor="text1"/>
          <w:szCs w:val="24"/>
          <w:lang w:eastAsia="zh-TW"/>
        </w:rPr>
        <w:t>22</w:t>
      </w:r>
      <w:r w:rsidRPr="0083544A">
        <w:rPr>
          <w:rFonts w:ascii="Times New Roman" w:eastAsia="DFKai-SB" w:hAnsi="Times New Roman"/>
          <w:color w:val="000000" w:themeColor="text1"/>
          <w:szCs w:val="24"/>
        </w:rPr>
        <w:t>)</w:t>
      </w:r>
    </w:p>
    <w:p w:rsidR="00B40BC1" w:rsidRPr="0083544A" w:rsidRDefault="00B40BC1" w:rsidP="00B40BC1">
      <w:pPr>
        <w:pStyle w:val="MDPI35textbeforelist"/>
        <w:ind w:firstLine="0"/>
        <w:jc w:val="left"/>
        <w:rPr>
          <w:rFonts w:ascii="Times New Roman" w:eastAsia="DFKai-SB" w:hAnsi="Times New Roman"/>
          <w:color w:val="000000" w:themeColor="text1"/>
          <w:szCs w:val="24"/>
        </w:rPr>
      </w:pPr>
      <m:oMath>
        <m:r>
          <m:rPr>
            <m:sty m:val="p"/>
          </m:rPr>
          <w:rPr>
            <w:rFonts w:ascii="Cambria Math" w:eastAsia="DFKai-SB" w:hAnsi="Cambria Math"/>
            <w:color w:val="000000" w:themeColor="text1"/>
            <w:szCs w:val="24"/>
          </w:rPr>
          <m:t>E</m:t>
        </m:r>
        <m:d>
          <m:dPr>
            <m:begChr m:val="["/>
            <m:endChr m:val="]"/>
            <m:ctrlPr>
              <w:rPr>
                <w:rFonts w:ascii="Cambria Math" w:eastAsia="DFKai-SB" w:hAnsi="Cambria Math"/>
                <w:color w:val="000000" w:themeColor="text1"/>
                <w:szCs w:val="24"/>
              </w:rPr>
            </m:ctrlPr>
          </m:dPr>
          <m:e>
            <m:sSubSup>
              <m:sSubSupPr>
                <m:ctrlPr>
                  <w:rPr>
                    <w:rFonts w:ascii="Cambria Math" w:eastAsia="DFKai-SB" w:hAnsi="Cambria Math"/>
                    <w:color w:val="000000" w:themeColor="text1"/>
                    <w:szCs w:val="24"/>
                  </w:rPr>
                </m:ctrlPr>
              </m:sSubSupPr>
              <m:e>
                <m:r>
                  <m:rPr>
                    <m:sty m:val="p"/>
                  </m:rPr>
                  <w:rPr>
                    <w:rFonts w:ascii="Cambria Math" w:eastAsia="DFKai-SB" w:hAnsi="Cambria Math"/>
                    <w:color w:val="000000" w:themeColor="text1"/>
                    <w:szCs w:val="24"/>
                  </w:rPr>
                  <m:t>OI</m:t>
                </m:r>
              </m:e>
              <m:sub>
                <m:r>
                  <m:rPr>
                    <m:sty m:val="p"/>
                  </m:rPr>
                  <w:rPr>
                    <w:rFonts w:ascii="Cambria Math" w:eastAsia="DFKai-SB" w:hAnsi="Cambria Math"/>
                    <w:color w:val="000000" w:themeColor="text1"/>
                    <w:szCs w:val="24"/>
                  </w:rPr>
                  <m:t>1</m:t>
                </m:r>
              </m:sub>
              <m:sup>
                <m:r>
                  <m:rPr>
                    <m:sty m:val="p"/>
                  </m:rPr>
                  <w:rPr>
                    <w:rFonts w:ascii="Cambria Math" w:eastAsia="DFKai-SB" w:hAnsi="Cambria Math"/>
                    <w:color w:val="000000" w:themeColor="text1"/>
                    <w:szCs w:val="24"/>
                  </w:rPr>
                  <m:t>C</m:t>
                </m:r>
              </m:sup>
            </m:sSubSup>
          </m:e>
          <m:e>
            <m:r>
              <m:rPr>
                <m:sty m:val="p"/>
              </m:rPr>
              <w:rPr>
                <w:rFonts w:ascii="Cambria Math" w:eastAsia="DFKai-SB" w:hAnsi="Cambria Math"/>
                <w:color w:val="000000" w:themeColor="text1"/>
                <w:szCs w:val="24"/>
              </w:rPr>
              <m:t>T=1,G=0</m:t>
            </m:r>
          </m:e>
        </m:d>
        <m:r>
          <m:rPr>
            <m:sty m:val="p"/>
          </m:rPr>
          <w:rPr>
            <w:rFonts w:ascii="Cambria Math" w:eastAsia="DFKai-SB" w:hAnsi="Cambria Math"/>
            <w:color w:val="000000" w:themeColor="text1"/>
            <w:szCs w:val="24"/>
          </w:rPr>
          <m:t>- E</m:t>
        </m:r>
        <m:d>
          <m:dPr>
            <m:begChr m:val="["/>
            <m:endChr m:val="]"/>
            <m:ctrlPr>
              <w:rPr>
                <w:rFonts w:ascii="Cambria Math" w:eastAsia="DFKai-SB" w:hAnsi="Cambria Math"/>
                <w:color w:val="000000" w:themeColor="text1"/>
                <w:szCs w:val="24"/>
              </w:rPr>
            </m:ctrlPr>
          </m:dPr>
          <m:e>
            <m:sSubSup>
              <m:sSubSupPr>
                <m:ctrlPr>
                  <w:rPr>
                    <w:rFonts w:ascii="Cambria Math" w:eastAsia="DFKai-SB" w:hAnsi="Cambria Math"/>
                    <w:color w:val="000000" w:themeColor="text1"/>
                    <w:szCs w:val="24"/>
                  </w:rPr>
                </m:ctrlPr>
              </m:sSubSupPr>
              <m:e>
                <m:r>
                  <m:rPr>
                    <m:sty m:val="p"/>
                  </m:rPr>
                  <w:rPr>
                    <w:rFonts w:ascii="Cambria Math" w:eastAsia="DFKai-SB" w:hAnsi="Cambria Math"/>
                    <w:color w:val="000000" w:themeColor="text1"/>
                    <w:szCs w:val="24"/>
                  </w:rPr>
                  <m:t>OI</m:t>
                </m:r>
              </m:e>
              <m:sub>
                <m:r>
                  <m:rPr>
                    <m:sty m:val="p"/>
                  </m:rPr>
                  <w:rPr>
                    <w:rFonts w:ascii="Cambria Math" w:eastAsia="DFKai-SB" w:hAnsi="Cambria Math"/>
                    <w:color w:val="000000" w:themeColor="text1"/>
                    <w:szCs w:val="24"/>
                  </w:rPr>
                  <m:t>o</m:t>
                </m:r>
              </m:sub>
              <m:sup>
                <m:r>
                  <m:rPr>
                    <m:sty m:val="p"/>
                  </m:rPr>
                  <w:rPr>
                    <w:rFonts w:ascii="Cambria Math" w:eastAsia="DFKai-SB" w:hAnsi="Cambria Math"/>
                    <w:color w:val="000000" w:themeColor="text1"/>
                    <w:szCs w:val="24"/>
                  </w:rPr>
                  <m:t>C</m:t>
                </m:r>
              </m:sup>
            </m:sSubSup>
          </m:e>
          <m:e>
            <m:r>
              <m:rPr>
                <m:sty m:val="p"/>
              </m:rPr>
              <w:rPr>
                <w:rFonts w:ascii="Cambria Math" w:eastAsia="DFKai-SB" w:hAnsi="Cambria Math"/>
                <w:color w:val="000000" w:themeColor="text1"/>
                <w:szCs w:val="24"/>
              </w:rPr>
              <m:t>T=0,G=0</m:t>
            </m:r>
          </m:e>
        </m:d>
        <m:r>
          <m:rPr>
            <m:sty m:val="p"/>
          </m:rPr>
          <w:rPr>
            <w:rFonts w:ascii="Cambria Math" w:eastAsia="DFKai-SB" w:hAnsi="Cambria Math"/>
            <w:color w:val="000000" w:themeColor="text1"/>
            <w:szCs w:val="24"/>
          </w:rPr>
          <m:t>=α</m:t>
        </m:r>
      </m:oMath>
      <w:r w:rsidRPr="0083544A">
        <w:rPr>
          <w:rFonts w:ascii="Times New Roman" w:eastAsia="DFKai-SB" w:hAnsi="Times New Roman"/>
          <w:color w:val="000000" w:themeColor="text1"/>
          <w:szCs w:val="24"/>
        </w:rPr>
        <w:tab/>
      </w:r>
      <w:r w:rsidRPr="0083544A">
        <w:rPr>
          <w:rFonts w:ascii="Times New Roman" w:eastAsia="DFKai-SB" w:hAnsi="Times New Roman"/>
          <w:color w:val="000000" w:themeColor="text1"/>
          <w:szCs w:val="24"/>
        </w:rPr>
        <w:tab/>
      </w:r>
      <w:r w:rsidRPr="0083544A">
        <w:rPr>
          <w:rFonts w:ascii="Times New Roman" w:eastAsia="DFKai-SB" w:hAnsi="Times New Roman"/>
          <w:color w:val="000000" w:themeColor="text1"/>
          <w:szCs w:val="24"/>
        </w:rPr>
        <w:tab/>
      </w:r>
      <w:r w:rsidRPr="0083544A">
        <w:rPr>
          <w:rFonts w:ascii="Times New Roman" w:eastAsia="DFKai-SB" w:hAnsi="Times New Roman"/>
          <w:color w:val="000000" w:themeColor="text1"/>
          <w:szCs w:val="24"/>
        </w:rPr>
        <w:tab/>
      </w:r>
      <w:r w:rsidRPr="0083544A">
        <w:rPr>
          <w:rFonts w:ascii="Times New Roman" w:eastAsia="DFKai-SB" w:hAnsi="Times New Roman"/>
          <w:color w:val="000000" w:themeColor="text1"/>
          <w:szCs w:val="24"/>
        </w:rPr>
        <w:tab/>
      </w:r>
      <w:r w:rsidR="001A2FD4">
        <w:rPr>
          <w:rFonts w:ascii="Times New Roman" w:eastAsia="DFKai-SB" w:hAnsi="Times New Roman" w:hint="eastAsia"/>
          <w:color w:val="000000" w:themeColor="text1"/>
          <w:szCs w:val="24"/>
          <w:lang w:eastAsia="zh-TW"/>
        </w:rPr>
        <w:tab/>
      </w:r>
      <w:r w:rsidR="001A2FD4">
        <w:rPr>
          <w:rFonts w:ascii="Times New Roman" w:eastAsia="DFKai-SB" w:hAnsi="Times New Roman" w:hint="eastAsia"/>
          <w:color w:val="000000" w:themeColor="text1"/>
          <w:szCs w:val="24"/>
          <w:lang w:eastAsia="zh-TW"/>
        </w:rPr>
        <w:tab/>
      </w:r>
      <w:r w:rsidR="00717643">
        <w:rPr>
          <w:rFonts w:ascii="Times New Roman" w:eastAsia="DFKai-SB" w:hAnsi="Times New Roman" w:hint="eastAsia"/>
          <w:color w:val="000000" w:themeColor="text1"/>
          <w:szCs w:val="24"/>
          <w:lang w:eastAsia="zh-TW"/>
        </w:rPr>
        <w:tab/>
      </w:r>
      <w:r w:rsidR="00717643">
        <w:rPr>
          <w:rFonts w:ascii="Times New Roman" w:eastAsia="DFKai-SB" w:hAnsi="Times New Roman" w:hint="eastAsia"/>
          <w:color w:val="000000" w:themeColor="text1"/>
          <w:szCs w:val="24"/>
          <w:lang w:eastAsia="zh-TW"/>
        </w:rPr>
        <w:tab/>
      </w:r>
      <w:r w:rsidR="00717643">
        <w:rPr>
          <w:rFonts w:ascii="Times New Roman" w:eastAsia="DFKai-SB" w:hAnsi="Times New Roman" w:hint="eastAsia"/>
          <w:color w:val="000000" w:themeColor="text1"/>
          <w:szCs w:val="24"/>
          <w:lang w:eastAsia="zh-TW"/>
        </w:rPr>
        <w:tab/>
      </w:r>
      <w:r w:rsidR="00717643">
        <w:rPr>
          <w:rFonts w:ascii="Times New Roman" w:eastAsia="DFKai-SB" w:hAnsi="Times New Roman" w:hint="eastAsia"/>
          <w:color w:val="000000" w:themeColor="text1"/>
          <w:szCs w:val="24"/>
          <w:lang w:eastAsia="zh-TW"/>
        </w:rPr>
        <w:tab/>
      </w:r>
      <w:r w:rsidRPr="0083544A">
        <w:rPr>
          <w:rFonts w:ascii="Times New Roman" w:eastAsia="DFKai-SB" w:hAnsi="Times New Roman"/>
          <w:color w:val="000000" w:themeColor="text1"/>
          <w:szCs w:val="24"/>
        </w:rPr>
        <w:t>(</w:t>
      </w:r>
      <w:r w:rsidR="00717643">
        <w:rPr>
          <w:rFonts w:ascii="Times New Roman" w:eastAsia="DFKai-SB" w:hAnsi="Times New Roman" w:hint="eastAsia"/>
          <w:color w:val="000000" w:themeColor="text1"/>
          <w:szCs w:val="24"/>
          <w:lang w:eastAsia="zh-TW"/>
        </w:rPr>
        <w:t>23</w:t>
      </w:r>
      <w:r w:rsidRPr="0083544A">
        <w:rPr>
          <w:rFonts w:ascii="Times New Roman" w:eastAsia="DFKai-SB" w:hAnsi="Times New Roman"/>
          <w:color w:val="000000" w:themeColor="text1"/>
          <w:szCs w:val="24"/>
        </w:rPr>
        <w:t>)</w:t>
      </w:r>
    </w:p>
    <w:p w:rsidR="00B40BC1" w:rsidRPr="00B40BC1" w:rsidRDefault="006F1B74" w:rsidP="00270289">
      <w:pPr>
        <w:pStyle w:val="MDPI35textbeforelist"/>
        <w:ind w:firstLine="420"/>
        <w:rPr>
          <w:rFonts w:eastAsia="PMingLiU"/>
          <w:lang w:eastAsia="zh-TW"/>
        </w:rPr>
      </w:pPr>
      <w:r w:rsidRPr="006F1B74">
        <w:rPr>
          <w:rFonts w:eastAsia="PMingLiU"/>
          <w:lang w:eastAsia="zh-TW"/>
        </w:rPr>
        <w:t>By subtracting equations</w:t>
      </w:r>
      <w:r w:rsidR="001A2FD4" w:rsidRPr="001A2FD4">
        <w:rPr>
          <w:rFonts w:eastAsia="PMingLiU"/>
          <w:lang w:eastAsia="zh-TW"/>
        </w:rPr>
        <w:t xml:space="preserve"> (18) and (19) </w:t>
      </w:r>
      <w:r w:rsidRPr="006F1B74">
        <w:rPr>
          <w:rFonts w:eastAsia="PMingLiU"/>
          <w:lang w:eastAsia="zh-TW"/>
        </w:rPr>
        <w:t>we find</w:t>
      </w:r>
      <w:r w:rsidR="001A2FD4" w:rsidRPr="001A2FD4">
        <w:rPr>
          <w:rFonts w:eastAsia="PMingLiU"/>
          <w:lang w:eastAsia="zh-TW"/>
        </w:rPr>
        <w:t xml:space="preserve"> τ, </w:t>
      </w:r>
      <w:r w:rsidRPr="006F1B74">
        <w:rPr>
          <w:rFonts w:eastAsia="PMingLiU"/>
          <w:lang w:eastAsia="zh-TW"/>
        </w:rPr>
        <w:t xml:space="preserve">which deducts the time effect to </w:t>
      </w:r>
      <w:r>
        <w:rPr>
          <w:rFonts w:eastAsia="PMingLiU"/>
          <w:lang w:eastAsia="zh-TW"/>
        </w:rPr>
        <w:t>leave the actual meeting effect</w:t>
      </w:r>
      <w:r w:rsidRPr="006F1B74">
        <w:rPr>
          <w:rFonts w:eastAsia="PMingLiU"/>
          <w:lang w:eastAsia="zh-TW"/>
        </w:rPr>
        <w:t xml:space="preserve"> if the coefficient of τ is significant, the meeting is effective; otherwise,</w:t>
      </w:r>
      <w:r>
        <w:rPr>
          <w:rFonts w:eastAsia="PMingLiU" w:hint="eastAsia"/>
          <w:lang w:eastAsia="zh-TW"/>
        </w:rPr>
        <w:t xml:space="preserve"> </w:t>
      </w:r>
      <w:r w:rsidRPr="006F1B74">
        <w:rPr>
          <w:rFonts w:eastAsia="PMingLiU"/>
          <w:lang w:eastAsia="zh-TW"/>
        </w:rPr>
        <w:t>it is ineffective.</w:t>
      </w:r>
    </w:p>
    <w:p w:rsidR="00270289" w:rsidRDefault="00270289" w:rsidP="009F15AC">
      <w:pPr>
        <w:pStyle w:val="MDPI35textbeforelist"/>
        <w:ind w:firstLine="0"/>
        <w:rPr>
          <w:rFonts w:eastAsia="PMingLiU"/>
          <w:lang w:eastAsia="zh-TW"/>
        </w:rPr>
      </w:pPr>
    </w:p>
    <w:p w:rsidR="00A315F0" w:rsidRDefault="00A315F0" w:rsidP="009F15AC">
      <w:pPr>
        <w:pStyle w:val="MDPI35textbeforelist"/>
        <w:ind w:firstLine="0"/>
        <w:rPr>
          <w:rFonts w:eastAsia="PMingLiU"/>
          <w:lang w:eastAsia="zh-TW"/>
        </w:rPr>
      </w:pPr>
      <w:r w:rsidRPr="00400852">
        <w:t xml:space="preserve">4. </w:t>
      </w:r>
      <w:r>
        <w:rPr>
          <w:rFonts w:eastAsia="PMingLiU" w:hint="eastAsia"/>
          <w:lang w:eastAsia="zh-TW"/>
        </w:rPr>
        <w:t>Results</w:t>
      </w:r>
    </w:p>
    <w:p w:rsidR="00A315F0" w:rsidRPr="00DE2CD2" w:rsidRDefault="00A315F0" w:rsidP="00A315F0">
      <w:pPr>
        <w:pStyle w:val="MDPI22heading2"/>
        <w:rPr>
          <w:rFonts w:eastAsia="PMingLiU"/>
          <w:lang w:eastAsia="zh-TW"/>
        </w:rPr>
      </w:pPr>
      <w:r>
        <w:rPr>
          <w:rFonts w:eastAsia="PMingLiU" w:hint="eastAsia"/>
          <w:lang w:eastAsia="zh-TW"/>
        </w:rPr>
        <w:t>4</w:t>
      </w:r>
      <w:r>
        <w:t>.</w:t>
      </w:r>
      <w:r>
        <w:rPr>
          <w:rFonts w:eastAsia="PMingLiU" w:hint="eastAsia"/>
          <w:lang w:eastAsia="zh-TW"/>
        </w:rPr>
        <w:t>1</w:t>
      </w:r>
      <w:r w:rsidRPr="00400852">
        <w:t>.</w:t>
      </w:r>
      <w:r>
        <w:rPr>
          <w:rFonts w:eastAsia="PMingLiU" w:hint="eastAsia"/>
          <w:lang w:eastAsia="zh-TW"/>
        </w:rPr>
        <w:t xml:space="preserve"> </w:t>
      </w:r>
      <w:r w:rsidRPr="00DE2CD2">
        <w:t>Descriptive statistics</w:t>
      </w:r>
    </w:p>
    <w:p w:rsidR="00A315F0" w:rsidRPr="00B13F87" w:rsidRDefault="006F1B74" w:rsidP="00A315F0">
      <w:pPr>
        <w:pStyle w:val="MDPI31text"/>
        <w:rPr>
          <w:rFonts w:eastAsia="PMingLiU"/>
          <w:lang w:eastAsia="zh-TW"/>
        </w:rPr>
      </w:pPr>
      <w:r>
        <w:rPr>
          <w:rFonts w:ascii="Times New Roman" w:hAnsi="Times New Roman"/>
          <w:color w:val="000000" w:themeColor="text1"/>
          <w:szCs w:val="24"/>
        </w:rPr>
        <w:t>The descriptive statistics in</w:t>
      </w:r>
      <w:r w:rsidRPr="00B13F87">
        <w:t xml:space="preserve"> </w:t>
      </w:r>
      <w:r w:rsidR="00B13F87" w:rsidRPr="00B13F87">
        <w:t xml:space="preserve">Table </w:t>
      </w:r>
      <w:r w:rsidR="003171D2">
        <w:rPr>
          <w:rFonts w:eastAsia="PMingLiU" w:hint="eastAsia"/>
          <w:lang w:eastAsia="zh-TW"/>
        </w:rPr>
        <w:t>1</w:t>
      </w:r>
      <w:r w:rsidRPr="006F1B74">
        <w:t xml:space="preserve"> show that the average of overinvestment within non-financial firms in our study period is 0.038, while the standard deviation of overinvestment is 0.042, the maximum is 0.151,</w:t>
      </w:r>
      <w:r>
        <w:rPr>
          <w:rFonts w:eastAsia="PMingLiU" w:hint="eastAsia"/>
          <w:lang w:eastAsia="zh-TW"/>
        </w:rPr>
        <w:t xml:space="preserve"> </w:t>
      </w:r>
      <w:r w:rsidRPr="006F1B74">
        <w:t>and the minimum is -0.093,</w:t>
      </w:r>
      <w:r>
        <w:rPr>
          <w:rFonts w:eastAsia="PMingLiU" w:hint="eastAsia"/>
          <w:lang w:eastAsia="zh-TW"/>
        </w:rPr>
        <w:t xml:space="preserve"> </w:t>
      </w:r>
      <w:r w:rsidRPr="006F1B74">
        <w:t>showing a difference of0.244. The results indicate that there is significant volatility in</w:t>
      </w:r>
      <w:r>
        <w:rPr>
          <w:rFonts w:eastAsia="PMingLiU" w:hint="eastAsia"/>
          <w:lang w:eastAsia="zh-TW"/>
        </w:rPr>
        <w:t xml:space="preserve"> </w:t>
      </w:r>
      <w:r w:rsidRPr="006F1B74">
        <w:t>overinvestment in Chinese firms. In different corporate governance and firm conditions, this relates to overinvestment or underinvestment.</w:t>
      </w:r>
      <w:r>
        <w:rPr>
          <w:rFonts w:eastAsia="PMingLiU" w:hint="eastAsia"/>
          <w:lang w:eastAsia="zh-TW"/>
        </w:rPr>
        <w:t xml:space="preserve"> </w:t>
      </w:r>
      <w:r w:rsidRPr="006F1B74">
        <w:t>Analyst coverage standard deviation is 8.93, with a maximum of 65 and a minimum of1, which indicates that change in</w:t>
      </w:r>
      <w:r>
        <w:rPr>
          <w:rFonts w:eastAsia="PMingLiU" w:hint="eastAsia"/>
          <w:lang w:eastAsia="zh-TW"/>
        </w:rPr>
        <w:t xml:space="preserve"> </w:t>
      </w:r>
      <w:r w:rsidRPr="006F1B74">
        <w:t xml:space="preserve">a firm’s </w:t>
      </w:r>
      <w:r w:rsidRPr="006F1B74">
        <w:lastRenderedPageBreak/>
        <w:t>performance will cause</w:t>
      </w:r>
      <w:r>
        <w:rPr>
          <w:rFonts w:eastAsia="PMingLiU" w:hint="eastAsia"/>
          <w:lang w:eastAsia="zh-TW"/>
        </w:rPr>
        <w:t xml:space="preserve"> </w:t>
      </w:r>
      <w:r w:rsidRPr="006F1B74">
        <w:t>analyst coverage to increase or decrease, as expected.</w:t>
      </w:r>
      <w:r>
        <w:rPr>
          <w:rFonts w:eastAsia="PMingLiU" w:hint="eastAsia"/>
          <w:lang w:eastAsia="zh-TW"/>
        </w:rPr>
        <w:t xml:space="preserve"> </w:t>
      </w:r>
      <w:r w:rsidRPr="006F1B74">
        <w:t xml:space="preserve">The average of free </w:t>
      </w:r>
      <w:proofErr w:type="spellStart"/>
      <w:r w:rsidRPr="006F1B74">
        <w:t>cashflow</w:t>
      </w:r>
      <w:proofErr w:type="spellEnd"/>
      <w:r w:rsidRPr="006F1B74">
        <w:t xml:space="preserve"> is -.0.005, with a</w:t>
      </w:r>
      <w:r>
        <w:rPr>
          <w:rFonts w:eastAsia="PMingLiU" w:hint="eastAsia"/>
          <w:lang w:eastAsia="zh-TW"/>
        </w:rPr>
        <w:t xml:space="preserve"> </w:t>
      </w:r>
      <w:r w:rsidRPr="006F1B74">
        <w:t xml:space="preserve">maximum of 0.218 and a minimum of -0.236; thus, on average, Chinese firms have insufficient control over </w:t>
      </w:r>
      <w:proofErr w:type="spellStart"/>
      <w:r w:rsidRPr="006F1B74">
        <w:t>cashflow</w:t>
      </w:r>
      <w:proofErr w:type="spellEnd"/>
      <w:r w:rsidRPr="006F1B74">
        <w:t>.</w:t>
      </w:r>
      <w:r>
        <w:rPr>
          <w:rFonts w:eastAsia="PMingLiU" w:hint="eastAsia"/>
          <w:lang w:eastAsia="zh-TW"/>
        </w:rPr>
        <w:t xml:space="preserve"> </w:t>
      </w:r>
      <w:r w:rsidRPr="006F1B74">
        <w:t>Firms with</w:t>
      </w:r>
      <w:r>
        <w:rPr>
          <w:rFonts w:eastAsia="PMingLiU" w:hint="eastAsia"/>
          <w:lang w:eastAsia="zh-TW"/>
        </w:rPr>
        <w:t xml:space="preserve"> </w:t>
      </w:r>
      <w:r w:rsidRPr="006F1B74">
        <w:t xml:space="preserve">different operational conditions reveal a difference in free </w:t>
      </w:r>
      <w:proofErr w:type="spellStart"/>
      <w:r w:rsidRPr="006F1B74">
        <w:t>cashflow</w:t>
      </w:r>
      <w:proofErr w:type="spellEnd"/>
      <w:r w:rsidRPr="006F1B74">
        <w:t xml:space="preserve"> available.</w:t>
      </w:r>
    </w:p>
    <w:p w:rsidR="00FB0DB7" w:rsidRDefault="00FB0DB7">
      <w:pPr>
        <w:spacing w:line="240" w:lineRule="auto"/>
        <w:jc w:val="left"/>
        <w:rPr>
          <w:rFonts w:ascii="Palatino Linotype" w:eastAsia="PMingLiU" w:hAnsi="Palatino Linotype"/>
          <w:b/>
          <w:bCs/>
          <w:snapToGrid w:val="0"/>
          <w:sz w:val="18"/>
          <w:szCs w:val="18"/>
          <w:lang w:eastAsia="zh-TW" w:bidi="en-US"/>
        </w:rPr>
      </w:pPr>
      <w:r>
        <w:rPr>
          <w:rFonts w:eastAsia="PMingLiU"/>
          <w:b/>
          <w:bCs/>
          <w:sz w:val="18"/>
          <w:szCs w:val="18"/>
          <w:lang w:eastAsia="zh-TW"/>
        </w:rPr>
        <w:br w:type="page"/>
      </w:r>
    </w:p>
    <w:p w:rsidR="00B13F87" w:rsidRPr="00025514" w:rsidRDefault="00B13F87" w:rsidP="00102216">
      <w:pPr>
        <w:pStyle w:val="MDPI31text"/>
        <w:jc w:val="center"/>
        <w:rPr>
          <w:rFonts w:eastAsia="PMingLiU"/>
          <w:sz w:val="18"/>
          <w:szCs w:val="18"/>
          <w:lang w:eastAsia="zh-TW"/>
        </w:rPr>
      </w:pPr>
      <w:r w:rsidRPr="00025514">
        <w:rPr>
          <w:rFonts w:eastAsia="PMingLiU"/>
          <w:b/>
          <w:bCs/>
          <w:sz w:val="18"/>
          <w:szCs w:val="18"/>
          <w:lang w:eastAsia="zh-TW"/>
        </w:rPr>
        <w:lastRenderedPageBreak/>
        <w:t>Table</w:t>
      </w:r>
      <w:r w:rsidRPr="00025514">
        <w:rPr>
          <w:rFonts w:eastAsia="PMingLiU"/>
          <w:b/>
          <w:sz w:val="18"/>
          <w:szCs w:val="18"/>
          <w:lang w:eastAsia="zh-TW"/>
        </w:rPr>
        <w:t xml:space="preserve"> 1.</w:t>
      </w:r>
      <w:r w:rsidRPr="00025514">
        <w:rPr>
          <w:rFonts w:eastAsia="PMingLiU"/>
          <w:sz w:val="18"/>
          <w:szCs w:val="18"/>
          <w:lang w:eastAsia="zh-TW"/>
        </w:rPr>
        <w:t xml:space="preserve"> </w:t>
      </w:r>
      <w:r w:rsidRPr="00025514">
        <w:rPr>
          <w:rFonts w:eastAsia="DFKai-SB"/>
          <w:color w:val="000000" w:themeColor="text1"/>
          <w:szCs w:val="24"/>
        </w:rPr>
        <w:t>Descriptive</w:t>
      </w:r>
      <w:r w:rsidRPr="00025514">
        <w:rPr>
          <w:rFonts w:eastAsia="PMingLiU"/>
          <w:sz w:val="18"/>
          <w:szCs w:val="18"/>
          <w:lang w:eastAsia="zh-TW"/>
        </w:rPr>
        <w:t xml:space="preserve"> statistics</w:t>
      </w:r>
    </w:p>
    <w:tbl>
      <w:tblPr>
        <w:tblW w:w="5000" w:type="pct"/>
        <w:tblBorders>
          <w:top w:val="thickThinSmallGap" w:sz="24" w:space="0" w:color="auto"/>
          <w:bottom w:val="thinThickSmallGap" w:sz="24" w:space="0" w:color="auto"/>
        </w:tblBorders>
        <w:tblCellMar>
          <w:left w:w="28" w:type="dxa"/>
          <w:right w:w="28" w:type="dxa"/>
        </w:tblCellMar>
        <w:tblLook w:val="04A0" w:firstRow="1" w:lastRow="0" w:firstColumn="1" w:lastColumn="0" w:noHBand="0" w:noVBand="1"/>
      </w:tblPr>
      <w:tblGrid>
        <w:gridCol w:w="1505"/>
        <w:gridCol w:w="1038"/>
        <w:gridCol w:w="1040"/>
        <w:gridCol w:w="32"/>
        <w:gridCol w:w="984"/>
        <w:gridCol w:w="41"/>
        <w:gridCol w:w="956"/>
        <w:gridCol w:w="71"/>
        <w:gridCol w:w="929"/>
        <w:gridCol w:w="100"/>
        <w:gridCol w:w="974"/>
        <w:gridCol w:w="150"/>
        <w:gridCol w:w="890"/>
        <w:gridCol w:w="190"/>
      </w:tblGrid>
      <w:tr w:rsidR="00B13F87" w:rsidRPr="00025514" w:rsidTr="000731FD">
        <w:trPr>
          <w:trHeight w:val="324"/>
        </w:trPr>
        <w:tc>
          <w:tcPr>
            <w:tcW w:w="846" w:type="pct"/>
            <w:tcBorders>
              <w:top w:val="thickThinSmallGap" w:sz="24" w:space="0" w:color="auto"/>
              <w:bottom w:val="single" w:sz="4" w:space="0" w:color="auto"/>
            </w:tcBorders>
            <w:shd w:val="clear" w:color="auto" w:fill="auto"/>
            <w:noWrap/>
            <w:vAlign w:val="center"/>
            <w:hideMark/>
          </w:tcPr>
          <w:p w:rsidR="00B13F87" w:rsidRPr="00025514" w:rsidRDefault="00B13F87" w:rsidP="003171D2">
            <w:pPr>
              <w:jc w:val="center"/>
              <w:rPr>
                <w:rFonts w:ascii="Palatino Linotype" w:eastAsia="DFKai-SB" w:hAnsi="Palatino Linotype"/>
                <w:color w:val="000000" w:themeColor="text1"/>
                <w:sz w:val="20"/>
              </w:rPr>
            </w:pPr>
            <w:bookmarkStart w:id="3" w:name="OLE_LINK3"/>
            <w:r w:rsidRPr="00025514">
              <w:rPr>
                <w:rFonts w:ascii="Palatino Linotype" w:eastAsia="DFKai-SB" w:hAnsi="Palatino Linotype"/>
                <w:color w:val="000000" w:themeColor="text1"/>
                <w:sz w:val="20"/>
              </w:rPr>
              <w:t>Variable</w:t>
            </w:r>
          </w:p>
        </w:tc>
        <w:tc>
          <w:tcPr>
            <w:tcW w:w="583" w:type="pct"/>
            <w:tcBorders>
              <w:top w:val="thickThinSmallGap" w:sz="24" w:space="0" w:color="auto"/>
              <w:bottom w:val="single" w:sz="4" w:space="0" w:color="auto"/>
            </w:tcBorders>
            <w:shd w:val="clear" w:color="auto" w:fill="auto"/>
            <w:noWrap/>
            <w:vAlign w:val="center"/>
            <w:hideMark/>
          </w:tcPr>
          <w:p w:rsidR="00B13F87" w:rsidRPr="00025514" w:rsidRDefault="00B13F87" w:rsidP="003171D2">
            <w:pPr>
              <w:jc w:val="center"/>
              <w:rPr>
                <w:rFonts w:ascii="Palatino Linotype" w:eastAsia="DFKai-SB" w:hAnsi="Palatino Linotype"/>
                <w:color w:val="000000" w:themeColor="text1"/>
                <w:sz w:val="20"/>
              </w:rPr>
            </w:pPr>
            <w:r w:rsidRPr="00025514">
              <w:rPr>
                <w:rFonts w:ascii="Palatino Linotype" w:eastAsia="DFKai-SB" w:hAnsi="Palatino Linotype"/>
                <w:color w:val="000000" w:themeColor="text1"/>
                <w:sz w:val="20"/>
              </w:rPr>
              <w:t>Mean</w:t>
            </w:r>
          </w:p>
        </w:tc>
        <w:tc>
          <w:tcPr>
            <w:tcW w:w="602" w:type="pct"/>
            <w:gridSpan w:val="2"/>
            <w:tcBorders>
              <w:top w:val="thickThinSmallGap" w:sz="24" w:space="0" w:color="auto"/>
              <w:bottom w:val="single" w:sz="4" w:space="0" w:color="auto"/>
            </w:tcBorders>
            <w:shd w:val="clear" w:color="auto" w:fill="auto"/>
            <w:noWrap/>
            <w:vAlign w:val="center"/>
            <w:hideMark/>
          </w:tcPr>
          <w:p w:rsidR="00B13F87" w:rsidRPr="00025514" w:rsidRDefault="00B13F87" w:rsidP="003171D2">
            <w:pPr>
              <w:jc w:val="center"/>
              <w:rPr>
                <w:rFonts w:ascii="Palatino Linotype" w:eastAsia="DFKai-SB" w:hAnsi="Palatino Linotype"/>
                <w:color w:val="000000" w:themeColor="text1"/>
                <w:sz w:val="20"/>
              </w:rPr>
            </w:pPr>
            <w:r w:rsidRPr="00025514">
              <w:rPr>
                <w:rFonts w:ascii="Palatino Linotype" w:eastAsia="DFKai-SB" w:hAnsi="Palatino Linotype"/>
                <w:color w:val="000000" w:themeColor="text1"/>
                <w:sz w:val="20"/>
              </w:rPr>
              <w:t>Standard</w:t>
            </w:r>
          </w:p>
          <w:p w:rsidR="00B13F87" w:rsidRPr="00025514" w:rsidRDefault="00B13F87" w:rsidP="003171D2">
            <w:pPr>
              <w:jc w:val="center"/>
              <w:rPr>
                <w:rFonts w:ascii="Palatino Linotype" w:eastAsia="DFKai-SB" w:hAnsi="Palatino Linotype"/>
                <w:color w:val="000000" w:themeColor="text1"/>
                <w:sz w:val="20"/>
              </w:rPr>
            </w:pPr>
            <w:r w:rsidRPr="00025514">
              <w:rPr>
                <w:rFonts w:ascii="Palatino Linotype" w:eastAsia="DFKai-SB" w:hAnsi="Palatino Linotype"/>
                <w:color w:val="000000" w:themeColor="text1"/>
                <w:sz w:val="20"/>
              </w:rPr>
              <w:t>Deviation</w:t>
            </w:r>
          </w:p>
        </w:tc>
        <w:tc>
          <w:tcPr>
            <w:tcW w:w="576" w:type="pct"/>
            <w:gridSpan w:val="2"/>
            <w:tcBorders>
              <w:top w:val="thickThinSmallGap" w:sz="24" w:space="0" w:color="auto"/>
              <w:bottom w:val="single" w:sz="4" w:space="0" w:color="auto"/>
            </w:tcBorders>
            <w:shd w:val="clear" w:color="auto" w:fill="auto"/>
            <w:noWrap/>
            <w:vAlign w:val="center"/>
            <w:hideMark/>
          </w:tcPr>
          <w:p w:rsidR="00B13F87" w:rsidRPr="00025514" w:rsidRDefault="00B13F87" w:rsidP="003171D2">
            <w:pPr>
              <w:jc w:val="center"/>
              <w:rPr>
                <w:rFonts w:ascii="Palatino Linotype" w:eastAsia="DFKai-SB" w:hAnsi="Palatino Linotype"/>
                <w:color w:val="000000" w:themeColor="text1"/>
                <w:sz w:val="20"/>
              </w:rPr>
            </w:pPr>
            <w:r w:rsidRPr="00025514">
              <w:rPr>
                <w:rFonts w:ascii="Palatino Linotype" w:eastAsia="DFKai-SB" w:hAnsi="Palatino Linotype"/>
                <w:color w:val="000000" w:themeColor="text1"/>
                <w:sz w:val="20"/>
              </w:rPr>
              <w:t>Q1</w:t>
            </w:r>
          </w:p>
        </w:tc>
        <w:tc>
          <w:tcPr>
            <w:tcW w:w="577" w:type="pct"/>
            <w:gridSpan w:val="2"/>
            <w:tcBorders>
              <w:top w:val="thickThinSmallGap" w:sz="24" w:space="0" w:color="auto"/>
              <w:bottom w:val="single" w:sz="4" w:space="0" w:color="auto"/>
            </w:tcBorders>
            <w:shd w:val="clear" w:color="auto" w:fill="auto"/>
            <w:noWrap/>
            <w:vAlign w:val="center"/>
            <w:hideMark/>
          </w:tcPr>
          <w:p w:rsidR="00B13F87" w:rsidRPr="00025514" w:rsidRDefault="00B13F87" w:rsidP="003171D2">
            <w:pPr>
              <w:jc w:val="center"/>
              <w:rPr>
                <w:rFonts w:ascii="Palatino Linotype" w:eastAsia="DFKai-SB" w:hAnsi="Palatino Linotype"/>
                <w:color w:val="000000" w:themeColor="text1"/>
                <w:sz w:val="20"/>
              </w:rPr>
            </w:pPr>
            <w:r w:rsidRPr="00025514">
              <w:rPr>
                <w:rFonts w:ascii="Palatino Linotype" w:eastAsia="DFKai-SB" w:hAnsi="Palatino Linotype"/>
                <w:color w:val="000000" w:themeColor="text1"/>
                <w:sz w:val="20"/>
              </w:rPr>
              <w:t>Median</w:t>
            </w:r>
          </w:p>
        </w:tc>
        <w:tc>
          <w:tcPr>
            <w:tcW w:w="578" w:type="pct"/>
            <w:gridSpan w:val="2"/>
            <w:tcBorders>
              <w:top w:val="thickThinSmallGap" w:sz="24" w:space="0" w:color="auto"/>
              <w:bottom w:val="single" w:sz="4" w:space="0" w:color="auto"/>
            </w:tcBorders>
            <w:shd w:val="clear" w:color="auto" w:fill="auto"/>
            <w:noWrap/>
            <w:vAlign w:val="center"/>
            <w:hideMark/>
          </w:tcPr>
          <w:p w:rsidR="00B13F87" w:rsidRPr="00025514" w:rsidRDefault="00B13F87" w:rsidP="003171D2">
            <w:pPr>
              <w:jc w:val="center"/>
              <w:rPr>
                <w:rFonts w:ascii="Palatino Linotype" w:eastAsia="DFKai-SB" w:hAnsi="Palatino Linotype"/>
                <w:color w:val="000000" w:themeColor="text1"/>
                <w:sz w:val="20"/>
              </w:rPr>
            </w:pPr>
            <w:r w:rsidRPr="00025514">
              <w:rPr>
                <w:rFonts w:ascii="Palatino Linotype" w:eastAsia="DFKai-SB" w:hAnsi="Palatino Linotype"/>
                <w:color w:val="000000" w:themeColor="text1"/>
                <w:sz w:val="20"/>
              </w:rPr>
              <w:t>Q3</w:t>
            </w:r>
          </w:p>
        </w:tc>
        <w:tc>
          <w:tcPr>
            <w:tcW w:w="631" w:type="pct"/>
            <w:gridSpan w:val="2"/>
            <w:tcBorders>
              <w:top w:val="thickThinSmallGap" w:sz="24" w:space="0" w:color="auto"/>
              <w:bottom w:val="single" w:sz="4" w:space="0" w:color="auto"/>
            </w:tcBorders>
            <w:shd w:val="clear" w:color="auto" w:fill="auto"/>
            <w:noWrap/>
            <w:vAlign w:val="center"/>
            <w:hideMark/>
          </w:tcPr>
          <w:p w:rsidR="00B13F87" w:rsidRPr="00025514" w:rsidRDefault="00B13F87" w:rsidP="003171D2">
            <w:pPr>
              <w:jc w:val="center"/>
              <w:rPr>
                <w:rFonts w:ascii="Palatino Linotype" w:eastAsia="DFKai-SB" w:hAnsi="Palatino Linotype"/>
                <w:color w:val="000000" w:themeColor="text1"/>
                <w:sz w:val="20"/>
              </w:rPr>
            </w:pPr>
            <w:r w:rsidRPr="00025514">
              <w:rPr>
                <w:rFonts w:ascii="Palatino Linotype" w:eastAsia="DFKai-SB" w:hAnsi="Palatino Linotype"/>
                <w:color w:val="000000" w:themeColor="text1"/>
                <w:sz w:val="20"/>
              </w:rPr>
              <w:t>Maximum</w:t>
            </w:r>
          </w:p>
        </w:tc>
        <w:tc>
          <w:tcPr>
            <w:tcW w:w="608" w:type="pct"/>
            <w:gridSpan w:val="2"/>
            <w:tcBorders>
              <w:top w:val="thickThinSmallGap" w:sz="24" w:space="0" w:color="auto"/>
              <w:bottom w:val="single" w:sz="4" w:space="0" w:color="auto"/>
            </w:tcBorders>
            <w:shd w:val="clear" w:color="auto" w:fill="auto"/>
            <w:noWrap/>
            <w:vAlign w:val="center"/>
            <w:hideMark/>
          </w:tcPr>
          <w:p w:rsidR="00B13F87" w:rsidRPr="00025514" w:rsidRDefault="00B13F87" w:rsidP="003171D2">
            <w:pPr>
              <w:jc w:val="center"/>
              <w:rPr>
                <w:rFonts w:ascii="Palatino Linotype" w:eastAsia="DFKai-SB" w:hAnsi="Palatino Linotype"/>
                <w:color w:val="000000" w:themeColor="text1"/>
                <w:sz w:val="20"/>
              </w:rPr>
            </w:pPr>
            <w:r w:rsidRPr="00025514">
              <w:rPr>
                <w:rFonts w:ascii="Palatino Linotype" w:eastAsia="DFKai-SB" w:hAnsi="Palatino Linotype"/>
                <w:color w:val="000000" w:themeColor="text1"/>
                <w:sz w:val="20"/>
              </w:rPr>
              <w:t>Minimum</w:t>
            </w:r>
          </w:p>
        </w:tc>
      </w:tr>
      <w:tr w:rsidR="00B13F87" w:rsidRPr="00025514" w:rsidTr="000731FD">
        <w:trPr>
          <w:gridAfter w:val="1"/>
          <w:wAfter w:w="107" w:type="pct"/>
          <w:trHeight w:val="324"/>
        </w:trPr>
        <w:tc>
          <w:tcPr>
            <w:tcW w:w="846" w:type="pct"/>
            <w:shd w:val="clear" w:color="auto" w:fill="auto"/>
            <w:noWrap/>
            <w:vAlign w:val="center"/>
            <w:hideMark/>
          </w:tcPr>
          <w:p w:rsidR="00B13F87" w:rsidRPr="00025514" w:rsidRDefault="00B13F87" w:rsidP="003171D2">
            <w:pPr>
              <w:jc w:val="center"/>
              <w:rPr>
                <w:rFonts w:ascii="Palatino Linotype" w:eastAsia="DFKai-SB" w:hAnsi="Palatino Linotype"/>
                <w:color w:val="000000" w:themeColor="text1"/>
                <w:sz w:val="20"/>
              </w:rPr>
            </w:pPr>
            <w:r w:rsidRPr="00025514">
              <w:rPr>
                <w:rFonts w:ascii="Palatino Linotype" w:eastAsia="DFKai-SB" w:hAnsi="Palatino Linotype"/>
                <w:color w:val="000000" w:themeColor="text1"/>
                <w:sz w:val="20"/>
              </w:rPr>
              <w:t>OI</w:t>
            </w:r>
          </w:p>
        </w:tc>
        <w:tc>
          <w:tcPr>
            <w:tcW w:w="583" w:type="pct"/>
            <w:vAlign w:val="center"/>
          </w:tcPr>
          <w:p w:rsidR="00B13F87" w:rsidRPr="00025514" w:rsidRDefault="00B13F87" w:rsidP="003171D2">
            <w:pPr>
              <w:jc w:val="right"/>
              <w:rPr>
                <w:rFonts w:ascii="Palatino Linotype" w:eastAsia="DFKai-SB" w:hAnsi="Palatino Linotype"/>
                <w:color w:val="000000" w:themeColor="text1"/>
                <w:sz w:val="20"/>
              </w:rPr>
            </w:pPr>
            <w:r w:rsidRPr="00025514">
              <w:rPr>
                <w:rFonts w:ascii="Palatino Linotype" w:eastAsia="DFKai-SB" w:hAnsi="Palatino Linotype"/>
                <w:color w:val="000000" w:themeColor="text1"/>
                <w:sz w:val="20"/>
              </w:rPr>
              <w:t>0.038</w:t>
            </w:r>
          </w:p>
        </w:tc>
        <w:tc>
          <w:tcPr>
            <w:tcW w:w="584" w:type="pct"/>
            <w:vAlign w:val="center"/>
          </w:tcPr>
          <w:p w:rsidR="00B13F87" w:rsidRPr="00025514" w:rsidRDefault="00B13F87" w:rsidP="003171D2">
            <w:pPr>
              <w:jc w:val="right"/>
              <w:rPr>
                <w:rFonts w:ascii="Palatino Linotype" w:eastAsia="DFKai-SB" w:hAnsi="Palatino Linotype"/>
                <w:color w:val="000000" w:themeColor="text1"/>
                <w:sz w:val="20"/>
              </w:rPr>
            </w:pPr>
            <w:r w:rsidRPr="00025514">
              <w:rPr>
                <w:rFonts w:ascii="Palatino Linotype" w:eastAsia="DFKai-SB" w:hAnsi="Palatino Linotype"/>
                <w:color w:val="000000" w:themeColor="text1"/>
                <w:sz w:val="20"/>
              </w:rPr>
              <w:t>0.037</w:t>
            </w:r>
          </w:p>
        </w:tc>
        <w:tc>
          <w:tcPr>
            <w:tcW w:w="571" w:type="pct"/>
            <w:gridSpan w:val="2"/>
            <w:vAlign w:val="center"/>
          </w:tcPr>
          <w:p w:rsidR="00B13F87" w:rsidRPr="00025514" w:rsidRDefault="00B13F87" w:rsidP="003171D2">
            <w:pPr>
              <w:jc w:val="right"/>
              <w:rPr>
                <w:rFonts w:ascii="Palatino Linotype" w:eastAsia="DFKai-SB" w:hAnsi="Palatino Linotype"/>
                <w:color w:val="000000" w:themeColor="text1"/>
                <w:sz w:val="20"/>
              </w:rPr>
            </w:pPr>
            <w:r w:rsidRPr="00025514">
              <w:rPr>
                <w:rFonts w:ascii="Palatino Linotype" w:eastAsia="DFKai-SB" w:hAnsi="Palatino Linotype"/>
                <w:color w:val="000000" w:themeColor="text1"/>
                <w:sz w:val="20"/>
              </w:rPr>
              <w:t>0.010</w:t>
            </w:r>
          </w:p>
        </w:tc>
        <w:tc>
          <w:tcPr>
            <w:tcW w:w="560" w:type="pct"/>
            <w:gridSpan w:val="2"/>
            <w:vAlign w:val="center"/>
          </w:tcPr>
          <w:p w:rsidR="00B13F87" w:rsidRPr="00025514" w:rsidRDefault="00B13F87" w:rsidP="003171D2">
            <w:pPr>
              <w:jc w:val="right"/>
              <w:rPr>
                <w:rFonts w:ascii="Palatino Linotype" w:eastAsia="DFKai-SB" w:hAnsi="Palatino Linotype"/>
                <w:color w:val="000000" w:themeColor="text1"/>
                <w:sz w:val="20"/>
              </w:rPr>
            </w:pPr>
            <w:r w:rsidRPr="00025514">
              <w:rPr>
                <w:rFonts w:ascii="Palatino Linotype" w:eastAsia="DFKai-SB" w:hAnsi="Palatino Linotype"/>
                <w:color w:val="000000" w:themeColor="text1"/>
                <w:sz w:val="20"/>
              </w:rPr>
              <w:t>0.025</w:t>
            </w:r>
          </w:p>
        </w:tc>
        <w:tc>
          <w:tcPr>
            <w:tcW w:w="562" w:type="pct"/>
            <w:gridSpan w:val="2"/>
            <w:vAlign w:val="center"/>
          </w:tcPr>
          <w:p w:rsidR="00B13F87" w:rsidRPr="00025514" w:rsidRDefault="00B13F87" w:rsidP="003171D2">
            <w:pPr>
              <w:jc w:val="right"/>
              <w:rPr>
                <w:rFonts w:ascii="Palatino Linotype" w:eastAsia="DFKai-SB" w:hAnsi="Palatino Linotype"/>
                <w:color w:val="000000" w:themeColor="text1"/>
                <w:sz w:val="20"/>
              </w:rPr>
            </w:pPr>
            <w:r w:rsidRPr="00025514">
              <w:rPr>
                <w:rFonts w:ascii="Palatino Linotype" w:eastAsia="DFKai-SB" w:hAnsi="Palatino Linotype"/>
                <w:color w:val="000000" w:themeColor="text1"/>
                <w:sz w:val="20"/>
              </w:rPr>
              <w:t>0.054</w:t>
            </w:r>
          </w:p>
        </w:tc>
        <w:tc>
          <w:tcPr>
            <w:tcW w:w="603" w:type="pct"/>
            <w:gridSpan w:val="2"/>
            <w:vAlign w:val="center"/>
          </w:tcPr>
          <w:p w:rsidR="00B13F87" w:rsidRPr="00025514" w:rsidRDefault="00B13F87" w:rsidP="003171D2">
            <w:pPr>
              <w:jc w:val="right"/>
              <w:rPr>
                <w:rFonts w:ascii="Palatino Linotype" w:eastAsia="DFKai-SB" w:hAnsi="Palatino Linotype"/>
                <w:color w:val="000000" w:themeColor="text1"/>
                <w:sz w:val="20"/>
              </w:rPr>
            </w:pPr>
            <w:r w:rsidRPr="00025514">
              <w:rPr>
                <w:rFonts w:ascii="Palatino Linotype" w:eastAsia="DFKai-SB" w:hAnsi="Palatino Linotype"/>
                <w:color w:val="000000" w:themeColor="text1"/>
                <w:sz w:val="20"/>
              </w:rPr>
              <w:t>0.151</w:t>
            </w:r>
          </w:p>
        </w:tc>
        <w:tc>
          <w:tcPr>
            <w:tcW w:w="584" w:type="pct"/>
            <w:gridSpan w:val="2"/>
            <w:vAlign w:val="center"/>
          </w:tcPr>
          <w:p w:rsidR="00B13F87" w:rsidRPr="00025514" w:rsidRDefault="00B13F87" w:rsidP="003171D2">
            <w:pPr>
              <w:jc w:val="right"/>
              <w:rPr>
                <w:rFonts w:ascii="Palatino Linotype" w:eastAsia="DFKai-SB" w:hAnsi="Palatino Linotype"/>
                <w:color w:val="000000" w:themeColor="text1"/>
                <w:sz w:val="20"/>
              </w:rPr>
            </w:pPr>
            <w:r w:rsidRPr="00025514">
              <w:rPr>
                <w:rFonts w:ascii="Palatino Linotype" w:eastAsia="DFKai-SB" w:hAnsi="Palatino Linotype"/>
                <w:color w:val="000000" w:themeColor="text1"/>
                <w:sz w:val="20"/>
              </w:rPr>
              <w:t>0.000</w:t>
            </w:r>
          </w:p>
        </w:tc>
      </w:tr>
      <w:tr w:rsidR="00B13F87" w:rsidRPr="00025514" w:rsidTr="000731FD">
        <w:trPr>
          <w:gridAfter w:val="1"/>
          <w:wAfter w:w="107" w:type="pct"/>
          <w:trHeight w:val="324"/>
        </w:trPr>
        <w:tc>
          <w:tcPr>
            <w:tcW w:w="846" w:type="pct"/>
            <w:shd w:val="clear" w:color="auto" w:fill="auto"/>
            <w:noWrap/>
            <w:vAlign w:val="center"/>
            <w:hideMark/>
          </w:tcPr>
          <w:p w:rsidR="00B13F87" w:rsidRPr="00025514" w:rsidRDefault="00B13F87" w:rsidP="003171D2">
            <w:pPr>
              <w:jc w:val="center"/>
              <w:rPr>
                <w:rFonts w:ascii="Palatino Linotype" w:eastAsia="DFKai-SB" w:hAnsi="Palatino Linotype"/>
                <w:color w:val="000000" w:themeColor="text1"/>
                <w:sz w:val="20"/>
              </w:rPr>
            </w:pPr>
            <w:r w:rsidRPr="00025514">
              <w:rPr>
                <w:rFonts w:ascii="Palatino Linotype" w:eastAsia="DFKai-SB" w:hAnsi="Palatino Linotype"/>
                <w:color w:val="000000" w:themeColor="text1"/>
                <w:sz w:val="20"/>
              </w:rPr>
              <w:t>AC</w:t>
            </w:r>
          </w:p>
        </w:tc>
        <w:tc>
          <w:tcPr>
            <w:tcW w:w="583" w:type="pct"/>
            <w:vAlign w:val="center"/>
          </w:tcPr>
          <w:p w:rsidR="00B13F87" w:rsidRPr="00025514" w:rsidRDefault="00B13F87" w:rsidP="003171D2">
            <w:pPr>
              <w:jc w:val="right"/>
              <w:rPr>
                <w:rFonts w:ascii="Palatino Linotype" w:eastAsia="DFKai-SB" w:hAnsi="Palatino Linotype"/>
                <w:color w:val="000000" w:themeColor="text1"/>
                <w:sz w:val="20"/>
              </w:rPr>
            </w:pPr>
            <w:r w:rsidRPr="00025514">
              <w:rPr>
                <w:rFonts w:ascii="Palatino Linotype" w:eastAsia="DFKai-SB" w:hAnsi="Palatino Linotype"/>
                <w:color w:val="000000" w:themeColor="text1"/>
                <w:sz w:val="20"/>
              </w:rPr>
              <w:t>9.799</w:t>
            </w:r>
          </w:p>
        </w:tc>
        <w:tc>
          <w:tcPr>
            <w:tcW w:w="584" w:type="pct"/>
            <w:vAlign w:val="center"/>
          </w:tcPr>
          <w:p w:rsidR="00B13F87" w:rsidRPr="00025514" w:rsidRDefault="00B13F87" w:rsidP="003171D2">
            <w:pPr>
              <w:jc w:val="right"/>
              <w:rPr>
                <w:rFonts w:ascii="Palatino Linotype" w:eastAsia="DFKai-SB" w:hAnsi="Palatino Linotype"/>
                <w:color w:val="000000" w:themeColor="text1"/>
                <w:sz w:val="20"/>
              </w:rPr>
            </w:pPr>
            <w:r w:rsidRPr="00025514">
              <w:rPr>
                <w:rFonts w:ascii="Palatino Linotype" w:eastAsia="DFKai-SB" w:hAnsi="Palatino Linotype"/>
                <w:color w:val="000000" w:themeColor="text1"/>
                <w:sz w:val="20"/>
              </w:rPr>
              <w:t>8.938</w:t>
            </w:r>
          </w:p>
        </w:tc>
        <w:tc>
          <w:tcPr>
            <w:tcW w:w="571" w:type="pct"/>
            <w:gridSpan w:val="2"/>
            <w:vAlign w:val="center"/>
          </w:tcPr>
          <w:p w:rsidR="00B13F87" w:rsidRPr="00025514" w:rsidRDefault="00B13F87" w:rsidP="003171D2">
            <w:pPr>
              <w:jc w:val="right"/>
              <w:rPr>
                <w:rFonts w:ascii="Palatino Linotype" w:eastAsia="DFKai-SB" w:hAnsi="Palatino Linotype"/>
                <w:color w:val="000000" w:themeColor="text1"/>
                <w:sz w:val="20"/>
              </w:rPr>
            </w:pPr>
            <w:r w:rsidRPr="00025514">
              <w:rPr>
                <w:rFonts w:ascii="Palatino Linotype" w:eastAsia="DFKai-SB" w:hAnsi="Palatino Linotype"/>
                <w:color w:val="000000" w:themeColor="text1"/>
                <w:sz w:val="20"/>
              </w:rPr>
              <w:t>3.000</w:t>
            </w:r>
          </w:p>
        </w:tc>
        <w:tc>
          <w:tcPr>
            <w:tcW w:w="560" w:type="pct"/>
            <w:gridSpan w:val="2"/>
            <w:vAlign w:val="center"/>
          </w:tcPr>
          <w:p w:rsidR="00B13F87" w:rsidRPr="00025514" w:rsidRDefault="00B13F87" w:rsidP="003171D2">
            <w:pPr>
              <w:jc w:val="right"/>
              <w:rPr>
                <w:rFonts w:ascii="Palatino Linotype" w:eastAsia="DFKai-SB" w:hAnsi="Palatino Linotype"/>
                <w:color w:val="000000" w:themeColor="text1"/>
                <w:sz w:val="20"/>
              </w:rPr>
            </w:pPr>
            <w:r w:rsidRPr="00025514">
              <w:rPr>
                <w:rFonts w:ascii="Palatino Linotype" w:eastAsia="DFKai-SB" w:hAnsi="Palatino Linotype"/>
                <w:color w:val="000000" w:themeColor="text1"/>
                <w:sz w:val="20"/>
              </w:rPr>
              <w:t>7.000</w:t>
            </w:r>
          </w:p>
        </w:tc>
        <w:tc>
          <w:tcPr>
            <w:tcW w:w="562" w:type="pct"/>
            <w:gridSpan w:val="2"/>
            <w:vAlign w:val="center"/>
          </w:tcPr>
          <w:p w:rsidR="00B13F87" w:rsidRPr="00025514" w:rsidRDefault="00B13F87" w:rsidP="003171D2">
            <w:pPr>
              <w:jc w:val="right"/>
              <w:rPr>
                <w:rFonts w:ascii="Palatino Linotype" w:eastAsia="DFKai-SB" w:hAnsi="Palatino Linotype"/>
                <w:color w:val="000000" w:themeColor="text1"/>
                <w:sz w:val="20"/>
              </w:rPr>
            </w:pPr>
            <w:r w:rsidRPr="00025514">
              <w:rPr>
                <w:rFonts w:ascii="Palatino Linotype" w:eastAsia="DFKai-SB" w:hAnsi="Palatino Linotype"/>
                <w:color w:val="000000" w:themeColor="text1"/>
                <w:sz w:val="20"/>
              </w:rPr>
              <w:t>14.000</w:t>
            </w:r>
          </w:p>
        </w:tc>
        <w:tc>
          <w:tcPr>
            <w:tcW w:w="603" w:type="pct"/>
            <w:gridSpan w:val="2"/>
            <w:vAlign w:val="center"/>
          </w:tcPr>
          <w:p w:rsidR="00B13F87" w:rsidRPr="00025514" w:rsidRDefault="00B13F87" w:rsidP="003171D2">
            <w:pPr>
              <w:jc w:val="right"/>
              <w:rPr>
                <w:rFonts w:ascii="Palatino Linotype" w:eastAsia="DFKai-SB" w:hAnsi="Palatino Linotype"/>
                <w:color w:val="000000" w:themeColor="text1"/>
                <w:sz w:val="20"/>
              </w:rPr>
            </w:pPr>
            <w:r w:rsidRPr="00025514">
              <w:rPr>
                <w:rFonts w:ascii="Palatino Linotype" w:eastAsia="DFKai-SB" w:hAnsi="Palatino Linotype"/>
                <w:color w:val="000000" w:themeColor="text1"/>
                <w:sz w:val="20"/>
              </w:rPr>
              <w:t>65.000</w:t>
            </w:r>
          </w:p>
        </w:tc>
        <w:tc>
          <w:tcPr>
            <w:tcW w:w="584" w:type="pct"/>
            <w:gridSpan w:val="2"/>
            <w:vAlign w:val="center"/>
          </w:tcPr>
          <w:p w:rsidR="00B13F87" w:rsidRPr="00025514" w:rsidRDefault="00B13F87" w:rsidP="003171D2">
            <w:pPr>
              <w:jc w:val="right"/>
              <w:rPr>
                <w:rFonts w:ascii="Palatino Linotype" w:eastAsia="DFKai-SB" w:hAnsi="Palatino Linotype"/>
                <w:color w:val="000000" w:themeColor="text1"/>
                <w:sz w:val="20"/>
              </w:rPr>
            </w:pPr>
            <w:r w:rsidRPr="00025514">
              <w:rPr>
                <w:rFonts w:ascii="Palatino Linotype" w:eastAsia="DFKai-SB" w:hAnsi="Palatino Linotype"/>
                <w:color w:val="000000" w:themeColor="text1"/>
                <w:sz w:val="20"/>
              </w:rPr>
              <w:t>1.000</w:t>
            </w:r>
          </w:p>
        </w:tc>
      </w:tr>
      <w:tr w:rsidR="00B13F87" w:rsidRPr="00025514" w:rsidTr="000731FD">
        <w:trPr>
          <w:gridAfter w:val="1"/>
          <w:wAfter w:w="107" w:type="pct"/>
          <w:trHeight w:val="324"/>
        </w:trPr>
        <w:tc>
          <w:tcPr>
            <w:tcW w:w="846" w:type="pct"/>
            <w:shd w:val="clear" w:color="auto" w:fill="auto"/>
            <w:noWrap/>
            <w:vAlign w:val="center"/>
            <w:hideMark/>
          </w:tcPr>
          <w:p w:rsidR="00B13F87" w:rsidRPr="00025514" w:rsidRDefault="00B13F87" w:rsidP="003171D2">
            <w:pPr>
              <w:jc w:val="center"/>
              <w:rPr>
                <w:rFonts w:ascii="Palatino Linotype" w:eastAsia="DFKai-SB" w:hAnsi="Palatino Linotype"/>
                <w:color w:val="000000" w:themeColor="text1"/>
                <w:sz w:val="20"/>
              </w:rPr>
            </w:pPr>
            <w:r w:rsidRPr="00025514">
              <w:rPr>
                <w:rFonts w:ascii="Palatino Linotype" w:eastAsia="DFKai-SB" w:hAnsi="Palatino Linotype"/>
                <w:color w:val="000000" w:themeColor="text1"/>
                <w:sz w:val="20"/>
              </w:rPr>
              <w:t>FCF</w:t>
            </w:r>
          </w:p>
        </w:tc>
        <w:tc>
          <w:tcPr>
            <w:tcW w:w="583" w:type="pct"/>
            <w:vAlign w:val="center"/>
          </w:tcPr>
          <w:p w:rsidR="00B13F87" w:rsidRPr="00025514" w:rsidRDefault="00B13F87" w:rsidP="003171D2">
            <w:pPr>
              <w:jc w:val="right"/>
              <w:rPr>
                <w:rFonts w:ascii="Palatino Linotype" w:eastAsia="DFKai-SB" w:hAnsi="Palatino Linotype"/>
                <w:color w:val="000000" w:themeColor="text1"/>
                <w:sz w:val="20"/>
              </w:rPr>
            </w:pPr>
            <w:r w:rsidRPr="00025514">
              <w:rPr>
                <w:rFonts w:ascii="Palatino Linotype" w:eastAsia="DFKai-SB" w:hAnsi="Palatino Linotype"/>
                <w:color w:val="000000" w:themeColor="text1"/>
                <w:sz w:val="20"/>
              </w:rPr>
              <w:t>-0.005</w:t>
            </w:r>
          </w:p>
        </w:tc>
        <w:tc>
          <w:tcPr>
            <w:tcW w:w="584" w:type="pct"/>
            <w:vAlign w:val="center"/>
          </w:tcPr>
          <w:p w:rsidR="00B13F87" w:rsidRPr="00025514" w:rsidRDefault="00B13F87" w:rsidP="003171D2">
            <w:pPr>
              <w:jc w:val="right"/>
              <w:rPr>
                <w:rFonts w:ascii="Palatino Linotype" w:eastAsia="DFKai-SB" w:hAnsi="Palatino Linotype"/>
                <w:color w:val="000000" w:themeColor="text1"/>
                <w:sz w:val="20"/>
              </w:rPr>
            </w:pPr>
            <w:r w:rsidRPr="00025514">
              <w:rPr>
                <w:rFonts w:ascii="Palatino Linotype" w:eastAsia="DFKai-SB" w:hAnsi="Palatino Linotype"/>
                <w:color w:val="000000" w:themeColor="text1"/>
                <w:sz w:val="20"/>
              </w:rPr>
              <w:t>0.075</w:t>
            </w:r>
          </w:p>
        </w:tc>
        <w:tc>
          <w:tcPr>
            <w:tcW w:w="571" w:type="pct"/>
            <w:gridSpan w:val="2"/>
            <w:vAlign w:val="center"/>
          </w:tcPr>
          <w:p w:rsidR="00B13F87" w:rsidRPr="00025514" w:rsidRDefault="00B13F87" w:rsidP="003171D2">
            <w:pPr>
              <w:jc w:val="right"/>
              <w:rPr>
                <w:rFonts w:ascii="Palatino Linotype" w:eastAsia="DFKai-SB" w:hAnsi="Palatino Linotype"/>
                <w:color w:val="000000" w:themeColor="text1"/>
                <w:sz w:val="20"/>
              </w:rPr>
            </w:pPr>
            <w:r w:rsidRPr="00025514">
              <w:rPr>
                <w:rFonts w:ascii="Palatino Linotype" w:eastAsia="DFKai-SB" w:hAnsi="Palatino Linotype"/>
                <w:color w:val="000000" w:themeColor="text1"/>
                <w:sz w:val="20"/>
              </w:rPr>
              <w:t>-0.049</w:t>
            </w:r>
          </w:p>
        </w:tc>
        <w:tc>
          <w:tcPr>
            <w:tcW w:w="560" w:type="pct"/>
            <w:gridSpan w:val="2"/>
            <w:vAlign w:val="center"/>
          </w:tcPr>
          <w:p w:rsidR="00B13F87" w:rsidRPr="00025514" w:rsidRDefault="00B13F87" w:rsidP="003171D2">
            <w:pPr>
              <w:jc w:val="right"/>
              <w:rPr>
                <w:rFonts w:ascii="Palatino Linotype" w:eastAsia="DFKai-SB" w:hAnsi="Palatino Linotype"/>
                <w:color w:val="000000" w:themeColor="text1"/>
                <w:sz w:val="20"/>
              </w:rPr>
            </w:pPr>
            <w:r w:rsidRPr="00025514">
              <w:rPr>
                <w:rFonts w:ascii="Palatino Linotype" w:eastAsia="DFKai-SB" w:hAnsi="Palatino Linotype"/>
                <w:color w:val="000000" w:themeColor="text1"/>
                <w:sz w:val="20"/>
              </w:rPr>
              <w:t>-0.005</w:t>
            </w:r>
          </w:p>
        </w:tc>
        <w:tc>
          <w:tcPr>
            <w:tcW w:w="562" w:type="pct"/>
            <w:gridSpan w:val="2"/>
            <w:vAlign w:val="center"/>
          </w:tcPr>
          <w:p w:rsidR="00B13F87" w:rsidRPr="00025514" w:rsidRDefault="00B13F87" w:rsidP="003171D2">
            <w:pPr>
              <w:jc w:val="right"/>
              <w:rPr>
                <w:rFonts w:ascii="Palatino Linotype" w:eastAsia="DFKai-SB" w:hAnsi="Palatino Linotype"/>
                <w:color w:val="000000" w:themeColor="text1"/>
                <w:sz w:val="20"/>
              </w:rPr>
            </w:pPr>
            <w:r w:rsidRPr="00025514">
              <w:rPr>
                <w:rFonts w:ascii="Palatino Linotype" w:eastAsia="DFKai-SB" w:hAnsi="Palatino Linotype"/>
                <w:color w:val="000000" w:themeColor="text1"/>
                <w:sz w:val="20"/>
              </w:rPr>
              <w:t>0.038</w:t>
            </w:r>
          </w:p>
        </w:tc>
        <w:tc>
          <w:tcPr>
            <w:tcW w:w="603" w:type="pct"/>
            <w:gridSpan w:val="2"/>
            <w:vAlign w:val="center"/>
          </w:tcPr>
          <w:p w:rsidR="00B13F87" w:rsidRPr="00025514" w:rsidRDefault="00B13F87" w:rsidP="003171D2">
            <w:pPr>
              <w:jc w:val="right"/>
              <w:rPr>
                <w:rFonts w:ascii="Palatino Linotype" w:eastAsia="DFKai-SB" w:hAnsi="Palatino Linotype"/>
                <w:color w:val="000000" w:themeColor="text1"/>
                <w:sz w:val="20"/>
              </w:rPr>
            </w:pPr>
            <w:r w:rsidRPr="00025514">
              <w:rPr>
                <w:rFonts w:ascii="Palatino Linotype" w:eastAsia="DFKai-SB" w:hAnsi="Palatino Linotype"/>
                <w:color w:val="000000" w:themeColor="text1"/>
                <w:sz w:val="20"/>
              </w:rPr>
              <w:t>0.218</w:t>
            </w:r>
          </w:p>
        </w:tc>
        <w:tc>
          <w:tcPr>
            <w:tcW w:w="584" w:type="pct"/>
            <w:gridSpan w:val="2"/>
            <w:vAlign w:val="center"/>
          </w:tcPr>
          <w:p w:rsidR="00B13F87" w:rsidRPr="00025514" w:rsidRDefault="00B13F87" w:rsidP="003171D2">
            <w:pPr>
              <w:jc w:val="right"/>
              <w:rPr>
                <w:rFonts w:ascii="Palatino Linotype" w:eastAsia="DFKai-SB" w:hAnsi="Palatino Linotype"/>
                <w:color w:val="000000" w:themeColor="text1"/>
                <w:sz w:val="20"/>
              </w:rPr>
            </w:pPr>
            <w:r w:rsidRPr="00025514">
              <w:rPr>
                <w:rFonts w:ascii="Palatino Linotype" w:eastAsia="DFKai-SB" w:hAnsi="Palatino Linotype"/>
                <w:color w:val="000000" w:themeColor="text1"/>
                <w:sz w:val="20"/>
              </w:rPr>
              <w:t>-0.236</w:t>
            </w:r>
          </w:p>
        </w:tc>
      </w:tr>
      <w:tr w:rsidR="00B13F87" w:rsidRPr="00025514" w:rsidTr="000731FD">
        <w:trPr>
          <w:gridAfter w:val="1"/>
          <w:wAfter w:w="107" w:type="pct"/>
          <w:trHeight w:val="324"/>
        </w:trPr>
        <w:tc>
          <w:tcPr>
            <w:tcW w:w="846" w:type="pct"/>
            <w:shd w:val="clear" w:color="auto" w:fill="auto"/>
            <w:noWrap/>
            <w:vAlign w:val="center"/>
            <w:hideMark/>
          </w:tcPr>
          <w:p w:rsidR="00B13F87" w:rsidRPr="00025514" w:rsidRDefault="00B13F87" w:rsidP="003171D2">
            <w:pPr>
              <w:jc w:val="center"/>
              <w:rPr>
                <w:rFonts w:ascii="Palatino Linotype" w:eastAsia="DFKai-SB" w:hAnsi="Palatino Linotype"/>
                <w:color w:val="000000" w:themeColor="text1"/>
                <w:sz w:val="20"/>
              </w:rPr>
            </w:pPr>
            <w:r w:rsidRPr="00025514">
              <w:rPr>
                <w:rFonts w:ascii="Palatino Linotype" w:eastAsia="DFKai-SB" w:hAnsi="Palatino Linotype"/>
                <w:color w:val="000000" w:themeColor="text1"/>
                <w:sz w:val="20"/>
              </w:rPr>
              <w:t>Size</w:t>
            </w:r>
          </w:p>
        </w:tc>
        <w:tc>
          <w:tcPr>
            <w:tcW w:w="583" w:type="pct"/>
            <w:vAlign w:val="center"/>
          </w:tcPr>
          <w:p w:rsidR="00B13F87" w:rsidRPr="00025514" w:rsidRDefault="00B13F87" w:rsidP="003171D2">
            <w:pPr>
              <w:jc w:val="right"/>
              <w:rPr>
                <w:rFonts w:ascii="Palatino Linotype" w:eastAsia="DFKai-SB" w:hAnsi="Palatino Linotype"/>
                <w:color w:val="000000" w:themeColor="text1"/>
                <w:sz w:val="20"/>
              </w:rPr>
            </w:pPr>
            <w:r w:rsidRPr="00025514">
              <w:rPr>
                <w:rFonts w:ascii="Palatino Linotype" w:eastAsia="DFKai-SB" w:hAnsi="Palatino Linotype"/>
                <w:color w:val="000000" w:themeColor="text1"/>
                <w:sz w:val="20"/>
              </w:rPr>
              <w:t>21.940</w:t>
            </w:r>
          </w:p>
        </w:tc>
        <w:tc>
          <w:tcPr>
            <w:tcW w:w="584" w:type="pct"/>
            <w:vAlign w:val="center"/>
          </w:tcPr>
          <w:p w:rsidR="00B13F87" w:rsidRPr="00025514" w:rsidRDefault="00B13F87" w:rsidP="003171D2">
            <w:pPr>
              <w:jc w:val="right"/>
              <w:rPr>
                <w:rFonts w:ascii="Palatino Linotype" w:eastAsia="DFKai-SB" w:hAnsi="Palatino Linotype"/>
                <w:color w:val="000000" w:themeColor="text1"/>
                <w:sz w:val="20"/>
              </w:rPr>
            </w:pPr>
            <w:r w:rsidRPr="00025514">
              <w:rPr>
                <w:rFonts w:ascii="Palatino Linotype" w:eastAsia="DFKai-SB" w:hAnsi="Palatino Linotype"/>
                <w:color w:val="000000" w:themeColor="text1"/>
                <w:sz w:val="20"/>
              </w:rPr>
              <w:t>1.297</w:t>
            </w:r>
          </w:p>
        </w:tc>
        <w:tc>
          <w:tcPr>
            <w:tcW w:w="571" w:type="pct"/>
            <w:gridSpan w:val="2"/>
            <w:vAlign w:val="center"/>
          </w:tcPr>
          <w:p w:rsidR="00B13F87" w:rsidRPr="00025514" w:rsidRDefault="00B13F87" w:rsidP="003171D2">
            <w:pPr>
              <w:jc w:val="right"/>
              <w:rPr>
                <w:rFonts w:ascii="Palatino Linotype" w:eastAsia="DFKai-SB" w:hAnsi="Palatino Linotype"/>
                <w:color w:val="000000" w:themeColor="text1"/>
                <w:sz w:val="20"/>
              </w:rPr>
            </w:pPr>
            <w:r w:rsidRPr="00025514">
              <w:rPr>
                <w:rFonts w:ascii="Palatino Linotype" w:eastAsia="DFKai-SB" w:hAnsi="Palatino Linotype"/>
                <w:color w:val="000000" w:themeColor="text1"/>
                <w:sz w:val="20"/>
              </w:rPr>
              <w:t>21.022</w:t>
            </w:r>
          </w:p>
        </w:tc>
        <w:tc>
          <w:tcPr>
            <w:tcW w:w="560" w:type="pct"/>
            <w:gridSpan w:val="2"/>
            <w:vAlign w:val="center"/>
          </w:tcPr>
          <w:p w:rsidR="00B13F87" w:rsidRPr="00025514" w:rsidRDefault="00B13F87" w:rsidP="003171D2">
            <w:pPr>
              <w:jc w:val="right"/>
              <w:rPr>
                <w:rFonts w:ascii="Palatino Linotype" w:eastAsia="DFKai-SB" w:hAnsi="Palatino Linotype"/>
                <w:color w:val="000000" w:themeColor="text1"/>
                <w:sz w:val="20"/>
              </w:rPr>
            </w:pPr>
            <w:r w:rsidRPr="00025514">
              <w:rPr>
                <w:rFonts w:ascii="Palatino Linotype" w:eastAsia="DFKai-SB" w:hAnsi="Palatino Linotype"/>
                <w:color w:val="000000" w:themeColor="text1"/>
                <w:sz w:val="20"/>
              </w:rPr>
              <w:t>21.796</w:t>
            </w:r>
          </w:p>
        </w:tc>
        <w:tc>
          <w:tcPr>
            <w:tcW w:w="562" w:type="pct"/>
            <w:gridSpan w:val="2"/>
            <w:vAlign w:val="center"/>
          </w:tcPr>
          <w:p w:rsidR="00B13F87" w:rsidRPr="00025514" w:rsidRDefault="00B13F87" w:rsidP="003171D2">
            <w:pPr>
              <w:jc w:val="right"/>
              <w:rPr>
                <w:rFonts w:ascii="Palatino Linotype" w:eastAsia="DFKai-SB" w:hAnsi="Palatino Linotype"/>
                <w:color w:val="000000" w:themeColor="text1"/>
                <w:sz w:val="20"/>
              </w:rPr>
            </w:pPr>
            <w:r w:rsidRPr="00025514">
              <w:rPr>
                <w:rFonts w:ascii="Palatino Linotype" w:eastAsia="DFKai-SB" w:hAnsi="Palatino Linotype"/>
                <w:color w:val="000000" w:themeColor="text1"/>
                <w:sz w:val="20"/>
              </w:rPr>
              <w:t>22.688</w:t>
            </w:r>
          </w:p>
        </w:tc>
        <w:tc>
          <w:tcPr>
            <w:tcW w:w="603" w:type="pct"/>
            <w:gridSpan w:val="2"/>
            <w:vAlign w:val="center"/>
          </w:tcPr>
          <w:p w:rsidR="00B13F87" w:rsidRPr="00025514" w:rsidRDefault="00B13F87" w:rsidP="003171D2">
            <w:pPr>
              <w:jc w:val="right"/>
              <w:rPr>
                <w:rFonts w:ascii="Palatino Linotype" w:eastAsia="DFKai-SB" w:hAnsi="Palatino Linotype"/>
                <w:color w:val="000000" w:themeColor="text1"/>
                <w:sz w:val="20"/>
              </w:rPr>
            </w:pPr>
            <w:r w:rsidRPr="00025514">
              <w:rPr>
                <w:rFonts w:ascii="Palatino Linotype" w:eastAsia="DFKai-SB" w:hAnsi="Palatino Linotype"/>
                <w:color w:val="000000" w:themeColor="text1"/>
                <w:sz w:val="20"/>
              </w:rPr>
              <w:t>25.823</w:t>
            </w:r>
          </w:p>
        </w:tc>
        <w:tc>
          <w:tcPr>
            <w:tcW w:w="584" w:type="pct"/>
            <w:gridSpan w:val="2"/>
            <w:vAlign w:val="center"/>
          </w:tcPr>
          <w:p w:rsidR="00B13F87" w:rsidRPr="00025514" w:rsidRDefault="00B13F87" w:rsidP="003171D2">
            <w:pPr>
              <w:jc w:val="right"/>
              <w:rPr>
                <w:rFonts w:ascii="Palatino Linotype" w:eastAsia="DFKai-SB" w:hAnsi="Palatino Linotype"/>
                <w:color w:val="000000" w:themeColor="text1"/>
                <w:sz w:val="20"/>
              </w:rPr>
            </w:pPr>
            <w:r w:rsidRPr="00025514">
              <w:rPr>
                <w:rFonts w:ascii="Palatino Linotype" w:eastAsia="DFKai-SB" w:hAnsi="Palatino Linotype"/>
                <w:color w:val="000000" w:themeColor="text1"/>
                <w:sz w:val="20"/>
              </w:rPr>
              <w:t>19.256</w:t>
            </w:r>
          </w:p>
        </w:tc>
      </w:tr>
      <w:tr w:rsidR="00B13F87" w:rsidRPr="00025514" w:rsidTr="000731FD">
        <w:trPr>
          <w:gridAfter w:val="1"/>
          <w:wAfter w:w="107" w:type="pct"/>
          <w:trHeight w:val="324"/>
        </w:trPr>
        <w:tc>
          <w:tcPr>
            <w:tcW w:w="846" w:type="pct"/>
            <w:shd w:val="clear" w:color="auto" w:fill="auto"/>
            <w:noWrap/>
            <w:vAlign w:val="center"/>
            <w:hideMark/>
          </w:tcPr>
          <w:p w:rsidR="00B13F87" w:rsidRPr="00025514" w:rsidRDefault="00B13F87" w:rsidP="003171D2">
            <w:pPr>
              <w:jc w:val="center"/>
              <w:rPr>
                <w:rFonts w:ascii="Palatino Linotype" w:eastAsia="DFKai-SB" w:hAnsi="Palatino Linotype"/>
                <w:color w:val="000000" w:themeColor="text1"/>
                <w:sz w:val="20"/>
              </w:rPr>
            </w:pPr>
            <w:r w:rsidRPr="00025514">
              <w:rPr>
                <w:rFonts w:ascii="Palatino Linotype" w:eastAsia="DFKai-SB" w:hAnsi="Palatino Linotype"/>
                <w:color w:val="000000" w:themeColor="text1"/>
                <w:sz w:val="20"/>
              </w:rPr>
              <w:t>Sales</w:t>
            </w:r>
          </w:p>
        </w:tc>
        <w:tc>
          <w:tcPr>
            <w:tcW w:w="583" w:type="pct"/>
            <w:vAlign w:val="center"/>
          </w:tcPr>
          <w:p w:rsidR="00B13F87" w:rsidRPr="00025514" w:rsidRDefault="00B13F87" w:rsidP="003171D2">
            <w:pPr>
              <w:jc w:val="right"/>
              <w:rPr>
                <w:rFonts w:ascii="Palatino Linotype" w:eastAsia="DFKai-SB" w:hAnsi="Palatino Linotype"/>
                <w:color w:val="000000" w:themeColor="text1"/>
                <w:sz w:val="20"/>
              </w:rPr>
            </w:pPr>
            <w:r w:rsidRPr="00025514">
              <w:rPr>
                <w:rFonts w:ascii="Palatino Linotype" w:eastAsia="DFKai-SB" w:hAnsi="Palatino Linotype"/>
                <w:color w:val="000000" w:themeColor="text1"/>
                <w:sz w:val="20"/>
              </w:rPr>
              <w:t>0.661</w:t>
            </w:r>
          </w:p>
        </w:tc>
        <w:tc>
          <w:tcPr>
            <w:tcW w:w="584" w:type="pct"/>
            <w:vAlign w:val="center"/>
          </w:tcPr>
          <w:p w:rsidR="00B13F87" w:rsidRPr="00025514" w:rsidRDefault="00B13F87" w:rsidP="003171D2">
            <w:pPr>
              <w:jc w:val="right"/>
              <w:rPr>
                <w:rFonts w:ascii="Palatino Linotype" w:eastAsia="DFKai-SB" w:hAnsi="Palatino Linotype"/>
                <w:color w:val="000000" w:themeColor="text1"/>
                <w:sz w:val="20"/>
              </w:rPr>
            </w:pPr>
            <w:r w:rsidRPr="00025514">
              <w:rPr>
                <w:rFonts w:ascii="Palatino Linotype" w:eastAsia="DFKai-SB" w:hAnsi="Palatino Linotype"/>
                <w:color w:val="000000" w:themeColor="text1"/>
                <w:sz w:val="20"/>
              </w:rPr>
              <w:t>0.477</w:t>
            </w:r>
          </w:p>
        </w:tc>
        <w:tc>
          <w:tcPr>
            <w:tcW w:w="571" w:type="pct"/>
            <w:gridSpan w:val="2"/>
            <w:vAlign w:val="center"/>
          </w:tcPr>
          <w:p w:rsidR="00B13F87" w:rsidRPr="00025514" w:rsidRDefault="00B13F87" w:rsidP="003171D2">
            <w:pPr>
              <w:jc w:val="right"/>
              <w:rPr>
                <w:rFonts w:ascii="Palatino Linotype" w:eastAsia="DFKai-SB" w:hAnsi="Palatino Linotype"/>
                <w:color w:val="000000" w:themeColor="text1"/>
                <w:sz w:val="20"/>
              </w:rPr>
            </w:pPr>
            <w:r w:rsidRPr="00025514">
              <w:rPr>
                <w:rFonts w:ascii="Palatino Linotype" w:eastAsia="DFKai-SB" w:hAnsi="Palatino Linotype"/>
                <w:color w:val="000000" w:themeColor="text1"/>
                <w:sz w:val="20"/>
              </w:rPr>
              <w:t>0.348</w:t>
            </w:r>
          </w:p>
        </w:tc>
        <w:tc>
          <w:tcPr>
            <w:tcW w:w="560" w:type="pct"/>
            <w:gridSpan w:val="2"/>
            <w:vAlign w:val="center"/>
          </w:tcPr>
          <w:p w:rsidR="00B13F87" w:rsidRPr="00025514" w:rsidRDefault="00B13F87" w:rsidP="003171D2">
            <w:pPr>
              <w:jc w:val="right"/>
              <w:rPr>
                <w:rFonts w:ascii="Palatino Linotype" w:eastAsia="DFKai-SB" w:hAnsi="Palatino Linotype"/>
                <w:color w:val="000000" w:themeColor="text1"/>
                <w:sz w:val="20"/>
              </w:rPr>
            </w:pPr>
            <w:r w:rsidRPr="00025514">
              <w:rPr>
                <w:rFonts w:ascii="Palatino Linotype" w:eastAsia="DFKai-SB" w:hAnsi="Palatino Linotype"/>
                <w:color w:val="000000" w:themeColor="text1"/>
                <w:sz w:val="20"/>
              </w:rPr>
              <w:t>0.552</w:t>
            </w:r>
          </w:p>
        </w:tc>
        <w:tc>
          <w:tcPr>
            <w:tcW w:w="562" w:type="pct"/>
            <w:gridSpan w:val="2"/>
            <w:vAlign w:val="center"/>
          </w:tcPr>
          <w:p w:rsidR="00B13F87" w:rsidRPr="00025514" w:rsidRDefault="00B13F87" w:rsidP="003171D2">
            <w:pPr>
              <w:jc w:val="right"/>
              <w:rPr>
                <w:rFonts w:ascii="Palatino Linotype" w:eastAsia="DFKai-SB" w:hAnsi="Palatino Linotype"/>
                <w:color w:val="000000" w:themeColor="text1"/>
                <w:sz w:val="20"/>
              </w:rPr>
            </w:pPr>
            <w:r w:rsidRPr="00025514">
              <w:rPr>
                <w:rFonts w:ascii="Palatino Linotype" w:eastAsia="DFKai-SB" w:hAnsi="Palatino Linotype"/>
                <w:color w:val="000000" w:themeColor="text1"/>
                <w:sz w:val="20"/>
              </w:rPr>
              <w:t>0.822</w:t>
            </w:r>
          </w:p>
        </w:tc>
        <w:tc>
          <w:tcPr>
            <w:tcW w:w="603" w:type="pct"/>
            <w:gridSpan w:val="2"/>
            <w:vAlign w:val="center"/>
          </w:tcPr>
          <w:p w:rsidR="00B13F87" w:rsidRPr="00025514" w:rsidRDefault="00B13F87" w:rsidP="003171D2">
            <w:pPr>
              <w:jc w:val="right"/>
              <w:rPr>
                <w:rFonts w:ascii="Palatino Linotype" w:eastAsia="DFKai-SB" w:hAnsi="Palatino Linotype"/>
                <w:color w:val="000000" w:themeColor="text1"/>
                <w:sz w:val="20"/>
              </w:rPr>
            </w:pPr>
            <w:r w:rsidRPr="00025514">
              <w:rPr>
                <w:rFonts w:ascii="Palatino Linotype" w:eastAsia="DFKai-SB" w:hAnsi="Palatino Linotype"/>
                <w:color w:val="000000" w:themeColor="text1"/>
                <w:sz w:val="20"/>
              </w:rPr>
              <w:t>2.692</w:t>
            </w:r>
          </w:p>
        </w:tc>
        <w:tc>
          <w:tcPr>
            <w:tcW w:w="584" w:type="pct"/>
            <w:gridSpan w:val="2"/>
            <w:vAlign w:val="center"/>
          </w:tcPr>
          <w:p w:rsidR="00B13F87" w:rsidRPr="00025514" w:rsidRDefault="00B13F87" w:rsidP="003171D2">
            <w:pPr>
              <w:jc w:val="right"/>
              <w:rPr>
                <w:rFonts w:ascii="Palatino Linotype" w:eastAsia="DFKai-SB" w:hAnsi="Palatino Linotype"/>
                <w:color w:val="000000" w:themeColor="text1"/>
                <w:sz w:val="20"/>
              </w:rPr>
            </w:pPr>
            <w:r w:rsidRPr="00025514">
              <w:rPr>
                <w:rFonts w:ascii="Palatino Linotype" w:eastAsia="DFKai-SB" w:hAnsi="Palatino Linotype"/>
                <w:color w:val="000000" w:themeColor="text1"/>
                <w:sz w:val="20"/>
              </w:rPr>
              <w:t>0.054</w:t>
            </w:r>
          </w:p>
        </w:tc>
      </w:tr>
      <w:tr w:rsidR="00B13F87" w:rsidRPr="00025514" w:rsidTr="000731FD">
        <w:trPr>
          <w:gridAfter w:val="1"/>
          <w:wAfter w:w="107" w:type="pct"/>
          <w:trHeight w:val="324"/>
        </w:trPr>
        <w:tc>
          <w:tcPr>
            <w:tcW w:w="846" w:type="pct"/>
            <w:shd w:val="clear" w:color="auto" w:fill="auto"/>
            <w:noWrap/>
            <w:vAlign w:val="center"/>
            <w:hideMark/>
          </w:tcPr>
          <w:p w:rsidR="00B13F87" w:rsidRPr="00025514" w:rsidRDefault="00B13F87" w:rsidP="003171D2">
            <w:pPr>
              <w:jc w:val="center"/>
              <w:rPr>
                <w:rFonts w:ascii="Palatino Linotype" w:eastAsia="DFKai-SB" w:hAnsi="Palatino Linotype"/>
                <w:color w:val="000000" w:themeColor="text1"/>
                <w:sz w:val="20"/>
              </w:rPr>
            </w:pPr>
            <w:r w:rsidRPr="00025514">
              <w:rPr>
                <w:rFonts w:ascii="Palatino Linotype" w:eastAsia="DFKai-SB" w:hAnsi="Palatino Linotype"/>
                <w:color w:val="000000" w:themeColor="text1"/>
                <w:sz w:val="20"/>
              </w:rPr>
              <w:t>TQ</w:t>
            </w:r>
          </w:p>
        </w:tc>
        <w:tc>
          <w:tcPr>
            <w:tcW w:w="583" w:type="pct"/>
            <w:vAlign w:val="center"/>
          </w:tcPr>
          <w:p w:rsidR="00B13F87" w:rsidRPr="00025514" w:rsidRDefault="00B13F87" w:rsidP="003171D2">
            <w:pPr>
              <w:jc w:val="right"/>
              <w:rPr>
                <w:rFonts w:ascii="Palatino Linotype" w:eastAsia="DFKai-SB" w:hAnsi="Palatino Linotype"/>
                <w:color w:val="000000" w:themeColor="text1"/>
                <w:sz w:val="20"/>
              </w:rPr>
            </w:pPr>
            <w:r w:rsidRPr="00025514">
              <w:rPr>
                <w:rFonts w:ascii="Palatino Linotype" w:eastAsia="DFKai-SB" w:hAnsi="Palatino Linotype"/>
                <w:color w:val="000000" w:themeColor="text1"/>
                <w:sz w:val="20"/>
              </w:rPr>
              <w:t>2.208</w:t>
            </w:r>
          </w:p>
        </w:tc>
        <w:tc>
          <w:tcPr>
            <w:tcW w:w="584" w:type="pct"/>
            <w:vAlign w:val="center"/>
          </w:tcPr>
          <w:p w:rsidR="00B13F87" w:rsidRPr="00025514" w:rsidRDefault="00B13F87" w:rsidP="003171D2">
            <w:pPr>
              <w:jc w:val="right"/>
              <w:rPr>
                <w:rFonts w:ascii="Palatino Linotype" w:eastAsia="DFKai-SB" w:hAnsi="Palatino Linotype"/>
                <w:color w:val="000000" w:themeColor="text1"/>
                <w:sz w:val="20"/>
              </w:rPr>
            </w:pPr>
            <w:r w:rsidRPr="00025514">
              <w:rPr>
                <w:rFonts w:ascii="Palatino Linotype" w:eastAsia="DFKai-SB" w:hAnsi="Palatino Linotype"/>
                <w:color w:val="000000" w:themeColor="text1"/>
                <w:sz w:val="20"/>
              </w:rPr>
              <w:t>2.032</w:t>
            </w:r>
          </w:p>
        </w:tc>
        <w:tc>
          <w:tcPr>
            <w:tcW w:w="571" w:type="pct"/>
            <w:gridSpan w:val="2"/>
            <w:vAlign w:val="center"/>
          </w:tcPr>
          <w:p w:rsidR="00B13F87" w:rsidRPr="00025514" w:rsidRDefault="00B13F87" w:rsidP="003171D2">
            <w:pPr>
              <w:jc w:val="right"/>
              <w:rPr>
                <w:rFonts w:ascii="Palatino Linotype" w:eastAsia="DFKai-SB" w:hAnsi="Palatino Linotype"/>
                <w:color w:val="000000" w:themeColor="text1"/>
                <w:sz w:val="20"/>
              </w:rPr>
            </w:pPr>
            <w:r w:rsidRPr="00025514">
              <w:rPr>
                <w:rFonts w:ascii="Palatino Linotype" w:eastAsia="DFKai-SB" w:hAnsi="Palatino Linotype"/>
                <w:color w:val="000000" w:themeColor="text1"/>
                <w:sz w:val="20"/>
              </w:rPr>
              <w:t>0.879</w:t>
            </w:r>
          </w:p>
        </w:tc>
        <w:tc>
          <w:tcPr>
            <w:tcW w:w="560" w:type="pct"/>
            <w:gridSpan w:val="2"/>
            <w:vAlign w:val="center"/>
          </w:tcPr>
          <w:p w:rsidR="00B13F87" w:rsidRPr="00025514" w:rsidRDefault="00B13F87" w:rsidP="003171D2">
            <w:pPr>
              <w:jc w:val="right"/>
              <w:rPr>
                <w:rFonts w:ascii="Palatino Linotype" w:eastAsia="DFKai-SB" w:hAnsi="Palatino Linotype"/>
                <w:color w:val="000000" w:themeColor="text1"/>
                <w:sz w:val="20"/>
              </w:rPr>
            </w:pPr>
            <w:r w:rsidRPr="00025514">
              <w:rPr>
                <w:rFonts w:ascii="Palatino Linotype" w:eastAsia="DFKai-SB" w:hAnsi="Palatino Linotype"/>
                <w:color w:val="000000" w:themeColor="text1"/>
                <w:sz w:val="20"/>
              </w:rPr>
              <w:t>1.606</w:t>
            </w:r>
          </w:p>
        </w:tc>
        <w:tc>
          <w:tcPr>
            <w:tcW w:w="562" w:type="pct"/>
            <w:gridSpan w:val="2"/>
            <w:vAlign w:val="center"/>
          </w:tcPr>
          <w:p w:rsidR="00B13F87" w:rsidRPr="00025514" w:rsidRDefault="00B13F87" w:rsidP="003171D2">
            <w:pPr>
              <w:jc w:val="right"/>
              <w:rPr>
                <w:rFonts w:ascii="Palatino Linotype" w:eastAsia="DFKai-SB" w:hAnsi="Palatino Linotype"/>
                <w:color w:val="000000" w:themeColor="text1"/>
                <w:sz w:val="20"/>
              </w:rPr>
            </w:pPr>
            <w:r w:rsidRPr="00025514">
              <w:rPr>
                <w:rFonts w:ascii="Palatino Linotype" w:eastAsia="DFKai-SB" w:hAnsi="Palatino Linotype"/>
                <w:color w:val="000000" w:themeColor="text1"/>
                <w:sz w:val="20"/>
              </w:rPr>
              <w:t>2.774</w:t>
            </w:r>
          </w:p>
        </w:tc>
        <w:tc>
          <w:tcPr>
            <w:tcW w:w="603" w:type="pct"/>
            <w:gridSpan w:val="2"/>
            <w:vAlign w:val="center"/>
          </w:tcPr>
          <w:p w:rsidR="00B13F87" w:rsidRPr="00025514" w:rsidRDefault="00B13F87" w:rsidP="003171D2">
            <w:pPr>
              <w:jc w:val="right"/>
              <w:rPr>
                <w:rFonts w:ascii="Palatino Linotype" w:eastAsia="DFKai-SB" w:hAnsi="Palatino Linotype"/>
                <w:color w:val="000000" w:themeColor="text1"/>
                <w:sz w:val="20"/>
              </w:rPr>
            </w:pPr>
            <w:r w:rsidRPr="00025514">
              <w:rPr>
                <w:rFonts w:ascii="Palatino Linotype" w:eastAsia="DFKai-SB" w:hAnsi="Palatino Linotype"/>
                <w:color w:val="000000" w:themeColor="text1"/>
                <w:sz w:val="20"/>
              </w:rPr>
              <w:t>11.287</w:t>
            </w:r>
          </w:p>
        </w:tc>
        <w:tc>
          <w:tcPr>
            <w:tcW w:w="584" w:type="pct"/>
            <w:gridSpan w:val="2"/>
            <w:vAlign w:val="center"/>
          </w:tcPr>
          <w:p w:rsidR="00B13F87" w:rsidRPr="00025514" w:rsidRDefault="00B13F87" w:rsidP="003171D2">
            <w:pPr>
              <w:jc w:val="right"/>
              <w:rPr>
                <w:rFonts w:ascii="Palatino Linotype" w:eastAsia="DFKai-SB" w:hAnsi="Palatino Linotype"/>
                <w:color w:val="000000" w:themeColor="text1"/>
                <w:sz w:val="20"/>
              </w:rPr>
            </w:pPr>
            <w:r w:rsidRPr="00025514">
              <w:rPr>
                <w:rFonts w:ascii="Palatino Linotype" w:eastAsia="DFKai-SB" w:hAnsi="Palatino Linotype"/>
                <w:color w:val="000000" w:themeColor="text1"/>
                <w:sz w:val="20"/>
              </w:rPr>
              <w:t>0.208</w:t>
            </w:r>
          </w:p>
        </w:tc>
      </w:tr>
      <w:tr w:rsidR="00B13F87" w:rsidRPr="00025514" w:rsidTr="000731FD">
        <w:trPr>
          <w:gridAfter w:val="1"/>
          <w:wAfter w:w="107" w:type="pct"/>
          <w:trHeight w:val="324"/>
        </w:trPr>
        <w:tc>
          <w:tcPr>
            <w:tcW w:w="846" w:type="pct"/>
            <w:shd w:val="clear" w:color="auto" w:fill="auto"/>
            <w:noWrap/>
            <w:vAlign w:val="center"/>
            <w:hideMark/>
          </w:tcPr>
          <w:p w:rsidR="00B13F87" w:rsidRPr="00025514" w:rsidRDefault="00B13F87" w:rsidP="003171D2">
            <w:pPr>
              <w:jc w:val="center"/>
              <w:rPr>
                <w:rFonts w:ascii="Palatino Linotype" w:eastAsia="DFKai-SB" w:hAnsi="Palatino Linotype"/>
                <w:color w:val="000000" w:themeColor="text1"/>
                <w:sz w:val="20"/>
              </w:rPr>
            </w:pPr>
            <w:r w:rsidRPr="00025514">
              <w:rPr>
                <w:rFonts w:ascii="Palatino Linotype" w:eastAsia="DFKai-SB" w:hAnsi="Palatino Linotype"/>
                <w:color w:val="000000" w:themeColor="text1"/>
                <w:sz w:val="20"/>
              </w:rPr>
              <w:t>Cash</w:t>
            </w:r>
          </w:p>
        </w:tc>
        <w:tc>
          <w:tcPr>
            <w:tcW w:w="583" w:type="pct"/>
            <w:vAlign w:val="center"/>
          </w:tcPr>
          <w:p w:rsidR="00B13F87" w:rsidRPr="00025514" w:rsidRDefault="00B13F87" w:rsidP="003171D2">
            <w:pPr>
              <w:jc w:val="right"/>
              <w:rPr>
                <w:rFonts w:ascii="Palatino Linotype" w:eastAsia="DFKai-SB" w:hAnsi="Palatino Linotype"/>
                <w:color w:val="000000" w:themeColor="text1"/>
                <w:sz w:val="20"/>
              </w:rPr>
            </w:pPr>
            <w:r w:rsidRPr="00025514">
              <w:rPr>
                <w:rFonts w:ascii="Palatino Linotype" w:eastAsia="DFKai-SB" w:hAnsi="Palatino Linotype"/>
                <w:color w:val="000000" w:themeColor="text1"/>
                <w:sz w:val="20"/>
              </w:rPr>
              <w:t>0.177</w:t>
            </w:r>
          </w:p>
        </w:tc>
        <w:tc>
          <w:tcPr>
            <w:tcW w:w="584" w:type="pct"/>
            <w:vAlign w:val="center"/>
          </w:tcPr>
          <w:p w:rsidR="00B13F87" w:rsidRPr="00025514" w:rsidRDefault="00B13F87" w:rsidP="003171D2">
            <w:pPr>
              <w:jc w:val="right"/>
              <w:rPr>
                <w:rFonts w:ascii="Palatino Linotype" w:eastAsia="DFKai-SB" w:hAnsi="Palatino Linotype"/>
                <w:color w:val="000000" w:themeColor="text1"/>
                <w:sz w:val="20"/>
              </w:rPr>
            </w:pPr>
            <w:r w:rsidRPr="00025514">
              <w:rPr>
                <w:rFonts w:ascii="Palatino Linotype" w:eastAsia="DFKai-SB" w:hAnsi="Palatino Linotype"/>
                <w:color w:val="000000" w:themeColor="text1"/>
                <w:sz w:val="20"/>
              </w:rPr>
              <w:t>0.130</w:t>
            </w:r>
          </w:p>
        </w:tc>
        <w:tc>
          <w:tcPr>
            <w:tcW w:w="571" w:type="pct"/>
            <w:gridSpan w:val="2"/>
            <w:vAlign w:val="center"/>
          </w:tcPr>
          <w:p w:rsidR="00B13F87" w:rsidRPr="00025514" w:rsidRDefault="00B13F87" w:rsidP="003171D2">
            <w:pPr>
              <w:jc w:val="right"/>
              <w:rPr>
                <w:rFonts w:ascii="Palatino Linotype" w:eastAsia="DFKai-SB" w:hAnsi="Palatino Linotype"/>
                <w:color w:val="000000" w:themeColor="text1"/>
                <w:sz w:val="20"/>
              </w:rPr>
            </w:pPr>
            <w:r w:rsidRPr="00025514">
              <w:rPr>
                <w:rFonts w:ascii="Palatino Linotype" w:eastAsia="DFKai-SB" w:hAnsi="Palatino Linotype"/>
                <w:color w:val="000000" w:themeColor="text1"/>
                <w:sz w:val="20"/>
              </w:rPr>
              <w:t>0.087</w:t>
            </w:r>
          </w:p>
        </w:tc>
        <w:tc>
          <w:tcPr>
            <w:tcW w:w="560" w:type="pct"/>
            <w:gridSpan w:val="2"/>
            <w:vAlign w:val="center"/>
          </w:tcPr>
          <w:p w:rsidR="00B13F87" w:rsidRPr="00025514" w:rsidRDefault="00B13F87" w:rsidP="003171D2">
            <w:pPr>
              <w:jc w:val="right"/>
              <w:rPr>
                <w:rFonts w:ascii="Palatino Linotype" w:eastAsia="DFKai-SB" w:hAnsi="Palatino Linotype"/>
                <w:color w:val="000000" w:themeColor="text1"/>
                <w:sz w:val="20"/>
              </w:rPr>
            </w:pPr>
            <w:r w:rsidRPr="00025514">
              <w:rPr>
                <w:rFonts w:ascii="Palatino Linotype" w:eastAsia="DFKai-SB" w:hAnsi="Palatino Linotype"/>
                <w:color w:val="000000" w:themeColor="text1"/>
                <w:sz w:val="20"/>
              </w:rPr>
              <w:t>0.140</w:t>
            </w:r>
          </w:p>
        </w:tc>
        <w:tc>
          <w:tcPr>
            <w:tcW w:w="562" w:type="pct"/>
            <w:gridSpan w:val="2"/>
            <w:vAlign w:val="center"/>
          </w:tcPr>
          <w:p w:rsidR="00B13F87" w:rsidRPr="00025514" w:rsidRDefault="00B13F87" w:rsidP="003171D2">
            <w:pPr>
              <w:jc w:val="right"/>
              <w:rPr>
                <w:rFonts w:ascii="Palatino Linotype" w:eastAsia="DFKai-SB" w:hAnsi="Palatino Linotype"/>
                <w:color w:val="000000" w:themeColor="text1"/>
                <w:sz w:val="20"/>
              </w:rPr>
            </w:pPr>
            <w:r w:rsidRPr="00025514">
              <w:rPr>
                <w:rFonts w:ascii="Palatino Linotype" w:eastAsia="DFKai-SB" w:hAnsi="Palatino Linotype"/>
                <w:color w:val="000000" w:themeColor="text1"/>
                <w:sz w:val="20"/>
              </w:rPr>
              <w:t>0.230</w:t>
            </w:r>
          </w:p>
        </w:tc>
        <w:tc>
          <w:tcPr>
            <w:tcW w:w="603" w:type="pct"/>
            <w:gridSpan w:val="2"/>
            <w:vAlign w:val="center"/>
          </w:tcPr>
          <w:p w:rsidR="00B13F87" w:rsidRPr="00025514" w:rsidRDefault="00B13F87" w:rsidP="003171D2">
            <w:pPr>
              <w:jc w:val="right"/>
              <w:rPr>
                <w:rFonts w:ascii="Palatino Linotype" w:eastAsia="DFKai-SB" w:hAnsi="Palatino Linotype"/>
                <w:color w:val="000000" w:themeColor="text1"/>
                <w:sz w:val="20"/>
              </w:rPr>
            </w:pPr>
            <w:r w:rsidRPr="00025514">
              <w:rPr>
                <w:rFonts w:ascii="Palatino Linotype" w:eastAsia="DFKai-SB" w:hAnsi="Palatino Linotype"/>
                <w:color w:val="000000" w:themeColor="text1"/>
                <w:sz w:val="20"/>
              </w:rPr>
              <w:t>0.658</w:t>
            </w:r>
          </w:p>
        </w:tc>
        <w:tc>
          <w:tcPr>
            <w:tcW w:w="584" w:type="pct"/>
            <w:gridSpan w:val="2"/>
            <w:vAlign w:val="center"/>
          </w:tcPr>
          <w:p w:rsidR="00B13F87" w:rsidRPr="00025514" w:rsidRDefault="00B13F87" w:rsidP="003171D2">
            <w:pPr>
              <w:jc w:val="right"/>
              <w:rPr>
                <w:rFonts w:ascii="Palatino Linotype" w:eastAsia="DFKai-SB" w:hAnsi="Palatino Linotype"/>
                <w:color w:val="000000" w:themeColor="text1"/>
                <w:sz w:val="20"/>
              </w:rPr>
            </w:pPr>
            <w:r w:rsidRPr="00025514">
              <w:rPr>
                <w:rFonts w:ascii="Palatino Linotype" w:eastAsia="DFKai-SB" w:hAnsi="Palatino Linotype"/>
                <w:color w:val="000000" w:themeColor="text1"/>
                <w:sz w:val="20"/>
              </w:rPr>
              <w:t>0.009</w:t>
            </w:r>
          </w:p>
        </w:tc>
      </w:tr>
      <w:tr w:rsidR="00B13F87" w:rsidRPr="00025514" w:rsidTr="000731FD">
        <w:trPr>
          <w:gridAfter w:val="1"/>
          <w:wAfter w:w="107" w:type="pct"/>
          <w:trHeight w:val="324"/>
        </w:trPr>
        <w:tc>
          <w:tcPr>
            <w:tcW w:w="846" w:type="pct"/>
            <w:shd w:val="clear" w:color="auto" w:fill="auto"/>
            <w:noWrap/>
            <w:vAlign w:val="center"/>
            <w:hideMark/>
          </w:tcPr>
          <w:p w:rsidR="00B13F87" w:rsidRPr="00025514" w:rsidRDefault="00B13F87" w:rsidP="003171D2">
            <w:pPr>
              <w:jc w:val="center"/>
              <w:rPr>
                <w:rFonts w:ascii="Palatino Linotype" w:eastAsia="DFKai-SB" w:hAnsi="Palatino Linotype"/>
                <w:color w:val="000000" w:themeColor="text1"/>
                <w:sz w:val="20"/>
              </w:rPr>
            </w:pPr>
            <w:r w:rsidRPr="00025514">
              <w:rPr>
                <w:rFonts w:ascii="Palatino Linotype" w:eastAsia="DFKai-SB" w:hAnsi="Palatino Linotype"/>
                <w:color w:val="000000" w:themeColor="text1"/>
                <w:sz w:val="20"/>
              </w:rPr>
              <w:t>Leverage</w:t>
            </w:r>
          </w:p>
        </w:tc>
        <w:tc>
          <w:tcPr>
            <w:tcW w:w="583" w:type="pct"/>
            <w:vAlign w:val="center"/>
          </w:tcPr>
          <w:p w:rsidR="00B13F87" w:rsidRPr="00025514" w:rsidRDefault="00B13F87" w:rsidP="003171D2">
            <w:pPr>
              <w:jc w:val="right"/>
              <w:rPr>
                <w:rFonts w:ascii="Palatino Linotype" w:eastAsia="DFKai-SB" w:hAnsi="Palatino Linotype"/>
                <w:color w:val="000000" w:themeColor="text1"/>
                <w:sz w:val="20"/>
              </w:rPr>
            </w:pPr>
            <w:r w:rsidRPr="00025514">
              <w:rPr>
                <w:rFonts w:ascii="Palatino Linotype" w:eastAsia="DFKai-SB" w:hAnsi="Palatino Linotype"/>
                <w:color w:val="000000" w:themeColor="text1"/>
                <w:sz w:val="20"/>
              </w:rPr>
              <w:t>0.470</w:t>
            </w:r>
          </w:p>
        </w:tc>
        <w:tc>
          <w:tcPr>
            <w:tcW w:w="584" w:type="pct"/>
            <w:vAlign w:val="center"/>
          </w:tcPr>
          <w:p w:rsidR="00B13F87" w:rsidRPr="00025514" w:rsidRDefault="00B13F87" w:rsidP="003171D2">
            <w:pPr>
              <w:jc w:val="right"/>
              <w:rPr>
                <w:rFonts w:ascii="Palatino Linotype" w:eastAsia="DFKai-SB" w:hAnsi="Palatino Linotype"/>
                <w:color w:val="000000" w:themeColor="text1"/>
                <w:sz w:val="20"/>
              </w:rPr>
            </w:pPr>
            <w:r w:rsidRPr="00025514">
              <w:rPr>
                <w:rFonts w:ascii="Palatino Linotype" w:eastAsia="DFKai-SB" w:hAnsi="Palatino Linotype"/>
                <w:color w:val="000000" w:themeColor="text1"/>
                <w:sz w:val="20"/>
              </w:rPr>
              <w:t>0.208</w:t>
            </w:r>
          </w:p>
        </w:tc>
        <w:tc>
          <w:tcPr>
            <w:tcW w:w="571" w:type="pct"/>
            <w:gridSpan w:val="2"/>
            <w:vAlign w:val="center"/>
          </w:tcPr>
          <w:p w:rsidR="00B13F87" w:rsidRPr="00025514" w:rsidRDefault="00B13F87" w:rsidP="003171D2">
            <w:pPr>
              <w:jc w:val="right"/>
              <w:rPr>
                <w:rFonts w:ascii="Palatino Linotype" w:eastAsia="DFKai-SB" w:hAnsi="Palatino Linotype"/>
                <w:color w:val="000000" w:themeColor="text1"/>
                <w:sz w:val="20"/>
              </w:rPr>
            </w:pPr>
            <w:r w:rsidRPr="00025514">
              <w:rPr>
                <w:rFonts w:ascii="Palatino Linotype" w:eastAsia="DFKai-SB" w:hAnsi="Palatino Linotype"/>
                <w:color w:val="000000" w:themeColor="text1"/>
                <w:sz w:val="20"/>
              </w:rPr>
              <w:t>0.310</w:t>
            </w:r>
          </w:p>
        </w:tc>
        <w:tc>
          <w:tcPr>
            <w:tcW w:w="560" w:type="pct"/>
            <w:gridSpan w:val="2"/>
            <w:vAlign w:val="center"/>
          </w:tcPr>
          <w:p w:rsidR="00B13F87" w:rsidRPr="00025514" w:rsidRDefault="00B13F87" w:rsidP="003171D2">
            <w:pPr>
              <w:jc w:val="right"/>
              <w:rPr>
                <w:rFonts w:ascii="Palatino Linotype" w:eastAsia="DFKai-SB" w:hAnsi="Palatino Linotype"/>
                <w:color w:val="000000" w:themeColor="text1"/>
                <w:sz w:val="20"/>
              </w:rPr>
            </w:pPr>
            <w:r w:rsidRPr="00025514">
              <w:rPr>
                <w:rFonts w:ascii="Palatino Linotype" w:eastAsia="DFKai-SB" w:hAnsi="Palatino Linotype"/>
                <w:color w:val="000000" w:themeColor="text1"/>
                <w:sz w:val="20"/>
              </w:rPr>
              <w:t>0.477</w:t>
            </w:r>
          </w:p>
        </w:tc>
        <w:tc>
          <w:tcPr>
            <w:tcW w:w="562" w:type="pct"/>
            <w:gridSpan w:val="2"/>
            <w:vAlign w:val="center"/>
          </w:tcPr>
          <w:p w:rsidR="00B13F87" w:rsidRPr="00025514" w:rsidRDefault="00B13F87" w:rsidP="003171D2">
            <w:pPr>
              <w:jc w:val="right"/>
              <w:rPr>
                <w:rFonts w:ascii="Palatino Linotype" w:eastAsia="DFKai-SB" w:hAnsi="Palatino Linotype"/>
                <w:color w:val="000000" w:themeColor="text1"/>
                <w:sz w:val="20"/>
              </w:rPr>
            </w:pPr>
            <w:r w:rsidRPr="00025514">
              <w:rPr>
                <w:rFonts w:ascii="Palatino Linotype" w:eastAsia="DFKai-SB" w:hAnsi="Palatino Linotype"/>
                <w:color w:val="000000" w:themeColor="text1"/>
                <w:sz w:val="20"/>
              </w:rPr>
              <w:t>0.631</w:t>
            </w:r>
          </w:p>
        </w:tc>
        <w:tc>
          <w:tcPr>
            <w:tcW w:w="603" w:type="pct"/>
            <w:gridSpan w:val="2"/>
            <w:vAlign w:val="center"/>
          </w:tcPr>
          <w:p w:rsidR="00B13F87" w:rsidRPr="00025514" w:rsidRDefault="00B13F87" w:rsidP="003171D2">
            <w:pPr>
              <w:jc w:val="right"/>
              <w:rPr>
                <w:rFonts w:ascii="Palatino Linotype" w:eastAsia="DFKai-SB" w:hAnsi="Palatino Linotype"/>
                <w:color w:val="000000" w:themeColor="text1"/>
                <w:sz w:val="20"/>
              </w:rPr>
            </w:pPr>
            <w:r w:rsidRPr="00025514">
              <w:rPr>
                <w:rFonts w:ascii="Palatino Linotype" w:eastAsia="DFKai-SB" w:hAnsi="Palatino Linotype"/>
                <w:color w:val="000000" w:themeColor="text1"/>
                <w:sz w:val="20"/>
              </w:rPr>
              <w:t>0.944</w:t>
            </w:r>
          </w:p>
        </w:tc>
        <w:tc>
          <w:tcPr>
            <w:tcW w:w="584" w:type="pct"/>
            <w:gridSpan w:val="2"/>
            <w:vAlign w:val="center"/>
          </w:tcPr>
          <w:p w:rsidR="00B13F87" w:rsidRPr="00025514" w:rsidRDefault="00B13F87" w:rsidP="003171D2">
            <w:pPr>
              <w:jc w:val="right"/>
              <w:rPr>
                <w:rFonts w:ascii="Palatino Linotype" w:eastAsia="DFKai-SB" w:hAnsi="Palatino Linotype"/>
                <w:color w:val="000000" w:themeColor="text1"/>
                <w:sz w:val="20"/>
              </w:rPr>
            </w:pPr>
            <w:r w:rsidRPr="00025514">
              <w:rPr>
                <w:rFonts w:ascii="Palatino Linotype" w:eastAsia="DFKai-SB" w:hAnsi="Palatino Linotype"/>
                <w:color w:val="000000" w:themeColor="text1"/>
                <w:sz w:val="20"/>
              </w:rPr>
              <w:t>0.056</w:t>
            </w:r>
          </w:p>
        </w:tc>
      </w:tr>
      <w:tr w:rsidR="00B13F87" w:rsidRPr="00025514" w:rsidTr="000731FD">
        <w:trPr>
          <w:gridAfter w:val="1"/>
          <w:wAfter w:w="107" w:type="pct"/>
          <w:trHeight w:val="324"/>
        </w:trPr>
        <w:tc>
          <w:tcPr>
            <w:tcW w:w="846" w:type="pct"/>
            <w:shd w:val="clear" w:color="auto" w:fill="auto"/>
            <w:noWrap/>
            <w:vAlign w:val="center"/>
            <w:hideMark/>
          </w:tcPr>
          <w:p w:rsidR="00B13F87" w:rsidRPr="00025514" w:rsidRDefault="00B13F87" w:rsidP="003171D2">
            <w:pPr>
              <w:jc w:val="center"/>
              <w:rPr>
                <w:rFonts w:ascii="Palatino Linotype" w:eastAsia="DFKai-SB" w:hAnsi="Palatino Linotype"/>
                <w:color w:val="000000" w:themeColor="text1"/>
                <w:sz w:val="20"/>
              </w:rPr>
            </w:pPr>
            <w:proofErr w:type="spellStart"/>
            <w:r w:rsidRPr="00025514">
              <w:rPr>
                <w:rFonts w:ascii="Palatino Linotype" w:eastAsia="DFKai-SB" w:hAnsi="Palatino Linotype"/>
                <w:color w:val="000000" w:themeColor="text1"/>
                <w:sz w:val="20"/>
              </w:rPr>
              <w:t>Roa</w:t>
            </w:r>
            <w:proofErr w:type="spellEnd"/>
          </w:p>
        </w:tc>
        <w:tc>
          <w:tcPr>
            <w:tcW w:w="583" w:type="pct"/>
            <w:vAlign w:val="center"/>
          </w:tcPr>
          <w:p w:rsidR="00B13F87" w:rsidRPr="00025514" w:rsidRDefault="00B13F87" w:rsidP="003171D2">
            <w:pPr>
              <w:jc w:val="right"/>
              <w:rPr>
                <w:rFonts w:ascii="Palatino Linotype" w:eastAsia="DFKai-SB" w:hAnsi="Palatino Linotype"/>
                <w:color w:val="000000" w:themeColor="text1"/>
                <w:sz w:val="20"/>
              </w:rPr>
            </w:pPr>
            <w:r w:rsidRPr="00025514">
              <w:rPr>
                <w:rFonts w:ascii="Palatino Linotype" w:eastAsia="DFKai-SB" w:hAnsi="Palatino Linotype"/>
                <w:color w:val="000000" w:themeColor="text1"/>
                <w:sz w:val="20"/>
              </w:rPr>
              <w:t>0.007</w:t>
            </w:r>
          </w:p>
        </w:tc>
        <w:tc>
          <w:tcPr>
            <w:tcW w:w="584" w:type="pct"/>
            <w:vAlign w:val="center"/>
          </w:tcPr>
          <w:p w:rsidR="00B13F87" w:rsidRPr="00025514" w:rsidRDefault="00B13F87" w:rsidP="003171D2">
            <w:pPr>
              <w:jc w:val="right"/>
              <w:rPr>
                <w:rFonts w:ascii="Palatino Linotype" w:eastAsia="DFKai-SB" w:hAnsi="Palatino Linotype"/>
                <w:color w:val="000000" w:themeColor="text1"/>
                <w:sz w:val="20"/>
              </w:rPr>
            </w:pPr>
            <w:r w:rsidRPr="00025514">
              <w:rPr>
                <w:rFonts w:ascii="Palatino Linotype" w:eastAsia="DFKai-SB" w:hAnsi="Palatino Linotype"/>
                <w:color w:val="000000" w:themeColor="text1"/>
                <w:sz w:val="20"/>
              </w:rPr>
              <w:t>0.006</w:t>
            </w:r>
          </w:p>
        </w:tc>
        <w:tc>
          <w:tcPr>
            <w:tcW w:w="571" w:type="pct"/>
            <w:gridSpan w:val="2"/>
            <w:vAlign w:val="center"/>
          </w:tcPr>
          <w:p w:rsidR="00B13F87" w:rsidRPr="00025514" w:rsidRDefault="00B13F87" w:rsidP="003171D2">
            <w:pPr>
              <w:jc w:val="right"/>
              <w:rPr>
                <w:rFonts w:ascii="Palatino Linotype" w:eastAsia="DFKai-SB" w:hAnsi="Palatino Linotype"/>
                <w:color w:val="000000" w:themeColor="text1"/>
                <w:sz w:val="20"/>
              </w:rPr>
            </w:pPr>
            <w:r w:rsidRPr="00025514">
              <w:rPr>
                <w:rFonts w:ascii="Palatino Linotype" w:eastAsia="DFKai-SB" w:hAnsi="Palatino Linotype"/>
                <w:color w:val="000000" w:themeColor="text1"/>
                <w:sz w:val="20"/>
              </w:rPr>
              <w:t>0.003</w:t>
            </w:r>
          </w:p>
        </w:tc>
        <w:tc>
          <w:tcPr>
            <w:tcW w:w="560" w:type="pct"/>
            <w:gridSpan w:val="2"/>
            <w:vAlign w:val="center"/>
          </w:tcPr>
          <w:p w:rsidR="00B13F87" w:rsidRPr="00025514" w:rsidRDefault="00B13F87" w:rsidP="003171D2">
            <w:pPr>
              <w:jc w:val="right"/>
              <w:rPr>
                <w:rFonts w:ascii="Palatino Linotype" w:eastAsia="DFKai-SB" w:hAnsi="Palatino Linotype"/>
                <w:color w:val="000000" w:themeColor="text1"/>
                <w:sz w:val="20"/>
              </w:rPr>
            </w:pPr>
            <w:r w:rsidRPr="00025514">
              <w:rPr>
                <w:rFonts w:ascii="Palatino Linotype" w:eastAsia="DFKai-SB" w:hAnsi="Palatino Linotype"/>
                <w:color w:val="000000" w:themeColor="text1"/>
                <w:sz w:val="20"/>
              </w:rPr>
              <w:t>0.006</w:t>
            </w:r>
          </w:p>
        </w:tc>
        <w:tc>
          <w:tcPr>
            <w:tcW w:w="562" w:type="pct"/>
            <w:gridSpan w:val="2"/>
            <w:vAlign w:val="center"/>
          </w:tcPr>
          <w:p w:rsidR="00B13F87" w:rsidRPr="00025514" w:rsidRDefault="00B13F87" w:rsidP="003171D2">
            <w:pPr>
              <w:jc w:val="right"/>
              <w:rPr>
                <w:rFonts w:ascii="Palatino Linotype" w:eastAsia="DFKai-SB" w:hAnsi="Palatino Linotype"/>
                <w:color w:val="000000" w:themeColor="text1"/>
                <w:sz w:val="20"/>
              </w:rPr>
            </w:pPr>
            <w:r w:rsidRPr="00025514">
              <w:rPr>
                <w:rFonts w:ascii="Palatino Linotype" w:eastAsia="DFKai-SB" w:hAnsi="Palatino Linotype"/>
                <w:color w:val="000000" w:themeColor="text1"/>
                <w:sz w:val="20"/>
              </w:rPr>
              <w:t>0.008</w:t>
            </w:r>
          </w:p>
        </w:tc>
        <w:tc>
          <w:tcPr>
            <w:tcW w:w="603" w:type="pct"/>
            <w:gridSpan w:val="2"/>
            <w:vAlign w:val="center"/>
          </w:tcPr>
          <w:p w:rsidR="00B13F87" w:rsidRPr="00025514" w:rsidRDefault="00B13F87" w:rsidP="003171D2">
            <w:pPr>
              <w:jc w:val="right"/>
              <w:rPr>
                <w:rFonts w:ascii="Palatino Linotype" w:eastAsia="DFKai-SB" w:hAnsi="Palatino Linotype"/>
                <w:color w:val="000000" w:themeColor="text1"/>
                <w:sz w:val="20"/>
              </w:rPr>
            </w:pPr>
            <w:r w:rsidRPr="00025514">
              <w:rPr>
                <w:rFonts w:ascii="Palatino Linotype" w:eastAsia="DFKai-SB" w:hAnsi="Palatino Linotype"/>
                <w:color w:val="000000" w:themeColor="text1"/>
                <w:sz w:val="20"/>
              </w:rPr>
              <w:t>0.100</w:t>
            </w:r>
          </w:p>
        </w:tc>
        <w:tc>
          <w:tcPr>
            <w:tcW w:w="584" w:type="pct"/>
            <w:gridSpan w:val="2"/>
            <w:vAlign w:val="center"/>
          </w:tcPr>
          <w:p w:rsidR="00B13F87" w:rsidRPr="00025514" w:rsidRDefault="00B13F87" w:rsidP="003171D2">
            <w:pPr>
              <w:jc w:val="right"/>
              <w:rPr>
                <w:rFonts w:ascii="Palatino Linotype" w:eastAsia="DFKai-SB" w:hAnsi="Palatino Linotype"/>
                <w:color w:val="000000" w:themeColor="text1"/>
                <w:sz w:val="20"/>
              </w:rPr>
            </w:pPr>
            <w:r w:rsidRPr="00025514">
              <w:rPr>
                <w:rFonts w:ascii="Palatino Linotype" w:eastAsia="DFKai-SB" w:hAnsi="Palatino Linotype"/>
                <w:color w:val="000000" w:themeColor="text1"/>
                <w:sz w:val="20"/>
              </w:rPr>
              <w:t>0.000</w:t>
            </w:r>
          </w:p>
        </w:tc>
      </w:tr>
      <w:tr w:rsidR="00B13F87" w:rsidRPr="00025514" w:rsidTr="000731FD">
        <w:trPr>
          <w:gridAfter w:val="1"/>
          <w:wAfter w:w="107" w:type="pct"/>
          <w:trHeight w:val="324"/>
        </w:trPr>
        <w:tc>
          <w:tcPr>
            <w:tcW w:w="846" w:type="pct"/>
            <w:shd w:val="clear" w:color="auto" w:fill="auto"/>
            <w:noWrap/>
            <w:vAlign w:val="center"/>
            <w:hideMark/>
          </w:tcPr>
          <w:p w:rsidR="00B13F87" w:rsidRPr="00025514" w:rsidRDefault="00B13F87" w:rsidP="003171D2">
            <w:pPr>
              <w:jc w:val="center"/>
              <w:rPr>
                <w:rFonts w:ascii="Palatino Linotype" w:eastAsia="DFKai-SB" w:hAnsi="Palatino Linotype"/>
                <w:color w:val="000000" w:themeColor="text1"/>
                <w:sz w:val="20"/>
              </w:rPr>
            </w:pPr>
            <w:proofErr w:type="spellStart"/>
            <w:r w:rsidRPr="00025514">
              <w:rPr>
                <w:rFonts w:ascii="Palatino Linotype" w:eastAsia="DFKai-SB" w:hAnsi="Palatino Linotype"/>
                <w:color w:val="000000" w:themeColor="text1"/>
                <w:sz w:val="20"/>
              </w:rPr>
              <w:t>DFrogn</w:t>
            </w:r>
            <w:proofErr w:type="spellEnd"/>
          </w:p>
        </w:tc>
        <w:tc>
          <w:tcPr>
            <w:tcW w:w="583" w:type="pct"/>
            <w:vAlign w:val="center"/>
          </w:tcPr>
          <w:p w:rsidR="00B13F87" w:rsidRPr="00025514" w:rsidRDefault="00B13F87" w:rsidP="003171D2">
            <w:pPr>
              <w:jc w:val="right"/>
              <w:rPr>
                <w:rFonts w:ascii="Palatino Linotype" w:eastAsia="DFKai-SB" w:hAnsi="Palatino Linotype"/>
                <w:color w:val="000000" w:themeColor="text1"/>
                <w:sz w:val="20"/>
              </w:rPr>
            </w:pPr>
            <w:r w:rsidRPr="00025514">
              <w:rPr>
                <w:rFonts w:ascii="Palatino Linotype" w:eastAsia="DFKai-SB" w:hAnsi="Palatino Linotype"/>
                <w:color w:val="000000" w:themeColor="text1"/>
                <w:sz w:val="20"/>
              </w:rPr>
              <w:t>0.251</w:t>
            </w:r>
          </w:p>
        </w:tc>
        <w:tc>
          <w:tcPr>
            <w:tcW w:w="584" w:type="pct"/>
            <w:vAlign w:val="center"/>
          </w:tcPr>
          <w:p w:rsidR="00B13F87" w:rsidRPr="00025514" w:rsidRDefault="00B13F87" w:rsidP="003171D2">
            <w:pPr>
              <w:jc w:val="right"/>
              <w:rPr>
                <w:rFonts w:ascii="Palatino Linotype" w:eastAsia="DFKai-SB" w:hAnsi="Palatino Linotype"/>
                <w:color w:val="000000" w:themeColor="text1"/>
                <w:sz w:val="20"/>
              </w:rPr>
            </w:pPr>
            <w:r w:rsidRPr="00025514">
              <w:rPr>
                <w:rFonts w:ascii="Palatino Linotype" w:eastAsia="DFKai-SB" w:hAnsi="Palatino Linotype"/>
                <w:color w:val="000000" w:themeColor="text1"/>
                <w:sz w:val="20"/>
              </w:rPr>
              <w:t>0.434</w:t>
            </w:r>
          </w:p>
        </w:tc>
        <w:tc>
          <w:tcPr>
            <w:tcW w:w="571" w:type="pct"/>
            <w:gridSpan w:val="2"/>
            <w:vAlign w:val="center"/>
          </w:tcPr>
          <w:p w:rsidR="00B13F87" w:rsidRPr="00025514" w:rsidRDefault="00B13F87" w:rsidP="003171D2">
            <w:pPr>
              <w:jc w:val="right"/>
              <w:rPr>
                <w:rFonts w:ascii="Palatino Linotype" w:eastAsia="DFKai-SB" w:hAnsi="Palatino Linotype"/>
                <w:color w:val="000000" w:themeColor="text1"/>
                <w:sz w:val="20"/>
              </w:rPr>
            </w:pPr>
            <w:r w:rsidRPr="00025514">
              <w:rPr>
                <w:rFonts w:ascii="Palatino Linotype" w:eastAsia="DFKai-SB" w:hAnsi="Palatino Linotype"/>
                <w:color w:val="000000" w:themeColor="text1"/>
                <w:sz w:val="20"/>
              </w:rPr>
              <w:t>0.000</w:t>
            </w:r>
          </w:p>
        </w:tc>
        <w:tc>
          <w:tcPr>
            <w:tcW w:w="560" w:type="pct"/>
            <w:gridSpan w:val="2"/>
            <w:vAlign w:val="center"/>
          </w:tcPr>
          <w:p w:rsidR="00B13F87" w:rsidRPr="00025514" w:rsidRDefault="00B13F87" w:rsidP="003171D2">
            <w:pPr>
              <w:jc w:val="right"/>
              <w:rPr>
                <w:rFonts w:ascii="Palatino Linotype" w:eastAsia="DFKai-SB" w:hAnsi="Palatino Linotype"/>
                <w:color w:val="000000" w:themeColor="text1"/>
                <w:sz w:val="20"/>
              </w:rPr>
            </w:pPr>
            <w:r w:rsidRPr="00025514">
              <w:rPr>
                <w:rFonts w:ascii="Palatino Linotype" w:eastAsia="DFKai-SB" w:hAnsi="Palatino Linotype"/>
                <w:color w:val="000000" w:themeColor="text1"/>
                <w:sz w:val="20"/>
              </w:rPr>
              <w:t>0.000</w:t>
            </w:r>
          </w:p>
        </w:tc>
        <w:tc>
          <w:tcPr>
            <w:tcW w:w="562" w:type="pct"/>
            <w:gridSpan w:val="2"/>
            <w:vAlign w:val="center"/>
          </w:tcPr>
          <w:p w:rsidR="00B13F87" w:rsidRPr="00025514" w:rsidRDefault="00B13F87" w:rsidP="003171D2">
            <w:pPr>
              <w:jc w:val="right"/>
              <w:rPr>
                <w:rFonts w:ascii="Palatino Linotype" w:eastAsia="DFKai-SB" w:hAnsi="Palatino Linotype"/>
                <w:color w:val="000000" w:themeColor="text1"/>
                <w:sz w:val="20"/>
              </w:rPr>
            </w:pPr>
            <w:r w:rsidRPr="00025514">
              <w:rPr>
                <w:rFonts w:ascii="Palatino Linotype" w:eastAsia="DFKai-SB" w:hAnsi="Palatino Linotype"/>
                <w:color w:val="000000" w:themeColor="text1"/>
                <w:sz w:val="20"/>
              </w:rPr>
              <w:t>1.000</w:t>
            </w:r>
          </w:p>
        </w:tc>
        <w:tc>
          <w:tcPr>
            <w:tcW w:w="603" w:type="pct"/>
            <w:gridSpan w:val="2"/>
            <w:vAlign w:val="center"/>
          </w:tcPr>
          <w:p w:rsidR="00B13F87" w:rsidRPr="00025514" w:rsidRDefault="00B13F87" w:rsidP="003171D2">
            <w:pPr>
              <w:jc w:val="right"/>
              <w:rPr>
                <w:rFonts w:ascii="Palatino Linotype" w:eastAsia="DFKai-SB" w:hAnsi="Palatino Linotype"/>
                <w:color w:val="000000" w:themeColor="text1"/>
                <w:sz w:val="20"/>
              </w:rPr>
            </w:pPr>
            <w:r w:rsidRPr="00025514">
              <w:rPr>
                <w:rFonts w:ascii="Palatino Linotype" w:eastAsia="DFKai-SB" w:hAnsi="Palatino Linotype"/>
                <w:color w:val="000000" w:themeColor="text1"/>
                <w:sz w:val="20"/>
              </w:rPr>
              <w:t>1.000</w:t>
            </w:r>
          </w:p>
        </w:tc>
        <w:tc>
          <w:tcPr>
            <w:tcW w:w="584" w:type="pct"/>
            <w:gridSpan w:val="2"/>
            <w:vAlign w:val="center"/>
          </w:tcPr>
          <w:p w:rsidR="00B13F87" w:rsidRPr="00025514" w:rsidRDefault="00B13F87" w:rsidP="003171D2">
            <w:pPr>
              <w:jc w:val="right"/>
              <w:rPr>
                <w:rFonts w:ascii="Palatino Linotype" w:eastAsia="DFKai-SB" w:hAnsi="Palatino Linotype"/>
                <w:color w:val="000000" w:themeColor="text1"/>
                <w:sz w:val="20"/>
              </w:rPr>
            </w:pPr>
            <w:r w:rsidRPr="00025514">
              <w:rPr>
                <w:rFonts w:ascii="Palatino Linotype" w:eastAsia="DFKai-SB" w:hAnsi="Palatino Linotype"/>
                <w:color w:val="000000" w:themeColor="text1"/>
                <w:sz w:val="20"/>
              </w:rPr>
              <w:t>0.000</w:t>
            </w:r>
          </w:p>
        </w:tc>
      </w:tr>
      <w:tr w:rsidR="00B13F87" w:rsidRPr="00025514" w:rsidTr="000731FD">
        <w:trPr>
          <w:gridAfter w:val="1"/>
          <w:wAfter w:w="107" w:type="pct"/>
          <w:trHeight w:val="324"/>
        </w:trPr>
        <w:tc>
          <w:tcPr>
            <w:tcW w:w="846" w:type="pct"/>
            <w:shd w:val="clear" w:color="auto" w:fill="auto"/>
            <w:noWrap/>
            <w:vAlign w:val="center"/>
            <w:hideMark/>
          </w:tcPr>
          <w:p w:rsidR="00B13F87" w:rsidRPr="00025514" w:rsidRDefault="00B13F87" w:rsidP="003171D2">
            <w:pPr>
              <w:jc w:val="center"/>
              <w:rPr>
                <w:rFonts w:ascii="Palatino Linotype" w:eastAsia="DFKai-SB" w:hAnsi="Palatino Linotype"/>
                <w:color w:val="000000" w:themeColor="text1"/>
                <w:sz w:val="20"/>
              </w:rPr>
            </w:pPr>
            <w:proofErr w:type="spellStart"/>
            <w:r w:rsidRPr="00025514">
              <w:rPr>
                <w:rFonts w:ascii="Palatino Linotype" w:eastAsia="DFKai-SB" w:hAnsi="Palatino Linotype"/>
                <w:color w:val="000000" w:themeColor="text1"/>
                <w:sz w:val="20"/>
              </w:rPr>
              <w:t>Lhd</w:t>
            </w:r>
            <w:proofErr w:type="spellEnd"/>
          </w:p>
        </w:tc>
        <w:tc>
          <w:tcPr>
            <w:tcW w:w="583" w:type="pct"/>
            <w:vAlign w:val="center"/>
          </w:tcPr>
          <w:p w:rsidR="00B13F87" w:rsidRPr="00025514" w:rsidRDefault="00B13F87" w:rsidP="003171D2">
            <w:pPr>
              <w:jc w:val="right"/>
              <w:rPr>
                <w:rFonts w:ascii="Palatino Linotype" w:eastAsia="DFKai-SB" w:hAnsi="Palatino Linotype"/>
                <w:color w:val="000000" w:themeColor="text1"/>
                <w:sz w:val="20"/>
              </w:rPr>
            </w:pPr>
            <w:r w:rsidRPr="00025514">
              <w:rPr>
                <w:rFonts w:ascii="Palatino Linotype" w:eastAsia="DFKai-SB" w:hAnsi="Palatino Linotype"/>
                <w:color w:val="000000" w:themeColor="text1"/>
                <w:sz w:val="20"/>
              </w:rPr>
              <w:t>0.173</w:t>
            </w:r>
          </w:p>
        </w:tc>
        <w:tc>
          <w:tcPr>
            <w:tcW w:w="584" w:type="pct"/>
            <w:vAlign w:val="center"/>
          </w:tcPr>
          <w:p w:rsidR="00B13F87" w:rsidRPr="00025514" w:rsidRDefault="00B13F87" w:rsidP="003171D2">
            <w:pPr>
              <w:jc w:val="right"/>
              <w:rPr>
                <w:rFonts w:ascii="Palatino Linotype" w:eastAsia="DFKai-SB" w:hAnsi="Palatino Linotype"/>
                <w:color w:val="000000" w:themeColor="text1"/>
                <w:sz w:val="20"/>
              </w:rPr>
            </w:pPr>
            <w:r w:rsidRPr="00025514">
              <w:rPr>
                <w:rFonts w:ascii="Palatino Linotype" w:eastAsia="DFKai-SB" w:hAnsi="Palatino Linotype"/>
                <w:color w:val="000000" w:themeColor="text1"/>
                <w:sz w:val="20"/>
              </w:rPr>
              <w:t>0.125</w:t>
            </w:r>
          </w:p>
        </w:tc>
        <w:tc>
          <w:tcPr>
            <w:tcW w:w="571" w:type="pct"/>
            <w:gridSpan w:val="2"/>
            <w:vAlign w:val="center"/>
          </w:tcPr>
          <w:p w:rsidR="00B13F87" w:rsidRPr="00025514" w:rsidRDefault="00B13F87" w:rsidP="003171D2">
            <w:pPr>
              <w:jc w:val="right"/>
              <w:rPr>
                <w:rFonts w:ascii="Palatino Linotype" w:eastAsia="DFKai-SB" w:hAnsi="Palatino Linotype"/>
                <w:color w:val="000000" w:themeColor="text1"/>
                <w:sz w:val="20"/>
              </w:rPr>
            </w:pPr>
            <w:r w:rsidRPr="00025514">
              <w:rPr>
                <w:rFonts w:ascii="Palatino Linotype" w:eastAsia="DFKai-SB" w:hAnsi="Palatino Linotype"/>
                <w:color w:val="000000" w:themeColor="text1"/>
                <w:sz w:val="20"/>
              </w:rPr>
              <w:t>0.076</w:t>
            </w:r>
          </w:p>
        </w:tc>
        <w:tc>
          <w:tcPr>
            <w:tcW w:w="560" w:type="pct"/>
            <w:gridSpan w:val="2"/>
            <w:vAlign w:val="center"/>
          </w:tcPr>
          <w:p w:rsidR="00B13F87" w:rsidRPr="00025514" w:rsidRDefault="00B13F87" w:rsidP="003171D2">
            <w:pPr>
              <w:jc w:val="right"/>
              <w:rPr>
                <w:rFonts w:ascii="Palatino Linotype" w:eastAsia="DFKai-SB" w:hAnsi="Palatino Linotype"/>
                <w:color w:val="000000" w:themeColor="text1"/>
                <w:sz w:val="20"/>
              </w:rPr>
            </w:pPr>
            <w:r w:rsidRPr="00025514">
              <w:rPr>
                <w:rFonts w:ascii="Palatino Linotype" w:eastAsia="DFKai-SB" w:hAnsi="Palatino Linotype"/>
                <w:color w:val="000000" w:themeColor="text1"/>
                <w:sz w:val="20"/>
              </w:rPr>
              <w:t>0.146</w:t>
            </w:r>
          </w:p>
        </w:tc>
        <w:tc>
          <w:tcPr>
            <w:tcW w:w="562" w:type="pct"/>
            <w:gridSpan w:val="2"/>
            <w:vAlign w:val="center"/>
          </w:tcPr>
          <w:p w:rsidR="00B13F87" w:rsidRPr="00025514" w:rsidRDefault="00B13F87" w:rsidP="003171D2">
            <w:pPr>
              <w:jc w:val="right"/>
              <w:rPr>
                <w:rFonts w:ascii="Palatino Linotype" w:eastAsia="DFKai-SB" w:hAnsi="Palatino Linotype"/>
                <w:color w:val="000000" w:themeColor="text1"/>
                <w:sz w:val="20"/>
              </w:rPr>
            </w:pPr>
            <w:r w:rsidRPr="00025514">
              <w:rPr>
                <w:rFonts w:ascii="Palatino Linotype" w:eastAsia="DFKai-SB" w:hAnsi="Palatino Linotype"/>
                <w:color w:val="000000" w:themeColor="text1"/>
                <w:sz w:val="20"/>
              </w:rPr>
              <w:t>0.243</w:t>
            </w:r>
          </w:p>
        </w:tc>
        <w:tc>
          <w:tcPr>
            <w:tcW w:w="603" w:type="pct"/>
            <w:gridSpan w:val="2"/>
            <w:vAlign w:val="center"/>
          </w:tcPr>
          <w:p w:rsidR="00B13F87" w:rsidRPr="00025514" w:rsidRDefault="00B13F87" w:rsidP="003171D2">
            <w:pPr>
              <w:jc w:val="right"/>
              <w:rPr>
                <w:rFonts w:ascii="Palatino Linotype" w:eastAsia="DFKai-SB" w:hAnsi="Palatino Linotype"/>
                <w:color w:val="000000" w:themeColor="text1"/>
                <w:sz w:val="20"/>
              </w:rPr>
            </w:pPr>
            <w:r w:rsidRPr="00025514">
              <w:rPr>
                <w:rFonts w:ascii="Palatino Linotype" w:eastAsia="DFKai-SB" w:hAnsi="Palatino Linotype"/>
                <w:color w:val="000000" w:themeColor="text1"/>
                <w:sz w:val="20"/>
              </w:rPr>
              <w:t>0.800</w:t>
            </w:r>
          </w:p>
        </w:tc>
        <w:tc>
          <w:tcPr>
            <w:tcW w:w="584" w:type="pct"/>
            <w:gridSpan w:val="2"/>
            <w:vAlign w:val="center"/>
          </w:tcPr>
          <w:p w:rsidR="00B13F87" w:rsidRPr="00025514" w:rsidRDefault="00B13F87" w:rsidP="003171D2">
            <w:pPr>
              <w:jc w:val="right"/>
              <w:rPr>
                <w:rFonts w:ascii="Palatino Linotype" w:eastAsia="DFKai-SB" w:hAnsi="Palatino Linotype"/>
                <w:color w:val="000000" w:themeColor="text1"/>
                <w:sz w:val="20"/>
              </w:rPr>
            </w:pPr>
            <w:r w:rsidRPr="00025514">
              <w:rPr>
                <w:rFonts w:ascii="Palatino Linotype" w:eastAsia="DFKai-SB" w:hAnsi="Palatino Linotype"/>
                <w:color w:val="000000" w:themeColor="text1"/>
                <w:sz w:val="20"/>
              </w:rPr>
              <w:t>0.001</w:t>
            </w:r>
          </w:p>
        </w:tc>
      </w:tr>
      <w:tr w:rsidR="00B13F87" w:rsidRPr="00025514" w:rsidTr="000731FD">
        <w:trPr>
          <w:gridAfter w:val="1"/>
          <w:wAfter w:w="107" w:type="pct"/>
          <w:trHeight w:val="324"/>
        </w:trPr>
        <w:tc>
          <w:tcPr>
            <w:tcW w:w="846" w:type="pct"/>
            <w:shd w:val="clear" w:color="auto" w:fill="auto"/>
            <w:noWrap/>
            <w:vAlign w:val="center"/>
            <w:hideMark/>
          </w:tcPr>
          <w:p w:rsidR="00B13F87" w:rsidRPr="00025514" w:rsidRDefault="00B13F87" w:rsidP="003171D2">
            <w:pPr>
              <w:jc w:val="center"/>
              <w:rPr>
                <w:rFonts w:ascii="Palatino Linotype" w:eastAsia="DFKai-SB" w:hAnsi="Palatino Linotype"/>
                <w:color w:val="000000" w:themeColor="text1"/>
                <w:sz w:val="20"/>
              </w:rPr>
            </w:pPr>
            <w:r w:rsidRPr="00025514">
              <w:rPr>
                <w:rFonts w:ascii="Palatino Linotype" w:eastAsia="DFKai-SB" w:hAnsi="Palatino Linotype"/>
                <w:color w:val="000000" w:themeColor="text1"/>
                <w:sz w:val="20"/>
              </w:rPr>
              <w:t>Herf3</w:t>
            </w:r>
          </w:p>
        </w:tc>
        <w:tc>
          <w:tcPr>
            <w:tcW w:w="583" w:type="pct"/>
            <w:vAlign w:val="center"/>
          </w:tcPr>
          <w:p w:rsidR="00B13F87" w:rsidRPr="00025514" w:rsidRDefault="00B13F87" w:rsidP="003171D2">
            <w:pPr>
              <w:jc w:val="right"/>
              <w:rPr>
                <w:rFonts w:ascii="Palatino Linotype" w:eastAsia="DFKai-SB" w:hAnsi="Palatino Linotype"/>
                <w:color w:val="000000" w:themeColor="text1"/>
                <w:sz w:val="20"/>
              </w:rPr>
            </w:pPr>
            <w:r w:rsidRPr="00025514">
              <w:rPr>
                <w:rFonts w:ascii="Palatino Linotype" w:eastAsia="DFKai-SB" w:hAnsi="Palatino Linotype"/>
                <w:color w:val="000000" w:themeColor="text1"/>
                <w:sz w:val="20"/>
              </w:rPr>
              <w:t>0.452</w:t>
            </w:r>
          </w:p>
        </w:tc>
        <w:tc>
          <w:tcPr>
            <w:tcW w:w="584" w:type="pct"/>
            <w:vAlign w:val="center"/>
          </w:tcPr>
          <w:p w:rsidR="00B13F87" w:rsidRPr="00025514" w:rsidRDefault="00B13F87" w:rsidP="003171D2">
            <w:pPr>
              <w:jc w:val="right"/>
              <w:rPr>
                <w:rFonts w:ascii="Palatino Linotype" w:eastAsia="DFKai-SB" w:hAnsi="Palatino Linotype"/>
                <w:color w:val="000000" w:themeColor="text1"/>
                <w:sz w:val="20"/>
              </w:rPr>
            </w:pPr>
            <w:r w:rsidRPr="00025514">
              <w:rPr>
                <w:rFonts w:ascii="Palatino Linotype" w:eastAsia="DFKai-SB" w:hAnsi="Palatino Linotype"/>
                <w:color w:val="000000" w:themeColor="text1"/>
                <w:sz w:val="20"/>
              </w:rPr>
              <w:t>0.498</w:t>
            </w:r>
          </w:p>
        </w:tc>
        <w:tc>
          <w:tcPr>
            <w:tcW w:w="571" w:type="pct"/>
            <w:gridSpan w:val="2"/>
            <w:vAlign w:val="center"/>
          </w:tcPr>
          <w:p w:rsidR="00B13F87" w:rsidRPr="00025514" w:rsidRDefault="00B13F87" w:rsidP="003171D2">
            <w:pPr>
              <w:jc w:val="right"/>
              <w:rPr>
                <w:rFonts w:ascii="Palatino Linotype" w:eastAsia="DFKai-SB" w:hAnsi="Palatino Linotype"/>
                <w:color w:val="000000" w:themeColor="text1"/>
                <w:sz w:val="20"/>
              </w:rPr>
            </w:pPr>
            <w:r w:rsidRPr="00025514">
              <w:rPr>
                <w:rFonts w:ascii="Palatino Linotype" w:eastAsia="DFKai-SB" w:hAnsi="Palatino Linotype"/>
                <w:color w:val="000000" w:themeColor="text1"/>
                <w:sz w:val="20"/>
              </w:rPr>
              <w:t>0.000</w:t>
            </w:r>
          </w:p>
        </w:tc>
        <w:tc>
          <w:tcPr>
            <w:tcW w:w="560" w:type="pct"/>
            <w:gridSpan w:val="2"/>
            <w:vAlign w:val="center"/>
          </w:tcPr>
          <w:p w:rsidR="00B13F87" w:rsidRPr="00025514" w:rsidRDefault="00B13F87" w:rsidP="003171D2">
            <w:pPr>
              <w:jc w:val="right"/>
              <w:rPr>
                <w:rFonts w:ascii="Palatino Linotype" w:eastAsia="DFKai-SB" w:hAnsi="Palatino Linotype"/>
                <w:color w:val="000000" w:themeColor="text1"/>
                <w:sz w:val="20"/>
              </w:rPr>
            </w:pPr>
            <w:r w:rsidRPr="00025514">
              <w:rPr>
                <w:rFonts w:ascii="Palatino Linotype" w:eastAsia="DFKai-SB" w:hAnsi="Palatino Linotype"/>
                <w:color w:val="000000" w:themeColor="text1"/>
                <w:sz w:val="20"/>
              </w:rPr>
              <w:t>0.000</w:t>
            </w:r>
          </w:p>
        </w:tc>
        <w:tc>
          <w:tcPr>
            <w:tcW w:w="562" w:type="pct"/>
            <w:gridSpan w:val="2"/>
            <w:vAlign w:val="center"/>
          </w:tcPr>
          <w:p w:rsidR="00B13F87" w:rsidRPr="00025514" w:rsidRDefault="00B13F87" w:rsidP="003171D2">
            <w:pPr>
              <w:jc w:val="right"/>
              <w:rPr>
                <w:rFonts w:ascii="Palatino Linotype" w:eastAsia="DFKai-SB" w:hAnsi="Palatino Linotype"/>
                <w:color w:val="000000" w:themeColor="text1"/>
                <w:sz w:val="20"/>
              </w:rPr>
            </w:pPr>
            <w:r w:rsidRPr="00025514">
              <w:rPr>
                <w:rFonts w:ascii="Palatino Linotype" w:eastAsia="DFKai-SB" w:hAnsi="Palatino Linotype"/>
                <w:color w:val="000000" w:themeColor="text1"/>
                <w:sz w:val="20"/>
              </w:rPr>
              <w:t>1.000</w:t>
            </w:r>
          </w:p>
        </w:tc>
        <w:tc>
          <w:tcPr>
            <w:tcW w:w="603" w:type="pct"/>
            <w:gridSpan w:val="2"/>
            <w:vAlign w:val="center"/>
          </w:tcPr>
          <w:p w:rsidR="00B13F87" w:rsidRPr="00025514" w:rsidRDefault="00B13F87" w:rsidP="003171D2">
            <w:pPr>
              <w:jc w:val="right"/>
              <w:rPr>
                <w:rFonts w:ascii="Palatino Linotype" w:eastAsia="DFKai-SB" w:hAnsi="Palatino Linotype"/>
                <w:color w:val="000000" w:themeColor="text1"/>
                <w:sz w:val="20"/>
              </w:rPr>
            </w:pPr>
            <w:r w:rsidRPr="00025514">
              <w:rPr>
                <w:rFonts w:ascii="Palatino Linotype" w:eastAsia="DFKai-SB" w:hAnsi="Palatino Linotype"/>
                <w:color w:val="000000" w:themeColor="text1"/>
                <w:sz w:val="20"/>
              </w:rPr>
              <w:t>1.000</w:t>
            </w:r>
          </w:p>
        </w:tc>
        <w:tc>
          <w:tcPr>
            <w:tcW w:w="584" w:type="pct"/>
            <w:gridSpan w:val="2"/>
            <w:vAlign w:val="center"/>
          </w:tcPr>
          <w:p w:rsidR="00B13F87" w:rsidRPr="00025514" w:rsidRDefault="00B13F87" w:rsidP="003171D2">
            <w:pPr>
              <w:jc w:val="right"/>
              <w:rPr>
                <w:rFonts w:ascii="Palatino Linotype" w:eastAsia="DFKai-SB" w:hAnsi="Palatino Linotype"/>
                <w:color w:val="000000" w:themeColor="text1"/>
                <w:sz w:val="20"/>
              </w:rPr>
            </w:pPr>
            <w:r w:rsidRPr="00025514">
              <w:rPr>
                <w:rFonts w:ascii="Palatino Linotype" w:eastAsia="DFKai-SB" w:hAnsi="Palatino Linotype"/>
                <w:color w:val="000000" w:themeColor="text1"/>
                <w:sz w:val="20"/>
              </w:rPr>
              <w:t>0.000</w:t>
            </w:r>
          </w:p>
        </w:tc>
      </w:tr>
      <w:tr w:rsidR="00B13F87" w:rsidRPr="00025514" w:rsidTr="000731FD">
        <w:trPr>
          <w:gridAfter w:val="1"/>
          <w:wAfter w:w="107" w:type="pct"/>
          <w:trHeight w:val="324"/>
        </w:trPr>
        <w:tc>
          <w:tcPr>
            <w:tcW w:w="846" w:type="pct"/>
            <w:shd w:val="clear" w:color="auto" w:fill="auto"/>
            <w:noWrap/>
            <w:vAlign w:val="center"/>
            <w:hideMark/>
          </w:tcPr>
          <w:p w:rsidR="00B13F87" w:rsidRPr="00025514" w:rsidRDefault="00B13F87" w:rsidP="003171D2">
            <w:pPr>
              <w:jc w:val="center"/>
              <w:rPr>
                <w:rFonts w:ascii="Palatino Linotype" w:eastAsia="DFKai-SB" w:hAnsi="Palatino Linotype"/>
                <w:color w:val="000000" w:themeColor="text1"/>
                <w:sz w:val="20"/>
              </w:rPr>
            </w:pPr>
            <w:r w:rsidRPr="00025514">
              <w:rPr>
                <w:rFonts w:ascii="Palatino Linotype" w:eastAsia="DFKai-SB" w:hAnsi="Palatino Linotype"/>
                <w:color w:val="000000" w:themeColor="text1"/>
                <w:sz w:val="20"/>
              </w:rPr>
              <w:t>State</w:t>
            </w:r>
          </w:p>
        </w:tc>
        <w:tc>
          <w:tcPr>
            <w:tcW w:w="583" w:type="pct"/>
            <w:vAlign w:val="center"/>
          </w:tcPr>
          <w:p w:rsidR="00B13F87" w:rsidRPr="00025514" w:rsidRDefault="00B13F87" w:rsidP="003171D2">
            <w:pPr>
              <w:jc w:val="right"/>
              <w:rPr>
                <w:rFonts w:ascii="Palatino Linotype" w:eastAsia="DFKai-SB" w:hAnsi="Palatino Linotype"/>
                <w:color w:val="000000" w:themeColor="text1"/>
                <w:sz w:val="20"/>
              </w:rPr>
            </w:pPr>
            <w:r w:rsidRPr="00025514">
              <w:rPr>
                <w:rFonts w:ascii="Palatino Linotype" w:eastAsia="DFKai-SB" w:hAnsi="Palatino Linotype"/>
                <w:color w:val="000000" w:themeColor="text1"/>
                <w:sz w:val="20"/>
              </w:rPr>
              <w:t>0.046</w:t>
            </w:r>
          </w:p>
        </w:tc>
        <w:tc>
          <w:tcPr>
            <w:tcW w:w="584" w:type="pct"/>
            <w:vAlign w:val="center"/>
          </w:tcPr>
          <w:p w:rsidR="00B13F87" w:rsidRPr="00025514" w:rsidRDefault="00B13F87" w:rsidP="003171D2">
            <w:pPr>
              <w:jc w:val="right"/>
              <w:rPr>
                <w:rFonts w:ascii="Palatino Linotype" w:eastAsia="DFKai-SB" w:hAnsi="Palatino Linotype"/>
                <w:color w:val="000000" w:themeColor="text1"/>
                <w:sz w:val="20"/>
              </w:rPr>
            </w:pPr>
            <w:r w:rsidRPr="00025514">
              <w:rPr>
                <w:rFonts w:ascii="Palatino Linotype" w:eastAsia="DFKai-SB" w:hAnsi="Palatino Linotype"/>
                <w:color w:val="000000" w:themeColor="text1"/>
                <w:sz w:val="20"/>
              </w:rPr>
              <w:t>0.209</w:t>
            </w:r>
          </w:p>
        </w:tc>
        <w:tc>
          <w:tcPr>
            <w:tcW w:w="571" w:type="pct"/>
            <w:gridSpan w:val="2"/>
            <w:vAlign w:val="center"/>
          </w:tcPr>
          <w:p w:rsidR="00B13F87" w:rsidRPr="00025514" w:rsidRDefault="00B13F87" w:rsidP="003171D2">
            <w:pPr>
              <w:jc w:val="right"/>
              <w:rPr>
                <w:rFonts w:ascii="Palatino Linotype" w:eastAsia="DFKai-SB" w:hAnsi="Palatino Linotype"/>
                <w:color w:val="000000" w:themeColor="text1"/>
                <w:sz w:val="20"/>
              </w:rPr>
            </w:pPr>
            <w:r w:rsidRPr="00025514">
              <w:rPr>
                <w:rFonts w:ascii="Palatino Linotype" w:eastAsia="DFKai-SB" w:hAnsi="Palatino Linotype"/>
                <w:color w:val="000000" w:themeColor="text1"/>
                <w:sz w:val="20"/>
              </w:rPr>
              <w:t>0.000</w:t>
            </w:r>
          </w:p>
        </w:tc>
        <w:tc>
          <w:tcPr>
            <w:tcW w:w="560" w:type="pct"/>
            <w:gridSpan w:val="2"/>
            <w:vAlign w:val="center"/>
          </w:tcPr>
          <w:p w:rsidR="00B13F87" w:rsidRPr="00025514" w:rsidRDefault="00B13F87" w:rsidP="003171D2">
            <w:pPr>
              <w:jc w:val="right"/>
              <w:rPr>
                <w:rFonts w:ascii="Palatino Linotype" w:eastAsia="DFKai-SB" w:hAnsi="Palatino Linotype"/>
                <w:color w:val="000000" w:themeColor="text1"/>
                <w:sz w:val="20"/>
              </w:rPr>
            </w:pPr>
            <w:r w:rsidRPr="00025514">
              <w:rPr>
                <w:rFonts w:ascii="Palatino Linotype" w:eastAsia="DFKai-SB" w:hAnsi="Palatino Linotype"/>
                <w:color w:val="000000" w:themeColor="text1"/>
                <w:sz w:val="20"/>
              </w:rPr>
              <w:t>0.000</w:t>
            </w:r>
          </w:p>
        </w:tc>
        <w:tc>
          <w:tcPr>
            <w:tcW w:w="562" w:type="pct"/>
            <w:gridSpan w:val="2"/>
            <w:vAlign w:val="center"/>
          </w:tcPr>
          <w:p w:rsidR="00B13F87" w:rsidRPr="00025514" w:rsidRDefault="00B13F87" w:rsidP="003171D2">
            <w:pPr>
              <w:jc w:val="right"/>
              <w:rPr>
                <w:rFonts w:ascii="Palatino Linotype" w:eastAsia="DFKai-SB" w:hAnsi="Palatino Linotype"/>
                <w:color w:val="000000" w:themeColor="text1"/>
                <w:sz w:val="20"/>
              </w:rPr>
            </w:pPr>
            <w:r w:rsidRPr="00025514">
              <w:rPr>
                <w:rFonts w:ascii="Palatino Linotype" w:eastAsia="DFKai-SB" w:hAnsi="Palatino Linotype"/>
                <w:color w:val="000000" w:themeColor="text1"/>
                <w:sz w:val="20"/>
              </w:rPr>
              <w:t>0.000</w:t>
            </w:r>
          </w:p>
        </w:tc>
        <w:tc>
          <w:tcPr>
            <w:tcW w:w="603" w:type="pct"/>
            <w:gridSpan w:val="2"/>
            <w:vAlign w:val="center"/>
          </w:tcPr>
          <w:p w:rsidR="00B13F87" w:rsidRPr="00025514" w:rsidRDefault="00B13F87" w:rsidP="003171D2">
            <w:pPr>
              <w:jc w:val="right"/>
              <w:rPr>
                <w:rFonts w:ascii="Palatino Linotype" w:eastAsia="DFKai-SB" w:hAnsi="Palatino Linotype"/>
                <w:color w:val="000000" w:themeColor="text1"/>
                <w:sz w:val="20"/>
              </w:rPr>
            </w:pPr>
            <w:r w:rsidRPr="00025514">
              <w:rPr>
                <w:rFonts w:ascii="Palatino Linotype" w:eastAsia="DFKai-SB" w:hAnsi="Palatino Linotype"/>
                <w:color w:val="000000" w:themeColor="text1"/>
                <w:sz w:val="20"/>
              </w:rPr>
              <w:t>1.000</w:t>
            </w:r>
          </w:p>
        </w:tc>
        <w:tc>
          <w:tcPr>
            <w:tcW w:w="584" w:type="pct"/>
            <w:gridSpan w:val="2"/>
            <w:vAlign w:val="center"/>
          </w:tcPr>
          <w:p w:rsidR="00B13F87" w:rsidRPr="00025514" w:rsidRDefault="00B13F87" w:rsidP="003171D2">
            <w:pPr>
              <w:jc w:val="right"/>
              <w:rPr>
                <w:rFonts w:ascii="Palatino Linotype" w:eastAsia="DFKai-SB" w:hAnsi="Palatino Linotype"/>
                <w:color w:val="000000" w:themeColor="text1"/>
                <w:sz w:val="20"/>
              </w:rPr>
            </w:pPr>
            <w:r w:rsidRPr="00025514">
              <w:rPr>
                <w:rFonts w:ascii="Palatino Linotype" w:eastAsia="DFKai-SB" w:hAnsi="Palatino Linotype"/>
                <w:color w:val="000000" w:themeColor="text1"/>
                <w:sz w:val="20"/>
              </w:rPr>
              <w:t>0.000</w:t>
            </w:r>
          </w:p>
        </w:tc>
      </w:tr>
      <w:tr w:rsidR="00B13F87" w:rsidRPr="00025514" w:rsidTr="000731FD">
        <w:trPr>
          <w:gridAfter w:val="1"/>
          <w:wAfter w:w="107" w:type="pct"/>
          <w:trHeight w:val="324"/>
        </w:trPr>
        <w:tc>
          <w:tcPr>
            <w:tcW w:w="846" w:type="pct"/>
            <w:shd w:val="clear" w:color="auto" w:fill="auto"/>
            <w:noWrap/>
            <w:vAlign w:val="center"/>
            <w:hideMark/>
          </w:tcPr>
          <w:p w:rsidR="00B13F87" w:rsidRPr="00025514" w:rsidRDefault="00B13F87" w:rsidP="003171D2">
            <w:pPr>
              <w:jc w:val="center"/>
              <w:rPr>
                <w:rFonts w:ascii="Palatino Linotype" w:eastAsia="DFKai-SB" w:hAnsi="Palatino Linotype"/>
                <w:color w:val="000000" w:themeColor="text1"/>
                <w:sz w:val="20"/>
              </w:rPr>
            </w:pPr>
            <w:r w:rsidRPr="00025514">
              <w:rPr>
                <w:rFonts w:ascii="Palatino Linotype" w:eastAsia="DFKai-SB" w:hAnsi="Palatino Linotype"/>
                <w:color w:val="000000" w:themeColor="text1"/>
                <w:sz w:val="20"/>
              </w:rPr>
              <w:t>B Share</w:t>
            </w:r>
          </w:p>
        </w:tc>
        <w:tc>
          <w:tcPr>
            <w:tcW w:w="583" w:type="pct"/>
            <w:vAlign w:val="center"/>
          </w:tcPr>
          <w:p w:rsidR="00B13F87" w:rsidRPr="00025514" w:rsidRDefault="00B13F87" w:rsidP="003171D2">
            <w:pPr>
              <w:jc w:val="right"/>
              <w:rPr>
                <w:rFonts w:ascii="Palatino Linotype" w:eastAsia="DFKai-SB" w:hAnsi="Palatino Linotype"/>
                <w:color w:val="000000" w:themeColor="text1"/>
                <w:sz w:val="20"/>
              </w:rPr>
            </w:pPr>
            <w:r w:rsidRPr="00025514">
              <w:rPr>
                <w:rFonts w:ascii="Palatino Linotype" w:eastAsia="DFKai-SB" w:hAnsi="Palatino Linotype"/>
                <w:color w:val="000000" w:themeColor="text1"/>
                <w:sz w:val="20"/>
              </w:rPr>
              <w:t>0.035</w:t>
            </w:r>
          </w:p>
        </w:tc>
        <w:tc>
          <w:tcPr>
            <w:tcW w:w="584" w:type="pct"/>
            <w:vAlign w:val="center"/>
          </w:tcPr>
          <w:p w:rsidR="00B13F87" w:rsidRPr="00025514" w:rsidRDefault="00B13F87" w:rsidP="003171D2">
            <w:pPr>
              <w:jc w:val="right"/>
              <w:rPr>
                <w:rFonts w:ascii="Palatino Linotype" w:eastAsia="DFKai-SB" w:hAnsi="Palatino Linotype"/>
                <w:color w:val="000000" w:themeColor="text1"/>
                <w:sz w:val="20"/>
              </w:rPr>
            </w:pPr>
            <w:r w:rsidRPr="00025514">
              <w:rPr>
                <w:rFonts w:ascii="Palatino Linotype" w:eastAsia="DFKai-SB" w:hAnsi="Palatino Linotype"/>
                <w:color w:val="000000" w:themeColor="text1"/>
                <w:sz w:val="20"/>
              </w:rPr>
              <w:t>0.183</w:t>
            </w:r>
          </w:p>
        </w:tc>
        <w:tc>
          <w:tcPr>
            <w:tcW w:w="571" w:type="pct"/>
            <w:gridSpan w:val="2"/>
            <w:vAlign w:val="center"/>
          </w:tcPr>
          <w:p w:rsidR="00B13F87" w:rsidRPr="00025514" w:rsidRDefault="00B13F87" w:rsidP="003171D2">
            <w:pPr>
              <w:jc w:val="right"/>
              <w:rPr>
                <w:rFonts w:ascii="Palatino Linotype" w:eastAsia="DFKai-SB" w:hAnsi="Palatino Linotype"/>
                <w:color w:val="000000" w:themeColor="text1"/>
                <w:sz w:val="20"/>
              </w:rPr>
            </w:pPr>
            <w:r w:rsidRPr="00025514">
              <w:rPr>
                <w:rFonts w:ascii="Palatino Linotype" w:eastAsia="DFKai-SB" w:hAnsi="Palatino Linotype"/>
                <w:color w:val="000000" w:themeColor="text1"/>
                <w:sz w:val="20"/>
              </w:rPr>
              <w:t>0.000</w:t>
            </w:r>
          </w:p>
        </w:tc>
        <w:tc>
          <w:tcPr>
            <w:tcW w:w="560" w:type="pct"/>
            <w:gridSpan w:val="2"/>
            <w:vAlign w:val="center"/>
          </w:tcPr>
          <w:p w:rsidR="00B13F87" w:rsidRPr="00025514" w:rsidRDefault="00B13F87" w:rsidP="003171D2">
            <w:pPr>
              <w:jc w:val="right"/>
              <w:rPr>
                <w:rFonts w:ascii="Palatino Linotype" w:eastAsia="DFKai-SB" w:hAnsi="Palatino Linotype"/>
                <w:color w:val="000000" w:themeColor="text1"/>
                <w:sz w:val="20"/>
              </w:rPr>
            </w:pPr>
            <w:r w:rsidRPr="00025514">
              <w:rPr>
                <w:rFonts w:ascii="Palatino Linotype" w:eastAsia="DFKai-SB" w:hAnsi="Palatino Linotype"/>
                <w:color w:val="000000" w:themeColor="text1"/>
                <w:sz w:val="20"/>
              </w:rPr>
              <w:t>0.000</w:t>
            </w:r>
          </w:p>
        </w:tc>
        <w:tc>
          <w:tcPr>
            <w:tcW w:w="562" w:type="pct"/>
            <w:gridSpan w:val="2"/>
            <w:vAlign w:val="center"/>
          </w:tcPr>
          <w:p w:rsidR="00B13F87" w:rsidRPr="00025514" w:rsidRDefault="00B13F87" w:rsidP="003171D2">
            <w:pPr>
              <w:jc w:val="right"/>
              <w:rPr>
                <w:rFonts w:ascii="Palatino Linotype" w:eastAsia="DFKai-SB" w:hAnsi="Palatino Linotype"/>
                <w:color w:val="000000" w:themeColor="text1"/>
                <w:sz w:val="20"/>
              </w:rPr>
            </w:pPr>
            <w:r w:rsidRPr="00025514">
              <w:rPr>
                <w:rFonts w:ascii="Palatino Linotype" w:eastAsia="DFKai-SB" w:hAnsi="Palatino Linotype"/>
                <w:color w:val="000000" w:themeColor="text1"/>
                <w:sz w:val="20"/>
              </w:rPr>
              <w:t>0.000</w:t>
            </w:r>
          </w:p>
        </w:tc>
        <w:tc>
          <w:tcPr>
            <w:tcW w:w="603" w:type="pct"/>
            <w:gridSpan w:val="2"/>
            <w:vAlign w:val="center"/>
          </w:tcPr>
          <w:p w:rsidR="00B13F87" w:rsidRPr="00025514" w:rsidRDefault="00B13F87" w:rsidP="003171D2">
            <w:pPr>
              <w:jc w:val="right"/>
              <w:rPr>
                <w:rFonts w:ascii="Palatino Linotype" w:eastAsia="DFKai-SB" w:hAnsi="Palatino Linotype"/>
                <w:color w:val="000000" w:themeColor="text1"/>
                <w:sz w:val="20"/>
              </w:rPr>
            </w:pPr>
            <w:r w:rsidRPr="00025514">
              <w:rPr>
                <w:rFonts w:ascii="Palatino Linotype" w:eastAsia="DFKai-SB" w:hAnsi="Palatino Linotype"/>
                <w:color w:val="000000" w:themeColor="text1"/>
                <w:sz w:val="20"/>
              </w:rPr>
              <w:t>1.000</w:t>
            </w:r>
          </w:p>
        </w:tc>
        <w:tc>
          <w:tcPr>
            <w:tcW w:w="584" w:type="pct"/>
            <w:gridSpan w:val="2"/>
            <w:vAlign w:val="center"/>
          </w:tcPr>
          <w:p w:rsidR="00B13F87" w:rsidRPr="00025514" w:rsidRDefault="00B13F87" w:rsidP="003171D2">
            <w:pPr>
              <w:jc w:val="right"/>
              <w:rPr>
                <w:rFonts w:ascii="Palatino Linotype" w:eastAsia="DFKai-SB" w:hAnsi="Palatino Linotype"/>
                <w:color w:val="000000" w:themeColor="text1"/>
                <w:sz w:val="20"/>
              </w:rPr>
            </w:pPr>
            <w:r w:rsidRPr="00025514">
              <w:rPr>
                <w:rFonts w:ascii="Palatino Linotype" w:eastAsia="DFKai-SB" w:hAnsi="Palatino Linotype"/>
                <w:color w:val="000000" w:themeColor="text1"/>
                <w:sz w:val="20"/>
              </w:rPr>
              <w:t>0.000</w:t>
            </w:r>
          </w:p>
        </w:tc>
      </w:tr>
      <w:tr w:rsidR="00B13F87" w:rsidRPr="00025514" w:rsidTr="000731FD">
        <w:trPr>
          <w:gridAfter w:val="1"/>
          <w:wAfter w:w="107" w:type="pct"/>
          <w:trHeight w:val="324"/>
        </w:trPr>
        <w:tc>
          <w:tcPr>
            <w:tcW w:w="846" w:type="pct"/>
            <w:shd w:val="clear" w:color="auto" w:fill="auto"/>
            <w:noWrap/>
            <w:vAlign w:val="center"/>
            <w:hideMark/>
          </w:tcPr>
          <w:p w:rsidR="00B13F87" w:rsidRPr="00025514" w:rsidRDefault="00B13F87" w:rsidP="003171D2">
            <w:pPr>
              <w:jc w:val="center"/>
              <w:rPr>
                <w:rFonts w:ascii="Palatino Linotype" w:eastAsia="DFKai-SB" w:hAnsi="Palatino Linotype"/>
                <w:color w:val="000000" w:themeColor="text1"/>
                <w:sz w:val="20"/>
              </w:rPr>
            </w:pPr>
            <w:proofErr w:type="spellStart"/>
            <w:r w:rsidRPr="00025514">
              <w:rPr>
                <w:rFonts w:ascii="Palatino Linotype" w:eastAsia="DFKai-SB" w:hAnsi="Palatino Linotype"/>
                <w:color w:val="000000" w:themeColor="text1"/>
                <w:sz w:val="20"/>
              </w:rPr>
              <w:t>Isduality</w:t>
            </w:r>
            <w:proofErr w:type="spellEnd"/>
          </w:p>
        </w:tc>
        <w:tc>
          <w:tcPr>
            <w:tcW w:w="583" w:type="pct"/>
            <w:vAlign w:val="center"/>
          </w:tcPr>
          <w:p w:rsidR="00B13F87" w:rsidRPr="00025514" w:rsidRDefault="00B13F87" w:rsidP="003171D2">
            <w:pPr>
              <w:jc w:val="right"/>
              <w:rPr>
                <w:rFonts w:ascii="Palatino Linotype" w:eastAsia="DFKai-SB" w:hAnsi="Palatino Linotype"/>
                <w:color w:val="000000" w:themeColor="text1"/>
                <w:sz w:val="20"/>
              </w:rPr>
            </w:pPr>
            <w:r w:rsidRPr="00025514">
              <w:rPr>
                <w:rFonts w:ascii="Palatino Linotype" w:eastAsia="DFKai-SB" w:hAnsi="Palatino Linotype"/>
                <w:color w:val="000000" w:themeColor="text1"/>
                <w:sz w:val="20"/>
              </w:rPr>
              <w:t>0.233</w:t>
            </w:r>
          </w:p>
        </w:tc>
        <w:tc>
          <w:tcPr>
            <w:tcW w:w="584" w:type="pct"/>
            <w:vAlign w:val="center"/>
          </w:tcPr>
          <w:p w:rsidR="00B13F87" w:rsidRPr="00025514" w:rsidRDefault="00B13F87" w:rsidP="003171D2">
            <w:pPr>
              <w:jc w:val="right"/>
              <w:rPr>
                <w:rFonts w:ascii="Palatino Linotype" w:eastAsia="DFKai-SB" w:hAnsi="Palatino Linotype"/>
                <w:color w:val="000000" w:themeColor="text1"/>
                <w:sz w:val="20"/>
              </w:rPr>
            </w:pPr>
            <w:r w:rsidRPr="00025514">
              <w:rPr>
                <w:rFonts w:ascii="Palatino Linotype" w:eastAsia="DFKai-SB" w:hAnsi="Palatino Linotype"/>
                <w:color w:val="000000" w:themeColor="text1"/>
                <w:sz w:val="20"/>
              </w:rPr>
              <w:t>0.423</w:t>
            </w:r>
          </w:p>
        </w:tc>
        <w:tc>
          <w:tcPr>
            <w:tcW w:w="571" w:type="pct"/>
            <w:gridSpan w:val="2"/>
            <w:vAlign w:val="center"/>
          </w:tcPr>
          <w:p w:rsidR="00B13F87" w:rsidRPr="00025514" w:rsidRDefault="00B13F87" w:rsidP="003171D2">
            <w:pPr>
              <w:jc w:val="right"/>
              <w:rPr>
                <w:rFonts w:ascii="Palatino Linotype" w:eastAsia="DFKai-SB" w:hAnsi="Palatino Linotype"/>
                <w:color w:val="000000" w:themeColor="text1"/>
                <w:sz w:val="20"/>
              </w:rPr>
            </w:pPr>
            <w:r w:rsidRPr="00025514">
              <w:rPr>
                <w:rFonts w:ascii="Palatino Linotype" w:eastAsia="DFKai-SB" w:hAnsi="Palatino Linotype"/>
                <w:color w:val="000000" w:themeColor="text1"/>
                <w:sz w:val="20"/>
              </w:rPr>
              <w:t>0.000</w:t>
            </w:r>
          </w:p>
        </w:tc>
        <w:tc>
          <w:tcPr>
            <w:tcW w:w="560" w:type="pct"/>
            <w:gridSpan w:val="2"/>
            <w:vAlign w:val="center"/>
          </w:tcPr>
          <w:p w:rsidR="00B13F87" w:rsidRPr="00025514" w:rsidRDefault="00B13F87" w:rsidP="003171D2">
            <w:pPr>
              <w:jc w:val="right"/>
              <w:rPr>
                <w:rFonts w:ascii="Palatino Linotype" w:eastAsia="DFKai-SB" w:hAnsi="Palatino Linotype"/>
                <w:color w:val="000000" w:themeColor="text1"/>
                <w:sz w:val="20"/>
              </w:rPr>
            </w:pPr>
            <w:r w:rsidRPr="00025514">
              <w:rPr>
                <w:rFonts w:ascii="Palatino Linotype" w:eastAsia="DFKai-SB" w:hAnsi="Palatino Linotype"/>
                <w:color w:val="000000" w:themeColor="text1"/>
                <w:sz w:val="20"/>
              </w:rPr>
              <w:t>0.000</w:t>
            </w:r>
          </w:p>
        </w:tc>
        <w:tc>
          <w:tcPr>
            <w:tcW w:w="562" w:type="pct"/>
            <w:gridSpan w:val="2"/>
            <w:vAlign w:val="center"/>
          </w:tcPr>
          <w:p w:rsidR="00B13F87" w:rsidRPr="00025514" w:rsidRDefault="00B13F87" w:rsidP="003171D2">
            <w:pPr>
              <w:jc w:val="right"/>
              <w:rPr>
                <w:rFonts w:ascii="Palatino Linotype" w:eastAsia="DFKai-SB" w:hAnsi="Palatino Linotype"/>
                <w:color w:val="000000" w:themeColor="text1"/>
                <w:sz w:val="20"/>
              </w:rPr>
            </w:pPr>
            <w:r w:rsidRPr="00025514">
              <w:rPr>
                <w:rFonts w:ascii="Palatino Linotype" w:eastAsia="DFKai-SB" w:hAnsi="Palatino Linotype"/>
                <w:color w:val="000000" w:themeColor="text1"/>
                <w:sz w:val="20"/>
              </w:rPr>
              <w:t>0.000</w:t>
            </w:r>
          </w:p>
        </w:tc>
        <w:tc>
          <w:tcPr>
            <w:tcW w:w="603" w:type="pct"/>
            <w:gridSpan w:val="2"/>
            <w:vAlign w:val="center"/>
          </w:tcPr>
          <w:p w:rsidR="00B13F87" w:rsidRPr="00025514" w:rsidRDefault="00B13F87" w:rsidP="003171D2">
            <w:pPr>
              <w:jc w:val="right"/>
              <w:rPr>
                <w:rFonts w:ascii="Palatino Linotype" w:eastAsia="DFKai-SB" w:hAnsi="Palatino Linotype"/>
                <w:color w:val="000000" w:themeColor="text1"/>
                <w:sz w:val="20"/>
              </w:rPr>
            </w:pPr>
            <w:r w:rsidRPr="00025514">
              <w:rPr>
                <w:rFonts w:ascii="Palatino Linotype" w:eastAsia="DFKai-SB" w:hAnsi="Palatino Linotype"/>
                <w:color w:val="000000" w:themeColor="text1"/>
                <w:sz w:val="20"/>
              </w:rPr>
              <w:t>1.000</w:t>
            </w:r>
          </w:p>
        </w:tc>
        <w:tc>
          <w:tcPr>
            <w:tcW w:w="584" w:type="pct"/>
            <w:gridSpan w:val="2"/>
            <w:vAlign w:val="center"/>
          </w:tcPr>
          <w:p w:rsidR="00B13F87" w:rsidRPr="00025514" w:rsidRDefault="00B13F87" w:rsidP="003171D2">
            <w:pPr>
              <w:jc w:val="right"/>
              <w:rPr>
                <w:rFonts w:ascii="Palatino Linotype" w:eastAsia="DFKai-SB" w:hAnsi="Palatino Linotype"/>
                <w:color w:val="000000" w:themeColor="text1"/>
                <w:sz w:val="20"/>
              </w:rPr>
            </w:pPr>
            <w:r w:rsidRPr="00025514">
              <w:rPr>
                <w:rFonts w:ascii="Palatino Linotype" w:eastAsia="DFKai-SB" w:hAnsi="Palatino Linotype"/>
                <w:color w:val="000000" w:themeColor="text1"/>
                <w:sz w:val="20"/>
              </w:rPr>
              <w:t>0.000</w:t>
            </w:r>
          </w:p>
        </w:tc>
      </w:tr>
      <w:tr w:rsidR="00B13F87" w:rsidRPr="00025514" w:rsidTr="000731FD">
        <w:trPr>
          <w:gridAfter w:val="1"/>
          <w:wAfter w:w="107" w:type="pct"/>
          <w:trHeight w:val="324"/>
        </w:trPr>
        <w:tc>
          <w:tcPr>
            <w:tcW w:w="846" w:type="pct"/>
            <w:shd w:val="clear" w:color="auto" w:fill="auto"/>
            <w:noWrap/>
            <w:vAlign w:val="center"/>
            <w:hideMark/>
          </w:tcPr>
          <w:p w:rsidR="00B13F87" w:rsidRPr="00025514" w:rsidRDefault="00B13F87" w:rsidP="003171D2">
            <w:pPr>
              <w:jc w:val="center"/>
              <w:rPr>
                <w:rFonts w:ascii="Palatino Linotype" w:eastAsia="DFKai-SB" w:hAnsi="Palatino Linotype"/>
                <w:color w:val="000000" w:themeColor="text1"/>
                <w:sz w:val="20"/>
              </w:rPr>
            </w:pPr>
            <w:r w:rsidRPr="00025514">
              <w:rPr>
                <w:rFonts w:ascii="Palatino Linotype" w:eastAsia="DFKai-SB" w:hAnsi="Palatino Linotype"/>
                <w:color w:val="000000" w:themeColor="text1"/>
                <w:sz w:val="20"/>
              </w:rPr>
              <w:t>Board</w:t>
            </w:r>
          </w:p>
        </w:tc>
        <w:tc>
          <w:tcPr>
            <w:tcW w:w="583" w:type="pct"/>
            <w:vAlign w:val="center"/>
          </w:tcPr>
          <w:p w:rsidR="00B13F87" w:rsidRPr="00025514" w:rsidRDefault="00B13F87" w:rsidP="003171D2">
            <w:pPr>
              <w:jc w:val="right"/>
              <w:rPr>
                <w:rFonts w:ascii="Palatino Linotype" w:eastAsia="DFKai-SB" w:hAnsi="Palatino Linotype"/>
                <w:color w:val="000000" w:themeColor="text1"/>
                <w:sz w:val="20"/>
              </w:rPr>
            </w:pPr>
            <w:r w:rsidRPr="00025514">
              <w:rPr>
                <w:rFonts w:ascii="Palatino Linotype" w:eastAsia="DFKai-SB" w:hAnsi="Palatino Linotype"/>
                <w:color w:val="000000" w:themeColor="text1"/>
                <w:sz w:val="20"/>
              </w:rPr>
              <w:t>8.968</w:t>
            </w:r>
          </w:p>
        </w:tc>
        <w:tc>
          <w:tcPr>
            <w:tcW w:w="584" w:type="pct"/>
            <w:vAlign w:val="center"/>
          </w:tcPr>
          <w:p w:rsidR="00B13F87" w:rsidRPr="00025514" w:rsidRDefault="00B13F87" w:rsidP="003171D2">
            <w:pPr>
              <w:jc w:val="right"/>
              <w:rPr>
                <w:rFonts w:ascii="Palatino Linotype" w:eastAsia="DFKai-SB" w:hAnsi="Palatino Linotype"/>
                <w:color w:val="000000" w:themeColor="text1"/>
                <w:sz w:val="20"/>
              </w:rPr>
            </w:pPr>
            <w:r w:rsidRPr="00025514">
              <w:rPr>
                <w:rFonts w:ascii="Palatino Linotype" w:eastAsia="DFKai-SB" w:hAnsi="Palatino Linotype"/>
                <w:color w:val="000000" w:themeColor="text1"/>
                <w:sz w:val="20"/>
              </w:rPr>
              <w:t>1.834</w:t>
            </w:r>
          </w:p>
        </w:tc>
        <w:tc>
          <w:tcPr>
            <w:tcW w:w="571" w:type="pct"/>
            <w:gridSpan w:val="2"/>
            <w:vAlign w:val="center"/>
          </w:tcPr>
          <w:p w:rsidR="00B13F87" w:rsidRPr="00025514" w:rsidRDefault="00B13F87" w:rsidP="003171D2">
            <w:pPr>
              <w:jc w:val="right"/>
              <w:rPr>
                <w:rFonts w:ascii="Palatino Linotype" w:eastAsia="DFKai-SB" w:hAnsi="Palatino Linotype"/>
                <w:color w:val="000000" w:themeColor="text1"/>
                <w:sz w:val="20"/>
              </w:rPr>
            </w:pPr>
            <w:r w:rsidRPr="00025514">
              <w:rPr>
                <w:rFonts w:ascii="Palatino Linotype" w:eastAsia="DFKai-SB" w:hAnsi="Palatino Linotype"/>
                <w:color w:val="000000" w:themeColor="text1"/>
                <w:sz w:val="20"/>
              </w:rPr>
              <w:t>8.000</w:t>
            </w:r>
          </w:p>
        </w:tc>
        <w:tc>
          <w:tcPr>
            <w:tcW w:w="560" w:type="pct"/>
            <w:gridSpan w:val="2"/>
            <w:vAlign w:val="center"/>
          </w:tcPr>
          <w:p w:rsidR="00B13F87" w:rsidRPr="00025514" w:rsidRDefault="00B13F87" w:rsidP="003171D2">
            <w:pPr>
              <w:jc w:val="right"/>
              <w:rPr>
                <w:rFonts w:ascii="Palatino Linotype" w:eastAsia="DFKai-SB" w:hAnsi="Palatino Linotype"/>
                <w:color w:val="000000" w:themeColor="text1"/>
                <w:sz w:val="20"/>
              </w:rPr>
            </w:pPr>
            <w:r w:rsidRPr="00025514">
              <w:rPr>
                <w:rFonts w:ascii="Palatino Linotype" w:eastAsia="DFKai-SB" w:hAnsi="Palatino Linotype"/>
                <w:color w:val="000000" w:themeColor="text1"/>
                <w:sz w:val="20"/>
              </w:rPr>
              <w:t>9.000</w:t>
            </w:r>
          </w:p>
        </w:tc>
        <w:tc>
          <w:tcPr>
            <w:tcW w:w="562" w:type="pct"/>
            <w:gridSpan w:val="2"/>
            <w:vAlign w:val="center"/>
          </w:tcPr>
          <w:p w:rsidR="00B13F87" w:rsidRPr="00025514" w:rsidRDefault="00B13F87" w:rsidP="003171D2">
            <w:pPr>
              <w:jc w:val="right"/>
              <w:rPr>
                <w:rFonts w:ascii="Palatino Linotype" w:eastAsia="DFKai-SB" w:hAnsi="Palatino Linotype"/>
                <w:color w:val="000000" w:themeColor="text1"/>
                <w:sz w:val="20"/>
              </w:rPr>
            </w:pPr>
            <w:r w:rsidRPr="00025514">
              <w:rPr>
                <w:rFonts w:ascii="Palatino Linotype" w:eastAsia="DFKai-SB" w:hAnsi="Palatino Linotype"/>
                <w:color w:val="000000" w:themeColor="text1"/>
                <w:sz w:val="20"/>
              </w:rPr>
              <w:t>9.000</w:t>
            </w:r>
          </w:p>
        </w:tc>
        <w:tc>
          <w:tcPr>
            <w:tcW w:w="603" w:type="pct"/>
            <w:gridSpan w:val="2"/>
            <w:vAlign w:val="center"/>
          </w:tcPr>
          <w:p w:rsidR="00B13F87" w:rsidRPr="00025514" w:rsidRDefault="00B13F87" w:rsidP="003171D2">
            <w:pPr>
              <w:jc w:val="right"/>
              <w:rPr>
                <w:rFonts w:ascii="Palatino Linotype" w:eastAsia="DFKai-SB" w:hAnsi="Palatino Linotype"/>
                <w:color w:val="000000" w:themeColor="text1"/>
                <w:sz w:val="20"/>
              </w:rPr>
            </w:pPr>
            <w:r w:rsidRPr="00025514">
              <w:rPr>
                <w:rFonts w:ascii="Palatino Linotype" w:eastAsia="DFKai-SB" w:hAnsi="Palatino Linotype"/>
                <w:color w:val="000000" w:themeColor="text1"/>
                <w:sz w:val="20"/>
              </w:rPr>
              <w:t>18.000</w:t>
            </w:r>
          </w:p>
        </w:tc>
        <w:tc>
          <w:tcPr>
            <w:tcW w:w="584" w:type="pct"/>
            <w:gridSpan w:val="2"/>
            <w:vAlign w:val="center"/>
          </w:tcPr>
          <w:p w:rsidR="00B13F87" w:rsidRPr="00025514" w:rsidRDefault="00B13F87" w:rsidP="003171D2">
            <w:pPr>
              <w:jc w:val="right"/>
              <w:rPr>
                <w:rFonts w:ascii="Palatino Linotype" w:eastAsia="DFKai-SB" w:hAnsi="Palatino Linotype"/>
                <w:color w:val="000000" w:themeColor="text1"/>
                <w:sz w:val="20"/>
              </w:rPr>
            </w:pPr>
            <w:r w:rsidRPr="00025514">
              <w:rPr>
                <w:rFonts w:ascii="Palatino Linotype" w:eastAsia="DFKai-SB" w:hAnsi="Palatino Linotype"/>
                <w:color w:val="000000" w:themeColor="text1"/>
                <w:sz w:val="20"/>
              </w:rPr>
              <w:t>3.000</w:t>
            </w:r>
          </w:p>
        </w:tc>
      </w:tr>
      <w:tr w:rsidR="00B13F87" w:rsidRPr="00025514" w:rsidTr="000731FD">
        <w:trPr>
          <w:gridAfter w:val="1"/>
          <w:wAfter w:w="107" w:type="pct"/>
          <w:trHeight w:val="324"/>
        </w:trPr>
        <w:tc>
          <w:tcPr>
            <w:tcW w:w="846" w:type="pct"/>
            <w:shd w:val="clear" w:color="auto" w:fill="auto"/>
            <w:noWrap/>
            <w:vAlign w:val="center"/>
            <w:hideMark/>
          </w:tcPr>
          <w:p w:rsidR="00B13F87" w:rsidRPr="00025514" w:rsidRDefault="00B13F87" w:rsidP="003171D2">
            <w:pPr>
              <w:jc w:val="center"/>
              <w:rPr>
                <w:rFonts w:ascii="Palatino Linotype" w:eastAsia="DFKai-SB" w:hAnsi="Palatino Linotype"/>
                <w:color w:val="000000" w:themeColor="text1"/>
                <w:sz w:val="20"/>
              </w:rPr>
            </w:pPr>
            <w:r w:rsidRPr="00025514">
              <w:rPr>
                <w:rFonts w:ascii="Palatino Linotype" w:eastAsia="DFKai-SB" w:hAnsi="Palatino Linotype"/>
                <w:color w:val="000000" w:themeColor="text1"/>
                <w:sz w:val="20"/>
              </w:rPr>
              <w:t>Supervisor</w:t>
            </w:r>
          </w:p>
        </w:tc>
        <w:tc>
          <w:tcPr>
            <w:tcW w:w="583" w:type="pct"/>
            <w:vAlign w:val="center"/>
          </w:tcPr>
          <w:p w:rsidR="00B13F87" w:rsidRPr="00025514" w:rsidRDefault="00B13F87" w:rsidP="003171D2">
            <w:pPr>
              <w:jc w:val="right"/>
              <w:rPr>
                <w:rFonts w:ascii="Palatino Linotype" w:eastAsia="DFKai-SB" w:hAnsi="Palatino Linotype"/>
                <w:color w:val="000000" w:themeColor="text1"/>
                <w:sz w:val="20"/>
              </w:rPr>
            </w:pPr>
            <w:r w:rsidRPr="00025514">
              <w:rPr>
                <w:rFonts w:ascii="Palatino Linotype" w:eastAsia="DFKai-SB" w:hAnsi="Palatino Linotype"/>
                <w:color w:val="000000" w:themeColor="text1"/>
                <w:sz w:val="20"/>
              </w:rPr>
              <w:t>3.739</w:t>
            </w:r>
          </w:p>
        </w:tc>
        <w:tc>
          <w:tcPr>
            <w:tcW w:w="584" w:type="pct"/>
            <w:vAlign w:val="center"/>
          </w:tcPr>
          <w:p w:rsidR="00B13F87" w:rsidRPr="00025514" w:rsidRDefault="00B13F87" w:rsidP="003171D2">
            <w:pPr>
              <w:jc w:val="right"/>
              <w:rPr>
                <w:rFonts w:ascii="Palatino Linotype" w:eastAsia="DFKai-SB" w:hAnsi="Palatino Linotype"/>
                <w:color w:val="000000" w:themeColor="text1"/>
                <w:sz w:val="20"/>
              </w:rPr>
            </w:pPr>
            <w:r w:rsidRPr="00025514">
              <w:rPr>
                <w:rFonts w:ascii="Palatino Linotype" w:eastAsia="DFKai-SB" w:hAnsi="Palatino Linotype"/>
                <w:color w:val="000000" w:themeColor="text1"/>
                <w:sz w:val="20"/>
              </w:rPr>
              <w:t>1.221</w:t>
            </w:r>
          </w:p>
        </w:tc>
        <w:tc>
          <w:tcPr>
            <w:tcW w:w="571" w:type="pct"/>
            <w:gridSpan w:val="2"/>
            <w:vAlign w:val="center"/>
          </w:tcPr>
          <w:p w:rsidR="00B13F87" w:rsidRPr="00025514" w:rsidRDefault="00B13F87" w:rsidP="003171D2">
            <w:pPr>
              <w:jc w:val="right"/>
              <w:rPr>
                <w:rFonts w:ascii="Palatino Linotype" w:eastAsia="DFKai-SB" w:hAnsi="Palatino Linotype"/>
                <w:color w:val="000000" w:themeColor="text1"/>
                <w:sz w:val="20"/>
              </w:rPr>
            </w:pPr>
            <w:r w:rsidRPr="00025514">
              <w:rPr>
                <w:rFonts w:ascii="Palatino Linotype" w:eastAsia="DFKai-SB" w:hAnsi="Palatino Linotype"/>
                <w:color w:val="000000" w:themeColor="text1"/>
                <w:sz w:val="20"/>
              </w:rPr>
              <w:t>3.000</w:t>
            </w:r>
          </w:p>
        </w:tc>
        <w:tc>
          <w:tcPr>
            <w:tcW w:w="560" w:type="pct"/>
            <w:gridSpan w:val="2"/>
            <w:vAlign w:val="center"/>
          </w:tcPr>
          <w:p w:rsidR="00B13F87" w:rsidRPr="00025514" w:rsidRDefault="00B13F87" w:rsidP="003171D2">
            <w:pPr>
              <w:jc w:val="right"/>
              <w:rPr>
                <w:rFonts w:ascii="Palatino Linotype" w:eastAsia="DFKai-SB" w:hAnsi="Palatino Linotype"/>
                <w:color w:val="000000" w:themeColor="text1"/>
                <w:sz w:val="20"/>
              </w:rPr>
            </w:pPr>
            <w:r w:rsidRPr="00025514">
              <w:rPr>
                <w:rFonts w:ascii="Palatino Linotype" w:eastAsia="DFKai-SB" w:hAnsi="Palatino Linotype"/>
                <w:color w:val="000000" w:themeColor="text1"/>
                <w:sz w:val="20"/>
              </w:rPr>
              <w:t>3.000</w:t>
            </w:r>
          </w:p>
        </w:tc>
        <w:tc>
          <w:tcPr>
            <w:tcW w:w="562" w:type="pct"/>
            <w:gridSpan w:val="2"/>
            <w:vAlign w:val="center"/>
          </w:tcPr>
          <w:p w:rsidR="00B13F87" w:rsidRPr="00025514" w:rsidRDefault="00B13F87" w:rsidP="003171D2">
            <w:pPr>
              <w:jc w:val="right"/>
              <w:rPr>
                <w:rFonts w:ascii="Palatino Linotype" w:eastAsia="DFKai-SB" w:hAnsi="Palatino Linotype"/>
                <w:color w:val="000000" w:themeColor="text1"/>
                <w:sz w:val="20"/>
              </w:rPr>
            </w:pPr>
            <w:r w:rsidRPr="00025514">
              <w:rPr>
                <w:rFonts w:ascii="Palatino Linotype" w:eastAsia="DFKai-SB" w:hAnsi="Palatino Linotype"/>
                <w:color w:val="000000" w:themeColor="text1"/>
                <w:sz w:val="20"/>
              </w:rPr>
              <w:t>5.000</w:t>
            </w:r>
          </w:p>
        </w:tc>
        <w:tc>
          <w:tcPr>
            <w:tcW w:w="603" w:type="pct"/>
            <w:gridSpan w:val="2"/>
            <w:vAlign w:val="center"/>
          </w:tcPr>
          <w:p w:rsidR="00B13F87" w:rsidRPr="00025514" w:rsidRDefault="00B13F87" w:rsidP="003171D2">
            <w:pPr>
              <w:jc w:val="right"/>
              <w:rPr>
                <w:rFonts w:ascii="Palatino Linotype" w:eastAsia="DFKai-SB" w:hAnsi="Palatino Linotype"/>
                <w:color w:val="000000" w:themeColor="text1"/>
                <w:sz w:val="20"/>
              </w:rPr>
            </w:pPr>
            <w:r w:rsidRPr="00025514">
              <w:rPr>
                <w:rFonts w:ascii="Palatino Linotype" w:eastAsia="DFKai-SB" w:hAnsi="Palatino Linotype"/>
                <w:color w:val="000000" w:themeColor="text1"/>
                <w:sz w:val="20"/>
              </w:rPr>
              <w:t>13.000</w:t>
            </w:r>
          </w:p>
        </w:tc>
        <w:tc>
          <w:tcPr>
            <w:tcW w:w="584" w:type="pct"/>
            <w:gridSpan w:val="2"/>
            <w:vAlign w:val="center"/>
          </w:tcPr>
          <w:p w:rsidR="00B13F87" w:rsidRPr="00025514" w:rsidRDefault="00B13F87" w:rsidP="003171D2">
            <w:pPr>
              <w:jc w:val="right"/>
              <w:rPr>
                <w:rFonts w:ascii="Palatino Linotype" w:eastAsia="DFKai-SB" w:hAnsi="Palatino Linotype"/>
                <w:color w:val="000000" w:themeColor="text1"/>
                <w:sz w:val="20"/>
              </w:rPr>
            </w:pPr>
            <w:r w:rsidRPr="00025514">
              <w:rPr>
                <w:rFonts w:ascii="Palatino Linotype" w:eastAsia="DFKai-SB" w:hAnsi="Palatino Linotype"/>
                <w:color w:val="000000" w:themeColor="text1"/>
                <w:sz w:val="20"/>
              </w:rPr>
              <w:t>1.000</w:t>
            </w:r>
          </w:p>
        </w:tc>
      </w:tr>
      <w:tr w:rsidR="00B13F87" w:rsidRPr="00025514" w:rsidTr="000731FD">
        <w:trPr>
          <w:gridAfter w:val="1"/>
          <w:wAfter w:w="107" w:type="pct"/>
          <w:trHeight w:val="324"/>
        </w:trPr>
        <w:tc>
          <w:tcPr>
            <w:tcW w:w="846" w:type="pct"/>
            <w:shd w:val="clear" w:color="auto" w:fill="auto"/>
            <w:noWrap/>
            <w:vAlign w:val="center"/>
            <w:hideMark/>
          </w:tcPr>
          <w:p w:rsidR="00B13F87" w:rsidRPr="00025514" w:rsidRDefault="00B13F87" w:rsidP="003171D2">
            <w:pPr>
              <w:jc w:val="center"/>
              <w:rPr>
                <w:rFonts w:ascii="Palatino Linotype" w:eastAsia="DFKai-SB" w:hAnsi="Palatino Linotype"/>
                <w:color w:val="000000" w:themeColor="text1"/>
                <w:sz w:val="20"/>
              </w:rPr>
            </w:pPr>
            <w:r w:rsidRPr="00025514">
              <w:rPr>
                <w:rFonts w:ascii="Palatino Linotype" w:eastAsia="DFKai-SB" w:hAnsi="Palatino Linotype"/>
                <w:color w:val="000000" w:themeColor="text1"/>
                <w:sz w:val="20"/>
              </w:rPr>
              <w:t>Executive</w:t>
            </w:r>
          </w:p>
        </w:tc>
        <w:tc>
          <w:tcPr>
            <w:tcW w:w="583" w:type="pct"/>
            <w:vAlign w:val="center"/>
          </w:tcPr>
          <w:p w:rsidR="00B13F87" w:rsidRPr="00025514" w:rsidRDefault="00B13F87" w:rsidP="003171D2">
            <w:pPr>
              <w:jc w:val="right"/>
              <w:rPr>
                <w:rFonts w:ascii="Palatino Linotype" w:eastAsia="DFKai-SB" w:hAnsi="Palatino Linotype"/>
                <w:color w:val="000000" w:themeColor="text1"/>
                <w:sz w:val="20"/>
              </w:rPr>
            </w:pPr>
            <w:r w:rsidRPr="00025514">
              <w:rPr>
                <w:rFonts w:ascii="Palatino Linotype" w:eastAsia="DFKai-SB" w:hAnsi="Palatino Linotype"/>
                <w:color w:val="000000" w:themeColor="text1"/>
                <w:sz w:val="20"/>
              </w:rPr>
              <w:t>5.706</w:t>
            </w:r>
          </w:p>
        </w:tc>
        <w:tc>
          <w:tcPr>
            <w:tcW w:w="584" w:type="pct"/>
            <w:vAlign w:val="center"/>
          </w:tcPr>
          <w:p w:rsidR="00B13F87" w:rsidRPr="00025514" w:rsidRDefault="00B13F87" w:rsidP="003171D2">
            <w:pPr>
              <w:jc w:val="right"/>
              <w:rPr>
                <w:rFonts w:ascii="Palatino Linotype" w:eastAsia="DFKai-SB" w:hAnsi="Palatino Linotype"/>
                <w:color w:val="000000" w:themeColor="text1"/>
                <w:sz w:val="20"/>
              </w:rPr>
            </w:pPr>
            <w:r w:rsidRPr="00025514">
              <w:rPr>
                <w:rFonts w:ascii="Palatino Linotype" w:eastAsia="DFKai-SB" w:hAnsi="Palatino Linotype"/>
                <w:color w:val="000000" w:themeColor="text1"/>
                <w:sz w:val="20"/>
              </w:rPr>
              <w:t>1.379</w:t>
            </w:r>
          </w:p>
        </w:tc>
        <w:tc>
          <w:tcPr>
            <w:tcW w:w="571" w:type="pct"/>
            <w:gridSpan w:val="2"/>
            <w:vAlign w:val="center"/>
          </w:tcPr>
          <w:p w:rsidR="00B13F87" w:rsidRPr="00025514" w:rsidRDefault="00B13F87" w:rsidP="003171D2">
            <w:pPr>
              <w:jc w:val="right"/>
              <w:rPr>
                <w:rFonts w:ascii="Palatino Linotype" w:eastAsia="DFKai-SB" w:hAnsi="Palatino Linotype"/>
                <w:color w:val="000000" w:themeColor="text1"/>
                <w:sz w:val="20"/>
              </w:rPr>
            </w:pPr>
            <w:r w:rsidRPr="00025514">
              <w:rPr>
                <w:rFonts w:ascii="Palatino Linotype" w:eastAsia="DFKai-SB" w:hAnsi="Palatino Linotype"/>
                <w:color w:val="000000" w:themeColor="text1"/>
                <w:sz w:val="20"/>
              </w:rPr>
              <w:t>5.000</w:t>
            </w:r>
          </w:p>
        </w:tc>
        <w:tc>
          <w:tcPr>
            <w:tcW w:w="560" w:type="pct"/>
            <w:gridSpan w:val="2"/>
            <w:vAlign w:val="center"/>
          </w:tcPr>
          <w:p w:rsidR="00B13F87" w:rsidRPr="00025514" w:rsidRDefault="00B13F87" w:rsidP="003171D2">
            <w:pPr>
              <w:jc w:val="right"/>
              <w:rPr>
                <w:rFonts w:ascii="Palatino Linotype" w:eastAsia="DFKai-SB" w:hAnsi="Palatino Linotype"/>
                <w:color w:val="000000" w:themeColor="text1"/>
                <w:sz w:val="20"/>
              </w:rPr>
            </w:pPr>
            <w:r w:rsidRPr="00025514">
              <w:rPr>
                <w:rFonts w:ascii="Palatino Linotype" w:eastAsia="DFKai-SB" w:hAnsi="Palatino Linotype"/>
                <w:color w:val="000000" w:themeColor="text1"/>
                <w:sz w:val="20"/>
              </w:rPr>
              <w:t>6.000</w:t>
            </w:r>
          </w:p>
        </w:tc>
        <w:tc>
          <w:tcPr>
            <w:tcW w:w="562" w:type="pct"/>
            <w:gridSpan w:val="2"/>
            <w:vAlign w:val="center"/>
          </w:tcPr>
          <w:p w:rsidR="00B13F87" w:rsidRPr="00025514" w:rsidRDefault="00B13F87" w:rsidP="003171D2">
            <w:pPr>
              <w:jc w:val="right"/>
              <w:rPr>
                <w:rFonts w:ascii="Palatino Linotype" w:eastAsia="DFKai-SB" w:hAnsi="Palatino Linotype"/>
                <w:color w:val="000000" w:themeColor="text1"/>
                <w:sz w:val="20"/>
              </w:rPr>
            </w:pPr>
            <w:r w:rsidRPr="00025514">
              <w:rPr>
                <w:rFonts w:ascii="Palatino Linotype" w:eastAsia="DFKai-SB" w:hAnsi="Palatino Linotype"/>
                <w:color w:val="000000" w:themeColor="text1"/>
                <w:sz w:val="20"/>
              </w:rPr>
              <w:t>6.000</w:t>
            </w:r>
          </w:p>
        </w:tc>
        <w:tc>
          <w:tcPr>
            <w:tcW w:w="603" w:type="pct"/>
            <w:gridSpan w:val="2"/>
            <w:vAlign w:val="center"/>
          </w:tcPr>
          <w:p w:rsidR="00B13F87" w:rsidRPr="00025514" w:rsidRDefault="00B13F87" w:rsidP="003171D2">
            <w:pPr>
              <w:jc w:val="right"/>
              <w:rPr>
                <w:rFonts w:ascii="Palatino Linotype" w:eastAsia="DFKai-SB" w:hAnsi="Palatino Linotype"/>
                <w:color w:val="000000" w:themeColor="text1"/>
                <w:sz w:val="20"/>
              </w:rPr>
            </w:pPr>
            <w:r w:rsidRPr="00025514">
              <w:rPr>
                <w:rFonts w:ascii="Palatino Linotype" w:eastAsia="DFKai-SB" w:hAnsi="Palatino Linotype"/>
                <w:color w:val="000000" w:themeColor="text1"/>
                <w:sz w:val="20"/>
              </w:rPr>
              <w:t>12.000</w:t>
            </w:r>
          </w:p>
        </w:tc>
        <w:tc>
          <w:tcPr>
            <w:tcW w:w="584" w:type="pct"/>
            <w:gridSpan w:val="2"/>
            <w:vAlign w:val="center"/>
          </w:tcPr>
          <w:p w:rsidR="00B13F87" w:rsidRPr="00025514" w:rsidRDefault="00B13F87" w:rsidP="003171D2">
            <w:pPr>
              <w:jc w:val="right"/>
              <w:rPr>
                <w:rFonts w:ascii="Palatino Linotype" w:eastAsia="DFKai-SB" w:hAnsi="Palatino Linotype"/>
                <w:color w:val="000000" w:themeColor="text1"/>
                <w:sz w:val="20"/>
              </w:rPr>
            </w:pPr>
            <w:r w:rsidRPr="00025514">
              <w:rPr>
                <w:rFonts w:ascii="Palatino Linotype" w:eastAsia="DFKai-SB" w:hAnsi="Palatino Linotype"/>
                <w:color w:val="000000" w:themeColor="text1"/>
                <w:sz w:val="20"/>
              </w:rPr>
              <w:t>1.000</w:t>
            </w:r>
          </w:p>
        </w:tc>
      </w:tr>
      <w:tr w:rsidR="00B13F87" w:rsidRPr="00025514" w:rsidTr="000731FD">
        <w:trPr>
          <w:gridAfter w:val="1"/>
          <w:wAfter w:w="107" w:type="pct"/>
          <w:trHeight w:val="324"/>
        </w:trPr>
        <w:tc>
          <w:tcPr>
            <w:tcW w:w="846" w:type="pct"/>
            <w:shd w:val="clear" w:color="auto" w:fill="auto"/>
            <w:noWrap/>
            <w:vAlign w:val="center"/>
            <w:hideMark/>
          </w:tcPr>
          <w:p w:rsidR="00B13F87" w:rsidRPr="00025514" w:rsidRDefault="00B13F87" w:rsidP="003171D2">
            <w:pPr>
              <w:jc w:val="center"/>
              <w:rPr>
                <w:rFonts w:ascii="Palatino Linotype" w:eastAsia="DFKai-SB" w:hAnsi="Palatino Linotype"/>
                <w:color w:val="000000" w:themeColor="text1"/>
                <w:sz w:val="20"/>
              </w:rPr>
            </w:pPr>
            <w:r w:rsidRPr="00025514">
              <w:rPr>
                <w:rFonts w:ascii="Palatino Linotype" w:eastAsia="DFKai-SB" w:hAnsi="Palatino Linotype"/>
                <w:color w:val="000000" w:themeColor="text1"/>
                <w:sz w:val="20"/>
              </w:rPr>
              <w:t>Indirect</w:t>
            </w:r>
          </w:p>
        </w:tc>
        <w:tc>
          <w:tcPr>
            <w:tcW w:w="583" w:type="pct"/>
            <w:vAlign w:val="center"/>
          </w:tcPr>
          <w:p w:rsidR="00B13F87" w:rsidRPr="00025514" w:rsidRDefault="00B13F87" w:rsidP="003171D2">
            <w:pPr>
              <w:jc w:val="right"/>
              <w:rPr>
                <w:rFonts w:ascii="Palatino Linotype" w:eastAsia="DFKai-SB" w:hAnsi="Palatino Linotype"/>
                <w:color w:val="000000" w:themeColor="text1"/>
                <w:sz w:val="20"/>
              </w:rPr>
            </w:pPr>
            <w:r w:rsidRPr="00025514">
              <w:rPr>
                <w:rFonts w:ascii="Palatino Linotype" w:eastAsia="DFKai-SB" w:hAnsi="Palatino Linotype"/>
                <w:color w:val="000000" w:themeColor="text1"/>
                <w:sz w:val="20"/>
              </w:rPr>
              <w:t>0.368</w:t>
            </w:r>
          </w:p>
        </w:tc>
        <w:tc>
          <w:tcPr>
            <w:tcW w:w="584" w:type="pct"/>
            <w:vAlign w:val="center"/>
          </w:tcPr>
          <w:p w:rsidR="00B13F87" w:rsidRPr="00025514" w:rsidRDefault="00B13F87" w:rsidP="003171D2">
            <w:pPr>
              <w:jc w:val="right"/>
              <w:rPr>
                <w:rFonts w:ascii="Palatino Linotype" w:eastAsia="DFKai-SB" w:hAnsi="Palatino Linotype"/>
                <w:color w:val="000000" w:themeColor="text1"/>
                <w:sz w:val="20"/>
              </w:rPr>
            </w:pPr>
            <w:r w:rsidRPr="00025514">
              <w:rPr>
                <w:rFonts w:ascii="Palatino Linotype" w:eastAsia="DFKai-SB" w:hAnsi="Palatino Linotype"/>
                <w:color w:val="000000" w:themeColor="text1"/>
                <w:sz w:val="20"/>
              </w:rPr>
              <w:t>0.054</w:t>
            </w:r>
          </w:p>
        </w:tc>
        <w:tc>
          <w:tcPr>
            <w:tcW w:w="571" w:type="pct"/>
            <w:gridSpan w:val="2"/>
            <w:vAlign w:val="center"/>
          </w:tcPr>
          <w:p w:rsidR="00B13F87" w:rsidRPr="00025514" w:rsidRDefault="00B13F87" w:rsidP="003171D2">
            <w:pPr>
              <w:jc w:val="right"/>
              <w:rPr>
                <w:rFonts w:ascii="Palatino Linotype" w:eastAsia="DFKai-SB" w:hAnsi="Palatino Linotype"/>
                <w:color w:val="000000" w:themeColor="text1"/>
                <w:sz w:val="20"/>
              </w:rPr>
            </w:pPr>
            <w:r w:rsidRPr="00025514">
              <w:rPr>
                <w:rFonts w:ascii="Palatino Linotype" w:eastAsia="DFKai-SB" w:hAnsi="Palatino Linotype"/>
                <w:color w:val="000000" w:themeColor="text1"/>
                <w:sz w:val="20"/>
              </w:rPr>
              <w:t>0.333</w:t>
            </w:r>
          </w:p>
        </w:tc>
        <w:tc>
          <w:tcPr>
            <w:tcW w:w="560" w:type="pct"/>
            <w:gridSpan w:val="2"/>
            <w:vAlign w:val="center"/>
          </w:tcPr>
          <w:p w:rsidR="00B13F87" w:rsidRPr="00025514" w:rsidRDefault="00B13F87" w:rsidP="003171D2">
            <w:pPr>
              <w:jc w:val="right"/>
              <w:rPr>
                <w:rFonts w:ascii="Palatino Linotype" w:eastAsia="DFKai-SB" w:hAnsi="Palatino Linotype"/>
                <w:color w:val="000000" w:themeColor="text1"/>
                <w:sz w:val="20"/>
              </w:rPr>
            </w:pPr>
            <w:r w:rsidRPr="00025514">
              <w:rPr>
                <w:rFonts w:ascii="Palatino Linotype" w:eastAsia="DFKai-SB" w:hAnsi="Palatino Linotype"/>
                <w:color w:val="000000" w:themeColor="text1"/>
                <w:sz w:val="20"/>
              </w:rPr>
              <w:t>0.333</w:t>
            </w:r>
          </w:p>
        </w:tc>
        <w:tc>
          <w:tcPr>
            <w:tcW w:w="562" w:type="pct"/>
            <w:gridSpan w:val="2"/>
            <w:vAlign w:val="center"/>
          </w:tcPr>
          <w:p w:rsidR="00B13F87" w:rsidRPr="00025514" w:rsidRDefault="00B13F87" w:rsidP="003171D2">
            <w:pPr>
              <w:jc w:val="right"/>
              <w:rPr>
                <w:rFonts w:ascii="Palatino Linotype" w:eastAsia="DFKai-SB" w:hAnsi="Palatino Linotype"/>
                <w:color w:val="000000" w:themeColor="text1"/>
                <w:sz w:val="20"/>
              </w:rPr>
            </w:pPr>
            <w:r w:rsidRPr="00025514">
              <w:rPr>
                <w:rFonts w:ascii="Palatino Linotype" w:eastAsia="DFKai-SB" w:hAnsi="Palatino Linotype"/>
                <w:color w:val="000000" w:themeColor="text1"/>
                <w:sz w:val="20"/>
              </w:rPr>
              <w:t>0.400</w:t>
            </w:r>
          </w:p>
        </w:tc>
        <w:tc>
          <w:tcPr>
            <w:tcW w:w="603" w:type="pct"/>
            <w:gridSpan w:val="2"/>
            <w:vAlign w:val="center"/>
          </w:tcPr>
          <w:p w:rsidR="00B13F87" w:rsidRPr="00025514" w:rsidRDefault="00B13F87" w:rsidP="003171D2">
            <w:pPr>
              <w:jc w:val="right"/>
              <w:rPr>
                <w:rFonts w:ascii="Palatino Linotype" w:eastAsia="DFKai-SB" w:hAnsi="Palatino Linotype"/>
                <w:color w:val="000000" w:themeColor="text1"/>
                <w:sz w:val="20"/>
              </w:rPr>
            </w:pPr>
            <w:r w:rsidRPr="00025514">
              <w:rPr>
                <w:rFonts w:ascii="Palatino Linotype" w:eastAsia="DFKai-SB" w:hAnsi="Palatino Linotype"/>
                <w:color w:val="000000" w:themeColor="text1"/>
                <w:sz w:val="20"/>
              </w:rPr>
              <w:t>0.800</w:t>
            </w:r>
          </w:p>
        </w:tc>
        <w:tc>
          <w:tcPr>
            <w:tcW w:w="584" w:type="pct"/>
            <w:gridSpan w:val="2"/>
            <w:vAlign w:val="center"/>
          </w:tcPr>
          <w:p w:rsidR="00B13F87" w:rsidRPr="00025514" w:rsidRDefault="00B13F87" w:rsidP="003171D2">
            <w:pPr>
              <w:jc w:val="right"/>
              <w:rPr>
                <w:rFonts w:ascii="Palatino Linotype" w:eastAsia="DFKai-SB" w:hAnsi="Palatino Linotype"/>
                <w:color w:val="000000" w:themeColor="text1"/>
                <w:sz w:val="20"/>
              </w:rPr>
            </w:pPr>
            <w:r w:rsidRPr="00025514">
              <w:rPr>
                <w:rFonts w:ascii="Palatino Linotype" w:eastAsia="DFKai-SB" w:hAnsi="Palatino Linotype"/>
                <w:color w:val="000000" w:themeColor="text1"/>
                <w:sz w:val="20"/>
              </w:rPr>
              <w:t>0.091</w:t>
            </w:r>
          </w:p>
        </w:tc>
      </w:tr>
      <w:tr w:rsidR="00B13F87" w:rsidRPr="00025514" w:rsidTr="000731FD">
        <w:trPr>
          <w:gridAfter w:val="1"/>
          <w:wAfter w:w="107" w:type="pct"/>
          <w:trHeight w:val="324"/>
        </w:trPr>
        <w:tc>
          <w:tcPr>
            <w:tcW w:w="846" w:type="pct"/>
            <w:shd w:val="clear" w:color="auto" w:fill="auto"/>
            <w:noWrap/>
            <w:vAlign w:val="center"/>
            <w:hideMark/>
          </w:tcPr>
          <w:p w:rsidR="00B13F87" w:rsidRPr="00025514" w:rsidRDefault="00B13F87" w:rsidP="003171D2">
            <w:pPr>
              <w:jc w:val="center"/>
              <w:rPr>
                <w:rFonts w:ascii="Palatino Linotype" w:eastAsia="DFKai-SB" w:hAnsi="Palatino Linotype"/>
                <w:color w:val="000000" w:themeColor="text1"/>
                <w:sz w:val="20"/>
              </w:rPr>
            </w:pPr>
            <w:proofErr w:type="spellStart"/>
            <w:r w:rsidRPr="00025514">
              <w:rPr>
                <w:rFonts w:ascii="Palatino Linotype" w:eastAsia="DFKai-SB" w:hAnsi="Palatino Linotype"/>
                <w:color w:val="000000" w:themeColor="text1"/>
                <w:sz w:val="20"/>
              </w:rPr>
              <w:t>Nopaiddirect</w:t>
            </w:r>
            <w:proofErr w:type="spellEnd"/>
          </w:p>
        </w:tc>
        <w:tc>
          <w:tcPr>
            <w:tcW w:w="583" w:type="pct"/>
            <w:vAlign w:val="center"/>
          </w:tcPr>
          <w:p w:rsidR="00B13F87" w:rsidRPr="00025514" w:rsidRDefault="00B13F87" w:rsidP="003171D2">
            <w:pPr>
              <w:jc w:val="right"/>
              <w:rPr>
                <w:rFonts w:ascii="Palatino Linotype" w:eastAsia="DFKai-SB" w:hAnsi="Palatino Linotype"/>
                <w:color w:val="000000" w:themeColor="text1"/>
                <w:sz w:val="20"/>
              </w:rPr>
            </w:pPr>
            <w:r w:rsidRPr="00025514">
              <w:rPr>
                <w:rFonts w:ascii="Palatino Linotype" w:eastAsia="DFKai-SB" w:hAnsi="Palatino Linotype"/>
                <w:color w:val="000000" w:themeColor="text1"/>
                <w:sz w:val="20"/>
              </w:rPr>
              <w:t>0.218</w:t>
            </w:r>
          </w:p>
        </w:tc>
        <w:tc>
          <w:tcPr>
            <w:tcW w:w="584" w:type="pct"/>
            <w:vAlign w:val="center"/>
          </w:tcPr>
          <w:p w:rsidR="00B13F87" w:rsidRPr="00025514" w:rsidRDefault="00B13F87" w:rsidP="003171D2">
            <w:pPr>
              <w:jc w:val="right"/>
              <w:rPr>
                <w:rFonts w:ascii="Palatino Linotype" w:eastAsia="DFKai-SB" w:hAnsi="Palatino Linotype"/>
                <w:color w:val="000000" w:themeColor="text1"/>
                <w:sz w:val="20"/>
              </w:rPr>
            </w:pPr>
            <w:r w:rsidRPr="00025514">
              <w:rPr>
                <w:rFonts w:ascii="Palatino Linotype" w:eastAsia="DFKai-SB" w:hAnsi="Palatino Linotype"/>
                <w:color w:val="000000" w:themeColor="text1"/>
                <w:sz w:val="20"/>
              </w:rPr>
              <w:t>0.191</w:t>
            </w:r>
          </w:p>
        </w:tc>
        <w:tc>
          <w:tcPr>
            <w:tcW w:w="571" w:type="pct"/>
            <w:gridSpan w:val="2"/>
            <w:vAlign w:val="center"/>
          </w:tcPr>
          <w:p w:rsidR="00B13F87" w:rsidRPr="00025514" w:rsidRDefault="00B13F87" w:rsidP="003171D2">
            <w:pPr>
              <w:jc w:val="right"/>
              <w:rPr>
                <w:rFonts w:ascii="Palatino Linotype" w:eastAsia="DFKai-SB" w:hAnsi="Palatino Linotype"/>
                <w:color w:val="000000" w:themeColor="text1"/>
                <w:sz w:val="20"/>
              </w:rPr>
            </w:pPr>
            <w:r w:rsidRPr="00025514">
              <w:rPr>
                <w:rFonts w:ascii="Palatino Linotype" w:eastAsia="DFKai-SB" w:hAnsi="Palatino Linotype"/>
                <w:color w:val="000000" w:themeColor="text1"/>
                <w:sz w:val="20"/>
              </w:rPr>
              <w:t>0.000</w:t>
            </w:r>
          </w:p>
        </w:tc>
        <w:tc>
          <w:tcPr>
            <w:tcW w:w="560" w:type="pct"/>
            <w:gridSpan w:val="2"/>
            <w:vAlign w:val="center"/>
          </w:tcPr>
          <w:p w:rsidR="00B13F87" w:rsidRPr="00025514" w:rsidRDefault="00B13F87" w:rsidP="003171D2">
            <w:pPr>
              <w:jc w:val="right"/>
              <w:rPr>
                <w:rFonts w:ascii="Palatino Linotype" w:eastAsia="DFKai-SB" w:hAnsi="Palatino Linotype"/>
                <w:color w:val="000000" w:themeColor="text1"/>
                <w:sz w:val="20"/>
              </w:rPr>
            </w:pPr>
            <w:r w:rsidRPr="00025514">
              <w:rPr>
                <w:rFonts w:ascii="Palatino Linotype" w:eastAsia="DFKai-SB" w:hAnsi="Palatino Linotype"/>
                <w:color w:val="000000" w:themeColor="text1"/>
                <w:sz w:val="20"/>
              </w:rPr>
              <w:t>0.222</w:t>
            </w:r>
          </w:p>
        </w:tc>
        <w:tc>
          <w:tcPr>
            <w:tcW w:w="562" w:type="pct"/>
            <w:gridSpan w:val="2"/>
            <w:vAlign w:val="center"/>
          </w:tcPr>
          <w:p w:rsidR="00B13F87" w:rsidRPr="00025514" w:rsidRDefault="00B13F87" w:rsidP="003171D2">
            <w:pPr>
              <w:jc w:val="right"/>
              <w:rPr>
                <w:rFonts w:ascii="Palatino Linotype" w:eastAsia="DFKai-SB" w:hAnsi="Palatino Linotype"/>
                <w:color w:val="000000" w:themeColor="text1"/>
                <w:sz w:val="20"/>
              </w:rPr>
            </w:pPr>
            <w:r w:rsidRPr="00025514">
              <w:rPr>
                <w:rFonts w:ascii="Palatino Linotype" w:eastAsia="DFKai-SB" w:hAnsi="Palatino Linotype"/>
                <w:color w:val="000000" w:themeColor="text1"/>
                <w:sz w:val="20"/>
              </w:rPr>
              <w:t>0.364</w:t>
            </w:r>
          </w:p>
        </w:tc>
        <w:tc>
          <w:tcPr>
            <w:tcW w:w="603" w:type="pct"/>
            <w:gridSpan w:val="2"/>
            <w:vAlign w:val="center"/>
          </w:tcPr>
          <w:p w:rsidR="00B13F87" w:rsidRPr="00025514" w:rsidRDefault="00B13F87" w:rsidP="003171D2">
            <w:pPr>
              <w:jc w:val="right"/>
              <w:rPr>
                <w:rFonts w:ascii="Palatino Linotype" w:eastAsia="DFKai-SB" w:hAnsi="Palatino Linotype"/>
                <w:color w:val="000000" w:themeColor="text1"/>
                <w:sz w:val="20"/>
              </w:rPr>
            </w:pPr>
            <w:r w:rsidRPr="00025514">
              <w:rPr>
                <w:rFonts w:ascii="Palatino Linotype" w:eastAsia="DFKai-SB" w:hAnsi="Palatino Linotype"/>
                <w:color w:val="000000" w:themeColor="text1"/>
                <w:sz w:val="20"/>
              </w:rPr>
              <w:t>0.889</w:t>
            </w:r>
          </w:p>
        </w:tc>
        <w:tc>
          <w:tcPr>
            <w:tcW w:w="584" w:type="pct"/>
            <w:gridSpan w:val="2"/>
            <w:vAlign w:val="center"/>
          </w:tcPr>
          <w:p w:rsidR="00B13F87" w:rsidRPr="00025514" w:rsidRDefault="00B13F87" w:rsidP="003171D2">
            <w:pPr>
              <w:jc w:val="right"/>
              <w:rPr>
                <w:rFonts w:ascii="Palatino Linotype" w:eastAsia="DFKai-SB" w:hAnsi="Palatino Linotype"/>
                <w:color w:val="000000" w:themeColor="text1"/>
                <w:sz w:val="20"/>
              </w:rPr>
            </w:pPr>
            <w:r w:rsidRPr="00025514">
              <w:rPr>
                <w:rFonts w:ascii="Palatino Linotype" w:eastAsia="DFKai-SB" w:hAnsi="Palatino Linotype"/>
                <w:color w:val="000000" w:themeColor="text1"/>
                <w:sz w:val="20"/>
              </w:rPr>
              <w:t>0.000</w:t>
            </w:r>
          </w:p>
        </w:tc>
      </w:tr>
      <w:tr w:rsidR="00B13F87" w:rsidRPr="00025514" w:rsidTr="000731FD">
        <w:trPr>
          <w:gridAfter w:val="1"/>
          <w:wAfter w:w="107" w:type="pct"/>
          <w:trHeight w:val="324"/>
        </w:trPr>
        <w:tc>
          <w:tcPr>
            <w:tcW w:w="846" w:type="pct"/>
            <w:shd w:val="clear" w:color="auto" w:fill="auto"/>
            <w:noWrap/>
            <w:vAlign w:val="center"/>
            <w:hideMark/>
          </w:tcPr>
          <w:p w:rsidR="00B13F87" w:rsidRPr="00025514" w:rsidRDefault="00B13F87" w:rsidP="003171D2">
            <w:pPr>
              <w:jc w:val="center"/>
              <w:rPr>
                <w:rFonts w:ascii="Palatino Linotype" w:eastAsia="DFKai-SB" w:hAnsi="Palatino Linotype"/>
                <w:color w:val="000000" w:themeColor="text1"/>
                <w:sz w:val="20"/>
              </w:rPr>
            </w:pPr>
            <w:proofErr w:type="spellStart"/>
            <w:r w:rsidRPr="00025514">
              <w:rPr>
                <w:rFonts w:ascii="Palatino Linotype" w:eastAsia="DFKai-SB" w:hAnsi="Palatino Linotype"/>
                <w:color w:val="000000" w:themeColor="text1"/>
                <w:sz w:val="20"/>
              </w:rPr>
              <w:t>Nopaidsper</w:t>
            </w:r>
            <w:proofErr w:type="spellEnd"/>
          </w:p>
        </w:tc>
        <w:tc>
          <w:tcPr>
            <w:tcW w:w="583" w:type="pct"/>
            <w:vAlign w:val="center"/>
          </w:tcPr>
          <w:p w:rsidR="00B13F87" w:rsidRPr="00025514" w:rsidRDefault="00B13F87" w:rsidP="003171D2">
            <w:pPr>
              <w:jc w:val="right"/>
              <w:rPr>
                <w:rFonts w:ascii="Palatino Linotype" w:eastAsia="DFKai-SB" w:hAnsi="Palatino Linotype"/>
                <w:color w:val="000000" w:themeColor="text1"/>
                <w:sz w:val="20"/>
              </w:rPr>
            </w:pPr>
            <w:r w:rsidRPr="00025514">
              <w:rPr>
                <w:rFonts w:ascii="Palatino Linotype" w:eastAsia="DFKai-SB" w:hAnsi="Palatino Linotype"/>
                <w:color w:val="000000" w:themeColor="text1"/>
                <w:sz w:val="20"/>
              </w:rPr>
              <w:t>0.132</w:t>
            </w:r>
          </w:p>
        </w:tc>
        <w:tc>
          <w:tcPr>
            <w:tcW w:w="584" w:type="pct"/>
            <w:vAlign w:val="center"/>
          </w:tcPr>
          <w:p w:rsidR="00B13F87" w:rsidRPr="00025514" w:rsidRDefault="00B13F87" w:rsidP="003171D2">
            <w:pPr>
              <w:jc w:val="right"/>
              <w:rPr>
                <w:rFonts w:ascii="Palatino Linotype" w:eastAsia="DFKai-SB" w:hAnsi="Palatino Linotype"/>
                <w:color w:val="000000" w:themeColor="text1"/>
                <w:sz w:val="20"/>
              </w:rPr>
            </w:pPr>
            <w:r w:rsidRPr="00025514">
              <w:rPr>
                <w:rFonts w:ascii="Palatino Linotype" w:eastAsia="DFKai-SB" w:hAnsi="Palatino Linotype"/>
                <w:color w:val="000000" w:themeColor="text1"/>
                <w:sz w:val="20"/>
              </w:rPr>
              <w:t>0.135</w:t>
            </w:r>
          </w:p>
        </w:tc>
        <w:tc>
          <w:tcPr>
            <w:tcW w:w="571" w:type="pct"/>
            <w:gridSpan w:val="2"/>
            <w:vAlign w:val="center"/>
          </w:tcPr>
          <w:p w:rsidR="00B13F87" w:rsidRPr="00025514" w:rsidRDefault="00B13F87" w:rsidP="003171D2">
            <w:pPr>
              <w:jc w:val="right"/>
              <w:rPr>
                <w:rFonts w:ascii="Palatino Linotype" w:eastAsia="DFKai-SB" w:hAnsi="Palatino Linotype"/>
                <w:color w:val="000000" w:themeColor="text1"/>
                <w:sz w:val="20"/>
              </w:rPr>
            </w:pPr>
            <w:r w:rsidRPr="00025514">
              <w:rPr>
                <w:rFonts w:ascii="Palatino Linotype" w:eastAsia="DFKai-SB" w:hAnsi="Palatino Linotype"/>
                <w:color w:val="000000" w:themeColor="text1"/>
                <w:sz w:val="20"/>
              </w:rPr>
              <w:t>0.000</w:t>
            </w:r>
          </w:p>
        </w:tc>
        <w:tc>
          <w:tcPr>
            <w:tcW w:w="560" w:type="pct"/>
            <w:gridSpan w:val="2"/>
            <w:vAlign w:val="center"/>
          </w:tcPr>
          <w:p w:rsidR="00B13F87" w:rsidRPr="00025514" w:rsidRDefault="00B13F87" w:rsidP="003171D2">
            <w:pPr>
              <w:jc w:val="right"/>
              <w:rPr>
                <w:rFonts w:ascii="Palatino Linotype" w:eastAsia="DFKai-SB" w:hAnsi="Palatino Linotype"/>
                <w:color w:val="000000" w:themeColor="text1"/>
                <w:sz w:val="20"/>
              </w:rPr>
            </w:pPr>
            <w:r w:rsidRPr="00025514">
              <w:rPr>
                <w:rFonts w:ascii="Palatino Linotype" w:eastAsia="DFKai-SB" w:hAnsi="Palatino Linotype"/>
                <w:color w:val="000000" w:themeColor="text1"/>
                <w:sz w:val="20"/>
              </w:rPr>
              <w:t>0.111</w:t>
            </w:r>
          </w:p>
        </w:tc>
        <w:tc>
          <w:tcPr>
            <w:tcW w:w="562" w:type="pct"/>
            <w:gridSpan w:val="2"/>
            <w:vAlign w:val="center"/>
          </w:tcPr>
          <w:p w:rsidR="00B13F87" w:rsidRPr="00025514" w:rsidRDefault="00B13F87" w:rsidP="003171D2">
            <w:pPr>
              <w:jc w:val="right"/>
              <w:rPr>
                <w:rFonts w:ascii="Palatino Linotype" w:eastAsia="DFKai-SB" w:hAnsi="Palatino Linotype"/>
                <w:color w:val="000000" w:themeColor="text1"/>
                <w:sz w:val="20"/>
              </w:rPr>
            </w:pPr>
            <w:r w:rsidRPr="00025514">
              <w:rPr>
                <w:rFonts w:ascii="Palatino Linotype" w:eastAsia="DFKai-SB" w:hAnsi="Palatino Linotype"/>
                <w:color w:val="000000" w:themeColor="text1"/>
                <w:sz w:val="20"/>
              </w:rPr>
              <w:t>0.222</w:t>
            </w:r>
          </w:p>
        </w:tc>
        <w:tc>
          <w:tcPr>
            <w:tcW w:w="603" w:type="pct"/>
            <w:gridSpan w:val="2"/>
            <w:vAlign w:val="center"/>
          </w:tcPr>
          <w:p w:rsidR="00B13F87" w:rsidRPr="00025514" w:rsidRDefault="00B13F87" w:rsidP="003171D2">
            <w:pPr>
              <w:jc w:val="right"/>
              <w:rPr>
                <w:rFonts w:ascii="Palatino Linotype" w:eastAsia="DFKai-SB" w:hAnsi="Palatino Linotype"/>
                <w:color w:val="000000" w:themeColor="text1"/>
                <w:sz w:val="20"/>
              </w:rPr>
            </w:pPr>
            <w:r w:rsidRPr="00025514">
              <w:rPr>
                <w:rFonts w:ascii="Palatino Linotype" w:eastAsia="DFKai-SB" w:hAnsi="Palatino Linotype"/>
                <w:color w:val="000000" w:themeColor="text1"/>
                <w:sz w:val="20"/>
              </w:rPr>
              <w:t>1.000</w:t>
            </w:r>
          </w:p>
        </w:tc>
        <w:tc>
          <w:tcPr>
            <w:tcW w:w="584" w:type="pct"/>
            <w:gridSpan w:val="2"/>
            <w:vAlign w:val="center"/>
          </w:tcPr>
          <w:p w:rsidR="00B13F87" w:rsidRPr="00025514" w:rsidRDefault="00B13F87" w:rsidP="003171D2">
            <w:pPr>
              <w:jc w:val="right"/>
              <w:rPr>
                <w:rFonts w:ascii="Palatino Linotype" w:eastAsia="DFKai-SB" w:hAnsi="Palatino Linotype"/>
                <w:color w:val="000000" w:themeColor="text1"/>
                <w:sz w:val="20"/>
              </w:rPr>
            </w:pPr>
            <w:r w:rsidRPr="00025514">
              <w:rPr>
                <w:rFonts w:ascii="Palatino Linotype" w:eastAsia="DFKai-SB" w:hAnsi="Palatino Linotype"/>
                <w:color w:val="000000" w:themeColor="text1"/>
                <w:sz w:val="20"/>
              </w:rPr>
              <w:t>0.000</w:t>
            </w:r>
          </w:p>
        </w:tc>
      </w:tr>
      <w:tr w:rsidR="00B13F87" w:rsidRPr="00025514" w:rsidTr="000731FD">
        <w:trPr>
          <w:gridAfter w:val="1"/>
          <w:wAfter w:w="107" w:type="pct"/>
          <w:trHeight w:val="324"/>
        </w:trPr>
        <w:tc>
          <w:tcPr>
            <w:tcW w:w="846" w:type="pct"/>
            <w:shd w:val="clear" w:color="auto" w:fill="auto"/>
            <w:noWrap/>
            <w:vAlign w:val="center"/>
            <w:hideMark/>
          </w:tcPr>
          <w:p w:rsidR="00B13F87" w:rsidRPr="00025514" w:rsidRDefault="00B13F87" w:rsidP="003171D2">
            <w:pPr>
              <w:jc w:val="center"/>
              <w:rPr>
                <w:rFonts w:ascii="Palatino Linotype" w:eastAsia="DFKai-SB" w:hAnsi="Palatino Linotype"/>
                <w:color w:val="000000" w:themeColor="text1"/>
                <w:sz w:val="20"/>
              </w:rPr>
            </w:pPr>
            <w:proofErr w:type="spellStart"/>
            <w:r w:rsidRPr="00025514">
              <w:rPr>
                <w:rFonts w:ascii="Palatino Linotype" w:eastAsia="DFKai-SB" w:hAnsi="Palatino Linotype"/>
                <w:color w:val="000000" w:themeColor="text1"/>
                <w:sz w:val="20"/>
              </w:rPr>
              <w:t>Tradableshare</w:t>
            </w:r>
            <w:proofErr w:type="spellEnd"/>
          </w:p>
        </w:tc>
        <w:tc>
          <w:tcPr>
            <w:tcW w:w="583" w:type="pct"/>
            <w:vAlign w:val="center"/>
          </w:tcPr>
          <w:p w:rsidR="00B13F87" w:rsidRPr="00025514" w:rsidRDefault="00B13F87" w:rsidP="003171D2">
            <w:pPr>
              <w:jc w:val="right"/>
              <w:rPr>
                <w:rFonts w:ascii="Palatino Linotype" w:eastAsia="DFKai-SB" w:hAnsi="Palatino Linotype"/>
                <w:color w:val="000000" w:themeColor="text1"/>
                <w:sz w:val="20"/>
              </w:rPr>
            </w:pPr>
            <w:r w:rsidRPr="00025514">
              <w:rPr>
                <w:rFonts w:ascii="Palatino Linotype" w:eastAsia="DFKai-SB" w:hAnsi="Palatino Linotype"/>
                <w:color w:val="000000" w:themeColor="text1"/>
                <w:sz w:val="20"/>
              </w:rPr>
              <w:t>0.327</w:t>
            </w:r>
          </w:p>
        </w:tc>
        <w:tc>
          <w:tcPr>
            <w:tcW w:w="584" w:type="pct"/>
            <w:vAlign w:val="center"/>
          </w:tcPr>
          <w:p w:rsidR="00B13F87" w:rsidRPr="00025514" w:rsidRDefault="00B13F87" w:rsidP="003171D2">
            <w:pPr>
              <w:jc w:val="right"/>
              <w:rPr>
                <w:rFonts w:ascii="Palatino Linotype" w:eastAsia="DFKai-SB" w:hAnsi="Palatino Linotype"/>
                <w:color w:val="000000" w:themeColor="text1"/>
                <w:sz w:val="20"/>
              </w:rPr>
            </w:pPr>
            <w:r w:rsidRPr="00025514">
              <w:rPr>
                <w:rFonts w:ascii="Palatino Linotype" w:eastAsia="DFKai-SB" w:hAnsi="Palatino Linotype"/>
                <w:color w:val="000000" w:themeColor="text1"/>
                <w:sz w:val="20"/>
              </w:rPr>
              <w:t>0.289</w:t>
            </w:r>
          </w:p>
        </w:tc>
        <w:tc>
          <w:tcPr>
            <w:tcW w:w="571" w:type="pct"/>
            <w:gridSpan w:val="2"/>
            <w:vAlign w:val="center"/>
          </w:tcPr>
          <w:p w:rsidR="00B13F87" w:rsidRPr="00025514" w:rsidRDefault="00B13F87" w:rsidP="003171D2">
            <w:pPr>
              <w:jc w:val="right"/>
              <w:rPr>
                <w:rFonts w:ascii="Palatino Linotype" w:eastAsia="DFKai-SB" w:hAnsi="Palatino Linotype"/>
                <w:color w:val="000000" w:themeColor="text1"/>
                <w:sz w:val="20"/>
              </w:rPr>
            </w:pPr>
            <w:r w:rsidRPr="00025514">
              <w:rPr>
                <w:rFonts w:ascii="Palatino Linotype" w:eastAsia="DFKai-SB" w:hAnsi="Palatino Linotype"/>
                <w:color w:val="000000" w:themeColor="text1"/>
                <w:sz w:val="20"/>
              </w:rPr>
              <w:t>0.003</w:t>
            </w:r>
          </w:p>
        </w:tc>
        <w:tc>
          <w:tcPr>
            <w:tcW w:w="560" w:type="pct"/>
            <w:gridSpan w:val="2"/>
            <w:vAlign w:val="center"/>
          </w:tcPr>
          <w:p w:rsidR="00B13F87" w:rsidRPr="00025514" w:rsidRDefault="00B13F87" w:rsidP="003171D2">
            <w:pPr>
              <w:jc w:val="right"/>
              <w:rPr>
                <w:rFonts w:ascii="Palatino Linotype" w:eastAsia="DFKai-SB" w:hAnsi="Palatino Linotype"/>
                <w:color w:val="000000" w:themeColor="text1"/>
                <w:sz w:val="20"/>
              </w:rPr>
            </w:pPr>
            <w:r w:rsidRPr="00025514">
              <w:rPr>
                <w:rFonts w:ascii="Palatino Linotype" w:eastAsia="DFKai-SB" w:hAnsi="Palatino Linotype"/>
                <w:color w:val="000000" w:themeColor="text1"/>
                <w:sz w:val="20"/>
              </w:rPr>
              <w:t>0.303</w:t>
            </w:r>
          </w:p>
        </w:tc>
        <w:tc>
          <w:tcPr>
            <w:tcW w:w="562" w:type="pct"/>
            <w:gridSpan w:val="2"/>
            <w:vAlign w:val="center"/>
          </w:tcPr>
          <w:p w:rsidR="00B13F87" w:rsidRPr="00025514" w:rsidRDefault="00B13F87" w:rsidP="003171D2">
            <w:pPr>
              <w:jc w:val="right"/>
              <w:rPr>
                <w:rFonts w:ascii="Palatino Linotype" w:eastAsia="DFKai-SB" w:hAnsi="Palatino Linotype"/>
                <w:color w:val="000000" w:themeColor="text1"/>
                <w:sz w:val="20"/>
              </w:rPr>
            </w:pPr>
            <w:r w:rsidRPr="00025514">
              <w:rPr>
                <w:rFonts w:ascii="Palatino Linotype" w:eastAsia="DFKai-SB" w:hAnsi="Palatino Linotype"/>
                <w:color w:val="000000" w:themeColor="text1"/>
                <w:sz w:val="20"/>
              </w:rPr>
              <w:t>0.578</w:t>
            </w:r>
          </w:p>
        </w:tc>
        <w:tc>
          <w:tcPr>
            <w:tcW w:w="603" w:type="pct"/>
            <w:gridSpan w:val="2"/>
            <w:vAlign w:val="center"/>
          </w:tcPr>
          <w:p w:rsidR="00B13F87" w:rsidRPr="00025514" w:rsidRDefault="00B13F87" w:rsidP="003171D2">
            <w:pPr>
              <w:jc w:val="right"/>
              <w:rPr>
                <w:rFonts w:ascii="Palatino Linotype" w:eastAsia="DFKai-SB" w:hAnsi="Palatino Linotype"/>
                <w:color w:val="000000" w:themeColor="text1"/>
                <w:sz w:val="20"/>
              </w:rPr>
            </w:pPr>
            <w:r w:rsidRPr="00025514">
              <w:rPr>
                <w:rFonts w:ascii="Palatino Linotype" w:eastAsia="DFKai-SB" w:hAnsi="Palatino Linotype"/>
                <w:color w:val="000000" w:themeColor="text1"/>
                <w:sz w:val="20"/>
              </w:rPr>
              <w:t>1.000</w:t>
            </w:r>
          </w:p>
        </w:tc>
        <w:tc>
          <w:tcPr>
            <w:tcW w:w="584" w:type="pct"/>
            <w:gridSpan w:val="2"/>
            <w:vAlign w:val="center"/>
          </w:tcPr>
          <w:p w:rsidR="00B13F87" w:rsidRPr="00025514" w:rsidRDefault="00B13F87" w:rsidP="003171D2">
            <w:pPr>
              <w:jc w:val="right"/>
              <w:rPr>
                <w:rFonts w:ascii="Palatino Linotype" w:eastAsia="DFKai-SB" w:hAnsi="Palatino Linotype"/>
                <w:color w:val="000000" w:themeColor="text1"/>
                <w:sz w:val="20"/>
              </w:rPr>
            </w:pPr>
            <w:r w:rsidRPr="00025514">
              <w:rPr>
                <w:rFonts w:ascii="Palatino Linotype" w:eastAsia="DFKai-SB" w:hAnsi="Palatino Linotype"/>
                <w:color w:val="000000" w:themeColor="text1"/>
                <w:sz w:val="20"/>
              </w:rPr>
              <w:t>0.000</w:t>
            </w:r>
          </w:p>
        </w:tc>
      </w:tr>
    </w:tbl>
    <w:bookmarkEnd w:id="3"/>
    <w:p w:rsidR="00A315F0" w:rsidRDefault="00B13F87" w:rsidP="00B13F87">
      <w:pPr>
        <w:pStyle w:val="MDPI43tablefooter"/>
        <w:spacing w:after="240"/>
        <w:jc w:val="center"/>
        <w:rPr>
          <w:rFonts w:eastAsia="PMingLiU"/>
          <w:b/>
          <w:bCs/>
          <w:szCs w:val="24"/>
          <w:lang w:eastAsia="zh-TW"/>
        </w:rPr>
      </w:pPr>
      <w:r w:rsidRPr="00B06847">
        <w:rPr>
          <w:rFonts w:ascii="Times New Roman" w:eastAsia="DFKai-SB" w:hAnsi="Times New Roman" w:hint="eastAsia"/>
          <w:color w:val="000000" w:themeColor="text1"/>
          <w:sz w:val="20"/>
          <w:szCs w:val="20"/>
          <w:vertAlign w:val="superscript"/>
        </w:rPr>
        <w:t>1</w:t>
      </w:r>
      <w:r w:rsidR="00270289" w:rsidRPr="00270289">
        <w:t xml:space="preserve"> </w:t>
      </w:r>
      <w:r w:rsidR="00270289" w:rsidRPr="00977773">
        <w:rPr>
          <w:rFonts w:ascii="Times New Roman" w:eastAsia="DFKai-SB" w:hAnsi="Times New Roman"/>
          <w:color w:val="000000" w:themeColor="text1"/>
          <w:szCs w:val="18"/>
        </w:rPr>
        <w:t>OI represents a firm’s overinvestment</w:t>
      </w:r>
      <w:r w:rsidRPr="00977773">
        <w:rPr>
          <w:rFonts w:ascii="Times New Roman" w:eastAsia="DFKai-SB" w:hAnsi="Times New Roman" w:hint="eastAsia"/>
          <w:color w:val="000000" w:themeColor="text1"/>
          <w:szCs w:val="18"/>
        </w:rPr>
        <w:t>,</w:t>
      </w:r>
      <w:r w:rsidRPr="00977773">
        <w:rPr>
          <w:rFonts w:ascii="Times New Roman" w:eastAsia="DFKai-SB" w:hAnsi="Times New Roman"/>
          <w:color w:val="000000" w:themeColor="text1"/>
          <w:szCs w:val="18"/>
        </w:rPr>
        <w:t xml:space="preserve"> AC</w:t>
      </w:r>
      <w:r w:rsidRPr="00977773">
        <w:rPr>
          <w:rFonts w:ascii="Times New Roman" w:eastAsia="DFKai-SB" w:hAnsi="Times New Roman" w:hint="eastAsia"/>
          <w:color w:val="000000" w:themeColor="text1"/>
          <w:szCs w:val="18"/>
        </w:rPr>
        <w:t xml:space="preserve"> is analyst coverage,</w:t>
      </w:r>
      <w:r w:rsidRPr="00977773">
        <w:rPr>
          <w:rFonts w:ascii="Times New Roman" w:eastAsia="DFKai-SB" w:hAnsi="Times New Roman"/>
          <w:color w:val="000000" w:themeColor="text1"/>
          <w:szCs w:val="18"/>
        </w:rPr>
        <w:t xml:space="preserve"> </w:t>
      </w:r>
      <w:r w:rsidR="00B1795E" w:rsidRPr="00977773">
        <w:rPr>
          <w:rFonts w:ascii="Times New Roman" w:eastAsia="DFKai-SB" w:hAnsi="Times New Roman"/>
          <w:color w:val="000000" w:themeColor="text1"/>
          <w:szCs w:val="18"/>
        </w:rPr>
        <w:t xml:space="preserve">free </w:t>
      </w:r>
      <w:proofErr w:type="spellStart"/>
      <w:r w:rsidR="00B1795E" w:rsidRPr="00977773">
        <w:rPr>
          <w:rFonts w:ascii="Times New Roman" w:eastAsia="DFKai-SB" w:hAnsi="Times New Roman"/>
          <w:color w:val="000000" w:themeColor="text1"/>
          <w:szCs w:val="18"/>
        </w:rPr>
        <w:t>cashflow</w:t>
      </w:r>
      <w:proofErr w:type="spellEnd"/>
      <w:r w:rsidR="00B1795E" w:rsidRPr="00977773">
        <w:rPr>
          <w:rFonts w:ascii="Times New Roman" w:eastAsia="DFKai-SB" w:hAnsi="Times New Roman"/>
          <w:color w:val="000000" w:themeColor="text1"/>
          <w:szCs w:val="18"/>
        </w:rPr>
        <w:t xml:space="preserve"> (FCF</w:t>
      </w:r>
      <w:r w:rsidR="00B1795E" w:rsidRPr="00977773">
        <w:rPr>
          <w:rFonts w:asciiTheme="minorEastAsia" w:eastAsiaTheme="minorEastAsia" w:hAnsiTheme="minorEastAsia" w:hint="eastAsia"/>
          <w:color w:val="000000" w:themeColor="text1"/>
          <w:szCs w:val="18"/>
          <w:lang w:eastAsia="zh-CN"/>
        </w:rPr>
        <w:t>)</w:t>
      </w:r>
      <w:r w:rsidRPr="00977773">
        <w:rPr>
          <w:rFonts w:ascii="Times New Roman" w:eastAsia="DFKai-SB" w:hAnsi="Times New Roman" w:hint="eastAsia"/>
          <w:color w:val="000000" w:themeColor="text1"/>
          <w:szCs w:val="18"/>
        </w:rPr>
        <w:t xml:space="preserve">, </w:t>
      </w:r>
      <w:r w:rsidR="00B1795E" w:rsidRPr="00977773">
        <w:rPr>
          <w:rFonts w:ascii="Times New Roman" w:eastAsia="DFKai-SB" w:hAnsi="Times New Roman"/>
          <w:color w:val="000000" w:themeColor="text1"/>
          <w:szCs w:val="18"/>
        </w:rPr>
        <w:t>firm size(Size), sales (Sales)</w:t>
      </w:r>
      <w:r w:rsidRPr="00977773">
        <w:rPr>
          <w:rFonts w:ascii="Times New Roman" w:eastAsia="DFKai-SB" w:hAnsi="Times New Roman" w:hint="eastAsia"/>
          <w:color w:val="000000" w:themeColor="text1"/>
          <w:szCs w:val="18"/>
        </w:rPr>
        <w:t xml:space="preserve">, </w:t>
      </w:r>
      <w:r w:rsidR="00B1795E" w:rsidRPr="00977773">
        <w:rPr>
          <w:rFonts w:ascii="Times New Roman" w:eastAsia="DFKai-SB" w:hAnsi="Times New Roman"/>
          <w:color w:val="000000" w:themeColor="text1"/>
          <w:szCs w:val="18"/>
        </w:rPr>
        <w:t>Tobin’s Q(TQ</w:t>
      </w:r>
      <w:r w:rsidR="00B1795E" w:rsidRPr="00977773">
        <w:rPr>
          <w:rFonts w:asciiTheme="minorEastAsia" w:eastAsiaTheme="minorEastAsia" w:hAnsiTheme="minorEastAsia" w:hint="eastAsia"/>
          <w:color w:val="000000" w:themeColor="text1"/>
          <w:szCs w:val="18"/>
          <w:lang w:eastAsia="zh-CN"/>
        </w:rPr>
        <w:t>)</w:t>
      </w:r>
      <w:r w:rsidRPr="00977773">
        <w:rPr>
          <w:rFonts w:ascii="Times New Roman" w:eastAsia="DFKai-SB" w:hAnsi="Times New Roman" w:hint="eastAsia"/>
          <w:color w:val="000000" w:themeColor="text1"/>
          <w:szCs w:val="18"/>
        </w:rPr>
        <w:t xml:space="preserve">, </w:t>
      </w:r>
      <w:r w:rsidR="00B1795E" w:rsidRPr="00977773">
        <w:rPr>
          <w:rFonts w:ascii="Times New Roman" w:eastAsia="DFKai-SB" w:hAnsi="Times New Roman"/>
          <w:color w:val="000000" w:themeColor="text1"/>
          <w:szCs w:val="18"/>
        </w:rPr>
        <w:t>cash (Cash)</w:t>
      </w:r>
      <w:r w:rsidRPr="00977773">
        <w:rPr>
          <w:rFonts w:ascii="Times New Roman" w:eastAsia="DFKai-SB" w:hAnsi="Times New Roman" w:hint="eastAsia"/>
          <w:color w:val="000000" w:themeColor="text1"/>
          <w:szCs w:val="18"/>
        </w:rPr>
        <w:t xml:space="preserve">, </w:t>
      </w:r>
      <w:r w:rsidR="00B1795E" w:rsidRPr="00977773">
        <w:rPr>
          <w:rFonts w:ascii="Times New Roman" w:eastAsia="DFKai-SB" w:hAnsi="Times New Roman"/>
          <w:color w:val="000000" w:themeColor="text1"/>
          <w:szCs w:val="18"/>
        </w:rPr>
        <w:t>liabilities (Leverage)</w:t>
      </w:r>
      <w:r w:rsidRPr="00977773">
        <w:rPr>
          <w:rFonts w:ascii="Times New Roman" w:eastAsia="DFKai-SB" w:hAnsi="Times New Roman" w:hint="eastAsia"/>
          <w:color w:val="000000" w:themeColor="text1"/>
          <w:szCs w:val="18"/>
        </w:rPr>
        <w:t xml:space="preserve">, </w:t>
      </w:r>
      <w:r w:rsidR="00B1795E" w:rsidRPr="00977773">
        <w:rPr>
          <w:rFonts w:ascii="Times New Roman" w:eastAsia="DFKai-SB" w:hAnsi="Times New Roman"/>
          <w:color w:val="000000" w:themeColor="text1"/>
          <w:szCs w:val="18"/>
        </w:rPr>
        <w:t>return on assets (ROA)</w:t>
      </w:r>
      <w:r w:rsidRPr="00977773">
        <w:rPr>
          <w:rFonts w:ascii="Times New Roman" w:eastAsia="DFKai-SB" w:hAnsi="Times New Roman" w:hint="eastAsia"/>
          <w:color w:val="000000" w:themeColor="text1"/>
          <w:szCs w:val="18"/>
        </w:rPr>
        <w:t xml:space="preserve">, </w:t>
      </w:r>
      <w:proofErr w:type="spellStart"/>
      <w:r w:rsidRPr="00977773">
        <w:rPr>
          <w:rFonts w:ascii="Times New Roman" w:eastAsia="DFKai-SB" w:hAnsi="Times New Roman" w:hint="eastAsia"/>
          <w:color w:val="000000" w:themeColor="text1"/>
          <w:szCs w:val="18"/>
        </w:rPr>
        <w:t>DFrogn</w:t>
      </w:r>
      <w:proofErr w:type="spellEnd"/>
      <w:r w:rsidRPr="00977773">
        <w:rPr>
          <w:rFonts w:ascii="Times New Roman" w:eastAsia="DFKai-SB" w:hAnsi="Times New Roman" w:hint="eastAsia"/>
          <w:color w:val="000000" w:themeColor="text1"/>
          <w:szCs w:val="18"/>
        </w:rPr>
        <w:t xml:space="preserve"> is </w:t>
      </w:r>
      <w:r w:rsidR="00B1795E" w:rsidRPr="00977773">
        <w:rPr>
          <w:rFonts w:ascii="Times New Roman" w:eastAsia="DFKai-SB" w:hAnsi="Times New Roman"/>
          <w:color w:val="000000" w:themeColor="text1"/>
          <w:szCs w:val="18"/>
        </w:rPr>
        <w:t>foreign institutional investor</w:t>
      </w:r>
      <w:r w:rsidRPr="00977773">
        <w:rPr>
          <w:rFonts w:ascii="Times New Roman" w:eastAsia="DFKai-SB" w:hAnsi="Times New Roman" w:hint="eastAsia"/>
          <w:color w:val="000000" w:themeColor="text1"/>
          <w:szCs w:val="18"/>
        </w:rPr>
        <w:t xml:space="preserve">, </w:t>
      </w:r>
      <w:proofErr w:type="spellStart"/>
      <w:r w:rsidRPr="00977773">
        <w:rPr>
          <w:rFonts w:ascii="Times New Roman" w:eastAsia="DFKai-SB" w:hAnsi="Times New Roman"/>
          <w:color w:val="000000" w:themeColor="text1"/>
          <w:szCs w:val="18"/>
        </w:rPr>
        <w:t>Lhd</w:t>
      </w:r>
      <w:proofErr w:type="spellEnd"/>
      <w:r w:rsidRPr="00977773">
        <w:rPr>
          <w:rFonts w:ascii="Times New Roman" w:eastAsia="DFKai-SB" w:hAnsi="Times New Roman" w:hint="eastAsia"/>
          <w:color w:val="000000" w:themeColor="text1"/>
          <w:szCs w:val="18"/>
        </w:rPr>
        <w:t xml:space="preserve"> denotes </w:t>
      </w:r>
      <w:r w:rsidR="00B1795E" w:rsidRPr="00977773">
        <w:rPr>
          <w:rFonts w:ascii="Times New Roman" w:eastAsia="DFKai-SB" w:hAnsi="Times New Roman"/>
          <w:color w:val="000000" w:themeColor="text1"/>
          <w:szCs w:val="18"/>
        </w:rPr>
        <w:t>the ratio of the largest shareholders &lt; 25%</w:t>
      </w:r>
      <w:r w:rsidRPr="00977773">
        <w:rPr>
          <w:rFonts w:ascii="Times New Roman" w:eastAsia="DFKai-SB" w:hAnsi="Times New Roman" w:hint="eastAsia"/>
          <w:color w:val="000000" w:themeColor="text1"/>
          <w:szCs w:val="18"/>
        </w:rPr>
        <w:t xml:space="preserve">, </w:t>
      </w:r>
      <w:r w:rsidRPr="00977773">
        <w:rPr>
          <w:rFonts w:ascii="Times New Roman" w:eastAsia="DFKai-SB" w:hAnsi="Times New Roman"/>
          <w:color w:val="000000" w:themeColor="text1"/>
          <w:szCs w:val="18"/>
        </w:rPr>
        <w:t>Herf3</w:t>
      </w:r>
      <w:r w:rsidRPr="00977773">
        <w:rPr>
          <w:rFonts w:ascii="Times New Roman" w:eastAsia="DFKai-SB" w:hAnsi="Times New Roman" w:hint="eastAsia"/>
          <w:color w:val="000000" w:themeColor="text1"/>
          <w:szCs w:val="18"/>
        </w:rPr>
        <w:t xml:space="preserve"> represents</w:t>
      </w:r>
      <w:r w:rsidR="00B1795E" w:rsidRPr="00977773">
        <w:rPr>
          <w:szCs w:val="18"/>
        </w:rPr>
        <w:t xml:space="preserve"> </w:t>
      </w:r>
      <w:r w:rsidR="00B1795E" w:rsidRPr="00977773">
        <w:rPr>
          <w:rFonts w:ascii="Times New Roman" w:eastAsia="DFKai-SB" w:hAnsi="Times New Roman"/>
          <w:color w:val="000000" w:themeColor="text1"/>
          <w:szCs w:val="18"/>
        </w:rPr>
        <w:t>the average ratio of the top three shareholders</w:t>
      </w:r>
      <w:r w:rsidRPr="00977773">
        <w:rPr>
          <w:rFonts w:ascii="Times New Roman" w:eastAsia="DFKai-SB" w:hAnsi="Times New Roman" w:hint="eastAsia"/>
          <w:color w:val="000000" w:themeColor="text1"/>
          <w:szCs w:val="18"/>
        </w:rPr>
        <w:t>,</w:t>
      </w:r>
      <w:r w:rsidRPr="00977773">
        <w:rPr>
          <w:rFonts w:ascii="Times New Roman" w:eastAsia="DFKai-SB" w:hAnsi="Times New Roman"/>
          <w:color w:val="000000" w:themeColor="text1"/>
          <w:szCs w:val="18"/>
        </w:rPr>
        <w:t xml:space="preserve"> State</w:t>
      </w:r>
      <w:r w:rsidRPr="00977773">
        <w:rPr>
          <w:rFonts w:ascii="Times New Roman" w:eastAsia="DFKai-SB" w:hAnsi="Times New Roman" w:hint="eastAsia"/>
          <w:color w:val="000000" w:themeColor="text1"/>
          <w:szCs w:val="18"/>
        </w:rPr>
        <w:t xml:space="preserve"> denotes </w:t>
      </w:r>
      <w:r w:rsidR="00977773" w:rsidRPr="00977773">
        <w:rPr>
          <w:rFonts w:ascii="Times New Roman" w:eastAsia="DFKai-SB" w:hAnsi="Times New Roman" w:hint="eastAsia"/>
          <w:color w:val="000000" w:themeColor="text1"/>
          <w:szCs w:val="18"/>
          <w:lang w:eastAsia="zh-TW"/>
        </w:rPr>
        <w:t xml:space="preserve">as </w:t>
      </w:r>
      <w:r w:rsidR="00977773" w:rsidRPr="00977773">
        <w:rPr>
          <w:rFonts w:ascii="Times New Roman" w:eastAsia="DFKai-SB" w:hAnsi="Times New Roman"/>
          <w:color w:val="000000" w:themeColor="text1"/>
          <w:szCs w:val="18"/>
        </w:rPr>
        <w:t>state-owned firm</w:t>
      </w:r>
      <w:r w:rsidRPr="00977773">
        <w:rPr>
          <w:rFonts w:ascii="Times New Roman" w:eastAsia="DFKai-SB" w:hAnsi="Times New Roman" w:hint="eastAsia"/>
          <w:color w:val="000000" w:themeColor="text1"/>
          <w:szCs w:val="18"/>
        </w:rPr>
        <w:t xml:space="preserve">, </w:t>
      </w:r>
      <w:r w:rsidRPr="00977773">
        <w:rPr>
          <w:rFonts w:ascii="Times New Roman" w:eastAsia="DFKai-SB" w:hAnsi="Times New Roman"/>
          <w:color w:val="000000" w:themeColor="text1"/>
          <w:szCs w:val="18"/>
        </w:rPr>
        <w:t>B Share</w:t>
      </w:r>
      <w:r w:rsidRPr="00977773">
        <w:rPr>
          <w:rFonts w:ascii="Times New Roman" w:eastAsia="DFKai-SB" w:hAnsi="Times New Roman" w:hint="eastAsia"/>
          <w:color w:val="000000" w:themeColor="text1"/>
          <w:szCs w:val="18"/>
        </w:rPr>
        <w:t xml:space="preserve"> represents firm listing in </w:t>
      </w:r>
      <w:r w:rsidRPr="00977773">
        <w:rPr>
          <w:rFonts w:ascii="Times New Roman" w:eastAsia="DFKai-SB" w:hAnsi="Times New Roman"/>
          <w:color w:val="000000" w:themeColor="text1"/>
          <w:szCs w:val="18"/>
        </w:rPr>
        <w:t>B</w:t>
      </w:r>
      <w:r w:rsidRPr="00977773">
        <w:rPr>
          <w:rFonts w:ascii="Times New Roman" w:eastAsia="DFKai-SB" w:hAnsi="Times New Roman" w:hint="eastAsia"/>
          <w:color w:val="000000" w:themeColor="text1"/>
          <w:szCs w:val="18"/>
        </w:rPr>
        <w:t xml:space="preserve"> market, </w:t>
      </w:r>
      <w:proofErr w:type="spellStart"/>
      <w:r w:rsidRPr="00977773">
        <w:rPr>
          <w:rFonts w:ascii="Times New Roman" w:eastAsia="DFKai-SB" w:hAnsi="Times New Roman"/>
          <w:color w:val="000000" w:themeColor="text1"/>
          <w:szCs w:val="18"/>
        </w:rPr>
        <w:t>Isduality</w:t>
      </w:r>
      <w:proofErr w:type="spellEnd"/>
      <w:r w:rsidRPr="00977773">
        <w:rPr>
          <w:rFonts w:ascii="Times New Roman" w:eastAsia="DFKai-SB" w:hAnsi="Times New Roman" w:hint="eastAsia"/>
          <w:color w:val="000000" w:themeColor="text1"/>
          <w:szCs w:val="18"/>
        </w:rPr>
        <w:t xml:space="preserve"> is </w:t>
      </w:r>
      <w:r w:rsidR="00977773" w:rsidRPr="00977773">
        <w:rPr>
          <w:rFonts w:ascii="Times New Roman" w:eastAsia="DFKai-SB" w:hAnsi="Times New Roman"/>
          <w:color w:val="000000" w:themeColor="text1"/>
          <w:szCs w:val="18"/>
        </w:rPr>
        <w:t>dual role of the Chief Executive Officer</w:t>
      </w:r>
      <w:r w:rsidRPr="00977773">
        <w:rPr>
          <w:rFonts w:ascii="Times New Roman" w:eastAsia="DFKai-SB" w:hAnsi="Times New Roman" w:hint="eastAsia"/>
          <w:color w:val="000000" w:themeColor="text1"/>
          <w:szCs w:val="18"/>
        </w:rPr>
        <w:t xml:space="preserve">, </w:t>
      </w:r>
      <w:r w:rsidRPr="00977773">
        <w:rPr>
          <w:rFonts w:ascii="Times New Roman" w:eastAsia="DFKai-SB" w:hAnsi="Times New Roman"/>
          <w:color w:val="000000" w:themeColor="text1"/>
          <w:szCs w:val="18"/>
        </w:rPr>
        <w:t>Board</w:t>
      </w:r>
      <w:r w:rsidRPr="00977773">
        <w:rPr>
          <w:rFonts w:ascii="Times New Roman" w:eastAsia="DFKai-SB" w:hAnsi="Times New Roman" w:hint="eastAsia"/>
          <w:color w:val="000000" w:themeColor="text1"/>
          <w:szCs w:val="18"/>
        </w:rPr>
        <w:t xml:space="preserve"> is </w:t>
      </w:r>
      <w:r w:rsidR="00977773" w:rsidRPr="00977773">
        <w:rPr>
          <w:rFonts w:ascii="Times New Roman" w:eastAsia="DFKai-SB" w:hAnsi="Times New Roman"/>
          <w:color w:val="000000" w:themeColor="text1"/>
          <w:szCs w:val="18"/>
        </w:rPr>
        <w:t>the size of the board of directors</w:t>
      </w:r>
      <w:r w:rsidRPr="00977773">
        <w:rPr>
          <w:rFonts w:ascii="Times New Roman" w:eastAsia="DFKai-SB" w:hAnsi="Times New Roman" w:hint="eastAsia"/>
          <w:color w:val="000000" w:themeColor="text1"/>
          <w:szCs w:val="18"/>
        </w:rPr>
        <w:t xml:space="preserve">, </w:t>
      </w:r>
      <w:r w:rsidRPr="00977773">
        <w:rPr>
          <w:rFonts w:ascii="Times New Roman" w:eastAsia="DFKai-SB" w:hAnsi="Times New Roman"/>
          <w:color w:val="000000" w:themeColor="text1"/>
          <w:szCs w:val="18"/>
        </w:rPr>
        <w:t>Indirect</w:t>
      </w:r>
      <w:r w:rsidRPr="00977773">
        <w:rPr>
          <w:rFonts w:ascii="Times New Roman" w:eastAsia="DFKai-SB" w:hAnsi="Times New Roman" w:hint="eastAsia"/>
          <w:color w:val="000000" w:themeColor="text1"/>
          <w:szCs w:val="18"/>
        </w:rPr>
        <w:t xml:space="preserve"> is </w:t>
      </w:r>
      <w:r w:rsidR="00977773" w:rsidRPr="00977773">
        <w:rPr>
          <w:rFonts w:ascii="Times New Roman" w:eastAsia="DFKai-SB" w:hAnsi="Times New Roman"/>
          <w:color w:val="000000" w:themeColor="text1"/>
          <w:szCs w:val="18"/>
        </w:rPr>
        <w:t>the number of independent directors</w:t>
      </w:r>
      <w:r w:rsidRPr="00977773">
        <w:rPr>
          <w:rFonts w:ascii="Times New Roman" w:eastAsia="DFKai-SB" w:hAnsi="Times New Roman" w:hint="eastAsia"/>
          <w:color w:val="000000" w:themeColor="text1"/>
          <w:szCs w:val="18"/>
        </w:rPr>
        <w:t xml:space="preserve">, </w:t>
      </w:r>
      <w:r w:rsidRPr="00977773">
        <w:rPr>
          <w:rFonts w:ascii="Times New Roman" w:eastAsia="DFKai-SB" w:hAnsi="Times New Roman"/>
          <w:color w:val="000000" w:themeColor="text1"/>
          <w:szCs w:val="18"/>
        </w:rPr>
        <w:t>Supervisor</w:t>
      </w:r>
      <w:r w:rsidRPr="00977773">
        <w:rPr>
          <w:rFonts w:ascii="Times New Roman" w:eastAsia="DFKai-SB" w:hAnsi="Times New Roman" w:hint="eastAsia"/>
          <w:color w:val="000000" w:themeColor="text1"/>
          <w:szCs w:val="18"/>
        </w:rPr>
        <w:t xml:space="preserve"> is </w:t>
      </w:r>
      <w:r w:rsidR="00977773" w:rsidRPr="00977773">
        <w:rPr>
          <w:rFonts w:ascii="Times New Roman" w:eastAsia="DFKai-SB" w:hAnsi="Times New Roman"/>
          <w:color w:val="000000" w:themeColor="text1"/>
          <w:szCs w:val="18"/>
        </w:rPr>
        <w:t>the number of supervisors,</w:t>
      </w:r>
      <w:r w:rsidRPr="00977773">
        <w:rPr>
          <w:rFonts w:ascii="Times New Roman" w:eastAsia="DFKai-SB" w:hAnsi="Times New Roman" w:hint="eastAsia"/>
          <w:color w:val="000000" w:themeColor="text1"/>
          <w:szCs w:val="18"/>
        </w:rPr>
        <w:t xml:space="preserve">, </w:t>
      </w:r>
      <w:r w:rsidRPr="00977773">
        <w:rPr>
          <w:rFonts w:ascii="Times New Roman" w:eastAsia="DFKai-SB" w:hAnsi="Times New Roman"/>
          <w:color w:val="000000" w:themeColor="text1"/>
          <w:szCs w:val="18"/>
        </w:rPr>
        <w:t>Executive</w:t>
      </w:r>
      <w:r w:rsidRPr="00977773">
        <w:rPr>
          <w:rFonts w:ascii="Times New Roman" w:eastAsia="DFKai-SB" w:hAnsi="Times New Roman" w:hint="eastAsia"/>
          <w:color w:val="000000" w:themeColor="text1"/>
          <w:szCs w:val="18"/>
        </w:rPr>
        <w:t xml:space="preserve"> is </w:t>
      </w:r>
      <w:r w:rsidR="00977773" w:rsidRPr="00977773">
        <w:rPr>
          <w:rFonts w:ascii="Times New Roman" w:eastAsia="DFKai-SB" w:hAnsi="Times New Roman"/>
          <w:color w:val="000000" w:themeColor="text1"/>
          <w:szCs w:val="18"/>
        </w:rPr>
        <w:t>the number of executive directors</w:t>
      </w:r>
      <w:r w:rsidRPr="00977773">
        <w:rPr>
          <w:rFonts w:ascii="Times New Roman" w:eastAsia="DFKai-SB" w:hAnsi="Times New Roman" w:hint="eastAsia"/>
          <w:color w:val="000000" w:themeColor="text1"/>
          <w:szCs w:val="18"/>
        </w:rPr>
        <w:t xml:space="preserve">, </w:t>
      </w:r>
      <w:proofErr w:type="spellStart"/>
      <w:r w:rsidRPr="00977773">
        <w:rPr>
          <w:rFonts w:ascii="Times New Roman" w:eastAsia="DFKai-SB" w:hAnsi="Times New Roman"/>
          <w:color w:val="000000" w:themeColor="text1"/>
          <w:szCs w:val="18"/>
        </w:rPr>
        <w:t>Nopaiddirect</w:t>
      </w:r>
      <w:proofErr w:type="spellEnd"/>
      <w:r w:rsidRPr="00977773">
        <w:rPr>
          <w:rFonts w:ascii="Times New Roman" w:eastAsia="DFKai-SB" w:hAnsi="Times New Roman" w:hint="eastAsia"/>
          <w:color w:val="000000" w:themeColor="text1"/>
          <w:szCs w:val="18"/>
        </w:rPr>
        <w:t xml:space="preserve"> is</w:t>
      </w:r>
      <w:r w:rsidR="00977773" w:rsidRPr="00977773">
        <w:t xml:space="preserve"> </w:t>
      </w:r>
      <w:r w:rsidR="00977773" w:rsidRPr="00977773">
        <w:rPr>
          <w:rFonts w:ascii="Times New Roman" w:eastAsia="DFKai-SB" w:hAnsi="Times New Roman"/>
          <w:color w:val="000000" w:themeColor="text1"/>
          <w:szCs w:val="18"/>
        </w:rPr>
        <w:t>the number of unpaid directors and supervisors.</w:t>
      </w:r>
      <w:r w:rsidRPr="00977773">
        <w:rPr>
          <w:rFonts w:ascii="Times New Roman" w:eastAsia="DFKai-SB" w:hAnsi="Times New Roman" w:hint="eastAsia"/>
          <w:color w:val="000000" w:themeColor="text1"/>
          <w:szCs w:val="18"/>
        </w:rPr>
        <w:t xml:space="preserve"> </w:t>
      </w:r>
      <w:proofErr w:type="spellStart"/>
      <w:r w:rsidRPr="00977773">
        <w:rPr>
          <w:rFonts w:ascii="Times New Roman" w:eastAsia="DFKai-SB" w:hAnsi="Times New Roman"/>
          <w:color w:val="000000" w:themeColor="text1"/>
          <w:szCs w:val="18"/>
        </w:rPr>
        <w:t>Tradableshare</w:t>
      </w:r>
      <w:proofErr w:type="spellEnd"/>
      <w:r w:rsidRPr="00977773">
        <w:rPr>
          <w:rFonts w:ascii="Times New Roman" w:eastAsia="DFKai-SB" w:hAnsi="Times New Roman" w:hint="eastAsia"/>
          <w:color w:val="000000" w:themeColor="text1"/>
          <w:szCs w:val="18"/>
        </w:rPr>
        <w:t xml:space="preserve"> is the ratio of </w:t>
      </w:r>
      <w:r w:rsidRPr="00977773">
        <w:rPr>
          <w:rFonts w:ascii="Times New Roman" w:eastAsia="DFKai-SB" w:hAnsi="Times New Roman"/>
          <w:color w:val="000000" w:themeColor="text1"/>
          <w:szCs w:val="18"/>
        </w:rPr>
        <w:t>outstandin</w:t>
      </w:r>
      <w:r w:rsidR="00977773">
        <w:rPr>
          <w:rFonts w:ascii="Times New Roman" w:eastAsia="DFKai-SB" w:hAnsi="Times New Roman" w:hint="eastAsia"/>
          <w:color w:val="000000" w:themeColor="text1"/>
          <w:szCs w:val="18"/>
          <w:lang w:eastAsia="zh-TW"/>
        </w:rPr>
        <w:t>g</w:t>
      </w:r>
      <w:r w:rsidR="00977773" w:rsidRPr="00977773">
        <w:rPr>
          <w:rFonts w:ascii="Times New Roman" w:eastAsia="DFKai-SB" w:hAnsi="Times New Roman" w:hint="eastAsia"/>
          <w:color w:val="000000" w:themeColor="text1"/>
          <w:szCs w:val="18"/>
        </w:rPr>
        <w:t xml:space="preserve"> </w:t>
      </w:r>
      <w:r w:rsidR="00977773">
        <w:rPr>
          <w:rFonts w:ascii="Times New Roman" w:eastAsia="DFKai-SB" w:hAnsi="Times New Roman" w:hint="eastAsia"/>
          <w:color w:val="000000" w:themeColor="text1"/>
          <w:szCs w:val="18"/>
        </w:rPr>
        <w:t>shares</w:t>
      </w:r>
      <w:r w:rsidRPr="00977773">
        <w:rPr>
          <w:rFonts w:ascii="Times New Roman" w:eastAsia="DFKai-SB" w:hAnsi="Times New Roman" w:hint="eastAsia"/>
          <w:color w:val="000000" w:themeColor="text1"/>
          <w:szCs w:val="18"/>
        </w:rPr>
        <w:t>.</w:t>
      </w:r>
    </w:p>
    <w:p w:rsidR="001809E3" w:rsidRPr="001809E3" w:rsidRDefault="001809E3" w:rsidP="001809E3">
      <w:pPr>
        <w:pStyle w:val="MDPI22heading2"/>
        <w:rPr>
          <w:rFonts w:eastAsia="PMingLiU"/>
          <w:lang w:eastAsia="zh-TW"/>
        </w:rPr>
      </w:pPr>
      <w:r>
        <w:rPr>
          <w:rFonts w:eastAsia="PMingLiU" w:hint="eastAsia"/>
          <w:lang w:eastAsia="zh-TW"/>
        </w:rPr>
        <w:t>4</w:t>
      </w:r>
      <w:r>
        <w:t>.</w:t>
      </w:r>
      <w:r>
        <w:rPr>
          <w:rFonts w:eastAsia="PMingLiU" w:hint="eastAsia"/>
          <w:lang w:eastAsia="zh-TW"/>
        </w:rPr>
        <w:t>2</w:t>
      </w:r>
      <w:r w:rsidRPr="00400852">
        <w:t>.</w:t>
      </w:r>
      <w:r>
        <w:rPr>
          <w:rFonts w:eastAsia="PMingLiU" w:hint="eastAsia"/>
          <w:lang w:eastAsia="zh-TW"/>
        </w:rPr>
        <w:t xml:space="preserve"> Result of r</w:t>
      </w:r>
      <w:r w:rsidRPr="001809E3">
        <w:t>elationship between analyst coverage</w:t>
      </w:r>
      <w:r>
        <w:t>, corporate governance</w:t>
      </w:r>
      <w:r w:rsidR="006F1B74">
        <w:rPr>
          <w:rFonts w:eastAsia="PMingLiU" w:hint="eastAsia"/>
          <w:lang w:eastAsia="zh-TW"/>
        </w:rPr>
        <w:t>,</w:t>
      </w:r>
      <w:r>
        <w:t xml:space="preserve"> and over</w:t>
      </w:r>
      <w:r w:rsidRPr="001809E3">
        <w:t>investment</w:t>
      </w:r>
    </w:p>
    <w:p w:rsidR="00B13F87" w:rsidRPr="003171D2" w:rsidRDefault="006F1B74" w:rsidP="003171D2">
      <w:pPr>
        <w:pStyle w:val="MDPI31text"/>
      </w:pPr>
      <w:r w:rsidRPr="006F1B74">
        <w:t>To test the relationship between analyst coverage, corporate governance, and overinvestment, we</w:t>
      </w:r>
      <w:r>
        <w:rPr>
          <w:rFonts w:eastAsia="PMingLiU" w:hint="eastAsia"/>
          <w:lang w:eastAsia="zh-TW"/>
        </w:rPr>
        <w:t xml:space="preserve"> </w:t>
      </w:r>
      <w:r w:rsidRPr="006F1B74">
        <w:t>use the least-squares regression model,</w:t>
      </w:r>
      <w:r>
        <w:rPr>
          <w:rFonts w:eastAsia="PMingLiU" w:hint="eastAsia"/>
          <w:lang w:eastAsia="zh-TW"/>
        </w:rPr>
        <w:t xml:space="preserve"> </w:t>
      </w:r>
      <w:r w:rsidRPr="006F1B74">
        <w:t>with the empirical results</w:t>
      </w:r>
      <w:r>
        <w:rPr>
          <w:rFonts w:eastAsia="PMingLiU" w:hint="eastAsia"/>
          <w:lang w:eastAsia="zh-TW"/>
        </w:rPr>
        <w:t xml:space="preserve"> </w:t>
      </w:r>
      <w:r w:rsidRPr="006F1B74">
        <w:t>shown in Table 3. The coefficient of analyst coverage is 0.000316 at a 1% significance</w:t>
      </w:r>
      <w:r>
        <w:rPr>
          <w:rFonts w:eastAsia="PMingLiU" w:hint="eastAsia"/>
          <w:lang w:eastAsia="zh-TW"/>
        </w:rPr>
        <w:t xml:space="preserve"> </w:t>
      </w:r>
      <w:r w:rsidRPr="006F1B74">
        <w:t>level, as shown</w:t>
      </w:r>
      <w:r>
        <w:rPr>
          <w:rFonts w:eastAsia="PMingLiU" w:hint="eastAsia"/>
          <w:lang w:eastAsia="zh-TW"/>
        </w:rPr>
        <w:t xml:space="preserve"> </w:t>
      </w:r>
      <w:r w:rsidRPr="006F1B74">
        <w:t>in column 1, which implies that a</w:t>
      </w:r>
      <w:r>
        <w:rPr>
          <w:rFonts w:eastAsia="PMingLiU" w:hint="eastAsia"/>
          <w:lang w:eastAsia="zh-TW"/>
        </w:rPr>
        <w:t xml:space="preserve"> </w:t>
      </w:r>
      <w:r w:rsidRPr="006F1B74">
        <w:t>firm’s overinvestment is positively related to analyst coverage; when analyst coverage increases, firms increase overinvestment, which</w:t>
      </w:r>
      <w:r>
        <w:rPr>
          <w:rFonts w:eastAsia="PMingLiU" w:hint="eastAsia"/>
          <w:lang w:eastAsia="zh-TW"/>
        </w:rPr>
        <w:t xml:space="preserve"> </w:t>
      </w:r>
      <w:r w:rsidRPr="006F1B74">
        <w:t>is inconsistent with Hypothesis 1 but consistent with Hypothesis 2. In</w:t>
      </w:r>
      <w:r>
        <w:rPr>
          <w:rFonts w:eastAsia="PMingLiU" w:hint="eastAsia"/>
          <w:lang w:eastAsia="zh-TW"/>
        </w:rPr>
        <w:t xml:space="preserve"> </w:t>
      </w:r>
      <w:r w:rsidRPr="006F1B74">
        <w:t xml:space="preserve">column 2, the PCA of corporate governance of the largest shareholders ratio &lt; 25% shows a coefficient of -0.000581at a significance level of 5%.This shows that overinvestment is negatively correlated with the variable related to largest shareholder's shareholding &lt; 25%. </w:t>
      </w:r>
      <w:r w:rsidRPr="006E267A">
        <w:t>In turn, more effective</w:t>
      </w:r>
      <w:r w:rsidRPr="006E267A">
        <w:rPr>
          <w:rFonts w:eastAsia="PMingLiU" w:hint="eastAsia"/>
          <w:lang w:eastAsia="zh-TW"/>
        </w:rPr>
        <w:t xml:space="preserve"> </w:t>
      </w:r>
      <w:r w:rsidRPr="006E267A">
        <w:t>corporate governance has a higher proportion of the largest shareholder's shareholding ratio &lt;25%, and the more effective the overinvestment.</w:t>
      </w:r>
      <w:r w:rsidRPr="006F1B74">
        <w:t xml:space="preserve"> In column 3, the coefficient of corporate governance PCA of the average shareholding ratio of the top three shareholders is </w:t>
      </w:r>
      <w:r w:rsidRPr="006F1B74">
        <w:lastRenderedPageBreak/>
        <w:t>-0.000586at the 5% significance level, which indicates that overinvestment is significantly negatively correlated with the average shareholding ratio of the top three shareholders.</w:t>
      </w:r>
      <w:r>
        <w:rPr>
          <w:rFonts w:eastAsia="PMingLiU" w:hint="eastAsia"/>
          <w:lang w:eastAsia="zh-TW"/>
        </w:rPr>
        <w:t xml:space="preserve"> </w:t>
      </w:r>
      <w:r w:rsidRPr="006F1B74">
        <w:t>Column 4 shows the interaction coefficient between analyst coverage and corporate governance,</w:t>
      </w:r>
      <w:r>
        <w:rPr>
          <w:rFonts w:eastAsia="PMingLiU" w:hint="eastAsia"/>
          <w:lang w:eastAsia="zh-TW"/>
        </w:rPr>
        <w:t xml:space="preserve"> </w:t>
      </w:r>
      <w:r w:rsidRPr="006F1B74">
        <w:t>indicating that the largest shareholder ratio &lt; 25% is -0.0000709at the 1% significance level, which indicates that under the supervision of corporate governance, the impact of analyst coverage on overinvestment can be significantly suppressed, and the effect of analyst coverage on overinvestment will be restrained in the presence of effective</w:t>
      </w:r>
      <w:r>
        <w:rPr>
          <w:rFonts w:eastAsia="PMingLiU" w:hint="eastAsia"/>
          <w:lang w:eastAsia="zh-TW"/>
        </w:rPr>
        <w:t xml:space="preserve"> </w:t>
      </w:r>
      <w:r w:rsidRPr="006F1B74">
        <w:t>corporate governance. The findings</w:t>
      </w:r>
      <w:r>
        <w:rPr>
          <w:rFonts w:eastAsia="PMingLiU" w:hint="eastAsia"/>
          <w:lang w:eastAsia="zh-TW"/>
        </w:rPr>
        <w:t xml:space="preserve"> </w:t>
      </w:r>
      <w:r w:rsidRPr="006F1B74">
        <w:t>are</w:t>
      </w:r>
      <w:r>
        <w:rPr>
          <w:rFonts w:eastAsia="PMingLiU" w:hint="eastAsia"/>
          <w:lang w:eastAsia="zh-TW"/>
        </w:rPr>
        <w:t xml:space="preserve"> </w:t>
      </w:r>
      <w:r w:rsidRPr="006F1B74">
        <w:t>consistent with Hypothesis 2. In column 5, the interaction coefficient between analysts' coverage and the average ratio of the top three shareholders is -0.0000709 at the 1% significance level, which indicates that under the supervision of corporate governance, the impact of analysts' coverage on overinvestment can be significantly suppressed, and the effect of analyst coverage on overinvestment will be restrained when corporate governance is perfect.</w:t>
      </w:r>
    </w:p>
    <w:p w:rsidR="003171D2" w:rsidRDefault="003171D2">
      <w:pPr>
        <w:spacing w:line="240" w:lineRule="auto"/>
        <w:jc w:val="left"/>
        <w:rPr>
          <w:rFonts w:ascii="Palatino Linotype" w:eastAsia="PMingLiU" w:hAnsi="Palatino Linotype"/>
          <w:b/>
          <w:bCs/>
          <w:sz w:val="18"/>
          <w:szCs w:val="18"/>
          <w:lang w:eastAsia="zh-TW"/>
        </w:rPr>
        <w:sectPr w:rsidR="003171D2" w:rsidSect="00081506">
          <w:headerReference w:type="even" r:id="rId9"/>
          <w:headerReference w:type="default" r:id="rId10"/>
          <w:footerReference w:type="default" r:id="rId11"/>
          <w:headerReference w:type="first" r:id="rId12"/>
          <w:footerReference w:type="first" r:id="rId13"/>
          <w:pgSz w:w="11906" w:h="16838" w:code="9"/>
          <w:pgMar w:top="1417" w:right="1531" w:bottom="1077" w:left="1531" w:header="1020" w:footer="850" w:gutter="0"/>
          <w:pgNumType w:start="1"/>
          <w:cols w:space="425"/>
          <w:titlePg/>
          <w:docGrid w:type="lines" w:linePitch="326"/>
        </w:sectPr>
      </w:pPr>
    </w:p>
    <w:p w:rsidR="00A315F0" w:rsidRPr="00BB18A7" w:rsidRDefault="00A315F0" w:rsidP="00102216">
      <w:pPr>
        <w:pStyle w:val="MDPI31text"/>
        <w:jc w:val="center"/>
        <w:rPr>
          <w:rFonts w:eastAsia="PMingLiU"/>
          <w:sz w:val="18"/>
          <w:szCs w:val="18"/>
          <w:lang w:eastAsia="zh-TW"/>
        </w:rPr>
      </w:pPr>
      <w:r w:rsidRPr="00BB18A7">
        <w:rPr>
          <w:rFonts w:eastAsia="PMingLiU"/>
          <w:b/>
          <w:bCs/>
          <w:sz w:val="18"/>
          <w:szCs w:val="18"/>
          <w:lang w:eastAsia="zh-TW"/>
        </w:rPr>
        <w:lastRenderedPageBreak/>
        <w:t xml:space="preserve">Table 2. </w:t>
      </w:r>
      <w:r w:rsidR="001809E3" w:rsidRPr="001809E3">
        <w:rPr>
          <w:rFonts w:eastAsia="PMingLiU"/>
          <w:sz w:val="18"/>
          <w:szCs w:val="18"/>
          <w:lang w:eastAsia="zh-TW"/>
        </w:rPr>
        <w:t xml:space="preserve">Result of relationship between analyst </w:t>
      </w:r>
      <w:r w:rsidR="001809E3" w:rsidRPr="00102216">
        <w:rPr>
          <w:rFonts w:ascii="Times New Roman" w:eastAsia="DFKai-SB" w:hAnsi="Times New Roman"/>
          <w:color w:val="000000" w:themeColor="text1"/>
          <w:szCs w:val="24"/>
        </w:rPr>
        <w:t>coverage</w:t>
      </w:r>
      <w:r w:rsidR="001809E3" w:rsidRPr="001809E3">
        <w:rPr>
          <w:rFonts w:eastAsia="PMingLiU"/>
          <w:sz w:val="18"/>
          <w:szCs w:val="18"/>
          <w:lang w:eastAsia="zh-TW"/>
        </w:rPr>
        <w:t>, corporate governance</w:t>
      </w:r>
      <w:r w:rsidR="006F1B74">
        <w:rPr>
          <w:rFonts w:eastAsia="PMingLiU" w:hint="eastAsia"/>
          <w:sz w:val="18"/>
          <w:szCs w:val="18"/>
          <w:lang w:eastAsia="zh-TW"/>
        </w:rPr>
        <w:t>,</w:t>
      </w:r>
      <w:r w:rsidR="001809E3" w:rsidRPr="001809E3">
        <w:rPr>
          <w:rFonts w:eastAsia="PMingLiU"/>
          <w:sz w:val="18"/>
          <w:szCs w:val="18"/>
          <w:lang w:eastAsia="zh-TW"/>
        </w:rPr>
        <w:t xml:space="preserve"> and overinvestment</w:t>
      </w:r>
    </w:p>
    <w:tbl>
      <w:tblPr>
        <w:tblW w:w="5000" w:type="pct"/>
        <w:tblBorders>
          <w:top w:val="thinThickSmallGap" w:sz="24" w:space="0" w:color="auto"/>
          <w:bottom w:val="thickThinSmallGap" w:sz="24" w:space="0" w:color="auto"/>
        </w:tblBorders>
        <w:tblLook w:val="0000" w:firstRow="0" w:lastRow="0" w:firstColumn="0" w:lastColumn="0" w:noHBand="0" w:noVBand="0"/>
      </w:tblPr>
      <w:tblGrid>
        <w:gridCol w:w="3064"/>
        <w:gridCol w:w="2205"/>
        <w:gridCol w:w="2144"/>
        <w:gridCol w:w="2144"/>
        <w:gridCol w:w="2502"/>
        <w:gridCol w:w="2501"/>
      </w:tblGrid>
      <w:tr w:rsidR="00B13F87" w:rsidRPr="003B7F07" w:rsidTr="000731FD">
        <w:tc>
          <w:tcPr>
            <w:tcW w:w="1052" w:type="pct"/>
            <w:tcBorders>
              <w:top w:val="thinThickSmallGap" w:sz="24" w:space="0" w:color="auto"/>
              <w:bottom w:val="nil"/>
            </w:tcBorders>
          </w:tcPr>
          <w:p w:rsidR="00B13F87" w:rsidRPr="003B7F07" w:rsidRDefault="00B13F87" w:rsidP="003171D2">
            <w:pPr>
              <w:autoSpaceDE w:val="0"/>
              <w:autoSpaceDN w:val="0"/>
              <w:adjustRightInd w:val="0"/>
              <w:spacing w:line="0" w:lineRule="atLeast"/>
              <w:rPr>
                <w:rFonts w:ascii="Palatino Linotype" w:eastAsia="DFKai-SB" w:hAnsi="Palatino Linotype"/>
                <w:color w:val="000000" w:themeColor="text1"/>
                <w:sz w:val="16"/>
                <w:szCs w:val="16"/>
              </w:rPr>
            </w:pPr>
          </w:p>
        </w:tc>
        <w:tc>
          <w:tcPr>
            <w:tcW w:w="757" w:type="pct"/>
            <w:tcBorders>
              <w:top w:val="thinThickSmallGap" w:sz="24" w:space="0" w:color="auto"/>
              <w:bottom w:val="nil"/>
            </w:tcBorders>
          </w:tcPr>
          <w:p w:rsidR="00B13F87" w:rsidRPr="003B7F07" w:rsidRDefault="00B13F87" w:rsidP="003171D2">
            <w:pPr>
              <w:autoSpaceDE w:val="0"/>
              <w:autoSpaceDN w:val="0"/>
              <w:adjustRightInd w:val="0"/>
              <w:spacing w:line="0" w:lineRule="atLeast"/>
              <w:jc w:val="center"/>
              <w:rPr>
                <w:rFonts w:ascii="Palatino Linotype" w:eastAsia="DFKai-SB" w:hAnsi="Palatino Linotype"/>
                <w:color w:val="000000" w:themeColor="text1"/>
                <w:sz w:val="16"/>
                <w:szCs w:val="16"/>
              </w:rPr>
            </w:pPr>
            <w:r w:rsidRPr="003B7F07">
              <w:rPr>
                <w:rFonts w:ascii="Palatino Linotype" w:eastAsia="DFKai-SB" w:hAnsi="Palatino Linotype"/>
                <w:color w:val="000000" w:themeColor="text1"/>
                <w:sz w:val="16"/>
                <w:szCs w:val="16"/>
              </w:rPr>
              <w:t>(1)</w:t>
            </w:r>
          </w:p>
        </w:tc>
        <w:tc>
          <w:tcPr>
            <w:tcW w:w="736" w:type="pct"/>
            <w:tcBorders>
              <w:top w:val="thinThickSmallGap" w:sz="24" w:space="0" w:color="auto"/>
              <w:bottom w:val="nil"/>
            </w:tcBorders>
          </w:tcPr>
          <w:p w:rsidR="00B13F87" w:rsidRPr="003B7F07" w:rsidRDefault="00B13F87" w:rsidP="003171D2">
            <w:pPr>
              <w:autoSpaceDE w:val="0"/>
              <w:autoSpaceDN w:val="0"/>
              <w:adjustRightInd w:val="0"/>
              <w:spacing w:line="0" w:lineRule="atLeast"/>
              <w:jc w:val="center"/>
              <w:rPr>
                <w:rFonts w:ascii="Palatino Linotype" w:eastAsia="DFKai-SB" w:hAnsi="Palatino Linotype"/>
                <w:color w:val="000000" w:themeColor="text1"/>
                <w:sz w:val="16"/>
                <w:szCs w:val="16"/>
              </w:rPr>
            </w:pPr>
            <w:r w:rsidRPr="003B7F07">
              <w:rPr>
                <w:rFonts w:ascii="Palatino Linotype" w:eastAsia="DFKai-SB" w:hAnsi="Palatino Linotype"/>
                <w:color w:val="000000" w:themeColor="text1"/>
                <w:sz w:val="16"/>
                <w:szCs w:val="16"/>
              </w:rPr>
              <w:t>(2)</w:t>
            </w:r>
          </w:p>
        </w:tc>
        <w:tc>
          <w:tcPr>
            <w:tcW w:w="736" w:type="pct"/>
            <w:tcBorders>
              <w:top w:val="thinThickSmallGap" w:sz="24" w:space="0" w:color="auto"/>
              <w:bottom w:val="nil"/>
            </w:tcBorders>
          </w:tcPr>
          <w:p w:rsidR="00B13F87" w:rsidRPr="003B7F07" w:rsidRDefault="00B13F87" w:rsidP="003171D2">
            <w:pPr>
              <w:autoSpaceDE w:val="0"/>
              <w:autoSpaceDN w:val="0"/>
              <w:adjustRightInd w:val="0"/>
              <w:spacing w:line="0" w:lineRule="atLeast"/>
              <w:jc w:val="center"/>
              <w:rPr>
                <w:rFonts w:ascii="Palatino Linotype" w:eastAsia="DFKai-SB" w:hAnsi="Palatino Linotype"/>
                <w:color w:val="000000" w:themeColor="text1"/>
                <w:sz w:val="16"/>
                <w:szCs w:val="16"/>
              </w:rPr>
            </w:pPr>
            <w:r w:rsidRPr="003B7F07">
              <w:rPr>
                <w:rFonts w:ascii="Palatino Linotype" w:eastAsia="DFKai-SB" w:hAnsi="Palatino Linotype"/>
                <w:color w:val="000000" w:themeColor="text1"/>
                <w:sz w:val="16"/>
                <w:szCs w:val="16"/>
              </w:rPr>
              <w:t>(3)</w:t>
            </w:r>
          </w:p>
        </w:tc>
        <w:tc>
          <w:tcPr>
            <w:tcW w:w="859" w:type="pct"/>
            <w:tcBorders>
              <w:top w:val="thinThickSmallGap" w:sz="24" w:space="0" w:color="auto"/>
              <w:bottom w:val="nil"/>
            </w:tcBorders>
          </w:tcPr>
          <w:p w:rsidR="00B13F87" w:rsidRPr="003B7F07" w:rsidRDefault="00B13F87" w:rsidP="003171D2">
            <w:pPr>
              <w:autoSpaceDE w:val="0"/>
              <w:autoSpaceDN w:val="0"/>
              <w:adjustRightInd w:val="0"/>
              <w:spacing w:line="0" w:lineRule="atLeast"/>
              <w:jc w:val="center"/>
              <w:rPr>
                <w:rFonts w:ascii="Palatino Linotype" w:eastAsia="DFKai-SB" w:hAnsi="Palatino Linotype"/>
                <w:color w:val="000000" w:themeColor="text1"/>
                <w:sz w:val="16"/>
                <w:szCs w:val="16"/>
              </w:rPr>
            </w:pPr>
            <w:r w:rsidRPr="003B7F07">
              <w:rPr>
                <w:rFonts w:ascii="Palatino Linotype" w:eastAsia="DFKai-SB" w:hAnsi="Palatino Linotype"/>
                <w:color w:val="000000" w:themeColor="text1"/>
                <w:sz w:val="16"/>
                <w:szCs w:val="16"/>
              </w:rPr>
              <w:t>(4)</w:t>
            </w:r>
          </w:p>
        </w:tc>
        <w:tc>
          <w:tcPr>
            <w:tcW w:w="859" w:type="pct"/>
            <w:tcBorders>
              <w:top w:val="thinThickSmallGap" w:sz="24" w:space="0" w:color="auto"/>
              <w:bottom w:val="nil"/>
            </w:tcBorders>
          </w:tcPr>
          <w:p w:rsidR="00B13F87" w:rsidRPr="003B7F07" w:rsidRDefault="00B13F87" w:rsidP="003171D2">
            <w:pPr>
              <w:autoSpaceDE w:val="0"/>
              <w:autoSpaceDN w:val="0"/>
              <w:adjustRightInd w:val="0"/>
              <w:spacing w:line="0" w:lineRule="atLeast"/>
              <w:jc w:val="center"/>
              <w:rPr>
                <w:rFonts w:ascii="Palatino Linotype" w:eastAsia="DFKai-SB" w:hAnsi="Palatino Linotype"/>
                <w:color w:val="000000" w:themeColor="text1"/>
                <w:sz w:val="16"/>
                <w:szCs w:val="16"/>
              </w:rPr>
            </w:pPr>
            <w:r w:rsidRPr="003B7F07">
              <w:rPr>
                <w:rFonts w:ascii="Palatino Linotype" w:eastAsia="DFKai-SB" w:hAnsi="Palatino Linotype"/>
                <w:color w:val="000000" w:themeColor="text1"/>
                <w:sz w:val="16"/>
                <w:szCs w:val="16"/>
              </w:rPr>
              <w:t>(5)</w:t>
            </w:r>
          </w:p>
        </w:tc>
      </w:tr>
      <w:tr w:rsidR="00B13F87" w:rsidRPr="003B7F07" w:rsidTr="000731FD">
        <w:tc>
          <w:tcPr>
            <w:tcW w:w="1052" w:type="pct"/>
            <w:tcBorders>
              <w:top w:val="nil"/>
              <w:bottom w:val="single" w:sz="4" w:space="0" w:color="auto"/>
            </w:tcBorders>
          </w:tcPr>
          <w:p w:rsidR="00B13F87" w:rsidRPr="003B7F07" w:rsidRDefault="00B13F87" w:rsidP="003171D2">
            <w:pPr>
              <w:autoSpaceDE w:val="0"/>
              <w:autoSpaceDN w:val="0"/>
              <w:adjustRightInd w:val="0"/>
              <w:spacing w:line="0" w:lineRule="atLeast"/>
              <w:rPr>
                <w:rFonts w:ascii="Palatino Linotype" w:eastAsia="DFKai-SB" w:hAnsi="Palatino Linotype"/>
                <w:color w:val="000000" w:themeColor="text1"/>
                <w:sz w:val="16"/>
                <w:szCs w:val="16"/>
              </w:rPr>
            </w:pPr>
          </w:p>
        </w:tc>
        <w:tc>
          <w:tcPr>
            <w:tcW w:w="757" w:type="pct"/>
            <w:tcBorders>
              <w:top w:val="nil"/>
              <w:bottom w:val="single" w:sz="4" w:space="0" w:color="auto"/>
            </w:tcBorders>
          </w:tcPr>
          <w:p w:rsidR="00B13F87" w:rsidRPr="003B7F07" w:rsidRDefault="00B13F87" w:rsidP="003171D2">
            <w:pPr>
              <w:autoSpaceDE w:val="0"/>
              <w:autoSpaceDN w:val="0"/>
              <w:adjustRightInd w:val="0"/>
              <w:spacing w:line="0" w:lineRule="atLeast"/>
              <w:jc w:val="center"/>
              <w:rPr>
                <w:rFonts w:ascii="Palatino Linotype" w:eastAsia="DFKai-SB" w:hAnsi="Palatino Linotype"/>
                <w:color w:val="000000" w:themeColor="text1"/>
                <w:sz w:val="16"/>
                <w:szCs w:val="16"/>
              </w:rPr>
            </w:pPr>
            <w:r w:rsidRPr="003B7F07">
              <w:rPr>
                <w:rFonts w:ascii="Palatino Linotype" w:eastAsia="DFKai-SB" w:hAnsi="Palatino Linotype"/>
                <w:color w:val="000000" w:themeColor="text1"/>
                <w:sz w:val="16"/>
                <w:szCs w:val="16"/>
              </w:rPr>
              <w:t>OI</w:t>
            </w:r>
          </w:p>
        </w:tc>
        <w:tc>
          <w:tcPr>
            <w:tcW w:w="736" w:type="pct"/>
            <w:tcBorders>
              <w:top w:val="nil"/>
              <w:bottom w:val="single" w:sz="4" w:space="0" w:color="auto"/>
            </w:tcBorders>
          </w:tcPr>
          <w:p w:rsidR="00B13F87" w:rsidRPr="003B7F07" w:rsidRDefault="00B13F87" w:rsidP="003171D2">
            <w:pPr>
              <w:autoSpaceDE w:val="0"/>
              <w:autoSpaceDN w:val="0"/>
              <w:adjustRightInd w:val="0"/>
              <w:spacing w:line="0" w:lineRule="atLeast"/>
              <w:jc w:val="center"/>
              <w:rPr>
                <w:rFonts w:ascii="Palatino Linotype" w:eastAsia="DFKai-SB" w:hAnsi="Palatino Linotype"/>
                <w:color w:val="000000" w:themeColor="text1"/>
                <w:sz w:val="16"/>
                <w:szCs w:val="16"/>
              </w:rPr>
            </w:pPr>
            <w:r w:rsidRPr="003B7F07">
              <w:rPr>
                <w:rFonts w:ascii="Palatino Linotype" w:eastAsia="DFKai-SB" w:hAnsi="Palatino Linotype"/>
                <w:color w:val="000000" w:themeColor="text1"/>
                <w:sz w:val="16"/>
                <w:szCs w:val="16"/>
              </w:rPr>
              <w:t>OI</w:t>
            </w:r>
          </w:p>
        </w:tc>
        <w:tc>
          <w:tcPr>
            <w:tcW w:w="736" w:type="pct"/>
            <w:tcBorders>
              <w:top w:val="nil"/>
              <w:bottom w:val="single" w:sz="4" w:space="0" w:color="auto"/>
            </w:tcBorders>
          </w:tcPr>
          <w:p w:rsidR="00B13F87" w:rsidRPr="003B7F07" w:rsidRDefault="00B13F87" w:rsidP="003171D2">
            <w:pPr>
              <w:autoSpaceDE w:val="0"/>
              <w:autoSpaceDN w:val="0"/>
              <w:adjustRightInd w:val="0"/>
              <w:spacing w:line="0" w:lineRule="atLeast"/>
              <w:jc w:val="center"/>
              <w:rPr>
                <w:rFonts w:ascii="Palatino Linotype" w:eastAsia="DFKai-SB" w:hAnsi="Palatino Linotype"/>
                <w:color w:val="000000" w:themeColor="text1"/>
                <w:sz w:val="16"/>
                <w:szCs w:val="16"/>
              </w:rPr>
            </w:pPr>
            <w:r w:rsidRPr="003B7F07">
              <w:rPr>
                <w:rFonts w:ascii="Palatino Linotype" w:eastAsia="DFKai-SB" w:hAnsi="Palatino Linotype"/>
                <w:color w:val="000000" w:themeColor="text1"/>
                <w:sz w:val="16"/>
                <w:szCs w:val="16"/>
              </w:rPr>
              <w:t>OI</w:t>
            </w:r>
          </w:p>
        </w:tc>
        <w:tc>
          <w:tcPr>
            <w:tcW w:w="859" w:type="pct"/>
            <w:tcBorders>
              <w:top w:val="nil"/>
              <w:bottom w:val="single" w:sz="4" w:space="0" w:color="auto"/>
            </w:tcBorders>
          </w:tcPr>
          <w:p w:rsidR="00B13F87" w:rsidRPr="003B7F07" w:rsidRDefault="00B13F87" w:rsidP="003171D2">
            <w:pPr>
              <w:autoSpaceDE w:val="0"/>
              <w:autoSpaceDN w:val="0"/>
              <w:adjustRightInd w:val="0"/>
              <w:spacing w:line="0" w:lineRule="atLeast"/>
              <w:jc w:val="center"/>
              <w:rPr>
                <w:rFonts w:ascii="Palatino Linotype" w:eastAsia="DFKai-SB" w:hAnsi="Palatino Linotype"/>
                <w:color w:val="000000" w:themeColor="text1"/>
                <w:sz w:val="16"/>
                <w:szCs w:val="16"/>
              </w:rPr>
            </w:pPr>
            <w:r w:rsidRPr="003B7F07">
              <w:rPr>
                <w:rFonts w:ascii="Palatino Linotype" w:eastAsia="DFKai-SB" w:hAnsi="Palatino Linotype"/>
                <w:color w:val="000000" w:themeColor="text1"/>
                <w:sz w:val="16"/>
                <w:szCs w:val="16"/>
              </w:rPr>
              <w:t>OI</w:t>
            </w:r>
          </w:p>
        </w:tc>
        <w:tc>
          <w:tcPr>
            <w:tcW w:w="859" w:type="pct"/>
            <w:tcBorders>
              <w:top w:val="nil"/>
              <w:bottom w:val="single" w:sz="4" w:space="0" w:color="auto"/>
            </w:tcBorders>
          </w:tcPr>
          <w:p w:rsidR="00B13F87" w:rsidRPr="003B7F07" w:rsidRDefault="00B13F87" w:rsidP="003171D2">
            <w:pPr>
              <w:autoSpaceDE w:val="0"/>
              <w:autoSpaceDN w:val="0"/>
              <w:adjustRightInd w:val="0"/>
              <w:spacing w:line="0" w:lineRule="atLeast"/>
              <w:jc w:val="center"/>
              <w:rPr>
                <w:rFonts w:ascii="Palatino Linotype" w:eastAsia="DFKai-SB" w:hAnsi="Palatino Linotype"/>
                <w:color w:val="000000" w:themeColor="text1"/>
                <w:sz w:val="16"/>
                <w:szCs w:val="16"/>
              </w:rPr>
            </w:pPr>
            <w:r w:rsidRPr="003B7F07">
              <w:rPr>
                <w:rFonts w:ascii="Palatino Linotype" w:eastAsia="DFKai-SB" w:hAnsi="Palatino Linotype"/>
                <w:color w:val="000000" w:themeColor="text1"/>
                <w:sz w:val="16"/>
                <w:szCs w:val="16"/>
              </w:rPr>
              <w:t>OI</w:t>
            </w:r>
          </w:p>
        </w:tc>
      </w:tr>
      <w:tr w:rsidR="00B13F87" w:rsidRPr="003B7F07" w:rsidTr="000731FD">
        <w:tc>
          <w:tcPr>
            <w:tcW w:w="1052" w:type="pct"/>
            <w:tcBorders>
              <w:top w:val="single" w:sz="4" w:space="0" w:color="auto"/>
            </w:tcBorders>
          </w:tcPr>
          <w:p w:rsidR="00B13F87" w:rsidRPr="003B7F07" w:rsidRDefault="00B13F87" w:rsidP="003171D2">
            <w:pPr>
              <w:autoSpaceDE w:val="0"/>
              <w:autoSpaceDN w:val="0"/>
              <w:adjustRightInd w:val="0"/>
              <w:spacing w:line="0" w:lineRule="atLeast"/>
              <w:rPr>
                <w:rFonts w:ascii="Palatino Linotype" w:eastAsia="DFKai-SB" w:hAnsi="Palatino Linotype"/>
                <w:color w:val="000000" w:themeColor="text1"/>
                <w:sz w:val="16"/>
                <w:szCs w:val="16"/>
              </w:rPr>
            </w:pPr>
            <w:r w:rsidRPr="003B7F07">
              <w:rPr>
                <w:rFonts w:ascii="Palatino Linotype" w:eastAsia="DFKai-SB" w:hAnsi="Palatino Linotype"/>
                <w:color w:val="000000" w:themeColor="text1"/>
                <w:sz w:val="16"/>
                <w:szCs w:val="16"/>
              </w:rPr>
              <w:t>AC</w:t>
            </w:r>
          </w:p>
        </w:tc>
        <w:tc>
          <w:tcPr>
            <w:tcW w:w="757" w:type="pct"/>
            <w:tcBorders>
              <w:top w:val="single" w:sz="4" w:space="0" w:color="auto"/>
            </w:tcBorders>
          </w:tcPr>
          <w:p w:rsidR="00B13F87" w:rsidRPr="003B7F07" w:rsidRDefault="00B13F87" w:rsidP="003171D2">
            <w:pPr>
              <w:autoSpaceDE w:val="0"/>
              <w:autoSpaceDN w:val="0"/>
              <w:adjustRightInd w:val="0"/>
              <w:spacing w:line="0" w:lineRule="atLeast"/>
              <w:jc w:val="center"/>
              <w:rPr>
                <w:rFonts w:ascii="Palatino Linotype" w:eastAsia="DFKai-SB" w:hAnsi="Palatino Linotype"/>
                <w:color w:val="000000" w:themeColor="text1"/>
                <w:sz w:val="16"/>
                <w:szCs w:val="16"/>
              </w:rPr>
            </w:pPr>
            <w:r w:rsidRPr="003B7F07">
              <w:rPr>
                <w:rFonts w:ascii="Palatino Linotype" w:eastAsia="DFKai-SB" w:hAnsi="Palatino Linotype"/>
                <w:color w:val="000000" w:themeColor="text1"/>
                <w:sz w:val="16"/>
                <w:szCs w:val="16"/>
              </w:rPr>
              <w:t>0.000316***</w:t>
            </w:r>
          </w:p>
        </w:tc>
        <w:tc>
          <w:tcPr>
            <w:tcW w:w="736" w:type="pct"/>
            <w:tcBorders>
              <w:top w:val="single" w:sz="4" w:space="0" w:color="auto"/>
            </w:tcBorders>
          </w:tcPr>
          <w:p w:rsidR="00B13F87" w:rsidRPr="003B7F07" w:rsidRDefault="00B13F87" w:rsidP="003171D2">
            <w:pPr>
              <w:autoSpaceDE w:val="0"/>
              <w:autoSpaceDN w:val="0"/>
              <w:adjustRightInd w:val="0"/>
              <w:spacing w:line="0" w:lineRule="atLeast"/>
              <w:jc w:val="center"/>
              <w:rPr>
                <w:rFonts w:ascii="Palatino Linotype" w:eastAsia="DFKai-SB" w:hAnsi="Palatino Linotype"/>
                <w:color w:val="000000" w:themeColor="text1"/>
                <w:sz w:val="16"/>
                <w:szCs w:val="16"/>
              </w:rPr>
            </w:pPr>
          </w:p>
        </w:tc>
        <w:tc>
          <w:tcPr>
            <w:tcW w:w="736" w:type="pct"/>
            <w:tcBorders>
              <w:top w:val="single" w:sz="4" w:space="0" w:color="auto"/>
            </w:tcBorders>
          </w:tcPr>
          <w:p w:rsidR="00B13F87" w:rsidRPr="003B7F07" w:rsidRDefault="00B13F87" w:rsidP="003171D2">
            <w:pPr>
              <w:autoSpaceDE w:val="0"/>
              <w:autoSpaceDN w:val="0"/>
              <w:adjustRightInd w:val="0"/>
              <w:spacing w:line="0" w:lineRule="atLeast"/>
              <w:jc w:val="center"/>
              <w:rPr>
                <w:rFonts w:ascii="Palatino Linotype" w:eastAsia="DFKai-SB" w:hAnsi="Palatino Linotype"/>
                <w:color w:val="000000" w:themeColor="text1"/>
                <w:sz w:val="16"/>
                <w:szCs w:val="16"/>
              </w:rPr>
            </w:pPr>
          </w:p>
        </w:tc>
        <w:tc>
          <w:tcPr>
            <w:tcW w:w="859" w:type="pct"/>
            <w:tcBorders>
              <w:top w:val="single" w:sz="4" w:space="0" w:color="auto"/>
            </w:tcBorders>
          </w:tcPr>
          <w:p w:rsidR="00B13F87" w:rsidRPr="003B7F07" w:rsidRDefault="00B13F87" w:rsidP="003171D2">
            <w:pPr>
              <w:autoSpaceDE w:val="0"/>
              <w:autoSpaceDN w:val="0"/>
              <w:adjustRightInd w:val="0"/>
              <w:spacing w:line="0" w:lineRule="atLeast"/>
              <w:jc w:val="center"/>
              <w:rPr>
                <w:rFonts w:ascii="Palatino Linotype" w:eastAsia="DFKai-SB" w:hAnsi="Palatino Linotype"/>
                <w:color w:val="000000" w:themeColor="text1"/>
                <w:sz w:val="16"/>
                <w:szCs w:val="16"/>
              </w:rPr>
            </w:pPr>
            <w:r w:rsidRPr="003B7F07">
              <w:rPr>
                <w:rFonts w:ascii="Palatino Linotype" w:eastAsia="DFKai-SB" w:hAnsi="Palatino Linotype"/>
                <w:color w:val="000000" w:themeColor="text1"/>
                <w:sz w:val="16"/>
                <w:szCs w:val="16"/>
              </w:rPr>
              <w:t>0.000310***</w:t>
            </w:r>
          </w:p>
        </w:tc>
        <w:tc>
          <w:tcPr>
            <w:tcW w:w="859" w:type="pct"/>
            <w:tcBorders>
              <w:top w:val="single" w:sz="4" w:space="0" w:color="auto"/>
            </w:tcBorders>
          </w:tcPr>
          <w:p w:rsidR="00B13F87" w:rsidRPr="003B7F07" w:rsidRDefault="00B13F87" w:rsidP="003171D2">
            <w:pPr>
              <w:autoSpaceDE w:val="0"/>
              <w:autoSpaceDN w:val="0"/>
              <w:adjustRightInd w:val="0"/>
              <w:spacing w:line="0" w:lineRule="atLeast"/>
              <w:jc w:val="center"/>
              <w:rPr>
                <w:rFonts w:ascii="Palatino Linotype" w:eastAsia="DFKai-SB" w:hAnsi="Palatino Linotype"/>
                <w:color w:val="000000" w:themeColor="text1"/>
                <w:sz w:val="16"/>
                <w:szCs w:val="16"/>
              </w:rPr>
            </w:pPr>
            <w:r w:rsidRPr="003B7F07">
              <w:rPr>
                <w:rFonts w:ascii="Palatino Linotype" w:eastAsia="DFKai-SB" w:hAnsi="Palatino Linotype"/>
                <w:color w:val="000000" w:themeColor="text1"/>
                <w:sz w:val="16"/>
                <w:szCs w:val="16"/>
              </w:rPr>
              <w:t>0.000310***</w:t>
            </w:r>
          </w:p>
        </w:tc>
      </w:tr>
      <w:tr w:rsidR="00B13F87" w:rsidRPr="003B7F07" w:rsidTr="000731FD">
        <w:tc>
          <w:tcPr>
            <w:tcW w:w="1052" w:type="pct"/>
          </w:tcPr>
          <w:p w:rsidR="00B13F87" w:rsidRPr="003B7F07" w:rsidRDefault="00B13F87" w:rsidP="003171D2">
            <w:pPr>
              <w:autoSpaceDE w:val="0"/>
              <w:autoSpaceDN w:val="0"/>
              <w:adjustRightInd w:val="0"/>
              <w:spacing w:line="0" w:lineRule="atLeast"/>
              <w:rPr>
                <w:rFonts w:ascii="Palatino Linotype" w:eastAsia="DFKai-SB" w:hAnsi="Palatino Linotype"/>
                <w:color w:val="000000" w:themeColor="text1"/>
                <w:sz w:val="16"/>
                <w:szCs w:val="16"/>
              </w:rPr>
            </w:pPr>
          </w:p>
        </w:tc>
        <w:tc>
          <w:tcPr>
            <w:tcW w:w="757" w:type="pct"/>
          </w:tcPr>
          <w:p w:rsidR="00B13F87" w:rsidRPr="003B7F07" w:rsidRDefault="00B13F87" w:rsidP="003171D2">
            <w:pPr>
              <w:autoSpaceDE w:val="0"/>
              <w:autoSpaceDN w:val="0"/>
              <w:adjustRightInd w:val="0"/>
              <w:spacing w:line="0" w:lineRule="atLeast"/>
              <w:jc w:val="center"/>
              <w:rPr>
                <w:rFonts w:ascii="Palatino Linotype" w:eastAsia="DFKai-SB" w:hAnsi="Palatino Linotype"/>
                <w:color w:val="000000" w:themeColor="text1"/>
                <w:sz w:val="16"/>
                <w:szCs w:val="16"/>
              </w:rPr>
            </w:pPr>
            <w:r w:rsidRPr="003B7F07">
              <w:rPr>
                <w:rFonts w:ascii="Palatino Linotype" w:eastAsia="DFKai-SB" w:hAnsi="Palatino Linotype"/>
                <w:color w:val="000000" w:themeColor="text1"/>
                <w:sz w:val="16"/>
                <w:szCs w:val="16"/>
              </w:rPr>
              <w:t>(5.51)</w:t>
            </w:r>
          </w:p>
        </w:tc>
        <w:tc>
          <w:tcPr>
            <w:tcW w:w="736" w:type="pct"/>
          </w:tcPr>
          <w:p w:rsidR="00B13F87" w:rsidRPr="003B7F07" w:rsidRDefault="00B13F87" w:rsidP="003171D2">
            <w:pPr>
              <w:autoSpaceDE w:val="0"/>
              <w:autoSpaceDN w:val="0"/>
              <w:adjustRightInd w:val="0"/>
              <w:spacing w:line="0" w:lineRule="atLeast"/>
              <w:jc w:val="center"/>
              <w:rPr>
                <w:rFonts w:ascii="Palatino Linotype" w:eastAsia="DFKai-SB" w:hAnsi="Palatino Linotype"/>
                <w:color w:val="000000" w:themeColor="text1"/>
                <w:sz w:val="16"/>
                <w:szCs w:val="16"/>
              </w:rPr>
            </w:pPr>
          </w:p>
        </w:tc>
        <w:tc>
          <w:tcPr>
            <w:tcW w:w="736" w:type="pct"/>
          </w:tcPr>
          <w:p w:rsidR="00B13F87" w:rsidRPr="003B7F07" w:rsidRDefault="00B13F87" w:rsidP="003171D2">
            <w:pPr>
              <w:autoSpaceDE w:val="0"/>
              <w:autoSpaceDN w:val="0"/>
              <w:adjustRightInd w:val="0"/>
              <w:spacing w:line="0" w:lineRule="atLeast"/>
              <w:jc w:val="center"/>
              <w:rPr>
                <w:rFonts w:ascii="Palatino Linotype" w:eastAsia="DFKai-SB" w:hAnsi="Palatino Linotype"/>
                <w:color w:val="000000" w:themeColor="text1"/>
                <w:sz w:val="16"/>
                <w:szCs w:val="16"/>
              </w:rPr>
            </w:pPr>
          </w:p>
        </w:tc>
        <w:tc>
          <w:tcPr>
            <w:tcW w:w="859" w:type="pct"/>
          </w:tcPr>
          <w:p w:rsidR="00B13F87" w:rsidRPr="003B7F07" w:rsidRDefault="00B13F87" w:rsidP="003171D2">
            <w:pPr>
              <w:autoSpaceDE w:val="0"/>
              <w:autoSpaceDN w:val="0"/>
              <w:adjustRightInd w:val="0"/>
              <w:spacing w:line="0" w:lineRule="atLeast"/>
              <w:jc w:val="center"/>
              <w:rPr>
                <w:rFonts w:ascii="Palatino Linotype" w:eastAsia="DFKai-SB" w:hAnsi="Palatino Linotype"/>
                <w:color w:val="000000" w:themeColor="text1"/>
                <w:sz w:val="16"/>
                <w:szCs w:val="16"/>
              </w:rPr>
            </w:pPr>
            <w:r w:rsidRPr="003B7F07">
              <w:rPr>
                <w:rFonts w:ascii="Palatino Linotype" w:eastAsia="DFKai-SB" w:hAnsi="Palatino Linotype"/>
                <w:color w:val="000000" w:themeColor="text1"/>
                <w:sz w:val="16"/>
                <w:szCs w:val="16"/>
              </w:rPr>
              <w:t>(5.43)</w:t>
            </w:r>
          </w:p>
        </w:tc>
        <w:tc>
          <w:tcPr>
            <w:tcW w:w="859" w:type="pct"/>
          </w:tcPr>
          <w:p w:rsidR="00B13F87" w:rsidRPr="003B7F07" w:rsidRDefault="00B13F87" w:rsidP="003171D2">
            <w:pPr>
              <w:autoSpaceDE w:val="0"/>
              <w:autoSpaceDN w:val="0"/>
              <w:adjustRightInd w:val="0"/>
              <w:spacing w:line="0" w:lineRule="atLeast"/>
              <w:jc w:val="center"/>
              <w:rPr>
                <w:rFonts w:ascii="Palatino Linotype" w:eastAsia="DFKai-SB" w:hAnsi="Palatino Linotype"/>
                <w:color w:val="000000" w:themeColor="text1"/>
                <w:sz w:val="16"/>
                <w:szCs w:val="16"/>
              </w:rPr>
            </w:pPr>
            <w:r w:rsidRPr="003B7F07">
              <w:rPr>
                <w:rFonts w:ascii="Palatino Linotype" w:eastAsia="DFKai-SB" w:hAnsi="Palatino Linotype"/>
                <w:color w:val="000000" w:themeColor="text1"/>
                <w:sz w:val="16"/>
                <w:szCs w:val="16"/>
              </w:rPr>
              <w:t>(5.43)</w:t>
            </w:r>
          </w:p>
        </w:tc>
      </w:tr>
      <w:tr w:rsidR="00B13F87" w:rsidRPr="003B7F07" w:rsidTr="000731FD">
        <w:tc>
          <w:tcPr>
            <w:tcW w:w="1052" w:type="pct"/>
          </w:tcPr>
          <w:p w:rsidR="00B13F87" w:rsidRPr="003B7F07" w:rsidRDefault="00B13F87" w:rsidP="003171D2">
            <w:pPr>
              <w:autoSpaceDE w:val="0"/>
              <w:autoSpaceDN w:val="0"/>
              <w:adjustRightInd w:val="0"/>
              <w:spacing w:line="0" w:lineRule="atLeast"/>
              <w:rPr>
                <w:rFonts w:ascii="Palatino Linotype" w:eastAsia="DFKai-SB" w:hAnsi="Palatino Linotype"/>
                <w:color w:val="000000" w:themeColor="text1"/>
                <w:sz w:val="16"/>
                <w:szCs w:val="16"/>
              </w:rPr>
            </w:pPr>
            <w:proofErr w:type="spellStart"/>
            <w:r w:rsidRPr="003B7F07">
              <w:rPr>
                <w:rFonts w:ascii="Palatino Linotype" w:eastAsia="DFKai-SB" w:hAnsi="Palatino Linotype"/>
                <w:color w:val="000000" w:themeColor="text1"/>
                <w:sz w:val="16"/>
                <w:szCs w:val="16"/>
              </w:rPr>
              <w:t>PcaLhd</w:t>
            </w:r>
            <w:proofErr w:type="spellEnd"/>
          </w:p>
        </w:tc>
        <w:tc>
          <w:tcPr>
            <w:tcW w:w="757" w:type="pct"/>
          </w:tcPr>
          <w:p w:rsidR="00B13F87" w:rsidRPr="003B7F07" w:rsidRDefault="00B13F87" w:rsidP="003171D2">
            <w:pPr>
              <w:autoSpaceDE w:val="0"/>
              <w:autoSpaceDN w:val="0"/>
              <w:adjustRightInd w:val="0"/>
              <w:spacing w:line="0" w:lineRule="atLeast"/>
              <w:jc w:val="center"/>
              <w:rPr>
                <w:rFonts w:ascii="Palatino Linotype" w:eastAsia="DFKai-SB" w:hAnsi="Palatino Linotype"/>
                <w:color w:val="000000" w:themeColor="text1"/>
                <w:sz w:val="16"/>
                <w:szCs w:val="16"/>
              </w:rPr>
            </w:pPr>
          </w:p>
        </w:tc>
        <w:tc>
          <w:tcPr>
            <w:tcW w:w="736" w:type="pct"/>
          </w:tcPr>
          <w:p w:rsidR="00B13F87" w:rsidRPr="003B7F07" w:rsidRDefault="00B13F87" w:rsidP="003171D2">
            <w:pPr>
              <w:autoSpaceDE w:val="0"/>
              <w:autoSpaceDN w:val="0"/>
              <w:adjustRightInd w:val="0"/>
              <w:spacing w:line="0" w:lineRule="atLeast"/>
              <w:jc w:val="center"/>
              <w:rPr>
                <w:rFonts w:ascii="Palatino Linotype" w:eastAsia="DFKai-SB" w:hAnsi="Palatino Linotype"/>
                <w:color w:val="000000" w:themeColor="text1"/>
                <w:sz w:val="16"/>
                <w:szCs w:val="16"/>
              </w:rPr>
            </w:pPr>
            <w:r w:rsidRPr="003B7F07">
              <w:rPr>
                <w:rFonts w:ascii="Palatino Linotype" w:eastAsia="DFKai-SB" w:hAnsi="Palatino Linotype"/>
                <w:color w:val="000000" w:themeColor="text1"/>
                <w:sz w:val="16"/>
                <w:szCs w:val="16"/>
              </w:rPr>
              <w:t>-0.000581**</w:t>
            </w:r>
          </w:p>
        </w:tc>
        <w:tc>
          <w:tcPr>
            <w:tcW w:w="736" w:type="pct"/>
          </w:tcPr>
          <w:p w:rsidR="00B13F87" w:rsidRPr="003B7F07" w:rsidRDefault="00B13F87" w:rsidP="003171D2">
            <w:pPr>
              <w:autoSpaceDE w:val="0"/>
              <w:autoSpaceDN w:val="0"/>
              <w:adjustRightInd w:val="0"/>
              <w:spacing w:line="0" w:lineRule="atLeast"/>
              <w:jc w:val="center"/>
              <w:rPr>
                <w:rFonts w:ascii="Palatino Linotype" w:eastAsia="DFKai-SB" w:hAnsi="Palatino Linotype"/>
                <w:color w:val="000000" w:themeColor="text1"/>
                <w:sz w:val="16"/>
                <w:szCs w:val="16"/>
              </w:rPr>
            </w:pPr>
          </w:p>
        </w:tc>
        <w:tc>
          <w:tcPr>
            <w:tcW w:w="859" w:type="pct"/>
          </w:tcPr>
          <w:p w:rsidR="00B13F87" w:rsidRPr="003B7F07" w:rsidRDefault="00B13F87" w:rsidP="003171D2">
            <w:pPr>
              <w:autoSpaceDE w:val="0"/>
              <w:autoSpaceDN w:val="0"/>
              <w:adjustRightInd w:val="0"/>
              <w:spacing w:line="0" w:lineRule="atLeast"/>
              <w:jc w:val="center"/>
              <w:rPr>
                <w:rFonts w:ascii="Palatino Linotype" w:eastAsia="DFKai-SB" w:hAnsi="Palatino Linotype"/>
                <w:color w:val="000000" w:themeColor="text1"/>
                <w:sz w:val="16"/>
                <w:szCs w:val="16"/>
              </w:rPr>
            </w:pPr>
            <w:r w:rsidRPr="003B7F07">
              <w:rPr>
                <w:rFonts w:ascii="Palatino Linotype" w:eastAsia="DFKai-SB" w:hAnsi="Palatino Linotype"/>
                <w:color w:val="000000" w:themeColor="text1"/>
                <w:sz w:val="16"/>
                <w:szCs w:val="16"/>
              </w:rPr>
              <w:t>0.0000994</w:t>
            </w:r>
          </w:p>
        </w:tc>
        <w:tc>
          <w:tcPr>
            <w:tcW w:w="859" w:type="pct"/>
          </w:tcPr>
          <w:p w:rsidR="00B13F87" w:rsidRPr="003B7F07" w:rsidRDefault="00B13F87" w:rsidP="003171D2">
            <w:pPr>
              <w:autoSpaceDE w:val="0"/>
              <w:autoSpaceDN w:val="0"/>
              <w:adjustRightInd w:val="0"/>
              <w:spacing w:line="0" w:lineRule="atLeast"/>
              <w:jc w:val="center"/>
              <w:rPr>
                <w:rFonts w:ascii="Palatino Linotype" w:eastAsia="DFKai-SB" w:hAnsi="Palatino Linotype"/>
                <w:color w:val="000000" w:themeColor="text1"/>
                <w:sz w:val="16"/>
                <w:szCs w:val="16"/>
              </w:rPr>
            </w:pPr>
          </w:p>
        </w:tc>
      </w:tr>
      <w:tr w:rsidR="00B13F87" w:rsidRPr="003B7F07" w:rsidTr="000731FD">
        <w:tc>
          <w:tcPr>
            <w:tcW w:w="1052" w:type="pct"/>
          </w:tcPr>
          <w:p w:rsidR="00B13F87" w:rsidRPr="003B7F07" w:rsidRDefault="00B13F87" w:rsidP="003171D2">
            <w:pPr>
              <w:autoSpaceDE w:val="0"/>
              <w:autoSpaceDN w:val="0"/>
              <w:adjustRightInd w:val="0"/>
              <w:spacing w:line="0" w:lineRule="atLeast"/>
              <w:rPr>
                <w:rFonts w:ascii="Palatino Linotype" w:eastAsia="DFKai-SB" w:hAnsi="Palatino Linotype"/>
                <w:color w:val="000000" w:themeColor="text1"/>
                <w:sz w:val="16"/>
                <w:szCs w:val="16"/>
              </w:rPr>
            </w:pPr>
          </w:p>
        </w:tc>
        <w:tc>
          <w:tcPr>
            <w:tcW w:w="757" w:type="pct"/>
          </w:tcPr>
          <w:p w:rsidR="00B13F87" w:rsidRPr="003B7F07" w:rsidRDefault="00B13F87" w:rsidP="003171D2">
            <w:pPr>
              <w:autoSpaceDE w:val="0"/>
              <w:autoSpaceDN w:val="0"/>
              <w:adjustRightInd w:val="0"/>
              <w:spacing w:line="0" w:lineRule="atLeast"/>
              <w:jc w:val="center"/>
              <w:rPr>
                <w:rFonts w:ascii="Palatino Linotype" w:eastAsia="DFKai-SB" w:hAnsi="Palatino Linotype"/>
                <w:color w:val="000000" w:themeColor="text1"/>
                <w:sz w:val="16"/>
                <w:szCs w:val="16"/>
              </w:rPr>
            </w:pPr>
          </w:p>
        </w:tc>
        <w:tc>
          <w:tcPr>
            <w:tcW w:w="736" w:type="pct"/>
          </w:tcPr>
          <w:p w:rsidR="00B13F87" w:rsidRPr="003B7F07" w:rsidRDefault="00B13F87" w:rsidP="003171D2">
            <w:pPr>
              <w:autoSpaceDE w:val="0"/>
              <w:autoSpaceDN w:val="0"/>
              <w:adjustRightInd w:val="0"/>
              <w:spacing w:line="0" w:lineRule="atLeast"/>
              <w:jc w:val="center"/>
              <w:rPr>
                <w:rFonts w:ascii="Palatino Linotype" w:eastAsia="DFKai-SB" w:hAnsi="Palatino Linotype"/>
                <w:color w:val="000000" w:themeColor="text1"/>
                <w:sz w:val="16"/>
                <w:szCs w:val="16"/>
              </w:rPr>
            </w:pPr>
            <w:r w:rsidRPr="003B7F07">
              <w:rPr>
                <w:rFonts w:ascii="Palatino Linotype" w:eastAsia="DFKai-SB" w:hAnsi="Palatino Linotype"/>
                <w:color w:val="000000" w:themeColor="text1"/>
                <w:sz w:val="16"/>
                <w:szCs w:val="16"/>
              </w:rPr>
              <w:t>(-2.15)</w:t>
            </w:r>
          </w:p>
        </w:tc>
        <w:tc>
          <w:tcPr>
            <w:tcW w:w="736" w:type="pct"/>
          </w:tcPr>
          <w:p w:rsidR="00B13F87" w:rsidRPr="003B7F07" w:rsidRDefault="00B13F87" w:rsidP="003171D2">
            <w:pPr>
              <w:autoSpaceDE w:val="0"/>
              <w:autoSpaceDN w:val="0"/>
              <w:adjustRightInd w:val="0"/>
              <w:spacing w:line="0" w:lineRule="atLeast"/>
              <w:jc w:val="center"/>
              <w:rPr>
                <w:rFonts w:ascii="Palatino Linotype" w:eastAsia="DFKai-SB" w:hAnsi="Palatino Linotype"/>
                <w:color w:val="000000" w:themeColor="text1"/>
                <w:sz w:val="16"/>
                <w:szCs w:val="16"/>
              </w:rPr>
            </w:pPr>
          </w:p>
        </w:tc>
        <w:tc>
          <w:tcPr>
            <w:tcW w:w="859" w:type="pct"/>
          </w:tcPr>
          <w:p w:rsidR="00B13F87" w:rsidRPr="003B7F07" w:rsidRDefault="00B13F87" w:rsidP="003171D2">
            <w:pPr>
              <w:autoSpaceDE w:val="0"/>
              <w:autoSpaceDN w:val="0"/>
              <w:adjustRightInd w:val="0"/>
              <w:spacing w:line="0" w:lineRule="atLeast"/>
              <w:jc w:val="center"/>
              <w:rPr>
                <w:rFonts w:ascii="Palatino Linotype" w:eastAsia="DFKai-SB" w:hAnsi="Palatino Linotype"/>
                <w:color w:val="000000" w:themeColor="text1"/>
                <w:sz w:val="16"/>
                <w:szCs w:val="16"/>
              </w:rPr>
            </w:pPr>
            <w:r w:rsidRPr="003B7F07">
              <w:rPr>
                <w:rFonts w:ascii="Palatino Linotype" w:eastAsia="DFKai-SB" w:hAnsi="Palatino Linotype"/>
                <w:color w:val="000000" w:themeColor="text1"/>
                <w:sz w:val="16"/>
                <w:szCs w:val="16"/>
              </w:rPr>
              <w:t>(0.29)</w:t>
            </w:r>
          </w:p>
        </w:tc>
        <w:tc>
          <w:tcPr>
            <w:tcW w:w="859" w:type="pct"/>
          </w:tcPr>
          <w:p w:rsidR="00B13F87" w:rsidRPr="003B7F07" w:rsidRDefault="00B13F87" w:rsidP="003171D2">
            <w:pPr>
              <w:autoSpaceDE w:val="0"/>
              <w:autoSpaceDN w:val="0"/>
              <w:adjustRightInd w:val="0"/>
              <w:spacing w:line="0" w:lineRule="atLeast"/>
              <w:jc w:val="center"/>
              <w:rPr>
                <w:rFonts w:ascii="Palatino Linotype" w:eastAsia="DFKai-SB" w:hAnsi="Palatino Linotype"/>
                <w:color w:val="000000" w:themeColor="text1"/>
                <w:sz w:val="16"/>
                <w:szCs w:val="16"/>
              </w:rPr>
            </w:pPr>
          </w:p>
        </w:tc>
      </w:tr>
      <w:tr w:rsidR="00B13F87" w:rsidRPr="003B7F07" w:rsidTr="000731FD">
        <w:trPr>
          <w:trHeight w:val="63"/>
        </w:trPr>
        <w:tc>
          <w:tcPr>
            <w:tcW w:w="1052" w:type="pct"/>
          </w:tcPr>
          <w:p w:rsidR="00B13F87" w:rsidRPr="003B7F07" w:rsidRDefault="00B13F87" w:rsidP="003171D2">
            <w:pPr>
              <w:autoSpaceDE w:val="0"/>
              <w:autoSpaceDN w:val="0"/>
              <w:adjustRightInd w:val="0"/>
              <w:spacing w:line="0" w:lineRule="atLeast"/>
              <w:rPr>
                <w:rFonts w:ascii="Palatino Linotype" w:eastAsia="DFKai-SB" w:hAnsi="Palatino Linotype"/>
                <w:color w:val="000000" w:themeColor="text1"/>
                <w:sz w:val="16"/>
                <w:szCs w:val="16"/>
              </w:rPr>
            </w:pPr>
            <w:r w:rsidRPr="003B7F07">
              <w:rPr>
                <w:rFonts w:ascii="Palatino Linotype" w:eastAsia="DFKai-SB" w:hAnsi="Palatino Linotype"/>
                <w:color w:val="000000" w:themeColor="text1"/>
                <w:sz w:val="16"/>
                <w:szCs w:val="16"/>
              </w:rPr>
              <w:t>PcaHerf3</w:t>
            </w:r>
          </w:p>
        </w:tc>
        <w:tc>
          <w:tcPr>
            <w:tcW w:w="757" w:type="pct"/>
          </w:tcPr>
          <w:p w:rsidR="00B13F87" w:rsidRPr="003B7F07" w:rsidRDefault="00B13F87" w:rsidP="003171D2">
            <w:pPr>
              <w:autoSpaceDE w:val="0"/>
              <w:autoSpaceDN w:val="0"/>
              <w:adjustRightInd w:val="0"/>
              <w:spacing w:line="0" w:lineRule="atLeast"/>
              <w:jc w:val="center"/>
              <w:rPr>
                <w:rFonts w:ascii="Palatino Linotype" w:eastAsia="DFKai-SB" w:hAnsi="Palatino Linotype"/>
                <w:color w:val="000000" w:themeColor="text1"/>
                <w:sz w:val="16"/>
                <w:szCs w:val="16"/>
              </w:rPr>
            </w:pPr>
          </w:p>
        </w:tc>
        <w:tc>
          <w:tcPr>
            <w:tcW w:w="736" w:type="pct"/>
          </w:tcPr>
          <w:p w:rsidR="00B13F87" w:rsidRPr="003B7F07" w:rsidRDefault="00B13F87" w:rsidP="003171D2">
            <w:pPr>
              <w:autoSpaceDE w:val="0"/>
              <w:autoSpaceDN w:val="0"/>
              <w:adjustRightInd w:val="0"/>
              <w:spacing w:line="0" w:lineRule="atLeast"/>
              <w:jc w:val="center"/>
              <w:rPr>
                <w:rFonts w:ascii="Palatino Linotype" w:eastAsia="DFKai-SB" w:hAnsi="Palatino Linotype"/>
                <w:color w:val="000000" w:themeColor="text1"/>
                <w:sz w:val="16"/>
                <w:szCs w:val="16"/>
              </w:rPr>
            </w:pPr>
          </w:p>
        </w:tc>
        <w:tc>
          <w:tcPr>
            <w:tcW w:w="736" w:type="pct"/>
          </w:tcPr>
          <w:p w:rsidR="00B13F87" w:rsidRPr="003B7F07" w:rsidRDefault="00B13F87" w:rsidP="003171D2">
            <w:pPr>
              <w:autoSpaceDE w:val="0"/>
              <w:autoSpaceDN w:val="0"/>
              <w:adjustRightInd w:val="0"/>
              <w:spacing w:line="0" w:lineRule="atLeast"/>
              <w:jc w:val="center"/>
              <w:rPr>
                <w:rFonts w:ascii="Palatino Linotype" w:eastAsia="DFKai-SB" w:hAnsi="Palatino Linotype"/>
                <w:color w:val="000000" w:themeColor="text1"/>
                <w:sz w:val="16"/>
                <w:szCs w:val="16"/>
              </w:rPr>
            </w:pPr>
            <w:r w:rsidRPr="003B7F07">
              <w:rPr>
                <w:rFonts w:ascii="Palatino Linotype" w:eastAsia="DFKai-SB" w:hAnsi="Palatino Linotype"/>
                <w:color w:val="000000" w:themeColor="text1"/>
                <w:sz w:val="16"/>
                <w:szCs w:val="16"/>
              </w:rPr>
              <w:t>-0.000586**</w:t>
            </w:r>
          </w:p>
        </w:tc>
        <w:tc>
          <w:tcPr>
            <w:tcW w:w="859" w:type="pct"/>
          </w:tcPr>
          <w:p w:rsidR="00B13F87" w:rsidRPr="003B7F07" w:rsidRDefault="00B13F87" w:rsidP="003171D2">
            <w:pPr>
              <w:autoSpaceDE w:val="0"/>
              <w:autoSpaceDN w:val="0"/>
              <w:adjustRightInd w:val="0"/>
              <w:spacing w:line="0" w:lineRule="atLeast"/>
              <w:jc w:val="center"/>
              <w:rPr>
                <w:rFonts w:ascii="Palatino Linotype" w:eastAsia="DFKai-SB" w:hAnsi="Palatino Linotype"/>
                <w:color w:val="000000" w:themeColor="text1"/>
                <w:sz w:val="16"/>
                <w:szCs w:val="16"/>
              </w:rPr>
            </w:pPr>
          </w:p>
        </w:tc>
        <w:tc>
          <w:tcPr>
            <w:tcW w:w="859" w:type="pct"/>
          </w:tcPr>
          <w:p w:rsidR="00B13F87" w:rsidRPr="003B7F07" w:rsidRDefault="00B13F87" w:rsidP="003171D2">
            <w:pPr>
              <w:autoSpaceDE w:val="0"/>
              <w:autoSpaceDN w:val="0"/>
              <w:adjustRightInd w:val="0"/>
              <w:spacing w:line="0" w:lineRule="atLeast"/>
              <w:jc w:val="center"/>
              <w:rPr>
                <w:rFonts w:ascii="Palatino Linotype" w:eastAsia="DFKai-SB" w:hAnsi="Palatino Linotype"/>
                <w:color w:val="000000" w:themeColor="text1"/>
                <w:sz w:val="16"/>
                <w:szCs w:val="16"/>
              </w:rPr>
            </w:pPr>
            <w:r w:rsidRPr="003B7F07">
              <w:rPr>
                <w:rFonts w:ascii="Palatino Linotype" w:eastAsia="DFKai-SB" w:hAnsi="Palatino Linotype"/>
                <w:color w:val="000000" w:themeColor="text1"/>
                <w:sz w:val="16"/>
                <w:szCs w:val="16"/>
              </w:rPr>
              <w:t>0.0000989</w:t>
            </w:r>
          </w:p>
        </w:tc>
      </w:tr>
      <w:tr w:rsidR="00B13F87" w:rsidRPr="003B7F07" w:rsidTr="000731FD">
        <w:tc>
          <w:tcPr>
            <w:tcW w:w="1052" w:type="pct"/>
          </w:tcPr>
          <w:p w:rsidR="00B13F87" w:rsidRPr="003B7F07" w:rsidRDefault="00B13F87" w:rsidP="003171D2">
            <w:pPr>
              <w:autoSpaceDE w:val="0"/>
              <w:autoSpaceDN w:val="0"/>
              <w:adjustRightInd w:val="0"/>
              <w:spacing w:line="0" w:lineRule="atLeast"/>
              <w:rPr>
                <w:rFonts w:ascii="Palatino Linotype" w:eastAsia="DFKai-SB" w:hAnsi="Palatino Linotype"/>
                <w:color w:val="000000" w:themeColor="text1"/>
                <w:sz w:val="16"/>
                <w:szCs w:val="16"/>
              </w:rPr>
            </w:pPr>
          </w:p>
        </w:tc>
        <w:tc>
          <w:tcPr>
            <w:tcW w:w="757" w:type="pct"/>
          </w:tcPr>
          <w:p w:rsidR="00B13F87" w:rsidRPr="003B7F07" w:rsidRDefault="00B13F87" w:rsidP="003171D2">
            <w:pPr>
              <w:autoSpaceDE w:val="0"/>
              <w:autoSpaceDN w:val="0"/>
              <w:adjustRightInd w:val="0"/>
              <w:spacing w:line="0" w:lineRule="atLeast"/>
              <w:jc w:val="center"/>
              <w:rPr>
                <w:rFonts w:ascii="Palatino Linotype" w:eastAsia="DFKai-SB" w:hAnsi="Palatino Linotype"/>
                <w:color w:val="000000" w:themeColor="text1"/>
                <w:sz w:val="16"/>
                <w:szCs w:val="16"/>
              </w:rPr>
            </w:pPr>
          </w:p>
        </w:tc>
        <w:tc>
          <w:tcPr>
            <w:tcW w:w="736" w:type="pct"/>
          </w:tcPr>
          <w:p w:rsidR="00B13F87" w:rsidRPr="003B7F07" w:rsidRDefault="00B13F87" w:rsidP="003171D2">
            <w:pPr>
              <w:autoSpaceDE w:val="0"/>
              <w:autoSpaceDN w:val="0"/>
              <w:adjustRightInd w:val="0"/>
              <w:spacing w:line="0" w:lineRule="atLeast"/>
              <w:jc w:val="center"/>
              <w:rPr>
                <w:rFonts w:ascii="Palatino Linotype" w:eastAsia="DFKai-SB" w:hAnsi="Palatino Linotype"/>
                <w:color w:val="000000" w:themeColor="text1"/>
                <w:sz w:val="16"/>
                <w:szCs w:val="16"/>
              </w:rPr>
            </w:pPr>
          </w:p>
        </w:tc>
        <w:tc>
          <w:tcPr>
            <w:tcW w:w="736" w:type="pct"/>
          </w:tcPr>
          <w:p w:rsidR="00B13F87" w:rsidRPr="003B7F07" w:rsidRDefault="00B13F87" w:rsidP="003171D2">
            <w:pPr>
              <w:autoSpaceDE w:val="0"/>
              <w:autoSpaceDN w:val="0"/>
              <w:adjustRightInd w:val="0"/>
              <w:spacing w:line="0" w:lineRule="atLeast"/>
              <w:jc w:val="center"/>
              <w:rPr>
                <w:rFonts w:ascii="Palatino Linotype" w:eastAsia="DFKai-SB" w:hAnsi="Palatino Linotype"/>
                <w:color w:val="000000" w:themeColor="text1"/>
                <w:sz w:val="16"/>
                <w:szCs w:val="16"/>
              </w:rPr>
            </w:pPr>
            <w:r w:rsidRPr="003B7F07">
              <w:rPr>
                <w:rFonts w:ascii="Palatino Linotype" w:eastAsia="DFKai-SB" w:hAnsi="Palatino Linotype"/>
                <w:color w:val="000000" w:themeColor="text1"/>
                <w:sz w:val="16"/>
                <w:szCs w:val="16"/>
              </w:rPr>
              <w:t>(-2.16)</w:t>
            </w:r>
          </w:p>
        </w:tc>
        <w:tc>
          <w:tcPr>
            <w:tcW w:w="859" w:type="pct"/>
          </w:tcPr>
          <w:p w:rsidR="00B13F87" w:rsidRPr="003B7F07" w:rsidRDefault="00B13F87" w:rsidP="003171D2">
            <w:pPr>
              <w:autoSpaceDE w:val="0"/>
              <w:autoSpaceDN w:val="0"/>
              <w:adjustRightInd w:val="0"/>
              <w:spacing w:line="0" w:lineRule="atLeast"/>
              <w:jc w:val="center"/>
              <w:rPr>
                <w:rFonts w:ascii="Palatino Linotype" w:eastAsia="DFKai-SB" w:hAnsi="Palatino Linotype"/>
                <w:color w:val="000000" w:themeColor="text1"/>
                <w:sz w:val="16"/>
                <w:szCs w:val="16"/>
              </w:rPr>
            </w:pPr>
          </w:p>
        </w:tc>
        <w:tc>
          <w:tcPr>
            <w:tcW w:w="859" w:type="pct"/>
          </w:tcPr>
          <w:p w:rsidR="00B13F87" w:rsidRPr="003B7F07" w:rsidRDefault="00B13F87" w:rsidP="003171D2">
            <w:pPr>
              <w:autoSpaceDE w:val="0"/>
              <w:autoSpaceDN w:val="0"/>
              <w:adjustRightInd w:val="0"/>
              <w:spacing w:line="0" w:lineRule="atLeast"/>
              <w:jc w:val="center"/>
              <w:rPr>
                <w:rFonts w:ascii="Palatino Linotype" w:eastAsia="DFKai-SB" w:hAnsi="Palatino Linotype"/>
                <w:color w:val="000000" w:themeColor="text1"/>
                <w:sz w:val="16"/>
                <w:szCs w:val="16"/>
              </w:rPr>
            </w:pPr>
            <w:r w:rsidRPr="003B7F07">
              <w:rPr>
                <w:rFonts w:ascii="Palatino Linotype" w:eastAsia="DFKai-SB" w:hAnsi="Palatino Linotype"/>
                <w:color w:val="000000" w:themeColor="text1"/>
                <w:sz w:val="16"/>
                <w:szCs w:val="16"/>
              </w:rPr>
              <w:t>(0.29)</w:t>
            </w:r>
          </w:p>
        </w:tc>
      </w:tr>
      <w:tr w:rsidR="00B13F87" w:rsidRPr="003B7F07" w:rsidTr="000731FD">
        <w:tc>
          <w:tcPr>
            <w:tcW w:w="1052" w:type="pct"/>
          </w:tcPr>
          <w:p w:rsidR="00B13F87" w:rsidRPr="003B7F07" w:rsidRDefault="00B13F87" w:rsidP="003171D2">
            <w:pPr>
              <w:autoSpaceDE w:val="0"/>
              <w:autoSpaceDN w:val="0"/>
              <w:adjustRightInd w:val="0"/>
              <w:spacing w:line="0" w:lineRule="atLeast"/>
              <w:rPr>
                <w:rFonts w:ascii="Palatino Linotype" w:eastAsia="DFKai-SB" w:hAnsi="Palatino Linotype"/>
                <w:color w:val="000000" w:themeColor="text1"/>
                <w:sz w:val="16"/>
                <w:szCs w:val="16"/>
              </w:rPr>
            </w:pPr>
            <w:r w:rsidRPr="003B7F07">
              <w:rPr>
                <w:rFonts w:ascii="Palatino Linotype" w:eastAsia="DFKai-SB" w:hAnsi="Palatino Linotype"/>
                <w:color w:val="000000" w:themeColor="text1"/>
                <w:sz w:val="16"/>
                <w:szCs w:val="16"/>
              </w:rPr>
              <w:t xml:space="preserve">AC* </w:t>
            </w:r>
            <w:proofErr w:type="spellStart"/>
            <w:r w:rsidRPr="003B7F07">
              <w:rPr>
                <w:rFonts w:ascii="Palatino Linotype" w:eastAsia="DFKai-SB" w:hAnsi="Palatino Linotype"/>
                <w:color w:val="000000" w:themeColor="text1"/>
                <w:sz w:val="16"/>
                <w:szCs w:val="16"/>
              </w:rPr>
              <w:t>PcaLhd</w:t>
            </w:r>
            <w:proofErr w:type="spellEnd"/>
          </w:p>
        </w:tc>
        <w:tc>
          <w:tcPr>
            <w:tcW w:w="757" w:type="pct"/>
          </w:tcPr>
          <w:p w:rsidR="00B13F87" w:rsidRPr="003B7F07" w:rsidRDefault="00B13F87" w:rsidP="003171D2">
            <w:pPr>
              <w:autoSpaceDE w:val="0"/>
              <w:autoSpaceDN w:val="0"/>
              <w:adjustRightInd w:val="0"/>
              <w:spacing w:line="0" w:lineRule="atLeast"/>
              <w:jc w:val="center"/>
              <w:rPr>
                <w:rFonts w:ascii="Palatino Linotype" w:eastAsia="DFKai-SB" w:hAnsi="Palatino Linotype"/>
                <w:color w:val="000000" w:themeColor="text1"/>
                <w:sz w:val="16"/>
                <w:szCs w:val="16"/>
              </w:rPr>
            </w:pPr>
          </w:p>
        </w:tc>
        <w:tc>
          <w:tcPr>
            <w:tcW w:w="736" w:type="pct"/>
          </w:tcPr>
          <w:p w:rsidR="00B13F87" w:rsidRPr="003B7F07" w:rsidRDefault="00B13F87" w:rsidP="003171D2">
            <w:pPr>
              <w:autoSpaceDE w:val="0"/>
              <w:autoSpaceDN w:val="0"/>
              <w:adjustRightInd w:val="0"/>
              <w:spacing w:line="0" w:lineRule="atLeast"/>
              <w:jc w:val="center"/>
              <w:rPr>
                <w:rFonts w:ascii="Palatino Linotype" w:eastAsia="DFKai-SB" w:hAnsi="Palatino Linotype"/>
                <w:color w:val="000000" w:themeColor="text1"/>
                <w:sz w:val="16"/>
                <w:szCs w:val="16"/>
              </w:rPr>
            </w:pPr>
          </w:p>
        </w:tc>
        <w:tc>
          <w:tcPr>
            <w:tcW w:w="736" w:type="pct"/>
          </w:tcPr>
          <w:p w:rsidR="00B13F87" w:rsidRPr="003B7F07" w:rsidRDefault="00B13F87" w:rsidP="003171D2">
            <w:pPr>
              <w:autoSpaceDE w:val="0"/>
              <w:autoSpaceDN w:val="0"/>
              <w:adjustRightInd w:val="0"/>
              <w:spacing w:line="0" w:lineRule="atLeast"/>
              <w:jc w:val="center"/>
              <w:rPr>
                <w:rFonts w:ascii="Palatino Linotype" w:eastAsia="DFKai-SB" w:hAnsi="Palatino Linotype"/>
                <w:color w:val="000000" w:themeColor="text1"/>
                <w:sz w:val="16"/>
                <w:szCs w:val="16"/>
              </w:rPr>
            </w:pPr>
          </w:p>
        </w:tc>
        <w:tc>
          <w:tcPr>
            <w:tcW w:w="859" w:type="pct"/>
          </w:tcPr>
          <w:p w:rsidR="00B13F87" w:rsidRPr="003B7F07" w:rsidRDefault="00B13F87" w:rsidP="003171D2">
            <w:pPr>
              <w:autoSpaceDE w:val="0"/>
              <w:autoSpaceDN w:val="0"/>
              <w:adjustRightInd w:val="0"/>
              <w:spacing w:line="0" w:lineRule="atLeast"/>
              <w:jc w:val="center"/>
              <w:rPr>
                <w:rFonts w:ascii="Palatino Linotype" w:eastAsia="DFKai-SB" w:hAnsi="Palatino Linotype"/>
                <w:color w:val="000000" w:themeColor="text1"/>
                <w:sz w:val="16"/>
                <w:szCs w:val="16"/>
              </w:rPr>
            </w:pPr>
            <w:r w:rsidRPr="003B7F07">
              <w:rPr>
                <w:rFonts w:ascii="Palatino Linotype" w:eastAsia="DFKai-SB" w:hAnsi="Palatino Linotype"/>
                <w:color w:val="000000" w:themeColor="text1"/>
                <w:sz w:val="16"/>
                <w:szCs w:val="16"/>
              </w:rPr>
              <w:t>-0.0000709***</w:t>
            </w:r>
          </w:p>
        </w:tc>
        <w:tc>
          <w:tcPr>
            <w:tcW w:w="859" w:type="pct"/>
          </w:tcPr>
          <w:p w:rsidR="00B13F87" w:rsidRPr="003B7F07" w:rsidRDefault="00B13F87" w:rsidP="003171D2">
            <w:pPr>
              <w:autoSpaceDE w:val="0"/>
              <w:autoSpaceDN w:val="0"/>
              <w:adjustRightInd w:val="0"/>
              <w:spacing w:line="0" w:lineRule="atLeast"/>
              <w:jc w:val="center"/>
              <w:rPr>
                <w:rFonts w:ascii="Palatino Linotype" w:eastAsia="DFKai-SB" w:hAnsi="Palatino Linotype"/>
                <w:color w:val="000000" w:themeColor="text1"/>
                <w:sz w:val="16"/>
                <w:szCs w:val="16"/>
              </w:rPr>
            </w:pPr>
          </w:p>
        </w:tc>
      </w:tr>
      <w:tr w:rsidR="00B13F87" w:rsidRPr="003B7F07" w:rsidTr="000731FD">
        <w:tc>
          <w:tcPr>
            <w:tcW w:w="1052" w:type="pct"/>
          </w:tcPr>
          <w:p w:rsidR="00B13F87" w:rsidRPr="003B7F07" w:rsidRDefault="00B13F87" w:rsidP="003171D2">
            <w:pPr>
              <w:autoSpaceDE w:val="0"/>
              <w:autoSpaceDN w:val="0"/>
              <w:adjustRightInd w:val="0"/>
              <w:spacing w:line="0" w:lineRule="atLeast"/>
              <w:rPr>
                <w:rFonts w:ascii="Palatino Linotype" w:eastAsia="DFKai-SB" w:hAnsi="Palatino Linotype"/>
                <w:color w:val="000000" w:themeColor="text1"/>
                <w:sz w:val="16"/>
                <w:szCs w:val="16"/>
              </w:rPr>
            </w:pPr>
          </w:p>
        </w:tc>
        <w:tc>
          <w:tcPr>
            <w:tcW w:w="757" w:type="pct"/>
          </w:tcPr>
          <w:p w:rsidR="00B13F87" w:rsidRPr="003B7F07" w:rsidRDefault="00B13F87" w:rsidP="003171D2">
            <w:pPr>
              <w:autoSpaceDE w:val="0"/>
              <w:autoSpaceDN w:val="0"/>
              <w:adjustRightInd w:val="0"/>
              <w:spacing w:line="0" w:lineRule="atLeast"/>
              <w:jc w:val="center"/>
              <w:rPr>
                <w:rFonts w:ascii="Palatino Linotype" w:eastAsia="DFKai-SB" w:hAnsi="Palatino Linotype"/>
                <w:color w:val="000000" w:themeColor="text1"/>
                <w:sz w:val="16"/>
                <w:szCs w:val="16"/>
              </w:rPr>
            </w:pPr>
          </w:p>
        </w:tc>
        <w:tc>
          <w:tcPr>
            <w:tcW w:w="736" w:type="pct"/>
          </w:tcPr>
          <w:p w:rsidR="00B13F87" w:rsidRPr="003B7F07" w:rsidRDefault="00B13F87" w:rsidP="003171D2">
            <w:pPr>
              <w:autoSpaceDE w:val="0"/>
              <w:autoSpaceDN w:val="0"/>
              <w:adjustRightInd w:val="0"/>
              <w:spacing w:line="0" w:lineRule="atLeast"/>
              <w:jc w:val="center"/>
              <w:rPr>
                <w:rFonts w:ascii="Palatino Linotype" w:eastAsia="DFKai-SB" w:hAnsi="Palatino Linotype"/>
                <w:color w:val="000000" w:themeColor="text1"/>
                <w:sz w:val="16"/>
                <w:szCs w:val="16"/>
              </w:rPr>
            </w:pPr>
          </w:p>
        </w:tc>
        <w:tc>
          <w:tcPr>
            <w:tcW w:w="736" w:type="pct"/>
          </w:tcPr>
          <w:p w:rsidR="00B13F87" w:rsidRPr="003B7F07" w:rsidRDefault="00B13F87" w:rsidP="003171D2">
            <w:pPr>
              <w:autoSpaceDE w:val="0"/>
              <w:autoSpaceDN w:val="0"/>
              <w:adjustRightInd w:val="0"/>
              <w:spacing w:line="0" w:lineRule="atLeast"/>
              <w:jc w:val="center"/>
              <w:rPr>
                <w:rFonts w:ascii="Palatino Linotype" w:eastAsia="DFKai-SB" w:hAnsi="Palatino Linotype"/>
                <w:color w:val="000000" w:themeColor="text1"/>
                <w:sz w:val="16"/>
                <w:szCs w:val="16"/>
              </w:rPr>
            </w:pPr>
          </w:p>
        </w:tc>
        <w:tc>
          <w:tcPr>
            <w:tcW w:w="859" w:type="pct"/>
          </w:tcPr>
          <w:p w:rsidR="00B13F87" w:rsidRPr="003B7F07" w:rsidRDefault="00B13F87" w:rsidP="003171D2">
            <w:pPr>
              <w:autoSpaceDE w:val="0"/>
              <w:autoSpaceDN w:val="0"/>
              <w:adjustRightInd w:val="0"/>
              <w:spacing w:line="0" w:lineRule="atLeast"/>
              <w:jc w:val="center"/>
              <w:rPr>
                <w:rFonts w:ascii="Palatino Linotype" w:eastAsia="DFKai-SB" w:hAnsi="Palatino Linotype"/>
                <w:color w:val="000000" w:themeColor="text1"/>
                <w:sz w:val="16"/>
                <w:szCs w:val="16"/>
              </w:rPr>
            </w:pPr>
            <w:r w:rsidRPr="003B7F07">
              <w:rPr>
                <w:rFonts w:ascii="Palatino Linotype" w:eastAsia="DFKai-SB" w:hAnsi="Palatino Linotype"/>
                <w:color w:val="000000" w:themeColor="text1"/>
                <w:sz w:val="16"/>
                <w:szCs w:val="16"/>
              </w:rPr>
              <w:t>(-2.72)</w:t>
            </w:r>
          </w:p>
        </w:tc>
        <w:tc>
          <w:tcPr>
            <w:tcW w:w="859" w:type="pct"/>
          </w:tcPr>
          <w:p w:rsidR="00B13F87" w:rsidRPr="003B7F07" w:rsidRDefault="00B13F87" w:rsidP="003171D2">
            <w:pPr>
              <w:autoSpaceDE w:val="0"/>
              <w:autoSpaceDN w:val="0"/>
              <w:adjustRightInd w:val="0"/>
              <w:spacing w:line="0" w:lineRule="atLeast"/>
              <w:jc w:val="center"/>
              <w:rPr>
                <w:rFonts w:ascii="Palatino Linotype" w:eastAsia="DFKai-SB" w:hAnsi="Palatino Linotype"/>
                <w:color w:val="000000" w:themeColor="text1"/>
                <w:sz w:val="16"/>
                <w:szCs w:val="16"/>
              </w:rPr>
            </w:pPr>
          </w:p>
        </w:tc>
      </w:tr>
      <w:tr w:rsidR="00B13F87" w:rsidRPr="003B7F07" w:rsidTr="000731FD">
        <w:tc>
          <w:tcPr>
            <w:tcW w:w="1052" w:type="pct"/>
          </w:tcPr>
          <w:p w:rsidR="00B13F87" w:rsidRPr="003B7F07" w:rsidRDefault="00B13F87" w:rsidP="003171D2">
            <w:pPr>
              <w:autoSpaceDE w:val="0"/>
              <w:autoSpaceDN w:val="0"/>
              <w:adjustRightInd w:val="0"/>
              <w:spacing w:line="0" w:lineRule="atLeast"/>
              <w:rPr>
                <w:rFonts w:ascii="Palatino Linotype" w:eastAsia="DFKai-SB" w:hAnsi="Palatino Linotype"/>
                <w:color w:val="000000" w:themeColor="text1"/>
                <w:sz w:val="16"/>
                <w:szCs w:val="16"/>
              </w:rPr>
            </w:pPr>
            <w:r w:rsidRPr="003B7F07">
              <w:rPr>
                <w:rFonts w:ascii="Palatino Linotype" w:eastAsia="DFKai-SB" w:hAnsi="Palatino Linotype"/>
                <w:color w:val="000000" w:themeColor="text1"/>
                <w:sz w:val="16"/>
                <w:szCs w:val="16"/>
              </w:rPr>
              <w:t>AC* PcaHerf3</w:t>
            </w:r>
          </w:p>
        </w:tc>
        <w:tc>
          <w:tcPr>
            <w:tcW w:w="757" w:type="pct"/>
          </w:tcPr>
          <w:p w:rsidR="00B13F87" w:rsidRPr="003B7F07" w:rsidRDefault="00B13F87" w:rsidP="003171D2">
            <w:pPr>
              <w:autoSpaceDE w:val="0"/>
              <w:autoSpaceDN w:val="0"/>
              <w:adjustRightInd w:val="0"/>
              <w:spacing w:line="0" w:lineRule="atLeast"/>
              <w:jc w:val="center"/>
              <w:rPr>
                <w:rFonts w:ascii="Palatino Linotype" w:eastAsia="DFKai-SB" w:hAnsi="Palatino Linotype"/>
                <w:color w:val="000000" w:themeColor="text1"/>
                <w:sz w:val="16"/>
                <w:szCs w:val="16"/>
              </w:rPr>
            </w:pPr>
          </w:p>
        </w:tc>
        <w:tc>
          <w:tcPr>
            <w:tcW w:w="736" w:type="pct"/>
          </w:tcPr>
          <w:p w:rsidR="00B13F87" w:rsidRPr="003B7F07" w:rsidRDefault="00B13F87" w:rsidP="003171D2">
            <w:pPr>
              <w:autoSpaceDE w:val="0"/>
              <w:autoSpaceDN w:val="0"/>
              <w:adjustRightInd w:val="0"/>
              <w:spacing w:line="0" w:lineRule="atLeast"/>
              <w:jc w:val="center"/>
              <w:rPr>
                <w:rFonts w:ascii="Palatino Linotype" w:eastAsia="DFKai-SB" w:hAnsi="Palatino Linotype"/>
                <w:color w:val="000000" w:themeColor="text1"/>
                <w:sz w:val="16"/>
                <w:szCs w:val="16"/>
              </w:rPr>
            </w:pPr>
          </w:p>
        </w:tc>
        <w:tc>
          <w:tcPr>
            <w:tcW w:w="736" w:type="pct"/>
          </w:tcPr>
          <w:p w:rsidR="00B13F87" w:rsidRPr="003B7F07" w:rsidRDefault="00B13F87" w:rsidP="003171D2">
            <w:pPr>
              <w:autoSpaceDE w:val="0"/>
              <w:autoSpaceDN w:val="0"/>
              <w:adjustRightInd w:val="0"/>
              <w:spacing w:line="0" w:lineRule="atLeast"/>
              <w:jc w:val="center"/>
              <w:rPr>
                <w:rFonts w:ascii="Palatino Linotype" w:eastAsia="DFKai-SB" w:hAnsi="Palatino Linotype"/>
                <w:color w:val="000000" w:themeColor="text1"/>
                <w:sz w:val="16"/>
                <w:szCs w:val="16"/>
              </w:rPr>
            </w:pPr>
          </w:p>
        </w:tc>
        <w:tc>
          <w:tcPr>
            <w:tcW w:w="859" w:type="pct"/>
          </w:tcPr>
          <w:p w:rsidR="00B13F87" w:rsidRPr="003B7F07" w:rsidRDefault="00B13F87" w:rsidP="003171D2">
            <w:pPr>
              <w:autoSpaceDE w:val="0"/>
              <w:autoSpaceDN w:val="0"/>
              <w:adjustRightInd w:val="0"/>
              <w:spacing w:line="0" w:lineRule="atLeast"/>
              <w:jc w:val="center"/>
              <w:rPr>
                <w:rFonts w:ascii="Palatino Linotype" w:eastAsia="DFKai-SB" w:hAnsi="Palatino Linotype"/>
                <w:color w:val="000000" w:themeColor="text1"/>
                <w:sz w:val="16"/>
                <w:szCs w:val="16"/>
              </w:rPr>
            </w:pPr>
          </w:p>
        </w:tc>
        <w:tc>
          <w:tcPr>
            <w:tcW w:w="859" w:type="pct"/>
          </w:tcPr>
          <w:p w:rsidR="00B13F87" w:rsidRPr="003B7F07" w:rsidRDefault="00B13F87" w:rsidP="003171D2">
            <w:pPr>
              <w:autoSpaceDE w:val="0"/>
              <w:autoSpaceDN w:val="0"/>
              <w:adjustRightInd w:val="0"/>
              <w:spacing w:line="0" w:lineRule="atLeast"/>
              <w:jc w:val="center"/>
              <w:rPr>
                <w:rFonts w:ascii="Palatino Linotype" w:eastAsia="DFKai-SB" w:hAnsi="Palatino Linotype"/>
                <w:color w:val="000000" w:themeColor="text1"/>
                <w:sz w:val="16"/>
                <w:szCs w:val="16"/>
              </w:rPr>
            </w:pPr>
            <w:r w:rsidRPr="003B7F07">
              <w:rPr>
                <w:rFonts w:ascii="Palatino Linotype" w:eastAsia="DFKai-SB" w:hAnsi="Palatino Linotype"/>
                <w:color w:val="000000" w:themeColor="text1"/>
                <w:sz w:val="16"/>
                <w:szCs w:val="16"/>
              </w:rPr>
              <w:t>-0.0000709***</w:t>
            </w:r>
          </w:p>
        </w:tc>
      </w:tr>
      <w:tr w:rsidR="00B13F87" w:rsidRPr="003B7F07" w:rsidTr="000731FD">
        <w:tc>
          <w:tcPr>
            <w:tcW w:w="1052" w:type="pct"/>
          </w:tcPr>
          <w:p w:rsidR="00B13F87" w:rsidRPr="003B7F07" w:rsidRDefault="00B13F87" w:rsidP="003171D2">
            <w:pPr>
              <w:autoSpaceDE w:val="0"/>
              <w:autoSpaceDN w:val="0"/>
              <w:adjustRightInd w:val="0"/>
              <w:spacing w:line="0" w:lineRule="atLeast"/>
              <w:rPr>
                <w:rFonts w:ascii="Palatino Linotype" w:eastAsia="DFKai-SB" w:hAnsi="Palatino Linotype"/>
                <w:color w:val="000000" w:themeColor="text1"/>
                <w:sz w:val="16"/>
                <w:szCs w:val="16"/>
              </w:rPr>
            </w:pPr>
          </w:p>
        </w:tc>
        <w:tc>
          <w:tcPr>
            <w:tcW w:w="757" w:type="pct"/>
          </w:tcPr>
          <w:p w:rsidR="00B13F87" w:rsidRPr="003B7F07" w:rsidRDefault="00B13F87" w:rsidP="003171D2">
            <w:pPr>
              <w:autoSpaceDE w:val="0"/>
              <w:autoSpaceDN w:val="0"/>
              <w:adjustRightInd w:val="0"/>
              <w:spacing w:line="0" w:lineRule="atLeast"/>
              <w:jc w:val="center"/>
              <w:rPr>
                <w:rFonts w:ascii="Palatino Linotype" w:eastAsia="DFKai-SB" w:hAnsi="Palatino Linotype"/>
                <w:color w:val="000000" w:themeColor="text1"/>
                <w:sz w:val="16"/>
                <w:szCs w:val="16"/>
              </w:rPr>
            </w:pPr>
          </w:p>
        </w:tc>
        <w:tc>
          <w:tcPr>
            <w:tcW w:w="736" w:type="pct"/>
          </w:tcPr>
          <w:p w:rsidR="00B13F87" w:rsidRPr="003B7F07" w:rsidRDefault="00B13F87" w:rsidP="003171D2">
            <w:pPr>
              <w:autoSpaceDE w:val="0"/>
              <w:autoSpaceDN w:val="0"/>
              <w:adjustRightInd w:val="0"/>
              <w:spacing w:line="0" w:lineRule="atLeast"/>
              <w:jc w:val="center"/>
              <w:rPr>
                <w:rFonts w:ascii="Palatino Linotype" w:eastAsia="DFKai-SB" w:hAnsi="Palatino Linotype"/>
                <w:color w:val="000000" w:themeColor="text1"/>
                <w:sz w:val="16"/>
                <w:szCs w:val="16"/>
              </w:rPr>
            </w:pPr>
          </w:p>
        </w:tc>
        <w:tc>
          <w:tcPr>
            <w:tcW w:w="736" w:type="pct"/>
          </w:tcPr>
          <w:p w:rsidR="00B13F87" w:rsidRPr="003B7F07" w:rsidRDefault="00B13F87" w:rsidP="003171D2">
            <w:pPr>
              <w:autoSpaceDE w:val="0"/>
              <w:autoSpaceDN w:val="0"/>
              <w:adjustRightInd w:val="0"/>
              <w:spacing w:line="0" w:lineRule="atLeast"/>
              <w:jc w:val="center"/>
              <w:rPr>
                <w:rFonts w:ascii="Palatino Linotype" w:eastAsia="DFKai-SB" w:hAnsi="Palatino Linotype"/>
                <w:color w:val="000000" w:themeColor="text1"/>
                <w:sz w:val="16"/>
                <w:szCs w:val="16"/>
              </w:rPr>
            </w:pPr>
          </w:p>
        </w:tc>
        <w:tc>
          <w:tcPr>
            <w:tcW w:w="859" w:type="pct"/>
          </w:tcPr>
          <w:p w:rsidR="00B13F87" w:rsidRPr="003B7F07" w:rsidRDefault="00B13F87" w:rsidP="003171D2">
            <w:pPr>
              <w:autoSpaceDE w:val="0"/>
              <w:autoSpaceDN w:val="0"/>
              <w:adjustRightInd w:val="0"/>
              <w:spacing w:line="0" w:lineRule="atLeast"/>
              <w:jc w:val="center"/>
              <w:rPr>
                <w:rFonts w:ascii="Palatino Linotype" w:eastAsia="DFKai-SB" w:hAnsi="Palatino Linotype"/>
                <w:color w:val="000000" w:themeColor="text1"/>
                <w:sz w:val="16"/>
                <w:szCs w:val="16"/>
              </w:rPr>
            </w:pPr>
          </w:p>
        </w:tc>
        <w:tc>
          <w:tcPr>
            <w:tcW w:w="859" w:type="pct"/>
          </w:tcPr>
          <w:p w:rsidR="00B13F87" w:rsidRPr="003B7F07" w:rsidRDefault="00B13F87" w:rsidP="003171D2">
            <w:pPr>
              <w:autoSpaceDE w:val="0"/>
              <w:autoSpaceDN w:val="0"/>
              <w:adjustRightInd w:val="0"/>
              <w:spacing w:line="0" w:lineRule="atLeast"/>
              <w:jc w:val="center"/>
              <w:rPr>
                <w:rFonts w:ascii="Palatino Linotype" w:eastAsia="DFKai-SB" w:hAnsi="Palatino Linotype"/>
                <w:color w:val="000000" w:themeColor="text1"/>
                <w:sz w:val="16"/>
                <w:szCs w:val="16"/>
              </w:rPr>
            </w:pPr>
            <w:r w:rsidRPr="003B7F07">
              <w:rPr>
                <w:rFonts w:ascii="Palatino Linotype" w:eastAsia="DFKai-SB" w:hAnsi="Palatino Linotype"/>
                <w:color w:val="000000" w:themeColor="text1"/>
                <w:sz w:val="16"/>
                <w:szCs w:val="16"/>
              </w:rPr>
              <w:t>(-2.74)</w:t>
            </w:r>
          </w:p>
        </w:tc>
      </w:tr>
      <w:tr w:rsidR="00B13F87" w:rsidRPr="003B7F07" w:rsidTr="000731FD">
        <w:tc>
          <w:tcPr>
            <w:tcW w:w="1052" w:type="pct"/>
          </w:tcPr>
          <w:p w:rsidR="00B13F87" w:rsidRPr="003B7F07" w:rsidRDefault="00B13F87" w:rsidP="003171D2">
            <w:pPr>
              <w:autoSpaceDE w:val="0"/>
              <w:autoSpaceDN w:val="0"/>
              <w:adjustRightInd w:val="0"/>
              <w:spacing w:line="0" w:lineRule="atLeast"/>
              <w:rPr>
                <w:rFonts w:ascii="Palatino Linotype" w:eastAsia="DFKai-SB" w:hAnsi="Palatino Linotype"/>
                <w:color w:val="000000" w:themeColor="text1"/>
                <w:sz w:val="16"/>
                <w:szCs w:val="16"/>
              </w:rPr>
            </w:pPr>
            <w:r w:rsidRPr="003B7F07">
              <w:rPr>
                <w:rFonts w:ascii="Palatino Linotype" w:eastAsia="DFKai-SB" w:hAnsi="Palatino Linotype"/>
                <w:color w:val="000000" w:themeColor="text1"/>
                <w:sz w:val="16"/>
                <w:szCs w:val="16"/>
              </w:rPr>
              <w:t>FCF</w:t>
            </w:r>
          </w:p>
        </w:tc>
        <w:tc>
          <w:tcPr>
            <w:tcW w:w="757" w:type="pct"/>
          </w:tcPr>
          <w:p w:rsidR="00B13F87" w:rsidRPr="003B7F07" w:rsidRDefault="00B13F87" w:rsidP="003171D2">
            <w:pPr>
              <w:autoSpaceDE w:val="0"/>
              <w:autoSpaceDN w:val="0"/>
              <w:adjustRightInd w:val="0"/>
              <w:spacing w:line="0" w:lineRule="atLeast"/>
              <w:jc w:val="center"/>
              <w:rPr>
                <w:rFonts w:ascii="Palatino Linotype" w:eastAsia="DFKai-SB" w:hAnsi="Palatino Linotype"/>
                <w:color w:val="000000" w:themeColor="text1"/>
                <w:sz w:val="16"/>
                <w:szCs w:val="16"/>
              </w:rPr>
            </w:pPr>
            <w:r w:rsidRPr="003B7F07">
              <w:rPr>
                <w:rFonts w:ascii="Palatino Linotype" w:eastAsia="DFKai-SB" w:hAnsi="Palatino Linotype"/>
                <w:color w:val="000000" w:themeColor="text1"/>
                <w:sz w:val="16"/>
                <w:szCs w:val="16"/>
              </w:rPr>
              <w:t>0.000771</w:t>
            </w:r>
          </w:p>
        </w:tc>
        <w:tc>
          <w:tcPr>
            <w:tcW w:w="736" w:type="pct"/>
          </w:tcPr>
          <w:p w:rsidR="00B13F87" w:rsidRPr="003B7F07" w:rsidRDefault="00B13F87" w:rsidP="003171D2">
            <w:pPr>
              <w:autoSpaceDE w:val="0"/>
              <w:autoSpaceDN w:val="0"/>
              <w:adjustRightInd w:val="0"/>
              <w:spacing w:line="0" w:lineRule="atLeast"/>
              <w:jc w:val="center"/>
              <w:rPr>
                <w:rFonts w:ascii="Palatino Linotype" w:eastAsia="DFKai-SB" w:hAnsi="Palatino Linotype"/>
                <w:color w:val="000000" w:themeColor="text1"/>
                <w:sz w:val="16"/>
                <w:szCs w:val="16"/>
              </w:rPr>
            </w:pPr>
            <w:r w:rsidRPr="003B7F07">
              <w:rPr>
                <w:rFonts w:ascii="Palatino Linotype" w:eastAsia="DFKai-SB" w:hAnsi="Palatino Linotype"/>
                <w:color w:val="000000" w:themeColor="text1"/>
                <w:sz w:val="16"/>
                <w:szCs w:val="16"/>
              </w:rPr>
              <w:t>0.00353</w:t>
            </w:r>
          </w:p>
        </w:tc>
        <w:tc>
          <w:tcPr>
            <w:tcW w:w="736" w:type="pct"/>
          </w:tcPr>
          <w:p w:rsidR="00B13F87" w:rsidRPr="003B7F07" w:rsidRDefault="00B13F87" w:rsidP="003171D2">
            <w:pPr>
              <w:autoSpaceDE w:val="0"/>
              <w:autoSpaceDN w:val="0"/>
              <w:adjustRightInd w:val="0"/>
              <w:spacing w:line="0" w:lineRule="atLeast"/>
              <w:jc w:val="center"/>
              <w:rPr>
                <w:rFonts w:ascii="Palatino Linotype" w:eastAsia="DFKai-SB" w:hAnsi="Palatino Linotype"/>
                <w:color w:val="000000" w:themeColor="text1"/>
                <w:sz w:val="16"/>
                <w:szCs w:val="16"/>
              </w:rPr>
            </w:pPr>
            <w:r w:rsidRPr="003B7F07">
              <w:rPr>
                <w:rFonts w:ascii="Palatino Linotype" w:eastAsia="DFKai-SB" w:hAnsi="Palatino Linotype"/>
                <w:color w:val="000000" w:themeColor="text1"/>
                <w:sz w:val="16"/>
                <w:szCs w:val="16"/>
              </w:rPr>
              <w:t>0.00355</w:t>
            </w:r>
          </w:p>
        </w:tc>
        <w:tc>
          <w:tcPr>
            <w:tcW w:w="859" w:type="pct"/>
          </w:tcPr>
          <w:p w:rsidR="00B13F87" w:rsidRPr="003B7F07" w:rsidRDefault="00B13F87" w:rsidP="003171D2">
            <w:pPr>
              <w:autoSpaceDE w:val="0"/>
              <w:autoSpaceDN w:val="0"/>
              <w:adjustRightInd w:val="0"/>
              <w:spacing w:line="0" w:lineRule="atLeast"/>
              <w:jc w:val="center"/>
              <w:rPr>
                <w:rFonts w:ascii="Palatino Linotype" w:eastAsia="DFKai-SB" w:hAnsi="Palatino Linotype"/>
                <w:color w:val="000000" w:themeColor="text1"/>
                <w:sz w:val="16"/>
                <w:szCs w:val="16"/>
              </w:rPr>
            </w:pPr>
            <w:r w:rsidRPr="003B7F07">
              <w:rPr>
                <w:rFonts w:ascii="Palatino Linotype" w:eastAsia="DFKai-SB" w:hAnsi="Palatino Linotype"/>
                <w:color w:val="000000" w:themeColor="text1"/>
                <w:sz w:val="16"/>
                <w:szCs w:val="16"/>
              </w:rPr>
              <w:t>0.00260</w:t>
            </w:r>
          </w:p>
        </w:tc>
        <w:tc>
          <w:tcPr>
            <w:tcW w:w="859" w:type="pct"/>
          </w:tcPr>
          <w:p w:rsidR="00B13F87" w:rsidRPr="003B7F07" w:rsidRDefault="00B13F87" w:rsidP="003171D2">
            <w:pPr>
              <w:autoSpaceDE w:val="0"/>
              <w:autoSpaceDN w:val="0"/>
              <w:adjustRightInd w:val="0"/>
              <w:spacing w:line="0" w:lineRule="atLeast"/>
              <w:jc w:val="center"/>
              <w:rPr>
                <w:rFonts w:ascii="Palatino Linotype" w:eastAsia="DFKai-SB" w:hAnsi="Palatino Linotype"/>
                <w:color w:val="000000" w:themeColor="text1"/>
                <w:sz w:val="16"/>
                <w:szCs w:val="16"/>
              </w:rPr>
            </w:pPr>
            <w:r w:rsidRPr="003B7F07">
              <w:rPr>
                <w:rFonts w:ascii="Palatino Linotype" w:eastAsia="DFKai-SB" w:hAnsi="Palatino Linotype"/>
                <w:color w:val="000000" w:themeColor="text1"/>
                <w:sz w:val="16"/>
                <w:szCs w:val="16"/>
              </w:rPr>
              <w:t>0.00262</w:t>
            </w:r>
          </w:p>
        </w:tc>
      </w:tr>
      <w:tr w:rsidR="00B13F87" w:rsidRPr="003B7F07" w:rsidTr="000731FD">
        <w:tc>
          <w:tcPr>
            <w:tcW w:w="1052" w:type="pct"/>
          </w:tcPr>
          <w:p w:rsidR="00B13F87" w:rsidRPr="003B7F07" w:rsidRDefault="00B13F87" w:rsidP="003171D2">
            <w:pPr>
              <w:autoSpaceDE w:val="0"/>
              <w:autoSpaceDN w:val="0"/>
              <w:adjustRightInd w:val="0"/>
              <w:spacing w:line="0" w:lineRule="atLeast"/>
              <w:rPr>
                <w:rFonts w:ascii="Palatino Linotype" w:eastAsia="DFKai-SB" w:hAnsi="Palatino Linotype"/>
                <w:color w:val="000000" w:themeColor="text1"/>
                <w:sz w:val="16"/>
                <w:szCs w:val="16"/>
              </w:rPr>
            </w:pPr>
          </w:p>
        </w:tc>
        <w:tc>
          <w:tcPr>
            <w:tcW w:w="757" w:type="pct"/>
          </w:tcPr>
          <w:p w:rsidR="00B13F87" w:rsidRPr="003B7F07" w:rsidRDefault="00B13F87" w:rsidP="003171D2">
            <w:pPr>
              <w:autoSpaceDE w:val="0"/>
              <w:autoSpaceDN w:val="0"/>
              <w:adjustRightInd w:val="0"/>
              <w:spacing w:line="0" w:lineRule="atLeast"/>
              <w:jc w:val="center"/>
              <w:rPr>
                <w:rFonts w:ascii="Palatino Linotype" w:eastAsia="DFKai-SB" w:hAnsi="Palatino Linotype"/>
                <w:color w:val="000000" w:themeColor="text1"/>
                <w:sz w:val="16"/>
                <w:szCs w:val="16"/>
              </w:rPr>
            </w:pPr>
            <w:r w:rsidRPr="003B7F07">
              <w:rPr>
                <w:rFonts w:ascii="Palatino Linotype" w:eastAsia="DFKai-SB" w:hAnsi="Palatino Linotype"/>
                <w:color w:val="000000" w:themeColor="text1"/>
                <w:sz w:val="16"/>
                <w:szCs w:val="16"/>
              </w:rPr>
              <w:t>(0.12)</w:t>
            </w:r>
          </w:p>
        </w:tc>
        <w:tc>
          <w:tcPr>
            <w:tcW w:w="736" w:type="pct"/>
          </w:tcPr>
          <w:p w:rsidR="00B13F87" w:rsidRPr="003B7F07" w:rsidRDefault="00B13F87" w:rsidP="003171D2">
            <w:pPr>
              <w:autoSpaceDE w:val="0"/>
              <w:autoSpaceDN w:val="0"/>
              <w:adjustRightInd w:val="0"/>
              <w:spacing w:line="0" w:lineRule="atLeast"/>
              <w:jc w:val="center"/>
              <w:rPr>
                <w:rFonts w:ascii="Palatino Linotype" w:eastAsia="DFKai-SB" w:hAnsi="Palatino Linotype"/>
                <w:color w:val="000000" w:themeColor="text1"/>
                <w:sz w:val="16"/>
                <w:szCs w:val="16"/>
              </w:rPr>
            </w:pPr>
            <w:r w:rsidRPr="003B7F07">
              <w:rPr>
                <w:rFonts w:ascii="Palatino Linotype" w:eastAsia="DFKai-SB" w:hAnsi="Palatino Linotype"/>
                <w:color w:val="000000" w:themeColor="text1"/>
                <w:sz w:val="16"/>
                <w:szCs w:val="16"/>
              </w:rPr>
              <w:t>(0.56)</w:t>
            </w:r>
          </w:p>
        </w:tc>
        <w:tc>
          <w:tcPr>
            <w:tcW w:w="736" w:type="pct"/>
          </w:tcPr>
          <w:p w:rsidR="00B13F87" w:rsidRPr="003B7F07" w:rsidRDefault="00B13F87" w:rsidP="003171D2">
            <w:pPr>
              <w:autoSpaceDE w:val="0"/>
              <w:autoSpaceDN w:val="0"/>
              <w:adjustRightInd w:val="0"/>
              <w:spacing w:line="0" w:lineRule="atLeast"/>
              <w:jc w:val="center"/>
              <w:rPr>
                <w:rFonts w:ascii="Palatino Linotype" w:eastAsia="DFKai-SB" w:hAnsi="Palatino Linotype"/>
                <w:color w:val="000000" w:themeColor="text1"/>
                <w:sz w:val="16"/>
                <w:szCs w:val="16"/>
              </w:rPr>
            </w:pPr>
            <w:r w:rsidRPr="003B7F07">
              <w:rPr>
                <w:rFonts w:ascii="Palatino Linotype" w:eastAsia="DFKai-SB" w:hAnsi="Palatino Linotype"/>
                <w:color w:val="000000" w:themeColor="text1"/>
                <w:sz w:val="16"/>
                <w:szCs w:val="16"/>
              </w:rPr>
              <w:t>(0.56)</w:t>
            </w:r>
          </w:p>
        </w:tc>
        <w:tc>
          <w:tcPr>
            <w:tcW w:w="859" w:type="pct"/>
          </w:tcPr>
          <w:p w:rsidR="00B13F87" w:rsidRPr="003B7F07" w:rsidRDefault="00B13F87" w:rsidP="003171D2">
            <w:pPr>
              <w:autoSpaceDE w:val="0"/>
              <w:autoSpaceDN w:val="0"/>
              <w:adjustRightInd w:val="0"/>
              <w:spacing w:line="0" w:lineRule="atLeast"/>
              <w:jc w:val="center"/>
              <w:rPr>
                <w:rFonts w:ascii="Palatino Linotype" w:eastAsia="DFKai-SB" w:hAnsi="Palatino Linotype"/>
                <w:color w:val="000000" w:themeColor="text1"/>
                <w:sz w:val="16"/>
                <w:szCs w:val="16"/>
              </w:rPr>
            </w:pPr>
            <w:r w:rsidRPr="003B7F07">
              <w:rPr>
                <w:rFonts w:ascii="Palatino Linotype" w:eastAsia="DFKai-SB" w:hAnsi="Palatino Linotype"/>
                <w:color w:val="000000" w:themeColor="text1"/>
                <w:sz w:val="16"/>
                <w:szCs w:val="16"/>
              </w:rPr>
              <w:t>(0.41)</w:t>
            </w:r>
          </w:p>
        </w:tc>
        <w:tc>
          <w:tcPr>
            <w:tcW w:w="859" w:type="pct"/>
          </w:tcPr>
          <w:p w:rsidR="00B13F87" w:rsidRPr="003B7F07" w:rsidRDefault="00B13F87" w:rsidP="003171D2">
            <w:pPr>
              <w:autoSpaceDE w:val="0"/>
              <w:autoSpaceDN w:val="0"/>
              <w:adjustRightInd w:val="0"/>
              <w:spacing w:line="0" w:lineRule="atLeast"/>
              <w:jc w:val="center"/>
              <w:rPr>
                <w:rFonts w:ascii="Palatino Linotype" w:eastAsia="DFKai-SB" w:hAnsi="Palatino Linotype"/>
                <w:color w:val="000000" w:themeColor="text1"/>
                <w:sz w:val="16"/>
                <w:szCs w:val="16"/>
              </w:rPr>
            </w:pPr>
            <w:r w:rsidRPr="003B7F07">
              <w:rPr>
                <w:rFonts w:ascii="Palatino Linotype" w:eastAsia="DFKai-SB" w:hAnsi="Palatino Linotype"/>
                <w:color w:val="000000" w:themeColor="text1"/>
                <w:sz w:val="16"/>
                <w:szCs w:val="16"/>
              </w:rPr>
              <w:t>(0.42)</w:t>
            </w:r>
          </w:p>
        </w:tc>
      </w:tr>
      <w:tr w:rsidR="00B13F87" w:rsidRPr="003B7F07" w:rsidTr="000731FD">
        <w:tc>
          <w:tcPr>
            <w:tcW w:w="1052" w:type="pct"/>
          </w:tcPr>
          <w:p w:rsidR="00B13F87" w:rsidRPr="003B7F07" w:rsidRDefault="00B13F87" w:rsidP="003171D2">
            <w:pPr>
              <w:autoSpaceDE w:val="0"/>
              <w:autoSpaceDN w:val="0"/>
              <w:adjustRightInd w:val="0"/>
              <w:spacing w:line="0" w:lineRule="atLeast"/>
              <w:rPr>
                <w:rFonts w:ascii="Palatino Linotype" w:eastAsia="DFKai-SB" w:hAnsi="Palatino Linotype"/>
                <w:color w:val="000000" w:themeColor="text1"/>
                <w:sz w:val="16"/>
                <w:szCs w:val="16"/>
              </w:rPr>
            </w:pPr>
            <w:r w:rsidRPr="003B7F07">
              <w:rPr>
                <w:rFonts w:ascii="Palatino Linotype" w:eastAsia="DFKai-SB" w:hAnsi="Palatino Linotype"/>
                <w:color w:val="000000" w:themeColor="text1"/>
                <w:sz w:val="16"/>
                <w:szCs w:val="16"/>
              </w:rPr>
              <w:t>Size</w:t>
            </w:r>
          </w:p>
        </w:tc>
        <w:tc>
          <w:tcPr>
            <w:tcW w:w="757" w:type="pct"/>
          </w:tcPr>
          <w:p w:rsidR="00B13F87" w:rsidRPr="003B7F07" w:rsidRDefault="00B13F87" w:rsidP="003171D2">
            <w:pPr>
              <w:autoSpaceDE w:val="0"/>
              <w:autoSpaceDN w:val="0"/>
              <w:adjustRightInd w:val="0"/>
              <w:spacing w:line="0" w:lineRule="atLeast"/>
              <w:jc w:val="center"/>
              <w:rPr>
                <w:rFonts w:ascii="Palatino Linotype" w:eastAsia="DFKai-SB" w:hAnsi="Palatino Linotype"/>
                <w:color w:val="000000" w:themeColor="text1"/>
                <w:sz w:val="16"/>
                <w:szCs w:val="16"/>
              </w:rPr>
            </w:pPr>
            <w:r w:rsidRPr="003B7F07">
              <w:rPr>
                <w:rFonts w:ascii="Palatino Linotype" w:eastAsia="DFKai-SB" w:hAnsi="Palatino Linotype"/>
                <w:color w:val="000000" w:themeColor="text1"/>
                <w:sz w:val="16"/>
                <w:szCs w:val="16"/>
              </w:rPr>
              <w:t>-0.00294***</w:t>
            </w:r>
          </w:p>
        </w:tc>
        <w:tc>
          <w:tcPr>
            <w:tcW w:w="736" w:type="pct"/>
          </w:tcPr>
          <w:p w:rsidR="00B13F87" w:rsidRPr="003B7F07" w:rsidRDefault="00B13F87" w:rsidP="003171D2">
            <w:pPr>
              <w:autoSpaceDE w:val="0"/>
              <w:autoSpaceDN w:val="0"/>
              <w:adjustRightInd w:val="0"/>
              <w:spacing w:line="0" w:lineRule="atLeast"/>
              <w:jc w:val="center"/>
              <w:rPr>
                <w:rFonts w:ascii="Palatino Linotype" w:eastAsia="DFKai-SB" w:hAnsi="Palatino Linotype"/>
                <w:color w:val="000000" w:themeColor="text1"/>
                <w:sz w:val="16"/>
                <w:szCs w:val="16"/>
              </w:rPr>
            </w:pPr>
            <w:r w:rsidRPr="003B7F07">
              <w:rPr>
                <w:rFonts w:ascii="Palatino Linotype" w:eastAsia="DFKai-SB" w:hAnsi="Palatino Linotype"/>
                <w:color w:val="000000" w:themeColor="text1"/>
                <w:sz w:val="16"/>
                <w:szCs w:val="16"/>
              </w:rPr>
              <w:t>-0.00135***</w:t>
            </w:r>
          </w:p>
        </w:tc>
        <w:tc>
          <w:tcPr>
            <w:tcW w:w="736" w:type="pct"/>
          </w:tcPr>
          <w:p w:rsidR="00B13F87" w:rsidRPr="003B7F07" w:rsidRDefault="00B13F87" w:rsidP="003171D2">
            <w:pPr>
              <w:autoSpaceDE w:val="0"/>
              <w:autoSpaceDN w:val="0"/>
              <w:adjustRightInd w:val="0"/>
              <w:spacing w:line="0" w:lineRule="atLeast"/>
              <w:jc w:val="center"/>
              <w:rPr>
                <w:rFonts w:ascii="Palatino Linotype" w:eastAsia="DFKai-SB" w:hAnsi="Palatino Linotype"/>
                <w:color w:val="000000" w:themeColor="text1"/>
                <w:sz w:val="16"/>
                <w:szCs w:val="16"/>
              </w:rPr>
            </w:pPr>
            <w:r w:rsidRPr="003B7F07">
              <w:rPr>
                <w:rFonts w:ascii="Palatino Linotype" w:eastAsia="DFKai-SB" w:hAnsi="Palatino Linotype"/>
                <w:color w:val="000000" w:themeColor="text1"/>
                <w:sz w:val="16"/>
                <w:szCs w:val="16"/>
              </w:rPr>
              <w:t>-0.00133***</w:t>
            </w:r>
          </w:p>
        </w:tc>
        <w:tc>
          <w:tcPr>
            <w:tcW w:w="859" w:type="pct"/>
          </w:tcPr>
          <w:p w:rsidR="00B13F87" w:rsidRPr="003B7F07" w:rsidRDefault="00B13F87" w:rsidP="003171D2">
            <w:pPr>
              <w:autoSpaceDE w:val="0"/>
              <w:autoSpaceDN w:val="0"/>
              <w:adjustRightInd w:val="0"/>
              <w:spacing w:line="0" w:lineRule="atLeast"/>
              <w:jc w:val="center"/>
              <w:rPr>
                <w:rFonts w:ascii="Palatino Linotype" w:eastAsia="DFKai-SB" w:hAnsi="Palatino Linotype"/>
                <w:color w:val="000000" w:themeColor="text1"/>
                <w:sz w:val="16"/>
                <w:szCs w:val="16"/>
              </w:rPr>
            </w:pPr>
            <w:r w:rsidRPr="003B7F07">
              <w:rPr>
                <w:rFonts w:ascii="Palatino Linotype" w:eastAsia="DFKai-SB" w:hAnsi="Palatino Linotype"/>
                <w:color w:val="000000" w:themeColor="text1"/>
                <w:sz w:val="16"/>
                <w:szCs w:val="16"/>
              </w:rPr>
              <w:t>-0.00277***</w:t>
            </w:r>
          </w:p>
        </w:tc>
        <w:tc>
          <w:tcPr>
            <w:tcW w:w="859" w:type="pct"/>
          </w:tcPr>
          <w:p w:rsidR="00B13F87" w:rsidRPr="003B7F07" w:rsidRDefault="00B13F87" w:rsidP="003171D2">
            <w:pPr>
              <w:autoSpaceDE w:val="0"/>
              <w:autoSpaceDN w:val="0"/>
              <w:adjustRightInd w:val="0"/>
              <w:spacing w:line="0" w:lineRule="atLeast"/>
              <w:jc w:val="center"/>
              <w:rPr>
                <w:rFonts w:ascii="Palatino Linotype" w:eastAsia="DFKai-SB" w:hAnsi="Palatino Linotype"/>
                <w:color w:val="000000" w:themeColor="text1"/>
                <w:sz w:val="16"/>
                <w:szCs w:val="16"/>
              </w:rPr>
            </w:pPr>
            <w:r w:rsidRPr="003B7F07">
              <w:rPr>
                <w:rFonts w:ascii="Palatino Linotype" w:eastAsia="DFKai-SB" w:hAnsi="Palatino Linotype"/>
                <w:color w:val="000000" w:themeColor="text1"/>
                <w:sz w:val="16"/>
                <w:szCs w:val="16"/>
              </w:rPr>
              <w:t>-0.00275***</w:t>
            </w:r>
          </w:p>
        </w:tc>
      </w:tr>
      <w:tr w:rsidR="00B13F87" w:rsidRPr="003B7F07" w:rsidTr="000731FD">
        <w:tc>
          <w:tcPr>
            <w:tcW w:w="1052" w:type="pct"/>
          </w:tcPr>
          <w:p w:rsidR="00B13F87" w:rsidRPr="003B7F07" w:rsidRDefault="00B13F87" w:rsidP="003171D2">
            <w:pPr>
              <w:autoSpaceDE w:val="0"/>
              <w:autoSpaceDN w:val="0"/>
              <w:adjustRightInd w:val="0"/>
              <w:spacing w:line="0" w:lineRule="atLeast"/>
              <w:rPr>
                <w:rFonts w:ascii="Palatino Linotype" w:eastAsia="DFKai-SB" w:hAnsi="Palatino Linotype"/>
                <w:color w:val="000000" w:themeColor="text1"/>
                <w:sz w:val="16"/>
                <w:szCs w:val="16"/>
              </w:rPr>
            </w:pPr>
          </w:p>
        </w:tc>
        <w:tc>
          <w:tcPr>
            <w:tcW w:w="757" w:type="pct"/>
          </w:tcPr>
          <w:p w:rsidR="00B13F87" w:rsidRPr="003B7F07" w:rsidRDefault="00B13F87" w:rsidP="003171D2">
            <w:pPr>
              <w:autoSpaceDE w:val="0"/>
              <w:autoSpaceDN w:val="0"/>
              <w:adjustRightInd w:val="0"/>
              <w:spacing w:line="0" w:lineRule="atLeast"/>
              <w:jc w:val="center"/>
              <w:rPr>
                <w:rFonts w:ascii="Palatino Linotype" w:eastAsia="DFKai-SB" w:hAnsi="Palatino Linotype"/>
                <w:color w:val="000000" w:themeColor="text1"/>
                <w:sz w:val="16"/>
                <w:szCs w:val="16"/>
              </w:rPr>
            </w:pPr>
            <w:r w:rsidRPr="003B7F07">
              <w:rPr>
                <w:rFonts w:ascii="Palatino Linotype" w:eastAsia="DFKai-SB" w:hAnsi="Palatino Linotype"/>
                <w:color w:val="000000" w:themeColor="text1"/>
                <w:sz w:val="16"/>
                <w:szCs w:val="16"/>
              </w:rPr>
              <w:t>(-5.56)</w:t>
            </w:r>
          </w:p>
        </w:tc>
        <w:tc>
          <w:tcPr>
            <w:tcW w:w="736" w:type="pct"/>
          </w:tcPr>
          <w:p w:rsidR="00B13F87" w:rsidRPr="003B7F07" w:rsidRDefault="00B13F87" w:rsidP="003171D2">
            <w:pPr>
              <w:autoSpaceDE w:val="0"/>
              <w:autoSpaceDN w:val="0"/>
              <w:adjustRightInd w:val="0"/>
              <w:spacing w:line="0" w:lineRule="atLeast"/>
              <w:jc w:val="center"/>
              <w:rPr>
                <w:rFonts w:ascii="Palatino Linotype" w:eastAsia="DFKai-SB" w:hAnsi="Palatino Linotype"/>
                <w:color w:val="000000" w:themeColor="text1"/>
                <w:sz w:val="16"/>
                <w:szCs w:val="16"/>
              </w:rPr>
            </w:pPr>
            <w:r w:rsidRPr="003B7F07">
              <w:rPr>
                <w:rFonts w:ascii="Palatino Linotype" w:eastAsia="DFKai-SB" w:hAnsi="Palatino Linotype"/>
                <w:color w:val="000000" w:themeColor="text1"/>
                <w:sz w:val="16"/>
                <w:szCs w:val="16"/>
              </w:rPr>
              <w:t>(-3.07)</w:t>
            </w:r>
          </w:p>
        </w:tc>
        <w:tc>
          <w:tcPr>
            <w:tcW w:w="736" w:type="pct"/>
          </w:tcPr>
          <w:p w:rsidR="00B13F87" w:rsidRPr="003B7F07" w:rsidRDefault="00B13F87" w:rsidP="003171D2">
            <w:pPr>
              <w:autoSpaceDE w:val="0"/>
              <w:autoSpaceDN w:val="0"/>
              <w:adjustRightInd w:val="0"/>
              <w:spacing w:line="0" w:lineRule="atLeast"/>
              <w:jc w:val="center"/>
              <w:rPr>
                <w:rFonts w:ascii="Palatino Linotype" w:eastAsia="DFKai-SB" w:hAnsi="Palatino Linotype"/>
                <w:color w:val="000000" w:themeColor="text1"/>
                <w:sz w:val="16"/>
                <w:szCs w:val="16"/>
              </w:rPr>
            </w:pPr>
            <w:r w:rsidRPr="003B7F07">
              <w:rPr>
                <w:rFonts w:ascii="Palatino Linotype" w:eastAsia="DFKai-SB" w:hAnsi="Palatino Linotype"/>
                <w:color w:val="000000" w:themeColor="text1"/>
                <w:sz w:val="16"/>
                <w:szCs w:val="16"/>
              </w:rPr>
              <w:t>(-3.03)</w:t>
            </w:r>
          </w:p>
        </w:tc>
        <w:tc>
          <w:tcPr>
            <w:tcW w:w="859" w:type="pct"/>
          </w:tcPr>
          <w:p w:rsidR="00B13F87" w:rsidRPr="003B7F07" w:rsidRDefault="00B13F87" w:rsidP="003171D2">
            <w:pPr>
              <w:autoSpaceDE w:val="0"/>
              <w:autoSpaceDN w:val="0"/>
              <w:adjustRightInd w:val="0"/>
              <w:spacing w:line="0" w:lineRule="atLeast"/>
              <w:jc w:val="center"/>
              <w:rPr>
                <w:rFonts w:ascii="Palatino Linotype" w:eastAsia="DFKai-SB" w:hAnsi="Palatino Linotype"/>
                <w:color w:val="000000" w:themeColor="text1"/>
                <w:sz w:val="16"/>
                <w:szCs w:val="16"/>
              </w:rPr>
            </w:pPr>
            <w:r w:rsidRPr="003B7F07">
              <w:rPr>
                <w:rFonts w:ascii="Palatino Linotype" w:eastAsia="DFKai-SB" w:hAnsi="Palatino Linotype"/>
                <w:color w:val="000000" w:themeColor="text1"/>
                <w:sz w:val="16"/>
                <w:szCs w:val="16"/>
              </w:rPr>
              <w:t>(-5.13)</w:t>
            </w:r>
          </w:p>
        </w:tc>
        <w:tc>
          <w:tcPr>
            <w:tcW w:w="859" w:type="pct"/>
          </w:tcPr>
          <w:p w:rsidR="00B13F87" w:rsidRPr="003B7F07" w:rsidRDefault="00B13F87" w:rsidP="003171D2">
            <w:pPr>
              <w:autoSpaceDE w:val="0"/>
              <w:autoSpaceDN w:val="0"/>
              <w:adjustRightInd w:val="0"/>
              <w:spacing w:line="0" w:lineRule="atLeast"/>
              <w:jc w:val="center"/>
              <w:rPr>
                <w:rFonts w:ascii="Palatino Linotype" w:eastAsia="DFKai-SB" w:hAnsi="Palatino Linotype"/>
                <w:color w:val="000000" w:themeColor="text1"/>
                <w:sz w:val="16"/>
                <w:szCs w:val="16"/>
              </w:rPr>
            </w:pPr>
            <w:r w:rsidRPr="003B7F07">
              <w:rPr>
                <w:rFonts w:ascii="Palatino Linotype" w:eastAsia="DFKai-SB" w:hAnsi="Palatino Linotype"/>
                <w:color w:val="000000" w:themeColor="text1"/>
                <w:sz w:val="16"/>
                <w:szCs w:val="16"/>
              </w:rPr>
              <w:t>(-5.09)</w:t>
            </w:r>
          </w:p>
        </w:tc>
      </w:tr>
      <w:tr w:rsidR="00B13F87" w:rsidRPr="003B7F07" w:rsidTr="000731FD">
        <w:tc>
          <w:tcPr>
            <w:tcW w:w="1052" w:type="pct"/>
          </w:tcPr>
          <w:p w:rsidR="00B13F87" w:rsidRPr="003B7F07" w:rsidRDefault="00B13F87" w:rsidP="003171D2">
            <w:pPr>
              <w:autoSpaceDE w:val="0"/>
              <w:autoSpaceDN w:val="0"/>
              <w:adjustRightInd w:val="0"/>
              <w:spacing w:line="0" w:lineRule="atLeast"/>
              <w:rPr>
                <w:rFonts w:ascii="Palatino Linotype" w:eastAsia="DFKai-SB" w:hAnsi="Palatino Linotype"/>
                <w:color w:val="000000" w:themeColor="text1"/>
                <w:sz w:val="16"/>
                <w:szCs w:val="16"/>
              </w:rPr>
            </w:pPr>
            <w:r w:rsidRPr="003B7F07">
              <w:rPr>
                <w:rFonts w:ascii="Palatino Linotype" w:eastAsia="DFKai-SB" w:hAnsi="Palatino Linotype"/>
                <w:color w:val="000000" w:themeColor="text1"/>
                <w:sz w:val="16"/>
                <w:szCs w:val="16"/>
              </w:rPr>
              <w:t>Sales</w:t>
            </w:r>
          </w:p>
        </w:tc>
        <w:tc>
          <w:tcPr>
            <w:tcW w:w="757" w:type="pct"/>
          </w:tcPr>
          <w:p w:rsidR="00B13F87" w:rsidRPr="003B7F07" w:rsidRDefault="00B13F87" w:rsidP="003171D2">
            <w:pPr>
              <w:autoSpaceDE w:val="0"/>
              <w:autoSpaceDN w:val="0"/>
              <w:adjustRightInd w:val="0"/>
              <w:spacing w:line="0" w:lineRule="atLeast"/>
              <w:jc w:val="center"/>
              <w:rPr>
                <w:rFonts w:ascii="Palatino Linotype" w:eastAsia="DFKai-SB" w:hAnsi="Palatino Linotype"/>
                <w:color w:val="000000" w:themeColor="text1"/>
                <w:sz w:val="16"/>
                <w:szCs w:val="16"/>
              </w:rPr>
            </w:pPr>
            <w:r w:rsidRPr="003B7F07">
              <w:rPr>
                <w:rFonts w:ascii="Palatino Linotype" w:eastAsia="DFKai-SB" w:hAnsi="Palatino Linotype"/>
                <w:color w:val="000000" w:themeColor="text1"/>
                <w:sz w:val="16"/>
                <w:szCs w:val="16"/>
              </w:rPr>
              <w:t>-0.00744***</w:t>
            </w:r>
          </w:p>
        </w:tc>
        <w:tc>
          <w:tcPr>
            <w:tcW w:w="736" w:type="pct"/>
          </w:tcPr>
          <w:p w:rsidR="00B13F87" w:rsidRPr="003B7F07" w:rsidRDefault="00B13F87" w:rsidP="003171D2">
            <w:pPr>
              <w:autoSpaceDE w:val="0"/>
              <w:autoSpaceDN w:val="0"/>
              <w:adjustRightInd w:val="0"/>
              <w:spacing w:line="0" w:lineRule="atLeast"/>
              <w:jc w:val="center"/>
              <w:rPr>
                <w:rFonts w:ascii="Palatino Linotype" w:eastAsia="DFKai-SB" w:hAnsi="Palatino Linotype"/>
                <w:color w:val="000000" w:themeColor="text1"/>
                <w:sz w:val="16"/>
                <w:szCs w:val="16"/>
              </w:rPr>
            </w:pPr>
            <w:r w:rsidRPr="003B7F07">
              <w:rPr>
                <w:rFonts w:ascii="Palatino Linotype" w:eastAsia="DFKai-SB" w:hAnsi="Palatino Linotype"/>
                <w:color w:val="000000" w:themeColor="text1"/>
                <w:sz w:val="16"/>
                <w:szCs w:val="16"/>
              </w:rPr>
              <w:t>-0.00560***</w:t>
            </w:r>
          </w:p>
        </w:tc>
        <w:tc>
          <w:tcPr>
            <w:tcW w:w="736" w:type="pct"/>
          </w:tcPr>
          <w:p w:rsidR="00B13F87" w:rsidRPr="003B7F07" w:rsidRDefault="00B13F87" w:rsidP="003171D2">
            <w:pPr>
              <w:autoSpaceDE w:val="0"/>
              <w:autoSpaceDN w:val="0"/>
              <w:adjustRightInd w:val="0"/>
              <w:spacing w:line="0" w:lineRule="atLeast"/>
              <w:jc w:val="center"/>
              <w:rPr>
                <w:rFonts w:ascii="Palatino Linotype" w:eastAsia="DFKai-SB" w:hAnsi="Palatino Linotype"/>
                <w:color w:val="000000" w:themeColor="text1"/>
                <w:sz w:val="16"/>
                <w:szCs w:val="16"/>
              </w:rPr>
            </w:pPr>
            <w:r w:rsidRPr="003B7F07">
              <w:rPr>
                <w:rFonts w:ascii="Palatino Linotype" w:eastAsia="DFKai-SB" w:hAnsi="Palatino Linotype"/>
                <w:color w:val="000000" w:themeColor="text1"/>
                <w:sz w:val="16"/>
                <w:szCs w:val="16"/>
              </w:rPr>
              <w:t>-0.00559***</w:t>
            </w:r>
          </w:p>
        </w:tc>
        <w:tc>
          <w:tcPr>
            <w:tcW w:w="859" w:type="pct"/>
          </w:tcPr>
          <w:p w:rsidR="00B13F87" w:rsidRPr="003B7F07" w:rsidRDefault="00B13F87" w:rsidP="003171D2">
            <w:pPr>
              <w:autoSpaceDE w:val="0"/>
              <w:autoSpaceDN w:val="0"/>
              <w:adjustRightInd w:val="0"/>
              <w:spacing w:line="0" w:lineRule="atLeast"/>
              <w:jc w:val="center"/>
              <w:rPr>
                <w:rFonts w:ascii="Palatino Linotype" w:eastAsia="DFKai-SB" w:hAnsi="Palatino Linotype"/>
                <w:color w:val="000000" w:themeColor="text1"/>
                <w:sz w:val="16"/>
                <w:szCs w:val="16"/>
              </w:rPr>
            </w:pPr>
            <w:r w:rsidRPr="003B7F07">
              <w:rPr>
                <w:rFonts w:ascii="Palatino Linotype" w:eastAsia="DFKai-SB" w:hAnsi="Palatino Linotype"/>
                <w:color w:val="000000" w:themeColor="text1"/>
                <w:sz w:val="16"/>
                <w:szCs w:val="16"/>
              </w:rPr>
              <w:t>-0.00705***</w:t>
            </w:r>
          </w:p>
        </w:tc>
        <w:tc>
          <w:tcPr>
            <w:tcW w:w="859" w:type="pct"/>
          </w:tcPr>
          <w:p w:rsidR="00B13F87" w:rsidRPr="003B7F07" w:rsidRDefault="00B13F87" w:rsidP="003171D2">
            <w:pPr>
              <w:autoSpaceDE w:val="0"/>
              <w:autoSpaceDN w:val="0"/>
              <w:adjustRightInd w:val="0"/>
              <w:spacing w:line="0" w:lineRule="atLeast"/>
              <w:jc w:val="center"/>
              <w:rPr>
                <w:rFonts w:ascii="Palatino Linotype" w:eastAsia="DFKai-SB" w:hAnsi="Palatino Linotype"/>
                <w:color w:val="000000" w:themeColor="text1"/>
                <w:sz w:val="16"/>
                <w:szCs w:val="16"/>
              </w:rPr>
            </w:pPr>
            <w:r w:rsidRPr="003B7F07">
              <w:rPr>
                <w:rFonts w:ascii="Palatino Linotype" w:eastAsia="DFKai-SB" w:hAnsi="Palatino Linotype"/>
                <w:color w:val="000000" w:themeColor="text1"/>
                <w:sz w:val="16"/>
                <w:szCs w:val="16"/>
              </w:rPr>
              <w:t>-0.00704***</w:t>
            </w:r>
          </w:p>
        </w:tc>
      </w:tr>
      <w:tr w:rsidR="00B13F87" w:rsidRPr="003B7F07" w:rsidTr="000731FD">
        <w:tc>
          <w:tcPr>
            <w:tcW w:w="1052" w:type="pct"/>
          </w:tcPr>
          <w:p w:rsidR="00B13F87" w:rsidRPr="003B7F07" w:rsidRDefault="00B13F87" w:rsidP="003171D2">
            <w:pPr>
              <w:autoSpaceDE w:val="0"/>
              <w:autoSpaceDN w:val="0"/>
              <w:adjustRightInd w:val="0"/>
              <w:spacing w:line="0" w:lineRule="atLeast"/>
              <w:rPr>
                <w:rFonts w:ascii="Palatino Linotype" w:eastAsia="DFKai-SB" w:hAnsi="Palatino Linotype"/>
                <w:color w:val="000000" w:themeColor="text1"/>
                <w:sz w:val="16"/>
                <w:szCs w:val="16"/>
              </w:rPr>
            </w:pPr>
          </w:p>
        </w:tc>
        <w:tc>
          <w:tcPr>
            <w:tcW w:w="757" w:type="pct"/>
          </w:tcPr>
          <w:p w:rsidR="00B13F87" w:rsidRPr="003B7F07" w:rsidRDefault="00B13F87" w:rsidP="003171D2">
            <w:pPr>
              <w:autoSpaceDE w:val="0"/>
              <w:autoSpaceDN w:val="0"/>
              <w:adjustRightInd w:val="0"/>
              <w:spacing w:line="0" w:lineRule="atLeast"/>
              <w:jc w:val="center"/>
              <w:rPr>
                <w:rFonts w:ascii="Palatino Linotype" w:eastAsia="DFKai-SB" w:hAnsi="Palatino Linotype"/>
                <w:color w:val="000000" w:themeColor="text1"/>
                <w:sz w:val="16"/>
                <w:szCs w:val="16"/>
              </w:rPr>
            </w:pPr>
            <w:r w:rsidRPr="003B7F07">
              <w:rPr>
                <w:rFonts w:ascii="Palatino Linotype" w:eastAsia="DFKai-SB" w:hAnsi="Palatino Linotype"/>
                <w:color w:val="000000" w:themeColor="text1"/>
                <w:sz w:val="16"/>
                <w:szCs w:val="16"/>
              </w:rPr>
              <w:t>(-4.25)</w:t>
            </w:r>
          </w:p>
        </w:tc>
        <w:tc>
          <w:tcPr>
            <w:tcW w:w="736" w:type="pct"/>
          </w:tcPr>
          <w:p w:rsidR="00B13F87" w:rsidRPr="003B7F07" w:rsidRDefault="00B13F87" w:rsidP="003171D2">
            <w:pPr>
              <w:autoSpaceDE w:val="0"/>
              <w:autoSpaceDN w:val="0"/>
              <w:adjustRightInd w:val="0"/>
              <w:spacing w:line="0" w:lineRule="atLeast"/>
              <w:jc w:val="center"/>
              <w:rPr>
                <w:rFonts w:ascii="Palatino Linotype" w:eastAsia="DFKai-SB" w:hAnsi="Palatino Linotype"/>
                <w:color w:val="000000" w:themeColor="text1"/>
                <w:sz w:val="16"/>
                <w:szCs w:val="16"/>
              </w:rPr>
            </w:pPr>
            <w:r w:rsidRPr="003B7F07">
              <w:rPr>
                <w:rFonts w:ascii="Palatino Linotype" w:eastAsia="DFKai-SB" w:hAnsi="Palatino Linotype"/>
                <w:color w:val="000000" w:themeColor="text1"/>
                <w:sz w:val="16"/>
                <w:szCs w:val="16"/>
              </w:rPr>
              <w:t>(-3.25)</w:t>
            </w:r>
          </w:p>
        </w:tc>
        <w:tc>
          <w:tcPr>
            <w:tcW w:w="736" w:type="pct"/>
          </w:tcPr>
          <w:p w:rsidR="00B13F87" w:rsidRPr="003B7F07" w:rsidRDefault="00B13F87" w:rsidP="003171D2">
            <w:pPr>
              <w:autoSpaceDE w:val="0"/>
              <w:autoSpaceDN w:val="0"/>
              <w:adjustRightInd w:val="0"/>
              <w:spacing w:line="0" w:lineRule="atLeast"/>
              <w:jc w:val="center"/>
              <w:rPr>
                <w:rFonts w:ascii="Palatino Linotype" w:eastAsia="DFKai-SB" w:hAnsi="Palatino Linotype"/>
                <w:color w:val="000000" w:themeColor="text1"/>
                <w:sz w:val="16"/>
                <w:szCs w:val="16"/>
              </w:rPr>
            </w:pPr>
            <w:r w:rsidRPr="003B7F07">
              <w:rPr>
                <w:rFonts w:ascii="Palatino Linotype" w:eastAsia="DFKai-SB" w:hAnsi="Palatino Linotype"/>
                <w:color w:val="000000" w:themeColor="text1"/>
                <w:sz w:val="16"/>
                <w:szCs w:val="16"/>
              </w:rPr>
              <w:t>(-3.25)</w:t>
            </w:r>
          </w:p>
        </w:tc>
        <w:tc>
          <w:tcPr>
            <w:tcW w:w="859" w:type="pct"/>
          </w:tcPr>
          <w:p w:rsidR="00B13F87" w:rsidRPr="003B7F07" w:rsidRDefault="00B13F87" w:rsidP="003171D2">
            <w:pPr>
              <w:autoSpaceDE w:val="0"/>
              <w:autoSpaceDN w:val="0"/>
              <w:adjustRightInd w:val="0"/>
              <w:spacing w:line="0" w:lineRule="atLeast"/>
              <w:jc w:val="center"/>
              <w:rPr>
                <w:rFonts w:ascii="Palatino Linotype" w:eastAsia="DFKai-SB" w:hAnsi="Palatino Linotype"/>
                <w:color w:val="000000" w:themeColor="text1"/>
                <w:sz w:val="16"/>
                <w:szCs w:val="16"/>
              </w:rPr>
            </w:pPr>
            <w:r w:rsidRPr="003B7F07">
              <w:rPr>
                <w:rFonts w:ascii="Palatino Linotype" w:eastAsia="DFKai-SB" w:hAnsi="Palatino Linotype"/>
                <w:color w:val="000000" w:themeColor="text1"/>
                <w:sz w:val="16"/>
                <w:szCs w:val="16"/>
              </w:rPr>
              <w:t>(-4.04)</w:t>
            </w:r>
          </w:p>
        </w:tc>
        <w:tc>
          <w:tcPr>
            <w:tcW w:w="859" w:type="pct"/>
          </w:tcPr>
          <w:p w:rsidR="00B13F87" w:rsidRPr="003B7F07" w:rsidRDefault="00B13F87" w:rsidP="003171D2">
            <w:pPr>
              <w:autoSpaceDE w:val="0"/>
              <w:autoSpaceDN w:val="0"/>
              <w:adjustRightInd w:val="0"/>
              <w:spacing w:line="0" w:lineRule="atLeast"/>
              <w:jc w:val="center"/>
              <w:rPr>
                <w:rFonts w:ascii="Palatino Linotype" w:eastAsia="DFKai-SB" w:hAnsi="Palatino Linotype"/>
                <w:color w:val="000000" w:themeColor="text1"/>
                <w:sz w:val="16"/>
                <w:szCs w:val="16"/>
              </w:rPr>
            </w:pPr>
            <w:r w:rsidRPr="003B7F07">
              <w:rPr>
                <w:rFonts w:ascii="Palatino Linotype" w:eastAsia="DFKai-SB" w:hAnsi="Palatino Linotype"/>
                <w:color w:val="000000" w:themeColor="text1"/>
                <w:sz w:val="16"/>
                <w:szCs w:val="16"/>
              </w:rPr>
              <w:t>(-4.04)</w:t>
            </w:r>
          </w:p>
        </w:tc>
      </w:tr>
      <w:tr w:rsidR="00B13F87" w:rsidRPr="003B7F07" w:rsidTr="000731FD">
        <w:tc>
          <w:tcPr>
            <w:tcW w:w="1052" w:type="pct"/>
          </w:tcPr>
          <w:p w:rsidR="00B13F87" w:rsidRPr="003B7F07" w:rsidRDefault="00B13F87" w:rsidP="003171D2">
            <w:pPr>
              <w:autoSpaceDE w:val="0"/>
              <w:autoSpaceDN w:val="0"/>
              <w:adjustRightInd w:val="0"/>
              <w:spacing w:line="0" w:lineRule="atLeast"/>
              <w:rPr>
                <w:rFonts w:ascii="Palatino Linotype" w:eastAsia="DFKai-SB" w:hAnsi="Palatino Linotype"/>
                <w:color w:val="000000" w:themeColor="text1"/>
                <w:sz w:val="16"/>
                <w:szCs w:val="16"/>
              </w:rPr>
            </w:pPr>
            <w:r w:rsidRPr="003B7F07">
              <w:rPr>
                <w:rFonts w:ascii="Palatino Linotype" w:eastAsia="DFKai-SB" w:hAnsi="Palatino Linotype"/>
                <w:color w:val="000000" w:themeColor="text1"/>
                <w:sz w:val="16"/>
                <w:szCs w:val="16"/>
              </w:rPr>
              <w:t>TQ</w:t>
            </w:r>
          </w:p>
        </w:tc>
        <w:tc>
          <w:tcPr>
            <w:tcW w:w="757" w:type="pct"/>
          </w:tcPr>
          <w:p w:rsidR="00B13F87" w:rsidRPr="003B7F07" w:rsidRDefault="00B13F87" w:rsidP="003171D2">
            <w:pPr>
              <w:autoSpaceDE w:val="0"/>
              <w:autoSpaceDN w:val="0"/>
              <w:adjustRightInd w:val="0"/>
              <w:spacing w:line="0" w:lineRule="atLeast"/>
              <w:jc w:val="center"/>
              <w:rPr>
                <w:rFonts w:ascii="Palatino Linotype" w:eastAsia="DFKai-SB" w:hAnsi="Palatino Linotype"/>
                <w:color w:val="000000" w:themeColor="text1"/>
                <w:sz w:val="16"/>
                <w:szCs w:val="16"/>
              </w:rPr>
            </w:pPr>
            <w:r w:rsidRPr="003B7F07">
              <w:rPr>
                <w:rFonts w:ascii="Palatino Linotype" w:eastAsia="DFKai-SB" w:hAnsi="Palatino Linotype"/>
                <w:color w:val="000000" w:themeColor="text1"/>
                <w:sz w:val="16"/>
                <w:szCs w:val="16"/>
              </w:rPr>
              <w:t>0.00135***</w:t>
            </w:r>
          </w:p>
        </w:tc>
        <w:tc>
          <w:tcPr>
            <w:tcW w:w="736" w:type="pct"/>
          </w:tcPr>
          <w:p w:rsidR="00B13F87" w:rsidRPr="003B7F07" w:rsidRDefault="00B13F87" w:rsidP="003171D2">
            <w:pPr>
              <w:autoSpaceDE w:val="0"/>
              <w:autoSpaceDN w:val="0"/>
              <w:adjustRightInd w:val="0"/>
              <w:spacing w:line="0" w:lineRule="atLeast"/>
              <w:jc w:val="center"/>
              <w:rPr>
                <w:rFonts w:ascii="Palatino Linotype" w:eastAsia="DFKai-SB" w:hAnsi="Palatino Linotype"/>
                <w:color w:val="000000" w:themeColor="text1"/>
                <w:sz w:val="16"/>
                <w:szCs w:val="16"/>
              </w:rPr>
            </w:pPr>
            <w:r w:rsidRPr="003B7F07">
              <w:rPr>
                <w:rFonts w:ascii="Palatino Linotype" w:eastAsia="DFKai-SB" w:hAnsi="Palatino Linotype"/>
                <w:color w:val="000000" w:themeColor="text1"/>
                <w:sz w:val="16"/>
                <w:szCs w:val="16"/>
              </w:rPr>
              <w:t>0.00180***</w:t>
            </w:r>
          </w:p>
        </w:tc>
        <w:tc>
          <w:tcPr>
            <w:tcW w:w="736" w:type="pct"/>
          </w:tcPr>
          <w:p w:rsidR="00B13F87" w:rsidRPr="003B7F07" w:rsidRDefault="00B13F87" w:rsidP="003171D2">
            <w:pPr>
              <w:autoSpaceDE w:val="0"/>
              <w:autoSpaceDN w:val="0"/>
              <w:adjustRightInd w:val="0"/>
              <w:spacing w:line="0" w:lineRule="atLeast"/>
              <w:jc w:val="center"/>
              <w:rPr>
                <w:rFonts w:ascii="Palatino Linotype" w:eastAsia="DFKai-SB" w:hAnsi="Palatino Linotype"/>
                <w:color w:val="000000" w:themeColor="text1"/>
                <w:sz w:val="16"/>
                <w:szCs w:val="16"/>
              </w:rPr>
            </w:pPr>
            <w:r w:rsidRPr="003B7F07">
              <w:rPr>
                <w:rFonts w:ascii="Palatino Linotype" w:eastAsia="DFKai-SB" w:hAnsi="Palatino Linotype"/>
                <w:color w:val="000000" w:themeColor="text1"/>
                <w:sz w:val="16"/>
                <w:szCs w:val="16"/>
              </w:rPr>
              <w:t>0.00180***</w:t>
            </w:r>
          </w:p>
        </w:tc>
        <w:tc>
          <w:tcPr>
            <w:tcW w:w="859" w:type="pct"/>
          </w:tcPr>
          <w:p w:rsidR="00B13F87" w:rsidRPr="003B7F07" w:rsidRDefault="00B13F87" w:rsidP="003171D2">
            <w:pPr>
              <w:autoSpaceDE w:val="0"/>
              <w:autoSpaceDN w:val="0"/>
              <w:adjustRightInd w:val="0"/>
              <w:spacing w:line="0" w:lineRule="atLeast"/>
              <w:jc w:val="center"/>
              <w:rPr>
                <w:rFonts w:ascii="Palatino Linotype" w:eastAsia="DFKai-SB" w:hAnsi="Palatino Linotype"/>
                <w:color w:val="000000" w:themeColor="text1"/>
                <w:sz w:val="16"/>
                <w:szCs w:val="16"/>
              </w:rPr>
            </w:pPr>
            <w:r w:rsidRPr="003B7F07">
              <w:rPr>
                <w:rFonts w:ascii="Palatino Linotype" w:eastAsia="DFKai-SB" w:hAnsi="Palatino Linotype"/>
                <w:color w:val="000000" w:themeColor="text1"/>
                <w:sz w:val="16"/>
                <w:szCs w:val="16"/>
              </w:rPr>
              <w:t>0.00140***</w:t>
            </w:r>
          </w:p>
        </w:tc>
        <w:tc>
          <w:tcPr>
            <w:tcW w:w="859" w:type="pct"/>
          </w:tcPr>
          <w:p w:rsidR="00B13F87" w:rsidRPr="003B7F07" w:rsidRDefault="00B13F87" w:rsidP="003171D2">
            <w:pPr>
              <w:autoSpaceDE w:val="0"/>
              <w:autoSpaceDN w:val="0"/>
              <w:adjustRightInd w:val="0"/>
              <w:spacing w:line="0" w:lineRule="atLeast"/>
              <w:jc w:val="center"/>
              <w:rPr>
                <w:rFonts w:ascii="Palatino Linotype" w:eastAsia="DFKai-SB" w:hAnsi="Palatino Linotype"/>
                <w:color w:val="000000" w:themeColor="text1"/>
                <w:sz w:val="16"/>
                <w:szCs w:val="16"/>
              </w:rPr>
            </w:pPr>
            <w:r w:rsidRPr="003B7F07">
              <w:rPr>
                <w:rFonts w:ascii="Palatino Linotype" w:eastAsia="DFKai-SB" w:hAnsi="Palatino Linotype"/>
                <w:color w:val="000000" w:themeColor="text1"/>
                <w:sz w:val="16"/>
                <w:szCs w:val="16"/>
              </w:rPr>
              <w:t>0.00141***</w:t>
            </w:r>
          </w:p>
        </w:tc>
      </w:tr>
      <w:tr w:rsidR="00B13F87" w:rsidRPr="003B7F07" w:rsidTr="000731FD">
        <w:tc>
          <w:tcPr>
            <w:tcW w:w="1052" w:type="pct"/>
          </w:tcPr>
          <w:p w:rsidR="00B13F87" w:rsidRPr="003B7F07" w:rsidRDefault="00B13F87" w:rsidP="003171D2">
            <w:pPr>
              <w:autoSpaceDE w:val="0"/>
              <w:autoSpaceDN w:val="0"/>
              <w:adjustRightInd w:val="0"/>
              <w:spacing w:line="0" w:lineRule="atLeast"/>
              <w:rPr>
                <w:rFonts w:ascii="Palatino Linotype" w:eastAsia="DFKai-SB" w:hAnsi="Palatino Linotype"/>
                <w:color w:val="000000" w:themeColor="text1"/>
                <w:sz w:val="16"/>
                <w:szCs w:val="16"/>
              </w:rPr>
            </w:pPr>
          </w:p>
        </w:tc>
        <w:tc>
          <w:tcPr>
            <w:tcW w:w="757" w:type="pct"/>
          </w:tcPr>
          <w:p w:rsidR="00B13F87" w:rsidRPr="003B7F07" w:rsidRDefault="00B13F87" w:rsidP="003171D2">
            <w:pPr>
              <w:autoSpaceDE w:val="0"/>
              <w:autoSpaceDN w:val="0"/>
              <w:adjustRightInd w:val="0"/>
              <w:spacing w:line="0" w:lineRule="atLeast"/>
              <w:jc w:val="center"/>
              <w:rPr>
                <w:rFonts w:ascii="Palatino Linotype" w:eastAsia="DFKai-SB" w:hAnsi="Palatino Linotype"/>
                <w:color w:val="000000" w:themeColor="text1"/>
                <w:sz w:val="16"/>
                <w:szCs w:val="16"/>
              </w:rPr>
            </w:pPr>
            <w:r w:rsidRPr="003B7F07">
              <w:rPr>
                <w:rFonts w:ascii="Palatino Linotype" w:eastAsia="DFKai-SB" w:hAnsi="Palatino Linotype"/>
                <w:color w:val="000000" w:themeColor="text1"/>
                <w:sz w:val="16"/>
                <w:szCs w:val="16"/>
              </w:rPr>
              <w:t>(3.85)</w:t>
            </w:r>
          </w:p>
        </w:tc>
        <w:tc>
          <w:tcPr>
            <w:tcW w:w="736" w:type="pct"/>
          </w:tcPr>
          <w:p w:rsidR="00B13F87" w:rsidRPr="003B7F07" w:rsidRDefault="00B13F87" w:rsidP="003171D2">
            <w:pPr>
              <w:autoSpaceDE w:val="0"/>
              <w:autoSpaceDN w:val="0"/>
              <w:adjustRightInd w:val="0"/>
              <w:spacing w:line="0" w:lineRule="atLeast"/>
              <w:jc w:val="center"/>
              <w:rPr>
                <w:rFonts w:ascii="Palatino Linotype" w:eastAsia="DFKai-SB" w:hAnsi="Palatino Linotype"/>
                <w:color w:val="000000" w:themeColor="text1"/>
                <w:sz w:val="16"/>
                <w:szCs w:val="16"/>
              </w:rPr>
            </w:pPr>
            <w:r w:rsidRPr="003B7F07">
              <w:rPr>
                <w:rFonts w:ascii="Palatino Linotype" w:eastAsia="DFKai-SB" w:hAnsi="Palatino Linotype"/>
                <w:color w:val="000000" w:themeColor="text1"/>
                <w:sz w:val="16"/>
                <w:szCs w:val="16"/>
              </w:rPr>
              <w:t>(5.37)</w:t>
            </w:r>
          </w:p>
        </w:tc>
        <w:tc>
          <w:tcPr>
            <w:tcW w:w="736" w:type="pct"/>
          </w:tcPr>
          <w:p w:rsidR="00B13F87" w:rsidRPr="003B7F07" w:rsidRDefault="00B13F87" w:rsidP="003171D2">
            <w:pPr>
              <w:autoSpaceDE w:val="0"/>
              <w:autoSpaceDN w:val="0"/>
              <w:adjustRightInd w:val="0"/>
              <w:spacing w:line="0" w:lineRule="atLeast"/>
              <w:jc w:val="center"/>
              <w:rPr>
                <w:rFonts w:ascii="Palatino Linotype" w:eastAsia="DFKai-SB" w:hAnsi="Palatino Linotype"/>
                <w:color w:val="000000" w:themeColor="text1"/>
                <w:sz w:val="16"/>
                <w:szCs w:val="16"/>
              </w:rPr>
            </w:pPr>
            <w:r w:rsidRPr="003B7F07">
              <w:rPr>
                <w:rFonts w:ascii="Palatino Linotype" w:eastAsia="DFKai-SB" w:hAnsi="Palatino Linotype"/>
                <w:color w:val="000000" w:themeColor="text1"/>
                <w:sz w:val="16"/>
                <w:szCs w:val="16"/>
              </w:rPr>
              <w:t>(5.38)</w:t>
            </w:r>
          </w:p>
        </w:tc>
        <w:tc>
          <w:tcPr>
            <w:tcW w:w="859" w:type="pct"/>
          </w:tcPr>
          <w:p w:rsidR="00B13F87" w:rsidRPr="003B7F07" w:rsidRDefault="00B13F87" w:rsidP="003171D2">
            <w:pPr>
              <w:autoSpaceDE w:val="0"/>
              <w:autoSpaceDN w:val="0"/>
              <w:adjustRightInd w:val="0"/>
              <w:spacing w:line="0" w:lineRule="atLeast"/>
              <w:jc w:val="center"/>
              <w:rPr>
                <w:rFonts w:ascii="Palatino Linotype" w:eastAsia="DFKai-SB" w:hAnsi="Palatino Linotype"/>
                <w:color w:val="000000" w:themeColor="text1"/>
                <w:sz w:val="16"/>
                <w:szCs w:val="16"/>
              </w:rPr>
            </w:pPr>
            <w:r w:rsidRPr="003B7F07">
              <w:rPr>
                <w:rFonts w:ascii="Palatino Linotype" w:eastAsia="DFKai-SB" w:hAnsi="Palatino Linotype"/>
                <w:color w:val="000000" w:themeColor="text1"/>
                <w:sz w:val="16"/>
                <w:szCs w:val="16"/>
              </w:rPr>
              <w:t>(4.00)</w:t>
            </w:r>
          </w:p>
        </w:tc>
        <w:tc>
          <w:tcPr>
            <w:tcW w:w="859" w:type="pct"/>
          </w:tcPr>
          <w:p w:rsidR="00B13F87" w:rsidRPr="003B7F07" w:rsidRDefault="00B13F87" w:rsidP="003171D2">
            <w:pPr>
              <w:autoSpaceDE w:val="0"/>
              <w:autoSpaceDN w:val="0"/>
              <w:adjustRightInd w:val="0"/>
              <w:spacing w:line="0" w:lineRule="atLeast"/>
              <w:jc w:val="center"/>
              <w:rPr>
                <w:rFonts w:ascii="Palatino Linotype" w:eastAsia="DFKai-SB" w:hAnsi="Palatino Linotype"/>
                <w:color w:val="000000" w:themeColor="text1"/>
                <w:sz w:val="16"/>
                <w:szCs w:val="16"/>
              </w:rPr>
            </w:pPr>
            <w:r w:rsidRPr="003B7F07">
              <w:rPr>
                <w:rFonts w:ascii="Palatino Linotype" w:eastAsia="DFKai-SB" w:hAnsi="Palatino Linotype"/>
                <w:color w:val="000000" w:themeColor="text1"/>
                <w:sz w:val="16"/>
                <w:szCs w:val="16"/>
              </w:rPr>
              <w:t>(4.01)</w:t>
            </w:r>
          </w:p>
        </w:tc>
      </w:tr>
      <w:tr w:rsidR="00B13F87" w:rsidRPr="003B7F07" w:rsidTr="000731FD">
        <w:tc>
          <w:tcPr>
            <w:tcW w:w="1052" w:type="pct"/>
          </w:tcPr>
          <w:p w:rsidR="00B13F87" w:rsidRPr="003B7F07" w:rsidRDefault="00B13F87" w:rsidP="003171D2">
            <w:pPr>
              <w:autoSpaceDE w:val="0"/>
              <w:autoSpaceDN w:val="0"/>
              <w:adjustRightInd w:val="0"/>
              <w:spacing w:line="0" w:lineRule="atLeast"/>
              <w:rPr>
                <w:rFonts w:ascii="Palatino Linotype" w:eastAsia="DFKai-SB" w:hAnsi="Palatino Linotype"/>
                <w:color w:val="000000" w:themeColor="text1"/>
                <w:sz w:val="16"/>
                <w:szCs w:val="16"/>
              </w:rPr>
            </w:pPr>
            <w:r w:rsidRPr="003B7F07">
              <w:rPr>
                <w:rFonts w:ascii="Palatino Linotype" w:eastAsia="DFKai-SB" w:hAnsi="Palatino Linotype"/>
                <w:color w:val="000000" w:themeColor="text1"/>
                <w:sz w:val="16"/>
                <w:szCs w:val="16"/>
              </w:rPr>
              <w:t>Cash</w:t>
            </w:r>
          </w:p>
        </w:tc>
        <w:tc>
          <w:tcPr>
            <w:tcW w:w="757" w:type="pct"/>
          </w:tcPr>
          <w:p w:rsidR="00B13F87" w:rsidRPr="003B7F07" w:rsidRDefault="00B13F87" w:rsidP="003171D2">
            <w:pPr>
              <w:autoSpaceDE w:val="0"/>
              <w:autoSpaceDN w:val="0"/>
              <w:adjustRightInd w:val="0"/>
              <w:spacing w:line="0" w:lineRule="atLeast"/>
              <w:jc w:val="center"/>
              <w:rPr>
                <w:rFonts w:ascii="Palatino Linotype" w:eastAsia="DFKai-SB" w:hAnsi="Palatino Linotype"/>
                <w:color w:val="000000" w:themeColor="text1"/>
                <w:sz w:val="16"/>
                <w:szCs w:val="16"/>
              </w:rPr>
            </w:pPr>
            <w:r w:rsidRPr="003B7F07">
              <w:rPr>
                <w:rFonts w:ascii="Palatino Linotype" w:eastAsia="DFKai-SB" w:hAnsi="Palatino Linotype"/>
                <w:color w:val="000000" w:themeColor="text1"/>
                <w:sz w:val="16"/>
                <w:szCs w:val="16"/>
              </w:rPr>
              <w:t>-0.0174***</w:t>
            </w:r>
          </w:p>
        </w:tc>
        <w:tc>
          <w:tcPr>
            <w:tcW w:w="736" w:type="pct"/>
          </w:tcPr>
          <w:p w:rsidR="00B13F87" w:rsidRPr="003B7F07" w:rsidRDefault="00B13F87" w:rsidP="003171D2">
            <w:pPr>
              <w:autoSpaceDE w:val="0"/>
              <w:autoSpaceDN w:val="0"/>
              <w:adjustRightInd w:val="0"/>
              <w:spacing w:line="0" w:lineRule="atLeast"/>
              <w:jc w:val="center"/>
              <w:rPr>
                <w:rFonts w:ascii="Palatino Linotype" w:eastAsia="DFKai-SB" w:hAnsi="Palatino Linotype"/>
                <w:color w:val="000000" w:themeColor="text1"/>
                <w:sz w:val="16"/>
                <w:szCs w:val="16"/>
              </w:rPr>
            </w:pPr>
            <w:r w:rsidRPr="003B7F07">
              <w:rPr>
                <w:rFonts w:ascii="Palatino Linotype" w:eastAsia="DFKai-SB" w:hAnsi="Palatino Linotype"/>
                <w:color w:val="000000" w:themeColor="text1"/>
                <w:sz w:val="16"/>
                <w:szCs w:val="16"/>
              </w:rPr>
              <w:t>-0.0167***</w:t>
            </w:r>
          </w:p>
        </w:tc>
        <w:tc>
          <w:tcPr>
            <w:tcW w:w="736" w:type="pct"/>
          </w:tcPr>
          <w:p w:rsidR="00B13F87" w:rsidRPr="003B7F07" w:rsidRDefault="00B13F87" w:rsidP="003171D2">
            <w:pPr>
              <w:autoSpaceDE w:val="0"/>
              <w:autoSpaceDN w:val="0"/>
              <w:adjustRightInd w:val="0"/>
              <w:spacing w:line="0" w:lineRule="atLeast"/>
              <w:jc w:val="center"/>
              <w:rPr>
                <w:rFonts w:ascii="Palatino Linotype" w:eastAsia="DFKai-SB" w:hAnsi="Palatino Linotype"/>
                <w:color w:val="000000" w:themeColor="text1"/>
                <w:sz w:val="16"/>
                <w:szCs w:val="16"/>
              </w:rPr>
            </w:pPr>
            <w:r w:rsidRPr="003B7F07">
              <w:rPr>
                <w:rFonts w:ascii="Palatino Linotype" w:eastAsia="DFKai-SB" w:hAnsi="Palatino Linotype"/>
                <w:color w:val="000000" w:themeColor="text1"/>
                <w:sz w:val="16"/>
                <w:szCs w:val="16"/>
              </w:rPr>
              <w:t>-0.0167***</w:t>
            </w:r>
          </w:p>
        </w:tc>
        <w:tc>
          <w:tcPr>
            <w:tcW w:w="859" w:type="pct"/>
          </w:tcPr>
          <w:p w:rsidR="00B13F87" w:rsidRPr="003B7F07" w:rsidRDefault="00B13F87" w:rsidP="003171D2">
            <w:pPr>
              <w:autoSpaceDE w:val="0"/>
              <w:autoSpaceDN w:val="0"/>
              <w:adjustRightInd w:val="0"/>
              <w:spacing w:line="0" w:lineRule="atLeast"/>
              <w:jc w:val="center"/>
              <w:rPr>
                <w:rFonts w:ascii="Palatino Linotype" w:eastAsia="DFKai-SB" w:hAnsi="Palatino Linotype"/>
                <w:color w:val="000000" w:themeColor="text1"/>
                <w:sz w:val="16"/>
                <w:szCs w:val="16"/>
              </w:rPr>
            </w:pPr>
            <w:r w:rsidRPr="003B7F07">
              <w:rPr>
                <w:rFonts w:ascii="Palatino Linotype" w:eastAsia="DFKai-SB" w:hAnsi="Palatino Linotype"/>
                <w:color w:val="000000" w:themeColor="text1"/>
                <w:sz w:val="16"/>
                <w:szCs w:val="16"/>
              </w:rPr>
              <w:t>-0.0185***</w:t>
            </w:r>
          </w:p>
        </w:tc>
        <w:tc>
          <w:tcPr>
            <w:tcW w:w="859" w:type="pct"/>
          </w:tcPr>
          <w:p w:rsidR="00B13F87" w:rsidRPr="003B7F07" w:rsidRDefault="00B13F87" w:rsidP="003171D2">
            <w:pPr>
              <w:autoSpaceDE w:val="0"/>
              <w:autoSpaceDN w:val="0"/>
              <w:adjustRightInd w:val="0"/>
              <w:spacing w:line="0" w:lineRule="atLeast"/>
              <w:jc w:val="center"/>
              <w:rPr>
                <w:rFonts w:ascii="Palatino Linotype" w:eastAsia="DFKai-SB" w:hAnsi="Palatino Linotype"/>
                <w:color w:val="000000" w:themeColor="text1"/>
                <w:sz w:val="16"/>
                <w:szCs w:val="16"/>
              </w:rPr>
            </w:pPr>
            <w:r w:rsidRPr="003B7F07">
              <w:rPr>
                <w:rFonts w:ascii="Palatino Linotype" w:eastAsia="DFKai-SB" w:hAnsi="Palatino Linotype"/>
                <w:color w:val="000000" w:themeColor="text1"/>
                <w:sz w:val="16"/>
                <w:szCs w:val="16"/>
              </w:rPr>
              <w:t>-0.0185***</w:t>
            </w:r>
          </w:p>
        </w:tc>
      </w:tr>
      <w:tr w:rsidR="00B13F87" w:rsidRPr="003B7F07" w:rsidTr="000731FD">
        <w:tc>
          <w:tcPr>
            <w:tcW w:w="1052" w:type="pct"/>
          </w:tcPr>
          <w:p w:rsidR="00B13F87" w:rsidRPr="003B7F07" w:rsidRDefault="00B13F87" w:rsidP="003171D2">
            <w:pPr>
              <w:autoSpaceDE w:val="0"/>
              <w:autoSpaceDN w:val="0"/>
              <w:adjustRightInd w:val="0"/>
              <w:spacing w:line="0" w:lineRule="atLeast"/>
              <w:rPr>
                <w:rFonts w:ascii="Palatino Linotype" w:eastAsia="DFKai-SB" w:hAnsi="Palatino Linotype"/>
                <w:color w:val="000000" w:themeColor="text1"/>
                <w:sz w:val="16"/>
                <w:szCs w:val="16"/>
              </w:rPr>
            </w:pPr>
          </w:p>
        </w:tc>
        <w:tc>
          <w:tcPr>
            <w:tcW w:w="757" w:type="pct"/>
          </w:tcPr>
          <w:p w:rsidR="00B13F87" w:rsidRPr="003B7F07" w:rsidRDefault="00B13F87" w:rsidP="003171D2">
            <w:pPr>
              <w:autoSpaceDE w:val="0"/>
              <w:autoSpaceDN w:val="0"/>
              <w:adjustRightInd w:val="0"/>
              <w:spacing w:line="0" w:lineRule="atLeast"/>
              <w:jc w:val="center"/>
              <w:rPr>
                <w:rFonts w:ascii="Palatino Linotype" w:eastAsia="DFKai-SB" w:hAnsi="Palatino Linotype"/>
                <w:color w:val="000000" w:themeColor="text1"/>
                <w:sz w:val="16"/>
                <w:szCs w:val="16"/>
              </w:rPr>
            </w:pPr>
            <w:r w:rsidRPr="003B7F07">
              <w:rPr>
                <w:rFonts w:ascii="Palatino Linotype" w:eastAsia="DFKai-SB" w:hAnsi="Palatino Linotype"/>
                <w:color w:val="000000" w:themeColor="text1"/>
                <w:sz w:val="16"/>
                <w:szCs w:val="16"/>
              </w:rPr>
              <w:t>(-4.42)</w:t>
            </w:r>
          </w:p>
        </w:tc>
        <w:tc>
          <w:tcPr>
            <w:tcW w:w="736" w:type="pct"/>
          </w:tcPr>
          <w:p w:rsidR="00B13F87" w:rsidRPr="003B7F07" w:rsidRDefault="00B13F87" w:rsidP="003171D2">
            <w:pPr>
              <w:autoSpaceDE w:val="0"/>
              <w:autoSpaceDN w:val="0"/>
              <w:adjustRightInd w:val="0"/>
              <w:spacing w:line="0" w:lineRule="atLeast"/>
              <w:jc w:val="center"/>
              <w:rPr>
                <w:rFonts w:ascii="Palatino Linotype" w:eastAsia="DFKai-SB" w:hAnsi="Palatino Linotype"/>
                <w:color w:val="000000" w:themeColor="text1"/>
                <w:sz w:val="16"/>
                <w:szCs w:val="16"/>
              </w:rPr>
            </w:pPr>
            <w:r w:rsidRPr="003B7F07">
              <w:rPr>
                <w:rFonts w:ascii="Palatino Linotype" w:eastAsia="DFKai-SB" w:hAnsi="Palatino Linotype"/>
                <w:color w:val="000000" w:themeColor="text1"/>
                <w:sz w:val="16"/>
                <w:szCs w:val="16"/>
              </w:rPr>
              <w:t>(-4.25)</w:t>
            </w:r>
          </w:p>
        </w:tc>
        <w:tc>
          <w:tcPr>
            <w:tcW w:w="736" w:type="pct"/>
          </w:tcPr>
          <w:p w:rsidR="00B13F87" w:rsidRPr="003B7F07" w:rsidRDefault="00B13F87" w:rsidP="003171D2">
            <w:pPr>
              <w:autoSpaceDE w:val="0"/>
              <w:autoSpaceDN w:val="0"/>
              <w:adjustRightInd w:val="0"/>
              <w:spacing w:line="0" w:lineRule="atLeast"/>
              <w:jc w:val="center"/>
              <w:rPr>
                <w:rFonts w:ascii="Palatino Linotype" w:eastAsia="DFKai-SB" w:hAnsi="Palatino Linotype"/>
                <w:color w:val="000000" w:themeColor="text1"/>
                <w:sz w:val="16"/>
                <w:szCs w:val="16"/>
              </w:rPr>
            </w:pPr>
            <w:r w:rsidRPr="003B7F07">
              <w:rPr>
                <w:rFonts w:ascii="Palatino Linotype" w:eastAsia="DFKai-SB" w:hAnsi="Palatino Linotype"/>
                <w:color w:val="000000" w:themeColor="text1"/>
                <w:sz w:val="16"/>
                <w:szCs w:val="16"/>
              </w:rPr>
              <w:t>(-4.25)</w:t>
            </w:r>
          </w:p>
        </w:tc>
        <w:tc>
          <w:tcPr>
            <w:tcW w:w="859" w:type="pct"/>
          </w:tcPr>
          <w:p w:rsidR="00B13F87" w:rsidRPr="003B7F07" w:rsidRDefault="00B13F87" w:rsidP="003171D2">
            <w:pPr>
              <w:autoSpaceDE w:val="0"/>
              <w:autoSpaceDN w:val="0"/>
              <w:adjustRightInd w:val="0"/>
              <w:spacing w:line="0" w:lineRule="atLeast"/>
              <w:jc w:val="center"/>
              <w:rPr>
                <w:rFonts w:ascii="Palatino Linotype" w:eastAsia="DFKai-SB" w:hAnsi="Palatino Linotype"/>
                <w:color w:val="000000" w:themeColor="text1"/>
                <w:sz w:val="16"/>
                <w:szCs w:val="16"/>
              </w:rPr>
            </w:pPr>
            <w:r w:rsidRPr="003B7F07">
              <w:rPr>
                <w:rFonts w:ascii="Palatino Linotype" w:eastAsia="DFKai-SB" w:hAnsi="Palatino Linotype"/>
                <w:color w:val="000000" w:themeColor="text1"/>
                <w:sz w:val="16"/>
                <w:szCs w:val="16"/>
              </w:rPr>
              <w:t>(-4.70)</w:t>
            </w:r>
          </w:p>
        </w:tc>
        <w:tc>
          <w:tcPr>
            <w:tcW w:w="859" w:type="pct"/>
          </w:tcPr>
          <w:p w:rsidR="00B13F87" w:rsidRPr="003B7F07" w:rsidRDefault="00B13F87" w:rsidP="003171D2">
            <w:pPr>
              <w:autoSpaceDE w:val="0"/>
              <w:autoSpaceDN w:val="0"/>
              <w:adjustRightInd w:val="0"/>
              <w:spacing w:line="0" w:lineRule="atLeast"/>
              <w:jc w:val="center"/>
              <w:rPr>
                <w:rFonts w:ascii="Palatino Linotype" w:eastAsia="DFKai-SB" w:hAnsi="Palatino Linotype"/>
                <w:color w:val="000000" w:themeColor="text1"/>
                <w:sz w:val="16"/>
                <w:szCs w:val="16"/>
              </w:rPr>
            </w:pPr>
            <w:r w:rsidRPr="003B7F07">
              <w:rPr>
                <w:rFonts w:ascii="Palatino Linotype" w:eastAsia="DFKai-SB" w:hAnsi="Palatino Linotype"/>
                <w:color w:val="000000" w:themeColor="text1"/>
                <w:sz w:val="16"/>
                <w:szCs w:val="16"/>
              </w:rPr>
              <w:t>(-4.69)</w:t>
            </w:r>
          </w:p>
        </w:tc>
      </w:tr>
      <w:tr w:rsidR="00B13F87" w:rsidRPr="003B7F07" w:rsidTr="000731FD">
        <w:tc>
          <w:tcPr>
            <w:tcW w:w="1052" w:type="pct"/>
          </w:tcPr>
          <w:p w:rsidR="00B13F87" w:rsidRPr="003B7F07" w:rsidRDefault="00B13F87" w:rsidP="003171D2">
            <w:pPr>
              <w:autoSpaceDE w:val="0"/>
              <w:autoSpaceDN w:val="0"/>
              <w:adjustRightInd w:val="0"/>
              <w:spacing w:line="0" w:lineRule="atLeast"/>
              <w:rPr>
                <w:rFonts w:ascii="Palatino Linotype" w:eastAsia="DFKai-SB" w:hAnsi="Palatino Linotype"/>
                <w:color w:val="000000" w:themeColor="text1"/>
                <w:sz w:val="16"/>
                <w:szCs w:val="16"/>
              </w:rPr>
            </w:pPr>
            <w:r w:rsidRPr="003B7F07">
              <w:rPr>
                <w:rFonts w:ascii="Palatino Linotype" w:eastAsia="DFKai-SB" w:hAnsi="Palatino Linotype"/>
                <w:color w:val="000000" w:themeColor="text1"/>
                <w:sz w:val="16"/>
                <w:szCs w:val="16"/>
              </w:rPr>
              <w:t>Leverage</w:t>
            </w:r>
          </w:p>
        </w:tc>
        <w:tc>
          <w:tcPr>
            <w:tcW w:w="757" w:type="pct"/>
          </w:tcPr>
          <w:p w:rsidR="00B13F87" w:rsidRPr="003B7F07" w:rsidRDefault="00B13F87" w:rsidP="003171D2">
            <w:pPr>
              <w:autoSpaceDE w:val="0"/>
              <w:autoSpaceDN w:val="0"/>
              <w:adjustRightInd w:val="0"/>
              <w:spacing w:line="0" w:lineRule="atLeast"/>
              <w:jc w:val="center"/>
              <w:rPr>
                <w:rFonts w:ascii="Palatino Linotype" w:eastAsia="DFKai-SB" w:hAnsi="Palatino Linotype"/>
                <w:color w:val="000000" w:themeColor="text1"/>
                <w:sz w:val="16"/>
                <w:szCs w:val="16"/>
              </w:rPr>
            </w:pPr>
            <w:r w:rsidRPr="003B7F07">
              <w:rPr>
                <w:rFonts w:ascii="Palatino Linotype" w:eastAsia="DFKai-SB" w:hAnsi="Palatino Linotype"/>
                <w:color w:val="000000" w:themeColor="text1"/>
                <w:sz w:val="16"/>
                <w:szCs w:val="16"/>
              </w:rPr>
              <w:t>-0.00183</w:t>
            </w:r>
          </w:p>
        </w:tc>
        <w:tc>
          <w:tcPr>
            <w:tcW w:w="736" w:type="pct"/>
          </w:tcPr>
          <w:p w:rsidR="00B13F87" w:rsidRPr="003B7F07" w:rsidRDefault="00B13F87" w:rsidP="003171D2">
            <w:pPr>
              <w:autoSpaceDE w:val="0"/>
              <w:autoSpaceDN w:val="0"/>
              <w:adjustRightInd w:val="0"/>
              <w:spacing w:line="0" w:lineRule="atLeast"/>
              <w:jc w:val="center"/>
              <w:rPr>
                <w:rFonts w:ascii="Palatino Linotype" w:eastAsia="DFKai-SB" w:hAnsi="Palatino Linotype"/>
                <w:color w:val="000000" w:themeColor="text1"/>
                <w:sz w:val="16"/>
                <w:szCs w:val="16"/>
              </w:rPr>
            </w:pPr>
            <w:r w:rsidRPr="003B7F07">
              <w:rPr>
                <w:rFonts w:ascii="Palatino Linotype" w:eastAsia="DFKai-SB" w:hAnsi="Palatino Linotype"/>
                <w:color w:val="000000" w:themeColor="text1"/>
                <w:sz w:val="16"/>
                <w:szCs w:val="16"/>
              </w:rPr>
              <w:t>-0.00420</w:t>
            </w:r>
          </w:p>
        </w:tc>
        <w:tc>
          <w:tcPr>
            <w:tcW w:w="736" w:type="pct"/>
          </w:tcPr>
          <w:p w:rsidR="00B13F87" w:rsidRPr="003B7F07" w:rsidRDefault="00B13F87" w:rsidP="003171D2">
            <w:pPr>
              <w:autoSpaceDE w:val="0"/>
              <w:autoSpaceDN w:val="0"/>
              <w:adjustRightInd w:val="0"/>
              <w:spacing w:line="0" w:lineRule="atLeast"/>
              <w:jc w:val="center"/>
              <w:rPr>
                <w:rFonts w:ascii="Palatino Linotype" w:eastAsia="DFKai-SB" w:hAnsi="Palatino Linotype"/>
                <w:color w:val="000000" w:themeColor="text1"/>
                <w:sz w:val="16"/>
                <w:szCs w:val="16"/>
              </w:rPr>
            </w:pPr>
            <w:r w:rsidRPr="003B7F07">
              <w:rPr>
                <w:rFonts w:ascii="Palatino Linotype" w:eastAsia="DFKai-SB" w:hAnsi="Palatino Linotype"/>
                <w:color w:val="000000" w:themeColor="text1"/>
                <w:sz w:val="16"/>
                <w:szCs w:val="16"/>
              </w:rPr>
              <w:t>-0.00422</w:t>
            </w:r>
          </w:p>
        </w:tc>
        <w:tc>
          <w:tcPr>
            <w:tcW w:w="859" w:type="pct"/>
          </w:tcPr>
          <w:p w:rsidR="00B13F87" w:rsidRPr="003B7F07" w:rsidRDefault="00B13F87" w:rsidP="003171D2">
            <w:pPr>
              <w:autoSpaceDE w:val="0"/>
              <w:autoSpaceDN w:val="0"/>
              <w:adjustRightInd w:val="0"/>
              <w:spacing w:line="0" w:lineRule="atLeast"/>
              <w:jc w:val="center"/>
              <w:rPr>
                <w:rFonts w:ascii="Palatino Linotype" w:eastAsia="DFKai-SB" w:hAnsi="Palatino Linotype"/>
                <w:color w:val="000000" w:themeColor="text1"/>
                <w:sz w:val="16"/>
                <w:szCs w:val="16"/>
              </w:rPr>
            </w:pPr>
            <w:r w:rsidRPr="003B7F07">
              <w:rPr>
                <w:rFonts w:ascii="Palatino Linotype" w:eastAsia="DFKai-SB" w:hAnsi="Palatino Linotype"/>
                <w:color w:val="000000" w:themeColor="text1"/>
                <w:sz w:val="16"/>
                <w:szCs w:val="16"/>
              </w:rPr>
              <w:t>-0.00155</w:t>
            </w:r>
          </w:p>
        </w:tc>
        <w:tc>
          <w:tcPr>
            <w:tcW w:w="859" w:type="pct"/>
          </w:tcPr>
          <w:p w:rsidR="00B13F87" w:rsidRPr="003B7F07" w:rsidRDefault="00B13F87" w:rsidP="003171D2">
            <w:pPr>
              <w:autoSpaceDE w:val="0"/>
              <w:autoSpaceDN w:val="0"/>
              <w:adjustRightInd w:val="0"/>
              <w:spacing w:line="0" w:lineRule="atLeast"/>
              <w:jc w:val="center"/>
              <w:rPr>
                <w:rFonts w:ascii="Palatino Linotype" w:eastAsia="DFKai-SB" w:hAnsi="Palatino Linotype"/>
                <w:color w:val="000000" w:themeColor="text1"/>
                <w:sz w:val="16"/>
                <w:szCs w:val="16"/>
              </w:rPr>
            </w:pPr>
            <w:r w:rsidRPr="003B7F07">
              <w:rPr>
                <w:rFonts w:ascii="Palatino Linotype" w:eastAsia="DFKai-SB" w:hAnsi="Palatino Linotype"/>
                <w:color w:val="000000" w:themeColor="text1"/>
                <w:sz w:val="16"/>
                <w:szCs w:val="16"/>
              </w:rPr>
              <w:t>-0.00159</w:t>
            </w:r>
          </w:p>
        </w:tc>
      </w:tr>
      <w:tr w:rsidR="00B13F87" w:rsidRPr="003B7F07" w:rsidTr="000731FD">
        <w:tc>
          <w:tcPr>
            <w:tcW w:w="1052" w:type="pct"/>
          </w:tcPr>
          <w:p w:rsidR="00B13F87" w:rsidRPr="003B7F07" w:rsidRDefault="00B13F87" w:rsidP="003171D2">
            <w:pPr>
              <w:autoSpaceDE w:val="0"/>
              <w:autoSpaceDN w:val="0"/>
              <w:adjustRightInd w:val="0"/>
              <w:spacing w:line="0" w:lineRule="atLeast"/>
              <w:rPr>
                <w:rFonts w:ascii="Palatino Linotype" w:eastAsia="DFKai-SB" w:hAnsi="Palatino Linotype"/>
                <w:color w:val="000000" w:themeColor="text1"/>
                <w:sz w:val="16"/>
                <w:szCs w:val="16"/>
              </w:rPr>
            </w:pPr>
          </w:p>
        </w:tc>
        <w:tc>
          <w:tcPr>
            <w:tcW w:w="757" w:type="pct"/>
          </w:tcPr>
          <w:p w:rsidR="00B13F87" w:rsidRPr="003B7F07" w:rsidRDefault="00B13F87" w:rsidP="003171D2">
            <w:pPr>
              <w:autoSpaceDE w:val="0"/>
              <w:autoSpaceDN w:val="0"/>
              <w:adjustRightInd w:val="0"/>
              <w:spacing w:line="0" w:lineRule="atLeast"/>
              <w:jc w:val="center"/>
              <w:rPr>
                <w:rFonts w:ascii="Palatino Linotype" w:eastAsia="DFKai-SB" w:hAnsi="Palatino Linotype"/>
                <w:color w:val="000000" w:themeColor="text1"/>
                <w:sz w:val="16"/>
                <w:szCs w:val="16"/>
              </w:rPr>
            </w:pPr>
            <w:r w:rsidRPr="003B7F07">
              <w:rPr>
                <w:rFonts w:ascii="Palatino Linotype" w:eastAsia="DFKai-SB" w:hAnsi="Palatino Linotype"/>
                <w:color w:val="000000" w:themeColor="text1"/>
                <w:sz w:val="16"/>
                <w:szCs w:val="16"/>
              </w:rPr>
              <w:t>(-0.66)</w:t>
            </w:r>
          </w:p>
        </w:tc>
        <w:tc>
          <w:tcPr>
            <w:tcW w:w="736" w:type="pct"/>
          </w:tcPr>
          <w:p w:rsidR="00B13F87" w:rsidRPr="003B7F07" w:rsidRDefault="00B13F87" w:rsidP="003171D2">
            <w:pPr>
              <w:autoSpaceDE w:val="0"/>
              <w:autoSpaceDN w:val="0"/>
              <w:adjustRightInd w:val="0"/>
              <w:spacing w:line="0" w:lineRule="atLeast"/>
              <w:jc w:val="center"/>
              <w:rPr>
                <w:rFonts w:ascii="Palatino Linotype" w:eastAsia="DFKai-SB" w:hAnsi="Palatino Linotype"/>
                <w:color w:val="000000" w:themeColor="text1"/>
                <w:sz w:val="16"/>
                <w:szCs w:val="16"/>
              </w:rPr>
            </w:pPr>
            <w:r w:rsidRPr="003B7F07">
              <w:rPr>
                <w:rFonts w:ascii="Palatino Linotype" w:eastAsia="DFKai-SB" w:hAnsi="Palatino Linotype"/>
                <w:color w:val="000000" w:themeColor="text1"/>
                <w:sz w:val="16"/>
                <w:szCs w:val="16"/>
              </w:rPr>
              <w:t>(-1.53)</w:t>
            </w:r>
          </w:p>
        </w:tc>
        <w:tc>
          <w:tcPr>
            <w:tcW w:w="736" w:type="pct"/>
          </w:tcPr>
          <w:p w:rsidR="00B13F87" w:rsidRPr="003B7F07" w:rsidRDefault="00B13F87" w:rsidP="003171D2">
            <w:pPr>
              <w:autoSpaceDE w:val="0"/>
              <w:autoSpaceDN w:val="0"/>
              <w:adjustRightInd w:val="0"/>
              <w:spacing w:line="0" w:lineRule="atLeast"/>
              <w:jc w:val="center"/>
              <w:rPr>
                <w:rFonts w:ascii="Palatino Linotype" w:eastAsia="DFKai-SB" w:hAnsi="Palatino Linotype"/>
                <w:color w:val="000000" w:themeColor="text1"/>
                <w:sz w:val="16"/>
                <w:szCs w:val="16"/>
              </w:rPr>
            </w:pPr>
            <w:r w:rsidRPr="003B7F07">
              <w:rPr>
                <w:rFonts w:ascii="Palatino Linotype" w:eastAsia="DFKai-SB" w:hAnsi="Palatino Linotype"/>
                <w:color w:val="000000" w:themeColor="text1"/>
                <w:sz w:val="16"/>
                <w:szCs w:val="16"/>
              </w:rPr>
              <w:t>(-1.54)</w:t>
            </w:r>
          </w:p>
        </w:tc>
        <w:tc>
          <w:tcPr>
            <w:tcW w:w="859" w:type="pct"/>
          </w:tcPr>
          <w:p w:rsidR="00B13F87" w:rsidRPr="003B7F07" w:rsidRDefault="00B13F87" w:rsidP="003171D2">
            <w:pPr>
              <w:autoSpaceDE w:val="0"/>
              <w:autoSpaceDN w:val="0"/>
              <w:adjustRightInd w:val="0"/>
              <w:spacing w:line="0" w:lineRule="atLeast"/>
              <w:jc w:val="center"/>
              <w:rPr>
                <w:rFonts w:ascii="Palatino Linotype" w:eastAsia="DFKai-SB" w:hAnsi="Palatino Linotype"/>
                <w:color w:val="000000" w:themeColor="text1"/>
                <w:sz w:val="16"/>
                <w:szCs w:val="16"/>
              </w:rPr>
            </w:pPr>
            <w:r w:rsidRPr="003B7F07">
              <w:rPr>
                <w:rFonts w:ascii="Palatino Linotype" w:eastAsia="DFKai-SB" w:hAnsi="Palatino Linotype"/>
                <w:color w:val="000000" w:themeColor="text1"/>
                <w:sz w:val="16"/>
                <w:szCs w:val="16"/>
              </w:rPr>
              <w:t>(-0.55)</w:t>
            </w:r>
          </w:p>
        </w:tc>
        <w:tc>
          <w:tcPr>
            <w:tcW w:w="859" w:type="pct"/>
          </w:tcPr>
          <w:p w:rsidR="00B13F87" w:rsidRPr="003B7F07" w:rsidRDefault="00B13F87" w:rsidP="003171D2">
            <w:pPr>
              <w:autoSpaceDE w:val="0"/>
              <w:autoSpaceDN w:val="0"/>
              <w:adjustRightInd w:val="0"/>
              <w:spacing w:line="0" w:lineRule="atLeast"/>
              <w:jc w:val="center"/>
              <w:rPr>
                <w:rFonts w:ascii="Palatino Linotype" w:eastAsia="DFKai-SB" w:hAnsi="Palatino Linotype"/>
                <w:color w:val="000000" w:themeColor="text1"/>
                <w:sz w:val="16"/>
                <w:szCs w:val="16"/>
              </w:rPr>
            </w:pPr>
            <w:r w:rsidRPr="003B7F07">
              <w:rPr>
                <w:rFonts w:ascii="Palatino Linotype" w:eastAsia="DFKai-SB" w:hAnsi="Palatino Linotype"/>
                <w:color w:val="000000" w:themeColor="text1"/>
                <w:sz w:val="16"/>
                <w:szCs w:val="16"/>
              </w:rPr>
              <w:t>(-0.56)</w:t>
            </w:r>
          </w:p>
        </w:tc>
      </w:tr>
      <w:tr w:rsidR="00B13F87" w:rsidRPr="003B7F07" w:rsidTr="000731FD">
        <w:tc>
          <w:tcPr>
            <w:tcW w:w="1052" w:type="pct"/>
          </w:tcPr>
          <w:p w:rsidR="00B13F87" w:rsidRPr="003B7F07" w:rsidRDefault="00B13F87" w:rsidP="003171D2">
            <w:pPr>
              <w:autoSpaceDE w:val="0"/>
              <w:autoSpaceDN w:val="0"/>
              <w:adjustRightInd w:val="0"/>
              <w:spacing w:line="0" w:lineRule="atLeast"/>
              <w:rPr>
                <w:rFonts w:ascii="Palatino Linotype" w:eastAsia="DFKai-SB" w:hAnsi="Palatino Linotype"/>
                <w:color w:val="000000" w:themeColor="text1"/>
                <w:sz w:val="16"/>
                <w:szCs w:val="16"/>
              </w:rPr>
            </w:pPr>
            <w:r w:rsidRPr="003B7F07">
              <w:rPr>
                <w:rFonts w:ascii="Palatino Linotype" w:eastAsia="DFKai-SB" w:hAnsi="Palatino Linotype"/>
                <w:color w:val="000000" w:themeColor="text1"/>
                <w:sz w:val="16"/>
                <w:szCs w:val="16"/>
              </w:rPr>
              <w:t>ROA</w:t>
            </w:r>
          </w:p>
        </w:tc>
        <w:tc>
          <w:tcPr>
            <w:tcW w:w="757" w:type="pct"/>
          </w:tcPr>
          <w:p w:rsidR="00B13F87" w:rsidRPr="003B7F07" w:rsidRDefault="00B13F87" w:rsidP="003171D2">
            <w:pPr>
              <w:autoSpaceDE w:val="0"/>
              <w:autoSpaceDN w:val="0"/>
              <w:adjustRightInd w:val="0"/>
              <w:spacing w:line="0" w:lineRule="atLeast"/>
              <w:jc w:val="center"/>
              <w:rPr>
                <w:rFonts w:ascii="Palatino Linotype" w:eastAsia="DFKai-SB" w:hAnsi="Palatino Linotype"/>
                <w:color w:val="000000" w:themeColor="text1"/>
                <w:sz w:val="16"/>
                <w:szCs w:val="16"/>
              </w:rPr>
            </w:pPr>
            <w:r w:rsidRPr="003B7F07">
              <w:rPr>
                <w:rFonts w:ascii="Palatino Linotype" w:eastAsia="DFKai-SB" w:hAnsi="Palatino Linotype"/>
                <w:color w:val="000000" w:themeColor="text1"/>
                <w:sz w:val="16"/>
                <w:szCs w:val="16"/>
              </w:rPr>
              <w:t>-0.00900</w:t>
            </w:r>
          </w:p>
        </w:tc>
        <w:tc>
          <w:tcPr>
            <w:tcW w:w="736" w:type="pct"/>
          </w:tcPr>
          <w:p w:rsidR="00B13F87" w:rsidRPr="003B7F07" w:rsidRDefault="00B13F87" w:rsidP="003171D2">
            <w:pPr>
              <w:autoSpaceDE w:val="0"/>
              <w:autoSpaceDN w:val="0"/>
              <w:adjustRightInd w:val="0"/>
              <w:spacing w:line="0" w:lineRule="atLeast"/>
              <w:jc w:val="center"/>
              <w:rPr>
                <w:rFonts w:ascii="Palatino Linotype" w:eastAsia="DFKai-SB" w:hAnsi="Palatino Linotype"/>
                <w:color w:val="000000" w:themeColor="text1"/>
                <w:sz w:val="16"/>
                <w:szCs w:val="16"/>
              </w:rPr>
            </w:pPr>
            <w:r w:rsidRPr="003B7F07">
              <w:rPr>
                <w:rFonts w:ascii="Palatino Linotype" w:eastAsia="DFKai-SB" w:hAnsi="Palatino Linotype"/>
                <w:color w:val="000000" w:themeColor="text1"/>
                <w:sz w:val="16"/>
                <w:szCs w:val="16"/>
              </w:rPr>
              <w:t>-0.0990</w:t>
            </w:r>
          </w:p>
        </w:tc>
        <w:tc>
          <w:tcPr>
            <w:tcW w:w="736" w:type="pct"/>
          </w:tcPr>
          <w:p w:rsidR="00B13F87" w:rsidRPr="003B7F07" w:rsidRDefault="00B13F87" w:rsidP="003171D2">
            <w:pPr>
              <w:autoSpaceDE w:val="0"/>
              <w:autoSpaceDN w:val="0"/>
              <w:adjustRightInd w:val="0"/>
              <w:spacing w:line="0" w:lineRule="atLeast"/>
              <w:jc w:val="center"/>
              <w:rPr>
                <w:rFonts w:ascii="Palatino Linotype" w:eastAsia="DFKai-SB" w:hAnsi="Palatino Linotype"/>
                <w:color w:val="000000" w:themeColor="text1"/>
                <w:sz w:val="16"/>
                <w:szCs w:val="16"/>
              </w:rPr>
            </w:pPr>
            <w:r w:rsidRPr="003B7F07">
              <w:rPr>
                <w:rFonts w:ascii="Palatino Linotype" w:eastAsia="DFKai-SB" w:hAnsi="Palatino Linotype"/>
                <w:color w:val="000000" w:themeColor="text1"/>
                <w:sz w:val="16"/>
                <w:szCs w:val="16"/>
              </w:rPr>
              <w:t>-0.0991</w:t>
            </w:r>
          </w:p>
        </w:tc>
        <w:tc>
          <w:tcPr>
            <w:tcW w:w="859" w:type="pct"/>
          </w:tcPr>
          <w:p w:rsidR="00B13F87" w:rsidRPr="003B7F07" w:rsidRDefault="00B13F87" w:rsidP="003171D2">
            <w:pPr>
              <w:autoSpaceDE w:val="0"/>
              <w:autoSpaceDN w:val="0"/>
              <w:adjustRightInd w:val="0"/>
              <w:spacing w:line="0" w:lineRule="atLeast"/>
              <w:jc w:val="center"/>
              <w:rPr>
                <w:rFonts w:ascii="Palatino Linotype" w:eastAsia="DFKai-SB" w:hAnsi="Palatino Linotype"/>
                <w:color w:val="000000" w:themeColor="text1"/>
                <w:sz w:val="16"/>
                <w:szCs w:val="16"/>
              </w:rPr>
            </w:pPr>
            <w:r w:rsidRPr="003B7F07">
              <w:rPr>
                <w:rFonts w:ascii="Palatino Linotype" w:eastAsia="DFKai-SB" w:hAnsi="Palatino Linotype"/>
                <w:color w:val="000000" w:themeColor="text1"/>
                <w:sz w:val="16"/>
                <w:szCs w:val="16"/>
              </w:rPr>
              <w:t>-0.0373</w:t>
            </w:r>
          </w:p>
        </w:tc>
        <w:tc>
          <w:tcPr>
            <w:tcW w:w="859" w:type="pct"/>
          </w:tcPr>
          <w:p w:rsidR="00B13F87" w:rsidRPr="003B7F07" w:rsidRDefault="00B13F87" w:rsidP="003171D2">
            <w:pPr>
              <w:autoSpaceDE w:val="0"/>
              <w:autoSpaceDN w:val="0"/>
              <w:adjustRightInd w:val="0"/>
              <w:spacing w:line="0" w:lineRule="atLeast"/>
              <w:jc w:val="center"/>
              <w:rPr>
                <w:rFonts w:ascii="Palatino Linotype" w:eastAsia="DFKai-SB" w:hAnsi="Palatino Linotype"/>
                <w:color w:val="000000" w:themeColor="text1"/>
                <w:sz w:val="16"/>
                <w:szCs w:val="16"/>
              </w:rPr>
            </w:pPr>
            <w:r w:rsidRPr="003B7F07">
              <w:rPr>
                <w:rFonts w:ascii="Palatino Linotype" w:eastAsia="DFKai-SB" w:hAnsi="Palatino Linotype"/>
                <w:color w:val="000000" w:themeColor="text1"/>
                <w:sz w:val="16"/>
                <w:szCs w:val="16"/>
              </w:rPr>
              <w:t>-0.0377</w:t>
            </w:r>
          </w:p>
        </w:tc>
      </w:tr>
      <w:tr w:rsidR="00B13F87" w:rsidRPr="003B7F07" w:rsidTr="000731FD">
        <w:tc>
          <w:tcPr>
            <w:tcW w:w="1052" w:type="pct"/>
          </w:tcPr>
          <w:p w:rsidR="00B13F87" w:rsidRPr="003B7F07" w:rsidRDefault="00B13F87" w:rsidP="003171D2">
            <w:pPr>
              <w:autoSpaceDE w:val="0"/>
              <w:autoSpaceDN w:val="0"/>
              <w:adjustRightInd w:val="0"/>
              <w:spacing w:line="0" w:lineRule="atLeast"/>
              <w:rPr>
                <w:rFonts w:ascii="Palatino Linotype" w:eastAsia="DFKai-SB" w:hAnsi="Palatino Linotype"/>
                <w:color w:val="000000" w:themeColor="text1"/>
                <w:sz w:val="16"/>
                <w:szCs w:val="16"/>
              </w:rPr>
            </w:pPr>
          </w:p>
        </w:tc>
        <w:tc>
          <w:tcPr>
            <w:tcW w:w="757" w:type="pct"/>
          </w:tcPr>
          <w:p w:rsidR="00B13F87" w:rsidRPr="003B7F07" w:rsidRDefault="00B13F87" w:rsidP="003171D2">
            <w:pPr>
              <w:autoSpaceDE w:val="0"/>
              <w:autoSpaceDN w:val="0"/>
              <w:adjustRightInd w:val="0"/>
              <w:spacing w:line="0" w:lineRule="atLeast"/>
              <w:jc w:val="center"/>
              <w:rPr>
                <w:rFonts w:ascii="Palatino Linotype" w:eastAsia="DFKai-SB" w:hAnsi="Palatino Linotype"/>
                <w:color w:val="000000" w:themeColor="text1"/>
                <w:sz w:val="16"/>
                <w:szCs w:val="16"/>
              </w:rPr>
            </w:pPr>
            <w:r w:rsidRPr="003B7F07">
              <w:rPr>
                <w:rFonts w:ascii="Palatino Linotype" w:eastAsia="DFKai-SB" w:hAnsi="Palatino Linotype"/>
                <w:color w:val="000000" w:themeColor="text1"/>
                <w:sz w:val="16"/>
                <w:szCs w:val="16"/>
              </w:rPr>
              <w:t>(-0.08)</w:t>
            </w:r>
          </w:p>
        </w:tc>
        <w:tc>
          <w:tcPr>
            <w:tcW w:w="736" w:type="pct"/>
          </w:tcPr>
          <w:p w:rsidR="00B13F87" w:rsidRPr="003B7F07" w:rsidRDefault="00B13F87" w:rsidP="003171D2">
            <w:pPr>
              <w:autoSpaceDE w:val="0"/>
              <w:autoSpaceDN w:val="0"/>
              <w:adjustRightInd w:val="0"/>
              <w:spacing w:line="0" w:lineRule="atLeast"/>
              <w:jc w:val="center"/>
              <w:rPr>
                <w:rFonts w:ascii="Palatino Linotype" w:eastAsia="DFKai-SB" w:hAnsi="Palatino Linotype"/>
                <w:color w:val="000000" w:themeColor="text1"/>
                <w:sz w:val="16"/>
                <w:szCs w:val="16"/>
              </w:rPr>
            </w:pPr>
            <w:r w:rsidRPr="003B7F07">
              <w:rPr>
                <w:rFonts w:ascii="Palatino Linotype" w:eastAsia="DFKai-SB" w:hAnsi="Palatino Linotype"/>
                <w:color w:val="000000" w:themeColor="text1"/>
                <w:sz w:val="16"/>
                <w:szCs w:val="16"/>
              </w:rPr>
              <w:t>(-0.90)</w:t>
            </w:r>
          </w:p>
        </w:tc>
        <w:tc>
          <w:tcPr>
            <w:tcW w:w="736" w:type="pct"/>
          </w:tcPr>
          <w:p w:rsidR="00B13F87" w:rsidRPr="003B7F07" w:rsidRDefault="00B13F87" w:rsidP="003171D2">
            <w:pPr>
              <w:autoSpaceDE w:val="0"/>
              <w:autoSpaceDN w:val="0"/>
              <w:adjustRightInd w:val="0"/>
              <w:spacing w:line="0" w:lineRule="atLeast"/>
              <w:jc w:val="center"/>
              <w:rPr>
                <w:rFonts w:ascii="Palatino Linotype" w:eastAsia="DFKai-SB" w:hAnsi="Palatino Linotype"/>
                <w:color w:val="000000" w:themeColor="text1"/>
                <w:sz w:val="16"/>
                <w:szCs w:val="16"/>
              </w:rPr>
            </w:pPr>
            <w:r w:rsidRPr="003B7F07">
              <w:rPr>
                <w:rFonts w:ascii="Palatino Linotype" w:eastAsia="DFKai-SB" w:hAnsi="Palatino Linotype"/>
                <w:color w:val="000000" w:themeColor="text1"/>
                <w:sz w:val="16"/>
                <w:szCs w:val="16"/>
              </w:rPr>
              <w:t>(-0.90)</w:t>
            </w:r>
          </w:p>
        </w:tc>
        <w:tc>
          <w:tcPr>
            <w:tcW w:w="859" w:type="pct"/>
          </w:tcPr>
          <w:p w:rsidR="00B13F87" w:rsidRPr="003B7F07" w:rsidRDefault="00B13F87" w:rsidP="003171D2">
            <w:pPr>
              <w:autoSpaceDE w:val="0"/>
              <w:autoSpaceDN w:val="0"/>
              <w:adjustRightInd w:val="0"/>
              <w:spacing w:line="0" w:lineRule="atLeast"/>
              <w:jc w:val="center"/>
              <w:rPr>
                <w:rFonts w:ascii="Palatino Linotype" w:eastAsia="DFKai-SB" w:hAnsi="Palatino Linotype"/>
                <w:color w:val="000000" w:themeColor="text1"/>
                <w:sz w:val="16"/>
                <w:szCs w:val="16"/>
              </w:rPr>
            </w:pPr>
            <w:r w:rsidRPr="003B7F07">
              <w:rPr>
                <w:rFonts w:ascii="Palatino Linotype" w:eastAsia="DFKai-SB" w:hAnsi="Palatino Linotype"/>
                <w:color w:val="000000" w:themeColor="text1"/>
                <w:sz w:val="16"/>
                <w:szCs w:val="16"/>
              </w:rPr>
              <w:t>(-0.33)</w:t>
            </w:r>
          </w:p>
        </w:tc>
        <w:tc>
          <w:tcPr>
            <w:tcW w:w="859" w:type="pct"/>
          </w:tcPr>
          <w:p w:rsidR="00B13F87" w:rsidRPr="003B7F07" w:rsidRDefault="00B13F87" w:rsidP="003171D2">
            <w:pPr>
              <w:autoSpaceDE w:val="0"/>
              <w:autoSpaceDN w:val="0"/>
              <w:adjustRightInd w:val="0"/>
              <w:spacing w:line="0" w:lineRule="atLeast"/>
              <w:jc w:val="center"/>
              <w:rPr>
                <w:rFonts w:ascii="Palatino Linotype" w:eastAsia="DFKai-SB" w:hAnsi="Palatino Linotype"/>
                <w:color w:val="000000" w:themeColor="text1"/>
                <w:sz w:val="16"/>
                <w:szCs w:val="16"/>
              </w:rPr>
            </w:pPr>
            <w:r w:rsidRPr="003B7F07">
              <w:rPr>
                <w:rFonts w:ascii="Palatino Linotype" w:eastAsia="DFKai-SB" w:hAnsi="Palatino Linotype"/>
                <w:color w:val="000000" w:themeColor="text1"/>
                <w:sz w:val="16"/>
                <w:szCs w:val="16"/>
              </w:rPr>
              <w:t>(-0.33)</w:t>
            </w:r>
          </w:p>
        </w:tc>
      </w:tr>
      <w:tr w:rsidR="00B13F87" w:rsidRPr="003B7F07" w:rsidTr="000731FD">
        <w:tc>
          <w:tcPr>
            <w:tcW w:w="1052" w:type="pct"/>
          </w:tcPr>
          <w:p w:rsidR="00B13F87" w:rsidRPr="003B7F07" w:rsidRDefault="00B13F87" w:rsidP="003171D2">
            <w:pPr>
              <w:autoSpaceDE w:val="0"/>
              <w:autoSpaceDN w:val="0"/>
              <w:adjustRightInd w:val="0"/>
              <w:spacing w:line="0" w:lineRule="atLeast"/>
              <w:rPr>
                <w:rFonts w:ascii="Palatino Linotype" w:eastAsia="DFKai-SB" w:hAnsi="Palatino Linotype"/>
                <w:color w:val="000000" w:themeColor="text1"/>
                <w:sz w:val="16"/>
                <w:szCs w:val="16"/>
              </w:rPr>
            </w:pPr>
            <w:proofErr w:type="spellStart"/>
            <w:r w:rsidRPr="003B7F07">
              <w:rPr>
                <w:rFonts w:ascii="Palatino Linotype" w:eastAsia="DFKai-SB" w:hAnsi="Palatino Linotype"/>
                <w:color w:val="000000" w:themeColor="text1"/>
                <w:sz w:val="16"/>
                <w:szCs w:val="16"/>
              </w:rPr>
              <w:t>Dfrogn</w:t>
            </w:r>
            <w:proofErr w:type="spellEnd"/>
          </w:p>
        </w:tc>
        <w:tc>
          <w:tcPr>
            <w:tcW w:w="757" w:type="pct"/>
          </w:tcPr>
          <w:p w:rsidR="00B13F87" w:rsidRPr="003B7F07" w:rsidRDefault="00B13F87" w:rsidP="003171D2">
            <w:pPr>
              <w:autoSpaceDE w:val="0"/>
              <w:autoSpaceDN w:val="0"/>
              <w:adjustRightInd w:val="0"/>
              <w:spacing w:line="0" w:lineRule="atLeast"/>
              <w:jc w:val="center"/>
              <w:rPr>
                <w:rFonts w:ascii="Palatino Linotype" w:eastAsia="DFKai-SB" w:hAnsi="Palatino Linotype"/>
                <w:color w:val="000000" w:themeColor="text1"/>
                <w:sz w:val="16"/>
                <w:szCs w:val="16"/>
              </w:rPr>
            </w:pPr>
            <w:r w:rsidRPr="003B7F07">
              <w:rPr>
                <w:rFonts w:ascii="Palatino Linotype" w:eastAsia="DFKai-SB" w:hAnsi="Palatino Linotype"/>
                <w:color w:val="000000" w:themeColor="text1"/>
                <w:sz w:val="16"/>
                <w:szCs w:val="16"/>
              </w:rPr>
              <w:t>-0.00163</w:t>
            </w:r>
          </w:p>
        </w:tc>
        <w:tc>
          <w:tcPr>
            <w:tcW w:w="736" w:type="pct"/>
          </w:tcPr>
          <w:p w:rsidR="00B13F87" w:rsidRPr="003B7F07" w:rsidRDefault="00B13F87" w:rsidP="003171D2">
            <w:pPr>
              <w:autoSpaceDE w:val="0"/>
              <w:autoSpaceDN w:val="0"/>
              <w:adjustRightInd w:val="0"/>
              <w:spacing w:line="0" w:lineRule="atLeast"/>
              <w:jc w:val="center"/>
              <w:rPr>
                <w:rFonts w:ascii="Palatino Linotype" w:eastAsia="DFKai-SB" w:hAnsi="Palatino Linotype"/>
                <w:color w:val="000000" w:themeColor="text1"/>
                <w:sz w:val="16"/>
                <w:szCs w:val="16"/>
              </w:rPr>
            </w:pPr>
            <w:r w:rsidRPr="003B7F07">
              <w:rPr>
                <w:rFonts w:ascii="Palatino Linotype" w:eastAsia="DFKai-SB" w:hAnsi="Palatino Linotype"/>
                <w:color w:val="000000" w:themeColor="text1"/>
                <w:sz w:val="16"/>
                <w:szCs w:val="16"/>
              </w:rPr>
              <w:t>-0.00193</w:t>
            </w:r>
          </w:p>
        </w:tc>
        <w:tc>
          <w:tcPr>
            <w:tcW w:w="736" w:type="pct"/>
          </w:tcPr>
          <w:p w:rsidR="00B13F87" w:rsidRPr="003B7F07" w:rsidRDefault="00B13F87" w:rsidP="003171D2">
            <w:pPr>
              <w:autoSpaceDE w:val="0"/>
              <w:autoSpaceDN w:val="0"/>
              <w:adjustRightInd w:val="0"/>
              <w:spacing w:line="0" w:lineRule="atLeast"/>
              <w:jc w:val="center"/>
              <w:rPr>
                <w:rFonts w:ascii="Palatino Linotype" w:eastAsia="DFKai-SB" w:hAnsi="Palatino Linotype"/>
                <w:color w:val="000000" w:themeColor="text1"/>
                <w:sz w:val="16"/>
                <w:szCs w:val="16"/>
              </w:rPr>
            </w:pPr>
            <w:r w:rsidRPr="003B7F07">
              <w:rPr>
                <w:rFonts w:ascii="Palatino Linotype" w:eastAsia="DFKai-SB" w:hAnsi="Palatino Linotype"/>
                <w:color w:val="000000" w:themeColor="text1"/>
                <w:sz w:val="16"/>
                <w:szCs w:val="16"/>
              </w:rPr>
              <w:t>-0.00191</w:t>
            </w:r>
          </w:p>
        </w:tc>
        <w:tc>
          <w:tcPr>
            <w:tcW w:w="859" w:type="pct"/>
          </w:tcPr>
          <w:p w:rsidR="00B13F87" w:rsidRPr="003B7F07" w:rsidRDefault="00B13F87" w:rsidP="003171D2">
            <w:pPr>
              <w:autoSpaceDE w:val="0"/>
              <w:autoSpaceDN w:val="0"/>
              <w:adjustRightInd w:val="0"/>
              <w:spacing w:line="0" w:lineRule="atLeast"/>
              <w:jc w:val="center"/>
              <w:rPr>
                <w:rFonts w:ascii="Palatino Linotype" w:eastAsia="DFKai-SB" w:hAnsi="Palatino Linotype"/>
                <w:color w:val="000000" w:themeColor="text1"/>
                <w:sz w:val="16"/>
                <w:szCs w:val="16"/>
              </w:rPr>
            </w:pPr>
            <w:r w:rsidRPr="003B7F07">
              <w:rPr>
                <w:rFonts w:ascii="Palatino Linotype" w:eastAsia="DFKai-SB" w:hAnsi="Palatino Linotype"/>
                <w:color w:val="000000" w:themeColor="text1"/>
                <w:sz w:val="16"/>
                <w:szCs w:val="16"/>
              </w:rPr>
              <w:t>-0.00180</w:t>
            </w:r>
          </w:p>
        </w:tc>
        <w:tc>
          <w:tcPr>
            <w:tcW w:w="859" w:type="pct"/>
          </w:tcPr>
          <w:p w:rsidR="00B13F87" w:rsidRPr="003B7F07" w:rsidRDefault="00B13F87" w:rsidP="003171D2">
            <w:pPr>
              <w:autoSpaceDE w:val="0"/>
              <w:autoSpaceDN w:val="0"/>
              <w:adjustRightInd w:val="0"/>
              <w:spacing w:line="0" w:lineRule="atLeast"/>
              <w:jc w:val="center"/>
              <w:rPr>
                <w:rFonts w:ascii="Palatino Linotype" w:eastAsia="DFKai-SB" w:hAnsi="Palatino Linotype"/>
                <w:color w:val="000000" w:themeColor="text1"/>
                <w:sz w:val="16"/>
                <w:szCs w:val="16"/>
              </w:rPr>
            </w:pPr>
            <w:r w:rsidRPr="003B7F07">
              <w:rPr>
                <w:rFonts w:ascii="Palatino Linotype" w:eastAsia="DFKai-SB" w:hAnsi="Palatino Linotype"/>
                <w:color w:val="000000" w:themeColor="text1"/>
                <w:sz w:val="16"/>
                <w:szCs w:val="16"/>
              </w:rPr>
              <w:t>-0.00178</w:t>
            </w:r>
          </w:p>
        </w:tc>
      </w:tr>
      <w:tr w:rsidR="00B13F87" w:rsidRPr="003B7F07" w:rsidTr="000731FD">
        <w:tc>
          <w:tcPr>
            <w:tcW w:w="1052" w:type="pct"/>
          </w:tcPr>
          <w:p w:rsidR="00B13F87" w:rsidRPr="003B7F07" w:rsidRDefault="00B13F87" w:rsidP="003171D2">
            <w:pPr>
              <w:autoSpaceDE w:val="0"/>
              <w:autoSpaceDN w:val="0"/>
              <w:adjustRightInd w:val="0"/>
              <w:spacing w:line="0" w:lineRule="atLeast"/>
              <w:rPr>
                <w:rFonts w:ascii="Palatino Linotype" w:eastAsia="DFKai-SB" w:hAnsi="Palatino Linotype"/>
                <w:color w:val="000000" w:themeColor="text1"/>
                <w:sz w:val="16"/>
                <w:szCs w:val="16"/>
              </w:rPr>
            </w:pPr>
          </w:p>
        </w:tc>
        <w:tc>
          <w:tcPr>
            <w:tcW w:w="757" w:type="pct"/>
          </w:tcPr>
          <w:p w:rsidR="00B13F87" w:rsidRPr="003B7F07" w:rsidRDefault="00B13F87" w:rsidP="003171D2">
            <w:pPr>
              <w:autoSpaceDE w:val="0"/>
              <w:autoSpaceDN w:val="0"/>
              <w:adjustRightInd w:val="0"/>
              <w:spacing w:line="0" w:lineRule="atLeast"/>
              <w:jc w:val="center"/>
              <w:rPr>
                <w:rFonts w:ascii="Palatino Linotype" w:eastAsia="DFKai-SB" w:hAnsi="Palatino Linotype"/>
                <w:color w:val="000000" w:themeColor="text1"/>
                <w:sz w:val="16"/>
                <w:szCs w:val="16"/>
              </w:rPr>
            </w:pPr>
            <w:r w:rsidRPr="003B7F07">
              <w:rPr>
                <w:rFonts w:ascii="Palatino Linotype" w:eastAsia="DFKai-SB" w:hAnsi="Palatino Linotype"/>
                <w:color w:val="000000" w:themeColor="text1"/>
                <w:sz w:val="16"/>
                <w:szCs w:val="16"/>
              </w:rPr>
              <w:t>(-0.77)</w:t>
            </w:r>
          </w:p>
        </w:tc>
        <w:tc>
          <w:tcPr>
            <w:tcW w:w="736" w:type="pct"/>
          </w:tcPr>
          <w:p w:rsidR="00B13F87" w:rsidRPr="003B7F07" w:rsidRDefault="00B13F87" w:rsidP="003171D2">
            <w:pPr>
              <w:autoSpaceDE w:val="0"/>
              <w:autoSpaceDN w:val="0"/>
              <w:adjustRightInd w:val="0"/>
              <w:spacing w:line="0" w:lineRule="atLeast"/>
              <w:jc w:val="center"/>
              <w:rPr>
                <w:rFonts w:ascii="Palatino Linotype" w:eastAsia="DFKai-SB" w:hAnsi="Palatino Linotype"/>
                <w:color w:val="000000" w:themeColor="text1"/>
                <w:sz w:val="16"/>
                <w:szCs w:val="16"/>
              </w:rPr>
            </w:pPr>
            <w:r w:rsidRPr="003B7F07">
              <w:rPr>
                <w:rFonts w:ascii="Palatino Linotype" w:eastAsia="DFKai-SB" w:hAnsi="Palatino Linotype"/>
                <w:color w:val="000000" w:themeColor="text1"/>
                <w:sz w:val="16"/>
                <w:szCs w:val="16"/>
              </w:rPr>
              <w:t>(-0.90)</w:t>
            </w:r>
          </w:p>
        </w:tc>
        <w:tc>
          <w:tcPr>
            <w:tcW w:w="736" w:type="pct"/>
          </w:tcPr>
          <w:p w:rsidR="00B13F87" w:rsidRPr="003B7F07" w:rsidRDefault="00B13F87" w:rsidP="003171D2">
            <w:pPr>
              <w:autoSpaceDE w:val="0"/>
              <w:autoSpaceDN w:val="0"/>
              <w:adjustRightInd w:val="0"/>
              <w:spacing w:line="0" w:lineRule="atLeast"/>
              <w:jc w:val="center"/>
              <w:rPr>
                <w:rFonts w:ascii="Palatino Linotype" w:eastAsia="DFKai-SB" w:hAnsi="Palatino Linotype"/>
                <w:color w:val="000000" w:themeColor="text1"/>
                <w:sz w:val="16"/>
                <w:szCs w:val="16"/>
              </w:rPr>
            </w:pPr>
            <w:r w:rsidRPr="003B7F07">
              <w:rPr>
                <w:rFonts w:ascii="Palatino Linotype" w:eastAsia="DFKai-SB" w:hAnsi="Palatino Linotype"/>
                <w:color w:val="000000" w:themeColor="text1"/>
                <w:sz w:val="16"/>
                <w:szCs w:val="16"/>
              </w:rPr>
              <w:t>(-0.89)</w:t>
            </w:r>
          </w:p>
        </w:tc>
        <w:tc>
          <w:tcPr>
            <w:tcW w:w="859" w:type="pct"/>
          </w:tcPr>
          <w:p w:rsidR="00B13F87" w:rsidRPr="003B7F07" w:rsidRDefault="00B13F87" w:rsidP="003171D2">
            <w:pPr>
              <w:autoSpaceDE w:val="0"/>
              <w:autoSpaceDN w:val="0"/>
              <w:adjustRightInd w:val="0"/>
              <w:spacing w:line="0" w:lineRule="atLeast"/>
              <w:jc w:val="center"/>
              <w:rPr>
                <w:rFonts w:ascii="Palatino Linotype" w:eastAsia="DFKai-SB" w:hAnsi="Palatino Linotype"/>
                <w:color w:val="000000" w:themeColor="text1"/>
                <w:sz w:val="16"/>
                <w:szCs w:val="16"/>
              </w:rPr>
            </w:pPr>
            <w:r w:rsidRPr="003B7F07">
              <w:rPr>
                <w:rFonts w:ascii="Palatino Linotype" w:eastAsia="DFKai-SB" w:hAnsi="Palatino Linotype"/>
                <w:color w:val="000000" w:themeColor="text1"/>
                <w:sz w:val="16"/>
                <w:szCs w:val="16"/>
              </w:rPr>
              <w:t>(-0.84)</w:t>
            </w:r>
          </w:p>
        </w:tc>
        <w:tc>
          <w:tcPr>
            <w:tcW w:w="859" w:type="pct"/>
          </w:tcPr>
          <w:p w:rsidR="00B13F87" w:rsidRPr="003B7F07" w:rsidRDefault="00B13F87" w:rsidP="003171D2">
            <w:pPr>
              <w:autoSpaceDE w:val="0"/>
              <w:autoSpaceDN w:val="0"/>
              <w:adjustRightInd w:val="0"/>
              <w:spacing w:line="0" w:lineRule="atLeast"/>
              <w:jc w:val="center"/>
              <w:rPr>
                <w:rFonts w:ascii="Palatino Linotype" w:eastAsia="DFKai-SB" w:hAnsi="Palatino Linotype"/>
                <w:color w:val="000000" w:themeColor="text1"/>
                <w:sz w:val="16"/>
                <w:szCs w:val="16"/>
              </w:rPr>
            </w:pPr>
            <w:r w:rsidRPr="003B7F07">
              <w:rPr>
                <w:rFonts w:ascii="Palatino Linotype" w:eastAsia="DFKai-SB" w:hAnsi="Palatino Linotype"/>
                <w:color w:val="000000" w:themeColor="text1"/>
                <w:sz w:val="16"/>
                <w:szCs w:val="16"/>
              </w:rPr>
              <w:t>(-0.83)</w:t>
            </w:r>
          </w:p>
        </w:tc>
      </w:tr>
      <w:tr w:rsidR="00B13F87" w:rsidRPr="003B7F07" w:rsidTr="000731FD">
        <w:tc>
          <w:tcPr>
            <w:tcW w:w="1052" w:type="pct"/>
            <w:vAlign w:val="center"/>
          </w:tcPr>
          <w:p w:rsidR="00B13F87" w:rsidRPr="003B7F07" w:rsidRDefault="00B13F87" w:rsidP="003171D2">
            <w:pPr>
              <w:spacing w:line="0" w:lineRule="atLeast"/>
              <w:rPr>
                <w:rFonts w:ascii="Palatino Linotype" w:eastAsia="DFKai-SB" w:hAnsi="Palatino Linotype"/>
                <w:color w:val="000000" w:themeColor="text1"/>
                <w:sz w:val="16"/>
                <w:szCs w:val="16"/>
              </w:rPr>
            </w:pPr>
            <w:r w:rsidRPr="003B7F07">
              <w:rPr>
                <w:rFonts w:ascii="Palatino Linotype" w:eastAsia="DFKai-SB" w:hAnsi="Palatino Linotype"/>
                <w:color w:val="000000" w:themeColor="text1"/>
                <w:sz w:val="16"/>
                <w:szCs w:val="16"/>
              </w:rPr>
              <w:t>Control Variables</w:t>
            </w:r>
          </w:p>
        </w:tc>
        <w:tc>
          <w:tcPr>
            <w:tcW w:w="757" w:type="pct"/>
          </w:tcPr>
          <w:p w:rsidR="00B13F87" w:rsidRPr="003B7F07" w:rsidRDefault="00B13F87" w:rsidP="003171D2">
            <w:pPr>
              <w:autoSpaceDE w:val="0"/>
              <w:autoSpaceDN w:val="0"/>
              <w:adjustRightInd w:val="0"/>
              <w:spacing w:line="0" w:lineRule="atLeast"/>
              <w:jc w:val="center"/>
              <w:rPr>
                <w:rFonts w:ascii="Palatino Linotype" w:eastAsia="DFKai-SB" w:hAnsi="Palatino Linotype"/>
                <w:color w:val="000000" w:themeColor="text1"/>
                <w:sz w:val="16"/>
                <w:szCs w:val="16"/>
              </w:rPr>
            </w:pPr>
            <w:r w:rsidRPr="003B7F07">
              <w:rPr>
                <w:rFonts w:ascii="Palatino Linotype" w:eastAsia="DFKai-SB" w:hAnsi="Palatino Linotype"/>
                <w:color w:val="000000" w:themeColor="text1"/>
                <w:sz w:val="16"/>
                <w:szCs w:val="16"/>
              </w:rPr>
              <w:t>Yes</w:t>
            </w:r>
          </w:p>
        </w:tc>
        <w:tc>
          <w:tcPr>
            <w:tcW w:w="736" w:type="pct"/>
          </w:tcPr>
          <w:p w:rsidR="00B13F87" w:rsidRPr="003B7F07" w:rsidRDefault="00B13F87" w:rsidP="003171D2">
            <w:pPr>
              <w:autoSpaceDE w:val="0"/>
              <w:autoSpaceDN w:val="0"/>
              <w:adjustRightInd w:val="0"/>
              <w:spacing w:line="0" w:lineRule="atLeast"/>
              <w:jc w:val="center"/>
              <w:rPr>
                <w:rFonts w:ascii="Palatino Linotype" w:eastAsia="DFKai-SB" w:hAnsi="Palatino Linotype"/>
                <w:color w:val="000000" w:themeColor="text1"/>
                <w:sz w:val="16"/>
                <w:szCs w:val="16"/>
              </w:rPr>
            </w:pPr>
            <w:r w:rsidRPr="003B7F07">
              <w:rPr>
                <w:rFonts w:ascii="Palatino Linotype" w:eastAsia="DFKai-SB" w:hAnsi="Palatino Linotype"/>
                <w:color w:val="000000" w:themeColor="text1"/>
                <w:sz w:val="16"/>
                <w:szCs w:val="16"/>
              </w:rPr>
              <w:t>Yes</w:t>
            </w:r>
          </w:p>
        </w:tc>
        <w:tc>
          <w:tcPr>
            <w:tcW w:w="736" w:type="pct"/>
          </w:tcPr>
          <w:p w:rsidR="00B13F87" w:rsidRPr="003B7F07" w:rsidRDefault="00B13F87" w:rsidP="003171D2">
            <w:pPr>
              <w:autoSpaceDE w:val="0"/>
              <w:autoSpaceDN w:val="0"/>
              <w:adjustRightInd w:val="0"/>
              <w:spacing w:line="0" w:lineRule="atLeast"/>
              <w:jc w:val="center"/>
              <w:rPr>
                <w:rFonts w:ascii="Palatino Linotype" w:eastAsia="DFKai-SB" w:hAnsi="Palatino Linotype"/>
                <w:color w:val="000000" w:themeColor="text1"/>
                <w:sz w:val="16"/>
                <w:szCs w:val="16"/>
              </w:rPr>
            </w:pPr>
            <w:r w:rsidRPr="003B7F07">
              <w:rPr>
                <w:rFonts w:ascii="Palatino Linotype" w:eastAsia="DFKai-SB" w:hAnsi="Palatino Linotype"/>
                <w:color w:val="000000" w:themeColor="text1"/>
                <w:sz w:val="16"/>
                <w:szCs w:val="16"/>
              </w:rPr>
              <w:t>Yes</w:t>
            </w:r>
          </w:p>
        </w:tc>
        <w:tc>
          <w:tcPr>
            <w:tcW w:w="859" w:type="pct"/>
          </w:tcPr>
          <w:p w:rsidR="00B13F87" w:rsidRPr="003B7F07" w:rsidRDefault="00B13F87" w:rsidP="003171D2">
            <w:pPr>
              <w:autoSpaceDE w:val="0"/>
              <w:autoSpaceDN w:val="0"/>
              <w:adjustRightInd w:val="0"/>
              <w:spacing w:line="0" w:lineRule="atLeast"/>
              <w:jc w:val="center"/>
              <w:rPr>
                <w:rFonts w:ascii="Palatino Linotype" w:eastAsia="DFKai-SB" w:hAnsi="Palatino Linotype"/>
                <w:color w:val="000000" w:themeColor="text1"/>
                <w:sz w:val="16"/>
                <w:szCs w:val="16"/>
              </w:rPr>
            </w:pPr>
            <w:r w:rsidRPr="003B7F07">
              <w:rPr>
                <w:rFonts w:ascii="Palatino Linotype" w:eastAsia="DFKai-SB" w:hAnsi="Palatino Linotype"/>
                <w:color w:val="000000" w:themeColor="text1"/>
                <w:sz w:val="16"/>
                <w:szCs w:val="16"/>
              </w:rPr>
              <w:t>Yes</w:t>
            </w:r>
          </w:p>
        </w:tc>
        <w:tc>
          <w:tcPr>
            <w:tcW w:w="859" w:type="pct"/>
          </w:tcPr>
          <w:p w:rsidR="00B13F87" w:rsidRPr="003B7F07" w:rsidRDefault="00B13F87" w:rsidP="003171D2">
            <w:pPr>
              <w:autoSpaceDE w:val="0"/>
              <w:autoSpaceDN w:val="0"/>
              <w:adjustRightInd w:val="0"/>
              <w:spacing w:line="0" w:lineRule="atLeast"/>
              <w:jc w:val="center"/>
              <w:rPr>
                <w:rFonts w:ascii="Palatino Linotype" w:eastAsia="DFKai-SB" w:hAnsi="Palatino Linotype"/>
                <w:color w:val="000000" w:themeColor="text1"/>
                <w:sz w:val="16"/>
                <w:szCs w:val="16"/>
              </w:rPr>
            </w:pPr>
            <w:r w:rsidRPr="003B7F07">
              <w:rPr>
                <w:rFonts w:ascii="Palatino Linotype" w:eastAsia="DFKai-SB" w:hAnsi="Palatino Linotype"/>
                <w:color w:val="000000" w:themeColor="text1"/>
                <w:sz w:val="16"/>
                <w:szCs w:val="16"/>
              </w:rPr>
              <w:t>Yes</w:t>
            </w:r>
          </w:p>
        </w:tc>
      </w:tr>
      <w:tr w:rsidR="00B13F87" w:rsidRPr="003B7F07" w:rsidTr="000731FD">
        <w:tc>
          <w:tcPr>
            <w:tcW w:w="1052" w:type="pct"/>
            <w:vAlign w:val="center"/>
          </w:tcPr>
          <w:p w:rsidR="00B13F87" w:rsidRPr="003B7F07" w:rsidRDefault="00B13F87" w:rsidP="003171D2">
            <w:pPr>
              <w:spacing w:line="0" w:lineRule="atLeast"/>
              <w:rPr>
                <w:rFonts w:ascii="Palatino Linotype" w:eastAsia="DFKai-SB" w:hAnsi="Palatino Linotype"/>
                <w:color w:val="000000" w:themeColor="text1"/>
                <w:sz w:val="16"/>
                <w:szCs w:val="16"/>
              </w:rPr>
            </w:pPr>
            <w:r w:rsidRPr="003B7F07">
              <w:rPr>
                <w:rFonts w:ascii="Palatino Linotype" w:eastAsia="DFKai-SB" w:hAnsi="Palatino Linotype"/>
                <w:color w:val="000000" w:themeColor="text1"/>
                <w:sz w:val="16"/>
                <w:szCs w:val="16"/>
              </w:rPr>
              <w:t>Industry &amp; Year Effect</w:t>
            </w:r>
          </w:p>
        </w:tc>
        <w:tc>
          <w:tcPr>
            <w:tcW w:w="757" w:type="pct"/>
          </w:tcPr>
          <w:p w:rsidR="00B13F87" w:rsidRPr="003B7F07" w:rsidRDefault="00B13F87" w:rsidP="003171D2">
            <w:pPr>
              <w:autoSpaceDE w:val="0"/>
              <w:autoSpaceDN w:val="0"/>
              <w:adjustRightInd w:val="0"/>
              <w:spacing w:line="0" w:lineRule="atLeast"/>
              <w:jc w:val="center"/>
              <w:rPr>
                <w:rFonts w:ascii="Palatino Linotype" w:eastAsia="DFKai-SB" w:hAnsi="Palatino Linotype"/>
                <w:color w:val="000000" w:themeColor="text1"/>
                <w:sz w:val="16"/>
                <w:szCs w:val="16"/>
              </w:rPr>
            </w:pPr>
            <w:r w:rsidRPr="003B7F07">
              <w:rPr>
                <w:rFonts w:ascii="Palatino Linotype" w:eastAsia="DFKai-SB" w:hAnsi="Palatino Linotype"/>
                <w:color w:val="000000" w:themeColor="text1"/>
                <w:sz w:val="16"/>
                <w:szCs w:val="16"/>
              </w:rPr>
              <w:t>Yes</w:t>
            </w:r>
          </w:p>
        </w:tc>
        <w:tc>
          <w:tcPr>
            <w:tcW w:w="736" w:type="pct"/>
          </w:tcPr>
          <w:p w:rsidR="00B13F87" w:rsidRPr="003B7F07" w:rsidRDefault="00B13F87" w:rsidP="003171D2">
            <w:pPr>
              <w:autoSpaceDE w:val="0"/>
              <w:autoSpaceDN w:val="0"/>
              <w:adjustRightInd w:val="0"/>
              <w:spacing w:line="0" w:lineRule="atLeast"/>
              <w:jc w:val="center"/>
              <w:rPr>
                <w:rFonts w:ascii="Palatino Linotype" w:eastAsia="DFKai-SB" w:hAnsi="Palatino Linotype"/>
                <w:color w:val="000000" w:themeColor="text1"/>
                <w:sz w:val="16"/>
                <w:szCs w:val="16"/>
              </w:rPr>
            </w:pPr>
            <w:r w:rsidRPr="003B7F07">
              <w:rPr>
                <w:rFonts w:ascii="Palatino Linotype" w:eastAsia="DFKai-SB" w:hAnsi="Palatino Linotype"/>
                <w:color w:val="000000" w:themeColor="text1"/>
                <w:sz w:val="16"/>
                <w:szCs w:val="16"/>
              </w:rPr>
              <w:t>Yes</w:t>
            </w:r>
          </w:p>
        </w:tc>
        <w:tc>
          <w:tcPr>
            <w:tcW w:w="736" w:type="pct"/>
          </w:tcPr>
          <w:p w:rsidR="00B13F87" w:rsidRPr="003B7F07" w:rsidRDefault="00B13F87" w:rsidP="003171D2">
            <w:pPr>
              <w:autoSpaceDE w:val="0"/>
              <w:autoSpaceDN w:val="0"/>
              <w:adjustRightInd w:val="0"/>
              <w:spacing w:line="0" w:lineRule="atLeast"/>
              <w:jc w:val="center"/>
              <w:rPr>
                <w:rFonts w:ascii="Palatino Linotype" w:eastAsia="DFKai-SB" w:hAnsi="Palatino Linotype"/>
                <w:color w:val="000000" w:themeColor="text1"/>
                <w:sz w:val="16"/>
                <w:szCs w:val="16"/>
              </w:rPr>
            </w:pPr>
            <w:r w:rsidRPr="003B7F07">
              <w:rPr>
                <w:rFonts w:ascii="Palatino Linotype" w:eastAsia="DFKai-SB" w:hAnsi="Palatino Linotype"/>
                <w:color w:val="000000" w:themeColor="text1"/>
                <w:sz w:val="16"/>
                <w:szCs w:val="16"/>
              </w:rPr>
              <w:t>Yes</w:t>
            </w:r>
          </w:p>
        </w:tc>
        <w:tc>
          <w:tcPr>
            <w:tcW w:w="859" w:type="pct"/>
          </w:tcPr>
          <w:p w:rsidR="00B13F87" w:rsidRPr="003B7F07" w:rsidRDefault="00B13F87" w:rsidP="003171D2">
            <w:pPr>
              <w:autoSpaceDE w:val="0"/>
              <w:autoSpaceDN w:val="0"/>
              <w:adjustRightInd w:val="0"/>
              <w:spacing w:line="0" w:lineRule="atLeast"/>
              <w:jc w:val="center"/>
              <w:rPr>
                <w:rFonts w:ascii="Palatino Linotype" w:eastAsia="DFKai-SB" w:hAnsi="Palatino Linotype"/>
                <w:color w:val="000000" w:themeColor="text1"/>
                <w:sz w:val="16"/>
                <w:szCs w:val="16"/>
              </w:rPr>
            </w:pPr>
            <w:r w:rsidRPr="003B7F07">
              <w:rPr>
                <w:rFonts w:ascii="Palatino Linotype" w:eastAsia="DFKai-SB" w:hAnsi="Palatino Linotype"/>
                <w:color w:val="000000" w:themeColor="text1"/>
                <w:sz w:val="16"/>
                <w:szCs w:val="16"/>
              </w:rPr>
              <w:t>Yes</w:t>
            </w:r>
          </w:p>
        </w:tc>
        <w:tc>
          <w:tcPr>
            <w:tcW w:w="859" w:type="pct"/>
          </w:tcPr>
          <w:p w:rsidR="00B13F87" w:rsidRPr="003B7F07" w:rsidRDefault="00B13F87" w:rsidP="003171D2">
            <w:pPr>
              <w:autoSpaceDE w:val="0"/>
              <w:autoSpaceDN w:val="0"/>
              <w:adjustRightInd w:val="0"/>
              <w:spacing w:line="0" w:lineRule="atLeast"/>
              <w:jc w:val="center"/>
              <w:rPr>
                <w:rFonts w:ascii="Palatino Linotype" w:eastAsia="DFKai-SB" w:hAnsi="Palatino Linotype"/>
                <w:color w:val="000000" w:themeColor="text1"/>
                <w:sz w:val="16"/>
                <w:szCs w:val="16"/>
              </w:rPr>
            </w:pPr>
            <w:r w:rsidRPr="003B7F07">
              <w:rPr>
                <w:rFonts w:ascii="Palatino Linotype" w:eastAsia="DFKai-SB" w:hAnsi="Palatino Linotype"/>
                <w:color w:val="000000" w:themeColor="text1"/>
                <w:sz w:val="16"/>
                <w:szCs w:val="16"/>
              </w:rPr>
              <w:t>Yes</w:t>
            </w:r>
          </w:p>
        </w:tc>
      </w:tr>
      <w:tr w:rsidR="00B13F87" w:rsidRPr="003B7F07" w:rsidTr="000731FD">
        <w:tc>
          <w:tcPr>
            <w:tcW w:w="1052" w:type="pct"/>
          </w:tcPr>
          <w:p w:rsidR="00B13F87" w:rsidRPr="003B7F07" w:rsidRDefault="00B13F87" w:rsidP="003171D2">
            <w:pPr>
              <w:autoSpaceDE w:val="0"/>
              <w:autoSpaceDN w:val="0"/>
              <w:adjustRightInd w:val="0"/>
              <w:spacing w:line="0" w:lineRule="atLeast"/>
              <w:rPr>
                <w:rFonts w:ascii="Palatino Linotype" w:eastAsia="DFKai-SB" w:hAnsi="Palatino Linotype"/>
                <w:color w:val="000000" w:themeColor="text1"/>
                <w:sz w:val="16"/>
                <w:szCs w:val="16"/>
              </w:rPr>
            </w:pPr>
            <w:r w:rsidRPr="003B7F07">
              <w:rPr>
                <w:rFonts w:ascii="Palatino Linotype" w:eastAsia="DFKai-SB" w:hAnsi="Palatino Linotype"/>
                <w:color w:val="000000" w:themeColor="text1"/>
                <w:sz w:val="16"/>
                <w:szCs w:val="16"/>
              </w:rPr>
              <w:t>R-Square</w:t>
            </w:r>
          </w:p>
        </w:tc>
        <w:tc>
          <w:tcPr>
            <w:tcW w:w="757" w:type="pct"/>
          </w:tcPr>
          <w:p w:rsidR="00B13F87" w:rsidRPr="003B7F07" w:rsidRDefault="00B13F87" w:rsidP="003171D2">
            <w:pPr>
              <w:autoSpaceDE w:val="0"/>
              <w:autoSpaceDN w:val="0"/>
              <w:adjustRightInd w:val="0"/>
              <w:spacing w:line="0" w:lineRule="atLeast"/>
              <w:jc w:val="center"/>
              <w:rPr>
                <w:rFonts w:ascii="Palatino Linotype" w:eastAsia="DFKai-SB" w:hAnsi="Palatino Linotype"/>
                <w:color w:val="000000" w:themeColor="text1"/>
                <w:sz w:val="16"/>
                <w:szCs w:val="16"/>
              </w:rPr>
            </w:pPr>
            <w:r w:rsidRPr="003B7F07">
              <w:rPr>
                <w:rFonts w:ascii="Palatino Linotype" w:eastAsia="DFKai-SB" w:hAnsi="Palatino Linotype"/>
                <w:color w:val="000000" w:themeColor="text1"/>
                <w:sz w:val="16"/>
                <w:szCs w:val="16"/>
              </w:rPr>
              <w:t>0.0672</w:t>
            </w:r>
          </w:p>
        </w:tc>
        <w:tc>
          <w:tcPr>
            <w:tcW w:w="736" w:type="pct"/>
          </w:tcPr>
          <w:p w:rsidR="00B13F87" w:rsidRPr="003B7F07" w:rsidRDefault="00B13F87" w:rsidP="003171D2">
            <w:pPr>
              <w:autoSpaceDE w:val="0"/>
              <w:autoSpaceDN w:val="0"/>
              <w:adjustRightInd w:val="0"/>
              <w:spacing w:line="0" w:lineRule="atLeast"/>
              <w:jc w:val="center"/>
              <w:rPr>
                <w:rFonts w:ascii="Palatino Linotype" w:eastAsia="DFKai-SB" w:hAnsi="Palatino Linotype"/>
                <w:color w:val="000000" w:themeColor="text1"/>
                <w:sz w:val="16"/>
                <w:szCs w:val="16"/>
              </w:rPr>
            </w:pPr>
            <w:r w:rsidRPr="003B7F07">
              <w:rPr>
                <w:rFonts w:ascii="Palatino Linotype" w:eastAsia="DFKai-SB" w:hAnsi="Palatino Linotype"/>
                <w:color w:val="000000" w:themeColor="text1"/>
                <w:sz w:val="16"/>
                <w:szCs w:val="16"/>
              </w:rPr>
              <w:t>0.0645</w:t>
            </w:r>
          </w:p>
        </w:tc>
        <w:tc>
          <w:tcPr>
            <w:tcW w:w="736" w:type="pct"/>
          </w:tcPr>
          <w:p w:rsidR="00B13F87" w:rsidRPr="003B7F07" w:rsidRDefault="00B13F87" w:rsidP="003171D2">
            <w:pPr>
              <w:autoSpaceDE w:val="0"/>
              <w:autoSpaceDN w:val="0"/>
              <w:adjustRightInd w:val="0"/>
              <w:spacing w:line="0" w:lineRule="atLeast"/>
              <w:jc w:val="center"/>
              <w:rPr>
                <w:rFonts w:ascii="Palatino Linotype" w:eastAsia="DFKai-SB" w:hAnsi="Palatino Linotype"/>
                <w:color w:val="000000" w:themeColor="text1"/>
                <w:sz w:val="16"/>
                <w:szCs w:val="16"/>
              </w:rPr>
            </w:pPr>
            <w:r w:rsidRPr="003B7F07">
              <w:rPr>
                <w:rFonts w:ascii="Palatino Linotype" w:eastAsia="DFKai-SB" w:hAnsi="Palatino Linotype"/>
                <w:color w:val="000000" w:themeColor="text1"/>
                <w:sz w:val="16"/>
                <w:szCs w:val="16"/>
              </w:rPr>
              <w:t>0.0646</w:t>
            </w:r>
          </w:p>
        </w:tc>
        <w:tc>
          <w:tcPr>
            <w:tcW w:w="859" w:type="pct"/>
          </w:tcPr>
          <w:p w:rsidR="00B13F87" w:rsidRPr="003B7F07" w:rsidRDefault="00B13F87" w:rsidP="003171D2">
            <w:pPr>
              <w:autoSpaceDE w:val="0"/>
              <w:autoSpaceDN w:val="0"/>
              <w:adjustRightInd w:val="0"/>
              <w:spacing w:line="0" w:lineRule="atLeast"/>
              <w:jc w:val="center"/>
              <w:rPr>
                <w:rFonts w:ascii="Palatino Linotype" w:eastAsia="DFKai-SB" w:hAnsi="Palatino Linotype"/>
                <w:color w:val="000000" w:themeColor="text1"/>
                <w:sz w:val="16"/>
                <w:szCs w:val="16"/>
              </w:rPr>
            </w:pPr>
            <w:r w:rsidRPr="003B7F07">
              <w:rPr>
                <w:rFonts w:ascii="Palatino Linotype" w:eastAsia="DFKai-SB" w:hAnsi="Palatino Linotype"/>
                <w:color w:val="000000" w:themeColor="text1"/>
                <w:sz w:val="16"/>
                <w:szCs w:val="16"/>
              </w:rPr>
              <w:t>0.0692</w:t>
            </w:r>
          </w:p>
        </w:tc>
        <w:tc>
          <w:tcPr>
            <w:tcW w:w="859" w:type="pct"/>
          </w:tcPr>
          <w:p w:rsidR="00B13F87" w:rsidRPr="003B7F07" w:rsidRDefault="00B13F87" w:rsidP="003171D2">
            <w:pPr>
              <w:autoSpaceDE w:val="0"/>
              <w:autoSpaceDN w:val="0"/>
              <w:adjustRightInd w:val="0"/>
              <w:spacing w:line="0" w:lineRule="atLeast"/>
              <w:jc w:val="center"/>
              <w:rPr>
                <w:rFonts w:ascii="Palatino Linotype" w:eastAsia="DFKai-SB" w:hAnsi="Palatino Linotype"/>
                <w:color w:val="000000" w:themeColor="text1"/>
                <w:sz w:val="16"/>
                <w:szCs w:val="16"/>
              </w:rPr>
            </w:pPr>
            <w:r w:rsidRPr="003B7F07">
              <w:rPr>
                <w:rFonts w:ascii="Palatino Linotype" w:eastAsia="DFKai-SB" w:hAnsi="Palatino Linotype"/>
                <w:color w:val="000000" w:themeColor="text1"/>
                <w:sz w:val="16"/>
                <w:szCs w:val="16"/>
              </w:rPr>
              <w:t>0.0692</w:t>
            </w:r>
          </w:p>
        </w:tc>
      </w:tr>
      <w:tr w:rsidR="00B13F87" w:rsidRPr="003B7F07" w:rsidTr="000731FD">
        <w:tc>
          <w:tcPr>
            <w:tcW w:w="1052" w:type="pct"/>
          </w:tcPr>
          <w:p w:rsidR="00B13F87" w:rsidRPr="003B7F07" w:rsidRDefault="00B13F87" w:rsidP="003171D2">
            <w:pPr>
              <w:autoSpaceDE w:val="0"/>
              <w:autoSpaceDN w:val="0"/>
              <w:adjustRightInd w:val="0"/>
              <w:spacing w:line="0" w:lineRule="atLeast"/>
              <w:rPr>
                <w:rFonts w:ascii="Palatino Linotype" w:eastAsia="DFKai-SB" w:hAnsi="Palatino Linotype"/>
                <w:color w:val="000000" w:themeColor="text1"/>
                <w:sz w:val="16"/>
                <w:szCs w:val="16"/>
              </w:rPr>
            </w:pPr>
            <w:r w:rsidRPr="003B7F07">
              <w:rPr>
                <w:rFonts w:ascii="Palatino Linotype" w:eastAsia="DFKai-SB" w:hAnsi="Palatino Linotype"/>
                <w:color w:val="000000" w:themeColor="text1"/>
                <w:sz w:val="16"/>
                <w:szCs w:val="16"/>
              </w:rPr>
              <w:t>Adjusted R-Square</w:t>
            </w:r>
          </w:p>
        </w:tc>
        <w:tc>
          <w:tcPr>
            <w:tcW w:w="757" w:type="pct"/>
          </w:tcPr>
          <w:p w:rsidR="00B13F87" w:rsidRPr="003B7F07" w:rsidRDefault="00B13F87" w:rsidP="003171D2">
            <w:pPr>
              <w:autoSpaceDE w:val="0"/>
              <w:autoSpaceDN w:val="0"/>
              <w:adjustRightInd w:val="0"/>
              <w:spacing w:line="0" w:lineRule="atLeast"/>
              <w:jc w:val="center"/>
              <w:rPr>
                <w:rFonts w:ascii="Palatino Linotype" w:eastAsia="DFKai-SB" w:hAnsi="Palatino Linotype"/>
                <w:color w:val="000000" w:themeColor="text1"/>
                <w:sz w:val="16"/>
                <w:szCs w:val="16"/>
              </w:rPr>
            </w:pPr>
            <w:r w:rsidRPr="003B7F07">
              <w:rPr>
                <w:rFonts w:ascii="Palatino Linotype" w:eastAsia="DFKai-SB" w:hAnsi="Palatino Linotype"/>
                <w:color w:val="000000" w:themeColor="text1"/>
                <w:sz w:val="16"/>
                <w:szCs w:val="16"/>
              </w:rPr>
              <w:t>0.0638</w:t>
            </w:r>
          </w:p>
        </w:tc>
        <w:tc>
          <w:tcPr>
            <w:tcW w:w="736" w:type="pct"/>
          </w:tcPr>
          <w:p w:rsidR="00B13F87" w:rsidRPr="003B7F07" w:rsidRDefault="00B13F87" w:rsidP="003171D2">
            <w:pPr>
              <w:autoSpaceDE w:val="0"/>
              <w:autoSpaceDN w:val="0"/>
              <w:adjustRightInd w:val="0"/>
              <w:spacing w:line="0" w:lineRule="atLeast"/>
              <w:jc w:val="center"/>
              <w:rPr>
                <w:rFonts w:ascii="Palatino Linotype" w:eastAsia="DFKai-SB" w:hAnsi="Palatino Linotype"/>
                <w:color w:val="000000" w:themeColor="text1"/>
                <w:sz w:val="16"/>
                <w:szCs w:val="16"/>
              </w:rPr>
            </w:pPr>
            <w:r w:rsidRPr="003B7F07">
              <w:rPr>
                <w:rFonts w:ascii="Palatino Linotype" w:eastAsia="DFKai-SB" w:hAnsi="Palatino Linotype"/>
                <w:color w:val="000000" w:themeColor="text1"/>
                <w:sz w:val="16"/>
                <w:szCs w:val="16"/>
              </w:rPr>
              <w:t>0.0611</w:t>
            </w:r>
          </w:p>
        </w:tc>
        <w:tc>
          <w:tcPr>
            <w:tcW w:w="736" w:type="pct"/>
          </w:tcPr>
          <w:p w:rsidR="00B13F87" w:rsidRPr="003B7F07" w:rsidRDefault="00B13F87" w:rsidP="003171D2">
            <w:pPr>
              <w:autoSpaceDE w:val="0"/>
              <w:autoSpaceDN w:val="0"/>
              <w:adjustRightInd w:val="0"/>
              <w:spacing w:line="0" w:lineRule="atLeast"/>
              <w:jc w:val="center"/>
              <w:rPr>
                <w:rFonts w:ascii="Palatino Linotype" w:eastAsia="DFKai-SB" w:hAnsi="Palatino Linotype"/>
                <w:color w:val="000000" w:themeColor="text1"/>
                <w:sz w:val="16"/>
                <w:szCs w:val="16"/>
              </w:rPr>
            </w:pPr>
            <w:r w:rsidRPr="003B7F07">
              <w:rPr>
                <w:rFonts w:ascii="Palatino Linotype" w:eastAsia="DFKai-SB" w:hAnsi="Palatino Linotype"/>
                <w:color w:val="000000" w:themeColor="text1"/>
                <w:sz w:val="16"/>
                <w:szCs w:val="16"/>
              </w:rPr>
              <w:t>0.0611</w:t>
            </w:r>
          </w:p>
        </w:tc>
        <w:tc>
          <w:tcPr>
            <w:tcW w:w="859" w:type="pct"/>
          </w:tcPr>
          <w:p w:rsidR="00B13F87" w:rsidRPr="003B7F07" w:rsidRDefault="00B13F87" w:rsidP="003171D2">
            <w:pPr>
              <w:autoSpaceDE w:val="0"/>
              <w:autoSpaceDN w:val="0"/>
              <w:adjustRightInd w:val="0"/>
              <w:spacing w:line="0" w:lineRule="atLeast"/>
              <w:jc w:val="center"/>
              <w:rPr>
                <w:rFonts w:ascii="Palatino Linotype" w:eastAsia="DFKai-SB" w:hAnsi="Palatino Linotype"/>
                <w:color w:val="000000" w:themeColor="text1"/>
                <w:sz w:val="16"/>
                <w:szCs w:val="16"/>
              </w:rPr>
            </w:pPr>
            <w:r w:rsidRPr="003B7F07">
              <w:rPr>
                <w:rFonts w:ascii="Palatino Linotype" w:eastAsia="DFKai-SB" w:hAnsi="Palatino Linotype"/>
                <w:color w:val="000000" w:themeColor="text1"/>
                <w:sz w:val="16"/>
                <w:szCs w:val="16"/>
              </w:rPr>
              <w:t>0.0655</w:t>
            </w:r>
          </w:p>
        </w:tc>
        <w:tc>
          <w:tcPr>
            <w:tcW w:w="859" w:type="pct"/>
          </w:tcPr>
          <w:p w:rsidR="00B13F87" w:rsidRPr="003B7F07" w:rsidRDefault="00B13F87" w:rsidP="003171D2">
            <w:pPr>
              <w:autoSpaceDE w:val="0"/>
              <w:autoSpaceDN w:val="0"/>
              <w:adjustRightInd w:val="0"/>
              <w:spacing w:line="0" w:lineRule="atLeast"/>
              <w:jc w:val="center"/>
              <w:rPr>
                <w:rFonts w:ascii="Palatino Linotype" w:eastAsia="DFKai-SB" w:hAnsi="Palatino Linotype"/>
                <w:color w:val="000000" w:themeColor="text1"/>
                <w:sz w:val="16"/>
                <w:szCs w:val="16"/>
              </w:rPr>
            </w:pPr>
            <w:r w:rsidRPr="003B7F07">
              <w:rPr>
                <w:rFonts w:ascii="Palatino Linotype" w:eastAsia="DFKai-SB" w:hAnsi="Palatino Linotype"/>
                <w:color w:val="000000" w:themeColor="text1"/>
                <w:sz w:val="16"/>
                <w:szCs w:val="16"/>
              </w:rPr>
              <w:t>0.0656</w:t>
            </w:r>
          </w:p>
        </w:tc>
      </w:tr>
    </w:tbl>
    <w:p w:rsidR="00E56EAF" w:rsidRPr="003B7F07" w:rsidRDefault="00E56EAF" w:rsidP="001809E3">
      <w:pPr>
        <w:pStyle w:val="MDPI43tablefooter"/>
        <w:spacing w:after="240"/>
        <w:jc w:val="center"/>
        <w:rPr>
          <w:rFonts w:eastAsia="PMingLiU"/>
          <w:sz w:val="16"/>
          <w:szCs w:val="16"/>
          <w:lang w:eastAsia="zh-TW"/>
        </w:rPr>
      </w:pPr>
      <w:r w:rsidRPr="003B7F07">
        <w:rPr>
          <w:rFonts w:eastAsia="PMingLiU"/>
          <w:sz w:val="16"/>
          <w:szCs w:val="16"/>
          <w:vertAlign w:val="superscript"/>
          <w:lang w:eastAsia="zh-TW"/>
        </w:rPr>
        <w:t>1</w:t>
      </w:r>
      <w:r w:rsidR="00270289" w:rsidRPr="00270289">
        <w:t xml:space="preserve"> </w:t>
      </w:r>
      <w:r w:rsidR="00270289" w:rsidRPr="00270289">
        <w:rPr>
          <w:rFonts w:eastAsia="PMingLiU"/>
          <w:sz w:val="16"/>
          <w:szCs w:val="16"/>
          <w:lang w:eastAsia="zh-TW"/>
        </w:rPr>
        <w:t>OI represents a firm’s overinvestment</w:t>
      </w:r>
      <w:r w:rsidRPr="003B7F07">
        <w:rPr>
          <w:rFonts w:eastAsia="PMingLiU"/>
          <w:sz w:val="16"/>
          <w:szCs w:val="16"/>
          <w:lang w:eastAsia="zh-TW"/>
        </w:rPr>
        <w:t xml:space="preserve">, AC is analyst coverage, </w:t>
      </w:r>
      <w:proofErr w:type="spellStart"/>
      <w:r w:rsidRPr="003B7F07">
        <w:rPr>
          <w:rFonts w:eastAsia="PMingLiU"/>
          <w:sz w:val="16"/>
          <w:szCs w:val="16"/>
          <w:lang w:eastAsia="zh-TW"/>
        </w:rPr>
        <w:t>PcaLhd</w:t>
      </w:r>
      <w:proofErr w:type="spellEnd"/>
      <w:r w:rsidRPr="003B7F07">
        <w:rPr>
          <w:rFonts w:eastAsia="PMingLiU"/>
          <w:sz w:val="16"/>
          <w:szCs w:val="16"/>
          <w:lang w:eastAsia="zh-TW"/>
        </w:rPr>
        <w:t xml:space="preserve"> denotes as </w:t>
      </w:r>
      <w:r w:rsidR="00392C61" w:rsidRPr="00392C61">
        <w:rPr>
          <w:rFonts w:eastAsia="PMingLiU"/>
          <w:sz w:val="16"/>
          <w:szCs w:val="16"/>
          <w:lang w:eastAsia="zh-TW"/>
        </w:rPr>
        <w:t>the PCA of corporate governance of the largest shareholders ratio &lt; 25%</w:t>
      </w:r>
      <w:r w:rsidRPr="003B7F07">
        <w:rPr>
          <w:rFonts w:eastAsia="PMingLiU"/>
          <w:sz w:val="16"/>
          <w:szCs w:val="16"/>
          <w:lang w:eastAsia="zh-TW"/>
        </w:rPr>
        <w:t xml:space="preserve">, PcaHerf3 represents the </w:t>
      </w:r>
      <w:r w:rsidR="00392C61" w:rsidRPr="00392C61">
        <w:rPr>
          <w:rFonts w:eastAsia="PMingLiU"/>
          <w:sz w:val="16"/>
          <w:szCs w:val="16"/>
          <w:lang w:eastAsia="zh-TW"/>
        </w:rPr>
        <w:t>corporate governance PCA of the average shareholding ratio of the top three shareholder</w:t>
      </w:r>
      <w:r w:rsidRPr="003B7F07">
        <w:rPr>
          <w:rFonts w:eastAsia="PMingLiU"/>
          <w:sz w:val="16"/>
          <w:szCs w:val="16"/>
          <w:lang w:eastAsia="zh-TW"/>
        </w:rPr>
        <w:t xml:space="preserve">s, Control Variables include </w:t>
      </w:r>
      <w:r w:rsidR="00A71066" w:rsidRPr="00A71066">
        <w:rPr>
          <w:rFonts w:eastAsia="PMingLiU"/>
          <w:sz w:val="16"/>
          <w:szCs w:val="16"/>
          <w:lang w:eastAsia="zh-TW"/>
        </w:rPr>
        <w:t xml:space="preserve">free </w:t>
      </w:r>
      <w:proofErr w:type="spellStart"/>
      <w:r w:rsidR="00A71066" w:rsidRPr="00A71066">
        <w:rPr>
          <w:rFonts w:eastAsia="PMingLiU"/>
          <w:sz w:val="16"/>
          <w:szCs w:val="16"/>
          <w:lang w:eastAsia="zh-TW"/>
        </w:rPr>
        <w:t>cashflow</w:t>
      </w:r>
      <w:proofErr w:type="spellEnd"/>
      <w:r w:rsidR="00A71066" w:rsidRPr="00A71066">
        <w:rPr>
          <w:rFonts w:eastAsia="PMingLiU"/>
          <w:sz w:val="16"/>
          <w:szCs w:val="16"/>
          <w:lang w:eastAsia="zh-TW"/>
        </w:rPr>
        <w:t xml:space="preserve"> (FCF), firm size(Size), sales (Sales), Tobin’s Q(TQ), cash (Cash), liabilities (Leverage), return on assets (ROA)</w:t>
      </w:r>
      <w:r w:rsidRPr="003B7F07">
        <w:rPr>
          <w:rFonts w:eastAsia="PMingLiU"/>
          <w:sz w:val="16"/>
          <w:szCs w:val="16"/>
          <w:lang w:eastAsia="zh-TW"/>
        </w:rPr>
        <w:t xml:space="preserve">, Industry and Year Effect is the fixed variable. </w:t>
      </w:r>
      <w:r w:rsidRPr="003B7F07">
        <w:rPr>
          <w:rFonts w:eastAsia="PMingLiU"/>
          <w:sz w:val="16"/>
          <w:szCs w:val="16"/>
          <w:vertAlign w:val="superscript"/>
          <w:lang w:eastAsia="zh-TW"/>
        </w:rPr>
        <w:t>2</w:t>
      </w:r>
      <w:r w:rsidRPr="003B7F07">
        <w:rPr>
          <w:rFonts w:eastAsia="PMingLiU"/>
          <w:sz w:val="16"/>
          <w:szCs w:val="16"/>
          <w:lang w:eastAsia="zh-TW"/>
        </w:rPr>
        <w:t>*, **, and *** indicate significance at the 10%, 5%, and 1% level, respectively.</w:t>
      </w:r>
    </w:p>
    <w:p w:rsidR="00E56EAF" w:rsidRDefault="00E56EAF" w:rsidP="00E56EAF">
      <w:pPr>
        <w:pStyle w:val="MDPI43tablefooter"/>
        <w:spacing w:after="240"/>
        <w:rPr>
          <w:rFonts w:eastAsia="PMingLiU"/>
          <w:szCs w:val="20"/>
          <w:lang w:eastAsia="zh-TW"/>
        </w:rPr>
        <w:sectPr w:rsidR="00E56EAF" w:rsidSect="00185BBB">
          <w:pgSz w:w="16838" w:h="11906" w:orient="landscape" w:code="9"/>
          <w:pgMar w:top="1531" w:right="1417" w:bottom="1531" w:left="1077" w:header="1020" w:footer="850" w:gutter="0"/>
          <w:pgNumType w:start="1"/>
          <w:cols w:space="425"/>
          <w:titlePg/>
          <w:docGrid w:type="lines" w:linePitch="326"/>
        </w:sectPr>
      </w:pPr>
    </w:p>
    <w:p w:rsidR="001809E3" w:rsidRPr="001809E3" w:rsidRDefault="001809E3" w:rsidP="001809E3">
      <w:pPr>
        <w:pStyle w:val="MDPI22heading2"/>
        <w:rPr>
          <w:rFonts w:eastAsia="PMingLiU"/>
          <w:lang w:eastAsia="zh-TW"/>
        </w:rPr>
      </w:pPr>
      <w:r>
        <w:rPr>
          <w:rFonts w:eastAsia="PMingLiU" w:hint="eastAsia"/>
          <w:lang w:eastAsia="zh-TW"/>
        </w:rPr>
        <w:lastRenderedPageBreak/>
        <w:t>4</w:t>
      </w:r>
      <w:r>
        <w:t>.</w:t>
      </w:r>
      <w:r>
        <w:rPr>
          <w:rFonts w:eastAsia="PMingLiU" w:hint="eastAsia"/>
          <w:lang w:eastAsia="zh-TW"/>
        </w:rPr>
        <w:t>3</w:t>
      </w:r>
      <w:r w:rsidRPr="00400852">
        <w:t>.</w:t>
      </w:r>
      <w:r>
        <w:rPr>
          <w:rFonts w:eastAsia="PMingLiU" w:hint="eastAsia"/>
          <w:lang w:eastAsia="zh-TW"/>
        </w:rPr>
        <w:t xml:space="preserve"> </w:t>
      </w:r>
      <w:r w:rsidRPr="001809E3">
        <w:rPr>
          <w:rFonts w:eastAsia="PMingLiU"/>
          <w:lang w:eastAsia="zh-TW"/>
        </w:rPr>
        <w:t>Endogeneity of analyst coverage and overinvestment</w:t>
      </w:r>
    </w:p>
    <w:p w:rsidR="001809E3" w:rsidRDefault="006F1B74" w:rsidP="001809E3">
      <w:pPr>
        <w:pStyle w:val="MDPI31text"/>
        <w:ind w:firstLine="0"/>
        <w:rPr>
          <w:rFonts w:eastAsia="PMingLiU"/>
          <w:szCs w:val="20"/>
          <w:lang w:eastAsia="zh-TW"/>
        </w:rPr>
        <w:sectPr w:rsidR="001809E3" w:rsidSect="00185BBB">
          <w:pgSz w:w="11906" w:h="16838" w:code="9"/>
          <w:pgMar w:top="1417" w:right="1531" w:bottom="1077" w:left="1531" w:header="1020" w:footer="850" w:gutter="0"/>
          <w:pgNumType w:start="1"/>
          <w:cols w:space="425"/>
          <w:titlePg/>
          <w:docGrid w:type="lines" w:linePitch="326"/>
        </w:sectPr>
      </w:pPr>
      <w:r w:rsidRPr="006F1B74">
        <w:rPr>
          <w:rFonts w:eastAsia="PMingLiU"/>
          <w:szCs w:val="20"/>
          <w:lang w:eastAsia="zh-TW"/>
        </w:rPr>
        <w:t>Yu (2008)</w:t>
      </w:r>
      <w:r>
        <w:rPr>
          <w:rFonts w:eastAsia="PMingLiU" w:hint="eastAsia"/>
          <w:szCs w:val="20"/>
          <w:lang w:eastAsia="zh-TW"/>
        </w:rPr>
        <w:t xml:space="preserve"> </w:t>
      </w:r>
      <w:r w:rsidRPr="006F1B74">
        <w:rPr>
          <w:rFonts w:eastAsia="PMingLiU"/>
          <w:szCs w:val="20"/>
          <w:lang w:eastAsia="zh-TW"/>
        </w:rPr>
        <w:t>used</w:t>
      </w:r>
      <w:r>
        <w:rPr>
          <w:rFonts w:eastAsia="PMingLiU" w:hint="eastAsia"/>
          <w:szCs w:val="20"/>
          <w:lang w:eastAsia="zh-TW"/>
        </w:rPr>
        <w:t xml:space="preserve"> </w:t>
      </w:r>
      <w:r w:rsidRPr="006F1B74">
        <w:rPr>
          <w:rFonts w:eastAsia="PMingLiU"/>
          <w:szCs w:val="20"/>
          <w:lang w:eastAsia="zh-TW"/>
        </w:rPr>
        <w:t>the instrument variable method to eliminate endogeneity. Table 4 shows the results of the instrument variable estimation. In Column 1, the coefficient of analyst coverage is0.000443 at the 5% significance level, and the coefficient of intercept is -0.0000692, indicating</w:t>
      </w:r>
      <w:r>
        <w:rPr>
          <w:rFonts w:eastAsia="PMingLiU" w:hint="eastAsia"/>
          <w:szCs w:val="20"/>
          <w:lang w:eastAsia="zh-TW"/>
        </w:rPr>
        <w:t xml:space="preserve"> </w:t>
      </w:r>
      <w:r w:rsidRPr="006F1B74">
        <w:rPr>
          <w:rFonts w:eastAsia="PMingLiU"/>
          <w:szCs w:val="20"/>
          <w:lang w:eastAsia="zh-TW"/>
        </w:rPr>
        <w:t>that the coefficient of PCA of the largest shareholders ratio &lt; 25%is -0.0000692. The results show that the ratio of the largest shareholders&lt; 25% can effectively restrain overinvestment caused by analysts, which is in line with Hypothesis 3. Table 4 shows that under the condition of only analysts’ coverage, the coefficient of analysts’ coverage to overinvestment is 0.000440 at the 5% significance level, which indicates that the influence of analysts’</w:t>
      </w:r>
      <w:r>
        <w:rPr>
          <w:rFonts w:eastAsia="PMingLiU" w:hint="eastAsia"/>
          <w:szCs w:val="20"/>
          <w:lang w:eastAsia="zh-TW"/>
        </w:rPr>
        <w:t xml:space="preserve"> </w:t>
      </w:r>
      <w:r w:rsidRPr="006F1B74">
        <w:rPr>
          <w:rFonts w:eastAsia="PMingLiU"/>
          <w:szCs w:val="20"/>
          <w:lang w:eastAsia="zh-TW"/>
        </w:rPr>
        <w:t>coverage on overinvestment is significant</w:t>
      </w:r>
      <w:r>
        <w:rPr>
          <w:rFonts w:eastAsia="PMingLiU" w:hint="eastAsia"/>
          <w:szCs w:val="20"/>
          <w:lang w:eastAsia="zh-TW"/>
        </w:rPr>
        <w:t xml:space="preserve"> </w:t>
      </w:r>
      <w:r w:rsidRPr="006F1B74">
        <w:rPr>
          <w:rFonts w:eastAsia="PMingLiU"/>
          <w:szCs w:val="20"/>
          <w:lang w:eastAsia="zh-TW"/>
        </w:rPr>
        <w:t>and positive, consistent with Hypothesis 2. In addition, the interaction of the average ratio of the top three shareholders and analyst</w:t>
      </w:r>
      <w:r>
        <w:rPr>
          <w:rFonts w:eastAsia="PMingLiU" w:hint="eastAsia"/>
          <w:szCs w:val="20"/>
          <w:lang w:eastAsia="zh-TW"/>
        </w:rPr>
        <w:t xml:space="preserve"> </w:t>
      </w:r>
      <w:r w:rsidRPr="006F1B74">
        <w:rPr>
          <w:rFonts w:eastAsia="PMingLiU"/>
          <w:szCs w:val="20"/>
          <w:lang w:eastAsia="zh-TW"/>
        </w:rPr>
        <w:t>coverage shows that analysts' coverage has a significant positive correlation with overinvestment, and the interaction coefficient of analyst coverage and corporate governance PCA</w:t>
      </w:r>
      <w:r>
        <w:rPr>
          <w:rFonts w:eastAsia="PMingLiU" w:hint="eastAsia"/>
          <w:szCs w:val="20"/>
          <w:lang w:eastAsia="zh-TW"/>
        </w:rPr>
        <w:t xml:space="preserve"> </w:t>
      </w:r>
      <w:r w:rsidRPr="006F1B74">
        <w:rPr>
          <w:rFonts w:eastAsia="PMingLiU"/>
          <w:szCs w:val="20"/>
          <w:lang w:eastAsia="zh-TW"/>
        </w:rPr>
        <w:t>of the average ratio of the top three shareholders is -0.0000692at the 1% significance level, which indicates that the corporate governance principal component average shareholding ratio of the three major shareholders can effectively restrain overinvestment caused by analysts, which aligns with the expectation of Hypothesis 3.</w:t>
      </w:r>
    </w:p>
    <w:p w:rsidR="001809E3" w:rsidRPr="003B7F07" w:rsidRDefault="001809E3" w:rsidP="00102216">
      <w:pPr>
        <w:pStyle w:val="MDPI31text"/>
        <w:jc w:val="center"/>
        <w:rPr>
          <w:rFonts w:eastAsia="PMingLiU"/>
          <w:szCs w:val="20"/>
          <w:lang w:eastAsia="zh-TW"/>
        </w:rPr>
      </w:pPr>
      <w:r w:rsidRPr="003B7F07">
        <w:rPr>
          <w:rFonts w:eastAsia="DFKai-SB"/>
          <w:color w:val="000000" w:themeColor="text1"/>
        </w:rPr>
        <w:lastRenderedPageBreak/>
        <w:t xml:space="preserve">Table </w:t>
      </w:r>
      <w:r w:rsidRPr="003B7F07">
        <w:rPr>
          <w:rFonts w:eastAsia="DFKai-SB"/>
          <w:color w:val="000000" w:themeColor="text1"/>
          <w:lang w:eastAsia="zh-TW"/>
        </w:rPr>
        <w:t>3</w:t>
      </w:r>
      <w:r w:rsidRPr="003B7F07">
        <w:rPr>
          <w:rFonts w:eastAsia="DFKai-SB"/>
          <w:color w:val="000000" w:themeColor="text1"/>
        </w:rPr>
        <w:t>.</w:t>
      </w:r>
      <w:r w:rsidRPr="003B7F07">
        <w:rPr>
          <w:rFonts w:eastAsia="DFKai-SB"/>
          <w:color w:val="000000" w:themeColor="text1"/>
          <w:szCs w:val="24"/>
        </w:rPr>
        <w:t xml:space="preserve"> </w:t>
      </w:r>
      <w:r w:rsidR="00D05787" w:rsidRPr="00D05787">
        <w:rPr>
          <w:rFonts w:eastAsia="DFKai-SB"/>
          <w:color w:val="000000" w:themeColor="text1"/>
          <w:szCs w:val="24"/>
        </w:rPr>
        <w:t>Results of the instrumental variable method in the</w:t>
      </w:r>
      <w:r w:rsidR="00D05787">
        <w:rPr>
          <w:rFonts w:asciiTheme="minorEastAsia" w:eastAsiaTheme="minorEastAsia" w:hAnsiTheme="minorEastAsia" w:hint="eastAsia"/>
          <w:color w:val="000000" w:themeColor="text1"/>
          <w:szCs w:val="24"/>
          <w:lang w:eastAsia="zh-CN"/>
        </w:rPr>
        <w:t xml:space="preserve"> </w:t>
      </w:r>
      <w:r w:rsidR="00D05787" w:rsidRPr="00D05787">
        <w:rPr>
          <w:rFonts w:eastAsia="DFKai-SB"/>
          <w:color w:val="000000" w:themeColor="text1"/>
          <w:szCs w:val="24"/>
        </w:rPr>
        <w:t>two-stage regression estimation</w:t>
      </w:r>
    </w:p>
    <w:tbl>
      <w:tblPr>
        <w:tblW w:w="5000" w:type="pct"/>
        <w:jc w:val="center"/>
        <w:tblBorders>
          <w:top w:val="thinThickSmallGap" w:sz="24" w:space="0" w:color="auto"/>
          <w:bottom w:val="thickThinSmallGap" w:sz="24" w:space="0" w:color="auto"/>
        </w:tblBorders>
        <w:tblCellMar>
          <w:left w:w="28" w:type="dxa"/>
          <w:right w:w="28" w:type="dxa"/>
        </w:tblCellMar>
        <w:tblLook w:val="04A0" w:firstRow="1" w:lastRow="0" w:firstColumn="1" w:lastColumn="0" w:noHBand="0" w:noVBand="1"/>
      </w:tblPr>
      <w:tblGrid>
        <w:gridCol w:w="3100"/>
        <w:gridCol w:w="2825"/>
        <w:gridCol w:w="2825"/>
        <w:gridCol w:w="2825"/>
        <w:gridCol w:w="2825"/>
      </w:tblGrid>
      <w:tr w:rsidR="001809E3" w:rsidRPr="003B7F07" w:rsidTr="000731FD">
        <w:trPr>
          <w:trHeight w:val="324"/>
          <w:jc w:val="center"/>
        </w:trPr>
        <w:tc>
          <w:tcPr>
            <w:tcW w:w="1076" w:type="pct"/>
            <w:tcBorders>
              <w:top w:val="thinThickSmallGap" w:sz="24" w:space="0" w:color="auto"/>
              <w:bottom w:val="nil"/>
            </w:tcBorders>
            <w:shd w:val="clear" w:color="auto" w:fill="auto"/>
            <w:noWrap/>
            <w:vAlign w:val="center"/>
            <w:hideMark/>
          </w:tcPr>
          <w:p w:rsidR="001809E3" w:rsidRPr="003B7F07" w:rsidRDefault="001809E3" w:rsidP="0079299C">
            <w:pPr>
              <w:jc w:val="center"/>
              <w:rPr>
                <w:rFonts w:ascii="Palatino Linotype" w:eastAsia="DFKai-SB" w:hAnsi="Palatino Linotype"/>
                <w:color w:val="000000" w:themeColor="text1"/>
                <w:sz w:val="20"/>
              </w:rPr>
            </w:pPr>
          </w:p>
        </w:tc>
        <w:tc>
          <w:tcPr>
            <w:tcW w:w="981" w:type="pct"/>
            <w:tcBorders>
              <w:top w:val="thinThickSmallGap" w:sz="24" w:space="0" w:color="auto"/>
              <w:bottom w:val="nil"/>
            </w:tcBorders>
            <w:shd w:val="clear" w:color="auto" w:fill="auto"/>
            <w:noWrap/>
            <w:vAlign w:val="center"/>
            <w:hideMark/>
          </w:tcPr>
          <w:p w:rsidR="001809E3" w:rsidRPr="003B7F07" w:rsidRDefault="001809E3"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(1)</w:t>
            </w:r>
          </w:p>
        </w:tc>
        <w:tc>
          <w:tcPr>
            <w:tcW w:w="981" w:type="pct"/>
            <w:tcBorders>
              <w:top w:val="thinThickSmallGap" w:sz="24" w:space="0" w:color="auto"/>
              <w:bottom w:val="nil"/>
            </w:tcBorders>
            <w:shd w:val="clear" w:color="auto" w:fill="auto"/>
            <w:noWrap/>
            <w:vAlign w:val="center"/>
            <w:hideMark/>
          </w:tcPr>
          <w:p w:rsidR="001809E3" w:rsidRPr="003B7F07" w:rsidRDefault="001809E3"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(2)</w:t>
            </w:r>
          </w:p>
        </w:tc>
        <w:tc>
          <w:tcPr>
            <w:tcW w:w="981" w:type="pct"/>
            <w:tcBorders>
              <w:top w:val="thinThickSmallGap" w:sz="24" w:space="0" w:color="auto"/>
              <w:bottom w:val="nil"/>
            </w:tcBorders>
            <w:shd w:val="clear" w:color="auto" w:fill="auto"/>
            <w:noWrap/>
            <w:vAlign w:val="center"/>
            <w:hideMark/>
          </w:tcPr>
          <w:p w:rsidR="001809E3" w:rsidRPr="003B7F07" w:rsidRDefault="001809E3"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(3)</w:t>
            </w:r>
          </w:p>
        </w:tc>
        <w:tc>
          <w:tcPr>
            <w:tcW w:w="981" w:type="pct"/>
            <w:tcBorders>
              <w:top w:val="thinThickSmallGap" w:sz="24" w:space="0" w:color="auto"/>
              <w:bottom w:val="nil"/>
            </w:tcBorders>
            <w:shd w:val="clear" w:color="auto" w:fill="auto"/>
            <w:noWrap/>
            <w:vAlign w:val="center"/>
            <w:hideMark/>
          </w:tcPr>
          <w:p w:rsidR="001809E3" w:rsidRPr="003B7F07" w:rsidRDefault="001809E3"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(4)</w:t>
            </w:r>
          </w:p>
        </w:tc>
      </w:tr>
      <w:tr w:rsidR="001809E3" w:rsidRPr="003B7F07" w:rsidTr="000731FD">
        <w:trPr>
          <w:trHeight w:val="324"/>
          <w:jc w:val="center"/>
        </w:trPr>
        <w:tc>
          <w:tcPr>
            <w:tcW w:w="1076" w:type="pct"/>
            <w:tcBorders>
              <w:top w:val="nil"/>
              <w:bottom w:val="single" w:sz="4" w:space="0" w:color="auto"/>
            </w:tcBorders>
            <w:shd w:val="clear" w:color="auto" w:fill="auto"/>
            <w:noWrap/>
            <w:vAlign w:val="center"/>
            <w:hideMark/>
          </w:tcPr>
          <w:p w:rsidR="001809E3" w:rsidRPr="003B7F07" w:rsidRDefault="001809E3" w:rsidP="0079299C">
            <w:pPr>
              <w:jc w:val="center"/>
              <w:rPr>
                <w:rFonts w:ascii="Palatino Linotype" w:eastAsia="DFKai-SB" w:hAnsi="Palatino Linotype"/>
                <w:color w:val="000000" w:themeColor="text1"/>
                <w:sz w:val="20"/>
              </w:rPr>
            </w:pPr>
          </w:p>
        </w:tc>
        <w:tc>
          <w:tcPr>
            <w:tcW w:w="981" w:type="pct"/>
            <w:tcBorders>
              <w:top w:val="nil"/>
              <w:bottom w:val="single" w:sz="4" w:space="0" w:color="auto"/>
            </w:tcBorders>
            <w:shd w:val="clear" w:color="auto" w:fill="auto"/>
            <w:noWrap/>
            <w:vAlign w:val="center"/>
            <w:hideMark/>
          </w:tcPr>
          <w:p w:rsidR="001809E3" w:rsidRPr="003B7F07" w:rsidRDefault="001809E3"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AC</w:t>
            </w:r>
          </w:p>
        </w:tc>
        <w:tc>
          <w:tcPr>
            <w:tcW w:w="981" w:type="pct"/>
            <w:tcBorders>
              <w:top w:val="nil"/>
              <w:bottom w:val="single" w:sz="4" w:space="0" w:color="auto"/>
            </w:tcBorders>
            <w:shd w:val="clear" w:color="auto" w:fill="auto"/>
            <w:noWrap/>
            <w:vAlign w:val="center"/>
            <w:hideMark/>
          </w:tcPr>
          <w:p w:rsidR="001809E3" w:rsidRPr="003B7F07" w:rsidRDefault="001809E3"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OI</w:t>
            </w:r>
          </w:p>
        </w:tc>
        <w:tc>
          <w:tcPr>
            <w:tcW w:w="981" w:type="pct"/>
            <w:tcBorders>
              <w:top w:val="nil"/>
              <w:bottom w:val="single" w:sz="4" w:space="0" w:color="auto"/>
            </w:tcBorders>
            <w:shd w:val="clear" w:color="auto" w:fill="auto"/>
            <w:noWrap/>
            <w:vAlign w:val="center"/>
            <w:hideMark/>
          </w:tcPr>
          <w:p w:rsidR="001809E3" w:rsidRPr="003B7F07" w:rsidRDefault="001809E3"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AC</w:t>
            </w:r>
          </w:p>
        </w:tc>
        <w:tc>
          <w:tcPr>
            <w:tcW w:w="981" w:type="pct"/>
            <w:tcBorders>
              <w:top w:val="nil"/>
              <w:bottom w:val="single" w:sz="4" w:space="0" w:color="auto"/>
            </w:tcBorders>
            <w:shd w:val="clear" w:color="auto" w:fill="auto"/>
            <w:noWrap/>
            <w:vAlign w:val="center"/>
            <w:hideMark/>
          </w:tcPr>
          <w:p w:rsidR="001809E3" w:rsidRPr="003B7F07" w:rsidRDefault="001809E3"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OI</w:t>
            </w:r>
          </w:p>
        </w:tc>
      </w:tr>
      <w:tr w:rsidR="001809E3" w:rsidRPr="003B7F07" w:rsidTr="000731FD">
        <w:trPr>
          <w:trHeight w:val="324"/>
          <w:jc w:val="center"/>
        </w:trPr>
        <w:tc>
          <w:tcPr>
            <w:tcW w:w="1076" w:type="pct"/>
            <w:tcBorders>
              <w:top w:val="single" w:sz="4" w:space="0" w:color="auto"/>
            </w:tcBorders>
            <w:shd w:val="clear" w:color="auto" w:fill="auto"/>
            <w:noWrap/>
            <w:vAlign w:val="center"/>
            <w:hideMark/>
          </w:tcPr>
          <w:p w:rsidR="001809E3" w:rsidRPr="003B7F07" w:rsidRDefault="001809E3" w:rsidP="0079299C">
            <w:pP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Expected Coverage</w:t>
            </w:r>
          </w:p>
        </w:tc>
        <w:tc>
          <w:tcPr>
            <w:tcW w:w="981" w:type="pct"/>
            <w:tcBorders>
              <w:top w:val="single" w:sz="4" w:space="0" w:color="auto"/>
            </w:tcBorders>
            <w:shd w:val="clear" w:color="auto" w:fill="auto"/>
            <w:noWrap/>
            <w:vAlign w:val="center"/>
            <w:hideMark/>
          </w:tcPr>
          <w:p w:rsidR="001809E3" w:rsidRPr="003B7F07" w:rsidRDefault="001809E3"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0.6352018***</w:t>
            </w:r>
          </w:p>
        </w:tc>
        <w:tc>
          <w:tcPr>
            <w:tcW w:w="981" w:type="pct"/>
            <w:tcBorders>
              <w:top w:val="single" w:sz="4" w:space="0" w:color="auto"/>
            </w:tcBorders>
            <w:shd w:val="clear" w:color="auto" w:fill="auto"/>
            <w:noWrap/>
            <w:vAlign w:val="center"/>
            <w:hideMark/>
          </w:tcPr>
          <w:p w:rsidR="001809E3" w:rsidRPr="003B7F07" w:rsidRDefault="001809E3" w:rsidP="0079299C">
            <w:pPr>
              <w:jc w:val="center"/>
              <w:rPr>
                <w:rFonts w:ascii="Palatino Linotype" w:eastAsia="DFKai-SB" w:hAnsi="Palatino Linotype"/>
                <w:color w:val="000000" w:themeColor="text1"/>
                <w:sz w:val="20"/>
              </w:rPr>
            </w:pPr>
          </w:p>
        </w:tc>
        <w:tc>
          <w:tcPr>
            <w:tcW w:w="981" w:type="pct"/>
            <w:tcBorders>
              <w:top w:val="single" w:sz="4" w:space="0" w:color="auto"/>
            </w:tcBorders>
            <w:shd w:val="clear" w:color="auto" w:fill="auto"/>
            <w:noWrap/>
            <w:vAlign w:val="center"/>
            <w:hideMark/>
          </w:tcPr>
          <w:p w:rsidR="001809E3" w:rsidRPr="003B7F07" w:rsidRDefault="001809E3"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0.6668544***</w:t>
            </w:r>
          </w:p>
        </w:tc>
        <w:tc>
          <w:tcPr>
            <w:tcW w:w="981" w:type="pct"/>
            <w:tcBorders>
              <w:top w:val="single" w:sz="4" w:space="0" w:color="auto"/>
            </w:tcBorders>
            <w:shd w:val="clear" w:color="auto" w:fill="auto"/>
            <w:noWrap/>
            <w:vAlign w:val="center"/>
            <w:hideMark/>
          </w:tcPr>
          <w:p w:rsidR="001809E3" w:rsidRPr="003B7F07" w:rsidRDefault="001809E3" w:rsidP="0079299C">
            <w:pPr>
              <w:jc w:val="center"/>
              <w:rPr>
                <w:rFonts w:ascii="Palatino Linotype" w:eastAsia="DFKai-SB" w:hAnsi="Palatino Linotype"/>
                <w:color w:val="000000" w:themeColor="text1"/>
                <w:sz w:val="20"/>
              </w:rPr>
            </w:pPr>
          </w:p>
        </w:tc>
      </w:tr>
      <w:tr w:rsidR="001809E3" w:rsidRPr="003B7F07" w:rsidTr="000731FD">
        <w:trPr>
          <w:trHeight w:val="324"/>
          <w:jc w:val="center"/>
        </w:trPr>
        <w:tc>
          <w:tcPr>
            <w:tcW w:w="1076" w:type="pct"/>
            <w:shd w:val="clear" w:color="auto" w:fill="auto"/>
            <w:noWrap/>
            <w:vAlign w:val="center"/>
            <w:hideMark/>
          </w:tcPr>
          <w:p w:rsidR="001809E3" w:rsidRPr="003B7F07" w:rsidRDefault="001809E3" w:rsidP="0079299C">
            <w:pPr>
              <w:rPr>
                <w:rFonts w:ascii="Palatino Linotype" w:eastAsia="DFKai-SB" w:hAnsi="Palatino Linotype"/>
                <w:color w:val="000000" w:themeColor="text1"/>
                <w:sz w:val="20"/>
              </w:rPr>
            </w:pPr>
          </w:p>
        </w:tc>
        <w:tc>
          <w:tcPr>
            <w:tcW w:w="981" w:type="pct"/>
            <w:shd w:val="clear" w:color="auto" w:fill="auto"/>
            <w:noWrap/>
            <w:vAlign w:val="center"/>
            <w:hideMark/>
          </w:tcPr>
          <w:p w:rsidR="001809E3" w:rsidRPr="003B7F07" w:rsidRDefault="001809E3"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19.12</w:t>
            </w:r>
          </w:p>
        </w:tc>
        <w:tc>
          <w:tcPr>
            <w:tcW w:w="981" w:type="pct"/>
            <w:shd w:val="clear" w:color="auto" w:fill="auto"/>
            <w:noWrap/>
            <w:vAlign w:val="center"/>
            <w:hideMark/>
          </w:tcPr>
          <w:p w:rsidR="001809E3" w:rsidRPr="003B7F07" w:rsidRDefault="001809E3" w:rsidP="0079299C">
            <w:pPr>
              <w:jc w:val="center"/>
              <w:rPr>
                <w:rFonts w:ascii="Palatino Linotype" w:eastAsia="DFKai-SB" w:hAnsi="Palatino Linotype"/>
                <w:color w:val="000000" w:themeColor="text1"/>
                <w:sz w:val="20"/>
              </w:rPr>
            </w:pPr>
          </w:p>
        </w:tc>
        <w:tc>
          <w:tcPr>
            <w:tcW w:w="981" w:type="pct"/>
            <w:shd w:val="clear" w:color="auto" w:fill="auto"/>
            <w:noWrap/>
            <w:vAlign w:val="center"/>
            <w:hideMark/>
          </w:tcPr>
          <w:p w:rsidR="001809E3" w:rsidRPr="003B7F07" w:rsidRDefault="001809E3"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19.07</w:t>
            </w:r>
          </w:p>
        </w:tc>
        <w:tc>
          <w:tcPr>
            <w:tcW w:w="981" w:type="pct"/>
            <w:shd w:val="clear" w:color="auto" w:fill="auto"/>
            <w:noWrap/>
            <w:vAlign w:val="center"/>
            <w:hideMark/>
          </w:tcPr>
          <w:p w:rsidR="001809E3" w:rsidRPr="003B7F07" w:rsidRDefault="001809E3" w:rsidP="0079299C">
            <w:pPr>
              <w:jc w:val="center"/>
              <w:rPr>
                <w:rFonts w:ascii="Palatino Linotype" w:eastAsia="DFKai-SB" w:hAnsi="Palatino Linotype"/>
                <w:color w:val="000000" w:themeColor="text1"/>
                <w:sz w:val="20"/>
              </w:rPr>
            </w:pPr>
          </w:p>
        </w:tc>
      </w:tr>
      <w:tr w:rsidR="001809E3" w:rsidRPr="003B7F07" w:rsidTr="000731FD">
        <w:trPr>
          <w:trHeight w:val="324"/>
          <w:jc w:val="center"/>
        </w:trPr>
        <w:tc>
          <w:tcPr>
            <w:tcW w:w="1076" w:type="pct"/>
            <w:shd w:val="clear" w:color="auto" w:fill="auto"/>
            <w:noWrap/>
            <w:vAlign w:val="center"/>
            <w:hideMark/>
          </w:tcPr>
          <w:p w:rsidR="001809E3" w:rsidRPr="003B7F07" w:rsidRDefault="001809E3" w:rsidP="0079299C">
            <w:pP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AC</w:t>
            </w:r>
          </w:p>
        </w:tc>
        <w:tc>
          <w:tcPr>
            <w:tcW w:w="981" w:type="pct"/>
            <w:shd w:val="clear" w:color="auto" w:fill="auto"/>
            <w:noWrap/>
            <w:vAlign w:val="center"/>
            <w:hideMark/>
          </w:tcPr>
          <w:p w:rsidR="001809E3" w:rsidRPr="003B7F07" w:rsidRDefault="001809E3" w:rsidP="0079299C">
            <w:pPr>
              <w:jc w:val="center"/>
              <w:rPr>
                <w:rFonts w:ascii="Palatino Linotype" w:eastAsia="DFKai-SB" w:hAnsi="Palatino Linotype"/>
                <w:color w:val="000000" w:themeColor="text1"/>
                <w:sz w:val="20"/>
              </w:rPr>
            </w:pPr>
          </w:p>
        </w:tc>
        <w:tc>
          <w:tcPr>
            <w:tcW w:w="981" w:type="pct"/>
            <w:shd w:val="clear" w:color="auto" w:fill="auto"/>
            <w:noWrap/>
            <w:vAlign w:val="center"/>
            <w:hideMark/>
          </w:tcPr>
          <w:p w:rsidR="001809E3" w:rsidRPr="003B7F07" w:rsidRDefault="001809E3"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0.000443**</w:t>
            </w:r>
          </w:p>
        </w:tc>
        <w:tc>
          <w:tcPr>
            <w:tcW w:w="981" w:type="pct"/>
            <w:shd w:val="clear" w:color="auto" w:fill="auto"/>
            <w:noWrap/>
            <w:vAlign w:val="center"/>
            <w:hideMark/>
          </w:tcPr>
          <w:p w:rsidR="001809E3" w:rsidRPr="003B7F07" w:rsidRDefault="001809E3" w:rsidP="0079299C">
            <w:pPr>
              <w:jc w:val="center"/>
              <w:rPr>
                <w:rFonts w:ascii="Palatino Linotype" w:eastAsia="DFKai-SB" w:hAnsi="Palatino Linotype"/>
                <w:color w:val="000000" w:themeColor="text1"/>
                <w:sz w:val="20"/>
              </w:rPr>
            </w:pPr>
          </w:p>
        </w:tc>
        <w:tc>
          <w:tcPr>
            <w:tcW w:w="981" w:type="pct"/>
            <w:shd w:val="clear" w:color="auto" w:fill="auto"/>
            <w:noWrap/>
            <w:vAlign w:val="center"/>
            <w:hideMark/>
          </w:tcPr>
          <w:p w:rsidR="001809E3" w:rsidRPr="003B7F07" w:rsidRDefault="001809E3"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0.000440**</w:t>
            </w:r>
          </w:p>
        </w:tc>
      </w:tr>
      <w:tr w:rsidR="001809E3" w:rsidRPr="003B7F07" w:rsidTr="000731FD">
        <w:trPr>
          <w:trHeight w:val="324"/>
          <w:jc w:val="center"/>
        </w:trPr>
        <w:tc>
          <w:tcPr>
            <w:tcW w:w="1076" w:type="pct"/>
            <w:shd w:val="clear" w:color="auto" w:fill="auto"/>
            <w:noWrap/>
            <w:vAlign w:val="center"/>
            <w:hideMark/>
          </w:tcPr>
          <w:p w:rsidR="001809E3" w:rsidRPr="003B7F07" w:rsidRDefault="001809E3" w:rsidP="0079299C">
            <w:pPr>
              <w:rPr>
                <w:rFonts w:ascii="Palatino Linotype" w:eastAsia="DFKai-SB" w:hAnsi="Palatino Linotype"/>
                <w:color w:val="000000" w:themeColor="text1"/>
                <w:sz w:val="20"/>
              </w:rPr>
            </w:pPr>
          </w:p>
        </w:tc>
        <w:tc>
          <w:tcPr>
            <w:tcW w:w="981" w:type="pct"/>
            <w:shd w:val="clear" w:color="auto" w:fill="auto"/>
            <w:noWrap/>
            <w:vAlign w:val="center"/>
            <w:hideMark/>
          </w:tcPr>
          <w:p w:rsidR="001809E3" w:rsidRPr="003B7F07" w:rsidRDefault="001809E3" w:rsidP="0079299C">
            <w:pPr>
              <w:jc w:val="center"/>
              <w:rPr>
                <w:rFonts w:ascii="Palatino Linotype" w:eastAsia="DFKai-SB" w:hAnsi="Palatino Linotype"/>
                <w:color w:val="000000" w:themeColor="text1"/>
                <w:sz w:val="20"/>
              </w:rPr>
            </w:pPr>
          </w:p>
        </w:tc>
        <w:tc>
          <w:tcPr>
            <w:tcW w:w="981" w:type="pct"/>
            <w:shd w:val="clear" w:color="auto" w:fill="auto"/>
            <w:noWrap/>
            <w:vAlign w:val="center"/>
            <w:hideMark/>
          </w:tcPr>
          <w:p w:rsidR="001809E3" w:rsidRPr="003B7F07" w:rsidRDefault="001809E3"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(-2.47)</w:t>
            </w:r>
          </w:p>
        </w:tc>
        <w:tc>
          <w:tcPr>
            <w:tcW w:w="981" w:type="pct"/>
            <w:shd w:val="clear" w:color="auto" w:fill="auto"/>
            <w:noWrap/>
            <w:vAlign w:val="center"/>
            <w:hideMark/>
          </w:tcPr>
          <w:p w:rsidR="001809E3" w:rsidRPr="003B7F07" w:rsidRDefault="001809E3" w:rsidP="0079299C">
            <w:pPr>
              <w:jc w:val="center"/>
              <w:rPr>
                <w:rFonts w:ascii="Palatino Linotype" w:eastAsia="DFKai-SB" w:hAnsi="Palatino Linotype"/>
                <w:color w:val="000000" w:themeColor="text1"/>
                <w:sz w:val="20"/>
              </w:rPr>
            </w:pPr>
          </w:p>
        </w:tc>
        <w:tc>
          <w:tcPr>
            <w:tcW w:w="981" w:type="pct"/>
            <w:shd w:val="clear" w:color="auto" w:fill="auto"/>
            <w:noWrap/>
            <w:vAlign w:val="center"/>
            <w:hideMark/>
          </w:tcPr>
          <w:p w:rsidR="001809E3" w:rsidRPr="003B7F07" w:rsidRDefault="001809E3"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(-2.46)</w:t>
            </w:r>
          </w:p>
        </w:tc>
      </w:tr>
      <w:tr w:rsidR="001809E3" w:rsidRPr="003B7F07" w:rsidTr="000731FD">
        <w:trPr>
          <w:trHeight w:val="324"/>
          <w:jc w:val="center"/>
        </w:trPr>
        <w:tc>
          <w:tcPr>
            <w:tcW w:w="1076" w:type="pct"/>
            <w:shd w:val="clear" w:color="auto" w:fill="auto"/>
            <w:noWrap/>
            <w:vAlign w:val="center"/>
            <w:hideMark/>
          </w:tcPr>
          <w:p w:rsidR="001809E3" w:rsidRPr="003B7F07" w:rsidRDefault="001809E3" w:rsidP="0079299C">
            <w:pPr>
              <w:rPr>
                <w:rFonts w:ascii="Palatino Linotype" w:eastAsia="DFKai-SB" w:hAnsi="Palatino Linotype"/>
                <w:color w:val="000000" w:themeColor="text1"/>
                <w:sz w:val="20"/>
              </w:rPr>
            </w:pPr>
            <w:proofErr w:type="spellStart"/>
            <w:r w:rsidRPr="003B7F07">
              <w:rPr>
                <w:rFonts w:ascii="Palatino Linotype" w:eastAsia="DFKai-SB" w:hAnsi="Palatino Linotype"/>
                <w:color w:val="000000" w:themeColor="text1"/>
                <w:sz w:val="20"/>
              </w:rPr>
              <w:t>PcaLhd</w:t>
            </w:r>
            <w:proofErr w:type="spellEnd"/>
          </w:p>
        </w:tc>
        <w:tc>
          <w:tcPr>
            <w:tcW w:w="981" w:type="pct"/>
            <w:shd w:val="clear" w:color="auto" w:fill="auto"/>
            <w:noWrap/>
            <w:vAlign w:val="center"/>
            <w:hideMark/>
          </w:tcPr>
          <w:p w:rsidR="001809E3" w:rsidRPr="003B7F07" w:rsidRDefault="001809E3"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-0.2963869***</w:t>
            </w:r>
          </w:p>
        </w:tc>
        <w:tc>
          <w:tcPr>
            <w:tcW w:w="981" w:type="pct"/>
            <w:shd w:val="clear" w:color="auto" w:fill="auto"/>
            <w:noWrap/>
            <w:vAlign w:val="center"/>
            <w:hideMark/>
          </w:tcPr>
          <w:p w:rsidR="001809E3" w:rsidRPr="003B7F07" w:rsidRDefault="001809E3"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0.000118</w:t>
            </w:r>
          </w:p>
        </w:tc>
        <w:tc>
          <w:tcPr>
            <w:tcW w:w="981" w:type="pct"/>
            <w:shd w:val="clear" w:color="auto" w:fill="auto"/>
            <w:noWrap/>
            <w:vAlign w:val="center"/>
            <w:hideMark/>
          </w:tcPr>
          <w:p w:rsidR="001809E3" w:rsidRPr="003B7F07" w:rsidRDefault="001809E3" w:rsidP="0079299C">
            <w:pPr>
              <w:jc w:val="center"/>
              <w:rPr>
                <w:rFonts w:ascii="Palatino Linotype" w:eastAsia="DFKai-SB" w:hAnsi="Palatino Linotype"/>
                <w:color w:val="000000" w:themeColor="text1"/>
                <w:sz w:val="20"/>
              </w:rPr>
            </w:pPr>
          </w:p>
        </w:tc>
        <w:tc>
          <w:tcPr>
            <w:tcW w:w="981" w:type="pct"/>
            <w:shd w:val="clear" w:color="auto" w:fill="auto"/>
            <w:noWrap/>
            <w:vAlign w:val="center"/>
            <w:hideMark/>
          </w:tcPr>
          <w:p w:rsidR="001809E3" w:rsidRPr="003B7F07" w:rsidRDefault="001809E3" w:rsidP="0079299C">
            <w:pPr>
              <w:jc w:val="center"/>
              <w:rPr>
                <w:rFonts w:ascii="Palatino Linotype" w:eastAsia="DFKai-SB" w:hAnsi="Palatino Linotype"/>
                <w:color w:val="000000" w:themeColor="text1"/>
                <w:sz w:val="20"/>
              </w:rPr>
            </w:pPr>
          </w:p>
        </w:tc>
      </w:tr>
      <w:tr w:rsidR="001809E3" w:rsidRPr="003B7F07" w:rsidTr="000731FD">
        <w:trPr>
          <w:trHeight w:val="324"/>
          <w:jc w:val="center"/>
        </w:trPr>
        <w:tc>
          <w:tcPr>
            <w:tcW w:w="1076" w:type="pct"/>
            <w:shd w:val="clear" w:color="auto" w:fill="auto"/>
            <w:noWrap/>
            <w:vAlign w:val="center"/>
            <w:hideMark/>
          </w:tcPr>
          <w:p w:rsidR="001809E3" w:rsidRPr="003B7F07" w:rsidRDefault="001809E3" w:rsidP="0079299C">
            <w:pPr>
              <w:rPr>
                <w:rFonts w:ascii="Palatino Linotype" w:eastAsia="DFKai-SB" w:hAnsi="Palatino Linotype"/>
                <w:color w:val="000000" w:themeColor="text1"/>
                <w:sz w:val="20"/>
              </w:rPr>
            </w:pPr>
          </w:p>
        </w:tc>
        <w:tc>
          <w:tcPr>
            <w:tcW w:w="981" w:type="pct"/>
            <w:shd w:val="clear" w:color="auto" w:fill="auto"/>
            <w:noWrap/>
            <w:vAlign w:val="center"/>
            <w:hideMark/>
          </w:tcPr>
          <w:p w:rsidR="001809E3" w:rsidRPr="003B7F07" w:rsidRDefault="001809E3"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(-5.34)</w:t>
            </w:r>
          </w:p>
        </w:tc>
        <w:tc>
          <w:tcPr>
            <w:tcW w:w="981" w:type="pct"/>
            <w:shd w:val="clear" w:color="auto" w:fill="auto"/>
            <w:noWrap/>
            <w:vAlign w:val="center"/>
            <w:hideMark/>
          </w:tcPr>
          <w:p w:rsidR="001809E3" w:rsidRPr="003B7F07" w:rsidRDefault="001809E3"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(-0.34)</w:t>
            </w:r>
          </w:p>
        </w:tc>
        <w:tc>
          <w:tcPr>
            <w:tcW w:w="981" w:type="pct"/>
            <w:shd w:val="clear" w:color="auto" w:fill="auto"/>
            <w:noWrap/>
            <w:vAlign w:val="center"/>
            <w:hideMark/>
          </w:tcPr>
          <w:p w:rsidR="001809E3" w:rsidRPr="003B7F07" w:rsidRDefault="001809E3" w:rsidP="0079299C">
            <w:pPr>
              <w:jc w:val="center"/>
              <w:rPr>
                <w:rFonts w:ascii="Palatino Linotype" w:eastAsia="DFKai-SB" w:hAnsi="Palatino Linotype"/>
                <w:color w:val="000000" w:themeColor="text1"/>
                <w:sz w:val="20"/>
              </w:rPr>
            </w:pPr>
          </w:p>
        </w:tc>
        <w:tc>
          <w:tcPr>
            <w:tcW w:w="981" w:type="pct"/>
            <w:shd w:val="clear" w:color="auto" w:fill="auto"/>
            <w:noWrap/>
            <w:vAlign w:val="center"/>
            <w:hideMark/>
          </w:tcPr>
          <w:p w:rsidR="001809E3" w:rsidRPr="003B7F07" w:rsidRDefault="001809E3" w:rsidP="0079299C">
            <w:pPr>
              <w:jc w:val="center"/>
              <w:rPr>
                <w:rFonts w:ascii="Palatino Linotype" w:eastAsia="DFKai-SB" w:hAnsi="Palatino Linotype"/>
                <w:color w:val="000000" w:themeColor="text1"/>
                <w:sz w:val="20"/>
              </w:rPr>
            </w:pPr>
          </w:p>
        </w:tc>
      </w:tr>
      <w:tr w:rsidR="001809E3" w:rsidRPr="003B7F07" w:rsidTr="000731FD">
        <w:trPr>
          <w:trHeight w:val="324"/>
          <w:jc w:val="center"/>
        </w:trPr>
        <w:tc>
          <w:tcPr>
            <w:tcW w:w="1076" w:type="pct"/>
            <w:shd w:val="clear" w:color="auto" w:fill="auto"/>
            <w:noWrap/>
            <w:vAlign w:val="center"/>
            <w:hideMark/>
          </w:tcPr>
          <w:p w:rsidR="001809E3" w:rsidRPr="003B7F07" w:rsidRDefault="001809E3" w:rsidP="0079299C">
            <w:pP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Expected Coverage*</w:t>
            </w:r>
            <w:proofErr w:type="spellStart"/>
            <w:r w:rsidRPr="003B7F07">
              <w:rPr>
                <w:rFonts w:ascii="Palatino Linotype" w:eastAsia="DFKai-SB" w:hAnsi="Palatino Linotype"/>
                <w:color w:val="000000" w:themeColor="text1"/>
                <w:sz w:val="20"/>
              </w:rPr>
              <w:t>PcaLhd</w:t>
            </w:r>
            <w:proofErr w:type="spellEnd"/>
          </w:p>
        </w:tc>
        <w:tc>
          <w:tcPr>
            <w:tcW w:w="981" w:type="pct"/>
            <w:shd w:val="clear" w:color="auto" w:fill="auto"/>
            <w:noWrap/>
            <w:vAlign w:val="center"/>
            <w:hideMark/>
          </w:tcPr>
          <w:p w:rsidR="001809E3" w:rsidRPr="003B7F07" w:rsidRDefault="001809E3" w:rsidP="0079299C">
            <w:pPr>
              <w:jc w:val="center"/>
              <w:rPr>
                <w:rFonts w:ascii="Palatino Linotype" w:eastAsia="DFKai-SB" w:hAnsi="Palatino Linotype"/>
                <w:color w:val="000000" w:themeColor="text1"/>
                <w:sz w:val="20"/>
              </w:rPr>
            </w:pPr>
          </w:p>
        </w:tc>
        <w:tc>
          <w:tcPr>
            <w:tcW w:w="981" w:type="pct"/>
            <w:shd w:val="clear" w:color="auto" w:fill="auto"/>
            <w:noWrap/>
            <w:vAlign w:val="center"/>
            <w:hideMark/>
          </w:tcPr>
          <w:p w:rsidR="001809E3" w:rsidRPr="003B7F07" w:rsidRDefault="001809E3"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-0.0000692***</w:t>
            </w:r>
          </w:p>
        </w:tc>
        <w:tc>
          <w:tcPr>
            <w:tcW w:w="981" w:type="pct"/>
            <w:shd w:val="clear" w:color="auto" w:fill="auto"/>
            <w:noWrap/>
            <w:vAlign w:val="center"/>
            <w:hideMark/>
          </w:tcPr>
          <w:p w:rsidR="001809E3" w:rsidRPr="003B7F07" w:rsidRDefault="001809E3" w:rsidP="0079299C">
            <w:pPr>
              <w:jc w:val="center"/>
              <w:rPr>
                <w:rFonts w:ascii="Palatino Linotype" w:eastAsia="DFKai-SB" w:hAnsi="Palatino Linotype"/>
                <w:color w:val="000000" w:themeColor="text1"/>
                <w:sz w:val="20"/>
              </w:rPr>
            </w:pPr>
          </w:p>
        </w:tc>
        <w:tc>
          <w:tcPr>
            <w:tcW w:w="981" w:type="pct"/>
            <w:shd w:val="clear" w:color="auto" w:fill="auto"/>
            <w:noWrap/>
            <w:vAlign w:val="center"/>
            <w:hideMark/>
          </w:tcPr>
          <w:p w:rsidR="001809E3" w:rsidRPr="003B7F07" w:rsidRDefault="001809E3" w:rsidP="0079299C">
            <w:pPr>
              <w:jc w:val="center"/>
              <w:rPr>
                <w:rFonts w:ascii="Palatino Linotype" w:eastAsia="DFKai-SB" w:hAnsi="Palatino Linotype"/>
                <w:color w:val="000000" w:themeColor="text1"/>
                <w:sz w:val="20"/>
              </w:rPr>
            </w:pPr>
          </w:p>
        </w:tc>
      </w:tr>
      <w:tr w:rsidR="001809E3" w:rsidRPr="003B7F07" w:rsidTr="000731FD">
        <w:trPr>
          <w:trHeight w:val="324"/>
          <w:jc w:val="center"/>
        </w:trPr>
        <w:tc>
          <w:tcPr>
            <w:tcW w:w="1076" w:type="pct"/>
            <w:shd w:val="clear" w:color="auto" w:fill="auto"/>
            <w:noWrap/>
            <w:vAlign w:val="center"/>
            <w:hideMark/>
          </w:tcPr>
          <w:p w:rsidR="001809E3" w:rsidRPr="003B7F07" w:rsidRDefault="001809E3" w:rsidP="0079299C">
            <w:pPr>
              <w:rPr>
                <w:rFonts w:ascii="Palatino Linotype" w:eastAsia="DFKai-SB" w:hAnsi="Palatino Linotype"/>
                <w:color w:val="000000" w:themeColor="text1"/>
                <w:sz w:val="20"/>
              </w:rPr>
            </w:pPr>
          </w:p>
        </w:tc>
        <w:tc>
          <w:tcPr>
            <w:tcW w:w="981" w:type="pct"/>
            <w:shd w:val="clear" w:color="auto" w:fill="auto"/>
            <w:noWrap/>
            <w:vAlign w:val="center"/>
            <w:hideMark/>
          </w:tcPr>
          <w:p w:rsidR="001809E3" w:rsidRPr="003B7F07" w:rsidRDefault="001809E3" w:rsidP="0079299C">
            <w:pPr>
              <w:jc w:val="center"/>
              <w:rPr>
                <w:rFonts w:ascii="Palatino Linotype" w:eastAsia="DFKai-SB" w:hAnsi="Palatino Linotype"/>
                <w:color w:val="000000" w:themeColor="text1"/>
                <w:sz w:val="20"/>
              </w:rPr>
            </w:pPr>
          </w:p>
        </w:tc>
        <w:tc>
          <w:tcPr>
            <w:tcW w:w="981" w:type="pct"/>
            <w:shd w:val="clear" w:color="auto" w:fill="auto"/>
            <w:noWrap/>
            <w:vAlign w:val="center"/>
            <w:hideMark/>
          </w:tcPr>
          <w:p w:rsidR="001809E3" w:rsidRPr="003B7F07" w:rsidRDefault="001809E3"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(-2.63)</w:t>
            </w:r>
          </w:p>
        </w:tc>
        <w:tc>
          <w:tcPr>
            <w:tcW w:w="981" w:type="pct"/>
            <w:shd w:val="clear" w:color="auto" w:fill="auto"/>
            <w:noWrap/>
            <w:vAlign w:val="center"/>
            <w:hideMark/>
          </w:tcPr>
          <w:p w:rsidR="001809E3" w:rsidRPr="003B7F07" w:rsidRDefault="001809E3" w:rsidP="0079299C">
            <w:pPr>
              <w:jc w:val="center"/>
              <w:rPr>
                <w:rFonts w:ascii="Palatino Linotype" w:eastAsia="DFKai-SB" w:hAnsi="Palatino Linotype"/>
                <w:color w:val="000000" w:themeColor="text1"/>
                <w:sz w:val="20"/>
              </w:rPr>
            </w:pPr>
          </w:p>
        </w:tc>
        <w:tc>
          <w:tcPr>
            <w:tcW w:w="981" w:type="pct"/>
            <w:shd w:val="clear" w:color="auto" w:fill="auto"/>
            <w:noWrap/>
            <w:vAlign w:val="center"/>
            <w:hideMark/>
          </w:tcPr>
          <w:p w:rsidR="001809E3" w:rsidRPr="003B7F07" w:rsidRDefault="001809E3" w:rsidP="0079299C">
            <w:pPr>
              <w:jc w:val="center"/>
              <w:rPr>
                <w:rFonts w:ascii="Palatino Linotype" w:eastAsia="DFKai-SB" w:hAnsi="Palatino Linotype"/>
                <w:color w:val="000000" w:themeColor="text1"/>
                <w:sz w:val="20"/>
              </w:rPr>
            </w:pPr>
          </w:p>
        </w:tc>
      </w:tr>
      <w:tr w:rsidR="001809E3" w:rsidRPr="003B7F07" w:rsidTr="000731FD">
        <w:trPr>
          <w:trHeight w:val="324"/>
          <w:jc w:val="center"/>
        </w:trPr>
        <w:tc>
          <w:tcPr>
            <w:tcW w:w="1076" w:type="pct"/>
            <w:shd w:val="clear" w:color="auto" w:fill="auto"/>
            <w:noWrap/>
            <w:vAlign w:val="center"/>
            <w:hideMark/>
          </w:tcPr>
          <w:p w:rsidR="001809E3" w:rsidRPr="003B7F07" w:rsidRDefault="001809E3" w:rsidP="0079299C">
            <w:pP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PcaHerf3</w:t>
            </w:r>
          </w:p>
        </w:tc>
        <w:tc>
          <w:tcPr>
            <w:tcW w:w="981" w:type="pct"/>
            <w:shd w:val="clear" w:color="auto" w:fill="auto"/>
            <w:noWrap/>
            <w:vAlign w:val="center"/>
            <w:hideMark/>
          </w:tcPr>
          <w:p w:rsidR="001809E3" w:rsidRPr="003B7F07" w:rsidRDefault="001809E3" w:rsidP="0079299C">
            <w:pPr>
              <w:jc w:val="center"/>
              <w:rPr>
                <w:rFonts w:ascii="Palatino Linotype" w:eastAsia="DFKai-SB" w:hAnsi="Palatino Linotype"/>
                <w:color w:val="000000" w:themeColor="text1"/>
                <w:sz w:val="20"/>
              </w:rPr>
            </w:pPr>
          </w:p>
        </w:tc>
        <w:tc>
          <w:tcPr>
            <w:tcW w:w="981" w:type="pct"/>
            <w:shd w:val="clear" w:color="auto" w:fill="auto"/>
            <w:noWrap/>
            <w:vAlign w:val="center"/>
            <w:hideMark/>
          </w:tcPr>
          <w:p w:rsidR="001809E3" w:rsidRPr="003B7F07" w:rsidRDefault="001809E3" w:rsidP="0079299C">
            <w:pPr>
              <w:jc w:val="center"/>
              <w:rPr>
                <w:rFonts w:ascii="Palatino Linotype" w:eastAsia="DFKai-SB" w:hAnsi="Palatino Linotype"/>
                <w:color w:val="000000" w:themeColor="text1"/>
                <w:sz w:val="20"/>
              </w:rPr>
            </w:pPr>
          </w:p>
        </w:tc>
        <w:tc>
          <w:tcPr>
            <w:tcW w:w="981" w:type="pct"/>
            <w:shd w:val="clear" w:color="auto" w:fill="auto"/>
            <w:noWrap/>
            <w:vAlign w:val="center"/>
            <w:hideMark/>
          </w:tcPr>
          <w:p w:rsidR="001809E3" w:rsidRPr="003B7F07" w:rsidRDefault="001809E3"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-0.2851294***</w:t>
            </w:r>
          </w:p>
        </w:tc>
        <w:tc>
          <w:tcPr>
            <w:tcW w:w="981" w:type="pct"/>
            <w:shd w:val="clear" w:color="auto" w:fill="auto"/>
            <w:noWrap/>
            <w:vAlign w:val="center"/>
            <w:hideMark/>
          </w:tcPr>
          <w:p w:rsidR="001809E3" w:rsidRPr="003B7F07" w:rsidRDefault="001809E3"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0.000119</w:t>
            </w:r>
          </w:p>
        </w:tc>
      </w:tr>
      <w:tr w:rsidR="001809E3" w:rsidRPr="003B7F07" w:rsidTr="000731FD">
        <w:trPr>
          <w:trHeight w:val="324"/>
          <w:jc w:val="center"/>
        </w:trPr>
        <w:tc>
          <w:tcPr>
            <w:tcW w:w="1076" w:type="pct"/>
            <w:shd w:val="clear" w:color="auto" w:fill="auto"/>
            <w:noWrap/>
            <w:vAlign w:val="center"/>
            <w:hideMark/>
          </w:tcPr>
          <w:p w:rsidR="001809E3" w:rsidRPr="003B7F07" w:rsidRDefault="001809E3" w:rsidP="0079299C">
            <w:pPr>
              <w:rPr>
                <w:rFonts w:ascii="Palatino Linotype" w:eastAsia="DFKai-SB" w:hAnsi="Palatino Linotype"/>
                <w:color w:val="000000" w:themeColor="text1"/>
                <w:sz w:val="20"/>
              </w:rPr>
            </w:pPr>
          </w:p>
        </w:tc>
        <w:tc>
          <w:tcPr>
            <w:tcW w:w="981" w:type="pct"/>
            <w:shd w:val="clear" w:color="auto" w:fill="auto"/>
            <w:noWrap/>
            <w:vAlign w:val="center"/>
            <w:hideMark/>
          </w:tcPr>
          <w:p w:rsidR="001809E3" w:rsidRPr="003B7F07" w:rsidRDefault="001809E3" w:rsidP="0079299C">
            <w:pPr>
              <w:jc w:val="center"/>
              <w:rPr>
                <w:rFonts w:ascii="Palatino Linotype" w:eastAsia="DFKai-SB" w:hAnsi="Palatino Linotype"/>
                <w:color w:val="000000" w:themeColor="text1"/>
                <w:sz w:val="20"/>
              </w:rPr>
            </w:pPr>
          </w:p>
        </w:tc>
        <w:tc>
          <w:tcPr>
            <w:tcW w:w="981" w:type="pct"/>
            <w:shd w:val="clear" w:color="auto" w:fill="auto"/>
            <w:noWrap/>
            <w:vAlign w:val="center"/>
            <w:hideMark/>
          </w:tcPr>
          <w:p w:rsidR="001809E3" w:rsidRPr="003B7F07" w:rsidRDefault="001809E3" w:rsidP="0079299C">
            <w:pPr>
              <w:jc w:val="center"/>
              <w:rPr>
                <w:rFonts w:ascii="Palatino Linotype" w:eastAsia="DFKai-SB" w:hAnsi="Palatino Linotype"/>
                <w:color w:val="000000" w:themeColor="text1"/>
                <w:sz w:val="20"/>
              </w:rPr>
            </w:pPr>
          </w:p>
        </w:tc>
        <w:tc>
          <w:tcPr>
            <w:tcW w:w="981" w:type="pct"/>
            <w:shd w:val="clear" w:color="auto" w:fill="auto"/>
            <w:noWrap/>
            <w:vAlign w:val="center"/>
            <w:hideMark/>
          </w:tcPr>
          <w:p w:rsidR="001809E3" w:rsidRPr="003B7F07" w:rsidRDefault="001809E3"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(-5.45)</w:t>
            </w:r>
          </w:p>
        </w:tc>
        <w:tc>
          <w:tcPr>
            <w:tcW w:w="981" w:type="pct"/>
            <w:shd w:val="clear" w:color="auto" w:fill="auto"/>
            <w:noWrap/>
            <w:vAlign w:val="center"/>
            <w:hideMark/>
          </w:tcPr>
          <w:p w:rsidR="001809E3" w:rsidRPr="003B7F07" w:rsidRDefault="001809E3"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(-0.34)</w:t>
            </w:r>
          </w:p>
        </w:tc>
      </w:tr>
      <w:tr w:rsidR="001809E3" w:rsidRPr="003B7F07" w:rsidTr="000731FD">
        <w:trPr>
          <w:trHeight w:val="324"/>
          <w:jc w:val="center"/>
        </w:trPr>
        <w:tc>
          <w:tcPr>
            <w:tcW w:w="1076" w:type="pct"/>
            <w:shd w:val="clear" w:color="auto" w:fill="auto"/>
            <w:noWrap/>
            <w:vAlign w:val="center"/>
            <w:hideMark/>
          </w:tcPr>
          <w:p w:rsidR="001809E3" w:rsidRPr="003B7F07" w:rsidRDefault="001809E3" w:rsidP="0079299C">
            <w:pP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Expected Coverage* PcaHerf3</w:t>
            </w:r>
          </w:p>
        </w:tc>
        <w:tc>
          <w:tcPr>
            <w:tcW w:w="981" w:type="pct"/>
            <w:shd w:val="clear" w:color="auto" w:fill="auto"/>
            <w:noWrap/>
            <w:vAlign w:val="center"/>
            <w:hideMark/>
          </w:tcPr>
          <w:p w:rsidR="001809E3" w:rsidRPr="003B7F07" w:rsidRDefault="001809E3" w:rsidP="0079299C">
            <w:pPr>
              <w:jc w:val="center"/>
              <w:rPr>
                <w:rFonts w:ascii="Palatino Linotype" w:eastAsia="DFKai-SB" w:hAnsi="Palatino Linotype"/>
                <w:color w:val="000000" w:themeColor="text1"/>
                <w:sz w:val="20"/>
              </w:rPr>
            </w:pPr>
          </w:p>
        </w:tc>
        <w:tc>
          <w:tcPr>
            <w:tcW w:w="981" w:type="pct"/>
            <w:shd w:val="clear" w:color="auto" w:fill="auto"/>
            <w:noWrap/>
            <w:vAlign w:val="center"/>
            <w:hideMark/>
          </w:tcPr>
          <w:p w:rsidR="001809E3" w:rsidRPr="003B7F07" w:rsidRDefault="001809E3" w:rsidP="0079299C">
            <w:pPr>
              <w:jc w:val="center"/>
              <w:rPr>
                <w:rFonts w:ascii="Palatino Linotype" w:eastAsia="DFKai-SB" w:hAnsi="Palatino Linotype"/>
                <w:color w:val="000000" w:themeColor="text1"/>
                <w:sz w:val="20"/>
              </w:rPr>
            </w:pPr>
          </w:p>
        </w:tc>
        <w:tc>
          <w:tcPr>
            <w:tcW w:w="981" w:type="pct"/>
            <w:shd w:val="clear" w:color="auto" w:fill="auto"/>
            <w:noWrap/>
            <w:vAlign w:val="center"/>
            <w:hideMark/>
          </w:tcPr>
          <w:p w:rsidR="001809E3" w:rsidRPr="003B7F07" w:rsidRDefault="001809E3" w:rsidP="0079299C">
            <w:pPr>
              <w:jc w:val="center"/>
              <w:rPr>
                <w:rFonts w:ascii="Palatino Linotype" w:eastAsia="DFKai-SB" w:hAnsi="Palatino Linotype"/>
                <w:color w:val="000000" w:themeColor="text1"/>
                <w:sz w:val="20"/>
              </w:rPr>
            </w:pPr>
          </w:p>
        </w:tc>
        <w:tc>
          <w:tcPr>
            <w:tcW w:w="981" w:type="pct"/>
            <w:shd w:val="clear" w:color="auto" w:fill="auto"/>
            <w:noWrap/>
            <w:vAlign w:val="center"/>
            <w:hideMark/>
          </w:tcPr>
          <w:p w:rsidR="001809E3" w:rsidRPr="003B7F07" w:rsidRDefault="001809E3"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-0.0000692***</w:t>
            </w:r>
          </w:p>
        </w:tc>
      </w:tr>
      <w:tr w:rsidR="001809E3" w:rsidRPr="003B7F07" w:rsidTr="000731FD">
        <w:trPr>
          <w:trHeight w:val="324"/>
          <w:jc w:val="center"/>
        </w:trPr>
        <w:tc>
          <w:tcPr>
            <w:tcW w:w="1076" w:type="pct"/>
            <w:shd w:val="clear" w:color="auto" w:fill="auto"/>
            <w:noWrap/>
            <w:vAlign w:val="center"/>
            <w:hideMark/>
          </w:tcPr>
          <w:p w:rsidR="001809E3" w:rsidRPr="003B7F07" w:rsidRDefault="001809E3" w:rsidP="0079299C">
            <w:pPr>
              <w:rPr>
                <w:rFonts w:ascii="Palatino Linotype" w:eastAsia="DFKai-SB" w:hAnsi="Palatino Linotype"/>
                <w:color w:val="000000" w:themeColor="text1"/>
                <w:sz w:val="20"/>
              </w:rPr>
            </w:pPr>
          </w:p>
        </w:tc>
        <w:tc>
          <w:tcPr>
            <w:tcW w:w="981" w:type="pct"/>
            <w:shd w:val="clear" w:color="auto" w:fill="auto"/>
            <w:noWrap/>
            <w:vAlign w:val="center"/>
            <w:hideMark/>
          </w:tcPr>
          <w:p w:rsidR="001809E3" w:rsidRPr="003B7F07" w:rsidRDefault="001809E3" w:rsidP="0079299C">
            <w:pPr>
              <w:jc w:val="center"/>
              <w:rPr>
                <w:rFonts w:ascii="Palatino Linotype" w:eastAsia="DFKai-SB" w:hAnsi="Palatino Linotype"/>
                <w:color w:val="000000" w:themeColor="text1"/>
                <w:sz w:val="20"/>
              </w:rPr>
            </w:pPr>
          </w:p>
        </w:tc>
        <w:tc>
          <w:tcPr>
            <w:tcW w:w="981" w:type="pct"/>
            <w:shd w:val="clear" w:color="auto" w:fill="auto"/>
            <w:noWrap/>
            <w:vAlign w:val="center"/>
            <w:hideMark/>
          </w:tcPr>
          <w:p w:rsidR="001809E3" w:rsidRPr="003B7F07" w:rsidRDefault="001809E3" w:rsidP="0079299C">
            <w:pPr>
              <w:jc w:val="center"/>
              <w:rPr>
                <w:rFonts w:ascii="Palatino Linotype" w:eastAsia="DFKai-SB" w:hAnsi="Palatino Linotype"/>
                <w:color w:val="000000" w:themeColor="text1"/>
                <w:sz w:val="20"/>
              </w:rPr>
            </w:pPr>
          </w:p>
        </w:tc>
        <w:tc>
          <w:tcPr>
            <w:tcW w:w="981" w:type="pct"/>
            <w:shd w:val="clear" w:color="auto" w:fill="auto"/>
            <w:noWrap/>
            <w:vAlign w:val="center"/>
            <w:hideMark/>
          </w:tcPr>
          <w:p w:rsidR="001809E3" w:rsidRPr="003B7F07" w:rsidRDefault="001809E3" w:rsidP="0079299C">
            <w:pPr>
              <w:jc w:val="center"/>
              <w:rPr>
                <w:rFonts w:ascii="Palatino Linotype" w:eastAsia="DFKai-SB" w:hAnsi="Palatino Linotype"/>
                <w:color w:val="000000" w:themeColor="text1"/>
                <w:sz w:val="20"/>
              </w:rPr>
            </w:pPr>
          </w:p>
        </w:tc>
        <w:tc>
          <w:tcPr>
            <w:tcW w:w="981" w:type="pct"/>
            <w:shd w:val="clear" w:color="auto" w:fill="auto"/>
            <w:noWrap/>
            <w:vAlign w:val="center"/>
            <w:hideMark/>
          </w:tcPr>
          <w:p w:rsidR="001809E3" w:rsidRPr="003B7F07" w:rsidRDefault="001809E3"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(-2.65)</w:t>
            </w:r>
          </w:p>
        </w:tc>
      </w:tr>
      <w:tr w:rsidR="001809E3" w:rsidRPr="003B7F07" w:rsidTr="000731FD">
        <w:trPr>
          <w:trHeight w:val="324"/>
          <w:jc w:val="center"/>
        </w:trPr>
        <w:tc>
          <w:tcPr>
            <w:tcW w:w="1076" w:type="pct"/>
            <w:shd w:val="clear" w:color="auto" w:fill="auto"/>
            <w:noWrap/>
            <w:vAlign w:val="center"/>
            <w:hideMark/>
          </w:tcPr>
          <w:p w:rsidR="001809E3" w:rsidRPr="003B7F07" w:rsidRDefault="001809E3" w:rsidP="0079299C">
            <w:pP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Control Variables</w:t>
            </w:r>
          </w:p>
        </w:tc>
        <w:tc>
          <w:tcPr>
            <w:tcW w:w="981" w:type="pct"/>
            <w:shd w:val="clear" w:color="auto" w:fill="auto"/>
            <w:noWrap/>
            <w:vAlign w:val="center"/>
            <w:hideMark/>
          </w:tcPr>
          <w:p w:rsidR="001809E3" w:rsidRPr="003B7F07" w:rsidRDefault="001809E3"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Yes</w:t>
            </w:r>
          </w:p>
        </w:tc>
        <w:tc>
          <w:tcPr>
            <w:tcW w:w="981" w:type="pct"/>
            <w:shd w:val="clear" w:color="auto" w:fill="auto"/>
            <w:noWrap/>
            <w:vAlign w:val="center"/>
            <w:hideMark/>
          </w:tcPr>
          <w:p w:rsidR="001809E3" w:rsidRPr="003B7F07" w:rsidRDefault="001809E3"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Yes</w:t>
            </w:r>
          </w:p>
        </w:tc>
        <w:tc>
          <w:tcPr>
            <w:tcW w:w="981" w:type="pct"/>
            <w:shd w:val="clear" w:color="auto" w:fill="auto"/>
            <w:noWrap/>
            <w:vAlign w:val="center"/>
            <w:hideMark/>
          </w:tcPr>
          <w:p w:rsidR="001809E3" w:rsidRPr="003B7F07" w:rsidRDefault="001809E3"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Yes</w:t>
            </w:r>
          </w:p>
        </w:tc>
        <w:tc>
          <w:tcPr>
            <w:tcW w:w="981" w:type="pct"/>
            <w:shd w:val="clear" w:color="auto" w:fill="auto"/>
            <w:noWrap/>
            <w:vAlign w:val="center"/>
            <w:hideMark/>
          </w:tcPr>
          <w:p w:rsidR="001809E3" w:rsidRPr="003B7F07" w:rsidRDefault="001809E3"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Yes</w:t>
            </w:r>
          </w:p>
        </w:tc>
      </w:tr>
      <w:tr w:rsidR="001809E3" w:rsidRPr="003B7F07" w:rsidTr="000731FD">
        <w:trPr>
          <w:trHeight w:val="324"/>
          <w:jc w:val="center"/>
        </w:trPr>
        <w:tc>
          <w:tcPr>
            <w:tcW w:w="1076" w:type="pct"/>
            <w:shd w:val="clear" w:color="auto" w:fill="auto"/>
            <w:noWrap/>
            <w:vAlign w:val="center"/>
            <w:hideMark/>
          </w:tcPr>
          <w:p w:rsidR="001809E3" w:rsidRPr="003B7F07" w:rsidRDefault="001809E3" w:rsidP="0079299C">
            <w:pP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Industry &amp; Year Effect</w:t>
            </w:r>
          </w:p>
        </w:tc>
        <w:tc>
          <w:tcPr>
            <w:tcW w:w="981" w:type="pct"/>
            <w:shd w:val="clear" w:color="auto" w:fill="auto"/>
            <w:noWrap/>
            <w:vAlign w:val="center"/>
            <w:hideMark/>
          </w:tcPr>
          <w:p w:rsidR="001809E3" w:rsidRPr="003B7F07" w:rsidRDefault="001809E3"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Yes</w:t>
            </w:r>
          </w:p>
        </w:tc>
        <w:tc>
          <w:tcPr>
            <w:tcW w:w="981" w:type="pct"/>
            <w:shd w:val="clear" w:color="auto" w:fill="auto"/>
            <w:noWrap/>
            <w:vAlign w:val="center"/>
            <w:hideMark/>
          </w:tcPr>
          <w:p w:rsidR="001809E3" w:rsidRPr="003B7F07" w:rsidRDefault="001809E3"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Yes</w:t>
            </w:r>
          </w:p>
        </w:tc>
        <w:tc>
          <w:tcPr>
            <w:tcW w:w="981" w:type="pct"/>
            <w:shd w:val="clear" w:color="auto" w:fill="auto"/>
            <w:noWrap/>
            <w:vAlign w:val="center"/>
            <w:hideMark/>
          </w:tcPr>
          <w:p w:rsidR="001809E3" w:rsidRPr="003B7F07" w:rsidRDefault="001809E3"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Yes</w:t>
            </w:r>
          </w:p>
        </w:tc>
        <w:tc>
          <w:tcPr>
            <w:tcW w:w="981" w:type="pct"/>
            <w:shd w:val="clear" w:color="auto" w:fill="auto"/>
            <w:noWrap/>
            <w:vAlign w:val="center"/>
            <w:hideMark/>
          </w:tcPr>
          <w:p w:rsidR="001809E3" w:rsidRPr="003B7F07" w:rsidRDefault="001809E3"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Yes</w:t>
            </w:r>
          </w:p>
        </w:tc>
      </w:tr>
      <w:tr w:rsidR="001809E3" w:rsidRPr="003B7F07" w:rsidTr="000731FD">
        <w:trPr>
          <w:trHeight w:val="324"/>
          <w:jc w:val="center"/>
        </w:trPr>
        <w:tc>
          <w:tcPr>
            <w:tcW w:w="1076" w:type="pct"/>
            <w:shd w:val="clear" w:color="auto" w:fill="auto"/>
            <w:noWrap/>
            <w:vAlign w:val="center"/>
            <w:hideMark/>
          </w:tcPr>
          <w:p w:rsidR="001809E3" w:rsidRPr="003B7F07" w:rsidRDefault="001809E3" w:rsidP="0079299C">
            <w:pP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R-Square</w:t>
            </w:r>
          </w:p>
        </w:tc>
        <w:tc>
          <w:tcPr>
            <w:tcW w:w="981" w:type="pct"/>
            <w:shd w:val="clear" w:color="auto" w:fill="auto"/>
            <w:noWrap/>
            <w:vAlign w:val="center"/>
            <w:hideMark/>
          </w:tcPr>
          <w:p w:rsidR="001809E3" w:rsidRPr="003B7F07" w:rsidRDefault="001809E3"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0.3951</w:t>
            </w:r>
          </w:p>
        </w:tc>
        <w:tc>
          <w:tcPr>
            <w:tcW w:w="981" w:type="pct"/>
            <w:shd w:val="clear" w:color="auto" w:fill="auto"/>
            <w:noWrap/>
            <w:vAlign w:val="center"/>
            <w:hideMark/>
          </w:tcPr>
          <w:p w:rsidR="001809E3" w:rsidRPr="003B7F07" w:rsidRDefault="001809E3"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0.0221</w:t>
            </w:r>
          </w:p>
        </w:tc>
        <w:tc>
          <w:tcPr>
            <w:tcW w:w="981" w:type="pct"/>
            <w:shd w:val="clear" w:color="auto" w:fill="auto"/>
            <w:noWrap/>
            <w:vAlign w:val="center"/>
            <w:hideMark/>
          </w:tcPr>
          <w:p w:rsidR="001809E3" w:rsidRPr="003B7F07" w:rsidRDefault="001809E3"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0.3953</w:t>
            </w:r>
          </w:p>
        </w:tc>
        <w:tc>
          <w:tcPr>
            <w:tcW w:w="981" w:type="pct"/>
            <w:shd w:val="clear" w:color="auto" w:fill="auto"/>
            <w:noWrap/>
            <w:vAlign w:val="center"/>
            <w:hideMark/>
          </w:tcPr>
          <w:p w:rsidR="001809E3" w:rsidRPr="003B7F07" w:rsidRDefault="001809E3"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0.0222</w:t>
            </w:r>
          </w:p>
        </w:tc>
      </w:tr>
      <w:tr w:rsidR="001809E3" w:rsidRPr="003B7F07" w:rsidTr="000731FD">
        <w:trPr>
          <w:trHeight w:val="324"/>
          <w:jc w:val="center"/>
        </w:trPr>
        <w:tc>
          <w:tcPr>
            <w:tcW w:w="1076" w:type="pct"/>
            <w:shd w:val="clear" w:color="auto" w:fill="auto"/>
            <w:noWrap/>
            <w:vAlign w:val="center"/>
            <w:hideMark/>
          </w:tcPr>
          <w:p w:rsidR="001809E3" w:rsidRPr="003B7F07" w:rsidRDefault="001809E3" w:rsidP="0079299C">
            <w:pP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Adjusted R-Square</w:t>
            </w:r>
          </w:p>
        </w:tc>
        <w:tc>
          <w:tcPr>
            <w:tcW w:w="981" w:type="pct"/>
            <w:shd w:val="clear" w:color="auto" w:fill="auto"/>
            <w:noWrap/>
            <w:vAlign w:val="center"/>
            <w:hideMark/>
          </w:tcPr>
          <w:p w:rsidR="001809E3" w:rsidRPr="003B7F07" w:rsidRDefault="001809E3"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0.3931</w:t>
            </w:r>
          </w:p>
        </w:tc>
        <w:tc>
          <w:tcPr>
            <w:tcW w:w="981" w:type="pct"/>
            <w:shd w:val="clear" w:color="auto" w:fill="auto"/>
            <w:noWrap/>
            <w:vAlign w:val="center"/>
            <w:hideMark/>
          </w:tcPr>
          <w:p w:rsidR="001809E3" w:rsidRPr="003B7F07" w:rsidRDefault="001809E3"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0.0206</w:t>
            </w:r>
          </w:p>
        </w:tc>
        <w:tc>
          <w:tcPr>
            <w:tcW w:w="981" w:type="pct"/>
            <w:shd w:val="clear" w:color="auto" w:fill="auto"/>
            <w:noWrap/>
            <w:vAlign w:val="center"/>
            <w:hideMark/>
          </w:tcPr>
          <w:p w:rsidR="001809E3" w:rsidRPr="003B7F07" w:rsidRDefault="001809E3"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0.3933</w:t>
            </w:r>
          </w:p>
        </w:tc>
        <w:tc>
          <w:tcPr>
            <w:tcW w:w="981" w:type="pct"/>
            <w:shd w:val="clear" w:color="auto" w:fill="auto"/>
            <w:noWrap/>
            <w:vAlign w:val="center"/>
            <w:hideMark/>
          </w:tcPr>
          <w:p w:rsidR="001809E3" w:rsidRPr="003B7F07" w:rsidRDefault="001809E3"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0.0207</w:t>
            </w:r>
          </w:p>
        </w:tc>
      </w:tr>
    </w:tbl>
    <w:p w:rsidR="001809E3" w:rsidRPr="001809E3" w:rsidRDefault="001809E3" w:rsidP="001809E3">
      <w:pPr>
        <w:pStyle w:val="MDPI43tablefooter"/>
        <w:spacing w:after="240"/>
        <w:jc w:val="center"/>
        <w:rPr>
          <w:rFonts w:eastAsia="PMingLiU"/>
          <w:szCs w:val="20"/>
          <w:lang w:eastAsia="zh-TW"/>
        </w:rPr>
      </w:pPr>
      <w:r w:rsidRPr="001809E3">
        <w:rPr>
          <w:rFonts w:eastAsia="PMingLiU"/>
          <w:szCs w:val="20"/>
          <w:vertAlign w:val="superscript"/>
          <w:lang w:eastAsia="zh-TW"/>
        </w:rPr>
        <w:t>1</w:t>
      </w:r>
      <w:r w:rsidRPr="001809E3">
        <w:rPr>
          <w:rFonts w:eastAsia="PMingLiU"/>
          <w:szCs w:val="20"/>
          <w:lang w:eastAsia="zh-TW"/>
        </w:rPr>
        <w:t>OI presents firm’s overinvestment, AC is analyst coverage,</w:t>
      </w:r>
      <w:r w:rsidR="006F1B74" w:rsidRPr="006F1B74">
        <w:t xml:space="preserve"> </w:t>
      </w:r>
      <w:proofErr w:type="spellStart"/>
      <w:r w:rsidR="00392C61" w:rsidRPr="003B7F07">
        <w:rPr>
          <w:rFonts w:eastAsia="PMingLiU"/>
          <w:sz w:val="16"/>
          <w:szCs w:val="16"/>
          <w:lang w:eastAsia="zh-TW"/>
        </w:rPr>
        <w:t>PcaLhd</w:t>
      </w:r>
      <w:proofErr w:type="spellEnd"/>
      <w:r w:rsidR="00392C61" w:rsidRPr="003B7F07">
        <w:rPr>
          <w:rFonts w:eastAsia="PMingLiU"/>
          <w:sz w:val="16"/>
          <w:szCs w:val="16"/>
          <w:lang w:eastAsia="zh-TW"/>
        </w:rPr>
        <w:t xml:space="preserve"> denotes as </w:t>
      </w:r>
      <w:r w:rsidR="00392C61" w:rsidRPr="00392C61">
        <w:rPr>
          <w:rFonts w:eastAsia="PMingLiU"/>
          <w:sz w:val="16"/>
          <w:szCs w:val="16"/>
          <w:lang w:eastAsia="zh-TW"/>
        </w:rPr>
        <w:t>the PCA of corporate governance of the largest shareholders ratio &lt; 25%</w:t>
      </w:r>
      <w:r w:rsidR="00392C61" w:rsidRPr="003B7F07">
        <w:rPr>
          <w:rFonts w:eastAsia="PMingLiU"/>
          <w:sz w:val="16"/>
          <w:szCs w:val="16"/>
          <w:lang w:eastAsia="zh-TW"/>
        </w:rPr>
        <w:t xml:space="preserve">, PcaHerf3 represents the </w:t>
      </w:r>
      <w:r w:rsidR="00392C61" w:rsidRPr="00392C61">
        <w:rPr>
          <w:rFonts w:eastAsia="PMingLiU"/>
          <w:sz w:val="16"/>
          <w:szCs w:val="16"/>
          <w:lang w:eastAsia="zh-TW"/>
        </w:rPr>
        <w:t>corporate governance PCA of the average shareholding ratio of the top three shareholder</w:t>
      </w:r>
      <w:r w:rsidR="00392C61" w:rsidRPr="003B7F07">
        <w:rPr>
          <w:rFonts w:eastAsia="PMingLiU"/>
          <w:sz w:val="16"/>
          <w:szCs w:val="16"/>
          <w:lang w:eastAsia="zh-TW"/>
        </w:rPr>
        <w:t>s</w:t>
      </w:r>
      <w:r w:rsidR="006F1B74" w:rsidRPr="006F1B74">
        <w:rPr>
          <w:rFonts w:eastAsia="PMingLiU"/>
          <w:szCs w:val="20"/>
          <w:lang w:eastAsia="zh-TW"/>
        </w:rPr>
        <w:t>, and Industry and Year Effect are</w:t>
      </w:r>
      <w:r w:rsidR="00D05787">
        <w:rPr>
          <w:rFonts w:asciiTheme="minorEastAsia" w:eastAsiaTheme="minorEastAsia" w:hAnsiTheme="minorEastAsia" w:hint="eastAsia"/>
          <w:szCs w:val="20"/>
          <w:lang w:eastAsia="zh-CN"/>
        </w:rPr>
        <w:t xml:space="preserve"> </w:t>
      </w:r>
      <w:r w:rsidR="006F1B74" w:rsidRPr="006F1B74">
        <w:rPr>
          <w:rFonts w:eastAsia="PMingLiU"/>
          <w:szCs w:val="20"/>
          <w:lang w:eastAsia="zh-TW"/>
        </w:rPr>
        <w:t>the fixed variables.</w:t>
      </w:r>
      <w:r w:rsidRPr="001809E3">
        <w:rPr>
          <w:rFonts w:eastAsia="PMingLiU"/>
          <w:szCs w:val="20"/>
          <w:lang w:eastAsia="zh-TW"/>
        </w:rPr>
        <w:t xml:space="preserve"> </w:t>
      </w:r>
      <w:r w:rsidRPr="001809E3">
        <w:rPr>
          <w:rFonts w:eastAsia="PMingLiU"/>
          <w:szCs w:val="20"/>
          <w:vertAlign w:val="superscript"/>
          <w:lang w:eastAsia="zh-TW"/>
        </w:rPr>
        <w:t>2</w:t>
      </w:r>
      <w:r w:rsidRPr="001809E3">
        <w:rPr>
          <w:rFonts w:eastAsia="PMingLiU"/>
          <w:szCs w:val="20"/>
          <w:lang w:eastAsia="zh-TW"/>
        </w:rPr>
        <w:t>*, **, and *** indicate significance at the 10%, 5%, and 1% level, respectively.</w:t>
      </w:r>
    </w:p>
    <w:p w:rsidR="00B00A18" w:rsidRDefault="00B00A18" w:rsidP="00E56EAF">
      <w:pPr>
        <w:pStyle w:val="MDPI31text"/>
        <w:rPr>
          <w:rFonts w:eastAsia="PMingLiU"/>
          <w:szCs w:val="20"/>
          <w:lang w:eastAsia="zh-TW"/>
        </w:rPr>
        <w:sectPr w:rsidR="00B00A18" w:rsidSect="00185BBB">
          <w:pgSz w:w="16838" w:h="11906" w:orient="landscape" w:code="9"/>
          <w:pgMar w:top="1531" w:right="1417" w:bottom="1531" w:left="1077" w:header="1020" w:footer="850" w:gutter="0"/>
          <w:pgNumType w:start="1"/>
          <w:cols w:space="425"/>
          <w:titlePg/>
          <w:docGrid w:type="lines" w:linePitch="326"/>
        </w:sectPr>
      </w:pPr>
    </w:p>
    <w:p w:rsidR="00F96E74" w:rsidRPr="00F96E74" w:rsidRDefault="00D05787" w:rsidP="00F96E74">
      <w:pPr>
        <w:pStyle w:val="MDPI31text"/>
        <w:rPr>
          <w:rFonts w:eastAsia="PMingLiU"/>
          <w:szCs w:val="20"/>
          <w:lang w:eastAsia="zh-TW"/>
        </w:rPr>
      </w:pPr>
      <w:r w:rsidRPr="00D05787">
        <w:rPr>
          <w:rFonts w:eastAsia="PMingLiU"/>
          <w:szCs w:val="20"/>
          <w:lang w:eastAsia="zh-TW"/>
        </w:rPr>
        <w:lastRenderedPageBreak/>
        <w:t>This study further investigates the relationship between analyst coverage, corporate governance, and overinvestment at different quantiles to test the consistency with previous regression results. Table 5, Panel A, shows that the impact of analysts' coverage and corporate governance is the</w:t>
      </w:r>
      <w:r>
        <w:rPr>
          <w:rFonts w:asciiTheme="minorEastAsia" w:eastAsiaTheme="minorEastAsia" w:hAnsiTheme="minorEastAsia" w:hint="eastAsia"/>
          <w:szCs w:val="20"/>
          <w:lang w:eastAsia="zh-CN"/>
        </w:rPr>
        <w:t xml:space="preserve"> </w:t>
      </w:r>
      <w:r w:rsidRPr="00D05787">
        <w:rPr>
          <w:rFonts w:eastAsia="PMingLiU"/>
          <w:szCs w:val="20"/>
          <w:lang w:eastAsia="zh-TW"/>
        </w:rPr>
        <w:t>largest in shareholder &lt; 25% on overinvestment under different components of overinvestment. At0.1, 0.25, 0.5, 0.75, and 0.9overinvestment quantiles, the coefficients are significant</w:t>
      </w:r>
      <w:r>
        <w:rPr>
          <w:rFonts w:asciiTheme="minorEastAsia" w:eastAsiaTheme="minorEastAsia" w:hAnsiTheme="minorEastAsia" w:hint="eastAsia"/>
          <w:szCs w:val="20"/>
          <w:lang w:eastAsia="zh-CN"/>
        </w:rPr>
        <w:t xml:space="preserve"> </w:t>
      </w:r>
      <w:r w:rsidRPr="00D05787">
        <w:rPr>
          <w:rFonts w:eastAsia="PMingLiU"/>
          <w:szCs w:val="20"/>
          <w:lang w:eastAsia="zh-TW"/>
        </w:rPr>
        <w:t>at the 1% or 5% level, which indicates that</w:t>
      </w:r>
      <w:r>
        <w:rPr>
          <w:rFonts w:asciiTheme="minorEastAsia" w:eastAsiaTheme="minorEastAsia" w:hAnsiTheme="minorEastAsia" w:hint="eastAsia"/>
          <w:szCs w:val="20"/>
          <w:lang w:eastAsia="zh-CN"/>
        </w:rPr>
        <w:t xml:space="preserve"> </w:t>
      </w:r>
      <w:r w:rsidRPr="00D05787">
        <w:rPr>
          <w:rFonts w:eastAsia="PMingLiU"/>
          <w:szCs w:val="20"/>
          <w:lang w:eastAsia="zh-TW"/>
        </w:rPr>
        <w:t>higher analyst coverage tends to</w:t>
      </w:r>
      <w:r>
        <w:rPr>
          <w:rFonts w:asciiTheme="minorEastAsia" w:eastAsiaTheme="minorEastAsia" w:hAnsiTheme="minorEastAsia" w:hint="eastAsia"/>
          <w:szCs w:val="20"/>
          <w:lang w:eastAsia="zh-CN"/>
        </w:rPr>
        <w:t xml:space="preserve"> </w:t>
      </w:r>
      <w:r w:rsidRPr="00D05787">
        <w:rPr>
          <w:rFonts w:eastAsia="PMingLiU"/>
          <w:szCs w:val="20"/>
          <w:lang w:eastAsia="zh-TW"/>
        </w:rPr>
        <w:t>result in</w:t>
      </w:r>
      <w:r>
        <w:rPr>
          <w:rFonts w:asciiTheme="minorEastAsia" w:eastAsiaTheme="minorEastAsia" w:hAnsiTheme="minorEastAsia" w:hint="eastAsia"/>
          <w:szCs w:val="20"/>
          <w:lang w:eastAsia="zh-CN"/>
        </w:rPr>
        <w:t xml:space="preserve"> </w:t>
      </w:r>
      <w:r w:rsidRPr="00D05787">
        <w:rPr>
          <w:rFonts w:eastAsia="PMingLiU"/>
          <w:szCs w:val="20"/>
          <w:lang w:eastAsia="zh-TW"/>
        </w:rPr>
        <w:t>a firm’s overinvestment. In addition, at 0.1, 0.25, 0.5, 0.75, and 0.9 overinvestment quantiles, the interaction of corporate governance is the largest in shareholder ratio &lt; 25%, and analyst coverage has no significant effect</w:t>
      </w:r>
      <w:r>
        <w:rPr>
          <w:rFonts w:asciiTheme="minorEastAsia" w:eastAsiaTheme="minorEastAsia" w:hAnsiTheme="minorEastAsia" w:hint="eastAsia"/>
          <w:szCs w:val="20"/>
          <w:lang w:eastAsia="zh-CN"/>
        </w:rPr>
        <w:t xml:space="preserve"> </w:t>
      </w:r>
      <w:r w:rsidRPr="00D05787">
        <w:rPr>
          <w:rFonts w:eastAsia="PMingLiU"/>
          <w:szCs w:val="20"/>
          <w:lang w:eastAsia="zh-TW"/>
        </w:rPr>
        <w:t>on overinvestment. In particular, for the 0.75and 0.9 overinvestment quantiles, the coefficient of overinvestment is -.0.00147 and -0.000136, respectively,</w:t>
      </w:r>
      <w:r>
        <w:rPr>
          <w:rFonts w:asciiTheme="minorEastAsia" w:eastAsiaTheme="minorEastAsia" w:hAnsiTheme="minorEastAsia" w:hint="eastAsia"/>
          <w:szCs w:val="20"/>
          <w:lang w:eastAsia="zh-CN"/>
        </w:rPr>
        <w:t xml:space="preserve"> </w:t>
      </w:r>
      <w:r w:rsidRPr="00D05787">
        <w:rPr>
          <w:rFonts w:eastAsia="PMingLiU"/>
          <w:szCs w:val="20"/>
          <w:lang w:eastAsia="zh-TW"/>
        </w:rPr>
        <w:t>at the 1% and 5% levels, respectively. The result indicates that in corporate governance, a higher percentage of largest shareholder shares &lt; 25% can inhibit the effect of analyst coverage on a firm’s overinvestment, which is in line with</w:t>
      </w:r>
      <w:r>
        <w:rPr>
          <w:rFonts w:asciiTheme="minorEastAsia" w:eastAsiaTheme="minorEastAsia" w:hAnsiTheme="minorEastAsia" w:hint="eastAsia"/>
          <w:szCs w:val="20"/>
          <w:lang w:eastAsia="zh-CN"/>
        </w:rPr>
        <w:t xml:space="preserve"> </w:t>
      </w:r>
      <w:r w:rsidRPr="00D05787">
        <w:rPr>
          <w:rFonts w:eastAsia="PMingLiU"/>
          <w:szCs w:val="20"/>
          <w:lang w:eastAsia="zh-TW"/>
        </w:rPr>
        <w:t>Hypothesis 2.</w:t>
      </w:r>
    </w:p>
    <w:p w:rsidR="00F96E74" w:rsidRDefault="00D05787" w:rsidP="00F96E74">
      <w:pPr>
        <w:pStyle w:val="MDPI31text"/>
        <w:rPr>
          <w:rFonts w:eastAsia="PMingLiU"/>
          <w:szCs w:val="20"/>
          <w:lang w:eastAsia="zh-TW"/>
        </w:rPr>
      </w:pPr>
      <w:r w:rsidRPr="00D05787">
        <w:rPr>
          <w:rFonts w:eastAsia="PMingLiU"/>
          <w:szCs w:val="20"/>
          <w:lang w:eastAsia="zh-TW"/>
        </w:rPr>
        <w:t>Panel B shows 0.1, 0.25, 0.5, 0.75, and 0.9 overinvestment quantiles.</w:t>
      </w:r>
      <w:r>
        <w:rPr>
          <w:rFonts w:asciiTheme="minorEastAsia" w:eastAsiaTheme="minorEastAsia" w:hAnsiTheme="minorEastAsia" w:hint="eastAsia"/>
          <w:szCs w:val="20"/>
          <w:lang w:eastAsia="zh-CN"/>
        </w:rPr>
        <w:t xml:space="preserve"> </w:t>
      </w:r>
      <w:r w:rsidRPr="00D05787">
        <w:rPr>
          <w:rFonts w:eastAsia="PMingLiU"/>
          <w:szCs w:val="20"/>
          <w:lang w:eastAsia="zh-TW"/>
        </w:rPr>
        <w:t>All results are significant at the 1% level, which reveals that when analyst coverage is high, firms tend to overinvest.</w:t>
      </w:r>
      <w:r>
        <w:rPr>
          <w:rFonts w:asciiTheme="minorEastAsia" w:eastAsiaTheme="minorEastAsia" w:hAnsiTheme="minorEastAsia" w:hint="eastAsia"/>
          <w:szCs w:val="20"/>
          <w:lang w:eastAsia="zh-CN"/>
        </w:rPr>
        <w:t xml:space="preserve"> </w:t>
      </w:r>
      <w:r w:rsidRPr="00D05787">
        <w:rPr>
          <w:rFonts w:eastAsia="PMingLiU"/>
          <w:szCs w:val="20"/>
          <w:lang w:eastAsia="zh-TW"/>
        </w:rPr>
        <w:t>At 0.1, 0.25, and 0.5 quantiles, there is no significant effect on overinvestment by the interaction of corporate governance of PCA, the average ratio of the top three shareholders, and analysts' coverage.</w:t>
      </w:r>
      <w:r>
        <w:rPr>
          <w:rFonts w:asciiTheme="minorEastAsia" w:eastAsiaTheme="minorEastAsia" w:hAnsiTheme="minorEastAsia" w:hint="eastAsia"/>
          <w:szCs w:val="20"/>
          <w:lang w:eastAsia="zh-CN"/>
        </w:rPr>
        <w:t xml:space="preserve"> </w:t>
      </w:r>
      <w:r w:rsidRPr="00D05787">
        <w:rPr>
          <w:rFonts w:eastAsia="PMingLiU"/>
          <w:szCs w:val="20"/>
          <w:lang w:eastAsia="zh-TW"/>
        </w:rPr>
        <w:t>At 0.75, and 0.9 quantiles, the coefficient of the interaction of the average ratio of the top three shareholders and analysts' coverage is -0.000143 and -0.000135, respectively, and is significant at the 1 % level, which indicates</w:t>
      </w:r>
      <w:r>
        <w:rPr>
          <w:rFonts w:asciiTheme="minorEastAsia" w:eastAsiaTheme="minorEastAsia" w:hAnsiTheme="minorEastAsia" w:hint="eastAsia"/>
          <w:szCs w:val="20"/>
          <w:lang w:eastAsia="zh-CN"/>
        </w:rPr>
        <w:t xml:space="preserve"> </w:t>
      </w:r>
      <w:r w:rsidRPr="00D05787">
        <w:rPr>
          <w:rFonts w:eastAsia="PMingLiU"/>
          <w:szCs w:val="20"/>
          <w:lang w:eastAsia="zh-TW"/>
        </w:rPr>
        <w:t>that</w:t>
      </w:r>
      <w:r>
        <w:rPr>
          <w:rFonts w:asciiTheme="minorEastAsia" w:eastAsiaTheme="minorEastAsia" w:hAnsiTheme="minorEastAsia" w:hint="eastAsia"/>
          <w:szCs w:val="20"/>
          <w:lang w:eastAsia="zh-CN"/>
        </w:rPr>
        <w:t xml:space="preserve"> </w:t>
      </w:r>
      <w:r w:rsidRPr="00D05787">
        <w:rPr>
          <w:rFonts w:eastAsia="PMingLiU"/>
          <w:szCs w:val="20"/>
          <w:lang w:eastAsia="zh-TW"/>
        </w:rPr>
        <w:t>the higher the average ratio of the top three shareholders, the</w:t>
      </w:r>
      <w:r>
        <w:rPr>
          <w:rFonts w:asciiTheme="minorEastAsia" w:eastAsiaTheme="minorEastAsia" w:hAnsiTheme="minorEastAsia" w:hint="eastAsia"/>
          <w:szCs w:val="20"/>
          <w:lang w:eastAsia="zh-CN"/>
        </w:rPr>
        <w:t xml:space="preserve"> </w:t>
      </w:r>
      <w:r w:rsidRPr="00D05787">
        <w:rPr>
          <w:rFonts w:eastAsia="PMingLiU"/>
          <w:szCs w:val="20"/>
          <w:lang w:eastAsia="zh-TW"/>
        </w:rPr>
        <w:t>more restrained the impact of analysts' coverage on overinvestment, which is in line with the expectation of Hypothesis 2.</w:t>
      </w:r>
      <w:r w:rsidR="00F96E74" w:rsidRPr="00F96E74">
        <w:rPr>
          <w:rFonts w:eastAsia="PMingLiU"/>
          <w:szCs w:val="20"/>
          <w:lang w:eastAsia="zh-TW"/>
        </w:rPr>
        <w:t xml:space="preserve"> </w:t>
      </w:r>
    </w:p>
    <w:p w:rsidR="00F96E74" w:rsidRDefault="00F96E74" w:rsidP="00F96E74">
      <w:pPr>
        <w:pStyle w:val="MDPI31text"/>
        <w:ind w:firstLine="0"/>
        <w:rPr>
          <w:rFonts w:eastAsia="PMingLiU"/>
          <w:szCs w:val="20"/>
          <w:lang w:eastAsia="zh-TW"/>
        </w:rPr>
        <w:sectPr w:rsidR="00F96E74" w:rsidSect="00185BBB">
          <w:pgSz w:w="11906" w:h="16838" w:code="9"/>
          <w:pgMar w:top="1417" w:right="1531" w:bottom="1077" w:left="1531" w:header="1020" w:footer="850" w:gutter="0"/>
          <w:pgNumType w:start="1"/>
          <w:cols w:space="425"/>
          <w:titlePg/>
          <w:docGrid w:type="lines" w:linePitch="326"/>
        </w:sectPr>
      </w:pPr>
    </w:p>
    <w:p w:rsidR="00F96E74" w:rsidRPr="003B7F07" w:rsidRDefault="00F96E74" w:rsidP="00102216">
      <w:pPr>
        <w:pStyle w:val="MDPI31text"/>
        <w:jc w:val="center"/>
        <w:rPr>
          <w:rFonts w:eastAsia="PMingLiU"/>
          <w:szCs w:val="20"/>
          <w:lang w:eastAsia="zh-TW"/>
        </w:rPr>
      </w:pPr>
      <w:r w:rsidRPr="003B7F07">
        <w:rPr>
          <w:rFonts w:eastAsia="PMingLiU"/>
          <w:szCs w:val="20"/>
          <w:lang w:eastAsia="zh-TW"/>
        </w:rPr>
        <w:lastRenderedPageBreak/>
        <w:t xml:space="preserve">Table 4. </w:t>
      </w:r>
      <w:r w:rsidR="008763EF" w:rsidRPr="008763EF">
        <w:rPr>
          <w:rFonts w:eastAsia="PMingLiU"/>
          <w:szCs w:val="20"/>
          <w:lang w:eastAsia="zh-TW"/>
        </w:rPr>
        <w:t xml:space="preserve">Results of the </w:t>
      </w:r>
      <w:r w:rsidR="008763EF" w:rsidRPr="003B7F07">
        <w:rPr>
          <w:rFonts w:eastAsia="DFKai-SB"/>
          <w:color w:val="000000" w:themeColor="text1"/>
          <w:szCs w:val="24"/>
        </w:rPr>
        <w:t>analyst</w:t>
      </w:r>
      <w:r w:rsidR="008763EF" w:rsidRPr="003B7F07">
        <w:rPr>
          <w:rFonts w:eastAsia="PMingLiU"/>
          <w:szCs w:val="20"/>
          <w:lang w:eastAsia="zh-TW"/>
        </w:rPr>
        <w:t xml:space="preserve"> coverage, corporate governance and overinvestment</w:t>
      </w:r>
      <w:r w:rsidR="008763EF" w:rsidRPr="008763EF">
        <w:rPr>
          <w:rFonts w:eastAsia="PMingLiU"/>
          <w:szCs w:val="20"/>
          <w:lang w:eastAsia="zh-TW"/>
        </w:rPr>
        <w:t xml:space="preserve"> quantile regression</w:t>
      </w:r>
      <w:r w:rsidRPr="003B7F07">
        <w:rPr>
          <w:rFonts w:eastAsia="PMingLiU"/>
          <w:szCs w:val="20"/>
          <w:lang w:eastAsia="zh-TW"/>
        </w:rPr>
        <w:t xml:space="preserve"> </w:t>
      </w:r>
    </w:p>
    <w:tbl>
      <w:tblPr>
        <w:tblW w:w="5136" w:type="pct"/>
        <w:tblBorders>
          <w:top w:val="thinThickSmallGap" w:sz="24" w:space="0" w:color="auto"/>
          <w:bottom w:val="thickThinSmallGap" w:sz="24" w:space="0" w:color="auto"/>
        </w:tblBorders>
        <w:tblLook w:val="0000" w:firstRow="0" w:lastRow="0" w:firstColumn="0" w:lastColumn="0" w:noHBand="0" w:noVBand="0"/>
      </w:tblPr>
      <w:tblGrid>
        <w:gridCol w:w="4078"/>
        <w:gridCol w:w="2211"/>
        <w:gridCol w:w="2041"/>
        <w:gridCol w:w="2376"/>
        <w:gridCol w:w="2040"/>
        <w:gridCol w:w="2210"/>
      </w:tblGrid>
      <w:tr w:rsidR="00F96E74" w:rsidRPr="003B7F07" w:rsidTr="000731FD">
        <w:tc>
          <w:tcPr>
            <w:tcW w:w="1363" w:type="pct"/>
            <w:tcBorders>
              <w:top w:val="thinThickSmallGap" w:sz="24" w:space="0" w:color="auto"/>
              <w:bottom w:val="nil"/>
            </w:tcBorders>
          </w:tcPr>
          <w:p w:rsidR="00F96E74" w:rsidRPr="003B7F07" w:rsidRDefault="00F96E74" w:rsidP="0079299C">
            <w:pPr>
              <w:autoSpaceDE w:val="0"/>
              <w:autoSpaceDN w:val="0"/>
              <w:adjustRightInd w:val="0"/>
              <w:spacing w:line="240" w:lineRule="exact"/>
              <w:rPr>
                <w:rFonts w:ascii="Palatino Linotype" w:eastAsia="DFKai-SB" w:hAnsi="Palatino Linotype"/>
                <w:color w:val="000000" w:themeColor="text1"/>
                <w:sz w:val="20"/>
              </w:rPr>
            </w:pPr>
          </w:p>
        </w:tc>
        <w:tc>
          <w:tcPr>
            <w:tcW w:w="739" w:type="pct"/>
            <w:tcBorders>
              <w:top w:val="thinThickSmallGap" w:sz="24" w:space="0" w:color="auto"/>
              <w:bottom w:val="nil"/>
            </w:tcBorders>
          </w:tcPr>
          <w:p w:rsidR="00F96E74" w:rsidRPr="003B7F07" w:rsidRDefault="00F96E74" w:rsidP="0079299C">
            <w:pPr>
              <w:autoSpaceDE w:val="0"/>
              <w:autoSpaceDN w:val="0"/>
              <w:adjustRightInd w:val="0"/>
              <w:spacing w:line="240" w:lineRule="exact"/>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OI(0.1)</w:t>
            </w:r>
          </w:p>
        </w:tc>
        <w:tc>
          <w:tcPr>
            <w:tcW w:w="682" w:type="pct"/>
            <w:tcBorders>
              <w:top w:val="thinThickSmallGap" w:sz="24" w:space="0" w:color="auto"/>
              <w:bottom w:val="nil"/>
            </w:tcBorders>
          </w:tcPr>
          <w:p w:rsidR="00F96E74" w:rsidRPr="003B7F07" w:rsidRDefault="00F96E74" w:rsidP="0079299C">
            <w:pPr>
              <w:autoSpaceDE w:val="0"/>
              <w:autoSpaceDN w:val="0"/>
              <w:adjustRightInd w:val="0"/>
              <w:spacing w:line="240" w:lineRule="exact"/>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OI(0.25)</w:t>
            </w:r>
          </w:p>
        </w:tc>
        <w:tc>
          <w:tcPr>
            <w:tcW w:w="794" w:type="pct"/>
            <w:tcBorders>
              <w:top w:val="thinThickSmallGap" w:sz="24" w:space="0" w:color="auto"/>
              <w:bottom w:val="nil"/>
            </w:tcBorders>
          </w:tcPr>
          <w:p w:rsidR="00F96E74" w:rsidRPr="003B7F07" w:rsidRDefault="00F96E74" w:rsidP="0079299C">
            <w:pPr>
              <w:autoSpaceDE w:val="0"/>
              <w:autoSpaceDN w:val="0"/>
              <w:adjustRightInd w:val="0"/>
              <w:spacing w:line="240" w:lineRule="exact"/>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OI(0.5)</w:t>
            </w:r>
          </w:p>
        </w:tc>
        <w:tc>
          <w:tcPr>
            <w:tcW w:w="682" w:type="pct"/>
            <w:tcBorders>
              <w:top w:val="thinThickSmallGap" w:sz="24" w:space="0" w:color="auto"/>
              <w:bottom w:val="nil"/>
            </w:tcBorders>
          </w:tcPr>
          <w:p w:rsidR="00F96E74" w:rsidRPr="003B7F07" w:rsidRDefault="00F96E74" w:rsidP="0079299C">
            <w:pPr>
              <w:autoSpaceDE w:val="0"/>
              <w:autoSpaceDN w:val="0"/>
              <w:adjustRightInd w:val="0"/>
              <w:spacing w:line="240" w:lineRule="exact"/>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OI(0.75)</w:t>
            </w:r>
          </w:p>
        </w:tc>
        <w:tc>
          <w:tcPr>
            <w:tcW w:w="739" w:type="pct"/>
            <w:tcBorders>
              <w:top w:val="thinThickSmallGap" w:sz="24" w:space="0" w:color="auto"/>
              <w:bottom w:val="nil"/>
            </w:tcBorders>
          </w:tcPr>
          <w:p w:rsidR="00F96E74" w:rsidRPr="003B7F07" w:rsidRDefault="00F96E74" w:rsidP="0079299C">
            <w:pPr>
              <w:autoSpaceDE w:val="0"/>
              <w:autoSpaceDN w:val="0"/>
              <w:adjustRightInd w:val="0"/>
              <w:spacing w:line="240" w:lineRule="exact"/>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OI(0.9)</w:t>
            </w:r>
          </w:p>
        </w:tc>
      </w:tr>
      <w:tr w:rsidR="00F96E74" w:rsidRPr="003B7F07" w:rsidTr="000731FD">
        <w:tc>
          <w:tcPr>
            <w:tcW w:w="1363" w:type="pct"/>
            <w:tcBorders>
              <w:top w:val="nil"/>
              <w:bottom w:val="single" w:sz="4" w:space="0" w:color="auto"/>
            </w:tcBorders>
          </w:tcPr>
          <w:p w:rsidR="00F96E74" w:rsidRPr="003B7F07" w:rsidRDefault="00F96E74" w:rsidP="0079299C">
            <w:pPr>
              <w:autoSpaceDE w:val="0"/>
              <w:autoSpaceDN w:val="0"/>
              <w:adjustRightInd w:val="0"/>
              <w:spacing w:line="240" w:lineRule="exact"/>
              <w:rPr>
                <w:rFonts w:ascii="Palatino Linotype" w:hAnsi="Palatino Linotype"/>
                <w:color w:val="000000" w:themeColor="text1"/>
                <w:sz w:val="20"/>
              </w:rPr>
            </w:pPr>
            <w:r w:rsidRPr="003B7F07">
              <w:rPr>
                <w:rFonts w:ascii="Palatino Linotype" w:eastAsia="DFKai-SB" w:hAnsi="Palatino Linotype"/>
                <w:color w:val="000000" w:themeColor="text1"/>
                <w:sz w:val="20"/>
              </w:rPr>
              <w:t xml:space="preserve">Panel A: </w:t>
            </w:r>
            <w:proofErr w:type="spellStart"/>
            <w:r w:rsidRPr="003B7F07">
              <w:rPr>
                <w:rFonts w:ascii="Palatino Linotype" w:eastAsia="DFKai-SB" w:hAnsi="Palatino Linotype"/>
                <w:color w:val="000000" w:themeColor="text1"/>
                <w:sz w:val="20"/>
              </w:rPr>
              <w:t>PcaLhd</w:t>
            </w:r>
            <w:proofErr w:type="spellEnd"/>
            <w:r w:rsidRPr="003B7F07">
              <w:rPr>
                <w:rFonts w:ascii="Palatino Linotype" w:eastAsia="DFKai-SB" w:hAnsi="Palatino Linotype"/>
                <w:color w:val="000000" w:themeColor="text1"/>
                <w:sz w:val="20"/>
              </w:rPr>
              <w:t xml:space="preserve"> (PSA)</w:t>
            </w:r>
          </w:p>
        </w:tc>
        <w:tc>
          <w:tcPr>
            <w:tcW w:w="739" w:type="pct"/>
            <w:tcBorders>
              <w:top w:val="nil"/>
              <w:bottom w:val="single" w:sz="4" w:space="0" w:color="auto"/>
            </w:tcBorders>
          </w:tcPr>
          <w:p w:rsidR="00F96E74" w:rsidRPr="003B7F07" w:rsidRDefault="00F96E74" w:rsidP="0079299C">
            <w:pPr>
              <w:autoSpaceDE w:val="0"/>
              <w:autoSpaceDN w:val="0"/>
              <w:adjustRightInd w:val="0"/>
              <w:spacing w:line="240" w:lineRule="exact"/>
              <w:jc w:val="center"/>
              <w:rPr>
                <w:rFonts w:ascii="Palatino Linotype" w:eastAsia="DFKai-SB" w:hAnsi="Palatino Linotype"/>
                <w:color w:val="000000" w:themeColor="text1"/>
                <w:sz w:val="20"/>
              </w:rPr>
            </w:pPr>
          </w:p>
        </w:tc>
        <w:tc>
          <w:tcPr>
            <w:tcW w:w="682" w:type="pct"/>
            <w:tcBorders>
              <w:top w:val="nil"/>
              <w:bottom w:val="single" w:sz="4" w:space="0" w:color="auto"/>
            </w:tcBorders>
          </w:tcPr>
          <w:p w:rsidR="00F96E74" w:rsidRPr="003B7F07" w:rsidRDefault="00F96E74" w:rsidP="0079299C">
            <w:pPr>
              <w:autoSpaceDE w:val="0"/>
              <w:autoSpaceDN w:val="0"/>
              <w:adjustRightInd w:val="0"/>
              <w:spacing w:line="240" w:lineRule="exact"/>
              <w:jc w:val="center"/>
              <w:rPr>
                <w:rFonts w:ascii="Palatino Linotype" w:eastAsia="DFKai-SB" w:hAnsi="Palatino Linotype"/>
                <w:color w:val="000000" w:themeColor="text1"/>
                <w:sz w:val="20"/>
              </w:rPr>
            </w:pPr>
          </w:p>
        </w:tc>
        <w:tc>
          <w:tcPr>
            <w:tcW w:w="794" w:type="pct"/>
            <w:tcBorders>
              <w:top w:val="nil"/>
              <w:bottom w:val="single" w:sz="4" w:space="0" w:color="auto"/>
            </w:tcBorders>
          </w:tcPr>
          <w:p w:rsidR="00F96E74" w:rsidRPr="003B7F07" w:rsidRDefault="00F96E74" w:rsidP="0079299C">
            <w:pPr>
              <w:autoSpaceDE w:val="0"/>
              <w:autoSpaceDN w:val="0"/>
              <w:adjustRightInd w:val="0"/>
              <w:spacing w:line="240" w:lineRule="exact"/>
              <w:jc w:val="center"/>
              <w:rPr>
                <w:rFonts w:ascii="Palatino Linotype" w:eastAsia="DFKai-SB" w:hAnsi="Palatino Linotype"/>
                <w:color w:val="000000" w:themeColor="text1"/>
                <w:sz w:val="20"/>
              </w:rPr>
            </w:pPr>
          </w:p>
        </w:tc>
        <w:tc>
          <w:tcPr>
            <w:tcW w:w="682" w:type="pct"/>
            <w:tcBorders>
              <w:top w:val="nil"/>
              <w:bottom w:val="single" w:sz="4" w:space="0" w:color="auto"/>
            </w:tcBorders>
          </w:tcPr>
          <w:p w:rsidR="00F96E74" w:rsidRPr="003B7F07" w:rsidRDefault="00F96E74" w:rsidP="0079299C">
            <w:pPr>
              <w:autoSpaceDE w:val="0"/>
              <w:autoSpaceDN w:val="0"/>
              <w:adjustRightInd w:val="0"/>
              <w:spacing w:line="240" w:lineRule="exact"/>
              <w:jc w:val="center"/>
              <w:rPr>
                <w:rFonts w:ascii="Palatino Linotype" w:eastAsia="DFKai-SB" w:hAnsi="Palatino Linotype"/>
                <w:color w:val="000000" w:themeColor="text1"/>
                <w:sz w:val="20"/>
              </w:rPr>
            </w:pPr>
          </w:p>
        </w:tc>
        <w:tc>
          <w:tcPr>
            <w:tcW w:w="739" w:type="pct"/>
            <w:tcBorders>
              <w:top w:val="nil"/>
              <w:bottom w:val="single" w:sz="4" w:space="0" w:color="auto"/>
            </w:tcBorders>
          </w:tcPr>
          <w:p w:rsidR="00F96E74" w:rsidRPr="003B7F07" w:rsidRDefault="00F96E74" w:rsidP="0079299C">
            <w:pPr>
              <w:autoSpaceDE w:val="0"/>
              <w:autoSpaceDN w:val="0"/>
              <w:adjustRightInd w:val="0"/>
              <w:spacing w:line="240" w:lineRule="exact"/>
              <w:jc w:val="center"/>
              <w:rPr>
                <w:rFonts w:ascii="Palatino Linotype" w:eastAsia="DFKai-SB" w:hAnsi="Palatino Linotype"/>
                <w:color w:val="000000" w:themeColor="text1"/>
                <w:sz w:val="20"/>
              </w:rPr>
            </w:pPr>
          </w:p>
        </w:tc>
      </w:tr>
      <w:tr w:rsidR="00F96E74" w:rsidRPr="003B7F07" w:rsidTr="000731FD">
        <w:tc>
          <w:tcPr>
            <w:tcW w:w="1363" w:type="pct"/>
            <w:tcBorders>
              <w:top w:val="single" w:sz="4" w:space="0" w:color="auto"/>
            </w:tcBorders>
          </w:tcPr>
          <w:p w:rsidR="00F96E74" w:rsidRPr="003B7F07" w:rsidRDefault="00F96E74" w:rsidP="0079299C">
            <w:pPr>
              <w:autoSpaceDE w:val="0"/>
              <w:autoSpaceDN w:val="0"/>
              <w:adjustRightInd w:val="0"/>
              <w:spacing w:line="240" w:lineRule="exact"/>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AC</w:t>
            </w:r>
          </w:p>
        </w:tc>
        <w:tc>
          <w:tcPr>
            <w:tcW w:w="739" w:type="pct"/>
            <w:tcBorders>
              <w:top w:val="single" w:sz="4" w:space="0" w:color="auto"/>
            </w:tcBorders>
          </w:tcPr>
          <w:p w:rsidR="00F96E74" w:rsidRPr="003B7F07" w:rsidRDefault="00F96E74" w:rsidP="0079299C">
            <w:pPr>
              <w:autoSpaceDE w:val="0"/>
              <w:autoSpaceDN w:val="0"/>
              <w:adjustRightInd w:val="0"/>
              <w:spacing w:line="240" w:lineRule="exact"/>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0.0000540***</w:t>
            </w:r>
          </w:p>
        </w:tc>
        <w:tc>
          <w:tcPr>
            <w:tcW w:w="682" w:type="pct"/>
            <w:tcBorders>
              <w:top w:val="single" w:sz="4" w:space="0" w:color="auto"/>
            </w:tcBorders>
          </w:tcPr>
          <w:p w:rsidR="00F96E74" w:rsidRPr="003B7F07" w:rsidRDefault="00F96E74" w:rsidP="0079299C">
            <w:pPr>
              <w:autoSpaceDE w:val="0"/>
              <w:autoSpaceDN w:val="0"/>
              <w:adjustRightInd w:val="0"/>
              <w:spacing w:line="240" w:lineRule="exact"/>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0.0000671**</w:t>
            </w:r>
          </w:p>
        </w:tc>
        <w:tc>
          <w:tcPr>
            <w:tcW w:w="794" w:type="pct"/>
            <w:tcBorders>
              <w:top w:val="single" w:sz="4" w:space="0" w:color="auto"/>
            </w:tcBorders>
          </w:tcPr>
          <w:p w:rsidR="00F96E74" w:rsidRPr="003B7F07" w:rsidRDefault="00F96E74" w:rsidP="0079299C">
            <w:pPr>
              <w:autoSpaceDE w:val="0"/>
              <w:autoSpaceDN w:val="0"/>
              <w:adjustRightInd w:val="0"/>
              <w:spacing w:line="240" w:lineRule="exact"/>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0.000279***</w:t>
            </w:r>
          </w:p>
        </w:tc>
        <w:tc>
          <w:tcPr>
            <w:tcW w:w="682" w:type="pct"/>
            <w:tcBorders>
              <w:top w:val="single" w:sz="4" w:space="0" w:color="auto"/>
            </w:tcBorders>
          </w:tcPr>
          <w:p w:rsidR="00F96E74" w:rsidRPr="003B7F07" w:rsidRDefault="00F96E74" w:rsidP="0079299C">
            <w:pPr>
              <w:autoSpaceDE w:val="0"/>
              <w:autoSpaceDN w:val="0"/>
              <w:adjustRightInd w:val="0"/>
              <w:spacing w:line="240" w:lineRule="exact"/>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0.000590***</w:t>
            </w:r>
          </w:p>
        </w:tc>
        <w:tc>
          <w:tcPr>
            <w:tcW w:w="739" w:type="pct"/>
            <w:tcBorders>
              <w:top w:val="single" w:sz="4" w:space="0" w:color="auto"/>
            </w:tcBorders>
          </w:tcPr>
          <w:p w:rsidR="00F96E74" w:rsidRPr="003B7F07" w:rsidRDefault="00F96E74" w:rsidP="0079299C">
            <w:pPr>
              <w:autoSpaceDE w:val="0"/>
              <w:autoSpaceDN w:val="0"/>
              <w:adjustRightInd w:val="0"/>
              <w:spacing w:line="240" w:lineRule="exact"/>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0.000506***</w:t>
            </w:r>
          </w:p>
        </w:tc>
      </w:tr>
      <w:tr w:rsidR="00F96E74" w:rsidRPr="003B7F07" w:rsidTr="000731FD">
        <w:tc>
          <w:tcPr>
            <w:tcW w:w="1363" w:type="pct"/>
          </w:tcPr>
          <w:p w:rsidR="00F96E74" w:rsidRPr="003B7F07" w:rsidRDefault="00F96E74" w:rsidP="0079299C">
            <w:pPr>
              <w:autoSpaceDE w:val="0"/>
              <w:autoSpaceDN w:val="0"/>
              <w:adjustRightInd w:val="0"/>
              <w:spacing w:line="240" w:lineRule="exact"/>
              <w:rPr>
                <w:rFonts w:ascii="Palatino Linotype" w:eastAsia="DFKai-SB" w:hAnsi="Palatino Linotype"/>
                <w:color w:val="000000" w:themeColor="text1"/>
                <w:sz w:val="20"/>
              </w:rPr>
            </w:pPr>
          </w:p>
        </w:tc>
        <w:tc>
          <w:tcPr>
            <w:tcW w:w="739" w:type="pct"/>
          </w:tcPr>
          <w:p w:rsidR="00F96E74" w:rsidRPr="003B7F07" w:rsidRDefault="00F96E74" w:rsidP="0079299C">
            <w:pPr>
              <w:autoSpaceDE w:val="0"/>
              <w:autoSpaceDN w:val="0"/>
              <w:adjustRightInd w:val="0"/>
              <w:spacing w:line="240" w:lineRule="exact"/>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(3.06)</w:t>
            </w:r>
          </w:p>
        </w:tc>
        <w:tc>
          <w:tcPr>
            <w:tcW w:w="682" w:type="pct"/>
          </w:tcPr>
          <w:p w:rsidR="00F96E74" w:rsidRPr="003B7F07" w:rsidRDefault="00F96E74" w:rsidP="0079299C">
            <w:pPr>
              <w:autoSpaceDE w:val="0"/>
              <w:autoSpaceDN w:val="0"/>
              <w:adjustRightInd w:val="0"/>
              <w:spacing w:line="240" w:lineRule="exact"/>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(2.07)</w:t>
            </w:r>
          </w:p>
        </w:tc>
        <w:tc>
          <w:tcPr>
            <w:tcW w:w="794" w:type="pct"/>
          </w:tcPr>
          <w:p w:rsidR="00F96E74" w:rsidRPr="003B7F07" w:rsidRDefault="00F96E74" w:rsidP="0079299C">
            <w:pPr>
              <w:autoSpaceDE w:val="0"/>
              <w:autoSpaceDN w:val="0"/>
              <w:adjustRightInd w:val="0"/>
              <w:spacing w:line="240" w:lineRule="exact"/>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(5.54)</w:t>
            </w:r>
          </w:p>
        </w:tc>
        <w:tc>
          <w:tcPr>
            <w:tcW w:w="682" w:type="pct"/>
          </w:tcPr>
          <w:p w:rsidR="00F96E74" w:rsidRPr="003B7F07" w:rsidRDefault="00F96E74" w:rsidP="0079299C">
            <w:pPr>
              <w:autoSpaceDE w:val="0"/>
              <w:autoSpaceDN w:val="0"/>
              <w:adjustRightInd w:val="0"/>
              <w:spacing w:line="240" w:lineRule="exact"/>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(5.29)</w:t>
            </w:r>
          </w:p>
        </w:tc>
        <w:tc>
          <w:tcPr>
            <w:tcW w:w="739" w:type="pct"/>
          </w:tcPr>
          <w:p w:rsidR="00F96E74" w:rsidRPr="003B7F07" w:rsidRDefault="00F96E74" w:rsidP="0079299C">
            <w:pPr>
              <w:autoSpaceDE w:val="0"/>
              <w:autoSpaceDN w:val="0"/>
              <w:adjustRightInd w:val="0"/>
              <w:spacing w:line="240" w:lineRule="exact"/>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(3.19)</w:t>
            </w:r>
          </w:p>
        </w:tc>
      </w:tr>
      <w:tr w:rsidR="00F96E74" w:rsidRPr="003B7F07" w:rsidTr="000731FD">
        <w:tc>
          <w:tcPr>
            <w:tcW w:w="1363" w:type="pct"/>
          </w:tcPr>
          <w:p w:rsidR="00F96E74" w:rsidRPr="003B7F07" w:rsidRDefault="00F96E74" w:rsidP="0079299C">
            <w:pPr>
              <w:autoSpaceDE w:val="0"/>
              <w:autoSpaceDN w:val="0"/>
              <w:adjustRightInd w:val="0"/>
              <w:spacing w:line="240" w:lineRule="exact"/>
              <w:rPr>
                <w:rFonts w:ascii="Palatino Linotype" w:eastAsia="DFKai-SB" w:hAnsi="Palatino Linotype"/>
                <w:color w:val="000000" w:themeColor="text1"/>
                <w:sz w:val="20"/>
              </w:rPr>
            </w:pPr>
            <w:proofErr w:type="spellStart"/>
            <w:r w:rsidRPr="003B7F07">
              <w:rPr>
                <w:rFonts w:ascii="Palatino Linotype" w:eastAsia="DFKai-SB" w:hAnsi="Palatino Linotype"/>
                <w:color w:val="000000" w:themeColor="text1"/>
                <w:sz w:val="20"/>
              </w:rPr>
              <w:t>PcaLhd</w:t>
            </w:r>
            <w:proofErr w:type="spellEnd"/>
          </w:p>
        </w:tc>
        <w:tc>
          <w:tcPr>
            <w:tcW w:w="739" w:type="pct"/>
          </w:tcPr>
          <w:p w:rsidR="00F96E74" w:rsidRPr="003B7F07" w:rsidRDefault="00F96E74" w:rsidP="0079299C">
            <w:pPr>
              <w:autoSpaceDE w:val="0"/>
              <w:autoSpaceDN w:val="0"/>
              <w:adjustRightInd w:val="0"/>
              <w:spacing w:line="240" w:lineRule="exact"/>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-0.0000682</w:t>
            </w:r>
          </w:p>
        </w:tc>
        <w:tc>
          <w:tcPr>
            <w:tcW w:w="682" w:type="pct"/>
          </w:tcPr>
          <w:p w:rsidR="00F96E74" w:rsidRPr="003B7F07" w:rsidRDefault="00F96E74" w:rsidP="0079299C">
            <w:pPr>
              <w:autoSpaceDE w:val="0"/>
              <w:autoSpaceDN w:val="0"/>
              <w:adjustRightInd w:val="0"/>
              <w:spacing w:line="240" w:lineRule="exact"/>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-0.000229</w:t>
            </w:r>
          </w:p>
        </w:tc>
        <w:tc>
          <w:tcPr>
            <w:tcW w:w="794" w:type="pct"/>
          </w:tcPr>
          <w:p w:rsidR="00F96E74" w:rsidRPr="003B7F07" w:rsidRDefault="00F96E74" w:rsidP="0079299C">
            <w:pPr>
              <w:autoSpaceDE w:val="0"/>
              <w:autoSpaceDN w:val="0"/>
              <w:adjustRightInd w:val="0"/>
              <w:spacing w:line="240" w:lineRule="exact"/>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0.000211</w:t>
            </w:r>
          </w:p>
        </w:tc>
        <w:tc>
          <w:tcPr>
            <w:tcW w:w="682" w:type="pct"/>
          </w:tcPr>
          <w:p w:rsidR="00F96E74" w:rsidRPr="003B7F07" w:rsidRDefault="00F96E74" w:rsidP="0079299C">
            <w:pPr>
              <w:autoSpaceDE w:val="0"/>
              <w:autoSpaceDN w:val="0"/>
              <w:adjustRightInd w:val="0"/>
              <w:spacing w:line="240" w:lineRule="exact"/>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0.000461</w:t>
            </w:r>
          </w:p>
        </w:tc>
        <w:tc>
          <w:tcPr>
            <w:tcW w:w="739" w:type="pct"/>
          </w:tcPr>
          <w:p w:rsidR="00F96E74" w:rsidRPr="003B7F07" w:rsidRDefault="00F96E74" w:rsidP="0079299C">
            <w:pPr>
              <w:autoSpaceDE w:val="0"/>
              <w:autoSpaceDN w:val="0"/>
              <w:adjustRightInd w:val="0"/>
              <w:spacing w:line="240" w:lineRule="exact"/>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0.000560</w:t>
            </w:r>
          </w:p>
        </w:tc>
      </w:tr>
      <w:tr w:rsidR="00F96E74" w:rsidRPr="003B7F07" w:rsidTr="000731FD">
        <w:tc>
          <w:tcPr>
            <w:tcW w:w="1363" w:type="pct"/>
          </w:tcPr>
          <w:p w:rsidR="00F96E74" w:rsidRPr="003B7F07" w:rsidRDefault="00F96E74" w:rsidP="0079299C">
            <w:pPr>
              <w:autoSpaceDE w:val="0"/>
              <w:autoSpaceDN w:val="0"/>
              <w:adjustRightInd w:val="0"/>
              <w:spacing w:line="240" w:lineRule="exact"/>
              <w:rPr>
                <w:rFonts w:ascii="Palatino Linotype" w:eastAsia="DFKai-SB" w:hAnsi="Palatino Linotype"/>
                <w:color w:val="000000" w:themeColor="text1"/>
                <w:sz w:val="20"/>
              </w:rPr>
            </w:pPr>
          </w:p>
        </w:tc>
        <w:tc>
          <w:tcPr>
            <w:tcW w:w="739" w:type="pct"/>
          </w:tcPr>
          <w:p w:rsidR="00F96E74" w:rsidRPr="003B7F07" w:rsidRDefault="00F96E74" w:rsidP="0079299C">
            <w:pPr>
              <w:autoSpaceDE w:val="0"/>
              <w:autoSpaceDN w:val="0"/>
              <w:adjustRightInd w:val="0"/>
              <w:spacing w:line="240" w:lineRule="exact"/>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(-0.52)</w:t>
            </w:r>
          </w:p>
        </w:tc>
        <w:tc>
          <w:tcPr>
            <w:tcW w:w="682" w:type="pct"/>
          </w:tcPr>
          <w:p w:rsidR="00F96E74" w:rsidRPr="003B7F07" w:rsidRDefault="00F96E74" w:rsidP="0079299C">
            <w:pPr>
              <w:autoSpaceDE w:val="0"/>
              <w:autoSpaceDN w:val="0"/>
              <w:adjustRightInd w:val="0"/>
              <w:spacing w:line="240" w:lineRule="exact"/>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(-1.50)</w:t>
            </w:r>
          </w:p>
        </w:tc>
        <w:tc>
          <w:tcPr>
            <w:tcW w:w="794" w:type="pct"/>
          </w:tcPr>
          <w:p w:rsidR="00F96E74" w:rsidRPr="003B7F07" w:rsidRDefault="00F96E74" w:rsidP="0079299C">
            <w:pPr>
              <w:autoSpaceDE w:val="0"/>
              <w:autoSpaceDN w:val="0"/>
              <w:adjustRightInd w:val="0"/>
              <w:spacing w:line="240" w:lineRule="exact"/>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(0.60)</w:t>
            </w:r>
          </w:p>
        </w:tc>
        <w:tc>
          <w:tcPr>
            <w:tcW w:w="682" w:type="pct"/>
          </w:tcPr>
          <w:p w:rsidR="00F96E74" w:rsidRPr="003B7F07" w:rsidRDefault="00F96E74" w:rsidP="0079299C">
            <w:pPr>
              <w:autoSpaceDE w:val="0"/>
              <w:autoSpaceDN w:val="0"/>
              <w:adjustRightInd w:val="0"/>
              <w:spacing w:line="240" w:lineRule="exact"/>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(0.74)</w:t>
            </w:r>
          </w:p>
        </w:tc>
        <w:tc>
          <w:tcPr>
            <w:tcW w:w="739" w:type="pct"/>
          </w:tcPr>
          <w:p w:rsidR="00F96E74" w:rsidRPr="003B7F07" w:rsidRDefault="00F96E74" w:rsidP="0079299C">
            <w:pPr>
              <w:autoSpaceDE w:val="0"/>
              <w:autoSpaceDN w:val="0"/>
              <w:adjustRightInd w:val="0"/>
              <w:spacing w:line="240" w:lineRule="exact"/>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(0.55)</w:t>
            </w:r>
          </w:p>
        </w:tc>
      </w:tr>
      <w:tr w:rsidR="00F96E74" w:rsidRPr="003B7F07" w:rsidTr="000731FD">
        <w:tc>
          <w:tcPr>
            <w:tcW w:w="1363" w:type="pct"/>
          </w:tcPr>
          <w:p w:rsidR="00F96E74" w:rsidRPr="003B7F07" w:rsidRDefault="00F96E74" w:rsidP="0079299C">
            <w:pPr>
              <w:autoSpaceDE w:val="0"/>
              <w:autoSpaceDN w:val="0"/>
              <w:adjustRightInd w:val="0"/>
              <w:spacing w:line="240" w:lineRule="exact"/>
              <w:rPr>
                <w:rFonts w:ascii="Palatino Linotype" w:eastAsia="DFKai-SB" w:hAnsi="Palatino Linotype"/>
                <w:color w:val="000000" w:themeColor="text1"/>
                <w:sz w:val="20"/>
              </w:rPr>
            </w:pPr>
            <m:oMath>
              <m:r>
                <m:rPr>
                  <m:sty m:val="p"/>
                </m:rPr>
                <w:rPr>
                  <w:rFonts w:ascii="Cambria Math" w:eastAsia="DFKai-SB" w:hAnsi="Palatino Linotype"/>
                  <w:color w:val="000000" w:themeColor="text1"/>
                  <w:sz w:val="20"/>
                </w:rPr>
                <m:t>AC</m:t>
              </m:r>
              <m:r>
                <m:rPr>
                  <m:sty m:val="p"/>
                </m:rPr>
                <w:rPr>
                  <w:rFonts w:ascii="Cambria Math" w:eastAsia="DFKai-SB" w:hAnsi="Palatino Linotype"/>
                  <w:color w:val="000000" w:themeColor="text1"/>
                  <w:sz w:val="20"/>
                </w:rPr>
                <m:t>×</m:t>
              </m:r>
            </m:oMath>
            <w:r w:rsidRPr="003B7F07">
              <w:rPr>
                <w:rFonts w:ascii="Palatino Linotype" w:eastAsia="DFKai-SB" w:hAnsi="Palatino Linotype"/>
                <w:color w:val="000000" w:themeColor="text1"/>
                <w:sz w:val="20"/>
              </w:rPr>
              <w:t>PcaLhd</w:t>
            </w:r>
          </w:p>
        </w:tc>
        <w:tc>
          <w:tcPr>
            <w:tcW w:w="739" w:type="pct"/>
          </w:tcPr>
          <w:p w:rsidR="00F96E74" w:rsidRPr="003B7F07" w:rsidRDefault="00F96E74" w:rsidP="0079299C">
            <w:pPr>
              <w:autoSpaceDE w:val="0"/>
              <w:autoSpaceDN w:val="0"/>
              <w:adjustRightInd w:val="0"/>
              <w:spacing w:line="240" w:lineRule="exact"/>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0.00000444</w:t>
            </w:r>
          </w:p>
        </w:tc>
        <w:tc>
          <w:tcPr>
            <w:tcW w:w="682" w:type="pct"/>
          </w:tcPr>
          <w:p w:rsidR="00F96E74" w:rsidRPr="003B7F07" w:rsidRDefault="00F96E74" w:rsidP="0079299C">
            <w:pPr>
              <w:autoSpaceDE w:val="0"/>
              <w:autoSpaceDN w:val="0"/>
              <w:adjustRightInd w:val="0"/>
              <w:spacing w:line="240" w:lineRule="exact"/>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0.0000104</w:t>
            </w:r>
          </w:p>
        </w:tc>
        <w:tc>
          <w:tcPr>
            <w:tcW w:w="794" w:type="pct"/>
          </w:tcPr>
          <w:p w:rsidR="00F96E74" w:rsidRPr="003B7F07" w:rsidRDefault="00F96E74" w:rsidP="0079299C">
            <w:pPr>
              <w:autoSpaceDE w:val="0"/>
              <w:autoSpaceDN w:val="0"/>
              <w:adjustRightInd w:val="0"/>
              <w:spacing w:line="240" w:lineRule="exact"/>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-0.0000422</w:t>
            </w:r>
          </w:p>
        </w:tc>
        <w:tc>
          <w:tcPr>
            <w:tcW w:w="682" w:type="pct"/>
          </w:tcPr>
          <w:p w:rsidR="00F96E74" w:rsidRPr="003B7F07" w:rsidRDefault="00F96E74" w:rsidP="0079299C">
            <w:pPr>
              <w:autoSpaceDE w:val="0"/>
              <w:autoSpaceDN w:val="0"/>
              <w:adjustRightInd w:val="0"/>
              <w:spacing w:line="240" w:lineRule="exact"/>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-0.000147***</w:t>
            </w:r>
          </w:p>
        </w:tc>
        <w:tc>
          <w:tcPr>
            <w:tcW w:w="739" w:type="pct"/>
          </w:tcPr>
          <w:p w:rsidR="00F96E74" w:rsidRPr="003B7F07" w:rsidRDefault="00F96E74" w:rsidP="0079299C">
            <w:pPr>
              <w:autoSpaceDE w:val="0"/>
              <w:autoSpaceDN w:val="0"/>
              <w:adjustRightInd w:val="0"/>
              <w:spacing w:line="240" w:lineRule="exact"/>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-0.000136**</w:t>
            </w:r>
          </w:p>
        </w:tc>
      </w:tr>
      <w:tr w:rsidR="00F96E74" w:rsidRPr="003B7F07" w:rsidTr="000731FD">
        <w:tc>
          <w:tcPr>
            <w:tcW w:w="1363" w:type="pct"/>
          </w:tcPr>
          <w:p w:rsidR="00F96E74" w:rsidRPr="003B7F07" w:rsidRDefault="00F96E74" w:rsidP="0079299C">
            <w:pPr>
              <w:autoSpaceDE w:val="0"/>
              <w:autoSpaceDN w:val="0"/>
              <w:adjustRightInd w:val="0"/>
              <w:spacing w:line="240" w:lineRule="exact"/>
              <w:rPr>
                <w:rFonts w:ascii="Palatino Linotype" w:eastAsia="DFKai-SB" w:hAnsi="Palatino Linotype"/>
                <w:color w:val="000000" w:themeColor="text1"/>
                <w:sz w:val="20"/>
              </w:rPr>
            </w:pPr>
          </w:p>
        </w:tc>
        <w:tc>
          <w:tcPr>
            <w:tcW w:w="739" w:type="pct"/>
          </w:tcPr>
          <w:p w:rsidR="00F96E74" w:rsidRPr="003B7F07" w:rsidRDefault="00F96E74" w:rsidP="0079299C">
            <w:pPr>
              <w:autoSpaceDE w:val="0"/>
              <w:autoSpaceDN w:val="0"/>
              <w:adjustRightInd w:val="0"/>
              <w:spacing w:line="240" w:lineRule="exact"/>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(0.53)</w:t>
            </w:r>
          </w:p>
        </w:tc>
        <w:tc>
          <w:tcPr>
            <w:tcW w:w="682" w:type="pct"/>
          </w:tcPr>
          <w:p w:rsidR="00F96E74" w:rsidRPr="003B7F07" w:rsidRDefault="00F96E74" w:rsidP="0079299C">
            <w:pPr>
              <w:autoSpaceDE w:val="0"/>
              <w:autoSpaceDN w:val="0"/>
              <w:adjustRightInd w:val="0"/>
              <w:spacing w:line="240" w:lineRule="exact"/>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(0.74)</w:t>
            </w:r>
          </w:p>
        </w:tc>
        <w:tc>
          <w:tcPr>
            <w:tcW w:w="794" w:type="pct"/>
          </w:tcPr>
          <w:p w:rsidR="00F96E74" w:rsidRPr="003B7F07" w:rsidRDefault="00F96E74" w:rsidP="0079299C">
            <w:pPr>
              <w:autoSpaceDE w:val="0"/>
              <w:autoSpaceDN w:val="0"/>
              <w:adjustRightInd w:val="0"/>
              <w:spacing w:line="240" w:lineRule="exact"/>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(-1.64)</w:t>
            </w:r>
          </w:p>
        </w:tc>
        <w:tc>
          <w:tcPr>
            <w:tcW w:w="682" w:type="pct"/>
          </w:tcPr>
          <w:p w:rsidR="00F96E74" w:rsidRPr="003B7F07" w:rsidRDefault="00F96E74" w:rsidP="0079299C">
            <w:pPr>
              <w:autoSpaceDE w:val="0"/>
              <w:autoSpaceDN w:val="0"/>
              <w:adjustRightInd w:val="0"/>
              <w:spacing w:line="240" w:lineRule="exact"/>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(-3.03)</w:t>
            </w:r>
          </w:p>
        </w:tc>
        <w:tc>
          <w:tcPr>
            <w:tcW w:w="739" w:type="pct"/>
          </w:tcPr>
          <w:p w:rsidR="00F96E74" w:rsidRPr="003B7F07" w:rsidRDefault="00F96E74" w:rsidP="0079299C">
            <w:pPr>
              <w:autoSpaceDE w:val="0"/>
              <w:autoSpaceDN w:val="0"/>
              <w:adjustRightInd w:val="0"/>
              <w:spacing w:line="240" w:lineRule="exact"/>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(-2.54)</w:t>
            </w:r>
          </w:p>
        </w:tc>
      </w:tr>
      <w:tr w:rsidR="00F96E74" w:rsidRPr="003B7F07" w:rsidTr="000731FD">
        <w:tc>
          <w:tcPr>
            <w:tcW w:w="1363" w:type="pct"/>
          </w:tcPr>
          <w:p w:rsidR="00F96E74" w:rsidRPr="003B7F07" w:rsidRDefault="00F96E74" w:rsidP="0079299C">
            <w:pPr>
              <w:autoSpaceDE w:val="0"/>
              <w:autoSpaceDN w:val="0"/>
              <w:adjustRightInd w:val="0"/>
              <w:spacing w:line="240" w:lineRule="exact"/>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Control Variables</w:t>
            </w:r>
          </w:p>
        </w:tc>
        <w:tc>
          <w:tcPr>
            <w:tcW w:w="739" w:type="pct"/>
          </w:tcPr>
          <w:p w:rsidR="00F96E74" w:rsidRPr="003B7F07" w:rsidRDefault="00F96E74" w:rsidP="0079299C">
            <w:pPr>
              <w:autoSpaceDE w:val="0"/>
              <w:autoSpaceDN w:val="0"/>
              <w:adjustRightInd w:val="0"/>
              <w:spacing w:line="240" w:lineRule="exact"/>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Yes</w:t>
            </w:r>
          </w:p>
        </w:tc>
        <w:tc>
          <w:tcPr>
            <w:tcW w:w="682" w:type="pct"/>
          </w:tcPr>
          <w:p w:rsidR="00F96E74" w:rsidRPr="003B7F07" w:rsidRDefault="00F96E74" w:rsidP="0079299C">
            <w:pPr>
              <w:autoSpaceDE w:val="0"/>
              <w:autoSpaceDN w:val="0"/>
              <w:adjustRightInd w:val="0"/>
              <w:spacing w:line="240" w:lineRule="exact"/>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Yes</w:t>
            </w:r>
          </w:p>
        </w:tc>
        <w:tc>
          <w:tcPr>
            <w:tcW w:w="794" w:type="pct"/>
          </w:tcPr>
          <w:p w:rsidR="00F96E74" w:rsidRPr="003B7F07" w:rsidRDefault="00F96E74" w:rsidP="0079299C">
            <w:pPr>
              <w:autoSpaceDE w:val="0"/>
              <w:autoSpaceDN w:val="0"/>
              <w:adjustRightInd w:val="0"/>
              <w:spacing w:line="240" w:lineRule="exact"/>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Yes</w:t>
            </w:r>
          </w:p>
        </w:tc>
        <w:tc>
          <w:tcPr>
            <w:tcW w:w="682" w:type="pct"/>
          </w:tcPr>
          <w:p w:rsidR="00F96E74" w:rsidRPr="003B7F07" w:rsidRDefault="00F96E74" w:rsidP="0079299C">
            <w:pPr>
              <w:autoSpaceDE w:val="0"/>
              <w:autoSpaceDN w:val="0"/>
              <w:adjustRightInd w:val="0"/>
              <w:spacing w:line="240" w:lineRule="exact"/>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Yes</w:t>
            </w:r>
          </w:p>
        </w:tc>
        <w:tc>
          <w:tcPr>
            <w:tcW w:w="739" w:type="pct"/>
          </w:tcPr>
          <w:p w:rsidR="00F96E74" w:rsidRPr="003B7F07" w:rsidRDefault="00F96E74" w:rsidP="0079299C">
            <w:pPr>
              <w:autoSpaceDE w:val="0"/>
              <w:autoSpaceDN w:val="0"/>
              <w:adjustRightInd w:val="0"/>
              <w:spacing w:line="240" w:lineRule="exact"/>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Yes</w:t>
            </w:r>
          </w:p>
        </w:tc>
      </w:tr>
      <w:tr w:rsidR="00F96E74" w:rsidRPr="003B7F07" w:rsidTr="000731FD">
        <w:tc>
          <w:tcPr>
            <w:tcW w:w="1363" w:type="pct"/>
          </w:tcPr>
          <w:p w:rsidR="00F96E74" w:rsidRPr="003B7F07" w:rsidRDefault="00F96E74" w:rsidP="0079299C">
            <w:pPr>
              <w:autoSpaceDE w:val="0"/>
              <w:autoSpaceDN w:val="0"/>
              <w:adjustRightInd w:val="0"/>
              <w:spacing w:line="240" w:lineRule="exact"/>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Industry &amp; Year Effect</w:t>
            </w:r>
          </w:p>
        </w:tc>
        <w:tc>
          <w:tcPr>
            <w:tcW w:w="739" w:type="pct"/>
          </w:tcPr>
          <w:p w:rsidR="00F96E74" w:rsidRPr="003B7F07" w:rsidRDefault="00F96E74" w:rsidP="0079299C">
            <w:pPr>
              <w:autoSpaceDE w:val="0"/>
              <w:autoSpaceDN w:val="0"/>
              <w:adjustRightInd w:val="0"/>
              <w:spacing w:line="240" w:lineRule="exact"/>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Yes</w:t>
            </w:r>
          </w:p>
        </w:tc>
        <w:tc>
          <w:tcPr>
            <w:tcW w:w="682" w:type="pct"/>
          </w:tcPr>
          <w:p w:rsidR="00F96E74" w:rsidRPr="003B7F07" w:rsidRDefault="00F96E74" w:rsidP="0079299C">
            <w:pPr>
              <w:autoSpaceDE w:val="0"/>
              <w:autoSpaceDN w:val="0"/>
              <w:adjustRightInd w:val="0"/>
              <w:spacing w:line="240" w:lineRule="exact"/>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Yes</w:t>
            </w:r>
          </w:p>
        </w:tc>
        <w:tc>
          <w:tcPr>
            <w:tcW w:w="794" w:type="pct"/>
          </w:tcPr>
          <w:p w:rsidR="00F96E74" w:rsidRPr="003B7F07" w:rsidRDefault="00F96E74" w:rsidP="0079299C">
            <w:pPr>
              <w:autoSpaceDE w:val="0"/>
              <w:autoSpaceDN w:val="0"/>
              <w:adjustRightInd w:val="0"/>
              <w:spacing w:line="240" w:lineRule="exact"/>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Yes</w:t>
            </w:r>
          </w:p>
        </w:tc>
        <w:tc>
          <w:tcPr>
            <w:tcW w:w="682" w:type="pct"/>
          </w:tcPr>
          <w:p w:rsidR="00F96E74" w:rsidRPr="003B7F07" w:rsidRDefault="00F96E74" w:rsidP="0079299C">
            <w:pPr>
              <w:autoSpaceDE w:val="0"/>
              <w:autoSpaceDN w:val="0"/>
              <w:adjustRightInd w:val="0"/>
              <w:spacing w:line="240" w:lineRule="exact"/>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Yes</w:t>
            </w:r>
          </w:p>
        </w:tc>
        <w:tc>
          <w:tcPr>
            <w:tcW w:w="739" w:type="pct"/>
          </w:tcPr>
          <w:p w:rsidR="00F96E74" w:rsidRPr="003B7F07" w:rsidRDefault="00F96E74" w:rsidP="0079299C">
            <w:pPr>
              <w:autoSpaceDE w:val="0"/>
              <w:autoSpaceDN w:val="0"/>
              <w:adjustRightInd w:val="0"/>
              <w:spacing w:line="240" w:lineRule="exact"/>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Yes</w:t>
            </w:r>
          </w:p>
        </w:tc>
      </w:tr>
      <w:tr w:rsidR="00F96E74" w:rsidRPr="003B7F07" w:rsidTr="000731FD">
        <w:tc>
          <w:tcPr>
            <w:tcW w:w="1363" w:type="pct"/>
          </w:tcPr>
          <w:p w:rsidR="00F96E74" w:rsidRPr="003B7F07" w:rsidRDefault="00F96E74" w:rsidP="0079299C">
            <w:pPr>
              <w:autoSpaceDE w:val="0"/>
              <w:autoSpaceDN w:val="0"/>
              <w:adjustRightInd w:val="0"/>
              <w:spacing w:line="240" w:lineRule="exact"/>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R-Square</w:t>
            </w:r>
          </w:p>
        </w:tc>
        <w:tc>
          <w:tcPr>
            <w:tcW w:w="739" w:type="pct"/>
          </w:tcPr>
          <w:p w:rsidR="00F96E74" w:rsidRPr="003B7F07" w:rsidRDefault="00F96E74" w:rsidP="0079299C">
            <w:pPr>
              <w:autoSpaceDE w:val="0"/>
              <w:autoSpaceDN w:val="0"/>
              <w:adjustRightInd w:val="0"/>
              <w:spacing w:line="240" w:lineRule="exact"/>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0.0672</w:t>
            </w:r>
          </w:p>
        </w:tc>
        <w:tc>
          <w:tcPr>
            <w:tcW w:w="682" w:type="pct"/>
          </w:tcPr>
          <w:p w:rsidR="00F96E74" w:rsidRPr="003B7F07" w:rsidRDefault="00F96E74" w:rsidP="0079299C">
            <w:pPr>
              <w:autoSpaceDE w:val="0"/>
              <w:autoSpaceDN w:val="0"/>
              <w:adjustRightInd w:val="0"/>
              <w:spacing w:line="240" w:lineRule="exact"/>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0.0645</w:t>
            </w:r>
          </w:p>
        </w:tc>
        <w:tc>
          <w:tcPr>
            <w:tcW w:w="794" w:type="pct"/>
          </w:tcPr>
          <w:p w:rsidR="00F96E74" w:rsidRPr="003B7F07" w:rsidRDefault="00F96E74" w:rsidP="0079299C">
            <w:pPr>
              <w:autoSpaceDE w:val="0"/>
              <w:autoSpaceDN w:val="0"/>
              <w:adjustRightInd w:val="0"/>
              <w:spacing w:line="240" w:lineRule="exact"/>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0.0692</w:t>
            </w:r>
          </w:p>
        </w:tc>
        <w:tc>
          <w:tcPr>
            <w:tcW w:w="682" w:type="pct"/>
          </w:tcPr>
          <w:p w:rsidR="00F96E74" w:rsidRPr="003B7F07" w:rsidRDefault="00F96E74" w:rsidP="0079299C">
            <w:pPr>
              <w:autoSpaceDE w:val="0"/>
              <w:autoSpaceDN w:val="0"/>
              <w:adjustRightInd w:val="0"/>
              <w:spacing w:line="240" w:lineRule="exact"/>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0.0947</w:t>
            </w:r>
          </w:p>
        </w:tc>
        <w:tc>
          <w:tcPr>
            <w:tcW w:w="739" w:type="pct"/>
          </w:tcPr>
          <w:p w:rsidR="00F96E74" w:rsidRPr="003B7F07" w:rsidRDefault="00F96E74" w:rsidP="0079299C">
            <w:pPr>
              <w:autoSpaceDE w:val="0"/>
              <w:autoSpaceDN w:val="0"/>
              <w:adjustRightInd w:val="0"/>
              <w:spacing w:line="240" w:lineRule="exact"/>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0.0970</w:t>
            </w:r>
          </w:p>
        </w:tc>
      </w:tr>
      <w:tr w:rsidR="00F96E74" w:rsidRPr="003B7F07" w:rsidTr="000731FD">
        <w:tc>
          <w:tcPr>
            <w:tcW w:w="1363" w:type="pct"/>
          </w:tcPr>
          <w:p w:rsidR="00F96E74" w:rsidRPr="003B7F07" w:rsidRDefault="00F96E74" w:rsidP="0079299C">
            <w:pPr>
              <w:autoSpaceDE w:val="0"/>
              <w:autoSpaceDN w:val="0"/>
              <w:adjustRightInd w:val="0"/>
              <w:spacing w:line="240" w:lineRule="exact"/>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Adjusted R-Square</w:t>
            </w:r>
          </w:p>
        </w:tc>
        <w:tc>
          <w:tcPr>
            <w:tcW w:w="739" w:type="pct"/>
          </w:tcPr>
          <w:p w:rsidR="00F96E74" w:rsidRPr="003B7F07" w:rsidRDefault="00F96E74" w:rsidP="0079299C">
            <w:pPr>
              <w:autoSpaceDE w:val="0"/>
              <w:autoSpaceDN w:val="0"/>
              <w:adjustRightInd w:val="0"/>
              <w:spacing w:line="240" w:lineRule="exact"/>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0.0638</w:t>
            </w:r>
          </w:p>
        </w:tc>
        <w:tc>
          <w:tcPr>
            <w:tcW w:w="682" w:type="pct"/>
          </w:tcPr>
          <w:p w:rsidR="00F96E74" w:rsidRPr="003B7F07" w:rsidRDefault="00F96E74" w:rsidP="0079299C">
            <w:pPr>
              <w:autoSpaceDE w:val="0"/>
              <w:autoSpaceDN w:val="0"/>
              <w:adjustRightInd w:val="0"/>
              <w:spacing w:line="240" w:lineRule="exact"/>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0.0611</w:t>
            </w:r>
          </w:p>
        </w:tc>
        <w:tc>
          <w:tcPr>
            <w:tcW w:w="794" w:type="pct"/>
          </w:tcPr>
          <w:p w:rsidR="00F96E74" w:rsidRPr="003B7F07" w:rsidRDefault="00F96E74" w:rsidP="0079299C">
            <w:pPr>
              <w:autoSpaceDE w:val="0"/>
              <w:autoSpaceDN w:val="0"/>
              <w:adjustRightInd w:val="0"/>
              <w:spacing w:line="240" w:lineRule="exact"/>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0.0655</w:t>
            </w:r>
          </w:p>
        </w:tc>
        <w:tc>
          <w:tcPr>
            <w:tcW w:w="682" w:type="pct"/>
          </w:tcPr>
          <w:p w:rsidR="00F96E74" w:rsidRPr="003B7F07" w:rsidRDefault="00F96E74" w:rsidP="0079299C">
            <w:pPr>
              <w:autoSpaceDE w:val="0"/>
              <w:autoSpaceDN w:val="0"/>
              <w:adjustRightInd w:val="0"/>
              <w:spacing w:line="240" w:lineRule="exact"/>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0.0925</w:t>
            </w:r>
          </w:p>
        </w:tc>
        <w:tc>
          <w:tcPr>
            <w:tcW w:w="739" w:type="pct"/>
          </w:tcPr>
          <w:p w:rsidR="00F96E74" w:rsidRPr="003B7F07" w:rsidRDefault="00F96E74" w:rsidP="0079299C">
            <w:pPr>
              <w:autoSpaceDE w:val="0"/>
              <w:autoSpaceDN w:val="0"/>
              <w:adjustRightInd w:val="0"/>
              <w:spacing w:line="240" w:lineRule="exact"/>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0.0949</w:t>
            </w:r>
          </w:p>
        </w:tc>
      </w:tr>
      <w:tr w:rsidR="00F96E74" w:rsidRPr="003B7F07" w:rsidTr="000731FD">
        <w:tc>
          <w:tcPr>
            <w:tcW w:w="1363" w:type="pct"/>
          </w:tcPr>
          <w:p w:rsidR="00F96E74" w:rsidRPr="003B7F07" w:rsidRDefault="00F96E74" w:rsidP="0079299C">
            <w:pPr>
              <w:autoSpaceDE w:val="0"/>
              <w:autoSpaceDN w:val="0"/>
              <w:adjustRightInd w:val="0"/>
              <w:spacing w:line="240" w:lineRule="exact"/>
              <w:rPr>
                <w:rFonts w:ascii="Palatino Linotype" w:eastAsia="DFKai-SB" w:hAnsi="Palatino Linotype"/>
                <w:color w:val="000000" w:themeColor="text1"/>
                <w:sz w:val="20"/>
              </w:rPr>
            </w:pPr>
          </w:p>
        </w:tc>
        <w:tc>
          <w:tcPr>
            <w:tcW w:w="739" w:type="pct"/>
          </w:tcPr>
          <w:p w:rsidR="00F96E74" w:rsidRPr="003B7F07" w:rsidRDefault="00F96E74" w:rsidP="0079299C">
            <w:pPr>
              <w:autoSpaceDE w:val="0"/>
              <w:autoSpaceDN w:val="0"/>
              <w:adjustRightInd w:val="0"/>
              <w:spacing w:line="240" w:lineRule="exact"/>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OI (0.1)</w:t>
            </w:r>
          </w:p>
        </w:tc>
        <w:tc>
          <w:tcPr>
            <w:tcW w:w="682" w:type="pct"/>
          </w:tcPr>
          <w:p w:rsidR="00F96E74" w:rsidRPr="003B7F07" w:rsidRDefault="00F96E74" w:rsidP="0079299C">
            <w:pPr>
              <w:autoSpaceDE w:val="0"/>
              <w:autoSpaceDN w:val="0"/>
              <w:adjustRightInd w:val="0"/>
              <w:spacing w:line="240" w:lineRule="exact"/>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OI (0.25)</w:t>
            </w:r>
          </w:p>
        </w:tc>
        <w:tc>
          <w:tcPr>
            <w:tcW w:w="794" w:type="pct"/>
          </w:tcPr>
          <w:p w:rsidR="00F96E74" w:rsidRPr="003B7F07" w:rsidRDefault="00F96E74" w:rsidP="0079299C">
            <w:pPr>
              <w:autoSpaceDE w:val="0"/>
              <w:autoSpaceDN w:val="0"/>
              <w:adjustRightInd w:val="0"/>
              <w:spacing w:line="240" w:lineRule="exact"/>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OI (0.5)</w:t>
            </w:r>
          </w:p>
        </w:tc>
        <w:tc>
          <w:tcPr>
            <w:tcW w:w="682" w:type="pct"/>
          </w:tcPr>
          <w:p w:rsidR="00F96E74" w:rsidRPr="003B7F07" w:rsidRDefault="00F96E74" w:rsidP="0079299C">
            <w:pPr>
              <w:autoSpaceDE w:val="0"/>
              <w:autoSpaceDN w:val="0"/>
              <w:adjustRightInd w:val="0"/>
              <w:spacing w:line="240" w:lineRule="exact"/>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OI (0.75)</w:t>
            </w:r>
          </w:p>
        </w:tc>
        <w:tc>
          <w:tcPr>
            <w:tcW w:w="739" w:type="pct"/>
          </w:tcPr>
          <w:p w:rsidR="00F96E74" w:rsidRPr="003B7F07" w:rsidRDefault="00F96E74" w:rsidP="0079299C">
            <w:pPr>
              <w:autoSpaceDE w:val="0"/>
              <w:autoSpaceDN w:val="0"/>
              <w:adjustRightInd w:val="0"/>
              <w:spacing w:line="240" w:lineRule="exact"/>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OI (0.9)</w:t>
            </w:r>
          </w:p>
        </w:tc>
      </w:tr>
      <w:tr w:rsidR="00F96E74" w:rsidRPr="003B7F07" w:rsidTr="000731FD">
        <w:tc>
          <w:tcPr>
            <w:tcW w:w="1363" w:type="pct"/>
          </w:tcPr>
          <w:p w:rsidR="00F96E74" w:rsidRPr="003B7F07" w:rsidRDefault="00F96E74" w:rsidP="0079299C">
            <w:pPr>
              <w:autoSpaceDE w:val="0"/>
              <w:autoSpaceDN w:val="0"/>
              <w:adjustRightInd w:val="0"/>
              <w:spacing w:line="240" w:lineRule="exact"/>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Panel B: PcaHerf3(PSA)</w:t>
            </w:r>
          </w:p>
        </w:tc>
        <w:tc>
          <w:tcPr>
            <w:tcW w:w="739" w:type="pct"/>
          </w:tcPr>
          <w:p w:rsidR="00F96E74" w:rsidRPr="003B7F07" w:rsidRDefault="00F96E74" w:rsidP="0079299C">
            <w:pPr>
              <w:autoSpaceDE w:val="0"/>
              <w:autoSpaceDN w:val="0"/>
              <w:adjustRightInd w:val="0"/>
              <w:spacing w:line="240" w:lineRule="exact"/>
              <w:jc w:val="center"/>
              <w:rPr>
                <w:rFonts w:ascii="Palatino Linotype" w:eastAsia="DFKai-SB" w:hAnsi="Palatino Linotype"/>
                <w:color w:val="000000" w:themeColor="text1"/>
                <w:sz w:val="20"/>
              </w:rPr>
            </w:pPr>
          </w:p>
        </w:tc>
        <w:tc>
          <w:tcPr>
            <w:tcW w:w="682" w:type="pct"/>
          </w:tcPr>
          <w:p w:rsidR="00F96E74" w:rsidRPr="003B7F07" w:rsidRDefault="00F96E74" w:rsidP="0079299C">
            <w:pPr>
              <w:autoSpaceDE w:val="0"/>
              <w:autoSpaceDN w:val="0"/>
              <w:adjustRightInd w:val="0"/>
              <w:spacing w:line="240" w:lineRule="exact"/>
              <w:jc w:val="center"/>
              <w:rPr>
                <w:rFonts w:ascii="Palatino Linotype" w:eastAsia="DFKai-SB" w:hAnsi="Palatino Linotype"/>
                <w:color w:val="000000" w:themeColor="text1"/>
                <w:sz w:val="20"/>
              </w:rPr>
            </w:pPr>
          </w:p>
        </w:tc>
        <w:tc>
          <w:tcPr>
            <w:tcW w:w="794" w:type="pct"/>
          </w:tcPr>
          <w:p w:rsidR="00F96E74" w:rsidRPr="003B7F07" w:rsidRDefault="00F96E74" w:rsidP="0079299C">
            <w:pPr>
              <w:autoSpaceDE w:val="0"/>
              <w:autoSpaceDN w:val="0"/>
              <w:adjustRightInd w:val="0"/>
              <w:spacing w:line="240" w:lineRule="exact"/>
              <w:jc w:val="center"/>
              <w:rPr>
                <w:rFonts w:ascii="Palatino Linotype" w:eastAsia="DFKai-SB" w:hAnsi="Palatino Linotype"/>
                <w:color w:val="000000" w:themeColor="text1"/>
                <w:sz w:val="20"/>
              </w:rPr>
            </w:pPr>
          </w:p>
        </w:tc>
        <w:tc>
          <w:tcPr>
            <w:tcW w:w="682" w:type="pct"/>
          </w:tcPr>
          <w:p w:rsidR="00F96E74" w:rsidRPr="003B7F07" w:rsidRDefault="00F96E74" w:rsidP="0079299C">
            <w:pPr>
              <w:autoSpaceDE w:val="0"/>
              <w:autoSpaceDN w:val="0"/>
              <w:adjustRightInd w:val="0"/>
              <w:spacing w:line="240" w:lineRule="exact"/>
              <w:jc w:val="center"/>
              <w:rPr>
                <w:rFonts w:ascii="Palatino Linotype" w:eastAsia="DFKai-SB" w:hAnsi="Palatino Linotype"/>
                <w:color w:val="000000" w:themeColor="text1"/>
                <w:sz w:val="20"/>
              </w:rPr>
            </w:pPr>
          </w:p>
        </w:tc>
        <w:tc>
          <w:tcPr>
            <w:tcW w:w="739" w:type="pct"/>
          </w:tcPr>
          <w:p w:rsidR="00F96E74" w:rsidRPr="003B7F07" w:rsidRDefault="00F96E74" w:rsidP="0079299C">
            <w:pPr>
              <w:autoSpaceDE w:val="0"/>
              <w:autoSpaceDN w:val="0"/>
              <w:adjustRightInd w:val="0"/>
              <w:spacing w:line="240" w:lineRule="exact"/>
              <w:jc w:val="center"/>
              <w:rPr>
                <w:rFonts w:ascii="Palatino Linotype" w:eastAsia="DFKai-SB" w:hAnsi="Palatino Linotype"/>
                <w:color w:val="000000" w:themeColor="text1"/>
                <w:sz w:val="20"/>
              </w:rPr>
            </w:pPr>
          </w:p>
        </w:tc>
      </w:tr>
      <w:tr w:rsidR="00F96E74" w:rsidRPr="003B7F07" w:rsidTr="000731FD">
        <w:tc>
          <w:tcPr>
            <w:tcW w:w="1363" w:type="pct"/>
          </w:tcPr>
          <w:p w:rsidR="00F96E74" w:rsidRPr="003B7F07" w:rsidRDefault="00F96E74" w:rsidP="0079299C">
            <w:pPr>
              <w:autoSpaceDE w:val="0"/>
              <w:autoSpaceDN w:val="0"/>
              <w:adjustRightInd w:val="0"/>
              <w:spacing w:line="240" w:lineRule="exact"/>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AC</w:t>
            </w:r>
          </w:p>
        </w:tc>
        <w:tc>
          <w:tcPr>
            <w:tcW w:w="739" w:type="pct"/>
          </w:tcPr>
          <w:p w:rsidR="00F96E74" w:rsidRPr="003B7F07" w:rsidRDefault="00F96E74" w:rsidP="0079299C">
            <w:pPr>
              <w:autoSpaceDE w:val="0"/>
              <w:autoSpaceDN w:val="0"/>
              <w:adjustRightInd w:val="0"/>
              <w:spacing w:line="240" w:lineRule="exact"/>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0.0000545***</w:t>
            </w:r>
          </w:p>
        </w:tc>
        <w:tc>
          <w:tcPr>
            <w:tcW w:w="682" w:type="pct"/>
          </w:tcPr>
          <w:p w:rsidR="00F96E74" w:rsidRPr="003B7F07" w:rsidRDefault="00F96E74" w:rsidP="0079299C">
            <w:pPr>
              <w:autoSpaceDE w:val="0"/>
              <w:autoSpaceDN w:val="0"/>
              <w:adjustRightInd w:val="0"/>
              <w:spacing w:line="240" w:lineRule="exact"/>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0.0000659***</w:t>
            </w:r>
          </w:p>
        </w:tc>
        <w:tc>
          <w:tcPr>
            <w:tcW w:w="794" w:type="pct"/>
          </w:tcPr>
          <w:p w:rsidR="00F96E74" w:rsidRPr="003B7F07" w:rsidRDefault="00F96E74" w:rsidP="0079299C">
            <w:pPr>
              <w:autoSpaceDE w:val="0"/>
              <w:autoSpaceDN w:val="0"/>
              <w:adjustRightInd w:val="0"/>
              <w:spacing w:line="240" w:lineRule="exact"/>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0.000281***</w:t>
            </w:r>
          </w:p>
        </w:tc>
        <w:tc>
          <w:tcPr>
            <w:tcW w:w="682" w:type="pct"/>
          </w:tcPr>
          <w:p w:rsidR="00F96E74" w:rsidRPr="003B7F07" w:rsidRDefault="00F96E74" w:rsidP="0079299C">
            <w:pPr>
              <w:autoSpaceDE w:val="0"/>
              <w:autoSpaceDN w:val="0"/>
              <w:adjustRightInd w:val="0"/>
              <w:spacing w:line="240" w:lineRule="exact"/>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0.000584***</w:t>
            </w:r>
          </w:p>
        </w:tc>
        <w:tc>
          <w:tcPr>
            <w:tcW w:w="739" w:type="pct"/>
          </w:tcPr>
          <w:p w:rsidR="00F96E74" w:rsidRPr="003B7F07" w:rsidRDefault="00F96E74" w:rsidP="0079299C">
            <w:pPr>
              <w:autoSpaceDE w:val="0"/>
              <w:autoSpaceDN w:val="0"/>
              <w:adjustRightInd w:val="0"/>
              <w:spacing w:line="240" w:lineRule="exact"/>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0.000512***</w:t>
            </w:r>
          </w:p>
        </w:tc>
      </w:tr>
      <w:tr w:rsidR="00F96E74" w:rsidRPr="003B7F07" w:rsidTr="000731FD">
        <w:tc>
          <w:tcPr>
            <w:tcW w:w="1363" w:type="pct"/>
          </w:tcPr>
          <w:p w:rsidR="00F96E74" w:rsidRPr="003B7F07" w:rsidRDefault="00F96E74" w:rsidP="0079299C">
            <w:pPr>
              <w:autoSpaceDE w:val="0"/>
              <w:autoSpaceDN w:val="0"/>
              <w:adjustRightInd w:val="0"/>
              <w:spacing w:line="240" w:lineRule="exact"/>
              <w:rPr>
                <w:rFonts w:ascii="Palatino Linotype" w:eastAsia="DFKai-SB" w:hAnsi="Palatino Linotype"/>
                <w:color w:val="000000" w:themeColor="text1"/>
                <w:sz w:val="20"/>
              </w:rPr>
            </w:pPr>
          </w:p>
        </w:tc>
        <w:tc>
          <w:tcPr>
            <w:tcW w:w="739" w:type="pct"/>
          </w:tcPr>
          <w:p w:rsidR="00F96E74" w:rsidRPr="003B7F07" w:rsidRDefault="00F96E74" w:rsidP="0079299C">
            <w:pPr>
              <w:autoSpaceDE w:val="0"/>
              <w:autoSpaceDN w:val="0"/>
              <w:adjustRightInd w:val="0"/>
              <w:spacing w:line="240" w:lineRule="exact"/>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(3.28)</w:t>
            </w:r>
          </w:p>
        </w:tc>
        <w:tc>
          <w:tcPr>
            <w:tcW w:w="682" w:type="pct"/>
          </w:tcPr>
          <w:p w:rsidR="00F96E74" w:rsidRPr="003B7F07" w:rsidRDefault="00F96E74" w:rsidP="0079299C">
            <w:pPr>
              <w:autoSpaceDE w:val="0"/>
              <w:autoSpaceDN w:val="0"/>
              <w:adjustRightInd w:val="0"/>
              <w:spacing w:line="240" w:lineRule="exact"/>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(2.70)</w:t>
            </w:r>
          </w:p>
        </w:tc>
        <w:tc>
          <w:tcPr>
            <w:tcW w:w="794" w:type="pct"/>
          </w:tcPr>
          <w:p w:rsidR="00F96E74" w:rsidRPr="003B7F07" w:rsidRDefault="00F96E74" w:rsidP="0079299C">
            <w:pPr>
              <w:autoSpaceDE w:val="0"/>
              <w:autoSpaceDN w:val="0"/>
              <w:adjustRightInd w:val="0"/>
              <w:spacing w:line="240" w:lineRule="exact"/>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(3.79)</w:t>
            </w:r>
          </w:p>
        </w:tc>
        <w:tc>
          <w:tcPr>
            <w:tcW w:w="682" w:type="pct"/>
          </w:tcPr>
          <w:p w:rsidR="00F96E74" w:rsidRPr="003B7F07" w:rsidRDefault="00F96E74" w:rsidP="0079299C">
            <w:pPr>
              <w:autoSpaceDE w:val="0"/>
              <w:autoSpaceDN w:val="0"/>
              <w:adjustRightInd w:val="0"/>
              <w:spacing w:line="240" w:lineRule="exact"/>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(6.84)</w:t>
            </w:r>
          </w:p>
        </w:tc>
        <w:tc>
          <w:tcPr>
            <w:tcW w:w="739" w:type="pct"/>
          </w:tcPr>
          <w:p w:rsidR="00F96E74" w:rsidRPr="003B7F07" w:rsidRDefault="00F96E74" w:rsidP="0079299C">
            <w:pPr>
              <w:autoSpaceDE w:val="0"/>
              <w:autoSpaceDN w:val="0"/>
              <w:adjustRightInd w:val="0"/>
              <w:spacing w:line="240" w:lineRule="exact"/>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(2.79)</w:t>
            </w:r>
          </w:p>
        </w:tc>
      </w:tr>
      <w:tr w:rsidR="00F96E74" w:rsidRPr="003B7F07" w:rsidTr="000731FD">
        <w:tc>
          <w:tcPr>
            <w:tcW w:w="1363" w:type="pct"/>
          </w:tcPr>
          <w:p w:rsidR="00F96E74" w:rsidRPr="003B7F07" w:rsidRDefault="00F96E74" w:rsidP="0079299C">
            <w:pPr>
              <w:autoSpaceDE w:val="0"/>
              <w:autoSpaceDN w:val="0"/>
              <w:adjustRightInd w:val="0"/>
              <w:spacing w:line="240" w:lineRule="exact"/>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PcaHerf3</w:t>
            </w:r>
          </w:p>
        </w:tc>
        <w:tc>
          <w:tcPr>
            <w:tcW w:w="739" w:type="pct"/>
          </w:tcPr>
          <w:p w:rsidR="00F96E74" w:rsidRPr="003B7F07" w:rsidRDefault="00F96E74" w:rsidP="0079299C">
            <w:pPr>
              <w:autoSpaceDE w:val="0"/>
              <w:autoSpaceDN w:val="0"/>
              <w:adjustRightInd w:val="0"/>
              <w:spacing w:line="240" w:lineRule="exact"/>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-0.0000694</w:t>
            </w:r>
          </w:p>
        </w:tc>
        <w:tc>
          <w:tcPr>
            <w:tcW w:w="682" w:type="pct"/>
          </w:tcPr>
          <w:p w:rsidR="00F96E74" w:rsidRPr="003B7F07" w:rsidRDefault="00F96E74" w:rsidP="0079299C">
            <w:pPr>
              <w:autoSpaceDE w:val="0"/>
              <w:autoSpaceDN w:val="0"/>
              <w:adjustRightInd w:val="0"/>
              <w:spacing w:line="240" w:lineRule="exact"/>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-0.000222</w:t>
            </w:r>
          </w:p>
        </w:tc>
        <w:tc>
          <w:tcPr>
            <w:tcW w:w="794" w:type="pct"/>
          </w:tcPr>
          <w:p w:rsidR="00F96E74" w:rsidRPr="003B7F07" w:rsidRDefault="00F96E74" w:rsidP="0079299C">
            <w:pPr>
              <w:autoSpaceDE w:val="0"/>
              <w:autoSpaceDN w:val="0"/>
              <w:adjustRightInd w:val="0"/>
              <w:spacing w:line="240" w:lineRule="exact"/>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0.000237</w:t>
            </w:r>
          </w:p>
        </w:tc>
        <w:tc>
          <w:tcPr>
            <w:tcW w:w="682" w:type="pct"/>
          </w:tcPr>
          <w:p w:rsidR="00F96E74" w:rsidRPr="003B7F07" w:rsidRDefault="00F96E74" w:rsidP="0079299C">
            <w:pPr>
              <w:autoSpaceDE w:val="0"/>
              <w:autoSpaceDN w:val="0"/>
              <w:adjustRightInd w:val="0"/>
              <w:spacing w:line="240" w:lineRule="exact"/>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0.000442</w:t>
            </w:r>
          </w:p>
        </w:tc>
        <w:tc>
          <w:tcPr>
            <w:tcW w:w="739" w:type="pct"/>
          </w:tcPr>
          <w:p w:rsidR="00F96E74" w:rsidRPr="003B7F07" w:rsidRDefault="00F96E74" w:rsidP="0079299C">
            <w:pPr>
              <w:autoSpaceDE w:val="0"/>
              <w:autoSpaceDN w:val="0"/>
              <w:adjustRightInd w:val="0"/>
              <w:spacing w:line="240" w:lineRule="exact"/>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0.000562</w:t>
            </w:r>
          </w:p>
        </w:tc>
      </w:tr>
      <w:tr w:rsidR="00F96E74" w:rsidRPr="003B7F07" w:rsidTr="000731FD">
        <w:tc>
          <w:tcPr>
            <w:tcW w:w="1363" w:type="pct"/>
          </w:tcPr>
          <w:p w:rsidR="00F96E74" w:rsidRPr="003B7F07" w:rsidRDefault="00F96E74" w:rsidP="0079299C">
            <w:pPr>
              <w:autoSpaceDE w:val="0"/>
              <w:autoSpaceDN w:val="0"/>
              <w:adjustRightInd w:val="0"/>
              <w:spacing w:line="240" w:lineRule="exact"/>
              <w:rPr>
                <w:rFonts w:ascii="Palatino Linotype" w:eastAsia="DFKai-SB" w:hAnsi="Palatino Linotype"/>
                <w:color w:val="000000" w:themeColor="text1"/>
                <w:sz w:val="20"/>
              </w:rPr>
            </w:pPr>
          </w:p>
        </w:tc>
        <w:tc>
          <w:tcPr>
            <w:tcW w:w="739" w:type="pct"/>
          </w:tcPr>
          <w:p w:rsidR="00F96E74" w:rsidRPr="003B7F07" w:rsidRDefault="00F96E74" w:rsidP="0079299C">
            <w:pPr>
              <w:autoSpaceDE w:val="0"/>
              <w:autoSpaceDN w:val="0"/>
              <w:adjustRightInd w:val="0"/>
              <w:spacing w:line="240" w:lineRule="exact"/>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(-0.73)</w:t>
            </w:r>
          </w:p>
        </w:tc>
        <w:tc>
          <w:tcPr>
            <w:tcW w:w="682" w:type="pct"/>
          </w:tcPr>
          <w:p w:rsidR="00F96E74" w:rsidRPr="003B7F07" w:rsidRDefault="00F96E74" w:rsidP="0079299C">
            <w:pPr>
              <w:autoSpaceDE w:val="0"/>
              <w:autoSpaceDN w:val="0"/>
              <w:adjustRightInd w:val="0"/>
              <w:spacing w:line="240" w:lineRule="exact"/>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(-1.19)</w:t>
            </w:r>
          </w:p>
        </w:tc>
        <w:tc>
          <w:tcPr>
            <w:tcW w:w="794" w:type="pct"/>
          </w:tcPr>
          <w:p w:rsidR="00F96E74" w:rsidRPr="003B7F07" w:rsidRDefault="00F96E74" w:rsidP="0079299C">
            <w:pPr>
              <w:autoSpaceDE w:val="0"/>
              <w:autoSpaceDN w:val="0"/>
              <w:adjustRightInd w:val="0"/>
              <w:spacing w:line="240" w:lineRule="exact"/>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(0.57)</w:t>
            </w:r>
          </w:p>
        </w:tc>
        <w:tc>
          <w:tcPr>
            <w:tcW w:w="682" w:type="pct"/>
          </w:tcPr>
          <w:p w:rsidR="00F96E74" w:rsidRPr="003B7F07" w:rsidRDefault="00F96E74" w:rsidP="0079299C">
            <w:pPr>
              <w:autoSpaceDE w:val="0"/>
              <w:autoSpaceDN w:val="0"/>
              <w:adjustRightInd w:val="0"/>
              <w:spacing w:line="240" w:lineRule="exact"/>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(0.73)</w:t>
            </w:r>
          </w:p>
        </w:tc>
        <w:tc>
          <w:tcPr>
            <w:tcW w:w="739" w:type="pct"/>
          </w:tcPr>
          <w:p w:rsidR="00F96E74" w:rsidRPr="003B7F07" w:rsidRDefault="00F96E74" w:rsidP="0079299C">
            <w:pPr>
              <w:autoSpaceDE w:val="0"/>
              <w:autoSpaceDN w:val="0"/>
              <w:adjustRightInd w:val="0"/>
              <w:spacing w:line="240" w:lineRule="exact"/>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(0.59)</w:t>
            </w:r>
          </w:p>
        </w:tc>
      </w:tr>
      <w:tr w:rsidR="00F96E74" w:rsidRPr="003B7F07" w:rsidTr="000731FD">
        <w:tc>
          <w:tcPr>
            <w:tcW w:w="1363" w:type="pct"/>
          </w:tcPr>
          <w:p w:rsidR="00F96E74" w:rsidRPr="003B7F07" w:rsidRDefault="00F96E74" w:rsidP="0079299C">
            <w:pPr>
              <w:autoSpaceDE w:val="0"/>
              <w:autoSpaceDN w:val="0"/>
              <w:adjustRightInd w:val="0"/>
              <w:spacing w:line="240" w:lineRule="exact"/>
              <w:rPr>
                <w:rFonts w:ascii="Palatino Linotype" w:eastAsia="DFKai-SB" w:hAnsi="Palatino Linotype"/>
                <w:color w:val="000000" w:themeColor="text1"/>
                <w:sz w:val="20"/>
                <w:lang w:eastAsia="zh-TW"/>
              </w:rPr>
            </w:pPr>
            <m:oMath>
              <m:r>
                <m:rPr>
                  <m:sty m:val="p"/>
                </m:rPr>
                <w:rPr>
                  <w:rFonts w:ascii="Cambria Math" w:eastAsia="DFKai-SB" w:hAnsi="Palatino Linotype"/>
                  <w:color w:val="000000" w:themeColor="text1"/>
                  <w:sz w:val="20"/>
                </w:rPr>
                <m:t>AC</m:t>
              </m:r>
              <m:r>
                <m:rPr>
                  <m:sty m:val="p"/>
                </m:rPr>
                <w:rPr>
                  <w:rFonts w:ascii="Cambria Math" w:eastAsia="DFKai-SB" w:hAnsi="Palatino Linotype"/>
                  <w:color w:val="000000" w:themeColor="text1"/>
                  <w:sz w:val="20"/>
                </w:rPr>
                <m:t>×</m:t>
              </m:r>
            </m:oMath>
            <w:r w:rsidRPr="003B7F07">
              <w:rPr>
                <w:rFonts w:ascii="Palatino Linotype" w:eastAsia="DFKai-SB" w:hAnsi="Palatino Linotype"/>
                <w:color w:val="000000" w:themeColor="text1"/>
                <w:sz w:val="20"/>
              </w:rPr>
              <w:t>PcaHerf3</w:t>
            </w:r>
          </w:p>
        </w:tc>
        <w:tc>
          <w:tcPr>
            <w:tcW w:w="739" w:type="pct"/>
          </w:tcPr>
          <w:p w:rsidR="00F96E74" w:rsidRPr="003B7F07" w:rsidRDefault="00F96E74" w:rsidP="0079299C">
            <w:pPr>
              <w:autoSpaceDE w:val="0"/>
              <w:autoSpaceDN w:val="0"/>
              <w:adjustRightInd w:val="0"/>
              <w:spacing w:line="240" w:lineRule="exact"/>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0.00000424</w:t>
            </w:r>
          </w:p>
        </w:tc>
        <w:tc>
          <w:tcPr>
            <w:tcW w:w="682" w:type="pct"/>
          </w:tcPr>
          <w:p w:rsidR="00F96E74" w:rsidRPr="003B7F07" w:rsidRDefault="00F96E74" w:rsidP="0079299C">
            <w:pPr>
              <w:autoSpaceDE w:val="0"/>
              <w:autoSpaceDN w:val="0"/>
              <w:adjustRightInd w:val="0"/>
              <w:spacing w:line="240" w:lineRule="exact"/>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0.0000101</w:t>
            </w:r>
          </w:p>
        </w:tc>
        <w:tc>
          <w:tcPr>
            <w:tcW w:w="794" w:type="pct"/>
          </w:tcPr>
          <w:p w:rsidR="00F96E74" w:rsidRPr="003B7F07" w:rsidRDefault="00F96E74" w:rsidP="0079299C">
            <w:pPr>
              <w:autoSpaceDE w:val="0"/>
              <w:autoSpaceDN w:val="0"/>
              <w:adjustRightInd w:val="0"/>
              <w:spacing w:line="240" w:lineRule="exact"/>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-0.0000410</w:t>
            </w:r>
          </w:p>
        </w:tc>
        <w:tc>
          <w:tcPr>
            <w:tcW w:w="682" w:type="pct"/>
          </w:tcPr>
          <w:p w:rsidR="00F96E74" w:rsidRPr="003B7F07" w:rsidRDefault="00F96E74" w:rsidP="0079299C">
            <w:pPr>
              <w:autoSpaceDE w:val="0"/>
              <w:autoSpaceDN w:val="0"/>
              <w:adjustRightInd w:val="0"/>
              <w:spacing w:line="240" w:lineRule="exact"/>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-0.000143***</w:t>
            </w:r>
          </w:p>
        </w:tc>
        <w:tc>
          <w:tcPr>
            <w:tcW w:w="739" w:type="pct"/>
          </w:tcPr>
          <w:p w:rsidR="00F96E74" w:rsidRPr="003B7F07" w:rsidRDefault="00F96E74" w:rsidP="0079299C">
            <w:pPr>
              <w:autoSpaceDE w:val="0"/>
              <w:autoSpaceDN w:val="0"/>
              <w:adjustRightInd w:val="0"/>
              <w:spacing w:line="240" w:lineRule="exact"/>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-0.000135**</w:t>
            </w:r>
          </w:p>
        </w:tc>
      </w:tr>
      <w:tr w:rsidR="00F96E74" w:rsidRPr="003B7F07" w:rsidTr="000731FD">
        <w:tc>
          <w:tcPr>
            <w:tcW w:w="1363" w:type="pct"/>
          </w:tcPr>
          <w:p w:rsidR="00F96E74" w:rsidRPr="003B7F07" w:rsidRDefault="00F96E74" w:rsidP="0079299C">
            <w:pPr>
              <w:autoSpaceDE w:val="0"/>
              <w:autoSpaceDN w:val="0"/>
              <w:adjustRightInd w:val="0"/>
              <w:spacing w:line="240" w:lineRule="exact"/>
              <w:rPr>
                <w:rFonts w:ascii="Palatino Linotype" w:eastAsia="DFKai-SB" w:hAnsi="Palatino Linotype"/>
                <w:color w:val="000000" w:themeColor="text1"/>
                <w:sz w:val="20"/>
              </w:rPr>
            </w:pPr>
          </w:p>
        </w:tc>
        <w:tc>
          <w:tcPr>
            <w:tcW w:w="739" w:type="pct"/>
          </w:tcPr>
          <w:p w:rsidR="00F96E74" w:rsidRPr="003B7F07" w:rsidRDefault="00F96E74" w:rsidP="0079299C">
            <w:pPr>
              <w:autoSpaceDE w:val="0"/>
              <w:autoSpaceDN w:val="0"/>
              <w:adjustRightInd w:val="0"/>
              <w:spacing w:line="240" w:lineRule="exact"/>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(0.49)</w:t>
            </w:r>
          </w:p>
        </w:tc>
        <w:tc>
          <w:tcPr>
            <w:tcW w:w="682" w:type="pct"/>
          </w:tcPr>
          <w:p w:rsidR="00F96E74" w:rsidRPr="003B7F07" w:rsidRDefault="00F96E74" w:rsidP="0079299C">
            <w:pPr>
              <w:autoSpaceDE w:val="0"/>
              <w:autoSpaceDN w:val="0"/>
              <w:adjustRightInd w:val="0"/>
              <w:spacing w:line="240" w:lineRule="exact"/>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(0.87)</w:t>
            </w:r>
          </w:p>
        </w:tc>
        <w:tc>
          <w:tcPr>
            <w:tcW w:w="794" w:type="pct"/>
          </w:tcPr>
          <w:p w:rsidR="00F96E74" w:rsidRPr="003B7F07" w:rsidRDefault="00F96E74" w:rsidP="0079299C">
            <w:pPr>
              <w:autoSpaceDE w:val="0"/>
              <w:autoSpaceDN w:val="0"/>
              <w:adjustRightInd w:val="0"/>
              <w:spacing w:line="240" w:lineRule="exact"/>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(-1.39)</w:t>
            </w:r>
          </w:p>
        </w:tc>
        <w:tc>
          <w:tcPr>
            <w:tcW w:w="682" w:type="pct"/>
          </w:tcPr>
          <w:p w:rsidR="00F96E74" w:rsidRPr="003B7F07" w:rsidRDefault="00F96E74" w:rsidP="0079299C">
            <w:pPr>
              <w:autoSpaceDE w:val="0"/>
              <w:autoSpaceDN w:val="0"/>
              <w:adjustRightInd w:val="0"/>
              <w:spacing w:line="240" w:lineRule="exact"/>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(-4.32)</w:t>
            </w:r>
          </w:p>
        </w:tc>
        <w:tc>
          <w:tcPr>
            <w:tcW w:w="739" w:type="pct"/>
          </w:tcPr>
          <w:p w:rsidR="00F96E74" w:rsidRPr="003B7F07" w:rsidRDefault="00F96E74" w:rsidP="0079299C">
            <w:pPr>
              <w:autoSpaceDE w:val="0"/>
              <w:autoSpaceDN w:val="0"/>
              <w:adjustRightInd w:val="0"/>
              <w:spacing w:line="240" w:lineRule="exact"/>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(-2.09)</w:t>
            </w:r>
          </w:p>
        </w:tc>
      </w:tr>
      <w:tr w:rsidR="00F96E74" w:rsidRPr="003B7F07" w:rsidTr="000731FD">
        <w:tc>
          <w:tcPr>
            <w:tcW w:w="1363" w:type="pct"/>
          </w:tcPr>
          <w:p w:rsidR="00F96E74" w:rsidRPr="003B7F07" w:rsidRDefault="00F96E74" w:rsidP="0079299C">
            <w:pPr>
              <w:autoSpaceDE w:val="0"/>
              <w:autoSpaceDN w:val="0"/>
              <w:adjustRightInd w:val="0"/>
              <w:spacing w:line="240" w:lineRule="exact"/>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Control Variables</w:t>
            </w:r>
          </w:p>
        </w:tc>
        <w:tc>
          <w:tcPr>
            <w:tcW w:w="739" w:type="pct"/>
          </w:tcPr>
          <w:p w:rsidR="00F96E74" w:rsidRPr="003B7F07" w:rsidRDefault="00F96E74" w:rsidP="0079299C">
            <w:pPr>
              <w:autoSpaceDE w:val="0"/>
              <w:autoSpaceDN w:val="0"/>
              <w:adjustRightInd w:val="0"/>
              <w:spacing w:line="240" w:lineRule="exact"/>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Yes</w:t>
            </w:r>
          </w:p>
        </w:tc>
        <w:tc>
          <w:tcPr>
            <w:tcW w:w="682" w:type="pct"/>
          </w:tcPr>
          <w:p w:rsidR="00F96E74" w:rsidRPr="003B7F07" w:rsidRDefault="00F96E74" w:rsidP="0079299C">
            <w:pPr>
              <w:autoSpaceDE w:val="0"/>
              <w:autoSpaceDN w:val="0"/>
              <w:adjustRightInd w:val="0"/>
              <w:spacing w:line="240" w:lineRule="exact"/>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Yes</w:t>
            </w:r>
          </w:p>
        </w:tc>
        <w:tc>
          <w:tcPr>
            <w:tcW w:w="794" w:type="pct"/>
          </w:tcPr>
          <w:p w:rsidR="00F96E74" w:rsidRPr="003B7F07" w:rsidRDefault="00F96E74" w:rsidP="0079299C">
            <w:pPr>
              <w:autoSpaceDE w:val="0"/>
              <w:autoSpaceDN w:val="0"/>
              <w:adjustRightInd w:val="0"/>
              <w:spacing w:line="240" w:lineRule="exact"/>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Yes</w:t>
            </w:r>
          </w:p>
        </w:tc>
        <w:tc>
          <w:tcPr>
            <w:tcW w:w="682" w:type="pct"/>
          </w:tcPr>
          <w:p w:rsidR="00F96E74" w:rsidRPr="003B7F07" w:rsidRDefault="00F96E74" w:rsidP="0079299C">
            <w:pPr>
              <w:autoSpaceDE w:val="0"/>
              <w:autoSpaceDN w:val="0"/>
              <w:adjustRightInd w:val="0"/>
              <w:spacing w:line="240" w:lineRule="exact"/>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Yes</w:t>
            </w:r>
          </w:p>
        </w:tc>
        <w:tc>
          <w:tcPr>
            <w:tcW w:w="739" w:type="pct"/>
          </w:tcPr>
          <w:p w:rsidR="00F96E74" w:rsidRPr="003B7F07" w:rsidRDefault="00F96E74" w:rsidP="0079299C">
            <w:pPr>
              <w:autoSpaceDE w:val="0"/>
              <w:autoSpaceDN w:val="0"/>
              <w:adjustRightInd w:val="0"/>
              <w:spacing w:line="240" w:lineRule="exact"/>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Yes</w:t>
            </w:r>
          </w:p>
        </w:tc>
      </w:tr>
      <w:tr w:rsidR="00F96E74" w:rsidRPr="003B7F07" w:rsidTr="000731FD">
        <w:tc>
          <w:tcPr>
            <w:tcW w:w="1363" w:type="pct"/>
          </w:tcPr>
          <w:p w:rsidR="00F96E74" w:rsidRPr="003B7F07" w:rsidRDefault="00F96E74" w:rsidP="0079299C">
            <w:pPr>
              <w:autoSpaceDE w:val="0"/>
              <w:autoSpaceDN w:val="0"/>
              <w:adjustRightInd w:val="0"/>
              <w:spacing w:line="240" w:lineRule="exact"/>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Industry &amp; Year Effect</w:t>
            </w:r>
          </w:p>
        </w:tc>
        <w:tc>
          <w:tcPr>
            <w:tcW w:w="739" w:type="pct"/>
          </w:tcPr>
          <w:p w:rsidR="00F96E74" w:rsidRPr="003B7F07" w:rsidRDefault="00F96E74" w:rsidP="0079299C">
            <w:pPr>
              <w:autoSpaceDE w:val="0"/>
              <w:autoSpaceDN w:val="0"/>
              <w:adjustRightInd w:val="0"/>
              <w:spacing w:line="240" w:lineRule="exact"/>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Yes</w:t>
            </w:r>
          </w:p>
        </w:tc>
        <w:tc>
          <w:tcPr>
            <w:tcW w:w="682" w:type="pct"/>
          </w:tcPr>
          <w:p w:rsidR="00F96E74" w:rsidRPr="003B7F07" w:rsidRDefault="00F96E74" w:rsidP="0079299C">
            <w:pPr>
              <w:autoSpaceDE w:val="0"/>
              <w:autoSpaceDN w:val="0"/>
              <w:adjustRightInd w:val="0"/>
              <w:spacing w:line="240" w:lineRule="exact"/>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Yes</w:t>
            </w:r>
          </w:p>
        </w:tc>
        <w:tc>
          <w:tcPr>
            <w:tcW w:w="794" w:type="pct"/>
          </w:tcPr>
          <w:p w:rsidR="00F96E74" w:rsidRPr="003B7F07" w:rsidRDefault="00F96E74" w:rsidP="0079299C">
            <w:pPr>
              <w:autoSpaceDE w:val="0"/>
              <w:autoSpaceDN w:val="0"/>
              <w:adjustRightInd w:val="0"/>
              <w:spacing w:line="240" w:lineRule="exact"/>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Yes</w:t>
            </w:r>
          </w:p>
        </w:tc>
        <w:tc>
          <w:tcPr>
            <w:tcW w:w="682" w:type="pct"/>
          </w:tcPr>
          <w:p w:rsidR="00F96E74" w:rsidRPr="003B7F07" w:rsidRDefault="00F96E74" w:rsidP="0079299C">
            <w:pPr>
              <w:autoSpaceDE w:val="0"/>
              <w:autoSpaceDN w:val="0"/>
              <w:adjustRightInd w:val="0"/>
              <w:spacing w:line="240" w:lineRule="exact"/>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Yes</w:t>
            </w:r>
          </w:p>
        </w:tc>
        <w:tc>
          <w:tcPr>
            <w:tcW w:w="739" w:type="pct"/>
          </w:tcPr>
          <w:p w:rsidR="00F96E74" w:rsidRPr="003B7F07" w:rsidRDefault="00F96E74" w:rsidP="0079299C">
            <w:pPr>
              <w:autoSpaceDE w:val="0"/>
              <w:autoSpaceDN w:val="0"/>
              <w:adjustRightInd w:val="0"/>
              <w:spacing w:line="240" w:lineRule="exact"/>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Yes</w:t>
            </w:r>
          </w:p>
        </w:tc>
      </w:tr>
      <w:tr w:rsidR="00F96E74" w:rsidRPr="003B7F07" w:rsidTr="000731FD">
        <w:tc>
          <w:tcPr>
            <w:tcW w:w="1363" w:type="pct"/>
          </w:tcPr>
          <w:p w:rsidR="00F96E74" w:rsidRPr="003B7F07" w:rsidRDefault="00F96E74" w:rsidP="0079299C">
            <w:pPr>
              <w:autoSpaceDE w:val="0"/>
              <w:autoSpaceDN w:val="0"/>
              <w:adjustRightInd w:val="0"/>
              <w:spacing w:line="240" w:lineRule="exact"/>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R-Square</w:t>
            </w:r>
          </w:p>
        </w:tc>
        <w:tc>
          <w:tcPr>
            <w:tcW w:w="739" w:type="pct"/>
          </w:tcPr>
          <w:p w:rsidR="00F96E74" w:rsidRPr="003B7F07" w:rsidRDefault="00F96E74" w:rsidP="0079299C">
            <w:pPr>
              <w:autoSpaceDE w:val="0"/>
              <w:autoSpaceDN w:val="0"/>
              <w:adjustRightInd w:val="0"/>
              <w:spacing w:line="240" w:lineRule="exact"/>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0.0672</w:t>
            </w:r>
          </w:p>
        </w:tc>
        <w:tc>
          <w:tcPr>
            <w:tcW w:w="682" w:type="pct"/>
          </w:tcPr>
          <w:p w:rsidR="00F96E74" w:rsidRPr="003B7F07" w:rsidRDefault="00F96E74" w:rsidP="0079299C">
            <w:pPr>
              <w:autoSpaceDE w:val="0"/>
              <w:autoSpaceDN w:val="0"/>
              <w:adjustRightInd w:val="0"/>
              <w:spacing w:line="240" w:lineRule="exact"/>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0.0646</w:t>
            </w:r>
          </w:p>
        </w:tc>
        <w:tc>
          <w:tcPr>
            <w:tcW w:w="794" w:type="pct"/>
          </w:tcPr>
          <w:p w:rsidR="00F96E74" w:rsidRPr="003B7F07" w:rsidRDefault="00F96E74" w:rsidP="0079299C">
            <w:pPr>
              <w:autoSpaceDE w:val="0"/>
              <w:autoSpaceDN w:val="0"/>
              <w:adjustRightInd w:val="0"/>
              <w:spacing w:line="240" w:lineRule="exact"/>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0.0692</w:t>
            </w:r>
          </w:p>
        </w:tc>
        <w:tc>
          <w:tcPr>
            <w:tcW w:w="682" w:type="pct"/>
          </w:tcPr>
          <w:p w:rsidR="00F96E74" w:rsidRPr="003B7F07" w:rsidRDefault="00F96E74" w:rsidP="0079299C">
            <w:pPr>
              <w:autoSpaceDE w:val="0"/>
              <w:autoSpaceDN w:val="0"/>
              <w:adjustRightInd w:val="0"/>
              <w:spacing w:line="240" w:lineRule="exact"/>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0.0947</w:t>
            </w:r>
          </w:p>
        </w:tc>
        <w:tc>
          <w:tcPr>
            <w:tcW w:w="739" w:type="pct"/>
          </w:tcPr>
          <w:p w:rsidR="00F96E74" w:rsidRPr="003B7F07" w:rsidRDefault="00F96E74" w:rsidP="0079299C">
            <w:pPr>
              <w:autoSpaceDE w:val="0"/>
              <w:autoSpaceDN w:val="0"/>
              <w:adjustRightInd w:val="0"/>
              <w:spacing w:line="240" w:lineRule="exact"/>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0.0970</w:t>
            </w:r>
          </w:p>
        </w:tc>
      </w:tr>
      <w:tr w:rsidR="00F96E74" w:rsidRPr="003B7F07" w:rsidTr="000731FD">
        <w:tc>
          <w:tcPr>
            <w:tcW w:w="1363" w:type="pct"/>
          </w:tcPr>
          <w:p w:rsidR="00F96E74" w:rsidRPr="003B7F07" w:rsidRDefault="00F96E74" w:rsidP="0079299C">
            <w:pPr>
              <w:autoSpaceDE w:val="0"/>
              <w:autoSpaceDN w:val="0"/>
              <w:adjustRightInd w:val="0"/>
              <w:spacing w:line="240" w:lineRule="exact"/>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Adjusted R-Square</w:t>
            </w:r>
          </w:p>
        </w:tc>
        <w:tc>
          <w:tcPr>
            <w:tcW w:w="739" w:type="pct"/>
          </w:tcPr>
          <w:p w:rsidR="00F96E74" w:rsidRPr="003B7F07" w:rsidRDefault="00F96E74" w:rsidP="0079299C">
            <w:pPr>
              <w:autoSpaceDE w:val="0"/>
              <w:autoSpaceDN w:val="0"/>
              <w:adjustRightInd w:val="0"/>
              <w:spacing w:line="240" w:lineRule="exact"/>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0.0638</w:t>
            </w:r>
          </w:p>
        </w:tc>
        <w:tc>
          <w:tcPr>
            <w:tcW w:w="682" w:type="pct"/>
          </w:tcPr>
          <w:p w:rsidR="00F96E74" w:rsidRPr="003B7F07" w:rsidRDefault="00F96E74" w:rsidP="0079299C">
            <w:pPr>
              <w:autoSpaceDE w:val="0"/>
              <w:autoSpaceDN w:val="0"/>
              <w:adjustRightInd w:val="0"/>
              <w:spacing w:line="240" w:lineRule="exact"/>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0.0611</w:t>
            </w:r>
          </w:p>
        </w:tc>
        <w:tc>
          <w:tcPr>
            <w:tcW w:w="794" w:type="pct"/>
          </w:tcPr>
          <w:p w:rsidR="00F96E74" w:rsidRPr="003B7F07" w:rsidRDefault="00F96E74" w:rsidP="0079299C">
            <w:pPr>
              <w:autoSpaceDE w:val="0"/>
              <w:autoSpaceDN w:val="0"/>
              <w:adjustRightInd w:val="0"/>
              <w:spacing w:line="240" w:lineRule="exact"/>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0.0656</w:t>
            </w:r>
          </w:p>
        </w:tc>
        <w:tc>
          <w:tcPr>
            <w:tcW w:w="682" w:type="pct"/>
          </w:tcPr>
          <w:p w:rsidR="00F96E74" w:rsidRPr="003B7F07" w:rsidRDefault="00F96E74" w:rsidP="0079299C">
            <w:pPr>
              <w:autoSpaceDE w:val="0"/>
              <w:autoSpaceDN w:val="0"/>
              <w:adjustRightInd w:val="0"/>
              <w:spacing w:line="240" w:lineRule="exact"/>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0.0925</w:t>
            </w:r>
          </w:p>
        </w:tc>
        <w:tc>
          <w:tcPr>
            <w:tcW w:w="739" w:type="pct"/>
          </w:tcPr>
          <w:p w:rsidR="00F96E74" w:rsidRPr="003B7F07" w:rsidRDefault="00F96E74" w:rsidP="0079299C">
            <w:pPr>
              <w:autoSpaceDE w:val="0"/>
              <w:autoSpaceDN w:val="0"/>
              <w:adjustRightInd w:val="0"/>
              <w:spacing w:line="240" w:lineRule="exact"/>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0.0949</w:t>
            </w:r>
          </w:p>
        </w:tc>
      </w:tr>
    </w:tbl>
    <w:p w:rsidR="00F96E74" w:rsidRPr="00392C61" w:rsidRDefault="00F96E74" w:rsidP="00912B4A">
      <w:pPr>
        <w:pStyle w:val="MDPI31text"/>
        <w:jc w:val="center"/>
        <w:rPr>
          <w:rFonts w:eastAsia="DFKai-SB"/>
          <w:color w:val="000000" w:themeColor="text1"/>
          <w:sz w:val="18"/>
          <w:szCs w:val="18"/>
        </w:rPr>
        <w:sectPr w:rsidR="00F96E74" w:rsidRPr="00392C61" w:rsidSect="00185BBB">
          <w:pgSz w:w="16838" w:h="11906" w:orient="landscape" w:code="9"/>
          <w:pgMar w:top="1531" w:right="1417" w:bottom="1531" w:left="1077" w:header="1020" w:footer="850" w:gutter="0"/>
          <w:pgNumType w:start="1"/>
          <w:cols w:space="425"/>
          <w:titlePg/>
          <w:docGrid w:type="lines" w:linePitch="326"/>
        </w:sectPr>
      </w:pPr>
      <w:r w:rsidRPr="00392C61">
        <w:rPr>
          <w:rFonts w:eastAsia="DFKai-SB"/>
          <w:color w:val="000000" w:themeColor="text1"/>
          <w:sz w:val="18"/>
          <w:szCs w:val="18"/>
          <w:vertAlign w:val="superscript"/>
        </w:rPr>
        <w:t>1</w:t>
      </w:r>
      <w:r w:rsidRPr="00392C61">
        <w:rPr>
          <w:rFonts w:eastAsia="DFKai-SB"/>
          <w:color w:val="000000" w:themeColor="text1"/>
          <w:sz w:val="18"/>
          <w:szCs w:val="18"/>
        </w:rPr>
        <w:t xml:space="preserve">OI presents firm’s overinvestment, AC is analyst coverage, </w:t>
      </w:r>
      <w:proofErr w:type="spellStart"/>
      <w:r w:rsidR="00392C61" w:rsidRPr="00392C61">
        <w:rPr>
          <w:rFonts w:eastAsia="PMingLiU"/>
          <w:sz w:val="18"/>
          <w:szCs w:val="18"/>
          <w:lang w:eastAsia="zh-TW"/>
        </w:rPr>
        <w:t>PcaLhd</w:t>
      </w:r>
      <w:proofErr w:type="spellEnd"/>
      <w:r w:rsidR="00392C61" w:rsidRPr="00392C61">
        <w:rPr>
          <w:rFonts w:eastAsia="PMingLiU"/>
          <w:sz w:val="18"/>
          <w:szCs w:val="18"/>
          <w:lang w:eastAsia="zh-TW"/>
        </w:rPr>
        <w:t xml:space="preserve"> denotes as the PCA of corporate governance of the largest shareholders ratio &lt; 25%, PcaHerf3 represents the corporate governance PCA of the average shareholding ratio of the top three shareholders,</w:t>
      </w:r>
      <w:r w:rsidRPr="00392C61">
        <w:rPr>
          <w:rFonts w:eastAsia="DFKai-SB"/>
          <w:color w:val="000000" w:themeColor="text1"/>
          <w:sz w:val="18"/>
          <w:szCs w:val="18"/>
        </w:rPr>
        <w:t>, Control Variables include</w:t>
      </w:r>
      <w:r w:rsidR="00912B4A" w:rsidRPr="00392C61">
        <w:rPr>
          <w:rFonts w:eastAsia="DFKai-SB"/>
          <w:color w:val="000000" w:themeColor="text1"/>
          <w:sz w:val="18"/>
          <w:szCs w:val="18"/>
        </w:rPr>
        <w:t xml:space="preserve"> free </w:t>
      </w:r>
      <w:proofErr w:type="spellStart"/>
      <w:r w:rsidR="00912B4A" w:rsidRPr="00392C61">
        <w:rPr>
          <w:rFonts w:eastAsia="DFKai-SB"/>
          <w:color w:val="000000" w:themeColor="text1"/>
          <w:sz w:val="18"/>
          <w:szCs w:val="18"/>
        </w:rPr>
        <w:t>cashflow</w:t>
      </w:r>
      <w:proofErr w:type="spellEnd"/>
      <w:r w:rsidR="00912B4A" w:rsidRPr="00392C61">
        <w:rPr>
          <w:rFonts w:eastAsia="DFKai-SB"/>
          <w:color w:val="000000" w:themeColor="text1"/>
          <w:sz w:val="18"/>
          <w:szCs w:val="18"/>
        </w:rPr>
        <w:t xml:space="preserve"> (FCF), firm </w:t>
      </w:r>
      <w:proofErr w:type="gramStart"/>
      <w:r w:rsidR="00912B4A" w:rsidRPr="00392C61">
        <w:rPr>
          <w:rFonts w:eastAsia="DFKai-SB"/>
          <w:color w:val="000000" w:themeColor="text1"/>
          <w:sz w:val="18"/>
          <w:szCs w:val="18"/>
        </w:rPr>
        <w:t>size(</w:t>
      </w:r>
      <w:proofErr w:type="gramEnd"/>
      <w:r w:rsidR="00912B4A" w:rsidRPr="00392C61">
        <w:rPr>
          <w:rFonts w:eastAsia="DFKai-SB"/>
          <w:color w:val="000000" w:themeColor="text1"/>
          <w:sz w:val="18"/>
          <w:szCs w:val="18"/>
        </w:rPr>
        <w:t>Size), sales (Sales), Tobin’s Q(TQ), cash (Cash), liabilities (Leverage), return on assets (ROA),</w:t>
      </w:r>
      <w:r w:rsidRPr="00392C61">
        <w:rPr>
          <w:rFonts w:eastAsia="DFKai-SB"/>
          <w:color w:val="000000" w:themeColor="text1"/>
          <w:sz w:val="18"/>
          <w:szCs w:val="18"/>
        </w:rPr>
        <w:t xml:space="preserve"> Industry and Year Effect is fixed variable. </w:t>
      </w:r>
      <w:r w:rsidRPr="00392C61">
        <w:rPr>
          <w:rFonts w:eastAsia="DFKai-SB"/>
          <w:color w:val="000000" w:themeColor="text1"/>
          <w:sz w:val="18"/>
          <w:szCs w:val="18"/>
          <w:vertAlign w:val="superscript"/>
        </w:rPr>
        <w:t>2</w:t>
      </w:r>
      <w:r w:rsidRPr="00392C61">
        <w:rPr>
          <w:rFonts w:eastAsia="DFKai-SB"/>
          <w:color w:val="000000" w:themeColor="text1"/>
          <w:sz w:val="18"/>
          <w:szCs w:val="18"/>
        </w:rPr>
        <w:t>*, **, and *** indicate significance at the 10%, 5%, and 1% level, respectively.</w:t>
      </w:r>
    </w:p>
    <w:p w:rsidR="00F96E74" w:rsidRDefault="00F96E74" w:rsidP="00F96E74">
      <w:pPr>
        <w:pStyle w:val="MDPI22heading2"/>
        <w:rPr>
          <w:rFonts w:eastAsia="PMingLiU"/>
          <w:lang w:eastAsia="zh-TW"/>
        </w:rPr>
      </w:pPr>
      <w:r>
        <w:rPr>
          <w:rFonts w:eastAsia="PMingLiU" w:hint="eastAsia"/>
          <w:lang w:eastAsia="zh-TW"/>
        </w:rPr>
        <w:lastRenderedPageBreak/>
        <w:t>4</w:t>
      </w:r>
      <w:r>
        <w:t>.</w:t>
      </w:r>
      <w:r>
        <w:rPr>
          <w:rFonts w:eastAsia="PMingLiU" w:hint="eastAsia"/>
          <w:lang w:eastAsia="zh-TW"/>
        </w:rPr>
        <w:t>4</w:t>
      </w:r>
      <w:r w:rsidRPr="00400852">
        <w:t>.</w:t>
      </w:r>
      <w:r>
        <w:rPr>
          <w:rFonts w:eastAsia="PMingLiU" w:hint="eastAsia"/>
          <w:lang w:eastAsia="zh-TW"/>
        </w:rPr>
        <w:t xml:space="preserve"> </w:t>
      </w:r>
      <w:r w:rsidRPr="00F96E74">
        <w:rPr>
          <w:rFonts w:eastAsia="PMingLiU"/>
          <w:lang w:eastAsia="zh-TW"/>
        </w:rPr>
        <w:t xml:space="preserve">Quasi treatment </w:t>
      </w:r>
      <w:r>
        <w:rPr>
          <w:rFonts w:eastAsia="PMingLiU" w:hint="eastAsia"/>
          <w:lang w:eastAsia="zh-TW"/>
        </w:rPr>
        <w:t>design</w:t>
      </w:r>
    </w:p>
    <w:p w:rsidR="00F96E74" w:rsidRPr="00F96E74" w:rsidRDefault="008763EF" w:rsidP="00F96E74">
      <w:pPr>
        <w:pStyle w:val="MDPI31text"/>
        <w:rPr>
          <w:rFonts w:eastAsia="PMingLiU"/>
          <w:szCs w:val="20"/>
          <w:lang w:eastAsia="zh-TW"/>
        </w:rPr>
      </w:pPr>
      <w:r w:rsidRPr="008763EF">
        <w:rPr>
          <w:rFonts w:eastAsia="PMingLiU"/>
          <w:szCs w:val="20"/>
          <w:lang w:eastAsia="zh-TW"/>
        </w:rPr>
        <w:t>Based on the quasi-experimental event of external shocks, this study adopts the difference-in-differences method to test the effectiveness of</w:t>
      </w:r>
      <w:r>
        <w:rPr>
          <w:rFonts w:eastAsia="PMingLiU" w:hint="eastAsia"/>
          <w:szCs w:val="20"/>
          <w:lang w:eastAsia="zh-TW"/>
        </w:rPr>
        <w:t xml:space="preserve"> </w:t>
      </w:r>
      <w:r w:rsidRPr="008763EF">
        <w:rPr>
          <w:rFonts w:eastAsia="PMingLiU"/>
          <w:szCs w:val="20"/>
          <w:lang w:eastAsia="zh-TW"/>
        </w:rPr>
        <w:t>the policies of the Third Plenary Session. We assume that the reform of the legal system is not determined by analyst</w:t>
      </w:r>
      <w:r>
        <w:rPr>
          <w:rFonts w:eastAsia="PMingLiU" w:hint="eastAsia"/>
          <w:szCs w:val="20"/>
          <w:lang w:eastAsia="zh-TW"/>
        </w:rPr>
        <w:t xml:space="preserve"> </w:t>
      </w:r>
      <w:r w:rsidRPr="008763EF">
        <w:rPr>
          <w:rFonts w:eastAsia="PMingLiU"/>
          <w:szCs w:val="20"/>
          <w:lang w:eastAsia="zh-TW"/>
        </w:rPr>
        <w:t>or firm characteristics; however, the reform of policies will affect a firm’s future operation</w:t>
      </w:r>
      <w:r>
        <w:rPr>
          <w:rFonts w:eastAsia="PMingLiU" w:hint="eastAsia"/>
          <w:szCs w:val="20"/>
          <w:lang w:eastAsia="zh-TW"/>
        </w:rPr>
        <w:t xml:space="preserve"> </w:t>
      </w:r>
      <w:r w:rsidRPr="008763EF">
        <w:rPr>
          <w:rFonts w:eastAsia="PMingLiU"/>
          <w:szCs w:val="20"/>
          <w:lang w:eastAsia="zh-TW"/>
        </w:rPr>
        <w:t>by increasing or decreasing its operational performance</w:t>
      </w:r>
      <w:r>
        <w:rPr>
          <w:rFonts w:eastAsia="PMingLiU" w:hint="eastAsia"/>
          <w:szCs w:val="20"/>
          <w:lang w:eastAsia="zh-TW"/>
        </w:rPr>
        <w:t xml:space="preserve"> </w:t>
      </w:r>
      <w:r w:rsidRPr="008763EF">
        <w:rPr>
          <w:rFonts w:eastAsia="PMingLiU"/>
          <w:szCs w:val="20"/>
          <w:lang w:eastAsia="zh-TW"/>
        </w:rPr>
        <w:t>and investment strategies. The</w:t>
      </w:r>
      <w:r>
        <w:rPr>
          <w:rFonts w:eastAsia="PMingLiU" w:hint="eastAsia"/>
          <w:szCs w:val="20"/>
          <w:lang w:eastAsia="zh-TW"/>
        </w:rPr>
        <w:t xml:space="preserve"> </w:t>
      </w:r>
      <w:r w:rsidRPr="008763EF">
        <w:rPr>
          <w:rFonts w:eastAsia="PMingLiU"/>
          <w:szCs w:val="20"/>
          <w:lang w:eastAsia="zh-TW"/>
        </w:rPr>
        <w:t>treatment group is</w:t>
      </w:r>
      <w:r>
        <w:rPr>
          <w:rFonts w:eastAsia="PMingLiU" w:hint="eastAsia"/>
          <w:szCs w:val="20"/>
          <w:lang w:eastAsia="zh-TW"/>
        </w:rPr>
        <w:t xml:space="preserve"> </w:t>
      </w:r>
      <w:r w:rsidRPr="008763EF">
        <w:rPr>
          <w:rFonts w:eastAsia="PMingLiU"/>
          <w:szCs w:val="20"/>
          <w:lang w:eastAsia="zh-TW"/>
        </w:rPr>
        <w:t>state-owned firms, while the control group is non-state-owned</w:t>
      </w:r>
      <w:r>
        <w:rPr>
          <w:rFonts w:eastAsia="PMingLiU" w:hint="eastAsia"/>
          <w:szCs w:val="20"/>
          <w:lang w:eastAsia="zh-TW"/>
        </w:rPr>
        <w:t xml:space="preserve"> </w:t>
      </w:r>
      <w:r w:rsidRPr="008763EF">
        <w:rPr>
          <w:rFonts w:eastAsia="PMingLiU"/>
          <w:szCs w:val="20"/>
          <w:lang w:eastAsia="zh-TW"/>
        </w:rPr>
        <w:t>firms.</w:t>
      </w:r>
      <w:r>
        <w:rPr>
          <w:rFonts w:eastAsia="PMingLiU" w:hint="eastAsia"/>
          <w:szCs w:val="20"/>
          <w:lang w:eastAsia="zh-TW"/>
        </w:rPr>
        <w:t xml:space="preserve"> </w:t>
      </w:r>
      <w:r w:rsidRPr="008763EF">
        <w:rPr>
          <w:rFonts w:eastAsia="PMingLiU"/>
          <w:szCs w:val="20"/>
          <w:lang w:eastAsia="zh-TW"/>
        </w:rPr>
        <w:t>The reason is to test whether the goal of the Third Plenary Session has enhanced the national governance system; thus, state-owned firms must be the first priority to test in this study and are,</w:t>
      </w:r>
      <w:r>
        <w:rPr>
          <w:rFonts w:eastAsia="PMingLiU" w:hint="eastAsia"/>
          <w:szCs w:val="20"/>
          <w:lang w:eastAsia="zh-TW"/>
        </w:rPr>
        <w:t xml:space="preserve"> </w:t>
      </w:r>
      <w:r w:rsidRPr="008763EF">
        <w:rPr>
          <w:rFonts w:eastAsia="PMingLiU"/>
          <w:szCs w:val="20"/>
          <w:lang w:eastAsia="zh-TW"/>
        </w:rPr>
        <w:t>therefore, set as the treatment group.</w:t>
      </w:r>
    </w:p>
    <w:p w:rsidR="008763EF" w:rsidRPr="008763EF" w:rsidRDefault="008763EF" w:rsidP="008763EF">
      <w:pPr>
        <w:pStyle w:val="MDPI31text"/>
        <w:rPr>
          <w:rFonts w:eastAsia="PMingLiU"/>
          <w:szCs w:val="20"/>
          <w:lang w:eastAsia="zh-TW"/>
        </w:rPr>
      </w:pPr>
      <w:r w:rsidRPr="008763EF">
        <w:rPr>
          <w:rFonts w:eastAsia="PMingLiU"/>
          <w:szCs w:val="20"/>
          <w:lang w:eastAsia="zh-TW"/>
        </w:rPr>
        <w:t>In addition, the implementation date of the Third Plenary Session was</w:t>
      </w:r>
      <w:r>
        <w:rPr>
          <w:rFonts w:eastAsia="PMingLiU" w:hint="eastAsia"/>
          <w:szCs w:val="20"/>
          <w:lang w:eastAsia="zh-TW"/>
        </w:rPr>
        <w:t xml:space="preserve"> </w:t>
      </w:r>
      <w:r w:rsidRPr="008763EF">
        <w:rPr>
          <w:rFonts w:eastAsia="PMingLiU"/>
          <w:szCs w:val="20"/>
          <w:lang w:eastAsia="zh-TW"/>
        </w:rPr>
        <w:t>November 2013. To avoid the risk of information disclosure before the implementation of the policy, which will affect the study’s sample data, we exclude 2013, and compare the two years before (2011 and 2012) and after (2014 and 2015) the Third Plenary Session. In this study, 2011 and 2012 are denoted as being before the event, and the treatment group is</w:t>
      </w:r>
      <w:r>
        <w:rPr>
          <w:rFonts w:eastAsia="PMingLiU" w:hint="eastAsia"/>
          <w:szCs w:val="20"/>
          <w:lang w:eastAsia="zh-TW"/>
        </w:rPr>
        <w:t xml:space="preserve"> </w:t>
      </w:r>
      <w:r w:rsidRPr="008763EF">
        <w:rPr>
          <w:rFonts w:eastAsia="PMingLiU"/>
          <w:szCs w:val="20"/>
          <w:lang w:eastAsia="zh-TW"/>
        </w:rPr>
        <w:t>matched with the control group first to ensure that the difference between the two groups is</w:t>
      </w:r>
      <w:r>
        <w:rPr>
          <w:rFonts w:eastAsia="PMingLiU" w:hint="eastAsia"/>
          <w:szCs w:val="20"/>
          <w:lang w:eastAsia="zh-TW"/>
        </w:rPr>
        <w:t xml:space="preserve"> </w:t>
      </w:r>
      <w:r w:rsidRPr="008763EF">
        <w:rPr>
          <w:rFonts w:eastAsia="PMingLiU"/>
          <w:szCs w:val="20"/>
          <w:lang w:eastAsia="zh-TW"/>
        </w:rPr>
        <w:t xml:space="preserve">not caused by other events or differences. Following </w:t>
      </w:r>
      <w:proofErr w:type="spellStart"/>
      <w:r w:rsidRPr="008763EF">
        <w:rPr>
          <w:rFonts w:eastAsia="PMingLiU"/>
          <w:szCs w:val="20"/>
          <w:lang w:eastAsia="zh-TW"/>
        </w:rPr>
        <w:t>Navone</w:t>
      </w:r>
      <w:proofErr w:type="spellEnd"/>
      <w:r w:rsidRPr="008763EF">
        <w:rPr>
          <w:rFonts w:eastAsia="PMingLiU"/>
          <w:szCs w:val="20"/>
          <w:lang w:eastAsia="zh-TW"/>
        </w:rPr>
        <w:t xml:space="preserve"> and Wu’s</w:t>
      </w:r>
      <w:r>
        <w:rPr>
          <w:rFonts w:eastAsia="PMingLiU" w:hint="eastAsia"/>
          <w:szCs w:val="20"/>
          <w:lang w:eastAsia="zh-TW"/>
        </w:rPr>
        <w:t xml:space="preserve"> </w:t>
      </w:r>
      <w:r w:rsidRPr="008763EF">
        <w:rPr>
          <w:rFonts w:eastAsia="PMingLiU"/>
          <w:szCs w:val="20"/>
          <w:lang w:eastAsia="zh-TW"/>
        </w:rPr>
        <w:t xml:space="preserve">(2018) study, we select the treatment and control </w:t>
      </w:r>
      <w:proofErr w:type="gramStart"/>
      <w:r w:rsidRPr="008763EF">
        <w:rPr>
          <w:rFonts w:eastAsia="PMingLiU"/>
          <w:szCs w:val="20"/>
          <w:lang w:eastAsia="zh-TW"/>
        </w:rPr>
        <w:t>groups</w:t>
      </w:r>
      <w:proofErr w:type="gramEnd"/>
      <w:r w:rsidRPr="008763EF">
        <w:rPr>
          <w:rFonts w:eastAsia="PMingLiU"/>
          <w:szCs w:val="20"/>
          <w:lang w:eastAsia="zh-TW"/>
        </w:rPr>
        <w:t xml:space="preserve"> characteristics, which include firm size, liabilities, Tobin’s Q, cash, and analyst coverage to run PSM.</w:t>
      </w:r>
    </w:p>
    <w:p w:rsidR="004D65FF" w:rsidRDefault="008763EF" w:rsidP="008763EF">
      <w:pPr>
        <w:pStyle w:val="MDPI31text"/>
        <w:rPr>
          <w:rFonts w:eastAsia="PMingLiU"/>
          <w:szCs w:val="20"/>
          <w:lang w:eastAsia="zh-TW"/>
        </w:rPr>
      </w:pPr>
      <w:r w:rsidRPr="008763EF">
        <w:rPr>
          <w:rFonts w:eastAsia="PMingLiU"/>
          <w:szCs w:val="20"/>
          <w:lang w:eastAsia="zh-TW"/>
        </w:rPr>
        <w:t>Tabl</w:t>
      </w:r>
      <w:r>
        <w:rPr>
          <w:rFonts w:eastAsia="PMingLiU" w:hint="eastAsia"/>
          <w:szCs w:val="20"/>
          <w:lang w:eastAsia="zh-TW"/>
        </w:rPr>
        <w:t>e 5</w:t>
      </w:r>
      <w:r w:rsidRPr="008763EF">
        <w:rPr>
          <w:rFonts w:eastAsia="PMingLiU"/>
          <w:szCs w:val="20"/>
          <w:lang w:eastAsia="zh-TW"/>
        </w:rPr>
        <w:t xml:space="preserve"> shows the average difference in each variable before and after the reform meeting. The results</w:t>
      </w:r>
      <w:r>
        <w:rPr>
          <w:rFonts w:eastAsia="PMingLiU" w:hint="eastAsia"/>
          <w:szCs w:val="20"/>
          <w:lang w:eastAsia="zh-TW"/>
        </w:rPr>
        <w:t xml:space="preserve"> </w:t>
      </w:r>
      <w:r w:rsidRPr="008763EF">
        <w:rPr>
          <w:rFonts w:eastAsia="PMingLiU"/>
          <w:szCs w:val="20"/>
          <w:lang w:eastAsia="zh-TW"/>
        </w:rPr>
        <w:t>indicate that for</w:t>
      </w:r>
      <w:r>
        <w:rPr>
          <w:rFonts w:eastAsia="PMingLiU" w:hint="eastAsia"/>
          <w:szCs w:val="20"/>
          <w:lang w:eastAsia="zh-TW"/>
        </w:rPr>
        <w:t xml:space="preserve"> </w:t>
      </w:r>
      <w:r w:rsidRPr="008763EF">
        <w:rPr>
          <w:rFonts w:eastAsia="PMingLiU"/>
          <w:szCs w:val="20"/>
          <w:lang w:eastAsia="zh-TW"/>
        </w:rPr>
        <w:t>analyst coverage on the treatment and control groups, the characteristics of firm size, liabilities, Tobin’s Q, and cash are all significant, while after PSM, analyst coverage is</w:t>
      </w:r>
      <w:r>
        <w:rPr>
          <w:rFonts w:eastAsia="PMingLiU" w:hint="eastAsia"/>
          <w:szCs w:val="20"/>
          <w:lang w:eastAsia="zh-TW"/>
        </w:rPr>
        <w:t xml:space="preserve"> </w:t>
      </w:r>
      <w:r w:rsidRPr="008763EF">
        <w:rPr>
          <w:rFonts w:eastAsia="PMingLiU"/>
          <w:szCs w:val="20"/>
          <w:lang w:eastAsia="zh-TW"/>
        </w:rPr>
        <w:t>not</w:t>
      </w:r>
      <w:r>
        <w:rPr>
          <w:rFonts w:eastAsia="PMingLiU" w:hint="eastAsia"/>
          <w:szCs w:val="20"/>
          <w:lang w:eastAsia="zh-TW"/>
        </w:rPr>
        <w:t xml:space="preserve"> </w:t>
      </w:r>
      <w:r w:rsidRPr="008763EF">
        <w:rPr>
          <w:rFonts w:eastAsia="PMingLiU"/>
          <w:szCs w:val="20"/>
          <w:lang w:eastAsia="zh-TW"/>
        </w:rPr>
        <w:t>significant between the treatment and control groups.</w:t>
      </w:r>
    </w:p>
    <w:p w:rsidR="004D65FF" w:rsidRDefault="004D65FF">
      <w:pPr>
        <w:spacing w:line="240" w:lineRule="auto"/>
        <w:jc w:val="left"/>
        <w:rPr>
          <w:rFonts w:ascii="Palatino Linotype" w:eastAsia="PMingLiU" w:hAnsi="Palatino Linotype"/>
          <w:snapToGrid w:val="0"/>
          <w:sz w:val="20"/>
          <w:lang w:eastAsia="zh-TW" w:bidi="en-US"/>
        </w:rPr>
      </w:pPr>
      <w:r>
        <w:rPr>
          <w:rFonts w:eastAsia="PMingLiU"/>
          <w:lang w:eastAsia="zh-TW"/>
        </w:rPr>
        <w:br w:type="page"/>
      </w:r>
    </w:p>
    <w:p w:rsidR="008E6302" w:rsidRPr="004D65FF" w:rsidRDefault="008E6302" w:rsidP="004D65FF">
      <w:pPr>
        <w:pStyle w:val="MDPI31text"/>
        <w:rPr>
          <w:rFonts w:eastAsia="PMingLiU"/>
          <w:szCs w:val="20"/>
          <w:lang w:eastAsia="zh-TW"/>
        </w:rPr>
      </w:pPr>
    </w:p>
    <w:p w:rsidR="00F96E74" w:rsidRPr="003B7F07" w:rsidRDefault="008E6302" w:rsidP="008E6302">
      <w:pPr>
        <w:pStyle w:val="MDPI31text"/>
        <w:jc w:val="center"/>
        <w:rPr>
          <w:rFonts w:eastAsia="DFKai-SB"/>
          <w:color w:val="000000" w:themeColor="text1"/>
          <w:szCs w:val="24"/>
          <w:lang w:eastAsia="zh-TW"/>
        </w:rPr>
      </w:pPr>
      <w:r w:rsidRPr="003B7F07">
        <w:rPr>
          <w:rFonts w:eastAsia="DFKai-SB"/>
          <w:color w:val="000000" w:themeColor="text1"/>
          <w:szCs w:val="24"/>
        </w:rPr>
        <w:t xml:space="preserve">Table 5 </w:t>
      </w:r>
      <w:r w:rsidR="008763EF" w:rsidRPr="008763EF">
        <w:rPr>
          <w:rFonts w:eastAsia="DFKai-SB"/>
          <w:color w:val="000000" w:themeColor="text1"/>
          <w:szCs w:val="24"/>
        </w:rPr>
        <w:t>Results of propensity score matching</w:t>
      </w:r>
      <w:r w:rsidR="008763EF">
        <w:rPr>
          <w:rFonts w:eastAsia="DFKai-SB" w:hint="eastAsia"/>
          <w:color w:val="000000" w:themeColor="text1"/>
          <w:szCs w:val="24"/>
          <w:lang w:eastAsia="zh-TW"/>
        </w:rPr>
        <w:t xml:space="preserve"> </w:t>
      </w:r>
      <w:r w:rsidR="008763EF" w:rsidRPr="008763EF">
        <w:rPr>
          <w:rFonts w:eastAsia="DFKai-SB"/>
          <w:color w:val="000000" w:themeColor="text1"/>
          <w:szCs w:val="24"/>
        </w:rPr>
        <w:t>of firm characteristics</w:t>
      </w:r>
    </w:p>
    <w:tbl>
      <w:tblPr>
        <w:tblW w:w="5000" w:type="pct"/>
        <w:jc w:val="center"/>
        <w:tblBorders>
          <w:top w:val="thinThickSmallGap" w:sz="24" w:space="0" w:color="auto"/>
          <w:bottom w:val="thickThinSmallGap" w:sz="24" w:space="0" w:color="auto"/>
        </w:tblBorders>
        <w:tblCellMar>
          <w:left w:w="28" w:type="dxa"/>
          <w:right w:w="28" w:type="dxa"/>
        </w:tblCellMar>
        <w:tblLook w:val="04A0" w:firstRow="1" w:lastRow="0" w:firstColumn="1" w:lastColumn="0" w:noHBand="0" w:noVBand="1"/>
      </w:tblPr>
      <w:tblGrid>
        <w:gridCol w:w="1479"/>
        <w:gridCol w:w="1283"/>
        <w:gridCol w:w="1620"/>
        <w:gridCol w:w="1620"/>
        <w:gridCol w:w="1620"/>
        <w:gridCol w:w="1278"/>
      </w:tblGrid>
      <w:tr w:rsidR="008E6302" w:rsidRPr="003B7F07" w:rsidTr="000731FD">
        <w:trPr>
          <w:trHeight w:val="324"/>
          <w:jc w:val="center"/>
        </w:trPr>
        <w:tc>
          <w:tcPr>
            <w:tcW w:w="831" w:type="pct"/>
            <w:tcBorders>
              <w:top w:val="thinThickSmallGap" w:sz="24" w:space="0" w:color="auto"/>
              <w:bottom w:val="single" w:sz="4" w:space="0" w:color="auto"/>
            </w:tcBorders>
            <w:shd w:val="clear" w:color="auto" w:fill="auto"/>
            <w:noWrap/>
            <w:vAlign w:val="center"/>
            <w:hideMark/>
          </w:tcPr>
          <w:p w:rsidR="008E6302" w:rsidRPr="003B7F07" w:rsidRDefault="008E6302" w:rsidP="0079299C">
            <w:pPr>
              <w:jc w:val="center"/>
              <w:rPr>
                <w:rFonts w:ascii="Palatino Linotype" w:eastAsia="DFKai-SB" w:hAnsi="Palatino Linotype"/>
                <w:color w:val="000000" w:themeColor="text1"/>
                <w:sz w:val="20"/>
              </w:rPr>
            </w:pPr>
          </w:p>
        </w:tc>
        <w:tc>
          <w:tcPr>
            <w:tcW w:w="721" w:type="pct"/>
            <w:tcBorders>
              <w:top w:val="thinThickSmallGap" w:sz="24" w:space="0" w:color="auto"/>
              <w:bottom w:val="single" w:sz="4" w:space="0" w:color="auto"/>
            </w:tcBorders>
            <w:shd w:val="clear" w:color="auto" w:fill="auto"/>
            <w:noWrap/>
            <w:vAlign w:val="center"/>
            <w:hideMark/>
          </w:tcPr>
          <w:p w:rsidR="008E6302" w:rsidRPr="003B7F07" w:rsidRDefault="008E6302"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Before/After</w:t>
            </w:r>
          </w:p>
        </w:tc>
        <w:tc>
          <w:tcPr>
            <w:tcW w:w="910" w:type="pct"/>
            <w:tcBorders>
              <w:top w:val="thinThickSmallGap" w:sz="24" w:space="0" w:color="auto"/>
              <w:bottom w:val="single" w:sz="4" w:space="0" w:color="auto"/>
            </w:tcBorders>
            <w:shd w:val="clear" w:color="auto" w:fill="auto"/>
            <w:noWrap/>
            <w:vAlign w:val="center"/>
            <w:hideMark/>
          </w:tcPr>
          <w:p w:rsidR="008E6302" w:rsidRPr="003B7F07" w:rsidRDefault="008E6302"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 xml:space="preserve">Treatment </w:t>
            </w:r>
          </w:p>
        </w:tc>
        <w:tc>
          <w:tcPr>
            <w:tcW w:w="910" w:type="pct"/>
            <w:tcBorders>
              <w:top w:val="thinThickSmallGap" w:sz="24" w:space="0" w:color="auto"/>
              <w:bottom w:val="single" w:sz="4" w:space="0" w:color="auto"/>
            </w:tcBorders>
            <w:shd w:val="clear" w:color="auto" w:fill="auto"/>
            <w:noWrap/>
            <w:vAlign w:val="center"/>
            <w:hideMark/>
          </w:tcPr>
          <w:p w:rsidR="008E6302" w:rsidRPr="003B7F07" w:rsidRDefault="008E6302"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 xml:space="preserve">Control </w:t>
            </w:r>
          </w:p>
        </w:tc>
        <w:tc>
          <w:tcPr>
            <w:tcW w:w="910" w:type="pct"/>
            <w:tcBorders>
              <w:top w:val="thinThickSmallGap" w:sz="24" w:space="0" w:color="auto"/>
              <w:bottom w:val="single" w:sz="4" w:space="0" w:color="auto"/>
            </w:tcBorders>
            <w:shd w:val="clear" w:color="auto" w:fill="auto"/>
            <w:noWrap/>
            <w:vAlign w:val="center"/>
            <w:hideMark/>
          </w:tcPr>
          <w:p w:rsidR="008E6302" w:rsidRPr="003B7F07" w:rsidRDefault="008E6302"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Difference</w:t>
            </w:r>
          </w:p>
        </w:tc>
        <w:tc>
          <w:tcPr>
            <w:tcW w:w="718" w:type="pct"/>
            <w:tcBorders>
              <w:top w:val="thinThickSmallGap" w:sz="24" w:space="0" w:color="auto"/>
              <w:bottom w:val="single" w:sz="4" w:space="0" w:color="auto"/>
            </w:tcBorders>
            <w:shd w:val="clear" w:color="auto" w:fill="auto"/>
            <w:noWrap/>
            <w:vAlign w:val="center"/>
            <w:hideMark/>
          </w:tcPr>
          <w:p w:rsidR="008E6302" w:rsidRPr="003B7F07" w:rsidRDefault="008E6302"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P value</w:t>
            </w:r>
          </w:p>
        </w:tc>
      </w:tr>
      <w:tr w:rsidR="008E6302" w:rsidRPr="003B7F07" w:rsidTr="000731FD">
        <w:trPr>
          <w:trHeight w:val="324"/>
          <w:jc w:val="center"/>
        </w:trPr>
        <w:tc>
          <w:tcPr>
            <w:tcW w:w="831" w:type="pct"/>
            <w:tcBorders>
              <w:top w:val="single" w:sz="4" w:space="0" w:color="auto"/>
            </w:tcBorders>
            <w:shd w:val="clear" w:color="auto" w:fill="auto"/>
            <w:noWrap/>
            <w:vAlign w:val="center"/>
            <w:hideMark/>
          </w:tcPr>
          <w:p w:rsidR="008E6302" w:rsidRPr="003B7F07" w:rsidRDefault="008E6302"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AC</w:t>
            </w:r>
          </w:p>
        </w:tc>
        <w:tc>
          <w:tcPr>
            <w:tcW w:w="721" w:type="pct"/>
            <w:tcBorders>
              <w:top w:val="single" w:sz="4" w:space="0" w:color="auto"/>
            </w:tcBorders>
            <w:shd w:val="clear" w:color="auto" w:fill="auto"/>
            <w:noWrap/>
            <w:vAlign w:val="center"/>
            <w:hideMark/>
          </w:tcPr>
          <w:p w:rsidR="008E6302" w:rsidRPr="003B7F07" w:rsidRDefault="008E6302"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U</w:t>
            </w:r>
          </w:p>
        </w:tc>
        <w:tc>
          <w:tcPr>
            <w:tcW w:w="910" w:type="pct"/>
            <w:tcBorders>
              <w:top w:val="single" w:sz="4" w:space="0" w:color="auto"/>
            </w:tcBorders>
            <w:shd w:val="clear" w:color="auto" w:fill="auto"/>
            <w:noWrap/>
            <w:vAlign w:val="center"/>
            <w:hideMark/>
          </w:tcPr>
          <w:p w:rsidR="008E6302" w:rsidRPr="003B7F07" w:rsidRDefault="008E6302"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7.4185</w:t>
            </w:r>
          </w:p>
        </w:tc>
        <w:tc>
          <w:tcPr>
            <w:tcW w:w="910" w:type="pct"/>
            <w:tcBorders>
              <w:top w:val="single" w:sz="4" w:space="0" w:color="auto"/>
            </w:tcBorders>
            <w:shd w:val="clear" w:color="auto" w:fill="auto"/>
            <w:noWrap/>
            <w:vAlign w:val="center"/>
            <w:hideMark/>
          </w:tcPr>
          <w:p w:rsidR="008E6302" w:rsidRPr="003B7F07" w:rsidRDefault="008E6302"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8.6984</w:t>
            </w:r>
          </w:p>
        </w:tc>
        <w:tc>
          <w:tcPr>
            <w:tcW w:w="910" w:type="pct"/>
            <w:tcBorders>
              <w:top w:val="single" w:sz="4" w:space="0" w:color="auto"/>
            </w:tcBorders>
            <w:shd w:val="clear" w:color="auto" w:fill="auto"/>
            <w:noWrap/>
            <w:vAlign w:val="center"/>
            <w:hideMark/>
          </w:tcPr>
          <w:p w:rsidR="008E6302" w:rsidRPr="003B7F07" w:rsidRDefault="008E6302"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-1.2799</w:t>
            </w:r>
          </w:p>
        </w:tc>
        <w:tc>
          <w:tcPr>
            <w:tcW w:w="718" w:type="pct"/>
            <w:tcBorders>
              <w:top w:val="single" w:sz="4" w:space="0" w:color="auto"/>
            </w:tcBorders>
            <w:shd w:val="clear" w:color="auto" w:fill="auto"/>
            <w:noWrap/>
            <w:vAlign w:val="center"/>
            <w:hideMark/>
          </w:tcPr>
          <w:p w:rsidR="008E6302" w:rsidRPr="003B7F07" w:rsidRDefault="008E6302"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0.0000***</w:t>
            </w:r>
          </w:p>
        </w:tc>
      </w:tr>
      <w:tr w:rsidR="008E6302" w:rsidRPr="003B7F07" w:rsidTr="000731FD">
        <w:trPr>
          <w:trHeight w:val="324"/>
          <w:jc w:val="center"/>
        </w:trPr>
        <w:tc>
          <w:tcPr>
            <w:tcW w:w="831" w:type="pct"/>
            <w:shd w:val="clear" w:color="auto" w:fill="auto"/>
            <w:noWrap/>
            <w:vAlign w:val="center"/>
            <w:hideMark/>
          </w:tcPr>
          <w:p w:rsidR="008E6302" w:rsidRPr="003B7F07" w:rsidRDefault="008E6302" w:rsidP="0079299C">
            <w:pPr>
              <w:jc w:val="center"/>
              <w:rPr>
                <w:rFonts w:ascii="Palatino Linotype" w:eastAsia="DFKai-SB" w:hAnsi="Palatino Linotype"/>
                <w:color w:val="000000" w:themeColor="text1"/>
                <w:sz w:val="20"/>
              </w:rPr>
            </w:pPr>
          </w:p>
        </w:tc>
        <w:tc>
          <w:tcPr>
            <w:tcW w:w="721" w:type="pct"/>
            <w:shd w:val="clear" w:color="auto" w:fill="auto"/>
            <w:noWrap/>
            <w:vAlign w:val="center"/>
            <w:hideMark/>
          </w:tcPr>
          <w:p w:rsidR="008E6302" w:rsidRPr="003B7F07" w:rsidRDefault="008E6302"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M</w:t>
            </w:r>
          </w:p>
        </w:tc>
        <w:tc>
          <w:tcPr>
            <w:tcW w:w="910" w:type="pct"/>
            <w:shd w:val="clear" w:color="auto" w:fill="auto"/>
            <w:noWrap/>
            <w:vAlign w:val="center"/>
            <w:hideMark/>
          </w:tcPr>
          <w:p w:rsidR="008E6302" w:rsidRPr="003B7F07" w:rsidRDefault="008E6302"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7.4245</w:t>
            </w:r>
          </w:p>
        </w:tc>
        <w:tc>
          <w:tcPr>
            <w:tcW w:w="910" w:type="pct"/>
            <w:shd w:val="clear" w:color="auto" w:fill="auto"/>
            <w:noWrap/>
            <w:vAlign w:val="center"/>
            <w:hideMark/>
          </w:tcPr>
          <w:p w:rsidR="008E6302" w:rsidRPr="003B7F07" w:rsidRDefault="008E6302"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7.4837</w:t>
            </w:r>
          </w:p>
        </w:tc>
        <w:tc>
          <w:tcPr>
            <w:tcW w:w="910" w:type="pct"/>
            <w:shd w:val="clear" w:color="auto" w:fill="auto"/>
            <w:noWrap/>
            <w:vAlign w:val="center"/>
            <w:hideMark/>
          </w:tcPr>
          <w:p w:rsidR="008E6302" w:rsidRPr="003B7F07" w:rsidRDefault="008E6302"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-0.0592</w:t>
            </w:r>
          </w:p>
        </w:tc>
        <w:tc>
          <w:tcPr>
            <w:tcW w:w="718" w:type="pct"/>
            <w:shd w:val="clear" w:color="auto" w:fill="auto"/>
            <w:noWrap/>
            <w:vAlign w:val="center"/>
            <w:hideMark/>
          </w:tcPr>
          <w:p w:rsidR="008E6302" w:rsidRPr="003B7F07" w:rsidRDefault="008E6302"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0.8640</w:t>
            </w:r>
          </w:p>
        </w:tc>
      </w:tr>
      <w:tr w:rsidR="008E6302" w:rsidRPr="003B7F07" w:rsidTr="000731FD">
        <w:trPr>
          <w:trHeight w:val="324"/>
          <w:jc w:val="center"/>
        </w:trPr>
        <w:tc>
          <w:tcPr>
            <w:tcW w:w="831" w:type="pct"/>
            <w:shd w:val="clear" w:color="auto" w:fill="auto"/>
            <w:noWrap/>
            <w:vAlign w:val="center"/>
            <w:hideMark/>
          </w:tcPr>
          <w:p w:rsidR="008E6302" w:rsidRPr="003B7F07" w:rsidRDefault="008E6302" w:rsidP="0079299C">
            <w:pPr>
              <w:jc w:val="center"/>
              <w:rPr>
                <w:rFonts w:ascii="Palatino Linotype" w:eastAsia="DFKai-SB" w:hAnsi="Palatino Linotype"/>
                <w:color w:val="000000" w:themeColor="text1"/>
                <w:sz w:val="20"/>
              </w:rPr>
            </w:pPr>
          </w:p>
        </w:tc>
        <w:tc>
          <w:tcPr>
            <w:tcW w:w="721" w:type="pct"/>
            <w:shd w:val="clear" w:color="auto" w:fill="auto"/>
            <w:noWrap/>
            <w:vAlign w:val="center"/>
            <w:hideMark/>
          </w:tcPr>
          <w:p w:rsidR="008E6302" w:rsidRPr="003B7F07" w:rsidRDefault="008E6302" w:rsidP="0079299C">
            <w:pPr>
              <w:jc w:val="center"/>
              <w:rPr>
                <w:rFonts w:ascii="Palatino Linotype" w:eastAsia="DFKai-SB" w:hAnsi="Palatino Linotype"/>
                <w:color w:val="000000" w:themeColor="text1"/>
                <w:sz w:val="20"/>
              </w:rPr>
            </w:pPr>
          </w:p>
        </w:tc>
        <w:tc>
          <w:tcPr>
            <w:tcW w:w="910" w:type="pct"/>
            <w:shd w:val="clear" w:color="auto" w:fill="auto"/>
            <w:noWrap/>
            <w:vAlign w:val="center"/>
            <w:hideMark/>
          </w:tcPr>
          <w:p w:rsidR="008E6302" w:rsidRPr="003B7F07" w:rsidRDefault="008E6302" w:rsidP="0079299C">
            <w:pPr>
              <w:jc w:val="center"/>
              <w:rPr>
                <w:rFonts w:ascii="Palatino Linotype" w:eastAsia="DFKai-SB" w:hAnsi="Palatino Linotype"/>
                <w:color w:val="000000" w:themeColor="text1"/>
                <w:sz w:val="20"/>
              </w:rPr>
            </w:pPr>
          </w:p>
        </w:tc>
        <w:tc>
          <w:tcPr>
            <w:tcW w:w="910" w:type="pct"/>
            <w:shd w:val="clear" w:color="auto" w:fill="auto"/>
            <w:noWrap/>
            <w:vAlign w:val="center"/>
            <w:hideMark/>
          </w:tcPr>
          <w:p w:rsidR="008E6302" w:rsidRPr="003B7F07" w:rsidRDefault="008E6302" w:rsidP="0079299C">
            <w:pPr>
              <w:jc w:val="center"/>
              <w:rPr>
                <w:rFonts w:ascii="Palatino Linotype" w:eastAsia="DFKai-SB" w:hAnsi="Palatino Linotype"/>
                <w:color w:val="000000" w:themeColor="text1"/>
                <w:sz w:val="20"/>
              </w:rPr>
            </w:pPr>
          </w:p>
        </w:tc>
        <w:tc>
          <w:tcPr>
            <w:tcW w:w="910" w:type="pct"/>
            <w:shd w:val="clear" w:color="auto" w:fill="auto"/>
            <w:noWrap/>
            <w:vAlign w:val="center"/>
            <w:hideMark/>
          </w:tcPr>
          <w:p w:rsidR="008E6302" w:rsidRPr="003B7F07" w:rsidRDefault="008E6302" w:rsidP="0079299C">
            <w:pPr>
              <w:jc w:val="center"/>
              <w:rPr>
                <w:rFonts w:ascii="Palatino Linotype" w:eastAsia="DFKai-SB" w:hAnsi="Palatino Linotype"/>
                <w:color w:val="000000" w:themeColor="text1"/>
                <w:sz w:val="20"/>
              </w:rPr>
            </w:pPr>
          </w:p>
        </w:tc>
        <w:tc>
          <w:tcPr>
            <w:tcW w:w="718" w:type="pct"/>
            <w:shd w:val="clear" w:color="auto" w:fill="auto"/>
            <w:noWrap/>
            <w:vAlign w:val="center"/>
            <w:hideMark/>
          </w:tcPr>
          <w:p w:rsidR="008E6302" w:rsidRPr="003B7F07" w:rsidRDefault="008E6302" w:rsidP="0079299C">
            <w:pPr>
              <w:jc w:val="center"/>
              <w:rPr>
                <w:rFonts w:ascii="Palatino Linotype" w:eastAsia="DFKai-SB" w:hAnsi="Palatino Linotype"/>
                <w:color w:val="000000" w:themeColor="text1"/>
                <w:sz w:val="20"/>
              </w:rPr>
            </w:pPr>
          </w:p>
        </w:tc>
      </w:tr>
      <w:tr w:rsidR="008E6302" w:rsidRPr="003B7F07" w:rsidTr="000731FD">
        <w:trPr>
          <w:trHeight w:val="324"/>
          <w:jc w:val="center"/>
        </w:trPr>
        <w:tc>
          <w:tcPr>
            <w:tcW w:w="831" w:type="pct"/>
            <w:shd w:val="clear" w:color="auto" w:fill="auto"/>
            <w:noWrap/>
            <w:vAlign w:val="center"/>
            <w:hideMark/>
          </w:tcPr>
          <w:p w:rsidR="008E6302" w:rsidRPr="003B7F07" w:rsidRDefault="008E6302"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Size</w:t>
            </w:r>
          </w:p>
        </w:tc>
        <w:tc>
          <w:tcPr>
            <w:tcW w:w="721" w:type="pct"/>
            <w:shd w:val="clear" w:color="auto" w:fill="auto"/>
            <w:noWrap/>
            <w:vAlign w:val="center"/>
            <w:hideMark/>
          </w:tcPr>
          <w:p w:rsidR="008E6302" w:rsidRPr="003B7F07" w:rsidRDefault="008E6302"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U</w:t>
            </w:r>
          </w:p>
        </w:tc>
        <w:tc>
          <w:tcPr>
            <w:tcW w:w="910" w:type="pct"/>
            <w:shd w:val="clear" w:color="auto" w:fill="auto"/>
            <w:noWrap/>
            <w:vAlign w:val="center"/>
            <w:hideMark/>
          </w:tcPr>
          <w:p w:rsidR="008E6302" w:rsidRPr="003B7F07" w:rsidRDefault="008E6302"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22.6630</w:t>
            </w:r>
          </w:p>
        </w:tc>
        <w:tc>
          <w:tcPr>
            <w:tcW w:w="910" w:type="pct"/>
            <w:shd w:val="clear" w:color="auto" w:fill="auto"/>
            <w:noWrap/>
            <w:vAlign w:val="center"/>
            <w:hideMark/>
          </w:tcPr>
          <w:p w:rsidR="008E6302" w:rsidRPr="003B7F07" w:rsidRDefault="008E6302"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21.8080</w:t>
            </w:r>
          </w:p>
        </w:tc>
        <w:tc>
          <w:tcPr>
            <w:tcW w:w="910" w:type="pct"/>
            <w:shd w:val="clear" w:color="auto" w:fill="auto"/>
            <w:noWrap/>
            <w:vAlign w:val="center"/>
            <w:hideMark/>
          </w:tcPr>
          <w:p w:rsidR="008E6302" w:rsidRPr="003B7F07" w:rsidRDefault="008E6302"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0.8550</w:t>
            </w:r>
          </w:p>
        </w:tc>
        <w:tc>
          <w:tcPr>
            <w:tcW w:w="718" w:type="pct"/>
            <w:shd w:val="clear" w:color="auto" w:fill="auto"/>
            <w:noWrap/>
            <w:vAlign w:val="center"/>
            <w:hideMark/>
          </w:tcPr>
          <w:p w:rsidR="008E6302" w:rsidRPr="003B7F07" w:rsidRDefault="008E6302"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0.0000***</w:t>
            </w:r>
          </w:p>
        </w:tc>
      </w:tr>
      <w:tr w:rsidR="008E6302" w:rsidRPr="003B7F07" w:rsidTr="000731FD">
        <w:trPr>
          <w:trHeight w:val="324"/>
          <w:jc w:val="center"/>
        </w:trPr>
        <w:tc>
          <w:tcPr>
            <w:tcW w:w="831" w:type="pct"/>
            <w:shd w:val="clear" w:color="auto" w:fill="auto"/>
            <w:noWrap/>
            <w:vAlign w:val="center"/>
            <w:hideMark/>
          </w:tcPr>
          <w:p w:rsidR="008E6302" w:rsidRPr="003B7F07" w:rsidRDefault="008E6302" w:rsidP="0079299C">
            <w:pPr>
              <w:jc w:val="center"/>
              <w:rPr>
                <w:rFonts w:ascii="Palatino Linotype" w:eastAsia="DFKai-SB" w:hAnsi="Palatino Linotype"/>
                <w:color w:val="000000" w:themeColor="text1"/>
                <w:sz w:val="20"/>
              </w:rPr>
            </w:pPr>
          </w:p>
        </w:tc>
        <w:tc>
          <w:tcPr>
            <w:tcW w:w="721" w:type="pct"/>
            <w:shd w:val="clear" w:color="auto" w:fill="auto"/>
            <w:noWrap/>
            <w:vAlign w:val="center"/>
            <w:hideMark/>
          </w:tcPr>
          <w:p w:rsidR="008E6302" w:rsidRPr="003B7F07" w:rsidRDefault="008E6302"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M</w:t>
            </w:r>
          </w:p>
        </w:tc>
        <w:tc>
          <w:tcPr>
            <w:tcW w:w="910" w:type="pct"/>
            <w:shd w:val="clear" w:color="auto" w:fill="auto"/>
            <w:noWrap/>
            <w:vAlign w:val="center"/>
            <w:hideMark/>
          </w:tcPr>
          <w:p w:rsidR="008E6302" w:rsidRPr="003B7F07" w:rsidRDefault="008E6302"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22.6630</w:t>
            </w:r>
          </w:p>
        </w:tc>
        <w:tc>
          <w:tcPr>
            <w:tcW w:w="910" w:type="pct"/>
            <w:shd w:val="clear" w:color="auto" w:fill="auto"/>
            <w:noWrap/>
            <w:vAlign w:val="center"/>
            <w:hideMark/>
          </w:tcPr>
          <w:p w:rsidR="008E6302" w:rsidRPr="003B7F07" w:rsidRDefault="008E6302"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22.6510</w:t>
            </w:r>
          </w:p>
        </w:tc>
        <w:tc>
          <w:tcPr>
            <w:tcW w:w="910" w:type="pct"/>
            <w:shd w:val="clear" w:color="auto" w:fill="auto"/>
            <w:noWrap/>
            <w:vAlign w:val="center"/>
            <w:hideMark/>
          </w:tcPr>
          <w:p w:rsidR="008E6302" w:rsidRPr="003B7F07" w:rsidRDefault="008E6302"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0.0120</w:t>
            </w:r>
          </w:p>
        </w:tc>
        <w:tc>
          <w:tcPr>
            <w:tcW w:w="718" w:type="pct"/>
            <w:shd w:val="clear" w:color="auto" w:fill="auto"/>
            <w:noWrap/>
            <w:vAlign w:val="center"/>
            <w:hideMark/>
          </w:tcPr>
          <w:p w:rsidR="008E6302" w:rsidRPr="003B7F07" w:rsidRDefault="008E6302"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0.8170</w:t>
            </w:r>
          </w:p>
        </w:tc>
      </w:tr>
      <w:tr w:rsidR="008E6302" w:rsidRPr="003B7F07" w:rsidTr="000731FD">
        <w:trPr>
          <w:trHeight w:val="324"/>
          <w:jc w:val="center"/>
        </w:trPr>
        <w:tc>
          <w:tcPr>
            <w:tcW w:w="831" w:type="pct"/>
            <w:shd w:val="clear" w:color="auto" w:fill="auto"/>
            <w:noWrap/>
            <w:vAlign w:val="center"/>
            <w:hideMark/>
          </w:tcPr>
          <w:p w:rsidR="008E6302" w:rsidRPr="003B7F07" w:rsidRDefault="008E6302" w:rsidP="0079299C">
            <w:pPr>
              <w:jc w:val="center"/>
              <w:rPr>
                <w:rFonts w:ascii="Palatino Linotype" w:eastAsia="DFKai-SB" w:hAnsi="Palatino Linotype"/>
                <w:color w:val="000000" w:themeColor="text1"/>
                <w:sz w:val="20"/>
              </w:rPr>
            </w:pPr>
          </w:p>
        </w:tc>
        <w:tc>
          <w:tcPr>
            <w:tcW w:w="721" w:type="pct"/>
            <w:shd w:val="clear" w:color="auto" w:fill="auto"/>
            <w:noWrap/>
            <w:vAlign w:val="center"/>
            <w:hideMark/>
          </w:tcPr>
          <w:p w:rsidR="008E6302" w:rsidRPr="003B7F07" w:rsidRDefault="008E6302" w:rsidP="0079299C">
            <w:pPr>
              <w:jc w:val="center"/>
              <w:rPr>
                <w:rFonts w:ascii="Palatino Linotype" w:eastAsia="DFKai-SB" w:hAnsi="Palatino Linotype"/>
                <w:color w:val="000000" w:themeColor="text1"/>
                <w:sz w:val="20"/>
              </w:rPr>
            </w:pPr>
          </w:p>
        </w:tc>
        <w:tc>
          <w:tcPr>
            <w:tcW w:w="910" w:type="pct"/>
            <w:shd w:val="clear" w:color="auto" w:fill="auto"/>
            <w:noWrap/>
            <w:vAlign w:val="center"/>
            <w:hideMark/>
          </w:tcPr>
          <w:p w:rsidR="008E6302" w:rsidRPr="003B7F07" w:rsidRDefault="008E6302" w:rsidP="0079299C">
            <w:pPr>
              <w:jc w:val="center"/>
              <w:rPr>
                <w:rFonts w:ascii="Palatino Linotype" w:eastAsia="DFKai-SB" w:hAnsi="Palatino Linotype"/>
                <w:color w:val="000000" w:themeColor="text1"/>
                <w:sz w:val="20"/>
              </w:rPr>
            </w:pPr>
          </w:p>
        </w:tc>
        <w:tc>
          <w:tcPr>
            <w:tcW w:w="910" w:type="pct"/>
            <w:shd w:val="clear" w:color="auto" w:fill="auto"/>
            <w:noWrap/>
            <w:vAlign w:val="center"/>
            <w:hideMark/>
          </w:tcPr>
          <w:p w:rsidR="008E6302" w:rsidRPr="003B7F07" w:rsidRDefault="008E6302" w:rsidP="0079299C">
            <w:pPr>
              <w:jc w:val="center"/>
              <w:rPr>
                <w:rFonts w:ascii="Palatino Linotype" w:eastAsia="DFKai-SB" w:hAnsi="Palatino Linotype"/>
                <w:color w:val="000000" w:themeColor="text1"/>
                <w:sz w:val="20"/>
              </w:rPr>
            </w:pPr>
          </w:p>
        </w:tc>
        <w:tc>
          <w:tcPr>
            <w:tcW w:w="910" w:type="pct"/>
            <w:shd w:val="clear" w:color="auto" w:fill="auto"/>
            <w:noWrap/>
            <w:vAlign w:val="center"/>
            <w:hideMark/>
          </w:tcPr>
          <w:p w:rsidR="008E6302" w:rsidRPr="003B7F07" w:rsidRDefault="008E6302" w:rsidP="0079299C">
            <w:pPr>
              <w:jc w:val="center"/>
              <w:rPr>
                <w:rFonts w:ascii="Palatino Linotype" w:eastAsia="DFKai-SB" w:hAnsi="Palatino Linotype"/>
                <w:color w:val="000000" w:themeColor="text1"/>
                <w:sz w:val="20"/>
              </w:rPr>
            </w:pPr>
          </w:p>
        </w:tc>
        <w:tc>
          <w:tcPr>
            <w:tcW w:w="718" w:type="pct"/>
            <w:shd w:val="clear" w:color="auto" w:fill="auto"/>
            <w:noWrap/>
            <w:vAlign w:val="center"/>
            <w:hideMark/>
          </w:tcPr>
          <w:p w:rsidR="008E6302" w:rsidRPr="003B7F07" w:rsidRDefault="008E6302" w:rsidP="0079299C">
            <w:pPr>
              <w:jc w:val="center"/>
              <w:rPr>
                <w:rFonts w:ascii="Palatino Linotype" w:eastAsia="DFKai-SB" w:hAnsi="Palatino Linotype"/>
                <w:color w:val="000000" w:themeColor="text1"/>
                <w:sz w:val="20"/>
              </w:rPr>
            </w:pPr>
          </w:p>
        </w:tc>
      </w:tr>
      <w:tr w:rsidR="008E6302" w:rsidRPr="003B7F07" w:rsidTr="000731FD">
        <w:trPr>
          <w:trHeight w:val="324"/>
          <w:jc w:val="center"/>
        </w:trPr>
        <w:tc>
          <w:tcPr>
            <w:tcW w:w="831" w:type="pct"/>
            <w:shd w:val="clear" w:color="auto" w:fill="auto"/>
            <w:noWrap/>
            <w:vAlign w:val="center"/>
            <w:hideMark/>
          </w:tcPr>
          <w:p w:rsidR="008E6302" w:rsidRPr="003B7F07" w:rsidRDefault="008E6302"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Leverage</w:t>
            </w:r>
          </w:p>
        </w:tc>
        <w:tc>
          <w:tcPr>
            <w:tcW w:w="721" w:type="pct"/>
            <w:shd w:val="clear" w:color="auto" w:fill="auto"/>
            <w:noWrap/>
            <w:vAlign w:val="center"/>
            <w:hideMark/>
          </w:tcPr>
          <w:p w:rsidR="008E6302" w:rsidRPr="003B7F07" w:rsidRDefault="008E6302"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U</w:t>
            </w:r>
          </w:p>
        </w:tc>
        <w:tc>
          <w:tcPr>
            <w:tcW w:w="910" w:type="pct"/>
            <w:shd w:val="clear" w:color="auto" w:fill="auto"/>
            <w:noWrap/>
            <w:vAlign w:val="center"/>
            <w:hideMark/>
          </w:tcPr>
          <w:p w:rsidR="008E6302" w:rsidRPr="003B7F07" w:rsidRDefault="008E6302"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0.5485</w:t>
            </w:r>
          </w:p>
        </w:tc>
        <w:tc>
          <w:tcPr>
            <w:tcW w:w="910" w:type="pct"/>
            <w:shd w:val="clear" w:color="auto" w:fill="auto"/>
            <w:noWrap/>
            <w:vAlign w:val="center"/>
            <w:hideMark/>
          </w:tcPr>
          <w:p w:rsidR="008E6302" w:rsidRPr="003B7F07" w:rsidRDefault="008E6302"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0.4103</w:t>
            </w:r>
          </w:p>
        </w:tc>
        <w:tc>
          <w:tcPr>
            <w:tcW w:w="910" w:type="pct"/>
            <w:shd w:val="clear" w:color="auto" w:fill="auto"/>
            <w:noWrap/>
            <w:vAlign w:val="center"/>
            <w:hideMark/>
          </w:tcPr>
          <w:p w:rsidR="008E6302" w:rsidRPr="003B7F07" w:rsidRDefault="008E6302"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0.1382</w:t>
            </w:r>
          </w:p>
        </w:tc>
        <w:tc>
          <w:tcPr>
            <w:tcW w:w="718" w:type="pct"/>
            <w:shd w:val="clear" w:color="auto" w:fill="auto"/>
            <w:noWrap/>
            <w:vAlign w:val="center"/>
            <w:hideMark/>
          </w:tcPr>
          <w:p w:rsidR="008E6302" w:rsidRPr="003B7F07" w:rsidRDefault="008E6302"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0.0000***</w:t>
            </w:r>
          </w:p>
        </w:tc>
      </w:tr>
      <w:tr w:rsidR="008E6302" w:rsidRPr="003B7F07" w:rsidTr="000731FD">
        <w:trPr>
          <w:trHeight w:val="324"/>
          <w:jc w:val="center"/>
        </w:trPr>
        <w:tc>
          <w:tcPr>
            <w:tcW w:w="831" w:type="pct"/>
            <w:shd w:val="clear" w:color="auto" w:fill="auto"/>
            <w:noWrap/>
            <w:vAlign w:val="center"/>
            <w:hideMark/>
          </w:tcPr>
          <w:p w:rsidR="008E6302" w:rsidRPr="003B7F07" w:rsidRDefault="008E6302" w:rsidP="0079299C">
            <w:pPr>
              <w:jc w:val="center"/>
              <w:rPr>
                <w:rFonts w:ascii="Palatino Linotype" w:eastAsia="DFKai-SB" w:hAnsi="Palatino Linotype"/>
                <w:color w:val="000000" w:themeColor="text1"/>
                <w:sz w:val="20"/>
              </w:rPr>
            </w:pPr>
          </w:p>
        </w:tc>
        <w:tc>
          <w:tcPr>
            <w:tcW w:w="721" w:type="pct"/>
            <w:shd w:val="clear" w:color="auto" w:fill="auto"/>
            <w:noWrap/>
            <w:vAlign w:val="center"/>
            <w:hideMark/>
          </w:tcPr>
          <w:p w:rsidR="008E6302" w:rsidRPr="003B7F07" w:rsidRDefault="008E6302"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M</w:t>
            </w:r>
          </w:p>
        </w:tc>
        <w:tc>
          <w:tcPr>
            <w:tcW w:w="910" w:type="pct"/>
            <w:shd w:val="clear" w:color="auto" w:fill="auto"/>
            <w:noWrap/>
            <w:vAlign w:val="center"/>
            <w:hideMark/>
          </w:tcPr>
          <w:p w:rsidR="008E6302" w:rsidRPr="003B7F07" w:rsidRDefault="008E6302"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0.5482</w:t>
            </w:r>
          </w:p>
        </w:tc>
        <w:tc>
          <w:tcPr>
            <w:tcW w:w="910" w:type="pct"/>
            <w:shd w:val="clear" w:color="auto" w:fill="auto"/>
            <w:noWrap/>
            <w:vAlign w:val="center"/>
            <w:hideMark/>
          </w:tcPr>
          <w:p w:rsidR="008E6302" w:rsidRPr="003B7F07" w:rsidRDefault="008E6302"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0.5530</w:t>
            </w:r>
          </w:p>
        </w:tc>
        <w:tc>
          <w:tcPr>
            <w:tcW w:w="910" w:type="pct"/>
            <w:shd w:val="clear" w:color="auto" w:fill="auto"/>
            <w:noWrap/>
            <w:vAlign w:val="center"/>
            <w:hideMark/>
          </w:tcPr>
          <w:p w:rsidR="008E6302" w:rsidRPr="003B7F07" w:rsidRDefault="008E6302"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-0.0047</w:t>
            </w:r>
          </w:p>
        </w:tc>
        <w:tc>
          <w:tcPr>
            <w:tcW w:w="718" w:type="pct"/>
            <w:shd w:val="clear" w:color="auto" w:fill="auto"/>
            <w:noWrap/>
            <w:vAlign w:val="center"/>
            <w:hideMark/>
          </w:tcPr>
          <w:p w:rsidR="008E6302" w:rsidRPr="003B7F07" w:rsidRDefault="008E6302"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0.5530</w:t>
            </w:r>
          </w:p>
        </w:tc>
      </w:tr>
      <w:tr w:rsidR="008E6302" w:rsidRPr="003B7F07" w:rsidTr="000731FD">
        <w:trPr>
          <w:trHeight w:val="324"/>
          <w:jc w:val="center"/>
        </w:trPr>
        <w:tc>
          <w:tcPr>
            <w:tcW w:w="831" w:type="pct"/>
            <w:shd w:val="clear" w:color="auto" w:fill="auto"/>
            <w:noWrap/>
            <w:vAlign w:val="center"/>
            <w:hideMark/>
          </w:tcPr>
          <w:p w:rsidR="008E6302" w:rsidRPr="003B7F07" w:rsidRDefault="008E6302" w:rsidP="0079299C">
            <w:pPr>
              <w:jc w:val="center"/>
              <w:rPr>
                <w:rFonts w:ascii="Palatino Linotype" w:eastAsia="DFKai-SB" w:hAnsi="Palatino Linotype"/>
                <w:color w:val="000000" w:themeColor="text1"/>
                <w:sz w:val="20"/>
              </w:rPr>
            </w:pPr>
          </w:p>
        </w:tc>
        <w:tc>
          <w:tcPr>
            <w:tcW w:w="721" w:type="pct"/>
            <w:shd w:val="clear" w:color="auto" w:fill="auto"/>
            <w:noWrap/>
            <w:vAlign w:val="center"/>
            <w:hideMark/>
          </w:tcPr>
          <w:p w:rsidR="008E6302" w:rsidRPr="003B7F07" w:rsidRDefault="008E6302" w:rsidP="0079299C">
            <w:pPr>
              <w:jc w:val="center"/>
              <w:rPr>
                <w:rFonts w:ascii="Palatino Linotype" w:eastAsia="DFKai-SB" w:hAnsi="Palatino Linotype"/>
                <w:color w:val="000000" w:themeColor="text1"/>
                <w:sz w:val="20"/>
              </w:rPr>
            </w:pPr>
          </w:p>
        </w:tc>
        <w:tc>
          <w:tcPr>
            <w:tcW w:w="910" w:type="pct"/>
            <w:shd w:val="clear" w:color="auto" w:fill="auto"/>
            <w:noWrap/>
            <w:vAlign w:val="center"/>
            <w:hideMark/>
          </w:tcPr>
          <w:p w:rsidR="008E6302" w:rsidRPr="003B7F07" w:rsidRDefault="008E6302" w:rsidP="0079299C">
            <w:pPr>
              <w:jc w:val="center"/>
              <w:rPr>
                <w:rFonts w:ascii="Palatino Linotype" w:eastAsia="DFKai-SB" w:hAnsi="Palatino Linotype"/>
                <w:color w:val="000000" w:themeColor="text1"/>
                <w:sz w:val="20"/>
              </w:rPr>
            </w:pPr>
          </w:p>
        </w:tc>
        <w:tc>
          <w:tcPr>
            <w:tcW w:w="910" w:type="pct"/>
            <w:shd w:val="clear" w:color="auto" w:fill="auto"/>
            <w:noWrap/>
            <w:vAlign w:val="center"/>
            <w:hideMark/>
          </w:tcPr>
          <w:p w:rsidR="008E6302" w:rsidRPr="003B7F07" w:rsidRDefault="008E6302" w:rsidP="0079299C">
            <w:pPr>
              <w:jc w:val="center"/>
              <w:rPr>
                <w:rFonts w:ascii="Palatino Linotype" w:eastAsia="DFKai-SB" w:hAnsi="Palatino Linotype"/>
                <w:color w:val="000000" w:themeColor="text1"/>
                <w:sz w:val="20"/>
              </w:rPr>
            </w:pPr>
          </w:p>
        </w:tc>
        <w:tc>
          <w:tcPr>
            <w:tcW w:w="910" w:type="pct"/>
            <w:shd w:val="clear" w:color="auto" w:fill="auto"/>
            <w:noWrap/>
            <w:vAlign w:val="center"/>
            <w:hideMark/>
          </w:tcPr>
          <w:p w:rsidR="008E6302" w:rsidRPr="003B7F07" w:rsidRDefault="008E6302" w:rsidP="0079299C">
            <w:pPr>
              <w:jc w:val="center"/>
              <w:rPr>
                <w:rFonts w:ascii="Palatino Linotype" w:eastAsia="DFKai-SB" w:hAnsi="Palatino Linotype"/>
                <w:color w:val="000000" w:themeColor="text1"/>
                <w:sz w:val="20"/>
              </w:rPr>
            </w:pPr>
          </w:p>
        </w:tc>
        <w:tc>
          <w:tcPr>
            <w:tcW w:w="718" w:type="pct"/>
            <w:shd w:val="clear" w:color="auto" w:fill="auto"/>
            <w:noWrap/>
            <w:vAlign w:val="center"/>
            <w:hideMark/>
          </w:tcPr>
          <w:p w:rsidR="008E6302" w:rsidRPr="003B7F07" w:rsidRDefault="008E6302" w:rsidP="0079299C">
            <w:pPr>
              <w:jc w:val="center"/>
              <w:rPr>
                <w:rFonts w:ascii="Palatino Linotype" w:eastAsia="DFKai-SB" w:hAnsi="Palatino Linotype"/>
                <w:color w:val="000000" w:themeColor="text1"/>
                <w:sz w:val="20"/>
              </w:rPr>
            </w:pPr>
          </w:p>
        </w:tc>
      </w:tr>
      <w:tr w:rsidR="008E6302" w:rsidRPr="003B7F07" w:rsidTr="000731FD">
        <w:trPr>
          <w:trHeight w:val="324"/>
          <w:jc w:val="center"/>
        </w:trPr>
        <w:tc>
          <w:tcPr>
            <w:tcW w:w="831" w:type="pct"/>
            <w:shd w:val="clear" w:color="auto" w:fill="auto"/>
            <w:noWrap/>
            <w:vAlign w:val="center"/>
            <w:hideMark/>
          </w:tcPr>
          <w:p w:rsidR="008E6302" w:rsidRPr="003B7F07" w:rsidRDefault="008E6302"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TQ</w:t>
            </w:r>
          </w:p>
        </w:tc>
        <w:tc>
          <w:tcPr>
            <w:tcW w:w="721" w:type="pct"/>
            <w:shd w:val="clear" w:color="auto" w:fill="auto"/>
            <w:noWrap/>
            <w:vAlign w:val="center"/>
            <w:hideMark/>
          </w:tcPr>
          <w:p w:rsidR="008E6302" w:rsidRPr="003B7F07" w:rsidRDefault="008E6302"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U</w:t>
            </w:r>
          </w:p>
        </w:tc>
        <w:tc>
          <w:tcPr>
            <w:tcW w:w="910" w:type="pct"/>
            <w:shd w:val="clear" w:color="auto" w:fill="auto"/>
            <w:noWrap/>
            <w:vAlign w:val="center"/>
            <w:hideMark/>
          </w:tcPr>
          <w:p w:rsidR="008E6302" w:rsidRPr="003B7F07" w:rsidRDefault="008E6302"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1.3947</w:t>
            </w:r>
          </w:p>
        </w:tc>
        <w:tc>
          <w:tcPr>
            <w:tcW w:w="910" w:type="pct"/>
            <w:shd w:val="clear" w:color="auto" w:fill="auto"/>
            <w:noWrap/>
            <w:vAlign w:val="center"/>
            <w:hideMark/>
          </w:tcPr>
          <w:p w:rsidR="008E6302" w:rsidRPr="003B7F07" w:rsidRDefault="008E6302"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2.4793</w:t>
            </w:r>
          </w:p>
        </w:tc>
        <w:tc>
          <w:tcPr>
            <w:tcW w:w="910" w:type="pct"/>
            <w:shd w:val="clear" w:color="auto" w:fill="auto"/>
            <w:noWrap/>
            <w:vAlign w:val="center"/>
            <w:hideMark/>
          </w:tcPr>
          <w:p w:rsidR="008E6302" w:rsidRPr="003B7F07" w:rsidRDefault="008E6302"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-1.0846</w:t>
            </w:r>
          </w:p>
        </w:tc>
        <w:tc>
          <w:tcPr>
            <w:tcW w:w="718" w:type="pct"/>
            <w:shd w:val="clear" w:color="auto" w:fill="auto"/>
            <w:noWrap/>
            <w:vAlign w:val="center"/>
            <w:hideMark/>
          </w:tcPr>
          <w:p w:rsidR="008E6302" w:rsidRPr="003B7F07" w:rsidRDefault="008E6302"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0.0000***</w:t>
            </w:r>
          </w:p>
        </w:tc>
      </w:tr>
      <w:tr w:rsidR="008E6302" w:rsidRPr="003B7F07" w:rsidTr="000731FD">
        <w:trPr>
          <w:trHeight w:val="324"/>
          <w:jc w:val="center"/>
        </w:trPr>
        <w:tc>
          <w:tcPr>
            <w:tcW w:w="831" w:type="pct"/>
            <w:shd w:val="clear" w:color="auto" w:fill="auto"/>
            <w:noWrap/>
            <w:vAlign w:val="center"/>
            <w:hideMark/>
          </w:tcPr>
          <w:p w:rsidR="008E6302" w:rsidRPr="003B7F07" w:rsidRDefault="008E6302" w:rsidP="0079299C">
            <w:pPr>
              <w:jc w:val="center"/>
              <w:rPr>
                <w:rFonts w:ascii="Palatino Linotype" w:eastAsia="DFKai-SB" w:hAnsi="Palatino Linotype"/>
                <w:color w:val="000000" w:themeColor="text1"/>
                <w:sz w:val="20"/>
              </w:rPr>
            </w:pPr>
          </w:p>
        </w:tc>
        <w:tc>
          <w:tcPr>
            <w:tcW w:w="721" w:type="pct"/>
            <w:shd w:val="clear" w:color="auto" w:fill="auto"/>
            <w:noWrap/>
            <w:vAlign w:val="center"/>
            <w:hideMark/>
          </w:tcPr>
          <w:p w:rsidR="008E6302" w:rsidRPr="003B7F07" w:rsidRDefault="008E6302"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M</w:t>
            </w:r>
          </w:p>
        </w:tc>
        <w:tc>
          <w:tcPr>
            <w:tcW w:w="910" w:type="pct"/>
            <w:shd w:val="clear" w:color="auto" w:fill="auto"/>
            <w:noWrap/>
            <w:vAlign w:val="center"/>
            <w:hideMark/>
          </w:tcPr>
          <w:p w:rsidR="008E6302" w:rsidRPr="003B7F07" w:rsidRDefault="008E6302"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1.3956</w:t>
            </w:r>
          </w:p>
        </w:tc>
        <w:tc>
          <w:tcPr>
            <w:tcW w:w="910" w:type="pct"/>
            <w:shd w:val="clear" w:color="auto" w:fill="auto"/>
            <w:noWrap/>
            <w:vAlign w:val="center"/>
            <w:hideMark/>
          </w:tcPr>
          <w:p w:rsidR="008E6302" w:rsidRPr="003B7F07" w:rsidRDefault="008E6302"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1.4626</w:t>
            </w:r>
          </w:p>
        </w:tc>
        <w:tc>
          <w:tcPr>
            <w:tcW w:w="910" w:type="pct"/>
            <w:shd w:val="clear" w:color="auto" w:fill="auto"/>
            <w:noWrap/>
            <w:vAlign w:val="center"/>
            <w:hideMark/>
          </w:tcPr>
          <w:p w:rsidR="008E6302" w:rsidRPr="003B7F07" w:rsidRDefault="008E6302"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-0.0670</w:t>
            </w:r>
          </w:p>
        </w:tc>
        <w:tc>
          <w:tcPr>
            <w:tcW w:w="718" w:type="pct"/>
            <w:shd w:val="clear" w:color="auto" w:fill="auto"/>
            <w:noWrap/>
            <w:vAlign w:val="center"/>
            <w:hideMark/>
          </w:tcPr>
          <w:p w:rsidR="008E6302" w:rsidRPr="003B7F07" w:rsidRDefault="008E6302"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0.2310</w:t>
            </w:r>
          </w:p>
        </w:tc>
      </w:tr>
      <w:tr w:rsidR="008E6302" w:rsidRPr="003B7F07" w:rsidTr="000731FD">
        <w:trPr>
          <w:trHeight w:val="324"/>
          <w:jc w:val="center"/>
        </w:trPr>
        <w:tc>
          <w:tcPr>
            <w:tcW w:w="831" w:type="pct"/>
            <w:shd w:val="clear" w:color="auto" w:fill="auto"/>
            <w:noWrap/>
            <w:vAlign w:val="center"/>
            <w:hideMark/>
          </w:tcPr>
          <w:p w:rsidR="008E6302" w:rsidRPr="003B7F07" w:rsidRDefault="008E6302" w:rsidP="0079299C">
            <w:pPr>
              <w:jc w:val="center"/>
              <w:rPr>
                <w:rFonts w:ascii="Palatino Linotype" w:eastAsia="DFKai-SB" w:hAnsi="Palatino Linotype"/>
                <w:color w:val="000000" w:themeColor="text1"/>
                <w:sz w:val="20"/>
              </w:rPr>
            </w:pPr>
          </w:p>
        </w:tc>
        <w:tc>
          <w:tcPr>
            <w:tcW w:w="721" w:type="pct"/>
            <w:shd w:val="clear" w:color="auto" w:fill="auto"/>
            <w:noWrap/>
            <w:vAlign w:val="center"/>
            <w:hideMark/>
          </w:tcPr>
          <w:p w:rsidR="008E6302" w:rsidRPr="003B7F07" w:rsidRDefault="008E6302" w:rsidP="0079299C">
            <w:pPr>
              <w:jc w:val="center"/>
              <w:rPr>
                <w:rFonts w:ascii="Palatino Linotype" w:eastAsia="DFKai-SB" w:hAnsi="Palatino Linotype"/>
                <w:color w:val="000000" w:themeColor="text1"/>
                <w:sz w:val="20"/>
              </w:rPr>
            </w:pPr>
          </w:p>
        </w:tc>
        <w:tc>
          <w:tcPr>
            <w:tcW w:w="910" w:type="pct"/>
            <w:shd w:val="clear" w:color="auto" w:fill="auto"/>
            <w:noWrap/>
            <w:vAlign w:val="center"/>
            <w:hideMark/>
          </w:tcPr>
          <w:p w:rsidR="008E6302" w:rsidRPr="003B7F07" w:rsidRDefault="008E6302" w:rsidP="0079299C">
            <w:pPr>
              <w:jc w:val="center"/>
              <w:rPr>
                <w:rFonts w:ascii="Palatino Linotype" w:eastAsia="DFKai-SB" w:hAnsi="Palatino Linotype"/>
                <w:color w:val="000000" w:themeColor="text1"/>
                <w:sz w:val="20"/>
              </w:rPr>
            </w:pPr>
          </w:p>
        </w:tc>
        <w:tc>
          <w:tcPr>
            <w:tcW w:w="910" w:type="pct"/>
            <w:shd w:val="clear" w:color="auto" w:fill="auto"/>
            <w:noWrap/>
            <w:vAlign w:val="center"/>
            <w:hideMark/>
          </w:tcPr>
          <w:p w:rsidR="008E6302" w:rsidRPr="003B7F07" w:rsidRDefault="008E6302" w:rsidP="0079299C">
            <w:pPr>
              <w:jc w:val="center"/>
              <w:rPr>
                <w:rFonts w:ascii="Palatino Linotype" w:eastAsia="DFKai-SB" w:hAnsi="Palatino Linotype"/>
                <w:color w:val="000000" w:themeColor="text1"/>
                <w:sz w:val="20"/>
              </w:rPr>
            </w:pPr>
          </w:p>
        </w:tc>
        <w:tc>
          <w:tcPr>
            <w:tcW w:w="910" w:type="pct"/>
            <w:shd w:val="clear" w:color="auto" w:fill="auto"/>
            <w:noWrap/>
            <w:vAlign w:val="center"/>
            <w:hideMark/>
          </w:tcPr>
          <w:p w:rsidR="008E6302" w:rsidRPr="003B7F07" w:rsidRDefault="008E6302" w:rsidP="0079299C">
            <w:pPr>
              <w:jc w:val="center"/>
              <w:rPr>
                <w:rFonts w:ascii="Palatino Linotype" w:eastAsia="DFKai-SB" w:hAnsi="Palatino Linotype"/>
                <w:color w:val="000000" w:themeColor="text1"/>
                <w:sz w:val="20"/>
              </w:rPr>
            </w:pPr>
          </w:p>
        </w:tc>
        <w:tc>
          <w:tcPr>
            <w:tcW w:w="718" w:type="pct"/>
            <w:shd w:val="clear" w:color="auto" w:fill="auto"/>
            <w:noWrap/>
            <w:vAlign w:val="center"/>
            <w:hideMark/>
          </w:tcPr>
          <w:p w:rsidR="008E6302" w:rsidRPr="003B7F07" w:rsidRDefault="008E6302" w:rsidP="0079299C">
            <w:pPr>
              <w:jc w:val="center"/>
              <w:rPr>
                <w:rFonts w:ascii="Palatino Linotype" w:eastAsia="DFKai-SB" w:hAnsi="Palatino Linotype"/>
                <w:color w:val="000000" w:themeColor="text1"/>
                <w:sz w:val="20"/>
              </w:rPr>
            </w:pPr>
          </w:p>
        </w:tc>
      </w:tr>
      <w:tr w:rsidR="008E6302" w:rsidRPr="003B7F07" w:rsidTr="000731FD">
        <w:trPr>
          <w:trHeight w:val="324"/>
          <w:jc w:val="center"/>
        </w:trPr>
        <w:tc>
          <w:tcPr>
            <w:tcW w:w="831" w:type="pct"/>
            <w:shd w:val="clear" w:color="auto" w:fill="auto"/>
            <w:noWrap/>
            <w:vAlign w:val="center"/>
            <w:hideMark/>
          </w:tcPr>
          <w:p w:rsidR="008E6302" w:rsidRPr="003B7F07" w:rsidRDefault="008E6302"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Cash</w:t>
            </w:r>
          </w:p>
        </w:tc>
        <w:tc>
          <w:tcPr>
            <w:tcW w:w="721" w:type="pct"/>
            <w:shd w:val="clear" w:color="auto" w:fill="auto"/>
            <w:noWrap/>
            <w:vAlign w:val="center"/>
            <w:hideMark/>
          </w:tcPr>
          <w:p w:rsidR="008E6302" w:rsidRPr="003B7F07" w:rsidRDefault="008E6302"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U</w:t>
            </w:r>
          </w:p>
        </w:tc>
        <w:tc>
          <w:tcPr>
            <w:tcW w:w="910" w:type="pct"/>
            <w:shd w:val="clear" w:color="auto" w:fill="auto"/>
            <w:noWrap/>
            <w:vAlign w:val="center"/>
            <w:hideMark/>
          </w:tcPr>
          <w:p w:rsidR="008E6302" w:rsidRPr="003B7F07" w:rsidRDefault="008E6302"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0.0067</w:t>
            </w:r>
          </w:p>
        </w:tc>
        <w:tc>
          <w:tcPr>
            <w:tcW w:w="910" w:type="pct"/>
            <w:shd w:val="clear" w:color="auto" w:fill="auto"/>
            <w:noWrap/>
            <w:vAlign w:val="center"/>
            <w:hideMark/>
          </w:tcPr>
          <w:p w:rsidR="008E6302" w:rsidRPr="003B7F07" w:rsidRDefault="008E6302"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0.0063</w:t>
            </w:r>
          </w:p>
        </w:tc>
        <w:tc>
          <w:tcPr>
            <w:tcW w:w="910" w:type="pct"/>
            <w:shd w:val="clear" w:color="auto" w:fill="auto"/>
            <w:noWrap/>
            <w:vAlign w:val="center"/>
            <w:hideMark/>
          </w:tcPr>
          <w:p w:rsidR="008E6302" w:rsidRPr="003B7F07" w:rsidRDefault="008E6302"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0.0003</w:t>
            </w:r>
          </w:p>
        </w:tc>
        <w:tc>
          <w:tcPr>
            <w:tcW w:w="718" w:type="pct"/>
            <w:shd w:val="clear" w:color="auto" w:fill="auto"/>
            <w:noWrap/>
            <w:vAlign w:val="center"/>
            <w:hideMark/>
          </w:tcPr>
          <w:p w:rsidR="008E6302" w:rsidRPr="003B7F07" w:rsidRDefault="008E6302"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0.0790*</w:t>
            </w:r>
          </w:p>
        </w:tc>
      </w:tr>
      <w:tr w:rsidR="008E6302" w:rsidRPr="003B7F07" w:rsidTr="000731FD">
        <w:trPr>
          <w:trHeight w:val="324"/>
          <w:jc w:val="center"/>
        </w:trPr>
        <w:tc>
          <w:tcPr>
            <w:tcW w:w="831" w:type="pct"/>
            <w:shd w:val="clear" w:color="auto" w:fill="auto"/>
            <w:noWrap/>
            <w:vAlign w:val="center"/>
            <w:hideMark/>
          </w:tcPr>
          <w:p w:rsidR="008E6302" w:rsidRPr="003B7F07" w:rsidRDefault="008E6302" w:rsidP="0079299C">
            <w:pPr>
              <w:jc w:val="center"/>
              <w:rPr>
                <w:rFonts w:ascii="Palatino Linotype" w:eastAsia="DFKai-SB" w:hAnsi="Palatino Linotype"/>
                <w:color w:val="000000" w:themeColor="text1"/>
                <w:sz w:val="20"/>
              </w:rPr>
            </w:pPr>
          </w:p>
        </w:tc>
        <w:tc>
          <w:tcPr>
            <w:tcW w:w="721" w:type="pct"/>
            <w:shd w:val="clear" w:color="auto" w:fill="auto"/>
            <w:noWrap/>
            <w:vAlign w:val="center"/>
            <w:hideMark/>
          </w:tcPr>
          <w:p w:rsidR="008E6302" w:rsidRPr="003B7F07" w:rsidRDefault="008E6302"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M</w:t>
            </w:r>
          </w:p>
        </w:tc>
        <w:tc>
          <w:tcPr>
            <w:tcW w:w="910" w:type="pct"/>
            <w:shd w:val="clear" w:color="auto" w:fill="auto"/>
            <w:noWrap/>
            <w:vAlign w:val="center"/>
            <w:hideMark/>
          </w:tcPr>
          <w:p w:rsidR="008E6302" w:rsidRPr="003B7F07" w:rsidRDefault="008E6302"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0.0066</w:t>
            </w:r>
          </w:p>
        </w:tc>
        <w:tc>
          <w:tcPr>
            <w:tcW w:w="910" w:type="pct"/>
            <w:shd w:val="clear" w:color="auto" w:fill="auto"/>
            <w:noWrap/>
            <w:vAlign w:val="center"/>
            <w:hideMark/>
          </w:tcPr>
          <w:p w:rsidR="008E6302" w:rsidRPr="003B7F07" w:rsidRDefault="008E6302"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0.0065</w:t>
            </w:r>
          </w:p>
        </w:tc>
        <w:tc>
          <w:tcPr>
            <w:tcW w:w="910" w:type="pct"/>
            <w:shd w:val="clear" w:color="auto" w:fill="auto"/>
            <w:noWrap/>
            <w:vAlign w:val="center"/>
            <w:hideMark/>
          </w:tcPr>
          <w:p w:rsidR="008E6302" w:rsidRPr="003B7F07" w:rsidRDefault="008E6302"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0.0001</w:t>
            </w:r>
          </w:p>
        </w:tc>
        <w:tc>
          <w:tcPr>
            <w:tcW w:w="718" w:type="pct"/>
            <w:shd w:val="clear" w:color="auto" w:fill="auto"/>
            <w:noWrap/>
            <w:vAlign w:val="center"/>
            <w:hideMark/>
          </w:tcPr>
          <w:p w:rsidR="008E6302" w:rsidRPr="003B7F07" w:rsidRDefault="008E6302"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0.5290</w:t>
            </w:r>
          </w:p>
        </w:tc>
      </w:tr>
    </w:tbl>
    <w:p w:rsidR="008E6302" w:rsidRDefault="00912B4A" w:rsidP="008E6302">
      <w:pPr>
        <w:pStyle w:val="MDPI31text"/>
        <w:jc w:val="center"/>
        <w:rPr>
          <w:rFonts w:ascii="Times New Roman" w:eastAsia="DFKai-SB" w:hAnsi="Times New Roman"/>
          <w:color w:val="000000" w:themeColor="text1"/>
          <w:szCs w:val="20"/>
          <w:lang w:eastAsia="zh-TW"/>
        </w:rPr>
      </w:pPr>
      <w:r w:rsidRPr="00912B4A">
        <w:rPr>
          <w:rFonts w:eastAsia="DFKai-SB"/>
          <w:color w:val="000000" w:themeColor="text1"/>
          <w:sz w:val="18"/>
          <w:szCs w:val="18"/>
          <w:vertAlign w:val="superscript"/>
          <w:lang w:eastAsia="zh-TW"/>
        </w:rPr>
        <w:t>1</w:t>
      </w:r>
      <w:r w:rsidRPr="00912B4A">
        <w:rPr>
          <w:rFonts w:eastAsia="DFKai-SB"/>
          <w:color w:val="000000" w:themeColor="text1"/>
          <w:sz w:val="18"/>
          <w:szCs w:val="18"/>
        </w:rPr>
        <w:t xml:space="preserve">AC is analyst coverage, firm </w:t>
      </w:r>
      <w:proofErr w:type="gramStart"/>
      <w:r w:rsidRPr="00912B4A">
        <w:rPr>
          <w:rFonts w:eastAsia="DFKai-SB"/>
          <w:color w:val="000000" w:themeColor="text1"/>
          <w:sz w:val="18"/>
          <w:szCs w:val="18"/>
        </w:rPr>
        <w:t>size(</w:t>
      </w:r>
      <w:proofErr w:type="gramEnd"/>
      <w:r w:rsidRPr="00912B4A">
        <w:rPr>
          <w:rFonts w:eastAsia="DFKai-SB"/>
          <w:color w:val="000000" w:themeColor="text1"/>
          <w:sz w:val="18"/>
          <w:szCs w:val="18"/>
        </w:rPr>
        <w:t>Size), liabilities (Leverage), Tobin’s Q(TQ</w:t>
      </w:r>
      <w:r w:rsidRPr="00912B4A">
        <w:rPr>
          <w:rFonts w:eastAsiaTheme="minorEastAsia"/>
          <w:color w:val="000000" w:themeColor="text1"/>
          <w:sz w:val="18"/>
          <w:szCs w:val="18"/>
          <w:lang w:eastAsia="zh-CN"/>
        </w:rPr>
        <w:t>)</w:t>
      </w:r>
      <w:r w:rsidRPr="00912B4A">
        <w:rPr>
          <w:rFonts w:eastAsia="DFKai-SB"/>
          <w:color w:val="000000" w:themeColor="text1"/>
          <w:sz w:val="18"/>
          <w:szCs w:val="18"/>
        </w:rPr>
        <w:t>, cash (Cash). U denotes as before analyst coverage matching, while M denote as after matching.</w:t>
      </w:r>
      <w:r w:rsidRPr="00912B4A">
        <w:rPr>
          <w:sz w:val="18"/>
          <w:szCs w:val="18"/>
          <w:vertAlign w:val="superscript"/>
        </w:rPr>
        <w:t xml:space="preserve"> 2 </w:t>
      </w:r>
      <w:r w:rsidRPr="00912B4A">
        <w:rPr>
          <w:rFonts w:eastAsia="DFKai-SB"/>
          <w:color w:val="000000" w:themeColor="text1"/>
          <w:sz w:val="18"/>
          <w:szCs w:val="18"/>
        </w:rPr>
        <w:t>*, **, and *** indicate significance at the 10%, 5%, and 1% level, respectively.</w:t>
      </w:r>
    </w:p>
    <w:p w:rsidR="008E6302" w:rsidRDefault="008E6302" w:rsidP="008E6302">
      <w:pPr>
        <w:pStyle w:val="MDPI31text"/>
        <w:rPr>
          <w:rFonts w:eastAsia="PMingLiU"/>
          <w:szCs w:val="20"/>
          <w:lang w:eastAsia="zh-TW"/>
        </w:rPr>
      </w:pPr>
    </w:p>
    <w:p w:rsidR="004D65FF" w:rsidRDefault="008763EF" w:rsidP="004D65FF">
      <w:pPr>
        <w:pStyle w:val="MDPI31text"/>
        <w:rPr>
          <w:rFonts w:eastAsia="PMingLiU"/>
          <w:szCs w:val="20"/>
          <w:lang w:eastAsia="zh-TW"/>
        </w:rPr>
      </w:pPr>
      <w:r w:rsidRPr="008763EF">
        <w:rPr>
          <w:rFonts w:eastAsia="PMingLiU"/>
          <w:szCs w:val="20"/>
          <w:lang w:eastAsia="zh-TW"/>
        </w:rPr>
        <w:t>After</w:t>
      </w:r>
      <w:r>
        <w:rPr>
          <w:rFonts w:eastAsia="PMingLiU" w:hint="eastAsia"/>
          <w:szCs w:val="20"/>
          <w:lang w:eastAsia="zh-TW"/>
        </w:rPr>
        <w:t xml:space="preserve"> </w:t>
      </w:r>
      <w:r w:rsidRPr="008763EF">
        <w:rPr>
          <w:rFonts w:eastAsia="PMingLiU"/>
          <w:szCs w:val="20"/>
          <w:lang w:eastAsia="zh-TW"/>
        </w:rPr>
        <w:t>completing</w:t>
      </w:r>
      <w:r>
        <w:rPr>
          <w:rFonts w:eastAsia="PMingLiU" w:hint="eastAsia"/>
          <w:szCs w:val="20"/>
          <w:lang w:eastAsia="zh-TW"/>
        </w:rPr>
        <w:t xml:space="preserve"> </w:t>
      </w:r>
      <w:r w:rsidRPr="008763EF">
        <w:rPr>
          <w:rFonts w:eastAsia="PMingLiU"/>
          <w:szCs w:val="20"/>
          <w:lang w:eastAsia="zh-TW"/>
        </w:rPr>
        <w:t>PSM, this study further investigates the impact of the Third Plenary Session on the treatment</w:t>
      </w:r>
      <w:r>
        <w:rPr>
          <w:rFonts w:eastAsia="PMingLiU" w:hint="eastAsia"/>
          <w:szCs w:val="20"/>
          <w:lang w:eastAsia="zh-TW"/>
        </w:rPr>
        <w:t xml:space="preserve"> </w:t>
      </w:r>
      <w:r w:rsidRPr="008763EF">
        <w:rPr>
          <w:rFonts w:eastAsia="PMingLiU"/>
          <w:szCs w:val="20"/>
          <w:lang w:eastAsia="zh-TW"/>
        </w:rPr>
        <w:t>and control groups by using</w:t>
      </w:r>
      <w:r>
        <w:rPr>
          <w:rFonts w:eastAsia="PMingLiU" w:hint="eastAsia"/>
          <w:szCs w:val="20"/>
          <w:lang w:eastAsia="zh-TW"/>
        </w:rPr>
        <w:t xml:space="preserve"> </w:t>
      </w:r>
      <w:r w:rsidRPr="008763EF">
        <w:rPr>
          <w:rFonts w:eastAsia="PMingLiU"/>
          <w:szCs w:val="20"/>
          <w:lang w:eastAsia="zh-TW"/>
        </w:rPr>
        <w:t>the difference-in-differences approach.</w:t>
      </w:r>
      <w:r>
        <w:rPr>
          <w:rFonts w:eastAsia="PMingLiU" w:hint="eastAsia"/>
          <w:szCs w:val="20"/>
          <w:lang w:eastAsia="zh-TW"/>
        </w:rPr>
        <w:t xml:space="preserve"> </w:t>
      </w:r>
      <w:r w:rsidRPr="008763EF">
        <w:rPr>
          <w:rFonts w:eastAsia="PMingLiU"/>
          <w:szCs w:val="20"/>
          <w:lang w:eastAsia="zh-TW"/>
        </w:rPr>
        <w:t xml:space="preserve">Table </w:t>
      </w:r>
      <w:r>
        <w:rPr>
          <w:rFonts w:eastAsia="PMingLiU" w:hint="eastAsia"/>
          <w:szCs w:val="20"/>
          <w:lang w:eastAsia="zh-TW"/>
        </w:rPr>
        <w:t>6</w:t>
      </w:r>
      <w:r w:rsidRPr="008763EF">
        <w:rPr>
          <w:rFonts w:eastAsia="PMingLiU"/>
          <w:szCs w:val="20"/>
          <w:lang w:eastAsia="zh-TW"/>
        </w:rPr>
        <w:t xml:space="preserve"> shows the difference before (Diff1) and after (Diff2) the reform.</w:t>
      </w:r>
    </w:p>
    <w:p w:rsidR="004D65FF" w:rsidRPr="004D65FF" w:rsidRDefault="008763EF" w:rsidP="004D65FF">
      <w:pPr>
        <w:pStyle w:val="MDPI31text"/>
        <w:rPr>
          <w:rFonts w:eastAsia="PMingLiU"/>
          <w:szCs w:val="20"/>
          <w:lang w:eastAsia="zh-TW"/>
        </w:rPr>
      </w:pPr>
      <w:r w:rsidRPr="008763EF">
        <w:rPr>
          <w:rFonts w:eastAsia="DFKai-SB"/>
          <w:color w:val="000000" w:themeColor="text1"/>
          <w:szCs w:val="24"/>
        </w:rPr>
        <w:t>The results in Tabl</w:t>
      </w:r>
      <w:r>
        <w:rPr>
          <w:rFonts w:eastAsia="DFKai-SB" w:hint="eastAsia"/>
          <w:color w:val="000000" w:themeColor="text1"/>
          <w:szCs w:val="24"/>
          <w:lang w:eastAsia="zh-TW"/>
        </w:rPr>
        <w:t>e 6</w:t>
      </w:r>
      <w:r w:rsidRPr="008763EF">
        <w:rPr>
          <w:rFonts w:eastAsia="DFKai-SB"/>
          <w:color w:val="000000" w:themeColor="text1"/>
          <w:szCs w:val="24"/>
        </w:rPr>
        <w:t xml:space="preserve"> show that the coefficient of the treatment and the control group is 0.039 and 0.036, respectively, with differences before the implementation of</w:t>
      </w:r>
      <w:r w:rsidR="008A1DF1">
        <w:rPr>
          <w:rFonts w:eastAsia="DFKai-SB" w:hint="eastAsia"/>
          <w:color w:val="000000" w:themeColor="text1"/>
          <w:szCs w:val="24"/>
          <w:lang w:eastAsia="zh-TW"/>
        </w:rPr>
        <w:t xml:space="preserve"> </w:t>
      </w:r>
      <w:r w:rsidRPr="008763EF">
        <w:rPr>
          <w:rFonts w:eastAsia="DFKai-SB"/>
          <w:color w:val="000000" w:themeColor="text1"/>
          <w:szCs w:val="24"/>
        </w:rPr>
        <w:t>-0.002and a p-value is 0.233, indicating that there is no significant difference between the treatment group and the control group before the policy implementation. The coefficient of the treatment and the control group is 0.036 and 0.027, respectively, with differences after the implementation of</w:t>
      </w:r>
      <w:r w:rsidR="008A1DF1">
        <w:rPr>
          <w:rFonts w:eastAsia="DFKai-SB" w:hint="eastAsia"/>
          <w:color w:val="000000" w:themeColor="text1"/>
          <w:szCs w:val="24"/>
          <w:lang w:eastAsia="zh-TW"/>
        </w:rPr>
        <w:t xml:space="preserve"> </w:t>
      </w:r>
      <w:r w:rsidRPr="008763EF">
        <w:rPr>
          <w:rFonts w:eastAsia="DFKai-SB"/>
          <w:color w:val="000000" w:themeColor="text1"/>
          <w:szCs w:val="24"/>
        </w:rPr>
        <w:t>-0.0009 and a p-value is 0.008 at the 1% significance level, which shows there is significant difference between the treatment group and the control group a</w:t>
      </w:r>
      <w:r>
        <w:rPr>
          <w:rFonts w:eastAsia="DFKai-SB"/>
          <w:color w:val="000000" w:themeColor="text1"/>
          <w:szCs w:val="24"/>
        </w:rPr>
        <w:t>fter the policy implementation.</w:t>
      </w:r>
      <w:r>
        <w:rPr>
          <w:rFonts w:eastAsia="DFKai-SB" w:hint="eastAsia"/>
          <w:color w:val="000000" w:themeColor="text1"/>
          <w:szCs w:val="24"/>
          <w:lang w:eastAsia="zh-TW"/>
        </w:rPr>
        <w:t xml:space="preserve"> </w:t>
      </w:r>
      <w:r w:rsidRPr="008763EF">
        <w:rPr>
          <w:rFonts w:eastAsia="DFKai-SB"/>
          <w:color w:val="000000" w:themeColor="text1"/>
          <w:szCs w:val="24"/>
        </w:rPr>
        <w:t>Finally, the study also uses difference-in-differences testing to compare the difference between Diff1and Diff2.</w:t>
      </w:r>
      <w:r>
        <w:rPr>
          <w:rFonts w:asciiTheme="minorEastAsia" w:eastAsiaTheme="minorEastAsia" w:hAnsiTheme="minorEastAsia" w:hint="eastAsia"/>
          <w:color w:val="000000" w:themeColor="text1"/>
          <w:szCs w:val="24"/>
          <w:lang w:eastAsia="zh-CN"/>
        </w:rPr>
        <w:t xml:space="preserve"> </w:t>
      </w:r>
      <w:r w:rsidRPr="008763EF">
        <w:rPr>
          <w:rFonts w:eastAsia="DFKai-SB"/>
          <w:color w:val="000000" w:themeColor="text1"/>
          <w:szCs w:val="24"/>
        </w:rPr>
        <w:t>The results</w:t>
      </w:r>
      <w:r>
        <w:rPr>
          <w:rFonts w:asciiTheme="minorEastAsia" w:eastAsiaTheme="minorEastAsia" w:hAnsiTheme="minorEastAsia" w:hint="eastAsia"/>
          <w:color w:val="000000" w:themeColor="text1"/>
          <w:szCs w:val="24"/>
          <w:lang w:eastAsia="zh-CN"/>
        </w:rPr>
        <w:t xml:space="preserve"> </w:t>
      </w:r>
      <w:r w:rsidRPr="008763EF">
        <w:rPr>
          <w:rFonts w:eastAsia="DFKai-SB"/>
          <w:color w:val="000000" w:themeColor="text1"/>
          <w:szCs w:val="24"/>
        </w:rPr>
        <w:t>show that the difference is -0.007 with a p-value of</w:t>
      </w:r>
      <w:r w:rsidR="008A1DF1">
        <w:rPr>
          <w:rFonts w:eastAsia="DFKai-SB" w:hint="eastAsia"/>
          <w:color w:val="000000" w:themeColor="text1"/>
          <w:szCs w:val="24"/>
          <w:lang w:eastAsia="zh-TW"/>
        </w:rPr>
        <w:t xml:space="preserve"> </w:t>
      </w:r>
      <w:r w:rsidRPr="008763EF">
        <w:rPr>
          <w:rFonts w:eastAsia="DFKai-SB"/>
          <w:color w:val="000000" w:themeColor="text1"/>
          <w:szCs w:val="24"/>
        </w:rPr>
        <w:t>0.008 at the 1% significance level, verifying</w:t>
      </w:r>
      <w:r>
        <w:rPr>
          <w:rFonts w:asciiTheme="minorEastAsia" w:eastAsiaTheme="minorEastAsia" w:hAnsiTheme="minorEastAsia" w:hint="eastAsia"/>
          <w:color w:val="000000" w:themeColor="text1"/>
          <w:szCs w:val="24"/>
          <w:lang w:eastAsia="zh-CN"/>
        </w:rPr>
        <w:t xml:space="preserve"> </w:t>
      </w:r>
      <w:r w:rsidRPr="008763EF">
        <w:rPr>
          <w:rFonts w:eastAsia="DFKai-SB"/>
          <w:color w:val="000000" w:themeColor="text1"/>
          <w:szCs w:val="24"/>
        </w:rPr>
        <w:t>that</w:t>
      </w:r>
      <w:r>
        <w:rPr>
          <w:rFonts w:asciiTheme="minorEastAsia" w:eastAsiaTheme="minorEastAsia" w:hAnsiTheme="minorEastAsia" w:hint="eastAsia"/>
          <w:color w:val="000000" w:themeColor="text1"/>
          <w:szCs w:val="24"/>
          <w:lang w:eastAsia="zh-CN"/>
        </w:rPr>
        <w:t xml:space="preserve"> </w:t>
      </w:r>
      <w:r w:rsidRPr="008763EF">
        <w:rPr>
          <w:rFonts w:eastAsia="DFKai-SB"/>
          <w:color w:val="000000" w:themeColor="text1"/>
          <w:szCs w:val="24"/>
        </w:rPr>
        <w:t>overinvestment of state-owned companies has significantly reduced as an outcome of government reform.</w:t>
      </w:r>
    </w:p>
    <w:p w:rsidR="004D65FF" w:rsidRDefault="004D65FF">
      <w:pPr>
        <w:spacing w:line="240" w:lineRule="auto"/>
        <w:jc w:val="left"/>
        <w:rPr>
          <w:rFonts w:eastAsia="DFKai-SB"/>
          <w:snapToGrid w:val="0"/>
          <w:color w:val="000000" w:themeColor="text1"/>
          <w:sz w:val="20"/>
          <w:szCs w:val="24"/>
          <w:lang w:bidi="en-US"/>
        </w:rPr>
      </w:pPr>
      <w:r>
        <w:rPr>
          <w:rFonts w:eastAsia="DFKai-SB"/>
          <w:color w:val="000000" w:themeColor="text1"/>
          <w:szCs w:val="24"/>
        </w:rPr>
        <w:br w:type="page"/>
      </w:r>
    </w:p>
    <w:p w:rsidR="008E6302" w:rsidRPr="003B7F07" w:rsidRDefault="008E6302" w:rsidP="00102216">
      <w:pPr>
        <w:pStyle w:val="MDPI31text"/>
        <w:jc w:val="center"/>
        <w:rPr>
          <w:rFonts w:eastAsia="PMingLiU"/>
          <w:szCs w:val="20"/>
          <w:lang w:eastAsia="zh-TW"/>
        </w:rPr>
      </w:pPr>
      <w:r w:rsidRPr="003B7F07">
        <w:rPr>
          <w:rFonts w:eastAsia="DFKai-SB"/>
          <w:color w:val="000000" w:themeColor="text1"/>
          <w:szCs w:val="24"/>
        </w:rPr>
        <w:lastRenderedPageBreak/>
        <w:t xml:space="preserve">Table </w:t>
      </w:r>
      <w:r w:rsidR="004D65FF" w:rsidRPr="003B7F07">
        <w:rPr>
          <w:rFonts w:eastAsia="DFKai-SB"/>
          <w:color w:val="000000" w:themeColor="text1"/>
          <w:szCs w:val="24"/>
          <w:lang w:eastAsia="zh-TW"/>
        </w:rPr>
        <w:t>6</w:t>
      </w:r>
      <w:r w:rsidR="004D65FF" w:rsidRPr="003B7F07">
        <w:rPr>
          <w:rFonts w:eastAsia="DFKai-SB"/>
          <w:color w:val="000000" w:themeColor="text1"/>
          <w:szCs w:val="24"/>
        </w:rPr>
        <w:t xml:space="preserve">. </w:t>
      </w:r>
      <w:r w:rsidR="008A1DF1" w:rsidRPr="008A1DF1">
        <w:rPr>
          <w:rFonts w:eastAsia="DFKai-SB"/>
          <w:color w:val="000000" w:themeColor="text1"/>
          <w:szCs w:val="24"/>
        </w:rPr>
        <w:t>Results of the difference-in-differences test</w:t>
      </w:r>
    </w:p>
    <w:tbl>
      <w:tblPr>
        <w:tblW w:w="5000" w:type="pct"/>
        <w:tblBorders>
          <w:top w:val="thinThickSmallGap" w:sz="24" w:space="0" w:color="auto"/>
          <w:bottom w:val="thickThinSmallGap" w:sz="24" w:space="0" w:color="auto"/>
        </w:tblBorders>
        <w:tblCellMar>
          <w:left w:w="28" w:type="dxa"/>
          <w:right w:w="28" w:type="dxa"/>
        </w:tblCellMar>
        <w:tblLook w:val="04A0" w:firstRow="1" w:lastRow="0" w:firstColumn="1" w:lastColumn="0" w:noHBand="0" w:noVBand="1"/>
      </w:tblPr>
      <w:tblGrid>
        <w:gridCol w:w="2719"/>
        <w:gridCol w:w="1517"/>
        <w:gridCol w:w="1438"/>
        <w:gridCol w:w="1321"/>
        <w:gridCol w:w="1905"/>
      </w:tblGrid>
      <w:tr w:rsidR="008E6302" w:rsidRPr="003B7F07" w:rsidTr="000731FD">
        <w:trPr>
          <w:trHeight w:val="324"/>
        </w:trPr>
        <w:tc>
          <w:tcPr>
            <w:tcW w:w="1528" w:type="pct"/>
            <w:tcBorders>
              <w:top w:val="thinThickSmallGap" w:sz="24" w:space="0" w:color="auto"/>
              <w:bottom w:val="single" w:sz="4" w:space="0" w:color="auto"/>
            </w:tcBorders>
            <w:shd w:val="clear" w:color="auto" w:fill="auto"/>
            <w:noWrap/>
            <w:vAlign w:val="center"/>
            <w:hideMark/>
          </w:tcPr>
          <w:p w:rsidR="008E6302" w:rsidRPr="003B7F07" w:rsidRDefault="008E6302" w:rsidP="0079299C">
            <w:pPr>
              <w:jc w:val="center"/>
              <w:rPr>
                <w:rFonts w:ascii="Palatino Linotype" w:eastAsia="DFKai-SB" w:hAnsi="Palatino Linotype"/>
                <w:color w:val="000000" w:themeColor="text1"/>
                <w:sz w:val="20"/>
              </w:rPr>
            </w:pPr>
          </w:p>
        </w:tc>
        <w:tc>
          <w:tcPr>
            <w:tcW w:w="852" w:type="pct"/>
            <w:tcBorders>
              <w:top w:val="thinThickSmallGap" w:sz="24" w:space="0" w:color="auto"/>
              <w:bottom w:val="single" w:sz="4" w:space="0" w:color="auto"/>
            </w:tcBorders>
            <w:shd w:val="clear" w:color="auto" w:fill="auto"/>
            <w:noWrap/>
            <w:vAlign w:val="center"/>
            <w:hideMark/>
          </w:tcPr>
          <w:p w:rsidR="008E6302" w:rsidRPr="003B7F07" w:rsidRDefault="008E6302"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OI</w:t>
            </w:r>
          </w:p>
        </w:tc>
        <w:tc>
          <w:tcPr>
            <w:tcW w:w="808" w:type="pct"/>
            <w:tcBorders>
              <w:top w:val="thinThickSmallGap" w:sz="24" w:space="0" w:color="auto"/>
              <w:bottom w:val="single" w:sz="4" w:space="0" w:color="auto"/>
            </w:tcBorders>
            <w:shd w:val="clear" w:color="auto" w:fill="auto"/>
            <w:noWrap/>
            <w:vAlign w:val="center"/>
            <w:hideMark/>
          </w:tcPr>
          <w:p w:rsidR="008E6302" w:rsidRPr="003B7F07" w:rsidRDefault="008E6302"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 xml:space="preserve">Standard </w:t>
            </w:r>
          </w:p>
          <w:p w:rsidR="008E6302" w:rsidRPr="003B7F07" w:rsidRDefault="008E6302"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deviation</w:t>
            </w:r>
          </w:p>
        </w:tc>
        <w:tc>
          <w:tcPr>
            <w:tcW w:w="742" w:type="pct"/>
            <w:tcBorders>
              <w:top w:val="thinThickSmallGap" w:sz="24" w:space="0" w:color="auto"/>
              <w:bottom w:val="single" w:sz="4" w:space="0" w:color="auto"/>
            </w:tcBorders>
            <w:shd w:val="clear" w:color="auto" w:fill="auto"/>
            <w:noWrap/>
            <w:vAlign w:val="center"/>
            <w:hideMark/>
          </w:tcPr>
          <w:p w:rsidR="008E6302" w:rsidRPr="003B7F07" w:rsidRDefault="008E6302"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T value</w:t>
            </w:r>
          </w:p>
        </w:tc>
        <w:tc>
          <w:tcPr>
            <w:tcW w:w="1070" w:type="pct"/>
            <w:tcBorders>
              <w:top w:val="thinThickSmallGap" w:sz="24" w:space="0" w:color="auto"/>
              <w:bottom w:val="single" w:sz="4" w:space="0" w:color="auto"/>
            </w:tcBorders>
            <w:shd w:val="clear" w:color="auto" w:fill="auto"/>
            <w:noWrap/>
            <w:vAlign w:val="center"/>
            <w:hideMark/>
          </w:tcPr>
          <w:p w:rsidR="008E6302" w:rsidRPr="003B7F07" w:rsidRDefault="008E6302"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P value</w:t>
            </w:r>
          </w:p>
        </w:tc>
      </w:tr>
      <w:tr w:rsidR="008E6302" w:rsidRPr="003B7F07" w:rsidTr="000731FD">
        <w:trPr>
          <w:trHeight w:val="324"/>
        </w:trPr>
        <w:tc>
          <w:tcPr>
            <w:tcW w:w="1528" w:type="pct"/>
            <w:tcBorders>
              <w:top w:val="single" w:sz="4" w:space="0" w:color="auto"/>
            </w:tcBorders>
            <w:shd w:val="clear" w:color="auto" w:fill="auto"/>
            <w:noWrap/>
            <w:vAlign w:val="center"/>
            <w:hideMark/>
          </w:tcPr>
          <w:p w:rsidR="008E6302" w:rsidRPr="003B7F07" w:rsidRDefault="008E6302"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Before</w:t>
            </w:r>
          </w:p>
        </w:tc>
        <w:tc>
          <w:tcPr>
            <w:tcW w:w="852" w:type="pct"/>
            <w:tcBorders>
              <w:top w:val="single" w:sz="4" w:space="0" w:color="auto"/>
            </w:tcBorders>
            <w:shd w:val="clear" w:color="auto" w:fill="auto"/>
            <w:noWrap/>
            <w:vAlign w:val="center"/>
            <w:hideMark/>
          </w:tcPr>
          <w:p w:rsidR="008E6302" w:rsidRPr="003B7F07" w:rsidRDefault="008E6302" w:rsidP="0079299C">
            <w:pPr>
              <w:jc w:val="center"/>
              <w:rPr>
                <w:rFonts w:ascii="Palatino Linotype" w:eastAsia="DFKai-SB" w:hAnsi="Palatino Linotype"/>
                <w:color w:val="000000" w:themeColor="text1"/>
                <w:sz w:val="20"/>
              </w:rPr>
            </w:pPr>
          </w:p>
        </w:tc>
        <w:tc>
          <w:tcPr>
            <w:tcW w:w="808" w:type="pct"/>
            <w:tcBorders>
              <w:top w:val="single" w:sz="4" w:space="0" w:color="auto"/>
            </w:tcBorders>
            <w:shd w:val="clear" w:color="auto" w:fill="auto"/>
            <w:noWrap/>
            <w:vAlign w:val="center"/>
            <w:hideMark/>
          </w:tcPr>
          <w:p w:rsidR="008E6302" w:rsidRPr="003B7F07" w:rsidRDefault="008E6302" w:rsidP="0079299C">
            <w:pPr>
              <w:jc w:val="center"/>
              <w:rPr>
                <w:rFonts w:ascii="Palatino Linotype" w:eastAsia="DFKai-SB" w:hAnsi="Palatino Linotype"/>
                <w:color w:val="000000" w:themeColor="text1"/>
                <w:sz w:val="20"/>
              </w:rPr>
            </w:pPr>
          </w:p>
        </w:tc>
        <w:tc>
          <w:tcPr>
            <w:tcW w:w="742" w:type="pct"/>
            <w:tcBorders>
              <w:top w:val="single" w:sz="4" w:space="0" w:color="auto"/>
            </w:tcBorders>
            <w:shd w:val="clear" w:color="auto" w:fill="auto"/>
            <w:noWrap/>
            <w:vAlign w:val="center"/>
            <w:hideMark/>
          </w:tcPr>
          <w:p w:rsidR="008E6302" w:rsidRPr="003B7F07" w:rsidRDefault="008E6302" w:rsidP="0079299C">
            <w:pPr>
              <w:jc w:val="center"/>
              <w:rPr>
                <w:rFonts w:ascii="Palatino Linotype" w:eastAsia="DFKai-SB" w:hAnsi="Palatino Linotype"/>
                <w:color w:val="000000" w:themeColor="text1"/>
                <w:sz w:val="20"/>
              </w:rPr>
            </w:pPr>
          </w:p>
        </w:tc>
        <w:tc>
          <w:tcPr>
            <w:tcW w:w="1070" w:type="pct"/>
            <w:tcBorders>
              <w:top w:val="single" w:sz="4" w:space="0" w:color="auto"/>
            </w:tcBorders>
            <w:shd w:val="clear" w:color="auto" w:fill="auto"/>
            <w:noWrap/>
            <w:vAlign w:val="center"/>
            <w:hideMark/>
          </w:tcPr>
          <w:p w:rsidR="008E6302" w:rsidRPr="003B7F07" w:rsidRDefault="008E6302" w:rsidP="0079299C">
            <w:pPr>
              <w:jc w:val="center"/>
              <w:rPr>
                <w:rFonts w:ascii="Palatino Linotype" w:eastAsia="DFKai-SB" w:hAnsi="Palatino Linotype"/>
                <w:color w:val="000000" w:themeColor="text1"/>
                <w:sz w:val="20"/>
              </w:rPr>
            </w:pPr>
          </w:p>
        </w:tc>
      </w:tr>
      <w:tr w:rsidR="008E6302" w:rsidRPr="003B7F07" w:rsidTr="000731FD">
        <w:trPr>
          <w:trHeight w:val="324"/>
        </w:trPr>
        <w:tc>
          <w:tcPr>
            <w:tcW w:w="1528" w:type="pct"/>
            <w:shd w:val="clear" w:color="auto" w:fill="auto"/>
            <w:noWrap/>
            <w:vAlign w:val="center"/>
            <w:hideMark/>
          </w:tcPr>
          <w:p w:rsidR="008E6302" w:rsidRPr="003B7F07" w:rsidRDefault="008E6302"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Control</w:t>
            </w:r>
          </w:p>
        </w:tc>
        <w:tc>
          <w:tcPr>
            <w:tcW w:w="852" w:type="pct"/>
            <w:shd w:val="clear" w:color="auto" w:fill="auto"/>
            <w:noWrap/>
            <w:vAlign w:val="center"/>
            <w:hideMark/>
          </w:tcPr>
          <w:p w:rsidR="008E6302" w:rsidRPr="003B7F07" w:rsidRDefault="008E6302"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0.039</w:t>
            </w:r>
          </w:p>
        </w:tc>
        <w:tc>
          <w:tcPr>
            <w:tcW w:w="808" w:type="pct"/>
            <w:shd w:val="clear" w:color="auto" w:fill="auto"/>
            <w:noWrap/>
            <w:vAlign w:val="center"/>
            <w:hideMark/>
          </w:tcPr>
          <w:p w:rsidR="008E6302" w:rsidRPr="003B7F07" w:rsidRDefault="008E6302" w:rsidP="0079299C">
            <w:pPr>
              <w:jc w:val="center"/>
              <w:rPr>
                <w:rFonts w:ascii="Palatino Linotype" w:eastAsia="DFKai-SB" w:hAnsi="Palatino Linotype"/>
                <w:color w:val="000000" w:themeColor="text1"/>
                <w:sz w:val="20"/>
              </w:rPr>
            </w:pPr>
          </w:p>
        </w:tc>
        <w:tc>
          <w:tcPr>
            <w:tcW w:w="742" w:type="pct"/>
            <w:shd w:val="clear" w:color="auto" w:fill="auto"/>
            <w:noWrap/>
            <w:vAlign w:val="center"/>
            <w:hideMark/>
          </w:tcPr>
          <w:p w:rsidR="008E6302" w:rsidRPr="003B7F07" w:rsidRDefault="008E6302" w:rsidP="0079299C">
            <w:pPr>
              <w:jc w:val="center"/>
              <w:rPr>
                <w:rFonts w:ascii="Palatino Linotype" w:eastAsia="DFKai-SB" w:hAnsi="Palatino Linotype"/>
                <w:color w:val="000000" w:themeColor="text1"/>
                <w:sz w:val="20"/>
              </w:rPr>
            </w:pPr>
          </w:p>
        </w:tc>
        <w:tc>
          <w:tcPr>
            <w:tcW w:w="1070" w:type="pct"/>
            <w:shd w:val="clear" w:color="auto" w:fill="auto"/>
            <w:noWrap/>
            <w:vAlign w:val="center"/>
            <w:hideMark/>
          </w:tcPr>
          <w:p w:rsidR="008E6302" w:rsidRPr="003B7F07" w:rsidRDefault="008E6302" w:rsidP="0079299C">
            <w:pPr>
              <w:jc w:val="center"/>
              <w:rPr>
                <w:rFonts w:ascii="Palatino Linotype" w:eastAsia="DFKai-SB" w:hAnsi="Palatino Linotype"/>
                <w:color w:val="000000" w:themeColor="text1"/>
                <w:sz w:val="20"/>
              </w:rPr>
            </w:pPr>
          </w:p>
        </w:tc>
      </w:tr>
      <w:tr w:rsidR="008E6302" w:rsidRPr="003B7F07" w:rsidTr="000731FD">
        <w:trPr>
          <w:trHeight w:val="324"/>
        </w:trPr>
        <w:tc>
          <w:tcPr>
            <w:tcW w:w="1528" w:type="pct"/>
            <w:shd w:val="clear" w:color="auto" w:fill="auto"/>
            <w:noWrap/>
            <w:vAlign w:val="center"/>
            <w:hideMark/>
          </w:tcPr>
          <w:p w:rsidR="008E6302" w:rsidRPr="003B7F07" w:rsidRDefault="008E6302"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Treated</w:t>
            </w:r>
          </w:p>
        </w:tc>
        <w:tc>
          <w:tcPr>
            <w:tcW w:w="852" w:type="pct"/>
            <w:shd w:val="clear" w:color="auto" w:fill="auto"/>
            <w:noWrap/>
            <w:vAlign w:val="center"/>
            <w:hideMark/>
          </w:tcPr>
          <w:p w:rsidR="008E6302" w:rsidRPr="003B7F07" w:rsidRDefault="008E6302"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0.036</w:t>
            </w:r>
          </w:p>
        </w:tc>
        <w:tc>
          <w:tcPr>
            <w:tcW w:w="808" w:type="pct"/>
            <w:shd w:val="clear" w:color="auto" w:fill="auto"/>
            <w:noWrap/>
            <w:vAlign w:val="center"/>
            <w:hideMark/>
          </w:tcPr>
          <w:p w:rsidR="008E6302" w:rsidRPr="003B7F07" w:rsidRDefault="008E6302" w:rsidP="0079299C">
            <w:pPr>
              <w:jc w:val="center"/>
              <w:rPr>
                <w:rFonts w:ascii="Palatino Linotype" w:eastAsia="DFKai-SB" w:hAnsi="Palatino Linotype"/>
                <w:color w:val="000000" w:themeColor="text1"/>
                <w:sz w:val="20"/>
              </w:rPr>
            </w:pPr>
          </w:p>
        </w:tc>
        <w:tc>
          <w:tcPr>
            <w:tcW w:w="742" w:type="pct"/>
            <w:shd w:val="clear" w:color="auto" w:fill="auto"/>
            <w:noWrap/>
            <w:vAlign w:val="center"/>
            <w:hideMark/>
          </w:tcPr>
          <w:p w:rsidR="008E6302" w:rsidRPr="003B7F07" w:rsidRDefault="008E6302" w:rsidP="0079299C">
            <w:pPr>
              <w:jc w:val="center"/>
              <w:rPr>
                <w:rFonts w:ascii="Palatino Linotype" w:eastAsia="DFKai-SB" w:hAnsi="Palatino Linotype"/>
                <w:color w:val="000000" w:themeColor="text1"/>
                <w:sz w:val="20"/>
              </w:rPr>
            </w:pPr>
          </w:p>
        </w:tc>
        <w:tc>
          <w:tcPr>
            <w:tcW w:w="1070" w:type="pct"/>
            <w:shd w:val="clear" w:color="auto" w:fill="auto"/>
            <w:noWrap/>
            <w:vAlign w:val="center"/>
            <w:hideMark/>
          </w:tcPr>
          <w:p w:rsidR="008E6302" w:rsidRPr="003B7F07" w:rsidRDefault="008E6302" w:rsidP="0079299C">
            <w:pPr>
              <w:jc w:val="center"/>
              <w:rPr>
                <w:rFonts w:ascii="Palatino Linotype" w:eastAsia="DFKai-SB" w:hAnsi="Palatino Linotype"/>
                <w:color w:val="000000" w:themeColor="text1"/>
                <w:sz w:val="20"/>
              </w:rPr>
            </w:pPr>
          </w:p>
        </w:tc>
      </w:tr>
      <w:tr w:rsidR="008E6302" w:rsidRPr="003B7F07" w:rsidTr="000731FD">
        <w:trPr>
          <w:trHeight w:val="324"/>
        </w:trPr>
        <w:tc>
          <w:tcPr>
            <w:tcW w:w="1528" w:type="pct"/>
            <w:shd w:val="clear" w:color="auto" w:fill="auto"/>
            <w:noWrap/>
            <w:vAlign w:val="center"/>
            <w:hideMark/>
          </w:tcPr>
          <w:p w:rsidR="008E6302" w:rsidRPr="003B7F07" w:rsidRDefault="008E6302"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Diff1 (treated-control)</w:t>
            </w:r>
          </w:p>
        </w:tc>
        <w:tc>
          <w:tcPr>
            <w:tcW w:w="852" w:type="pct"/>
            <w:shd w:val="clear" w:color="auto" w:fill="auto"/>
            <w:noWrap/>
            <w:vAlign w:val="center"/>
            <w:hideMark/>
          </w:tcPr>
          <w:p w:rsidR="008E6302" w:rsidRPr="003B7F07" w:rsidRDefault="008E6302"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-0.002</w:t>
            </w:r>
          </w:p>
        </w:tc>
        <w:tc>
          <w:tcPr>
            <w:tcW w:w="808" w:type="pct"/>
            <w:shd w:val="clear" w:color="auto" w:fill="auto"/>
            <w:noWrap/>
            <w:vAlign w:val="center"/>
            <w:hideMark/>
          </w:tcPr>
          <w:p w:rsidR="008E6302" w:rsidRPr="003B7F07" w:rsidRDefault="008E6302"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0.002</w:t>
            </w:r>
          </w:p>
        </w:tc>
        <w:tc>
          <w:tcPr>
            <w:tcW w:w="742" w:type="pct"/>
            <w:shd w:val="clear" w:color="auto" w:fill="auto"/>
            <w:noWrap/>
            <w:vAlign w:val="center"/>
            <w:hideMark/>
          </w:tcPr>
          <w:p w:rsidR="008E6302" w:rsidRPr="003B7F07" w:rsidRDefault="008E6302"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-1.200</w:t>
            </w:r>
          </w:p>
        </w:tc>
        <w:tc>
          <w:tcPr>
            <w:tcW w:w="1070" w:type="pct"/>
            <w:shd w:val="clear" w:color="auto" w:fill="auto"/>
            <w:noWrap/>
            <w:vAlign w:val="center"/>
            <w:hideMark/>
          </w:tcPr>
          <w:p w:rsidR="008E6302" w:rsidRPr="003B7F07" w:rsidRDefault="008E6302"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0.230</w:t>
            </w:r>
          </w:p>
        </w:tc>
      </w:tr>
      <w:tr w:rsidR="008E6302" w:rsidRPr="003B7F07" w:rsidTr="000731FD">
        <w:trPr>
          <w:trHeight w:val="324"/>
        </w:trPr>
        <w:tc>
          <w:tcPr>
            <w:tcW w:w="1528" w:type="pct"/>
            <w:shd w:val="clear" w:color="auto" w:fill="auto"/>
            <w:noWrap/>
            <w:vAlign w:val="center"/>
            <w:hideMark/>
          </w:tcPr>
          <w:p w:rsidR="008E6302" w:rsidRPr="003B7F07" w:rsidRDefault="008E6302"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After</w:t>
            </w:r>
          </w:p>
        </w:tc>
        <w:tc>
          <w:tcPr>
            <w:tcW w:w="852" w:type="pct"/>
            <w:shd w:val="clear" w:color="auto" w:fill="auto"/>
            <w:noWrap/>
            <w:vAlign w:val="center"/>
            <w:hideMark/>
          </w:tcPr>
          <w:p w:rsidR="008E6302" w:rsidRPr="003B7F07" w:rsidRDefault="008E6302" w:rsidP="0079299C">
            <w:pPr>
              <w:jc w:val="center"/>
              <w:rPr>
                <w:rFonts w:ascii="Palatino Linotype" w:eastAsia="DFKai-SB" w:hAnsi="Palatino Linotype"/>
                <w:color w:val="000000" w:themeColor="text1"/>
                <w:sz w:val="20"/>
              </w:rPr>
            </w:pPr>
          </w:p>
        </w:tc>
        <w:tc>
          <w:tcPr>
            <w:tcW w:w="808" w:type="pct"/>
            <w:shd w:val="clear" w:color="auto" w:fill="auto"/>
            <w:noWrap/>
            <w:vAlign w:val="center"/>
            <w:hideMark/>
          </w:tcPr>
          <w:p w:rsidR="008E6302" w:rsidRPr="003B7F07" w:rsidRDefault="008E6302" w:rsidP="0079299C">
            <w:pPr>
              <w:jc w:val="center"/>
              <w:rPr>
                <w:rFonts w:ascii="Palatino Linotype" w:eastAsia="DFKai-SB" w:hAnsi="Palatino Linotype"/>
                <w:color w:val="000000" w:themeColor="text1"/>
                <w:sz w:val="20"/>
              </w:rPr>
            </w:pPr>
          </w:p>
        </w:tc>
        <w:tc>
          <w:tcPr>
            <w:tcW w:w="742" w:type="pct"/>
            <w:shd w:val="clear" w:color="auto" w:fill="auto"/>
            <w:noWrap/>
            <w:vAlign w:val="center"/>
            <w:hideMark/>
          </w:tcPr>
          <w:p w:rsidR="008E6302" w:rsidRPr="003B7F07" w:rsidRDefault="008E6302" w:rsidP="0079299C">
            <w:pPr>
              <w:jc w:val="center"/>
              <w:rPr>
                <w:rFonts w:ascii="Palatino Linotype" w:eastAsia="DFKai-SB" w:hAnsi="Palatino Linotype"/>
                <w:color w:val="000000" w:themeColor="text1"/>
                <w:sz w:val="20"/>
              </w:rPr>
            </w:pPr>
          </w:p>
        </w:tc>
        <w:tc>
          <w:tcPr>
            <w:tcW w:w="1070" w:type="pct"/>
            <w:shd w:val="clear" w:color="auto" w:fill="auto"/>
            <w:noWrap/>
            <w:vAlign w:val="center"/>
            <w:hideMark/>
          </w:tcPr>
          <w:p w:rsidR="008E6302" w:rsidRPr="003B7F07" w:rsidRDefault="008E6302" w:rsidP="0079299C">
            <w:pPr>
              <w:jc w:val="center"/>
              <w:rPr>
                <w:rFonts w:ascii="Palatino Linotype" w:eastAsia="DFKai-SB" w:hAnsi="Palatino Linotype"/>
                <w:color w:val="000000" w:themeColor="text1"/>
                <w:sz w:val="20"/>
              </w:rPr>
            </w:pPr>
          </w:p>
        </w:tc>
      </w:tr>
      <w:tr w:rsidR="008E6302" w:rsidRPr="003B7F07" w:rsidTr="000731FD">
        <w:trPr>
          <w:trHeight w:val="324"/>
        </w:trPr>
        <w:tc>
          <w:tcPr>
            <w:tcW w:w="1528" w:type="pct"/>
            <w:shd w:val="clear" w:color="auto" w:fill="auto"/>
            <w:noWrap/>
            <w:vAlign w:val="center"/>
            <w:hideMark/>
          </w:tcPr>
          <w:p w:rsidR="008E6302" w:rsidRPr="003B7F07" w:rsidRDefault="008E6302"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Control</w:t>
            </w:r>
          </w:p>
        </w:tc>
        <w:tc>
          <w:tcPr>
            <w:tcW w:w="852" w:type="pct"/>
            <w:shd w:val="clear" w:color="auto" w:fill="auto"/>
            <w:noWrap/>
            <w:vAlign w:val="center"/>
            <w:hideMark/>
          </w:tcPr>
          <w:p w:rsidR="008E6302" w:rsidRPr="003B7F07" w:rsidRDefault="008E6302"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0.037</w:t>
            </w:r>
          </w:p>
        </w:tc>
        <w:tc>
          <w:tcPr>
            <w:tcW w:w="808" w:type="pct"/>
            <w:shd w:val="clear" w:color="auto" w:fill="auto"/>
            <w:noWrap/>
            <w:vAlign w:val="center"/>
            <w:hideMark/>
          </w:tcPr>
          <w:p w:rsidR="008E6302" w:rsidRPr="003B7F07" w:rsidRDefault="008E6302" w:rsidP="0079299C">
            <w:pPr>
              <w:jc w:val="center"/>
              <w:rPr>
                <w:rFonts w:ascii="Palatino Linotype" w:eastAsia="DFKai-SB" w:hAnsi="Palatino Linotype"/>
                <w:color w:val="000000" w:themeColor="text1"/>
                <w:sz w:val="20"/>
              </w:rPr>
            </w:pPr>
          </w:p>
        </w:tc>
        <w:tc>
          <w:tcPr>
            <w:tcW w:w="742" w:type="pct"/>
            <w:shd w:val="clear" w:color="auto" w:fill="auto"/>
            <w:noWrap/>
            <w:vAlign w:val="center"/>
            <w:hideMark/>
          </w:tcPr>
          <w:p w:rsidR="008E6302" w:rsidRPr="003B7F07" w:rsidRDefault="008E6302" w:rsidP="0079299C">
            <w:pPr>
              <w:jc w:val="center"/>
              <w:rPr>
                <w:rFonts w:ascii="Palatino Linotype" w:eastAsia="DFKai-SB" w:hAnsi="Palatino Linotype"/>
                <w:color w:val="000000" w:themeColor="text1"/>
                <w:sz w:val="20"/>
              </w:rPr>
            </w:pPr>
          </w:p>
        </w:tc>
        <w:tc>
          <w:tcPr>
            <w:tcW w:w="1070" w:type="pct"/>
            <w:shd w:val="clear" w:color="auto" w:fill="auto"/>
            <w:noWrap/>
            <w:vAlign w:val="center"/>
            <w:hideMark/>
          </w:tcPr>
          <w:p w:rsidR="008E6302" w:rsidRPr="003B7F07" w:rsidRDefault="008E6302" w:rsidP="0079299C">
            <w:pPr>
              <w:jc w:val="center"/>
              <w:rPr>
                <w:rFonts w:ascii="Palatino Linotype" w:eastAsia="DFKai-SB" w:hAnsi="Palatino Linotype"/>
                <w:color w:val="000000" w:themeColor="text1"/>
                <w:sz w:val="20"/>
              </w:rPr>
            </w:pPr>
          </w:p>
        </w:tc>
      </w:tr>
      <w:tr w:rsidR="008E6302" w:rsidRPr="003B7F07" w:rsidTr="000731FD">
        <w:trPr>
          <w:trHeight w:val="324"/>
        </w:trPr>
        <w:tc>
          <w:tcPr>
            <w:tcW w:w="1528" w:type="pct"/>
            <w:shd w:val="clear" w:color="auto" w:fill="auto"/>
            <w:noWrap/>
            <w:vAlign w:val="center"/>
            <w:hideMark/>
          </w:tcPr>
          <w:p w:rsidR="008E6302" w:rsidRPr="003B7F07" w:rsidRDefault="008E6302"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Treated</w:t>
            </w:r>
          </w:p>
        </w:tc>
        <w:tc>
          <w:tcPr>
            <w:tcW w:w="852" w:type="pct"/>
            <w:shd w:val="clear" w:color="auto" w:fill="auto"/>
            <w:noWrap/>
            <w:vAlign w:val="center"/>
            <w:hideMark/>
          </w:tcPr>
          <w:p w:rsidR="008E6302" w:rsidRPr="003B7F07" w:rsidRDefault="008E6302"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0.027</w:t>
            </w:r>
          </w:p>
        </w:tc>
        <w:tc>
          <w:tcPr>
            <w:tcW w:w="808" w:type="pct"/>
            <w:shd w:val="clear" w:color="auto" w:fill="auto"/>
            <w:noWrap/>
            <w:vAlign w:val="center"/>
            <w:hideMark/>
          </w:tcPr>
          <w:p w:rsidR="008E6302" w:rsidRPr="003B7F07" w:rsidRDefault="008E6302" w:rsidP="0079299C">
            <w:pPr>
              <w:jc w:val="center"/>
              <w:rPr>
                <w:rFonts w:ascii="Palatino Linotype" w:eastAsia="DFKai-SB" w:hAnsi="Palatino Linotype"/>
                <w:color w:val="000000" w:themeColor="text1"/>
                <w:sz w:val="20"/>
              </w:rPr>
            </w:pPr>
          </w:p>
        </w:tc>
        <w:tc>
          <w:tcPr>
            <w:tcW w:w="742" w:type="pct"/>
            <w:shd w:val="clear" w:color="auto" w:fill="auto"/>
            <w:noWrap/>
            <w:vAlign w:val="center"/>
            <w:hideMark/>
          </w:tcPr>
          <w:p w:rsidR="008E6302" w:rsidRPr="003B7F07" w:rsidRDefault="008E6302" w:rsidP="0079299C">
            <w:pPr>
              <w:jc w:val="center"/>
              <w:rPr>
                <w:rFonts w:ascii="Palatino Linotype" w:eastAsia="DFKai-SB" w:hAnsi="Palatino Linotype"/>
                <w:color w:val="000000" w:themeColor="text1"/>
                <w:sz w:val="20"/>
              </w:rPr>
            </w:pPr>
          </w:p>
        </w:tc>
        <w:tc>
          <w:tcPr>
            <w:tcW w:w="1070" w:type="pct"/>
            <w:shd w:val="clear" w:color="auto" w:fill="auto"/>
            <w:noWrap/>
            <w:vAlign w:val="center"/>
            <w:hideMark/>
          </w:tcPr>
          <w:p w:rsidR="008E6302" w:rsidRPr="003B7F07" w:rsidRDefault="008E6302" w:rsidP="0079299C">
            <w:pPr>
              <w:jc w:val="center"/>
              <w:rPr>
                <w:rFonts w:ascii="Palatino Linotype" w:eastAsia="DFKai-SB" w:hAnsi="Palatino Linotype"/>
                <w:color w:val="000000" w:themeColor="text1"/>
                <w:sz w:val="20"/>
              </w:rPr>
            </w:pPr>
          </w:p>
        </w:tc>
      </w:tr>
      <w:tr w:rsidR="008E6302" w:rsidRPr="003B7F07" w:rsidTr="000731FD">
        <w:trPr>
          <w:trHeight w:val="324"/>
        </w:trPr>
        <w:tc>
          <w:tcPr>
            <w:tcW w:w="1528" w:type="pct"/>
            <w:shd w:val="clear" w:color="auto" w:fill="auto"/>
            <w:noWrap/>
            <w:vAlign w:val="center"/>
            <w:hideMark/>
          </w:tcPr>
          <w:p w:rsidR="008E6302" w:rsidRPr="003B7F07" w:rsidRDefault="008E6302"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Diff 2(treated-control)</w:t>
            </w:r>
          </w:p>
        </w:tc>
        <w:tc>
          <w:tcPr>
            <w:tcW w:w="852" w:type="pct"/>
            <w:shd w:val="clear" w:color="auto" w:fill="auto"/>
            <w:noWrap/>
            <w:vAlign w:val="center"/>
            <w:hideMark/>
          </w:tcPr>
          <w:p w:rsidR="008E6302" w:rsidRPr="003B7F07" w:rsidRDefault="008E6302"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-0.009</w:t>
            </w:r>
          </w:p>
        </w:tc>
        <w:tc>
          <w:tcPr>
            <w:tcW w:w="808" w:type="pct"/>
            <w:shd w:val="clear" w:color="auto" w:fill="auto"/>
            <w:noWrap/>
            <w:vAlign w:val="center"/>
            <w:hideMark/>
          </w:tcPr>
          <w:p w:rsidR="008E6302" w:rsidRPr="003B7F07" w:rsidRDefault="008E6302"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0.003</w:t>
            </w:r>
          </w:p>
        </w:tc>
        <w:tc>
          <w:tcPr>
            <w:tcW w:w="742" w:type="pct"/>
            <w:shd w:val="clear" w:color="auto" w:fill="auto"/>
            <w:noWrap/>
            <w:vAlign w:val="center"/>
            <w:hideMark/>
          </w:tcPr>
          <w:p w:rsidR="008E6302" w:rsidRPr="003B7F07" w:rsidRDefault="008E6302"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3.300</w:t>
            </w:r>
          </w:p>
        </w:tc>
        <w:tc>
          <w:tcPr>
            <w:tcW w:w="1070" w:type="pct"/>
            <w:shd w:val="clear" w:color="auto" w:fill="auto"/>
            <w:noWrap/>
            <w:vAlign w:val="center"/>
            <w:hideMark/>
          </w:tcPr>
          <w:p w:rsidR="008E6302" w:rsidRPr="003B7F07" w:rsidRDefault="008E6302"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0.001***</w:t>
            </w:r>
          </w:p>
        </w:tc>
      </w:tr>
      <w:tr w:rsidR="008E6302" w:rsidRPr="003B7F07" w:rsidTr="000731FD">
        <w:trPr>
          <w:trHeight w:val="324"/>
        </w:trPr>
        <w:tc>
          <w:tcPr>
            <w:tcW w:w="1528" w:type="pct"/>
            <w:shd w:val="clear" w:color="auto" w:fill="auto"/>
            <w:noWrap/>
            <w:vAlign w:val="center"/>
            <w:hideMark/>
          </w:tcPr>
          <w:p w:rsidR="008E6302" w:rsidRPr="003B7F07" w:rsidRDefault="008E6302"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Diff1-Diff2</w:t>
            </w:r>
          </w:p>
        </w:tc>
        <w:tc>
          <w:tcPr>
            <w:tcW w:w="852" w:type="pct"/>
            <w:shd w:val="clear" w:color="auto" w:fill="auto"/>
            <w:noWrap/>
            <w:vAlign w:val="center"/>
            <w:hideMark/>
          </w:tcPr>
          <w:p w:rsidR="008E6302" w:rsidRPr="003B7F07" w:rsidRDefault="008E6302"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-0.007</w:t>
            </w:r>
          </w:p>
        </w:tc>
        <w:tc>
          <w:tcPr>
            <w:tcW w:w="808" w:type="pct"/>
            <w:shd w:val="clear" w:color="auto" w:fill="auto"/>
            <w:noWrap/>
            <w:vAlign w:val="center"/>
            <w:hideMark/>
          </w:tcPr>
          <w:p w:rsidR="008E6302" w:rsidRPr="003B7F07" w:rsidRDefault="008E6302"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0.003</w:t>
            </w:r>
          </w:p>
        </w:tc>
        <w:tc>
          <w:tcPr>
            <w:tcW w:w="742" w:type="pct"/>
            <w:shd w:val="clear" w:color="auto" w:fill="auto"/>
            <w:noWrap/>
            <w:vAlign w:val="center"/>
            <w:hideMark/>
          </w:tcPr>
          <w:p w:rsidR="008E6302" w:rsidRPr="003B7F07" w:rsidRDefault="008E6302"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2.14</w:t>
            </w:r>
          </w:p>
        </w:tc>
        <w:tc>
          <w:tcPr>
            <w:tcW w:w="1070" w:type="pct"/>
            <w:shd w:val="clear" w:color="auto" w:fill="auto"/>
            <w:noWrap/>
            <w:vAlign w:val="center"/>
            <w:hideMark/>
          </w:tcPr>
          <w:p w:rsidR="008E6302" w:rsidRPr="003B7F07" w:rsidRDefault="008E6302"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0.033**</w:t>
            </w:r>
          </w:p>
        </w:tc>
      </w:tr>
    </w:tbl>
    <w:p w:rsidR="00F96E74" w:rsidRDefault="008E6302" w:rsidP="004D65FF">
      <w:pPr>
        <w:pStyle w:val="MDPI31text"/>
        <w:jc w:val="center"/>
        <w:rPr>
          <w:rFonts w:ascii="Times New Roman" w:eastAsia="DFKai-SB" w:hAnsi="Times New Roman"/>
          <w:color w:val="000000" w:themeColor="text1"/>
          <w:szCs w:val="20"/>
          <w:lang w:eastAsia="zh-TW"/>
        </w:rPr>
      </w:pPr>
      <w:r w:rsidRPr="00752B3E">
        <w:rPr>
          <w:rFonts w:ascii="Times New Roman" w:eastAsia="DFKai-SB" w:hAnsi="Times New Roman" w:hint="eastAsia"/>
          <w:color w:val="000000" w:themeColor="text1"/>
          <w:szCs w:val="20"/>
          <w:vertAlign w:val="superscript"/>
        </w:rPr>
        <w:t xml:space="preserve">1 </w:t>
      </w:r>
      <w:r w:rsidRPr="00752B3E">
        <w:rPr>
          <w:rFonts w:ascii="Times New Roman" w:eastAsia="DFKai-SB" w:hAnsi="Times New Roman"/>
          <w:color w:val="000000" w:themeColor="text1"/>
          <w:szCs w:val="20"/>
        </w:rPr>
        <w:t>OI</w:t>
      </w:r>
      <w:r w:rsidRPr="00752B3E">
        <w:rPr>
          <w:rFonts w:ascii="Times New Roman" w:eastAsia="DFKai-SB" w:hAnsi="Times New Roman" w:hint="eastAsia"/>
          <w:color w:val="000000" w:themeColor="text1"/>
          <w:szCs w:val="20"/>
        </w:rPr>
        <w:t xml:space="preserve"> denotes as overinvestment, </w:t>
      </w:r>
      <w:r w:rsidRPr="00752B3E">
        <w:rPr>
          <w:rFonts w:ascii="Times New Roman" w:eastAsia="DFKai-SB" w:hAnsi="Times New Roman"/>
          <w:color w:val="000000" w:themeColor="text1"/>
          <w:szCs w:val="20"/>
        </w:rPr>
        <w:t>Diff</w:t>
      </w:r>
      <w:r w:rsidRPr="00752B3E">
        <w:rPr>
          <w:rFonts w:ascii="Times New Roman" w:eastAsia="DFKai-SB" w:hAnsi="Times New Roman" w:hint="eastAsia"/>
          <w:color w:val="000000" w:themeColor="text1"/>
          <w:szCs w:val="20"/>
        </w:rPr>
        <w:t xml:space="preserve"> represents as difference.</w:t>
      </w:r>
      <w:r w:rsidRPr="00752B3E">
        <w:rPr>
          <w:szCs w:val="20"/>
        </w:rPr>
        <w:t xml:space="preserve"> </w:t>
      </w:r>
      <w:r w:rsidRPr="00752B3E">
        <w:rPr>
          <w:rFonts w:hint="eastAsia"/>
          <w:szCs w:val="20"/>
          <w:vertAlign w:val="superscript"/>
        </w:rPr>
        <w:t xml:space="preserve">2 </w:t>
      </w:r>
      <w:r w:rsidRPr="00752B3E">
        <w:rPr>
          <w:rFonts w:ascii="Times New Roman" w:eastAsia="DFKai-SB" w:hAnsi="Times New Roman"/>
          <w:color w:val="000000" w:themeColor="text1"/>
          <w:szCs w:val="20"/>
        </w:rPr>
        <w:t>*, **, and *** indicate significance at the 10%,</w:t>
      </w:r>
      <w:r w:rsidR="004D65FF">
        <w:rPr>
          <w:rFonts w:ascii="Times New Roman" w:eastAsia="DFKai-SB" w:hAnsi="Times New Roman"/>
          <w:color w:val="000000" w:themeColor="text1"/>
          <w:szCs w:val="20"/>
        </w:rPr>
        <w:t xml:space="preserve"> 5%, and 1% level, respectively</w:t>
      </w:r>
    </w:p>
    <w:p w:rsidR="004D65FF" w:rsidRPr="004D65FF" w:rsidRDefault="004D65FF" w:rsidP="004D65FF">
      <w:pPr>
        <w:pStyle w:val="MDPI31text"/>
        <w:jc w:val="center"/>
        <w:rPr>
          <w:rFonts w:ascii="Times New Roman" w:eastAsia="DFKai-SB" w:hAnsi="Times New Roman"/>
          <w:color w:val="000000" w:themeColor="text1"/>
          <w:szCs w:val="20"/>
          <w:lang w:eastAsia="zh-TW"/>
        </w:rPr>
        <w:sectPr w:rsidR="004D65FF" w:rsidRPr="004D65FF" w:rsidSect="00185BBB">
          <w:pgSz w:w="11906" w:h="16838" w:code="9"/>
          <w:pgMar w:top="1417" w:right="1531" w:bottom="1077" w:left="1531" w:header="1020" w:footer="850" w:gutter="0"/>
          <w:pgNumType w:start="1"/>
          <w:cols w:space="425"/>
          <w:titlePg/>
          <w:docGrid w:type="lines" w:linePitch="326"/>
        </w:sectPr>
      </w:pPr>
    </w:p>
    <w:p w:rsidR="009F15AC" w:rsidRDefault="004D65FF" w:rsidP="004D65FF">
      <w:pPr>
        <w:pStyle w:val="MDPI21heading1"/>
        <w:rPr>
          <w:rFonts w:eastAsia="PMingLiU"/>
          <w:b w:val="0"/>
          <w:lang w:eastAsia="zh-TW"/>
        </w:rPr>
      </w:pPr>
      <w:r w:rsidRPr="00BF4CF9">
        <w:rPr>
          <w:rFonts w:eastAsia="PMingLiU" w:hint="eastAsia"/>
          <w:lang w:eastAsia="zh-TW"/>
        </w:rPr>
        <w:lastRenderedPageBreak/>
        <w:t>5</w:t>
      </w:r>
      <w:r>
        <w:rPr>
          <w:rFonts w:eastAsia="PMingLiU" w:hint="eastAsia"/>
          <w:i/>
          <w:lang w:eastAsia="zh-TW"/>
        </w:rPr>
        <w:t xml:space="preserve"> </w:t>
      </w:r>
      <w:r w:rsidR="008A1DF1" w:rsidRPr="008A1DF1">
        <w:rPr>
          <w:rFonts w:eastAsia="PMingLiU"/>
          <w:lang w:eastAsia="zh-TW"/>
        </w:rPr>
        <w:t>Robustness test</w:t>
      </w:r>
    </w:p>
    <w:p w:rsidR="004D65FF" w:rsidRDefault="006F191E" w:rsidP="00910ABF">
      <w:pPr>
        <w:pStyle w:val="MDPI31text"/>
        <w:rPr>
          <w:rFonts w:eastAsia="PMingLiU"/>
          <w:lang w:eastAsia="zh-TW"/>
        </w:rPr>
      </w:pPr>
      <w:r w:rsidRPr="006F191E">
        <w:rPr>
          <w:rFonts w:eastAsia="PMingLiU"/>
          <w:lang w:eastAsia="zh-TW"/>
        </w:rPr>
        <w:t xml:space="preserve">To test the robustness of our method, we divided analyst coverage into three equal parts and took the last third of analyst coverage, then undertook PSM. Table </w:t>
      </w:r>
      <w:r>
        <w:rPr>
          <w:rFonts w:eastAsia="PMingLiU" w:hint="eastAsia"/>
          <w:lang w:eastAsia="zh-TW"/>
        </w:rPr>
        <w:t>7</w:t>
      </w:r>
      <w:r w:rsidRPr="006F191E">
        <w:rPr>
          <w:rFonts w:eastAsia="PMingLiU"/>
          <w:lang w:eastAsia="zh-TW"/>
        </w:rPr>
        <w:t xml:space="preserve"> represents the results,</w:t>
      </w:r>
      <w:r>
        <w:rPr>
          <w:rFonts w:eastAsia="PMingLiU" w:hint="eastAsia"/>
          <w:lang w:eastAsia="zh-TW"/>
        </w:rPr>
        <w:t xml:space="preserve"> </w:t>
      </w:r>
      <w:r w:rsidRPr="006F191E">
        <w:rPr>
          <w:rFonts w:eastAsia="PMingLiU"/>
          <w:lang w:eastAsia="zh-TW"/>
        </w:rPr>
        <w:t>showing</w:t>
      </w:r>
      <w:r>
        <w:rPr>
          <w:rFonts w:eastAsia="PMingLiU" w:hint="eastAsia"/>
          <w:lang w:eastAsia="zh-TW"/>
        </w:rPr>
        <w:t xml:space="preserve"> </w:t>
      </w:r>
      <w:r w:rsidRPr="006F191E">
        <w:rPr>
          <w:rFonts w:eastAsia="PMingLiU"/>
          <w:lang w:eastAsia="zh-TW"/>
        </w:rPr>
        <w:t>that there is no significant difference in analysts' coverage before PSM, and while there are differences in other important firm characteristics before, there is no significant difference in the important characteristics of each firm after PSM.</w:t>
      </w:r>
    </w:p>
    <w:p w:rsidR="00BF4CF9" w:rsidRPr="003B7F07" w:rsidRDefault="00BF4CF9" w:rsidP="00BF4CF9">
      <w:pPr>
        <w:pStyle w:val="MDPI31text"/>
        <w:jc w:val="center"/>
        <w:rPr>
          <w:rFonts w:eastAsia="PMingLiU"/>
          <w:lang w:eastAsia="zh-TW"/>
        </w:rPr>
      </w:pPr>
      <w:r w:rsidRPr="003B7F07">
        <w:rPr>
          <w:rFonts w:eastAsia="DFKai-SB"/>
          <w:color w:val="000000" w:themeColor="text1"/>
          <w:szCs w:val="24"/>
        </w:rPr>
        <w:t xml:space="preserve">Table </w:t>
      </w:r>
      <w:r w:rsidRPr="003B7F07">
        <w:rPr>
          <w:rFonts w:eastAsia="DFKai-SB"/>
          <w:color w:val="000000" w:themeColor="text1"/>
          <w:szCs w:val="24"/>
          <w:lang w:eastAsia="zh-TW"/>
        </w:rPr>
        <w:t>7</w:t>
      </w:r>
      <w:r w:rsidRPr="003B7F07">
        <w:rPr>
          <w:rFonts w:eastAsia="DFKai-SB"/>
          <w:color w:val="000000" w:themeColor="text1"/>
          <w:szCs w:val="24"/>
        </w:rPr>
        <w:t xml:space="preserve">. </w:t>
      </w:r>
      <w:r w:rsidR="006F191E" w:rsidRPr="006F191E">
        <w:rPr>
          <w:rFonts w:eastAsia="DFKai-SB"/>
          <w:color w:val="000000" w:themeColor="text1"/>
          <w:szCs w:val="24"/>
        </w:rPr>
        <w:t>Results of</w:t>
      </w:r>
      <w:r w:rsidR="006F191E">
        <w:rPr>
          <w:rFonts w:eastAsia="DFKai-SB" w:hint="eastAsia"/>
          <w:color w:val="000000" w:themeColor="text1"/>
          <w:szCs w:val="24"/>
          <w:lang w:eastAsia="zh-TW"/>
        </w:rPr>
        <w:t xml:space="preserve"> </w:t>
      </w:r>
      <w:r w:rsidR="006F191E" w:rsidRPr="006F191E">
        <w:rPr>
          <w:rFonts w:eastAsia="DFKai-SB"/>
          <w:color w:val="000000" w:themeColor="text1"/>
          <w:szCs w:val="24"/>
        </w:rPr>
        <w:t>propensity score matching of high analyst coverage</w:t>
      </w:r>
    </w:p>
    <w:tbl>
      <w:tblPr>
        <w:tblW w:w="5000" w:type="pct"/>
        <w:jc w:val="center"/>
        <w:tblBorders>
          <w:top w:val="thinThickSmallGap" w:sz="24" w:space="0" w:color="auto"/>
          <w:bottom w:val="thickThinSmallGap" w:sz="24" w:space="0" w:color="auto"/>
        </w:tblBorders>
        <w:tblCellMar>
          <w:left w:w="28" w:type="dxa"/>
          <w:right w:w="28" w:type="dxa"/>
        </w:tblCellMar>
        <w:tblLook w:val="04A0" w:firstRow="1" w:lastRow="0" w:firstColumn="1" w:lastColumn="0" w:noHBand="0" w:noVBand="1"/>
      </w:tblPr>
      <w:tblGrid>
        <w:gridCol w:w="1494"/>
        <w:gridCol w:w="1217"/>
        <w:gridCol w:w="1633"/>
        <w:gridCol w:w="1633"/>
        <w:gridCol w:w="1632"/>
        <w:gridCol w:w="1291"/>
      </w:tblGrid>
      <w:tr w:rsidR="00BF4CF9" w:rsidRPr="003B7F07" w:rsidTr="000731FD">
        <w:trPr>
          <w:trHeight w:val="324"/>
          <w:jc w:val="center"/>
        </w:trPr>
        <w:tc>
          <w:tcPr>
            <w:tcW w:w="839" w:type="pct"/>
            <w:tcBorders>
              <w:top w:val="thinThickSmallGap" w:sz="24" w:space="0" w:color="auto"/>
              <w:bottom w:val="single" w:sz="4" w:space="0" w:color="auto"/>
            </w:tcBorders>
            <w:shd w:val="clear" w:color="auto" w:fill="auto"/>
            <w:noWrap/>
            <w:vAlign w:val="center"/>
            <w:hideMark/>
          </w:tcPr>
          <w:p w:rsidR="00BF4CF9" w:rsidRPr="003B7F07" w:rsidRDefault="00BF4CF9" w:rsidP="000731FD">
            <w:pPr>
              <w:rPr>
                <w:rFonts w:ascii="Palatino Linotype" w:eastAsia="DFKai-SB" w:hAnsi="Palatino Linotype"/>
                <w:color w:val="000000" w:themeColor="text1"/>
                <w:sz w:val="20"/>
                <w:lang w:eastAsia="zh-TW"/>
              </w:rPr>
            </w:pPr>
          </w:p>
        </w:tc>
        <w:tc>
          <w:tcPr>
            <w:tcW w:w="683" w:type="pct"/>
            <w:tcBorders>
              <w:top w:val="thinThickSmallGap" w:sz="24" w:space="0" w:color="auto"/>
              <w:bottom w:val="single" w:sz="4" w:space="0" w:color="auto"/>
            </w:tcBorders>
            <w:shd w:val="clear" w:color="auto" w:fill="auto"/>
            <w:noWrap/>
            <w:vAlign w:val="center"/>
            <w:hideMark/>
          </w:tcPr>
          <w:p w:rsidR="00BF4CF9" w:rsidRPr="003B7F07" w:rsidRDefault="00BF4CF9"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Before/after</w:t>
            </w:r>
          </w:p>
        </w:tc>
        <w:tc>
          <w:tcPr>
            <w:tcW w:w="917" w:type="pct"/>
            <w:tcBorders>
              <w:top w:val="thinThickSmallGap" w:sz="24" w:space="0" w:color="auto"/>
              <w:bottom w:val="single" w:sz="4" w:space="0" w:color="auto"/>
            </w:tcBorders>
            <w:shd w:val="clear" w:color="auto" w:fill="auto"/>
            <w:noWrap/>
            <w:vAlign w:val="center"/>
            <w:hideMark/>
          </w:tcPr>
          <w:p w:rsidR="00BF4CF9" w:rsidRPr="003B7F07" w:rsidRDefault="00BF4CF9"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Treatment</w:t>
            </w:r>
          </w:p>
        </w:tc>
        <w:tc>
          <w:tcPr>
            <w:tcW w:w="917" w:type="pct"/>
            <w:tcBorders>
              <w:top w:val="thinThickSmallGap" w:sz="24" w:space="0" w:color="auto"/>
              <w:bottom w:val="single" w:sz="4" w:space="0" w:color="auto"/>
            </w:tcBorders>
            <w:shd w:val="clear" w:color="auto" w:fill="auto"/>
            <w:noWrap/>
            <w:vAlign w:val="center"/>
            <w:hideMark/>
          </w:tcPr>
          <w:p w:rsidR="00BF4CF9" w:rsidRPr="003B7F07" w:rsidRDefault="00BF4CF9"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Control</w:t>
            </w:r>
          </w:p>
        </w:tc>
        <w:tc>
          <w:tcPr>
            <w:tcW w:w="917" w:type="pct"/>
            <w:tcBorders>
              <w:top w:val="thinThickSmallGap" w:sz="24" w:space="0" w:color="auto"/>
              <w:bottom w:val="single" w:sz="4" w:space="0" w:color="auto"/>
            </w:tcBorders>
            <w:shd w:val="clear" w:color="auto" w:fill="auto"/>
            <w:noWrap/>
            <w:vAlign w:val="center"/>
            <w:hideMark/>
          </w:tcPr>
          <w:p w:rsidR="00BF4CF9" w:rsidRPr="003B7F07" w:rsidRDefault="00BF4CF9"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Difference</w:t>
            </w:r>
          </w:p>
        </w:tc>
        <w:tc>
          <w:tcPr>
            <w:tcW w:w="725" w:type="pct"/>
            <w:tcBorders>
              <w:top w:val="thinThickSmallGap" w:sz="24" w:space="0" w:color="auto"/>
              <w:bottom w:val="single" w:sz="4" w:space="0" w:color="auto"/>
            </w:tcBorders>
            <w:shd w:val="clear" w:color="auto" w:fill="auto"/>
            <w:noWrap/>
            <w:vAlign w:val="center"/>
            <w:hideMark/>
          </w:tcPr>
          <w:p w:rsidR="00BF4CF9" w:rsidRPr="003B7F07" w:rsidRDefault="00BF4CF9"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P Value</w:t>
            </w:r>
          </w:p>
        </w:tc>
      </w:tr>
      <w:tr w:rsidR="00BF4CF9" w:rsidRPr="003B7F07" w:rsidTr="000731FD">
        <w:trPr>
          <w:trHeight w:val="324"/>
          <w:jc w:val="center"/>
        </w:trPr>
        <w:tc>
          <w:tcPr>
            <w:tcW w:w="839" w:type="pct"/>
            <w:tcBorders>
              <w:top w:val="single" w:sz="4" w:space="0" w:color="auto"/>
            </w:tcBorders>
            <w:shd w:val="clear" w:color="auto" w:fill="auto"/>
            <w:noWrap/>
            <w:vAlign w:val="center"/>
            <w:hideMark/>
          </w:tcPr>
          <w:p w:rsidR="00BF4CF9" w:rsidRPr="003B7F07" w:rsidRDefault="00BF4CF9"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AC</w:t>
            </w:r>
          </w:p>
        </w:tc>
        <w:tc>
          <w:tcPr>
            <w:tcW w:w="683" w:type="pct"/>
            <w:tcBorders>
              <w:top w:val="single" w:sz="4" w:space="0" w:color="auto"/>
            </w:tcBorders>
            <w:shd w:val="clear" w:color="auto" w:fill="auto"/>
            <w:noWrap/>
            <w:vAlign w:val="center"/>
            <w:hideMark/>
          </w:tcPr>
          <w:p w:rsidR="00BF4CF9" w:rsidRPr="003B7F07" w:rsidRDefault="00BF4CF9"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U</w:t>
            </w:r>
          </w:p>
        </w:tc>
        <w:tc>
          <w:tcPr>
            <w:tcW w:w="917" w:type="pct"/>
            <w:tcBorders>
              <w:top w:val="single" w:sz="4" w:space="0" w:color="auto"/>
            </w:tcBorders>
            <w:shd w:val="clear" w:color="auto" w:fill="auto"/>
            <w:noWrap/>
            <w:vAlign w:val="center"/>
            <w:hideMark/>
          </w:tcPr>
          <w:p w:rsidR="00BF4CF9" w:rsidRPr="003B7F07" w:rsidRDefault="00BF4CF9"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9.5057</w:t>
            </w:r>
          </w:p>
        </w:tc>
        <w:tc>
          <w:tcPr>
            <w:tcW w:w="917" w:type="pct"/>
            <w:tcBorders>
              <w:top w:val="single" w:sz="4" w:space="0" w:color="auto"/>
            </w:tcBorders>
            <w:shd w:val="clear" w:color="auto" w:fill="auto"/>
            <w:noWrap/>
            <w:vAlign w:val="center"/>
            <w:hideMark/>
          </w:tcPr>
          <w:p w:rsidR="00BF4CF9" w:rsidRPr="003B7F07" w:rsidRDefault="00BF4CF9"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9.8810</w:t>
            </w:r>
          </w:p>
        </w:tc>
        <w:tc>
          <w:tcPr>
            <w:tcW w:w="917" w:type="pct"/>
            <w:tcBorders>
              <w:top w:val="single" w:sz="4" w:space="0" w:color="auto"/>
            </w:tcBorders>
            <w:shd w:val="clear" w:color="auto" w:fill="auto"/>
            <w:noWrap/>
            <w:vAlign w:val="center"/>
            <w:hideMark/>
          </w:tcPr>
          <w:p w:rsidR="00BF4CF9" w:rsidRPr="003B7F07" w:rsidRDefault="00BF4CF9"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-0.3753</w:t>
            </w:r>
          </w:p>
        </w:tc>
        <w:tc>
          <w:tcPr>
            <w:tcW w:w="725" w:type="pct"/>
            <w:tcBorders>
              <w:top w:val="single" w:sz="4" w:space="0" w:color="auto"/>
            </w:tcBorders>
            <w:shd w:val="clear" w:color="auto" w:fill="auto"/>
            <w:noWrap/>
            <w:vAlign w:val="center"/>
            <w:hideMark/>
          </w:tcPr>
          <w:p w:rsidR="00BF4CF9" w:rsidRPr="003B7F07" w:rsidRDefault="00BF4CF9"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0.4880</w:t>
            </w:r>
          </w:p>
        </w:tc>
      </w:tr>
      <w:tr w:rsidR="00BF4CF9" w:rsidRPr="003B7F07" w:rsidTr="000731FD">
        <w:trPr>
          <w:trHeight w:val="324"/>
          <w:jc w:val="center"/>
        </w:trPr>
        <w:tc>
          <w:tcPr>
            <w:tcW w:w="839" w:type="pct"/>
            <w:shd w:val="clear" w:color="auto" w:fill="auto"/>
            <w:noWrap/>
            <w:vAlign w:val="center"/>
            <w:hideMark/>
          </w:tcPr>
          <w:p w:rsidR="00BF4CF9" w:rsidRPr="003B7F07" w:rsidRDefault="00BF4CF9" w:rsidP="0079299C">
            <w:pPr>
              <w:jc w:val="center"/>
              <w:rPr>
                <w:rFonts w:ascii="Palatino Linotype" w:eastAsia="DFKai-SB" w:hAnsi="Palatino Linotype"/>
                <w:color w:val="000000" w:themeColor="text1"/>
                <w:sz w:val="20"/>
              </w:rPr>
            </w:pPr>
          </w:p>
        </w:tc>
        <w:tc>
          <w:tcPr>
            <w:tcW w:w="683" w:type="pct"/>
            <w:shd w:val="clear" w:color="auto" w:fill="auto"/>
            <w:noWrap/>
            <w:vAlign w:val="center"/>
            <w:hideMark/>
          </w:tcPr>
          <w:p w:rsidR="00BF4CF9" w:rsidRPr="003B7F07" w:rsidRDefault="00BF4CF9"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M</w:t>
            </w:r>
          </w:p>
        </w:tc>
        <w:tc>
          <w:tcPr>
            <w:tcW w:w="917" w:type="pct"/>
            <w:shd w:val="clear" w:color="auto" w:fill="auto"/>
            <w:noWrap/>
            <w:vAlign w:val="center"/>
            <w:hideMark/>
          </w:tcPr>
          <w:p w:rsidR="00BF4CF9" w:rsidRPr="003B7F07" w:rsidRDefault="00BF4CF9"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9.5057</w:t>
            </w:r>
          </w:p>
        </w:tc>
        <w:tc>
          <w:tcPr>
            <w:tcW w:w="917" w:type="pct"/>
            <w:shd w:val="clear" w:color="auto" w:fill="auto"/>
            <w:noWrap/>
            <w:vAlign w:val="center"/>
            <w:hideMark/>
          </w:tcPr>
          <w:p w:rsidR="00BF4CF9" w:rsidRPr="003B7F07" w:rsidRDefault="00BF4CF9"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8.8284</w:t>
            </w:r>
          </w:p>
        </w:tc>
        <w:tc>
          <w:tcPr>
            <w:tcW w:w="917" w:type="pct"/>
            <w:shd w:val="clear" w:color="auto" w:fill="auto"/>
            <w:noWrap/>
            <w:vAlign w:val="center"/>
            <w:hideMark/>
          </w:tcPr>
          <w:p w:rsidR="00BF4CF9" w:rsidRPr="003B7F07" w:rsidRDefault="00BF4CF9"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0.6773</w:t>
            </w:r>
          </w:p>
        </w:tc>
        <w:tc>
          <w:tcPr>
            <w:tcW w:w="725" w:type="pct"/>
            <w:shd w:val="clear" w:color="auto" w:fill="auto"/>
            <w:noWrap/>
            <w:vAlign w:val="center"/>
            <w:hideMark/>
          </w:tcPr>
          <w:p w:rsidR="00BF4CF9" w:rsidRPr="003B7F07" w:rsidRDefault="00BF4CF9"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0.2340</w:t>
            </w:r>
          </w:p>
        </w:tc>
      </w:tr>
      <w:tr w:rsidR="00BF4CF9" w:rsidRPr="003B7F07" w:rsidTr="000731FD">
        <w:trPr>
          <w:trHeight w:val="324"/>
          <w:jc w:val="center"/>
        </w:trPr>
        <w:tc>
          <w:tcPr>
            <w:tcW w:w="839" w:type="pct"/>
            <w:shd w:val="clear" w:color="auto" w:fill="auto"/>
            <w:noWrap/>
            <w:vAlign w:val="center"/>
            <w:hideMark/>
          </w:tcPr>
          <w:p w:rsidR="00BF4CF9" w:rsidRPr="003B7F07" w:rsidRDefault="00BF4CF9" w:rsidP="0079299C">
            <w:pPr>
              <w:jc w:val="center"/>
              <w:rPr>
                <w:rFonts w:ascii="Palatino Linotype" w:eastAsia="DFKai-SB" w:hAnsi="Palatino Linotype"/>
                <w:color w:val="000000" w:themeColor="text1"/>
                <w:sz w:val="20"/>
              </w:rPr>
            </w:pPr>
          </w:p>
        </w:tc>
        <w:tc>
          <w:tcPr>
            <w:tcW w:w="683" w:type="pct"/>
            <w:shd w:val="clear" w:color="auto" w:fill="auto"/>
            <w:noWrap/>
            <w:vAlign w:val="center"/>
            <w:hideMark/>
          </w:tcPr>
          <w:p w:rsidR="00BF4CF9" w:rsidRPr="003B7F07" w:rsidRDefault="00BF4CF9" w:rsidP="0079299C">
            <w:pPr>
              <w:jc w:val="center"/>
              <w:rPr>
                <w:rFonts w:ascii="Palatino Linotype" w:eastAsia="DFKai-SB" w:hAnsi="Palatino Linotype"/>
                <w:color w:val="000000" w:themeColor="text1"/>
                <w:sz w:val="20"/>
              </w:rPr>
            </w:pPr>
          </w:p>
        </w:tc>
        <w:tc>
          <w:tcPr>
            <w:tcW w:w="917" w:type="pct"/>
            <w:shd w:val="clear" w:color="auto" w:fill="auto"/>
            <w:noWrap/>
            <w:vAlign w:val="center"/>
            <w:hideMark/>
          </w:tcPr>
          <w:p w:rsidR="00BF4CF9" w:rsidRPr="003B7F07" w:rsidRDefault="00BF4CF9" w:rsidP="0079299C">
            <w:pPr>
              <w:jc w:val="center"/>
              <w:rPr>
                <w:rFonts w:ascii="Palatino Linotype" w:eastAsia="DFKai-SB" w:hAnsi="Palatino Linotype"/>
                <w:color w:val="000000" w:themeColor="text1"/>
                <w:sz w:val="20"/>
              </w:rPr>
            </w:pPr>
          </w:p>
        </w:tc>
        <w:tc>
          <w:tcPr>
            <w:tcW w:w="917" w:type="pct"/>
            <w:shd w:val="clear" w:color="auto" w:fill="auto"/>
            <w:noWrap/>
            <w:vAlign w:val="center"/>
            <w:hideMark/>
          </w:tcPr>
          <w:p w:rsidR="00BF4CF9" w:rsidRPr="003B7F07" w:rsidRDefault="00BF4CF9" w:rsidP="0079299C">
            <w:pPr>
              <w:jc w:val="center"/>
              <w:rPr>
                <w:rFonts w:ascii="Palatino Linotype" w:eastAsia="DFKai-SB" w:hAnsi="Palatino Linotype"/>
                <w:color w:val="000000" w:themeColor="text1"/>
                <w:sz w:val="20"/>
              </w:rPr>
            </w:pPr>
          </w:p>
        </w:tc>
        <w:tc>
          <w:tcPr>
            <w:tcW w:w="917" w:type="pct"/>
            <w:shd w:val="clear" w:color="auto" w:fill="auto"/>
            <w:noWrap/>
            <w:vAlign w:val="center"/>
            <w:hideMark/>
          </w:tcPr>
          <w:p w:rsidR="00BF4CF9" w:rsidRPr="003B7F07" w:rsidRDefault="00BF4CF9" w:rsidP="0079299C">
            <w:pPr>
              <w:jc w:val="center"/>
              <w:rPr>
                <w:rFonts w:ascii="Palatino Linotype" w:eastAsia="DFKai-SB" w:hAnsi="Palatino Linotype"/>
                <w:color w:val="000000" w:themeColor="text1"/>
                <w:sz w:val="20"/>
              </w:rPr>
            </w:pPr>
          </w:p>
        </w:tc>
        <w:tc>
          <w:tcPr>
            <w:tcW w:w="725" w:type="pct"/>
            <w:shd w:val="clear" w:color="auto" w:fill="auto"/>
            <w:noWrap/>
            <w:vAlign w:val="center"/>
            <w:hideMark/>
          </w:tcPr>
          <w:p w:rsidR="00BF4CF9" w:rsidRPr="003B7F07" w:rsidRDefault="00BF4CF9" w:rsidP="0079299C">
            <w:pPr>
              <w:jc w:val="center"/>
              <w:rPr>
                <w:rFonts w:ascii="Palatino Linotype" w:eastAsia="DFKai-SB" w:hAnsi="Palatino Linotype"/>
                <w:color w:val="000000" w:themeColor="text1"/>
                <w:sz w:val="20"/>
              </w:rPr>
            </w:pPr>
          </w:p>
        </w:tc>
      </w:tr>
      <w:tr w:rsidR="00BF4CF9" w:rsidRPr="003B7F07" w:rsidTr="000731FD">
        <w:trPr>
          <w:trHeight w:val="324"/>
          <w:jc w:val="center"/>
        </w:trPr>
        <w:tc>
          <w:tcPr>
            <w:tcW w:w="839" w:type="pct"/>
            <w:shd w:val="clear" w:color="auto" w:fill="auto"/>
            <w:noWrap/>
            <w:vAlign w:val="center"/>
            <w:hideMark/>
          </w:tcPr>
          <w:p w:rsidR="00BF4CF9" w:rsidRPr="003B7F07" w:rsidRDefault="00BF4CF9"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Size</w:t>
            </w:r>
          </w:p>
        </w:tc>
        <w:tc>
          <w:tcPr>
            <w:tcW w:w="683" w:type="pct"/>
            <w:shd w:val="clear" w:color="auto" w:fill="auto"/>
            <w:noWrap/>
            <w:vAlign w:val="center"/>
            <w:hideMark/>
          </w:tcPr>
          <w:p w:rsidR="00BF4CF9" w:rsidRPr="003B7F07" w:rsidRDefault="00BF4CF9"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U</w:t>
            </w:r>
          </w:p>
        </w:tc>
        <w:tc>
          <w:tcPr>
            <w:tcW w:w="917" w:type="pct"/>
            <w:shd w:val="clear" w:color="auto" w:fill="auto"/>
            <w:noWrap/>
            <w:vAlign w:val="center"/>
            <w:hideMark/>
          </w:tcPr>
          <w:p w:rsidR="00BF4CF9" w:rsidRPr="003B7F07" w:rsidRDefault="00BF4CF9"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22.4480</w:t>
            </w:r>
          </w:p>
        </w:tc>
        <w:tc>
          <w:tcPr>
            <w:tcW w:w="917" w:type="pct"/>
            <w:shd w:val="clear" w:color="auto" w:fill="auto"/>
            <w:noWrap/>
            <w:vAlign w:val="center"/>
            <w:hideMark/>
          </w:tcPr>
          <w:p w:rsidR="00BF4CF9" w:rsidRPr="003B7F07" w:rsidRDefault="00BF4CF9"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21.5830</w:t>
            </w:r>
          </w:p>
        </w:tc>
        <w:tc>
          <w:tcPr>
            <w:tcW w:w="917" w:type="pct"/>
            <w:shd w:val="clear" w:color="auto" w:fill="auto"/>
            <w:noWrap/>
            <w:vAlign w:val="center"/>
            <w:hideMark/>
          </w:tcPr>
          <w:p w:rsidR="00BF4CF9" w:rsidRPr="003B7F07" w:rsidRDefault="00BF4CF9"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0.8650</w:t>
            </w:r>
          </w:p>
        </w:tc>
        <w:tc>
          <w:tcPr>
            <w:tcW w:w="725" w:type="pct"/>
            <w:shd w:val="clear" w:color="auto" w:fill="auto"/>
            <w:noWrap/>
            <w:vAlign w:val="center"/>
            <w:hideMark/>
          </w:tcPr>
          <w:p w:rsidR="00BF4CF9" w:rsidRPr="003B7F07" w:rsidRDefault="00BF4CF9"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0.0000***</w:t>
            </w:r>
          </w:p>
        </w:tc>
      </w:tr>
      <w:tr w:rsidR="00BF4CF9" w:rsidRPr="003B7F07" w:rsidTr="000731FD">
        <w:trPr>
          <w:trHeight w:val="324"/>
          <w:jc w:val="center"/>
        </w:trPr>
        <w:tc>
          <w:tcPr>
            <w:tcW w:w="839" w:type="pct"/>
            <w:shd w:val="clear" w:color="auto" w:fill="auto"/>
            <w:noWrap/>
            <w:vAlign w:val="center"/>
            <w:hideMark/>
          </w:tcPr>
          <w:p w:rsidR="00BF4CF9" w:rsidRPr="003B7F07" w:rsidRDefault="00BF4CF9" w:rsidP="0079299C">
            <w:pPr>
              <w:jc w:val="center"/>
              <w:rPr>
                <w:rFonts w:ascii="Palatino Linotype" w:eastAsia="DFKai-SB" w:hAnsi="Palatino Linotype"/>
                <w:color w:val="000000" w:themeColor="text1"/>
                <w:sz w:val="20"/>
              </w:rPr>
            </w:pPr>
          </w:p>
        </w:tc>
        <w:tc>
          <w:tcPr>
            <w:tcW w:w="683" w:type="pct"/>
            <w:shd w:val="clear" w:color="auto" w:fill="auto"/>
            <w:noWrap/>
            <w:vAlign w:val="center"/>
            <w:hideMark/>
          </w:tcPr>
          <w:p w:rsidR="00BF4CF9" w:rsidRPr="003B7F07" w:rsidRDefault="00BF4CF9"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M</w:t>
            </w:r>
          </w:p>
        </w:tc>
        <w:tc>
          <w:tcPr>
            <w:tcW w:w="917" w:type="pct"/>
            <w:shd w:val="clear" w:color="auto" w:fill="auto"/>
            <w:noWrap/>
            <w:vAlign w:val="center"/>
            <w:hideMark/>
          </w:tcPr>
          <w:p w:rsidR="00BF4CF9" w:rsidRPr="003B7F07" w:rsidRDefault="00BF4CF9"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22.4480</w:t>
            </w:r>
          </w:p>
        </w:tc>
        <w:tc>
          <w:tcPr>
            <w:tcW w:w="917" w:type="pct"/>
            <w:shd w:val="clear" w:color="auto" w:fill="auto"/>
            <w:noWrap/>
            <w:vAlign w:val="center"/>
            <w:hideMark/>
          </w:tcPr>
          <w:p w:rsidR="00BF4CF9" w:rsidRPr="003B7F07" w:rsidRDefault="00BF4CF9"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22.3790</w:t>
            </w:r>
          </w:p>
        </w:tc>
        <w:tc>
          <w:tcPr>
            <w:tcW w:w="917" w:type="pct"/>
            <w:shd w:val="clear" w:color="auto" w:fill="auto"/>
            <w:noWrap/>
            <w:vAlign w:val="center"/>
            <w:hideMark/>
          </w:tcPr>
          <w:p w:rsidR="00BF4CF9" w:rsidRPr="003B7F07" w:rsidRDefault="00BF4CF9"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0.0690</w:t>
            </w:r>
          </w:p>
        </w:tc>
        <w:tc>
          <w:tcPr>
            <w:tcW w:w="725" w:type="pct"/>
            <w:shd w:val="clear" w:color="auto" w:fill="auto"/>
            <w:noWrap/>
            <w:vAlign w:val="center"/>
            <w:hideMark/>
          </w:tcPr>
          <w:p w:rsidR="00BF4CF9" w:rsidRPr="003B7F07" w:rsidRDefault="00BF4CF9"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0.3210</w:t>
            </w:r>
          </w:p>
        </w:tc>
      </w:tr>
      <w:tr w:rsidR="00BF4CF9" w:rsidRPr="003B7F07" w:rsidTr="000731FD">
        <w:trPr>
          <w:trHeight w:val="324"/>
          <w:jc w:val="center"/>
        </w:trPr>
        <w:tc>
          <w:tcPr>
            <w:tcW w:w="839" w:type="pct"/>
            <w:shd w:val="clear" w:color="auto" w:fill="auto"/>
            <w:noWrap/>
            <w:vAlign w:val="center"/>
            <w:hideMark/>
          </w:tcPr>
          <w:p w:rsidR="00BF4CF9" w:rsidRPr="003B7F07" w:rsidRDefault="00BF4CF9" w:rsidP="0079299C">
            <w:pPr>
              <w:jc w:val="center"/>
              <w:rPr>
                <w:rFonts w:ascii="Palatino Linotype" w:eastAsia="DFKai-SB" w:hAnsi="Palatino Linotype"/>
                <w:color w:val="000000" w:themeColor="text1"/>
                <w:sz w:val="20"/>
              </w:rPr>
            </w:pPr>
          </w:p>
        </w:tc>
        <w:tc>
          <w:tcPr>
            <w:tcW w:w="683" w:type="pct"/>
            <w:shd w:val="clear" w:color="auto" w:fill="auto"/>
            <w:noWrap/>
            <w:vAlign w:val="center"/>
            <w:hideMark/>
          </w:tcPr>
          <w:p w:rsidR="00BF4CF9" w:rsidRPr="003B7F07" w:rsidRDefault="00BF4CF9" w:rsidP="0079299C">
            <w:pPr>
              <w:jc w:val="center"/>
              <w:rPr>
                <w:rFonts w:ascii="Palatino Linotype" w:eastAsia="DFKai-SB" w:hAnsi="Palatino Linotype"/>
                <w:color w:val="000000" w:themeColor="text1"/>
                <w:sz w:val="20"/>
              </w:rPr>
            </w:pPr>
          </w:p>
        </w:tc>
        <w:tc>
          <w:tcPr>
            <w:tcW w:w="917" w:type="pct"/>
            <w:shd w:val="clear" w:color="auto" w:fill="auto"/>
            <w:noWrap/>
            <w:vAlign w:val="center"/>
            <w:hideMark/>
          </w:tcPr>
          <w:p w:rsidR="00BF4CF9" w:rsidRPr="003B7F07" w:rsidRDefault="00BF4CF9" w:rsidP="0079299C">
            <w:pPr>
              <w:jc w:val="center"/>
              <w:rPr>
                <w:rFonts w:ascii="Palatino Linotype" w:eastAsia="DFKai-SB" w:hAnsi="Palatino Linotype"/>
                <w:color w:val="000000" w:themeColor="text1"/>
                <w:sz w:val="20"/>
              </w:rPr>
            </w:pPr>
          </w:p>
        </w:tc>
        <w:tc>
          <w:tcPr>
            <w:tcW w:w="917" w:type="pct"/>
            <w:shd w:val="clear" w:color="auto" w:fill="auto"/>
            <w:noWrap/>
            <w:vAlign w:val="center"/>
            <w:hideMark/>
          </w:tcPr>
          <w:p w:rsidR="00BF4CF9" w:rsidRPr="003B7F07" w:rsidRDefault="00BF4CF9" w:rsidP="0079299C">
            <w:pPr>
              <w:jc w:val="center"/>
              <w:rPr>
                <w:rFonts w:ascii="Palatino Linotype" w:eastAsia="DFKai-SB" w:hAnsi="Palatino Linotype"/>
                <w:color w:val="000000" w:themeColor="text1"/>
                <w:sz w:val="20"/>
              </w:rPr>
            </w:pPr>
          </w:p>
        </w:tc>
        <w:tc>
          <w:tcPr>
            <w:tcW w:w="917" w:type="pct"/>
            <w:shd w:val="clear" w:color="auto" w:fill="auto"/>
            <w:noWrap/>
            <w:vAlign w:val="center"/>
            <w:hideMark/>
          </w:tcPr>
          <w:p w:rsidR="00BF4CF9" w:rsidRPr="003B7F07" w:rsidRDefault="00BF4CF9" w:rsidP="0079299C">
            <w:pPr>
              <w:jc w:val="center"/>
              <w:rPr>
                <w:rFonts w:ascii="Palatino Linotype" w:eastAsia="DFKai-SB" w:hAnsi="Palatino Linotype"/>
                <w:color w:val="000000" w:themeColor="text1"/>
                <w:sz w:val="20"/>
              </w:rPr>
            </w:pPr>
          </w:p>
        </w:tc>
        <w:tc>
          <w:tcPr>
            <w:tcW w:w="725" w:type="pct"/>
            <w:shd w:val="clear" w:color="auto" w:fill="auto"/>
            <w:noWrap/>
            <w:vAlign w:val="center"/>
            <w:hideMark/>
          </w:tcPr>
          <w:p w:rsidR="00BF4CF9" w:rsidRPr="003B7F07" w:rsidRDefault="00BF4CF9" w:rsidP="0079299C">
            <w:pPr>
              <w:jc w:val="center"/>
              <w:rPr>
                <w:rFonts w:ascii="Palatino Linotype" w:eastAsia="DFKai-SB" w:hAnsi="Palatino Linotype"/>
                <w:color w:val="000000" w:themeColor="text1"/>
                <w:sz w:val="20"/>
              </w:rPr>
            </w:pPr>
          </w:p>
        </w:tc>
      </w:tr>
      <w:tr w:rsidR="00BF4CF9" w:rsidRPr="003B7F07" w:rsidTr="000731FD">
        <w:trPr>
          <w:trHeight w:val="324"/>
          <w:jc w:val="center"/>
        </w:trPr>
        <w:tc>
          <w:tcPr>
            <w:tcW w:w="839" w:type="pct"/>
            <w:shd w:val="clear" w:color="auto" w:fill="auto"/>
            <w:noWrap/>
            <w:vAlign w:val="center"/>
            <w:hideMark/>
          </w:tcPr>
          <w:p w:rsidR="00BF4CF9" w:rsidRPr="003B7F07" w:rsidRDefault="00BF4CF9"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Leverage</w:t>
            </w:r>
          </w:p>
        </w:tc>
        <w:tc>
          <w:tcPr>
            <w:tcW w:w="683" w:type="pct"/>
            <w:shd w:val="clear" w:color="auto" w:fill="auto"/>
            <w:noWrap/>
            <w:vAlign w:val="center"/>
            <w:hideMark/>
          </w:tcPr>
          <w:p w:rsidR="00BF4CF9" w:rsidRPr="003B7F07" w:rsidRDefault="00BF4CF9"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U</w:t>
            </w:r>
          </w:p>
        </w:tc>
        <w:tc>
          <w:tcPr>
            <w:tcW w:w="917" w:type="pct"/>
            <w:shd w:val="clear" w:color="auto" w:fill="auto"/>
            <w:noWrap/>
            <w:vAlign w:val="center"/>
            <w:hideMark/>
          </w:tcPr>
          <w:p w:rsidR="00BF4CF9" w:rsidRPr="003B7F07" w:rsidRDefault="00BF4CF9"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0.5330</w:t>
            </w:r>
          </w:p>
        </w:tc>
        <w:tc>
          <w:tcPr>
            <w:tcW w:w="917" w:type="pct"/>
            <w:shd w:val="clear" w:color="auto" w:fill="auto"/>
            <w:noWrap/>
            <w:vAlign w:val="center"/>
            <w:hideMark/>
          </w:tcPr>
          <w:p w:rsidR="00BF4CF9" w:rsidRPr="003B7F07" w:rsidRDefault="00BF4CF9"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0.3860</w:t>
            </w:r>
          </w:p>
        </w:tc>
        <w:tc>
          <w:tcPr>
            <w:tcW w:w="917" w:type="pct"/>
            <w:shd w:val="clear" w:color="auto" w:fill="auto"/>
            <w:noWrap/>
            <w:vAlign w:val="center"/>
            <w:hideMark/>
          </w:tcPr>
          <w:p w:rsidR="00BF4CF9" w:rsidRPr="003B7F07" w:rsidRDefault="00BF4CF9"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0.1470</w:t>
            </w:r>
          </w:p>
        </w:tc>
        <w:tc>
          <w:tcPr>
            <w:tcW w:w="725" w:type="pct"/>
            <w:shd w:val="clear" w:color="auto" w:fill="auto"/>
            <w:noWrap/>
            <w:vAlign w:val="center"/>
            <w:hideMark/>
          </w:tcPr>
          <w:p w:rsidR="00BF4CF9" w:rsidRPr="003B7F07" w:rsidRDefault="00BF4CF9"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0.0000***</w:t>
            </w:r>
          </w:p>
        </w:tc>
      </w:tr>
      <w:tr w:rsidR="00BF4CF9" w:rsidRPr="003B7F07" w:rsidTr="000731FD">
        <w:trPr>
          <w:trHeight w:val="324"/>
          <w:jc w:val="center"/>
        </w:trPr>
        <w:tc>
          <w:tcPr>
            <w:tcW w:w="839" w:type="pct"/>
            <w:shd w:val="clear" w:color="auto" w:fill="auto"/>
            <w:noWrap/>
            <w:vAlign w:val="center"/>
            <w:hideMark/>
          </w:tcPr>
          <w:p w:rsidR="00BF4CF9" w:rsidRPr="003B7F07" w:rsidRDefault="00BF4CF9" w:rsidP="0079299C">
            <w:pPr>
              <w:jc w:val="center"/>
              <w:rPr>
                <w:rFonts w:ascii="Palatino Linotype" w:eastAsia="DFKai-SB" w:hAnsi="Palatino Linotype"/>
                <w:color w:val="000000" w:themeColor="text1"/>
                <w:sz w:val="20"/>
              </w:rPr>
            </w:pPr>
          </w:p>
        </w:tc>
        <w:tc>
          <w:tcPr>
            <w:tcW w:w="683" w:type="pct"/>
            <w:shd w:val="clear" w:color="auto" w:fill="auto"/>
            <w:noWrap/>
            <w:vAlign w:val="center"/>
            <w:hideMark/>
          </w:tcPr>
          <w:p w:rsidR="00BF4CF9" w:rsidRPr="003B7F07" w:rsidRDefault="00BF4CF9"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M</w:t>
            </w:r>
          </w:p>
        </w:tc>
        <w:tc>
          <w:tcPr>
            <w:tcW w:w="917" w:type="pct"/>
            <w:shd w:val="clear" w:color="auto" w:fill="auto"/>
            <w:noWrap/>
            <w:vAlign w:val="center"/>
            <w:hideMark/>
          </w:tcPr>
          <w:p w:rsidR="00BF4CF9" w:rsidRPr="003B7F07" w:rsidRDefault="00BF4CF9"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0.5330</w:t>
            </w:r>
          </w:p>
        </w:tc>
        <w:tc>
          <w:tcPr>
            <w:tcW w:w="917" w:type="pct"/>
            <w:shd w:val="clear" w:color="auto" w:fill="auto"/>
            <w:noWrap/>
            <w:vAlign w:val="center"/>
            <w:hideMark/>
          </w:tcPr>
          <w:p w:rsidR="00BF4CF9" w:rsidRPr="003B7F07" w:rsidRDefault="00BF4CF9"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0.5363</w:t>
            </w:r>
          </w:p>
        </w:tc>
        <w:tc>
          <w:tcPr>
            <w:tcW w:w="917" w:type="pct"/>
            <w:shd w:val="clear" w:color="auto" w:fill="auto"/>
            <w:noWrap/>
            <w:vAlign w:val="center"/>
            <w:hideMark/>
          </w:tcPr>
          <w:p w:rsidR="00BF4CF9" w:rsidRPr="003B7F07" w:rsidRDefault="00BF4CF9"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-0.0032</w:t>
            </w:r>
          </w:p>
        </w:tc>
        <w:tc>
          <w:tcPr>
            <w:tcW w:w="725" w:type="pct"/>
            <w:shd w:val="clear" w:color="auto" w:fill="auto"/>
            <w:noWrap/>
            <w:vAlign w:val="center"/>
            <w:hideMark/>
          </w:tcPr>
          <w:p w:rsidR="00BF4CF9" w:rsidRPr="003B7F07" w:rsidRDefault="00BF4CF9"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0.7710</w:t>
            </w:r>
          </w:p>
        </w:tc>
      </w:tr>
      <w:tr w:rsidR="00BF4CF9" w:rsidRPr="003B7F07" w:rsidTr="000731FD">
        <w:trPr>
          <w:trHeight w:val="324"/>
          <w:jc w:val="center"/>
        </w:trPr>
        <w:tc>
          <w:tcPr>
            <w:tcW w:w="839" w:type="pct"/>
            <w:shd w:val="clear" w:color="auto" w:fill="auto"/>
            <w:noWrap/>
            <w:vAlign w:val="center"/>
            <w:hideMark/>
          </w:tcPr>
          <w:p w:rsidR="00BF4CF9" w:rsidRPr="003B7F07" w:rsidRDefault="00BF4CF9" w:rsidP="0079299C">
            <w:pPr>
              <w:jc w:val="center"/>
              <w:rPr>
                <w:rFonts w:ascii="Palatino Linotype" w:eastAsia="DFKai-SB" w:hAnsi="Palatino Linotype"/>
                <w:color w:val="000000" w:themeColor="text1"/>
                <w:sz w:val="20"/>
              </w:rPr>
            </w:pPr>
          </w:p>
        </w:tc>
        <w:tc>
          <w:tcPr>
            <w:tcW w:w="683" w:type="pct"/>
            <w:shd w:val="clear" w:color="auto" w:fill="auto"/>
            <w:noWrap/>
            <w:vAlign w:val="center"/>
            <w:hideMark/>
          </w:tcPr>
          <w:p w:rsidR="00BF4CF9" w:rsidRPr="003B7F07" w:rsidRDefault="00BF4CF9" w:rsidP="0079299C">
            <w:pPr>
              <w:jc w:val="center"/>
              <w:rPr>
                <w:rFonts w:ascii="Palatino Linotype" w:eastAsia="DFKai-SB" w:hAnsi="Palatino Linotype"/>
                <w:color w:val="000000" w:themeColor="text1"/>
                <w:sz w:val="20"/>
              </w:rPr>
            </w:pPr>
          </w:p>
        </w:tc>
        <w:tc>
          <w:tcPr>
            <w:tcW w:w="917" w:type="pct"/>
            <w:shd w:val="clear" w:color="auto" w:fill="auto"/>
            <w:noWrap/>
            <w:vAlign w:val="center"/>
            <w:hideMark/>
          </w:tcPr>
          <w:p w:rsidR="00BF4CF9" w:rsidRPr="003B7F07" w:rsidRDefault="00BF4CF9" w:rsidP="0079299C">
            <w:pPr>
              <w:jc w:val="center"/>
              <w:rPr>
                <w:rFonts w:ascii="Palatino Linotype" w:eastAsia="DFKai-SB" w:hAnsi="Palatino Linotype"/>
                <w:color w:val="000000" w:themeColor="text1"/>
                <w:sz w:val="20"/>
              </w:rPr>
            </w:pPr>
          </w:p>
        </w:tc>
        <w:tc>
          <w:tcPr>
            <w:tcW w:w="917" w:type="pct"/>
            <w:shd w:val="clear" w:color="auto" w:fill="auto"/>
            <w:noWrap/>
            <w:vAlign w:val="center"/>
            <w:hideMark/>
          </w:tcPr>
          <w:p w:rsidR="00BF4CF9" w:rsidRPr="003B7F07" w:rsidRDefault="00BF4CF9" w:rsidP="0079299C">
            <w:pPr>
              <w:jc w:val="center"/>
              <w:rPr>
                <w:rFonts w:ascii="Palatino Linotype" w:eastAsia="DFKai-SB" w:hAnsi="Palatino Linotype"/>
                <w:color w:val="000000" w:themeColor="text1"/>
                <w:sz w:val="20"/>
              </w:rPr>
            </w:pPr>
          </w:p>
        </w:tc>
        <w:tc>
          <w:tcPr>
            <w:tcW w:w="917" w:type="pct"/>
            <w:shd w:val="clear" w:color="auto" w:fill="auto"/>
            <w:noWrap/>
            <w:vAlign w:val="center"/>
            <w:hideMark/>
          </w:tcPr>
          <w:p w:rsidR="00BF4CF9" w:rsidRPr="003B7F07" w:rsidRDefault="00BF4CF9" w:rsidP="0079299C">
            <w:pPr>
              <w:jc w:val="center"/>
              <w:rPr>
                <w:rFonts w:ascii="Palatino Linotype" w:eastAsia="DFKai-SB" w:hAnsi="Palatino Linotype"/>
                <w:color w:val="000000" w:themeColor="text1"/>
                <w:sz w:val="20"/>
              </w:rPr>
            </w:pPr>
          </w:p>
        </w:tc>
        <w:tc>
          <w:tcPr>
            <w:tcW w:w="725" w:type="pct"/>
            <w:shd w:val="clear" w:color="auto" w:fill="auto"/>
            <w:noWrap/>
            <w:vAlign w:val="center"/>
            <w:hideMark/>
          </w:tcPr>
          <w:p w:rsidR="00BF4CF9" w:rsidRPr="003B7F07" w:rsidRDefault="00BF4CF9" w:rsidP="0079299C">
            <w:pPr>
              <w:jc w:val="center"/>
              <w:rPr>
                <w:rFonts w:ascii="Palatino Linotype" w:eastAsia="DFKai-SB" w:hAnsi="Palatino Linotype"/>
                <w:color w:val="000000" w:themeColor="text1"/>
                <w:sz w:val="20"/>
              </w:rPr>
            </w:pPr>
          </w:p>
        </w:tc>
      </w:tr>
      <w:tr w:rsidR="00BF4CF9" w:rsidRPr="003B7F07" w:rsidTr="000731FD">
        <w:trPr>
          <w:trHeight w:val="324"/>
          <w:jc w:val="center"/>
        </w:trPr>
        <w:tc>
          <w:tcPr>
            <w:tcW w:w="839" w:type="pct"/>
            <w:shd w:val="clear" w:color="auto" w:fill="auto"/>
            <w:noWrap/>
            <w:vAlign w:val="center"/>
            <w:hideMark/>
          </w:tcPr>
          <w:p w:rsidR="00BF4CF9" w:rsidRPr="003B7F07" w:rsidRDefault="00BF4CF9"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TQ</w:t>
            </w:r>
          </w:p>
        </w:tc>
        <w:tc>
          <w:tcPr>
            <w:tcW w:w="683" w:type="pct"/>
            <w:shd w:val="clear" w:color="auto" w:fill="auto"/>
            <w:noWrap/>
            <w:vAlign w:val="center"/>
            <w:hideMark/>
          </w:tcPr>
          <w:p w:rsidR="00BF4CF9" w:rsidRPr="003B7F07" w:rsidRDefault="00BF4CF9"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U</w:t>
            </w:r>
          </w:p>
        </w:tc>
        <w:tc>
          <w:tcPr>
            <w:tcW w:w="917" w:type="pct"/>
            <w:shd w:val="clear" w:color="auto" w:fill="auto"/>
            <w:noWrap/>
            <w:vAlign w:val="center"/>
            <w:hideMark/>
          </w:tcPr>
          <w:p w:rsidR="00BF4CF9" w:rsidRPr="003B7F07" w:rsidRDefault="00BF4CF9"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1.1854</w:t>
            </w:r>
          </w:p>
        </w:tc>
        <w:tc>
          <w:tcPr>
            <w:tcW w:w="917" w:type="pct"/>
            <w:shd w:val="clear" w:color="auto" w:fill="auto"/>
            <w:noWrap/>
            <w:vAlign w:val="center"/>
            <w:hideMark/>
          </w:tcPr>
          <w:p w:rsidR="00BF4CF9" w:rsidRPr="003B7F07" w:rsidRDefault="00BF4CF9"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1.7483</w:t>
            </w:r>
          </w:p>
        </w:tc>
        <w:tc>
          <w:tcPr>
            <w:tcW w:w="917" w:type="pct"/>
            <w:shd w:val="clear" w:color="auto" w:fill="auto"/>
            <w:noWrap/>
            <w:vAlign w:val="center"/>
            <w:hideMark/>
          </w:tcPr>
          <w:p w:rsidR="00BF4CF9" w:rsidRPr="003B7F07" w:rsidRDefault="00BF4CF9"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-0.5629</w:t>
            </w:r>
          </w:p>
        </w:tc>
        <w:tc>
          <w:tcPr>
            <w:tcW w:w="725" w:type="pct"/>
            <w:shd w:val="clear" w:color="auto" w:fill="auto"/>
            <w:noWrap/>
            <w:vAlign w:val="center"/>
            <w:hideMark/>
          </w:tcPr>
          <w:p w:rsidR="00BF4CF9" w:rsidRPr="003B7F07" w:rsidRDefault="00BF4CF9"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0.0000***</w:t>
            </w:r>
          </w:p>
        </w:tc>
      </w:tr>
      <w:tr w:rsidR="00BF4CF9" w:rsidRPr="003B7F07" w:rsidTr="000731FD">
        <w:trPr>
          <w:trHeight w:val="324"/>
          <w:jc w:val="center"/>
        </w:trPr>
        <w:tc>
          <w:tcPr>
            <w:tcW w:w="839" w:type="pct"/>
            <w:shd w:val="clear" w:color="auto" w:fill="auto"/>
            <w:noWrap/>
            <w:vAlign w:val="center"/>
            <w:hideMark/>
          </w:tcPr>
          <w:p w:rsidR="00BF4CF9" w:rsidRPr="003B7F07" w:rsidRDefault="00BF4CF9" w:rsidP="0079299C">
            <w:pPr>
              <w:jc w:val="center"/>
              <w:rPr>
                <w:rFonts w:ascii="Palatino Linotype" w:eastAsia="DFKai-SB" w:hAnsi="Palatino Linotype"/>
                <w:color w:val="000000" w:themeColor="text1"/>
                <w:sz w:val="20"/>
              </w:rPr>
            </w:pPr>
          </w:p>
        </w:tc>
        <w:tc>
          <w:tcPr>
            <w:tcW w:w="683" w:type="pct"/>
            <w:shd w:val="clear" w:color="auto" w:fill="auto"/>
            <w:noWrap/>
            <w:vAlign w:val="center"/>
            <w:hideMark/>
          </w:tcPr>
          <w:p w:rsidR="00BF4CF9" w:rsidRPr="003B7F07" w:rsidRDefault="00BF4CF9"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M</w:t>
            </w:r>
          </w:p>
        </w:tc>
        <w:tc>
          <w:tcPr>
            <w:tcW w:w="917" w:type="pct"/>
            <w:shd w:val="clear" w:color="auto" w:fill="auto"/>
            <w:noWrap/>
            <w:vAlign w:val="center"/>
            <w:hideMark/>
          </w:tcPr>
          <w:p w:rsidR="00BF4CF9" w:rsidRPr="003B7F07" w:rsidRDefault="00BF4CF9"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1.1854</w:t>
            </w:r>
          </w:p>
        </w:tc>
        <w:tc>
          <w:tcPr>
            <w:tcW w:w="917" w:type="pct"/>
            <w:shd w:val="clear" w:color="auto" w:fill="auto"/>
            <w:noWrap/>
            <w:vAlign w:val="center"/>
            <w:hideMark/>
          </w:tcPr>
          <w:p w:rsidR="00BF4CF9" w:rsidRPr="003B7F07" w:rsidRDefault="00BF4CF9"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1.2231</w:t>
            </w:r>
          </w:p>
        </w:tc>
        <w:tc>
          <w:tcPr>
            <w:tcW w:w="917" w:type="pct"/>
            <w:shd w:val="clear" w:color="auto" w:fill="auto"/>
            <w:noWrap/>
            <w:vAlign w:val="center"/>
            <w:hideMark/>
          </w:tcPr>
          <w:p w:rsidR="00BF4CF9" w:rsidRPr="003B7F07" w:rsidRDefault="00BF4CF9"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-0.0377</w:t>
            </w:r>
          </w:p>
        </w:tc>
        <w:tc>
          <w:tcPr>
            <w:tcW w:w="725" w:type="pct"/>
            <w:shd w:val="clear" w:color="auto" w:fill="auto"/>
            <w:noWrap/>
            <w:vAlign w:val="center"/>
            <w:hideMark/>
          </w:tcPr>
          <w:p w:rsidR="00BF4CF9" w:rsidRPr="003B7F07" w:rsidRDefault="00BF4CF9"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0.5150</w:t>
            </w:r>
          </w:p>
        </w:tc>
      </w:tr>
      <w:tr w:rsidR="00BF4CF9" w:rsidRPr="003B7F07" w:rsidTr="000731FD">
        <w:trPr>
          <w:trHeight w:val="324"/>
          <w:jc w:val="center"/>
        </w:trPr>
        <w:tc>
          <w:tcPr>
            <w:tcW w:w="839" w:type="pct"/>
            <w:shd w:val="clear" w:color="auto" w:fill="auto"/>
            <w:noWrap/>
            <w:vAlign w:val="center"/>
            <w:hideMark/>
          </w:tcPr>
          <w:p w:rsidR="00BF4CF9" w:rsidRPr="003B7F07" w:rsidRDefault="00BF4CF9" w:rsidP="0079299C">
            <w:pPr>
              <w:jc w:val="center"/>
              <w:rPr>
                <w:rFonts w:ascii="Palatino Linotype" w:eastAsia="DFKai-SB" w:hAnsi="Palatino Linotype"/>
                <w:color w:val="000000" w:themeColor="text1"/>
                <w:sz w:val="20"/>
              </w:rPr>
            </w:pPr>
          </w:p>
        </w:tc>
        <w:tc>
          <w:tcPr>
            <w:tcW w:w="683" w:type="pct"/>
            <w:shd w:val="clear" w:color="auto" w:fill="auto"/>
            <w:noWrap/>
            <w:vAlign w:val="center"/>
            <w:hideMark/>
          </w:tcPr>
          <w:p w:rsidR="00BF4CF9" w:rsidRPr="003B7F07" w:rsidRDefault="00BF4CF9" w:rsidP="0079299C">
            <w:pPr>
              <w:jc w:val="center"/>
              <w:rPr>
                <w:rFonts w:ascii="Palatino Linotype" w:eastAsia="DFKai-SB" w:hAnsi="Palatino Linotype"/>
                <w:color w:val="000000" w:themeColor="text1"/>
                <w:sz w:val="20"/>
              </w:rPr>
            </w:pPr>
          </w:p>
        </w:tc>
        <w:tc>
          <w:tcPr>
            <w:tcW w:w="917" w:type="pct"/>
            <w:shd w:val="clear" w:color="auto" w:fill="auto"/>
            <w:noWrap/>
            <w:vAlign w:val="center"/>
            <w:hideMark/>
          </w:tcPr>
          <w:p w:rsidR="00BF4CF9" w:rsidRPr="003B7F07" w:rsidRDefault="00BF4CF9" w:rsidP="0079299C">
            <w:pPr>
              <w:jc w:val="center"/>
              <w:rPr>
                <w:rFonts w:ascii="Palatino Linotype" w:eastAsia="DFKai-SB" w:hAnsi="Palatino Linotype"/>
                <w:color w:val="000000" w:themeColor="text1"/>
                <w:sz w:val="20"/>
              </w:rPr>
            </w:pPr>
          </w:p>
        </w:tc>
        <w:tc>
          <w:tcPr>
            <w:tcW w:w="917" w:type="pct"/>
            <w:shd w:val="clear" w:color="auto" w:fill="auto"/>
            <w:noWrap/>
            <w:vAlign w:val="center"/>
            <w:hideMark/>
          </w:tcPr>
          <w:p w:rsidR="00BF4CF9" w:rsidRPr="003B7F07" w:rsidRDefault="00BF4CF9" w:rsidP="0079299C">
            <w:pPr>
              <w:jc w:val="center"/>
              <w:rPr>
                <w:rFonts w:ascii="Palatino Linotype" w:eastAsia="DFKai-SB" w:hAnsi="Palatino Linotype"/>
                <w:color w:val="000000" w:themeColor="text1"/>
                <w:sz w:val="20"/>
              </w:rPr>
            </w:pPr>
          </w:p>
        </w:tc>
        <w:tc>
          <w:tcPr>
            <w:tcW w:w="917" w:type="pct"/>
            <w:shd w:val="clear" w:color="auto" w:fill="auto"/>
            <w:noWrap/>
            <w:vAlign w:val="center"/>
            <w:hideMark/>
          </w:tcPr>
          <w:p w:rsidR="00BF4CF9" w:rsidRPr="003B7F07" w:rsidRDefault="00BF4CF9" w:rsidP="0079299C">
            <w:pPr>
              <w:jc w:val="center"/>
              <w:rPr>
                <w:rFonts w:ascii="Palatino Linotype" w:eastAsia="DFKai-SB" w:hAnsi="Palatino Linotype"/>
                <w:color w:val="000000" w:themeColor="text1"/>
                <w:sz w:val="20"/>
              </w:rPr>
            </w:pPr>
          </w:p>
        </w:tc>
        <w:tc>
          <w:tcPr>
            <w:tcW w:w="725" w:type="pct"/>
            <w:shd w:val="clear" w:color="auto" w:fill="auto"/>
            <w:noWrap/>
            <w:vAlign w:val="center"/>
            <w:hideMark/>
          </w:tcPr>
          <w:p w:rsidR="00BF4CF9" w:rsidRPr="003B7F07" w:rsidRDefault="00BF4CF9" w:rsidP="0079299C">
            <w:pPr>
              <w:jc w:val="center"/>
              <w:rPr>
                <w:rFonts w:ascii="Palatino Linotype" w:eastAsia="DFKai-SB" w:hAnsi="Palatino Linotype"/>
                <w:color w:val="000000" w:themeColor="text1"/>
                <w:sz w:val="20"/>
              </w:rPr>
            </w:pPr>
          </w:p>
        </w:tc>
      </w:tr>
      <w:tr w:rsidR="00BF4CF9" w:rsidRPr="003B7F07" w:rsidTr="000731FD">
        <w:trPr>
          <w:trHeight w:val="324"/>
          <w:jc w:val="center"/>
        </w:trPr>
        <w:tc>
          <w:tcPr>
            <w:tcW w:w="839" w:type="pct"/>
            <w:shd w:val="clear" w:color="auto" w:fill="auto"/>
            <w:noWrap/>
            <w:vAlign w:val="center"/>
            <w:hideMark/>
          </w:tcPr>
          <w:p w:rsidR="00BF4CF9" w:rsidRPr="003B7F07" w:rsidRDefault="00BF4CF9"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Cash</w:t>
            </w:r>
          </w:p>
        </w:tc>
        <w:tc>
          <w:tcPr>
            <w:tcW w:w="683" w:type="pct"/>
            <w:shd w:val="clear" w:color="auto" w:fill="auto"/>
            <w:noWrap/>
            <w:vAlign w:val="center"/>
            <w:hideMark/>
          </w:tcPr>
          <w:p w:rsidR="00BF4CF9" w:rsidRPr="003B7F07" w:rsidRDefault="00BF4CF9"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U</w:t>
            </w:r>
          </w:p>
        </w:tc>
        <w:tc>
          <w:tcPr>
            <w:tcW w:w="917" w:type="pct"/>
            <w:shd w:val="clear" w:color="auto" w:fill="auto"/>
            <w:noWrap/>
            <w:vAlign w:val="center"/>
            <w:hideMark/>
          </w:tcPr>
          <w:p w:rsidR="00BF4CF9" w:rsidRPr="003B7F07" w:rsidRDefault="00BF4CF9"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0.0075</w:t>
            </w:r>
          </w:p>
        </w:tc>
        <w:tc>
          <w:tcPr>
            <w:tcW w:w="917" w:type="pct"/>
            <w:shd w:val="clear" w:color="auto" w:fill="auto"/>
            <w:noWrap/>
            <w:vAlign w:val="center"/>
            <w:hideMark/>
          </w:tcPr>
          <w:p w:rsidR="00BF4CF9" w:rsidRPr="003B7F07" w:rsidRDefault="00BF4CF9"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0.0068</w:t>
            </w:r>
          </w:p>
        </w:tc>
        <w:tc>
          <w:tcPr>
            <w:tcW w:w="917" w:type="pct"/>
            <w:shd w:val="clear" w:color="auto" w:fill="auto"/>
            <w:noWrap/>
            <w:vAlign w:val="center"/>
            <w:hideMark/>
          </w:tcPr>
          <w:p w:rsidR="00BF4CF9" w:rsidRPr="003B7F07" w:rsidRDefault="00BF4CF9"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0.0008</w:t>
            </w:r>
          </w:p>
        </w:tc>
        <w:tc>
          <w:tcPr>
            <w:tcW w:w="725" w:type="pct"/>
            <w:shd w:val="clear" w:color="auto" w:fill="auto"/>
            <w:noWrap/>
            <w:vAlign w:val="center"/>
            <w:hideMark/>
          </w:tcPr>
          <w:p w:rsidR="00BF4CF9" w:rsidRPr="003B7F07" w:rsidRDefault="00BF4CF9"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0.0190**</w:t>
            </w:r>
          </w:p>
        </w:tc>
      </w:tr>
      <w:tr w:rsidR="00BF4CF9" w:rsidRPr="003B7F07" w:rsidTr="000731FD">
        <w:trPr>
          <w:trHeight w:val="324"/>
          <w:jc w:val="center"/>
        </w:trPr>
        <w:tc>
          <w:tcPr>
            <w:tcW w:w="839" w:type="pct"/>
            <w:shd w:val="clear" w:color="auto" w:fill="auto"/>
            <w:noWrap/>
            <w:vAlign w:val="center"/>
            <w:hideMark/>
          </w:tcPr>
          <w:p w:rsidR="00BF4CF9" w:rsidRPr="003B7F07" w:rsidRDefault="00BF4CF9" w:rsidP="0079299C">
            <w:pPr>
              <w:jc w:val="center"/>
              <w:rPr>
                <w:rFonts w:ascii="Palatino Linotype" w:eastAsia="DFKai-SB" w:hAnsi="Palatino Linotype"/>
                <w:color w:val="000000" w:themeColor="text1"/>
                <w:sz w:val="20"/>
              </w:rPr>
            </w:pPr>
          </w:p>
        </w:tc>
        <w:tc>
          <w:tcPr>
            <w:tcW w:w="683" w:type="pct"/>
            <w:shd w:val="clear" w:color="auto" w:fill="auto"/>
            <w:noWrap/>
            <w:vAlign w:val="center"/>
            <w:hideMark/>
          </w:tcPr>
          <w:p w:rsidR="00BF4CF9" w:rsidRPr="003B7F07" w:rsidRDefault="00BF4CF9"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M</w:t>
            </w:r>
          </w:p>
        </w:tc>
        <w:tc>
          <w:tcPr>
            <w:tcW w:w="917" w:type="pct"/>
            <w:shd w:val="clear" w:color="auto" w:fill="auto"/>
            <w:noWrap/>
            <w:vAlign w:val="center"/>
            <w:hideMark/>
          </w:tcPr>
          <w:p w:rsidR="00BF4CF9" w:rsidRPr="003B7F07" w:rsidRDefault="00BF4CF9"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0.0075</w:t>
            </w:r>
          </w:p>
        </w:tc>
        <w:tc>
          <w:tcPr>
            <w:tcW w:w="917" w:type="pct"/>
            <w:shd w:val="clear" w:color="auto" w:fill="auto"/>
            <w:noWrap/>
            <w:vAlign w:val="center"/>
            <w:hideMark/>
          </w:tcPr>
          <w:p w:rsidR="00BF4CF9" w:rsidRPr="003B7F07" w:rsidRDefault="00BF4CF9"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0.0075</w:t>
            </w:r>
          </w:p>
        </w:tc>
        <w:tc>
          <w:tcPr>
            <w:tcW w:w="917" w:type="pct"/>
            <w:shd w:val="clear" w:color="auto" w:fill="auto"/>
            <w:noWrap/>
            <w:vAlign w:val="center"/>
            <w:hideMark/>
          </w:tcPr>
          <w:p w:rsidR="00BF4CF9" w:rsidRPr="003B7F07" w:rsidRDefault="00BF4CF9"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0.0000</w:t>
            </w:r>
          </w:p>
        </w:tc>
        <w:tc>
          <w:tcPr>
            <w:tcW w:w="725" w:type="pct"/>
            <w:shd w:val="clear" w:color="auto" w:fill="auto"/>
            <w:noWrap/>
            <w:vAlign w:val="center"/>
            <w:hideMark/>
          </w:tcPr>
          <w:p w:rsidR="00BF4CF9" w:rsidRPr="003B7F07" w:rsidRDefault="00BF4CF9"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0.9210</w:t>
            </w:r>
          </w:p>
        </w:tc>
      </w:tr>
    </w:tbl>
    <w:p w:rsidR="00BF4CF9" w:rsidRPr="00912B4A" w:rsidRDefault="00BF4CF9" w:rsidP="00BF4CF9">
      <w:pPr>
        <w:pStyle w:val="MDPI31text"/>
        <w:jc w:val="center"/>
        <w:rPr>
          <w:rFonts w:eastAsia="DFKai-SB"/>
          <w:color w:val="000000" w:themeColor="text1"/>
          <w:sz w:val="18"/>
          <w:szCs w:val="18"/>
        </w:rPr>
      </w:pPr>
      <w:r w:rsidRPr="00912B4A">
        <w:rPr>
          <w:rFonts w:eastAsia="DFKai-SB"/>
          <w:color w:val="000000" w:themeColor="text1"/>
          <w:sz w:val="18"/>
          <w:szCs w:val="18"/>
          <w:vertAlign w:val="superscript"/>
          <w:lang w:eastAsia="zh-TW"/>
        </w:rPr>
        <w:t>1</w:t>
      </w:r>
      <w:r w:rsidRPr="00912B4A">
        <w:rPr>
          <w:rFonts w:eastAsia="DFKai-SB"/>
          <w:color w:val="000000" w:themeColor="text1"/>
          <w:sz w:val="18"/>
          <w:szCs w:val="18"/>
        </w:rPr>
        <w:t xml:space="preserve">AC is analyst coverage, </w:t>
      </w:r>
      <w:r w:rsidR="00912B4A" w:rsidRPr="00912B4A">
        <w:rPr>
          <w:rFonts w:eastAsia="DFKai-SB"/>
          <w:color w:val="000000" w:themeColor="text1"/>
          <w:sz w:val="18"/>
          <w:szCs w:val="18"/>
        </w:rPr>
        <w:t xml:space="preserve">firm </w:t>
      </w:r>
      <w:proofErr w:type="gramStart"/>
      <w:r w:rsidR="00912B4A" w:rsidRPr="00912B4A">
        <w:rPr>
          <w:rFonts w:eastAsia="DFKai-SB"/>
          <w:color w:val="000000" w:themeColor="text1"/>
          <w:sz w:val="18"/>
          <w:szCs w:val="18"/>
        </w:rPr>
        <w:t>size(</w:t>
      </w:r>
      <w:proofErr w:type="gramEnd"/>
      <w:r w:rsidR="00912B4A" w:rsidRPr="00912B4A">
        <w:rPr>
          <w:rFonts w:eastAsia="DFKai-SB"/>
          <w:color w:val="000000" w:themeColor="text1"/>
          <w:sz w:val="18"/>
          <w:szCs w:val="18"/>
        </w:rPr>
        <w:t>Size)</w:t>
      </w:r>
      <w:r w:rsidRPr="00912B4A">
        <w:rPr>
          <w:rFonts w:eastAsia="DFKai-SB"/>
          <w:color w:val="000000" w:themeColor="text1"/>
          <w:sz w:val="18"/>
          <w:szCs w:val="18"/>
        </w:rPr>
        <w:t xml:space="preserve">, </w:t>
      </w:r>
      <w:r w:rsidR="00912B4A" w:rsidRPr="00912B4A">
        <w:rPr>
          <w:rFonts w:eastAsia="DFKai-SB"/>
          <w:color w:val="000000" w:themeColor="text1"/>
          <w:sz w:val="18"/>
          <w:szCs w:val="18"/>
        </w:rPr>
        <w:t>liabilities (Leverage)</w:t>
      </w:r>
      <w:r w:rsidRPr="00912B4A">
        <w:rPr>
          <w:rFonts w:eastAsia="DFKai-SB"/>
          <w:color w:val="000000" w:themeColor="text1"/>
          <w:sz w:val="18"/>
          <w:szCs w:val="18"/>
        </w:rPr>
        <w:t xml:space="preserve">, </w:t>
      </w:r>
      <w:r w:rsidR="00912B4A" w:rsidRPr="00912B4A">
        <w:rPr>
          <w:rFonts w:eastAsia="DFKai-SB"/>
          <w:color w:val="000000" w:themeColor="text1"/>
          <w:sz w:val="18"/>
          <w:szCs w:val="18"/>
        </w:rPr>
        <w:t>Tobin’s Q(TQ</w:t>
      </w:r>
      <w:r w:rsidR="00912B4A" w:rsidRPr="00912B4A">
        <w:rPr>
          <w:rFonts w:eastAsiaTheme="minorEastAsia"/>
          <w:color w:val="000000" w:themeColor="text1"/>
          <w:sz w:val="18"/>
          <w:szCs w:val="18"/>
          <w:lang w:eastAsia="zh-CN"/>
        </w:rPr>
        <w:t>)</w:t>
      </w:r>
      <w:r w:rsidRPr="00912B4A">
        <w:rPr>
          <w:rFonts w:eastAsia="DFKai-SB"/>
          <w:color w:val="000000" w:themeColor="text1"/>
          <w:sz w:val="18"/>
          <w:szCs w:val="18"/>
        </w:rPr>
        <w:t xml:space="preserve">, </w:t>
      </w:r>
      <w:r w:rsidR="00912B4A" w:rsidRPr="00912B4A">
        <w:rPr>
          <w:rFonts w:eastAsia="DFKai-SB"/>
          <w:color w:val="000000" w:themeColor="text1"/>
          <w:sz w:val="18"/>
          <w:szCs w:val="18"/>
        </w:rPr>
        <w:t>cash (Cash)</w:t>
      </w:r>
      <w:r w:rsidRPr="00912B4A">
        <w:rPr>
          <w:rFonts w:eastAsia="DFKai-SB"/>
          <w:color w:val="000000" w:themeColor="text1"/>
          <w:sz w:val="18"/>
          <w:szCs w:val="18"/>
        </w:rPr>
        <w:t>. U denotes as before analyst coverage matching, while M denote as after matching.</w:t>
      </w:r>
      <w:r w:rsidRPr="00912B4A">
        <w:rPr>
          <w:sz w:val="18"/>
          <w:szCs w:val="18"/>
          <w:vertAlign w:val="superscript"/>
        </w:rPr>
        <w:t xml:space="preserve"> 2 </w:t>
      </w:r>
      <w:r w:rsidRPr="00912B4A">
        <w:rPr>
          <w:rFonts w:eastAsia="DFKai-SB"/>
          <w:color w:val="000000" w:themeColor="text1"/>
          <w:sz w:val="18"/>
          <w:szCs w:val="18"/>
        </w:rPr>
        <w:t>*, **, and *** indicate significance at the 10%, 5%, and 1% level, respectively.</w:t>
      </w:r>
    </w:p>
    <w:p w:rsidR="00910ABF" w:rsidRDefault="00910ABF" w:rsidP="00910ABF">
      <w:pPr>
        <w:pStyle w:val="MDPI31text"/>
        <w:rPr>
          <w:rFonts w:eastAsia="PMingLiU"/>
          <w:b/>
          <w:lang w:eastAsia="zh-TW"/>
        </w:rPr>
      </w:pPr>
    </w:p>
    <w:p w:rsidR="004D65FF" w:rsidRDefault="006338C2" w:rsidP="00910ABF">
      <w:pPr>
        <w:pStyle w:val="MDPI31text"/>
        <w:rPr>
          <w:rFonts w:eastAsia="PMingLiU"/>
          <w:lang w:eastAsia="zh-TW"/>
        </w:rPr>
      </w:pPr>
      <w:r w:rsidRPr="006338C2">
        <w:rPr>
          <w:rFonts w:eastAsia="PMingLiU"/>
          <w:lang w:eastAsia="zh-TW"/>
        </w:rPr>
        <w:t xml:space="preserve">Table </w:t>
      </w:r>
      <w:r>
        <w:rPr>
          <w:rFonts w:eastAsia="PMingLiU" w:hint="eastAsia"/>
          <w:lang w:eastAsia="zh-TW"/>
        </w:rPr>
        <w:t>8</w:t>
      </w:r>
      <w:r w:rsidRPr="006338C2">
        <w:rPr>
          <w:rFonts w:eastAsia="PMingLiU"/>
          <w:lang w:eastAsia="zh-TW"/>
        </w:rPr>
        <w:t xml:space="preserve"> shows the</w:t>
      </w:r>
      <w:r>
        <w:rPr>
          <w:rFonts w:eastAsia="PMingLiU" w:hint="eastAsia"/>
          <w:lang w:eastAsia="zh-TW"/>
        </w:rPr>
        <w:t xml:space="preserve"> </w:t>
      </w:r>
      <w:r w:rsidRPr="006338C2">
        <w:rPr>
          <w:rFonts w:eastAsia="PMingLiU"/>
          <w:lang w:eastAsia="zh-TW"/>
        </w:rPr>
        <w:t>effectiveness of reform shown by</w:t>
      </w:r>
      <w:r>
        <w:rPr>
          <w:rFonts w:eastAsia="PMingLiU" w:hint="eastAsia"/>
          <w:lang w:eastAsia="zh-TW"/>
        </w:rPr>
        <w:t xml:space="preserve"> </w:t>
      </w:r>
      <w:r w:rsidRPr="006338C2">
        <w:rPr>
          <w:rFonts w:eastAsia="PMingLiU"/>
          <w:lang w:eastAsia="zh-TW"/>
        </w:rPr>
        <w:t>difference-in-differences testing after PSM.</w:t>
      </w:r>
      <w:r>
        <w:rPr>
          <w:rFonts w:eastAsia="PMingLiU" w:hint="eastAsia"/>
          <w:lang w:eastAsia="zh-TW"/>
        </w:rPr>
        <w:t xml:space="preserve"> </w:t>
      </w:r>
      <w:r w:rsidRPr="006338C2">
        <w:rPr>
          <w:rFonts w:eastAsia="PMingLiU"/>
          <w:lang w:eastAsia="zh-TW"/>
        </w:rPr>
        <w:t>The results</w:t>
      </w:r>
      <w:r>
        <w:rPr>
          <w:rFonts w:eastAsia="PMingLiU" w:hint="eastAsia"/>
          <w:lang w:eastAsia="zh-TW"/>
        </w:rPr>
        <w:t xml:space="preserve"> </w:t>
      </w:r>
      <w:r w:rsidRPr="006338C2">
        <w:rPr>
          <w:rFonts w:eastAsia="PMingLiU"/>
          <w:lang w:eastAsia="zh-TW"/>
        </w:rPr>
        <w:t>show that there is a difference in</w:t>
      </w:r>
      <w:r>
        <w:rPr>
          <w:rFonts w:eastAsia="PMingLiU" w:hint="eastAsia"/>
          <w:lang w:eastAsia="zh-TW"/>
        </w:rPr>
        <w:t xml:space="preserve"> </w:t>
      </w:r>
      <w:r w:rsidRPr="006338C2">
        <w:rPr>
          <w:rFonts w:eastAsia="PMingLiU"/>
          <w:lang w:eastAsia="zh-TW"/>
        </w:rPr>
        <w:t>firm’s overinvestment between the treatment and control groups before and after the meeting. Before the meeting, the p-value of the treatment and control group</w:t>
      </w:r>
      <w:r>
        <w:rPr>
          <w:rFonts w:eastAsia="PMingLiU" w:hint="eastAsia"/>
          <w:lang w:eastAsia="zh-TW"/>
        </w:rPr>
        <w:t xml:space="preserve"> </w:t>
      </w:r>
      <w:r w:rsidRPr="006338C2">
        <w:rPr>
          <w:rFonts w:eastAsia="PMingLiU"/>
          <w:lang w:eastAsia="zh-TW"/>
        </w:rPr>
        <w:t>overinvestment is 0.489, which indicates that there is no significant difference, while the p-value of the treatment and control groups overinvestment after the meeting is 0.489 at the 10% level. Next, we compare the difference between the two groups and</w:t>
      </w:r>
      <w:r>
        <w:rPr>
          <w:rFonts w:eastAsia="PMingLiU" w:hint="eastAsia"/>
          <w:lang w:eastAsia="zh-TW"/>
        </w:rPr>
        <w:t xml:space="preserve"> </w:t>
      </w:r>
      <w:r w:rsidRPr="006338C2">
        <w:rPr>
          <w:rFonts w:eastAsia="PMingLiU"/>
          <w:lang w:eastAsia="zh-TW"/>
        </w:rPr>
        <w:t>obtain</w:t>
      </w:r>
      <w:r>
        <w:rPr>
          <w:rFonts w:eastAsia="PMingLiU" w:hint="eastAsia"/>
          <w:lang w:eastAsia="zh-TW"/>
        </w:rPr>
        <w:t xml:space="preserve"> </w:t>
      </w:r>
      <w:r w:rsidRPr="006338C2">
        <w:rPr>
          <w:rFonts w:eastAsia="PMingLiU"/>
          <w:lang w:eastAsia="zh-TW"/>
        </w:rPr>
        <w:t>a</w:t>
      </w:r>
      <w:r>
        <w:rPr>
          <w:rFonts w:eastAsia="PMingLiU" w:hint="eastAsia"/>
          <w:lang w:eastAsia="zh-TW"/>
        </w:rPr>
        <w:t xml:space="preserve"> </w:t>
      </w:r>
      <w:r w:rsidRPr="006338C2">
        <w:rPr>
          <w:rFonts w:eastAsia="PMingLiU"/>
          <w:lang w:eastAsia="zh-TW"/>
        </w:rPr>
        <w:t>p-value of 0.075 at</w:t>
      </w:r>
      <w:r>
        <w:rPr>
          <w:rFonts w:eastAsia="PMingLiU" w:hint="eastAsia"/>
          <w:lang w:eastAsia="zh-TW"/>
        </w:rPr>
        <w:t xml:space="preserve"> </w:t>
      </w:r>
      <w:r w:rsidRPr="006338C2">
        <w:rPr>
          <w:rFonts w:eastAsia="PMingLiU"/>
          <w:lang w:eastAsia="zh-TW"/>
        </w:rPr>
        <w:t>a significance level of 10%, which indicates that the reform promoted by the Third Plenary Session is still effective despite the high analyst coverage of the latter third of analysts.</w:t>
      </w:r>
    </w:p>
    <w:p w:rsidR="00BF4CF9" w:rsidRDefault="00BF4CF9">
      <w:pPr>
        <w:spacing w:line="240" w:lineRule="auto"/>
        <w:jc w:val="left"/>
        <w:rPr>
          <w:rFonts w:ascii="Palatino Linotype" w:eastAsia="PMingLiU" w:hAnsi="Palatino Linotype"/>
          <w:b/>
          <w:snapToGrid w:val="0"/>
          <w:sz w:val="20"/>
          <w:szCs w:val="22"/>
          <w:lang w:eastAsia="zh-TW" w:bidi="en-US"/>
        </w:rPr>
      </w:pPr>
      <w:r>
        <w:rPr>
          <w:rFonts w:eastAsia="PMingLiU"/>
          <w:b/>
          <w:lang w:eastAsia="zh-TW"/>
        </w:rPr>
        <w:br w:type="page"/>
      </w:r>
    </w:p>
    <w:p w:rsidR="00910ABF" w:rsidRPr="003B7F07" w:rsidRDefault="00BF4CF9" w:rsidP="00BF4CF9">
      <w:pPr>
        <w:pStyle w:val="MDPI31text"/>
        <w:jc w:val="center"/>
        <w:rPr>
          <w:rFonts w:eastAsia="PMingLiU"/>
          <w:b/>
          <w:lang w:eastAsia="zh-TW"/>
        </w:rPr>
      </w:pPr>
      <w:r w:rsidRPr="003B7F07">
        <w:rPr>
          <w:rFonts w:eastAsia="DFKai-SB"/>
          <w:color w:val="000000" w:themeColor="text1"/>
          <w:szCs w:val="24"/>
        </w:rPr>
        <w:lastRenderedPageBreak/>
        <w:t xml:space="preserve">Table </w:t>
      </w:r>
      <w:r w:rsidRPr="003B7F07">
        <w:rPr>
          <w:rFonts w:eastAsia="DFKai-SB"/>
          <w:color w:val="000000" w:themeColor="text1"/>
          <w:szCs w:val="24"/>
          <w:lang w:eastAsia="zh-TW"/>
        </w:rPr>
        <w:t>8</w:t>
      </w:r>
      <w:r w:rsidRPr="003B7F07">
        <w:rPr>
          <w:rFonts w:eastAsia="DFKai-SB"/>
          <w:color w:val="000000" w:themeColor="text1"/>
          <w:szCs w:val="24"/>
        </w:rPr>
        <w:t xml:space="preserve">. </w:t>
      </w:r>
      <w:r w:rsidR="006338C2" w:rsidRPr="006338C2">
        <w:rPr>
          <w:rFonts w:eastAsia="DFKai-SB"/>
          <w:color w:val="000000" w:themeColor="text1"/>
          <w:szCs w:val="24"/>
        </w:rPr>
        <w:t>Results of difference-in-differences testing</w:t>
      </w:r>
      <w:r w:rsidR="006338C2">
        <w:rPr>
          <w:rFonts w:eastAsia="DFKai-SB" w:hint="eastAsia"/>
          <w:color w:val="000000" w:themeColor="text1"/>
          <w:szCs w:val="24"/>
          <w:lang w:eastAsia="zh-TW"/>
        </w:rPr>
        <w:t xml:space="preserve"> </w:t>
      </w:r>
      <w:r w:rsidR="006338C2" w:rsidRPr="006338C2">
        <w:rPr>
          <w:rFonts w:eastAsia="DFKai-SB"/>
          <w:color w:val="000000" w:themeColor="text1"/>
          <w:szCs w:val="24"/>
        </w:rPr>
        <w:t>of</w:t>
      </w:r>
      <w:r w:rsidR="006338C2">
        <w:rPr>
          <w:rFonts w:eastAsia="DFKai-SB" w:hint="eastAsia"/>
          <w:color w:val="000000" w:themeColor="text1"/>
          <w:szCs w:val="24"/>
          <w:lang w:eastAsia="zh-TW"/>
        </w:rPr>
        <w:t xml:space="preserve"> </w:t>
      </w:r>
      <w:r w:rsidR="006338C2" w:rsidRPr="006338C2">
        <w:rPr>
          <w:rFonts w:eastAsia="DFKai-SB"/>
          <w:color w:val="000000" w:themeColor="text1"/>
          <w:szCs w:val="24"/>
        </w:rPr>
        <w:t>high analyst coverage</w:t>
      </w:r>
    </w:p>
    <w:tbl>
      <w:tblPr>
        <w:tblW w:w="5000" w:type="pct"/>
        <w:tblBorders>
          <w:top w:val="thinThickSmallGap" w:sz="24" w:space="0" w:color="auto"/>
          <w:bottom w:val="thickThinSmallGap" w:sz="24" w:space="0" w:color="auto"/>
        </w:tblBorders>
        <w:tblCellMar>
          <w:left w:w="28" w:type="dxa"/>
          <w:right w:w="28" w:type="dxa"/>
        </w:tblCellMar>
        <w:tblLook w:val="04A0" w:firstRow="1" w:lastRow="0" w:firstColumn="1" w:lastColumn="0" w:noHBand="0" w:noVBand="1"/>
      </w:tblPr>
      <w:tblGrid>
        <w:gridCol w:w="2719"/>
        <w:gridCol w:w="1517"/>
        <w:gridCol w:w="1438"/>
        <w:gridCol w:w="1321"/>
        <w:gridCol w:w="1905"/>
      </w:tblGrid>
      <w:tr w:rsidR="00BF4CF9" w:rsidRPr="003B7F07" w:rsidTr="00626AF2">
        <w:trPr>
          <w:trHeight w:val="324"/>
        </w:trPr>
        <w:tc>
          <w:tcPr>
            <w:tcW w:w="1528" w:type="pct"/>
            <w:tcBorders>
              <w:top w:val="thinThickSmallGap" w:sz="24" w:space="0" w:color="auto"/>
              <w:bottom w:val="single" w:sz="4" w:space="0" w:color="auto"/>
            </w:tcBorders>
            <w:shd w:val="clear" w:color="auto" w:fill="auto"/>
            <w:noWrap/>
            <w:vAlign w:val="center"/>
            <w:hideMark/>
          </w:tcPr>
          <w:p w:rsidR="00BF4CF9" w:rsidRPr="003B7F07" w:rsidRDefault="00BF4CF9" w:rsidP="0079299C">
            <w:pPr>
              <w:jc w:val="center"/>
              <w:rPr>
                <w:rFonts w:ascii="Palatino Linotype" w:eastAsia="DFKai-SB" w:hAnsi="Palatino Linotype"/>
                <w:color w:val="000000" w:themeColor="text1"/>
                <w:sz w:val="20"/>
              </w:rPr>
            </w:pPr>
          </w:p>
        </w:tc>
        <w:tc>
          <w:tcPr>
            <w:tcW w:w="852" w:type="pct"/>
            <w:tcBorders>
              <w:top w:val="thinThickSmallGap" w:sz="24" w:space="0" w:color="auto"/>
              <w:bottom w:val="single" w:sz="4" w:space="0" w:color="auto"/>
            </w:tcBorders>
            <w:shd w:val="clear" w:color="auto" w:fill="auto"/>
            <w:noWrap/>
            <w:vAlign w:val="center"/>
            <w:hideMark/>
          </w:tcPr>
          <w:p w:rsidR="00BF4CF9" w:rsidRPr="003B7F07" w:rsidRDefault="00BF4CF9"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OI</w:t>
            </w:r>
          </w:p>
        </w:tc>
        <w:tc>
          <w:tcPr>
            <w:tcW w:w="808" w:type="pct"/>
            <w:tcBorders>
              <w:top w:val="thinThickSmallGap" w:sz="24" w:space="0" w:color="auto"/>
              <w:bottom w:val="single" w:sz="4" w:space="0" w:color="auto"/>
            </w:tcBorders>
            <w:shd w:val="clear" w:color="auto" w:fill="auto"/>
            <w:noWrap/>
            <w:vAlign w:val="center"/>
            <w:hideMark/>
          </w:tcPr>
          <w:p w:rsidR="00BF4CF9" w:rsidRPr="003B7F07" w:rsidRDefault="00BF4CF9"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Standard</w:t>
            </w:r>
          </w:p>
          <w:p w:rsidR="00BF4CF9" w:rsidRPr="003B7F07" w:rsidRDefault="00BF4CF9"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Deviation</w:t>
            </w:r>
          </w:p>
        </w:tc>
        <w:tc>
          <w:tcPr>
            <w:tcW w:w="742" w:type="pct"/>
            <w:tcBorders>
              <w:top w:val="thinThickSmallGap" w:sz="24" w:space="0" w:color="auto"/>
              <w:bottom w:val="single" w:sz="4" w:space="0" w:color="auto"/>
            </w:tcBorders>
            <w:shd w:val="clear" w:color="auto" w:fill="auto"/>
            <w:noWrap/>
            <w:vAlign w:val="center"/>
            <w:hideMark/>
          </w:tcPr>
          <w:p w:rsidR="00BF4CF9" w:rsidRPr="003B7F07" w:rsidRDefault="00BF4CF9"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t value</w:t>
            </w:r>
          </w:p>
        </w:tc>
        <w:tc>
          <w:tcPr>
            <w:tcW w:w="1070" w:type="pct"/>
            <w:tcBorders>
              <w:top w:val="thinThickSmallGap" w:sz="24" w:space="0" w:color="auto"/>
              <w:bottom w:val="single" w:sz="4" w:space="0" w:color="auto"/>
            </w:tcBorders>
            <w:shd w:val="clear" w:color="auto" w:fill="auto"/>
            <w:noWrap/>
            <w:vAlign w:val="center"/>
            <w:hideMark/>
          </w:tcPr>
          <w:p w:rsidR="00BF4CF9" w:rsidRPr="003B7F07" w:rsidRDefault="00BF4CF9"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P value</w:t>
            </w:r>
          </w:p>
        </w:tc>
      </w:tr>
      <w:tr w:rsidR="00BF4CF9" w:rsidRPr="003B7F07" w:rsidTr="00626AF2">
        <w:trPr>
          <w:trHeight w:val="324"/>
        </w:trPr>
        <w:tc>
          <w:tcPr>
            <w:tcW w:w="1528" w:type="pct"/>
            <w:tcBorders>
              <w:top w:val="single" w:sz="4" w:space="0" w:color="auto"/>
            </w:tcBorders>
            <w:shd w:val="clear" w:color="auto" w:fill="auto"/>
            <w:noWrap/>
            <w:vAlign w:val="center"/>
            <w:hideMark/>
          </w:tcPr>
          <w:p w:rsidR="00BF4CF9" w:rsidRPr="003B7F07" w:rsidRDefault="00BF4CF9"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Before</w:t>
            </w:r>
          </w:p>
        </w:tc>
        <w:tc>
          <w:tcPr>
            <w:tcW w:w="852" w:type="pct"/>
            <w:tcBorders>
              <w:top w:val="single" w:sz="4" w:space="0" w:color="auto"/>
            </w:tcBorders>
            <w:shd w:val="clear" w:color="auto" w:fill="auto"/>
            <w:noWrap/>
            <w:vAlign w:val="center"/>
            <w:hideMark/>
          </w:tcPr>
          <w:p w:rsidR="00BF4CF9" w:rsidRPr="003B7F07" w:rsidRDefault="00BF4CF9" w:rsidP="0079299C">
            <w:pPr>
              <w:jc w:val="center"/>
              <w:rPr>
                <w:rFonts w:ascii="Palatino Linotype" w:eastAsia="DFKai-SB" w:hAnsi="Palatino Linotype"/>
                <w:color w:val="000000" w:themeColor="text1"/>
                <w:sz w:val="20"/>
              </w:rPr>
            </w:pPr>
          </w:p>
        </w:tc>
        <w:tc>
          <w:tcPr>
            <w:tcW w:w="808" w:type="pct"/>
            <w:tcBorders>
              <w:top w:val="single" w:sz="4" w:space="0" w:color="auto"/>
            </w:tcBorders>
            <w:shd w:val="clear" w:color="auto" w:fill="auto"/>
            <w:noWrap/>
            <w:vAlign w:val="center"/>
            <w:hideMark/>
          </w:tcPr>
          <w:p w:rsidR="00BF4CF9" w:rsidRPr="003B7F07" w:rsidRDefault="00BF4CF9" w:rsidP="0079299C">
            <w:pPr>
              <w:jc w:val="center"/>
              <w:rPr>
                <w:rFonts w:ascii="Palatino Linotype" w:eastAsia="DFKai-SB" w:hAnsi="Palatino Linotype"/>
                <w:color w:val="000000" w:themeColor="text1"/>
                <w:sz w:val="20"/>
              </w:rPr>
            </w:pPr>
          </w:p>
        </w:tc>
        <w:tc>
          <w:tcPr>
            <w:tcW w:w="742" w:type="pct"/>
            <w:tcBorders>
              <w:top w:val="single" w:sz="4" w:space="0" w:color="auto"/>
            </w:tcBorders>
            <w:shd w:val="clear" w:color="auto" w:fill="auto"/>
            <w:noWrap/>
            <w:vAlign w:val="center"/>
            <w:hideMark/>
          </w:tcPr>
          <w:p w:rsidR="00BF4CF9" w:rsidRPr="003B7F07" w:rsidRDefault="00BF4CF9" w:rsidP="0079299C">
            <w:pPr>
              <w:jc w:val="center"/>
              <w:rPr>
                <w:rFonts w:ascii="Palatino Linotype" w:eastAsia="DFKai-SB" w:hAnsi="Palatino Linotype"/>
                <w:color w:val="000000" w:themeColor="text1"/>
                <w:sz w:val="20"/>
              </w:rPr>
            </w:pPr>
          </w:p>
        </w:tc>
        <w:tc>
          <w:tcPr>
            <w:tcW w:w="1070" w:type="pct"/>
            <w:tcBorders>
              <w:top w:val="single" w:sz="4" w:space="0" w:color="auto"/>
            </w:tcBorders>
            <w:shd w:val="clear" w:color="auto" w:fill="auto"/>
            <w:noWrap/>
            <w:vAlign w:val="center"/>
            <w:hideMark/>
          </w:tcPr>
          <w:p w:rsidR="00BF4CF9" w:rsidRPr="003B7F07" w:rsidRDefault="00BF4CF9" w:rsidP="0079299C">
            <w:pPr>
              <w:jc w:val="center"/>
              <w:rPr>
                <w:rFonts w:ascii="Palatino Linotype" w:eastAsia="DFKai-SB" w:hAnsi="Palatino Linotype"/>
                <w:color w:val="000000" w:themeColor="text1"/>
                <w:sz w:val="20"/>
              </w:rPr>
            </w:pPr>
          </w:p>
        </w:tc>
      </w:tr>
      <w:tr w:rsidR="00BF4CF9" w:rsidRPr="003B7F07" w:rsidTr="00626AF2">
        <w:trPr>
          <w:trHeight w:val="324"/>
        </w:trPr>
        <w:tc>
          <w:tcPr>
            <w:tcW w:w="1528" w:type="pct"/>
            <w:shd w:val="clear" w:color="auto" w:fill="auto"/>
            <w:noWrap/>
            <w:vAlign w:val="center"/>
            <w:hideMark/>
          </w:tcPr>
          <w:p w:rsidR="00BF4CF9" w:rsidRPr="003B7F07" w:rsidRDefault="00BF4CF9"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Control group</w:t>
            </w:r>
          </w:p>
        </w:tc>
        <w:tc>
          <w:tcPr>
            <w:tcW w:w="852" w:type="pct"/>
            <w:shd w:val="clear" w:color="auto" w:fill="auto"/>
            <w:noWrap/>
            <w:vAlign w:val="center"/>
            <w:hideMark/>
          </w:tcPr>
          <w:p w:rsidR="00BF4CF9" w:rsidRPr="003B7F07" w:rsidRDefault="00BF4CF9"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0.037</w:t>
            </w:r>
          </w:p>
        </w:tc>
        <w:tc>
          <w:tcPr>
            <w:tcW w:w="808" w:type="pct"/>
            <w:shd w:val="clear" w:color="auto" w:fill="auto"/>
            <w:noWrap/>
            <w:vAlign w:val="center"/>
            <w:hideMark/>
          </w:tcPr>
          <w:p w:rsidR="00BF4CF9" w:rsidRPr="003B7F07" w:rsidRDefault="00BF4CF9" w:rsidP="0079299C">
            <w:pPr>
              <w:jc w:val="center"/>
              <w:rPr>
                <w:rFonts w:ascii="Palatino Linotype" w:eastAsia="DFKai-SB" w:hAnsi="Palatino Linotype"/>
                <w:color w:val="000000" w:themeColor="text1"/>
                <w:sz w:val="20"/>
              </w:rPr>
            </w:pPr>
          </w:p>
        </w:tc>
        <w:tc>
          <w:tcPr>
            <w:tcW w:w="742" w:type="pct"/>
            <w:shd w:val="clear" w:color="auto" w:fill="auto"/>
            <w:noWrap/>
            <w:vAlign w:val="center"/>
            <w:hideMark/>
          </w:tcPr>
          <w:p w:rsidR="00BF4CF9" w:rsidRPr="003B7F07" w:rsidRDefault="00BF4CF9" w:rsidP="0079299C">
            <w:pPr>
              <w:jc w:val="center"/>
              <w:rPr>
                <w:rFonts w:ascii="Palatino Linotype" w:eastAsia="DFKai-SB" w:hAnsi="Palatino Linotype"/>
                <w:color w:val="000000" w:themeColor="text1"/>
                <w:sz w:val="20"/>
              </w:rPr>
            </w:pPr>
          </w:p>
        </w:tc>
        <w:tc>
          <w:tcPr>
            <w:tcW w:w="1070" w:type="pct"/>
            <w:shd w:val="clear" w:color="auto" w:fill="auto"/>
            <w:noWrap/>
            <w:vAlign w:val="center"/>
            <w:hideMark/>
          </w:tcPr>
          <w:p w:rsidR="00BF4CF9" w:rsidRPr="003B7F07" w:rsidRDefault="00BF4CF9" w:rsidP="0079299C">
            <w:pPr>
              <w:jc w:val="center"/>
              <w:rPr>
                <w:rFonts w:ascii="Palatino Linotype" w:eastAsia="DFKai-SB" w:hAnsi="Palatino Linotype"/>
                <w:color w:val="000000" w:themeColor="text1"/>
                <w:sz w:val="20"/>
              </w:rPr>
            </w:pPr>
          </w:p>
        </w:tc>
      </w:tr>
      <w:tr w:rsidR="00BF4CF9" w:rsidRPr="003B7F07" w:rsidTr="00626AF2">
        <w:trPr>
          <w:trHeight w:val="324"/>
        </w:trPr>
        <w:tc>
          <w:tcPr>
            <w:tcW w:w="1528" w:type="pct"/>
            <w:shd w:val="clear" w:color="auto" w:fill="auto"/>
            <w:noWrap/>
            <w:vAlign w:val="center"/>
            <w:hideMark/>
          </w:tcPr>
          <w:p w:rsidR="00BF4CF9" w:rsidRPr="003B7F07" w:rsidRDefault="00BF4CF9"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Treated group</w:t>
            </w:r>
          </w:p>
        </w:tc>
        <w:tc>
          <w:tcPr>
            <w:tcW w:w="852" w:type="pct"/>
            <w:shd w:val="clear" w:color="auto" w:fill="auto"/>
            <w:noWrap/>
            <w:vAlign w:val="center"/>
            <w:hideMark/>
          </w:tcPr>
          <w:p w:rsidR="00BF4CF9" w:rsidRPr="003B7F07" w:rsidRDefault="00BF4CF9"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0.039</w:t>
            </w:r>
          </w:p>
        </w:tc>
        <w:tc>
          <w:tcPr>
            <w:tcW w:w="808" w:type="pct"/>
            <w:shd w:val="clear" w:color="auto" w:fill="auto"/>
            <w:noWrap/>
            <w:vAlign w:val="center"/>
            <w:hideMark/>
          </w:tcPr>
          <w:p w:rsidR="00BF4CF9" w:rsidRPr="003B7F07" w:rsidRDefault="00BF4CF9" w:rsidP="0079299C">
            <w:pPr>
              <w:jc w:val="center"/>
              <w:rPr>
                <w:rFonts w:ascii="Palatino Linotype" w:eastAsia="DFKai-SB" w:hAnsi="Palatino Linotype"/>
                <w:color w:val="000000" w:themeColor="text1"/>
                <w:sz w:val="20"/>
              </w:rPr>
            </w:pPr>
          </w:p>
        </w:tc>
        <w:tc>
          <w:tcPr>
            <w:tcW w:w="742" w:type="pct"/>
            <w:shd w:val="clear" w:color="auto" w:fill="auto"/>
            <w:noWrap/>
            <w:vAlign w:val="center"/>
            <w:hideMark/>
          </w:tcPr>
          <w:p w:rsidR="00BF4CF9" w:rsidRPr="003B7F07" w:rsidRDefault="00BF4CF9" w:rsidP="0079299C">
            <w:pPr>
              <w:jc w:val="center"/>
              <w:rPr>
                <w:rFonts w:ascii="Palatino Linotype" w:eastAsia="DFKai-SB" w:hAnsi="Palatino Linotype"/>
                <w:color w:val="000000" w:themeColor="text1"/>
                <w:sz w:val="20"/>
              </w:rPr>
            </w:pPr>
          </w:p>
        </w:tc>
        <w:tc>
          <w:tcPr>
            <w:tcW w:w="1070" w:type="pct"/>
            <w:shd w:val="clear" w:color="auto" w:fill="auto"/>
            <w:noWrap/>
            <w:vAlign w:val="center"/>
            <w:hideMark/>
          </w:tcPr>
          <w:p w:rsidR="00BF4CF9" w:rsidRPr="003B7F07" w:rsidRDefault="00BF4CF9" w:rsidP="0079299C">
            <w:pPr>
              <w:jc w:val="center"/>
              <w:rPr>
                <w:rFonts w:ascii="Palatino Linotype" w:eastAsia="DFKai-SB" w:hAnsi="Palatino Linotype"/>
                <w:color w:val="000000" w:themeColor="text1"/>
                <w:sz w:val="20"/>
              </w:rPr>
            </w:pPr>
          </w:p>
        </w:tc>
      </w:tr>
      <w:tr w:rsidR="00BF4CF9" w:rsidRPr="003B7F07" w:rsidTr="00626AF2">
        <w:trPr>
          <w:trHeight w:val="324"/>
        </w:trPr>
        <w:tc>
          <w:tcPr>
            <w:tcW w:w="1528" w:type="pct"/>
            <w:shd w:val="clear" w:color="auto" w:fill="auto"/>
            <w:noWrap/>
            <w:vAlign w:val="center"/>
            <w:hideMark/>
          </w:tcPr>
          <w:p w:rsidR="00BF4CF9" w:rsidRPr="003B7F07" w:rsidRDefault="00BF4CF9"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Diff1 (treated-control)</w:t>
            </w:r>
          </w:p>
        </w:tc>
        <w:tc>
          <w:tcPr>
            <w:tcW w:w="852" w:type="pct"/>
            <w:shd w:val="clear" w:color="auto" w:fill="auto"/>
            <w:noWrap/>
            <w:vAlign w:val="center"/>
            <w:hideMark/>
          </w:tcPr>
          <w:p w:rsidR="00BF4CF9" w:rsidRPr="003B7F07" w:rsidRDefault="00BF4CF9"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0.002</w:t>
            </w:r>
          </w:p>
        </w:tc>
        <w:tc>
          <w:tcPr>
            <w:tcW w:w="808" w:type="pct"/>
            <w:shd w:val="clear" w:color="auto" w:fill="auto"/>
            <w:noWrap/>
            <w:vAlign w:val="center"/>
            <w:hideMark/>
          </w:tcPr>
          <w:p w:rsidR="00BF4CF9" w:rsidRPr="003B7F07" w:rsidRDefault="00BF4CF9"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0.003</w:t>
            </w:r>
          </w:p>
        </w:tc>
        <w:tc>
          <w:tcPr>
            <w:tcW w:w="742" w:type="pct"/>
            <w:shd w:val="clear" w:color="auto" w:fill="auto"/>
            <w:noWrap/>
            <w:vAlign w:val="center"/>
            <w:hideMark/>
          </w:tcPr>
          <w:p w:rsidR="00BF4CF9" w:rsidRPr="003B7F07" w:rsidRDefault="00BF4CF9"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0.690</w:t>
            </w:r>
          </w:p>
        </w:tc>
        <w:tc>
          <w:tcPr>
            <w:tcW w:w="1070" w:type="pct"/>
            <w:shd w:val="clear" w:color="auto" w:fill="auto"/>
            <w:noWrap/>
            <w:vAlign w:val="center"/>
            <w:hideMark/>
          </w:tcPr>
          <w:p w:rsidR="00BF4CF9" w:rsidRPr="003B7F07" w:rsidRDefault="00BF4CF9"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0.489</w:t>
            </w:r>
          </w:p>
        </w:tc>
      </w:tr>
      <w:tr w:rsidR="00BF4CF9" w:rsidRPr="003B7F07" w:rsidTr="00626AF2">
        <w:trPr>
          <w:trHeight w:val="324"/>
        </w:trPr>
        <w:tc>
          <w:tcPr>
            <w:tcW w:w="1528" w:type="pct"/>
            <w:shd w:val="clear" w:color="auto" w:fill="auto"/>
            <w:noWrap/>
            <w:vAlign w:val="center"/>
            <w:hideMark/>
          </w:tcPr>
          <w:p w:rsidR="00BF4CF9" w:rsidRPr="003B7F07" w:rsidRDefault="00BF4CF9"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After</w:t>
            </w:r>
          </w:p>
        </w:tc>
        <w:tc>
          <w:tcPr>
            <w:tcW w:w="852" w:type="pct"/>
            <w:shd w:val="clear" w:color="auto" w:fill="auto"/>
            <w:noWrap/>
            <w:vAlign w:val="center"/>
            <w:hideMark/>
          </w:tcPr>
          <w:p w:rsidR="00BF4CF9" w:rsidRPr="003B7F07" w:rsidRDefault="00BF4CF9" w:rsidP="0079299C">
            <w:pPr>
              <w:jc w:val="center"/>
              <w:rPr>
                <w:rFonts w:ascii="Palatino Linotype" w:eastAsia="DFKai-SB" w:hAnsi="Palatino Linotype"/>
                <w:color w:val="000000" w:themeColor="text1"/>
                <w:sz w:val="20"/>
              </w:rPr>
            </w:pPr>
          </w:p>
        </w:tc>
        <w:tc>
          <w:tcPr>
            <w:tcW w:w="808" w:type="pct"/>
            <w:shd w:val="clear" w:color="auto" w:fill="auto"/>
            <w:noWrap/>
            <w:vAlign w:val="center"/>
            <w:hideMark/>
          </w:tcPr>
          <w:p w:rsidR="00BF4CF9" w:rsidRPr="003B7F07" w:rsidRDefault="00BF4CF9" w:rsidP="0079299C">
            <w:pPr>
              <w:jc w:val="center"/>
              <w:rPr>
                <w:rFonts w:ascii="Palatino Linotype" w:eastAsia="DFKai-SB" w:hAnsi="Palatino Linotype"/>
                <w:color w:val="000000" w:themeColor="text1"/>
                <w:sz w:val="20"/>
              </w:rPr>
            </w:pPr>
          </w:p>
        </w:tc>
        <w:tc>
          <w:tcPr>
            <w:tcW w:w="742" w:type="pct"/>
            <w:shd w:val="clear" w:color="auto" w:fill="auto"/>
            <w:noWrap/>
            <w:vAlign w:val="center"/>
            <w:hideMark/>
          </w:tcPr>
          <w:p w:rsidR="00BF4CF9" w:rsidRPr="003B7F07" w:rsidRDefault="00BF4CF9" w:rsidP="0079299C">
            <w:pPr>
              <w:jc w:val="center"/>
              <w:rPr>
                <w:rFonts w:ascii="Palatino Linotype" w:eastAsia="DFKai-SB" w:hAnsi="Palatino Linotype"/>
                <w:color w:val="000000" w:themeColor="text1"/>
                <w:sz w:val="20"/>
              </w:rPr>
            </w:pPr>
          </w:p>
        </w:tc>
        <w:tc>
          <w:tcPr>
            <w:tcW w:w="1070" w:type="pct"/>
            <w:shd w:val="clear" w:color="auto" w:fill="auto"/>
            <w:noWrap/>
            <w:vAlign w:val="center"/>
            <w:hideMark/>
          </w:tcPr>
          <w:p w:rsidR="00BF4CF9" w:rsidRPr="003B7F07" w:rsidRDefault="00BF4CF9" w:rsidP="0079299C">
            <w:pPr>
              <w:jc w:val="center"/>
              <w:rPr>
                <w:rFonts w:ascii="Palatino Linotype" w:eastAsia="DFKai-SB" w:hAnsi="Palatino Linotype"/>
                <w:color w:val="000000" w:themeColor="text1"/>
                <w:sz w:val="20"/>
              </w:rPr>
            </w:pPr>
          </w:p>
        </w:tc>
      </w:tr>
      <w:tr w:rsidR="00BF4CF9" w:rsidRPr="003B7F07" w:rsidTr="00626AF2">
        <w:trPr>
          <w:trHeight w:val="324"/>
        </w:trPr>
        <w:tc>
          <w:tcPr>
            <w:tcW w:w="1528" w:type="pct"/>
            <w:shd w:val="clear" w:color="auto" w:fill="auto"/>
            <w:noWrap/>
            <w:vAlign w:val="center"/>
            <w:hideMark/>
          </w:tcPr>
          <w:p w:rsidR="00BF4CF9" w:rsidRPr="003B7F07" w:rsidRDefault="00BF4CF9"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Control group</w:t>
            </w:r>
          </w:p>
        </w:tc>
        <w:tc>
          <w:tcPr>
            <w:tcW w:w="852" w:type="pct"/>
            <w:shd w:val="clear" w:color="auto" w:fill="auto"/>
            <w:noWrap/>
            <w:vAlign w:val="center"/>
            <w:hideMark/>
          </w:tcPr>
          <w:p w:rsidR="00BF4CF9" w:rsidRPr="003B7F07" w:rsidRDefault="00BF4CF9"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0.036</w:t>
            </w:r>
          </w:p>
        </w:tc>
        <w:tc>
          <w:tcPr>
            <w:tcW w:w="808" w:type="pct"/>
            <w:shd w:val="clear" w:color="auto" w:fill="auto"/>
            <w:noWrap/>
            <w:vAlign w:val="center"/>
            <w:hideMark/>
          </w:tcPr>
          <w:p w:rsidR="00BF4CF9" w:rsidRPr="003B7F07" w:rsidRDefault="00BF4CF9" w:rsidP="0079299C">
            <w:pPr>
              <w:jc w:val="center"/>
              <w:rPr>
                <w:rFonts w:ascii="Palatino Linotype" w:eastAsia="DFKai-SB" w:hAnsi="Palatino Linotype"/>
                <w:color w:val="000000" w:themeColor="text1"/>
                <w:sz w:val="20"/>
              </w:rPr>
            </w:pPr>
          </w:p>
        </w:tc>
        <w:tc>
          <w:tcPr>
            <w:tcW w:w="742" w:type="pct"/>
            <w:shd w:val="clear" w:color="auto" w:fill="auto"/>
            <w:noWrap/>
            <w:vAlign w:val="center"/>
            <w:hideMark/>
          </w:tcPr>
          <w:p w:rsidR="00BF4CF9" w:rsidRPr="003B7F07" w:rsidRDefault="00BF4CF9" w:rsidP="0079299C">
            <w:pPr>
              <w:jc w:val="center"/>
              <w:rPr>
                <w:rFonts w:ascii="Palatino Linotype" w:eastAsia="DFKai-SB" w:hAnsi="Palatino Linotype"/>
                <w:color w:val="000000" w:themeColor="text1"/>
                <w:sz w:val="20"/>
              </w:rPr>
            </w:pPr>
          </w:p>
        </w:tc>
        <w:tc>
          <w:tcPr>
            <w:tcW w:w="1070" w:type="pct"/>
            <w:shd w:val="clear" w:color="auto" w:fill="auto"/>
            <w:noWrap/>
            <w:vAlign w:val="center"/>
            <w:hideMark/>
          </w:tcPr>
          <w:p w:rsidR="00BF4CF9" w:rsidRPr="003B7F07" w:rsidRDefault="00BF4CF9" w:rsidP="0079299C">
            <w:pPr>
              <w:jc w:val="center"/>
              <w:rPr>
                <w:rFonts w:ascii="Palatino Linotype" w:eastAsia="DFKai-SB" w:hAnsi="Palatino Linotype"/>
                <w:color w:val="000000" w:themeColor="text1"/>
                <w:sz w:val="20"/>
              </w:rPr>
            </w:pPr>
          </w:p>
        </w:tc>
      </w:tr>
      <w:tr w:rsidR="00BF4CF9" w:rsidRPr="003B7F07" w:rsidTr="00626AF2">
        <w:trPr>
          <w:trHeight w:val="324"/>
        </w:trPr>
        <w:tc>
          <w:tcPr>
            <w:tcW w:w="1528" w:type="pct"/>
            <w:shd w:val="clear" w:color="auto" w:fill="auto"/>
            <w:noWrap/>
            <w:vAlign w:val="center"/>
            <w:hideMark/>
          </w:tcPr>
          <w:p w:rsidR="00BF4CF9" w:rsidRPr="003B7F07" w:rsidRDefault="00BF4CF9"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Treated group</w:t>
            </w:r>
          </w:p>
        </w:tc>
        <w:tc>
          <w:tcPr>
            <w:tcW w:w="852" w:type="pct"/>
            <w:shd w:val="clear" w:color="auto" w:fill="auto"/>
            <w:noWrap/>
            <w:vAlign w:val="center"/>
            <w:hideMark/>
          </w:tcPr>
          <w:p w:rsidR="00BF4CF9" w:rsidRPr="003B7F07" w:rsidRDefault="00BF4CF9"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0.030</w:t>
            </w:r>
          </w:p>
        </w:tc>
        <w:tc>
          <w:tcPr>
            <w:tcW w:w="808" w:type="pct"/>
            <w:shd w:val="clear" w:color="auto" w:fill="auto"/>
            <w:noWrap/>
            <w:vAlign w:val="center"/>
            <w:hideMark/>
          </w:tcPr>
          <w:p w:rsidR="00BF4CF9" w:rsidRPr="003B7F07" w:rsidRDefault="00BF4CF9" w:rsidP="0079299C">
            <w:pPr>
              <w:jc w:val="center"/>
              <w:rPr>
                <w:rFonts w:ascii="Palatino Linotype" w:eastAsia="DFKai-SB" w:hAnsi="Palatino Linotype"/>
                <w:color w:val="000000" w:themeColor="text1"/>
                <w:sz w:val="20"/>
              </w:rPr>
            </w:pPr>
          </w:p>
        </w:tc>
        <w:tc>
          <w:tcPr>
            <w:tcW w:w="742" w:type="pct"/>
            <w:shd w:val="clear" w:color="auto" w:fill="auto"/>
            <w:noWrap/>
            <w:vAlign w:val="center"/>
            <w:hideMark/>
          </w:tcPr>
          <w:p w:rsidR="00BF4CF9" w:rsidRPr="003B7F07" w:rsidRDefault="00BF4CF9" w:rsidP="0079299C">
            <w:pPr>
              <w:jc w:val="center"/>
              <w:rPr>
                <w:rFonts w:ascii="Palatino Linotype" w:eastAsia="DFKai-SB" w:hAnsi="Palatino Linotype"/>
                <w:color w:val="000000" w:themeColor="text1"/>
                <w:sz w:val="20"/>
              </w:rPr>
            </w:pPr>
          </w:p>
        </w:tc>
        <w:tc>
          <w:tcPr>
            <w:tcW w:w="1070" w:type="pct"/>
            <w:shd w:val="clear" w:color="auto" w:fill="auto"/>
            <w:noWrap/>
            <w:vAlign w:val="center"/>
            <w:hideMark/>
          </w:tcPr>
          <w:p w:rsidR="00BF4CF9" w:rsidRPr="003B7F07" w:rsidRDefault="00BF4CF9" w:rsidP="0079299C">
            <w:pPr>
              <w:jc w:val="center"/>
              <w:rPr>
                <w:rFonts w:ascii="Palatino Linotype" w:eastAsia="DFKai-SB" w:hAnsi="Palatino Linotype"/>
                <w:color w:val="000000" w:themeColor="text1"/>
                <w:sz w:val="20"/>
              </w:rPr>
            </w:pPr>
          </w:p>
        </w:tc>
      </w:tr>
      <w:tr w:rsidR="00BF4CF9" w:rsidRPr="003B7F07" w:rsidTr="00626AF2">
        <w:trPr>
          <w:trHeight w:val="324"/>
        </w:trPr>
        <w:tc>
          <w:tcPr>
            <w:tcW w:w="1528" w:type="pct"/>
            <w:shd w:val="clear" w:color="auto" w:fill="auto"/>
            <w:noWrap/>
            <w:vAlign w:val="center"/>
            <w:hideMark/>
          </w:tcPr>
          <w:p w:rsidR="00BF4CF9" w:rsidRPr="003B7F07" w:rsidRDefault="00BF4CF9"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Diff 2(treated-control)</w:t>
            </w:r>
          </w:p>
        </w:tc>
        <w:tc>
          <w:tcPr>
            <w:tcW w:w="852" w:type="pct"/>
            <w:shd w:val="clear" w:color="auto" w:fill="auto"/>
            <w:noWrap/>
            <w:vAlign w:val="center"/>
            <w:hideMark/>
          </w:tcPr>
          <w:p w:rsidR="00BF4CF9" w:rsidRPr="003B7F07" w:rsidRDefault="00BF4CF9"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-0.006</w:t>
            </w:r>
          </w:p>
        </w:tc>
        <w:tc>
          <w:tcPr>
            <w:tcW w:w="808" w:type="pct"/>
            <w:shd w:val="clear" w:color="auto" w:fill="auto"/>
            <w:noWrap/>
            <w:vAlign w:val="center"/>
            <w:hideMark/>
          </w:tcPr>
          <w:p w:rsidR="00BF4CF9" w:rsidRPr="003B7F07" w:rsidRDefault="00BF4CF9"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0.004</w:t>
            </w:r>
          </w:p>
        </w:tc>
        <w:tc>
          <w:tcPr>
            <w:tcW w:w="742" w:type="pct"/>
            <w:shd w:val="clear" w:color="auto" w:fill="auto"/>
            <w:noWrap/>
            <w:vAlign w:val="center"/>
            <w:hideMark/>
          </w:tcPr>
          <w:p w:rsidR="00BF4CF9" w:rsidRPr="003B7F07" w:rsidRDefault="00BF4CF9"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1.720</w:t>
            </w:r>
          </w:p>
        </w:tc>
        <w:tc>
          <w:tcPr>
            <w:tcW w:w="1070" w:type="pct"/>
            <w:shd w:val="clear" w:color="auto" w:fill="auto"/>
            <w:noWrap/>
            <w:vAlign w:val="center"/>
            <w:hideMark/>
          </w:tcPr>
          <w:p w:rsidR="00BF4CF9" w:rsidRPr="003B7F07" w:rsidRDefault="00BF4CF9"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0.086*</w:t>
            </w:r>
          </w:p>
        </w:tc>
      </w:tr>
      <w:tr w:rsidR="00BF4CF9" w:rsidRPr="003B7F07" w:rsidTr="00626AF2">
        <w:trPr>
          <w:trHeight w:val="324"/>
        </w:trPr>
        <w:tc>
          <w:tcPr>
            <w:tcW w:w="1528" w:type="pct"/>
            <w:shd w:val="clear" w:color="auto" w:fill="auto"/>
            <w:noWrap/>
            <w:vAlign w:val="center"/>
            <w:hideMark/>
          </w:tcPr>
          <w:p w:rsidR="00BF4CF9" w:rsidRPr="003B7F07" w:rsidRDefault="00BF4CF9"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Diff1-Diff2</w:t>
            </w:r>
          </w:p>
        </w:tc>
        <w:tc>
          <w:tcPr>
            <w:tcW w:w="852" w:type="pct"/>
            <w:shd w:val="clear" w:color="auto" w:fill="auto"/>
            <w:noWrap/>
            <w:vAlign w:val="center"/>
            <w:hideMark/>
          </w:tcPr>
          <w:p w:rsidR="00BF4CF9" w:rsidRPr="003B7F07" w:rsidRDefault="00BF4CF9"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-0.008</w:t>
            </w:r>
          </w:p>
        </w:tc>
        <w:tc>
          <w:tcPr>
            <w:tcW w:w="808" w:type="pct"/>
            <w:shd w:val="clear" w:color="auto" w:fill="auto"/>
            <w:noWrap/>
            <w:vAlign w:val="center"/>
            <w:hideMark/>
          </w:tcPr>
          <w:p w:rsidR="00BF4CF9" w:rsidRPr="003B7F07" w:rsidRDefault="00BF4CF9"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0.004</w:t>
            </w:r>
          </w:p>
        </w:tc>
        <w:tc>
          <w:tcPr>
            <w:tcW w:w="742" w:type="pct"/>
            <w:shd w:val="clear" w:color="auto" w:fill="auto"/>
            <w:noWrap/>
            <w:vAlign w:val="center"/>
            <w:hideMark/>
          </w:tcPr>
          <w:p w:rsidR="00BF4CF9" w:rsidRPr="003B7F07" w:rsidRDefault="00BF4CF9"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1.790</w:t>
            </w:r>
          </w:p>
        </w:tc>
        <w:tc>
          <w:tcPr>
            <w:tcW w:w="1070" w:type="pct"/>
            <w:shd w:val="clear" w:color="auto" w:fill="auto"/>
            <w:noWrap/>
            <w:vAlign w:val="center"/>
            <w:hideMark/>
          </w:tcPr>
          <w:p w:rsidR="00BF4CF9" w:rsidRPr="003B7F07" w:rsidRDefault="00BF4CF9"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0.075*</w:t>
            </w:r>
          </w:p>
        </w:tc>
      </w:tr>
    </w:tbl>
    <w:p w:rsidR="00BF4CF9" w:rsidRPr="00332A17" w:rsidRDefault="00BF4CF9" w:rsidP="00BF4CF9">
      <w:pPr>
        <w:pStyle w:val="MDPI31text"/>
        <w:jc w:val="center"/>
        <w:rPr>
          <w:rFonts w:eastAsia="DFKai-SB"/>
          <w:color w:val="000000" w:themeColor="text1"/>
        </w:rPr>
      </w:pPr>
      <w:r w:rsidRPr="00332A17">
        <w:rPr>
          <w:rFonts w:eastAsia="DFKai-SB"/>
          <w:color w:val="000000" w:themeColor="text1"/>
          <w:szCs w:val="20"/>
          <w:vertAlign w:val="superscript"/>
        </w:rPr>
        <w:t>1</w:t>
      </w:r>
      <w:r w:rsidRPr="00332A17">
        <w:rPr>
          <w:rFonts w:eastAsia="DFKai-SB"/>
          <w:color w:val="000000" w:themeColor="text1"/>
          <w:szCs w:val="20"/>
        </w:rPr>
        <w:t>OI denotes as overinvestment, Diff represents as difference.</w:t>
      </w:r>
      <w:r w:rsidRPr="00332A17">
        <w:rPr>
          <w:szCs w:val="20"/>
        </w:rPr>
        <w:t xml:space="preserve"> </w:t>
      </w:r>
      <w:r w:rsidRPr="00332A17">
        <w:rPr>
          <w:szCs w:val="20"/>
          <w:vertAlign w:val="superscript"/>
        </w:rPr>
        <w:t xml:space="preserve">2 </w:t>
      </w:r>
      <w:r w:rsidRPr="00332A17">
        <w:rPr>
          <w:rFonts w:eastAsia="DFKai-SB"/>
          <w:color w:val="000000" w:themeColor="text1"/>
          <w:szCs w:val="20"/>
        </w:rPr>
        <w:t>*, **, and *** indicate significance at the 10%, 5%, and 1% level, respectively.</w:t>
      </w:r>
    </w:p>
    <w:p w:rsidR="00BF4CF9" w:rsidRPr="00BF4CF9" w:rsidRDefault="00BF4CF9" w:rsidP="00910ABF">
      <w:pPr>
        <w:pStyle w:val="MDPI31text"/>
        <w:rPr>
          <w:rFonts w:eastAsia="PMingLiU"/>
          <w:b/>
          <w:lang w:eastAsia="zh-TW"/>
        </w:rPr>
      </w:pPr>
    </w:p>
    <w:p w:rsidR="00A315F0" w:rsidRDefault="006338C2" w:rsidP="00910ABF">
      <w:pPr>
        <w:pStyle w:val="MDPI31text"/>
        <w:rPr>
          <w:rFonts w:eastAsia="PMingLiU"/>
          <w:lang w:eastAsia="zh-TW"/>
        </w:rPr>
      </w:pPr>
      <w:r w:rsidRPr="006338C2">
        <w:rPr>
          <w:rFonts w:eastAsia="PMingLiU"/>
          <w:lang w:eastAsia="zh-TW"/>
        </w:rPr>
        <w:t>Next, this study considers that if there is a high or low level of overinvestment within the treatment group or the control group, it will alter the effectiveness of the reform and the accuracy of the overall test. Therefore, we add</w:t>
      </w:r>
      <w:r>
        <w:rPr>
          <w:rFonts w:eastAsia="PMingLiU" w:hint="eastAsia"/>
          <w:lang w:eastAsia="zh-TW"/>
        </w:rPr>
        <w:t xml:space="preserve"> </w:t>
      </w:r>
      <w:r w:rsidRPr="006338C2">
        <w:rPr>
          <w:rFonts w:eastAsia="PMingLiU"/>
          <w:lang w:eastAsia="zh-TW"/>
        </w:rPr>
        <w:t xml:space="preserve">overinvestment as an important variable in PSM. Table </w:t>
      </w:r>
      <w:r>
        <w:rPr>
          <w:rFonts w:eastAsia="PMingLiU" w:hint="eastAsia"/>
          <w:lang w:eastAsia="zh-TW"/>
        </w:rPr>
        <w:t>9</w:t>
      </w:r>
      <w:r w:rsidRPr="006338C2">
        <w:rPr>
          <w:rFonts w:eastAsia="PMingLiU"/>
          <w:lang w:eastAsia="zh-TW"/>
        </w:rPr>
        <w:t xml:space="preserve"> shows the results of</w:t>
      </w:r>
      <w:r>
        <w:rPr>
          <w:rFonts w:eastAsia="PMingLiU" w:hint="eastAsia"/>
          <w:lang w:eastAsia="zh-TW"/>
        </w:rPr>
        <w:t xml:space="preserve"> </w:t>
      </w:r>
      <w:r w:rsidRPr="006338C2">
        <w:rPr>
          <w:rFonts w:eastAsia="PMingLiU"/>
          <w:lang w:eastAsia="zh-TW"/>
        </w:rPr>
        <w:t>PSM after including overinvestment, indicating that there are significant differences in a firm’s important characteristics except for analyst's coverage and ROA before</w:t>
      </w:r>
      <w:r>
        <w:rPr>
          <w:rFonts w:eastAsia="PMingLiU" w:hint="eastAsia"/>
          <w:lang w:eastAsia="zh-TW"/>
        </w:rPr>
        <w:t xml:space="preserve"> </w:t>
      </w:r>
      <w:r w:rsidRPr="006338C2">
        <w:rPr>
          <w:rFonts w:eastAsia="PMingLiU"/>
          <w:lang w:eastAsia="zh-TW"/>
        </w:rPr>
        <w:t>PSM, while</w:t>
      </w:r>
      <w:r>
        <w:rPr>
          <w:rFonts w:eastAsia="PMingLiU" w:hint="eastAsia"/>
          <w:lang w:eastAsia="zh-TW"/>
        </w:rPr>
        <w:t xml:space="preserve"> </w:t>
      </w:r>
      <w:r w:rsidRPr="006338C2">
        <w:rPr>
          <w:rFonts w:eastAsia="PMingLiU"/>
          <w:lang w:eastAsia="zh-TW"/>
        </w:rPr>
        <w:t>after</w:t>
      </w:r>
      <w:r>
        <w:rPr>
          <w:rFonts w:eastAsia="PMingLiU" w:hint="eastAsia"/>
          <w:lang w:eastAsia="zh-TW"/>
        </w:rPr>
        <w:t xml:space="preserve"> </w:t>
      </w:r>
      <w:r w:rsidRPr="006338C2">
        <w:rPr>
          <w:rFonts w:eastAsia="PMingLiU"/>
          <w:lang w:eastAsia="zh-TW"/>
        </w:rPr>
        <w:t>PSM, none of the important variables show significant differences.</w:t>
      </w:r>
    </w:p>
    <w:p w:rsidR="00332A17" w:rsidRDefault="00332A17">
      <w:pPr>
        <w:spacing w:line="240" w:lineRule="auto"/>
        <w:jc w:val="left"/>
        <w:rPr>
          <w:rFonts w:ascii="Palatino Linotype" w:eastAsia="DFKai-SB" w:hAnsi="Palatino Linotype"/>
          <w:snapToGrid w:val="0"/>
          <w:color w:val="000000" w:themeColor="text1"/>
          <w:sz w:val="20"/>
          <w:szCs w:val="24"/>
          <w:lang w:bidi="en-US"/>
        </w:rPr>
      </w:pPr>
      <w:r>
        <w:rPr>
          <w:rFonts w:eastAsia="DFKai-SB"/>
          <w:color w:val="000000" w:themeColor="text1"/>
          <w:szCs w:val="24"/>
        </w:rPr>
        <w:br w:type="page"/>
      </w:r>
    </w:p>
    <w:p w:rsidR="00BF4CF9" w:rsidRPr="003B7F07" w:rsidRDefault="00BF4CF9" w:rsidP="00BF4CF9">
      <w:pPr>
        <w:pStyle w:val="MDPI31text"/>
        <w:jc w:val="center"/>
        <w:rPr>
          <w:rFonts w:eastAsia="PMingLiU"/>
          <w:lang w:eastAsia="zh-TW"/>
        </w:rPr>
      </w:pPr>
      <w:r w:rsidRPr="003B7F07">
        <w:rPr>
          <w:rFonts w:eastAsia="DFKai-SB"/>
          <w:color w:val="000000" w:themeColor="text1"/>
          <w:szCs w:val="24"/>
        </w:rPr>
        <w:lastRenderedPageBreak/>
        <w:t xml:space="preserve">Table </w:t>
      </w:r>
      <w:r w:rsidRPr="003B7F07">
        <w:rPr>
          <w:rFonts w:eastAsia="DFKai-SB"/>
          <w:color w:val="000000" w:themeColor="text1"/>
          <w:szCs w:val="24"/>
          <w:lang w:eastAsia="zh-TW"/>
        </w:rPr>
        <w:t>9</w:t>
      </w:r>
      <w:r w:rsidRPr="003B7F07">
        <w:rPr>
          <w:rFonts w:eastAsia="DFKai-SB"/>
          <w:color w:val="000000" w:themeColor="text1"/>
          <w:szCs w:val="24"/>
        </w:rPr>
        <w:t xml:space="preserve">. </w:t>
      </w:r>
      <w:r w:rsidR="006338C2" w:rsidRPr="006338C2">
        <w:rPr>
          <w:rFonts w:eastAsia="DFKai-SB"/>
          <w:color w:val="000000" w:themeColor="text1"/>
          <w:szCs w:val="24"/>
          <w:lang w:eastAsia="zh-TW"/>
        </w:rPr>
        <w:t xml:space="preserve">Results of propensity score matching </w:t>
      </w:r>
      <w:proofErr w:type="spellStart"/>
      <w:r w:rsidR="006338C2" w:rsidRPr="006338C2">
        <w:rPr>
          <w:rFonts w:eastAsia="DFKai-SB"/>
          <w:color w:val="000000" w:themeColor="text1"/>
          <w:szCs w:val="24"/>
          <w:lang w:eastAsia="zh-TW"/>
        </w:rPr>
        <w:t>ofoverinvestment</w:t>
      </w:r>
      <w:proofErr w:type="spellEnd"/>
    </w:p>
    <w:tbl>
      <w:tblPr>
        <w:tblW w:w="5000" w:type="pct"/>
        <w:jc w:val="center"/>
        <w:tblBorders>
          <w:top w:val="thinThickSmallGap" w:sz="24" w:space="0" w:color="auto"/>
          <w:bottom w:val="thickThinSmallGap" w:sz="24" w:space="0" w:color="auto"/>
        </w:tblBorders>
        <w:tblCellMar>
          <w:left w:w="28" w:type="dxa"/>
          <w:right w:w="28" w:type="dxa"/>
        </w:tblCellMar>
        <w:tblLook w:val="04A0" w:firstRow="1" w:lastRow="0" w:firstColumn="1" w:lastColumn="0" w:noHBand="0" w:noVBand="1"/>
      </w:tblPr>
      <w:tblGrid>
        <w:gridCol w:w="1479"/>
        <w:gridCol w:w="1283"/>
        <w:gridCol w:w="1620"/>
        <w:gridCol w:w="1620"/>
        <w:gridCol w:w="1620"/>
        <w:gridCol w:w="1278"/>
      </w:tblGrid>
      <w:tr w:rsidR="00BF4CF9" w:rsidRPr="003B7F07" w:rsidTr="00626AF2">
        <w:trPr>
          <w:trHeight w:val="324"/>
          <w:jc w:val="center"/>
        </w:trPr>
        <w:tc>
          <w:tcPr>
            <w:tcW w:w="831" w:type="pct"/>
            <w:tcBorders>
              <w:top w:val="thinThickSmallGap" w:sz="24" w:space="0" w:color="auto"/>
              <w:bottom w:val="single" w:sz="4" w:space="0" w:color="auto"/>
            </w:tcBorders>
            <w:shd w:val="clear" w:color="auto" w:fill="auto"/>
            <w:noWrap/>
            <w:vAlign w:val="center"/>
            <w:hideMark/>
          </w:tcPr>
          <w:p w:rsidR="00BF4CF9" w:rsidRPr="003B7F07" w:rsidRDefault="00BF4CF9" w:rsidP="0079299C">
            <w:pPr>
              <w:jc w:val="center"/>
              <w:rPr>
                <w:rFonts w:ascii="Palatino Linotype" w:eastAsia="DFKai-SB" w:hAnsi="Palatino Linotype"/>
                <w:color w:val="000000" w:themeColor="text1"/>
                <w:sz w:val="20"/>
              </w:rPr>
            </w:pPr>
          </w:p>
        </w:tc>
        <w:tc>
          <w:tcPr>
            <w:tcW w:w="721" w:type="pct"/>
            <w:tcBorders>
              <w:top w:val="thinThickSmallGap" w:sz="24" w:space="0" w:color="auto"/>
              <w:bottom w:val="single" w:sz="4" w:space="0" w:color="auto"/>
            </w:tcBorders>
            <w:shd w:val="clear" w:color="auto" w:fill="auto"/>
            <w:noWrap/>
            <w:vAlign w:val="center"/>
            <w:hideMark/>
          </w:tcPr>
          <w:p w:rsidR="00BF4CF9" w:rsidRPr="003B7F07" w:rsidRDefault="00BF4CF9"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Before/After</w:t>
            </w:r>
          </w:p>
          <w:p w:rsidR="00BF4CF9" w:rsidRPr="003B7F07" w:rsidRDefault="00BF4CF9"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Matching</w:t>
            </w:r>
          </w:p>
        </w:tc>
        <w:tc>
          <w:tcPr>
            <w:tcW w:w="910" w:type="pct"/>
            <w:tcBorders>
              <w:top w:val="thinThickSmallGap" w:sz="24" w:space="0" w:color="auto"/>
              <w:bottom w:val="single" w:sz="4" w:space="0" w:color="auto"/>
            </w:tcBorders>
            <w:shd w:val="clear" w:color="auto" w:fill="auto"/>
            <w:noWrap/>
            <w:vAlign w:val="center"/>
            <w:hideMark/>
          </w:tcPr>
          <w:p w:rsidR="00BF4CF9" w:rsidRPr="003B7F07" w:rsidRDefault="00BF4CF9"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Treatment</w:t>
            </w:r>
          </w:p>
          <w:p w:rsidR="00BF4CF9" w:rsidRPr="003B7F07" w:rsidRDefault="00BF4CF9"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Group</w:t>
            </w:r>
          </w:p>
        </w:tc>
        <w:tc>
          <w:tcPr>
            <w:tcW w:w="910" w:type="pct"/>
            <w:tcBorders>
              <w:top w:val="thinThickSmallGap" w:sz="24" w:space="0" w:color="auto"/>
              <w:bottom w:val="single" w:sz="4" w:space="0" w:color="auto"/>
            </w:tcBorders>
            <w:shd w:val="clear" w:color="auto" w:fill="auto"/>
            <w:noWrap/>
            <w:vAlign w:val="center"/>
            <w:hideMark/>
          </w:tcPr>
          <w:p w:rsidR="00BF4CF9" w:rsidRPr="003B7F07" w:rsidRDefault="00BF4CF9"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Control</w:t>
            </w:r>
          </w:p>
          <w:p w:rsidR="00BF4CF9" w:rsidRPr="003B7F07" w:rsidRDefault="00BF4CF9"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Group</w:t>
            </w:r>
          </w:p>
        </w:tc>
        <w:tc>
          <w:tcPr>
            <w:tcW w:w="910" w:type="pct"/>
            <w:tcBorders>
              <w:top w:val="thinThickSmallGap" w:sz="24" w:space="0" w:color="auto"/>
              <w:bottom w:val="single" w:sz="4" w:space="0" w:color="auto"/>
            </w:tcBorders>
            <w:shd w:val="clear" w:color="auto" w:fill="auto"/>
            <w:noWrap/>
            <w:vAlign w:val="center"/>
            <w:hideMark/>
          </w:tcPr>
          <w:p w:rsidR="00BF4CF9" w:rsidRPr="003B7F07" w:rsidRDefault="00BF4CF9"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Difference</w:t>
            </w:r>
          </w:p>
        </w:tc>
        <w:tc>
          <w:tcPr>
            <w:tcW w:w="718" w:type="pct"/>
            <w:tcBorders>
              <w:top w:val="thinThickSmallGap" w:sz="24" w:space="0" w:color="auto"/>
              <w:bottom w:val="single" w:sz="4" w:space="0" w:color="auto"/>
            </w:tcBorders>
            <w:shd w:val="clear" w:color="auto" w:fill="auto"/>
            <w:noWrap/>
            <w:vAlign w:val="center"/>
            <w:hideMark/>
          </w:tcPr>
          <w:p w:rsidR="00BF4CF9" w:rsidRPr="003B7F07" w:rsidRDefault="00BF4CF9"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 xml:space="preserve"> P value</w:t>
            </w:r>
          </w:p>
        </w:tc>
      </w:tr>
      <w:tr w:rsidR="00BF4CF9" w:rsidRPr="003B7F07" w:rsidTr="00626AF2">
        <w:trPr>
          <w:trHeight w:val="324"/>
          <w:jc w:val="center"/>
        </w:trPr>
        <w:tc>
          <w:tcPr>
            <w:tcW w:w="831" w:type="pct"/>
            <w:tcBorders>
              <w:top w:val="single" w:sz="4" w:space="0" w:color="auto"/>
            </w:tcBorders>
            <w:shd w:val="clear" w:color="auto" w:fill="auto"/>
            <w:noWrap/>
            <w:vAlign w:val="center"/>
          </w:tcPr>
          <w:p w:rsidR="00BF4CF9" w:rsidRPr="003B7F07" w:rsidRDefault="00BF4CF9"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OI</w:t>
            </w:r>
          </w:p>
        </w:tc>
        <w:tc>
          <w:tcPr>
            <w:tcW w:w="721" w:type="pct"/>
            <w:tcBorders>
              <w:top w:val="single" w:sz="4" w:space="0" w:color="auto"/>
            </w:tcBorders>
            <w:shd w:val="clear" w:color="auto" w:fill="auto"/>
            <w:noWrap/>
            <w:vAlign w:val="center"/>
          </w:tcPr>
          <w:p w:rsidR="00BF4CF9" w:rsidRPr="003B7F07" w:rsidRDefault="00BF4CF9"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U</w:t>
            </w:r>
          </w:p>
        </w:tc>
        <w:tc>
          <w:tcPr>
            <w:tcW w:w="910" w:type="pct"/>
            <w:tcBorders>
              <w:top w:val="single" w:sz="4" w:space="0" w:color="auto"/>
            </w:tcBorders>
            <w:shd w:val="clear" w:color="auto" w:fill="auto"/>
            <w:noWrap/>
            <w:vAlign w:val="center"/>
          </w:tcPr>
          <w:p w:rsidR="00BF4CF9" w:rsidRPr="003B7F07" w:rsidRDefault="00BF4CF9"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0.0394</w:t>
            </w:r>
          </w:p>
        </w:tc>
        <w:tc>
          <w:tcPr>
            <w:tcW w:w="910" w:type="pct"/>
            <w:tcBorders>
              <w:top w:val="single" w:sz="4" w:space="0" w:color="auto"/>
            </w:tcBorders>
            <w:shd w:val="clear" w:color="auto" w:fill="auto"/>
            <w:noWrap/>
            <w:vAlign w:val="center"/>
          </w:tcPr>
          <w:p w:rsidR="00BF4CF9" w:rsidRPr="003B7F07" w:rsidRDefault="00BF4CF9"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0.0455</w:t>
            </w:r>
          </w:p>
        </w:tc>
        <w:tc>
          <w:tcPr>
            <w:tcW w:w="910" w:type="pct"/>
            <w:tcBorders>
              <w:top w:val="single" w:sz="4" w:space="0" w:color="auto"/>
            </w:tcBorders>
            <w:shd w:val="clear" w:color="auto" w:fill="auto"/>
            <w:noWrap/>
            <w:vAlign w:val="center"/>
          </w:tcPr>
          <w:p w:rsidR="00BF4CF9" w:rsidRPr="003B7F07" w:rsidRDefault="00BF4CF9"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-0.0061</w:t>
            </w:r>
          </w:p>
        </w:tc>
        <w:tc>
          <w:tcPr>
            <w:tcW w:w="718" w:type="pct"/>
            <w:tcBorders>
              <w:top w:val="single" w:sz="4" w:space="0" w:color="auto"/>
            </w:tcBorders>
            <w:shd w:val="clear" w:color="auto" w:fill="auto"/>
            <w:noWrap/>
            <w:vAlign w:val="center"/>
          </w:tcPr>
          <w:p w:rsidR="00BF4CF9" w:rsidRPr="003B7F07" w:rsidRDefault="00BF4CF9"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0.0470**</w:t>
            </w:r>
          </w:p>
        </w:tc>
      </w:tr>
      <w:tr w:rsidR="00BF4CF9" w:rsidRPr="003B7F07" w:rsidTr="00626AF2">
        <w:trPr>
          <w:trHeight w:val="324"/>
          <w:jc w:val="center"/>
        </w:trPr>
        <w:tc>
          <w:tcPr>
            <w:tcW w:w="831" w:type="pct"/>
            <w:shd w:val="clear" w:color="auto" w:fill="auto"/>
            <w:noWrap/>
            <w:vAlign w:val="center"/>
          </w:tcPr>
          <w:p w:rsidR="00BF4CF9" w:rsidRPr="003B7F07" w:rsidRDefault="00BF4CF9" w:rsidP="0079299C">
            <w:pPr>
              <w:jc w:val="center"/>
              <w:rPr>
                <w:rFonts w:ascii="Palatino Linotype" w:eastAsia="DFKai-SB" w:hAnsi="Palatino Linotype"/>
                <w:color w:val="000000" w:themeColor="text1"/>
                <w:sz w:val="20"/>
              </w:rPr>
            </w:pPr>
          </w:p>
        </w:tc>
        <w:tc>
          <w:tcPr>
            <w:tcW w:w="721" w:type="pct"/>
            <w:shd w:val="clear" w:color="auto" w:fill="auto"/>
            <w:noWrap/>
            <w:vAlign w:val="center"/>
          </w:tcPr>
          <w:p w:rsidR="00BF4CF9" w:rsidRPr="003B7F07" w:rsidRDefault="00BF4CF9"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M</w:t>
            </w:r>
          </w:p>
        </w:tc>
        <w:tc>
          <w:tcPr>
            <w:tcW w:w="910" w:type="pct"/>
            <w:shd w:val="clear" w:color="auto" w:fill="auto"/>
            <w:noWrap/>
            <w:vAlign w:val="center"/>
          </w:tcPr>
          <w:p w:rsidR="00BF4CF9" w:rsidRPr="003B7F07" w:rsidRDefault="00BF4CF9"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0.0394</w:t>
            </w:r>
          </w:p>
        </w:tc>
        <w:tc>
          <w:tcPr>
            <w:tcW w:w="910" w:type="pct"/>
            <w:shd w:val="clear" w:color="auto" w:fill="auto"/>
            <w:noWrap/>
            <w:vAlign w:val="center"/>
          </w:tcPr>
          <w:p w:rsidR="00BF4CF9" w:rsidRPr="003B7F07" w:rsidRDefault="00BF4CF9"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0.0361</w:t>
            </w:r>
          </w:p>
        </w:tc>
        <w:tc>
          <w:tcPr>
            <w:tcW w:w="910" w:type="pct"/>
            <w:shd w:val="clear" w:color="auto" w:fill="auto"/>
            <w:noWrap/>
            <w:vAlign w:val="center"/>
          </w:tcPr>
          <w:p w:rsidR="00BF4CF9" w:rsidRPr="003B7F07" w:rsidRDefault="00BF4CF9"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0.0033</w:t>
            </w:r>
          </w:p>
        </w:tc>
        <w:tc>
          <w:tcPr>
            <w:tcW w:w="718" w:type="pct"/>
            <w:shd w:val="clear" w:color="auto" w:fill="auto"/>
            <w:noWrap/>
            <w:vAlign w:val="center"/>
          </w:tcPr>
          <w:p w:rsidR="00BF4CF9" w:rsidRPr="003B7F07" w:rsidRDefault="00BF4CF9"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0.3040</w:t>
            </w:r>
          </w:p>
        </w:tc>
      </w:tr>
      <w:tr w:rsidR="00BF4CF9" w:rsidRPr="003B7F07" w:rsidTr="00626AF2">
        <w:trPr>
          <w:trHeight w:val="324"/>
          <w:jc w:val="center"/>
        </w:trPr>
        <w:tc>
          <w:tcPr>
            <w:tcW w:w="831" w:type="pct"/>
            <w:shd w:val="clear" w:color="auto" w:fill="auto"/>
            <w:noWrap/>
            <w:vAlign w:val="center"/>
          </w:tcPr>
          <w:p w:rsidR="00BF4CF9" w:rsidRPr="003B7F07" w:rsidRDefault="00BF4CF9" w:rsidP="0079299C">
            <w:pPr>
              <w:jc w:val="center"/>
              <w:rPr>
                <w:rFonts w:ascii="Palatino Linotype" w:eastAsia="DFKai-SB" w:hAnsi="Palatino Linotype"/>
                <w:color w:val="000000" w:themeColor="text1"/>
                <w:sz w:val="20"/>
              </w:rPr>
            </w:pPr>
          </w:p>
        </w:tc>
        <w:tc>
          <w:tcPr>
            <w:tcW w:w="721" w:type="pct"/>
            <w:shd w:val="clear" w:color="auto" w:fill="auto"/>
            <w:noWrap/>
            <w:vAlign w:val="center"/>
          </w:tcPr>
          <w:p w:rsidR="00BF4CF9" w:rsidRPr="003B7F07" w:rsidRDefault="00BF4CF9" w:rsidP="0079299C">
            <w:pPr>
              <w:jc w:val="center"/>
              <w:rPr>
                <w:rFonts w:ascii="Palatino Linotype" w:eastAsia="DFKai-SB" w:hAnsi="Palatino Linotype"/>
                <w:color w:val="000000" w:themeColor="text1"/>
                <w:sz w:val="20"/>
              </w:rPr>
            </w:pPr>
          </w:p>
        </w:tc>
        <w:tc>
          <w:tcPr>
            <w:tcW w:w="910" w:type="pct"/>
            <w:shd w:val="clear" w:color="auto" w:fill="auto"/>
            <w:noWrap/>
            <w:vAlign w:val="center"/>
          </w:tcPr>
          <w:p w:rsidR="00BF4CF9" w:rsidRPr="003B7F07" w:rsidRDefault="00BF4CF9" w:rsidP="0079299C">
            <w:pPr>
              <w:jc w:val="center"/>
              <w:rPr>
                <w:rFonts w:ascii="Palatino Linotype" w:eastAsia="DFKai-SB" w:hAnsi="Palatino Linotype"/>
                <w:color w:val="000000" w:themeColor="text1"/>
                <w:sz w:val="20"/>
              </w:rPr>
            </w:pPr>
          </w:p>
        </w:tc>
        <w:tc>
          <w:tcPr>
            <w:tcW w:w="910" w:type="pct"/>
            <w:shd w:val="clear" w:color="auto" w:fill="auto"/>
            <w:noWrap/>
            <w:vAlign w:val="center"/>
          </w:tcPr>
          <w:p w:rsidR="00BF4CF9" w:rsidRPr="003B7F07" w:rsidRDefault="00BF4CF9" w:rsidP="0079299C">
            <w:pPr>
              <w:jc w:val="center"/>
              <w:rPr>
                <w:rFonts w:ascii="Palatino Linotype" w:eastAsia="DFKai-SB" w:hAnsi="Palatino Linotype"/>
                <w:color w:val="000000" w:themeColor="text1"/>
                <w:sz w:val="20"/>
              </w:rPr>
            </w:pPr>
          </w:p>
        </w:tc>
        <w:tc>
          <w:tcPr>
            <w:tcW w:w="910" w:type="pct"/>
            <w:shd w:val="clear" w:color="auto" w:fill="auto"/>
            <w:noWrap/>
            <w:vAlign w:val="center"/>
          </w:tcPr>
          <w:p w:rsidR="00BF4CF9" w:rsidRPr="003B7F07" w:rsidRDefault="00BF4CF9" w:rsidP="0079299C">
            <w:pPr>
              <w:jc w:val="center"/>
              <w:rPr>
                <w:rFonts w:ascii="Palatino Linotype" w:eastAsia="DFKai-SB" w:hAnsi="Palatino Linotype"/>
                <w:color w:val="000000" w:themeColor="text1"/>
                <w:sz w:val="20"/>
              </w:rPr>
            </w:pPr>
          </w:p>
        </w:tc>
        <w:tc>
          <w:tcPr>
            <w:tcW w:w="718" w:type="pct"/>
            <w:shd w:val="clear" w:color="auto" w:fill="auto"/>
            <w:noWrap/>
            <w:vAlign w:val="center"/>
          </w:tcPr>
          <w:p w:rsidR="00BF4CF9" w:rsidRPr="003B7F07" w:rsidRDefault="00BF4CF9" w:rsidP="0079299C">
            <w:pPr>
              <w:jc w:val="center"/>
              <w:rPr>
                <w:rFonts w:ascii="Palatino Linotype" w:eastAsia="DFKai-SB" w:hAnsi="Palatino Linotype"/>
                <w:color w:val="000000" w:themeColor="text1"/>
                <w:sz w:val="20"/>
              </w:rPr>
            </w:pPr>
          </w:p>
        </w:tc>
      </w:tr>
      <w:tr w:rsidR="00BF4CF9" w:rsidRPr="003B7F07" w:rsidTr="00626AF2">
        <w:trPr>
          <w:trHeight w:val="324"/>
          <w:jc w:val="center"/>
        </w:trPr>
        <w:tc>
          <w:tcPr>
            <w:tcW w:w="831" w:type="pct"/>
            <w:shd w:val="clear" w:color="auto" w:fill="auto"/>
            <w:noWrap/>
            <w:vAlign w:val="center"/>
            <w:hideMark/>
          </w:tcPr>
          <w:p w:rsidR="00BF4CF9" w:rsidRPr="003B7F07" w:rsidRDefault="00BF4CF9"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AC</w:t>
            </w:r>
          </w:p>
        </w:tc>
        <w:tc>
          <w:tcPr>
            <w:tcW w:w="721" w:type="pct"/>
            <w:shd w:val="clear" w:color="auto" w:fill="auto"/>
            <w:noWrap/>
            <w:vAlign w:val="center"/>
            <w:hideMark/>
          </w:tcPr>
          <w:p w:rsidR="00BF4CF9" w:rsidRPr="003B7F07" w:rsidRDefault="00BF4CF9"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U</w:t>
            </w:r>
          </w:p>
        </w:tc>
        <w:tc>
          <w:tcPr>
            <w:tcW w:w="910" w:type="pct"/>
            <w:shd w:val="clear" w:color="auto" w:fill="auto"/>
            <w:noWrap/>
            <w:vAlign w:val="center"/>
            <w:hideMark/>
          </w:tcPr>
          <w:p w:rsidR="00BF4CF9" w:rsidRPr="003B7F07" w:rsidRDefault="00BF4CF9"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19.4250</w:t>
            </w:r>
          </w:p>
        </w:tc>
        <w:tc>
          <w:tcPr>
            <w:tcW w:w="910" w:type="pct"/>
            <w:shd w:val="clear" w:color="auto" w:fill="auto"/>
            <w:noWrap/>
            <w:vAlign w:val="center"/>
            <w:hideMark/>
          </w:tcPr>
          <w:p w:rsidR="00BF4CF9" w:rsidRPr="003B7F07" w:rsidRDefault="00BF4CF9"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17.5930</w:t>
            </w:r>
          </w:p>
        </w:tc>
        <w:tc>
          <w:tcPr>
            <w:tcW w:w="910" w:type="pct"/>
            <w:shd w:val="clear" w:color="auto" w:fill="auto"/>
            <w:noWrap/>
            <w:vAlign w:val="center"/>
            <w:hideMark/>
          </w:tcPr>
          <w:p w:rsidR="00BF4CF9" w:rsidRPr="003B7F07" w:rsidRDefault="00BF4CF9"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1.8320</w:t>
            </w:r>
          </w:p>
        </w:tc>
        <w:tc>
          <w:tcPr>
            <w:tcW w:w="718" w:type="pct"/>
            <w:shd w:val="clear" w:color="auto" w:fill="auto"/>
            <w:noWrap/>
            <w:vAlign w:val="center"/>
            <w:hideMark/>
          </w:tcPr>
          <w:p w:rsidR="00BF4CF9" w:rsidRPr="003B7F07" w:rsidRDefault="00BF4CF9"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2.5400</w:t>
            </w:r>
          </w:p>
        </w:tc>
      </w:tr>
      <w:tr w:rsidR="00BF4CF9" w:rsidRPr="003B7F07" w:rsidTr="00626AF2">
        <w:trPr>
          <w:trHeight w:val="324"/>
          <w:jc w:val="center"/>
        </w:trPr>
        <w:tc>
          <w:tcPr>
            <w:tcW w:w="831" w:type="pct"/>
            <w:shd w:val="clear" w:color="auto" w:fill="auto"/>
            <w:noWrap/>
            <w:vAlign w:val="center"/>
            <w:hideMark/>
          </w:tcPr>
          <w:p w:rsidR="00BF4CF9" w:rsidRPr="003B7F07" w:rsidRDefault="00BF4CF9" w:rsidP="0079299C">
            <w:pPr>
              <w:jc w:val="center"/>
              <w:rPr>
                <w:rFonts w:ascii="Palatino Linotype" w:eastAsia="DFKai-SB" w:hAnsi="Palatino Linotype"/>
                <w:color w:val="000000" w:themeColor="text1"/>
                <w:sz w:val="20"/>
              </w:rPr>
            </w:pPr>
          </w:p>
        </w:tc>
        <w:tc>
          <w:tcPr>
            <w:tcW w:w="721" w:type="pct"/>
            <w:shd w:val="clear" w:color="auto" w:fill="auto"/>
            <w:noWrap/>
            <w:vAlign w:val="center"/>
            <w:hideMark/>
          </w:tcPr>
          <w:p w:rsidR="00BF4CF9" w:rsidRPr="003B7F07" w:rsidRDefault="00BF4CF9"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M</w:t>
            </w:r>
          </w:p>
        </w:tc>
        <w:tc>
          <w:tcPr>
            <w:tcW w:w="910" w:type="pct"/>
            <w:shd w:val="clear" w:color="auto" w:fill="auto"/>
            <w:noWrap/>
            <w:vAlign w:val="center"/>
            <w:hideMark/>
          </w:tcPr>
          <w:p w:rsidR="00BF4CF9" w:rsidRPr="003B7F07" w:rsidRDefault="00BF4CF9"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19.4250</w:t>
            </w:r>
          </w:p>
        </w:tc>
        <w:tc>
          <w:tcPr>
            <w:tcW w:w="910" w:type="pct"/>
            <w:shd w:val="clear" w:color="auto" w:fill="auto"/>
            <w:noWrap/>
            <w:vAlign w:val="center"/>
            <w:hideMark/>
          </w:tcPr>
          <w:p w:rsidR="00BF4CF9" w:rsidRPr="003B7F07" w:rsidRDefault="00BF4CF9"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18.2020</w:t>
            </w:r>
          </w:p>
        </w:tc>
        <w:tc>
          <w:tcPr>
            <w:tcW w:w="910" w:type="pct"/>
            <w:shd w:val="clear" w:color="auto" w:fill="auto"/>
            <w:noWrap/>
            <w:vAlign w:val="center"/>
            <w:hideMark/>
          </w:tcPr>
          <w:p w:rsidR="00BF4CF9" w:rsidRPr="003B7F07" w:rsidRDefault="00BF4CF9"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1.2230</w:t>
            </w:r>
          </w:p>
        </w:tc>
        <w:tc>
          <w:tcPr>
            <w:tcW w:w="718" w:type="pct"/>
            <w:shd w:val="clear" w:color="auto" w:fill="auto"/>
            <w:noWrap/>
            <w:vAlign w:val="center"/>
            <w:hideMark/>
          </w:tcPr>
          <w:p w:rsidR="00BF4CF9" w:rsidRPr="003B7F07" w:rsidRDefault="00BF4CF9"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0.1540</w:t>
            </w:r>
          </w:p>
        </w:tc>
      </w:tr>
      <w:tr w:rsidR="00BF4CF9" w:rsidRPr="003B7F07" w:rsidTr="00626AF2">
        <w:trPr>
          <w:trHeight w:val="324"/>
          <w:jc w:val="center"/>
        </w:trPr>
        <w:tc>
          <w:tcPr>
            <w:tcW w:w="831" w:type="pct"/>
            <w:shd w:val="clear" w:color="auto" w:fill="auto"/>
            <w:noWrap/>
            <w:vAlign w:val="center"/>
            <w:hideMark/>
          </w:tcPr>
          <w:p w:rsidR="00BF4CF9" w:rsidRPr="003B7F07" w:rsidRDefault="00BF4CF9" w:rsidP="0079299C">
            <w:pPr>
              <w:jc w:val="center"/>
              <w:rPr>
                <w:rFonts w:ascii="Palatino Linotype" w:eastAsia="DFKai-SB" w:hAnsi="Palatino Linotype"/>
                <w:color w:val="000000" w:themeColor="text1"/>
                <w:sz w:val="20"/>
              </w:rPr>
            </w:pPr>
          </w:p>
        </w:tc>
        <w:tc>
          <w:tcPr>
            <w:tcW w:w="721" w:type="pct"/>
            <w:shd w:val="clear" w:color="auto" w:fill="auto"/>
            <w:noWrap/>
            <w:vAlign w:val="center"/>
            <w:hideMark/>
          </w:tcPr>
          <w:p w:rsidR="00BF4CF9" w:rsidRPr="003B7F07" w:rsidRDefault="00BF4CF9" w:rsidP="0079299C">
            <w:pPr>
              <w:jc w:val="center"/>
              <w:rPr>
                <w:rFonts w:ascii="Palatino Linotype" w:eastAsia="DFKai-SB" w:hAnsi="Palatino Linotype"/>
                <w:color w:val="000000" w:themeColor="text1"/>
                <w:sz w:val="20"/>
              </w:rPr>
            </w:pPr>
          </w:p>
        </w:tc>
        <w:tc>
          <w:tcPr>
            <w:tcW w:w="910" w:type="pct"/>
            <w:shd w:val="clear" w:color="auto" w:fill="auto"/>
            <w:noWrap/>
            <w:vAlign w:val="center"/>
            <w:hideMark/>
          </w:tcPr>
          <w:p w:rsidR="00BF4CF9" w:rsidRPr="003B7F07" w:rsidRDefault="00BF4CF9" w:rsidP="0079299C">
            <w:pPr>
              <w:jc w:val="center"/>
              <w:rPr>
                <w:rFonts w:ascii="Palatino Linotype" w:eastAsia="DFKai-SB" w:hAnsi="Palatino Linotype"/>
                <w:color w:val="000000" w:themeColor="text1"/>
                <w:sz w:val="20"/>
              </w:rPr>
            </w:pPr>
          </w:p>
        </w:tc>
        <w:tc>
          <w:tcPr>
            <w:tcW w:w="910" w:type="pct"/>
            <w:shd w:val="clear" w:color="auto" w:fill="auto"/>
            <w:noWrap/>
            <w:vAlign w:val="center"/>
            <w:hideMark/>
          </w:tcPr>
          <w:p w:rsidR="00BF4CF9" w:rsidRPr="003B7F07" w:rsidRDefault="00BF4CF9" w:rsidP="0079299C">
            <w:pPr>
              <w:jc w:val="center"/>
              <w:rPr>
                <w:rFonts w:ascii="Palatino Linotype" w:eastAsia="DFKai-SB" w:hAnsi="Palatino Linotype"/>
                <w:color w:val="000000" w:themeColor="text1"/>
                <w:sz w:val="20"/>
              </w:rPr>
            </w:pPr>
          </w:p>
        </w:tc>
        <w:tc>
          <w:tcPr>
            <w:tcW w:w="910" w:type="pct"/>
            <w:shd w:val="clear" w:color="auto" w:fill="auto"/>
            <w:noWrap/>
            <w:vAlign w:val="center"/>
            <w:hideMark/>
          </w:tcPr>
          <w:p w:rsidR="00BF4CF9" w:rsidRPr="003B7F07" w:rsidRDefault="00BF4CF9" w:rsidP="0079299C">
            <w:pPr>
              <w:jc w:val="center"/>
              <w:rPr>
                <w:rFonts w:ascii="Palatino Linotype" w:eastAsia="DFKai-SB" w:hAnsi="Palatino Linotype"/>
                <w:color w:val="000000" w:themeColor="text1"/>
                <w:sz w:val="20"/>
              </w:rPr>
            </w:pPr>
          </w:p>
        </w:tc>
        <w:tc>
          <w:tcPr>
            <w:tcW w:w="718" w:type="pct"/>
            <w:shd w:val="clear" w:color="auto" w:fill="auto"/>
            <w:noWrap/>
            <w:vAlign w:val="center"/>
            <w:hideMark/>
          </w:tcPr>
          <w:p w:rsidR="00BF4CF9" w:rsidRPr="003B7F07" w:rsidRDefault="00BF4CF9" w:rsidP="0079299C">
            <w:pPr>
              <w:jc w:val="center"/>
              <w:rPr>
                <w:rFonts w:ascii="Palatino Linotype" w:eastAsia="DFKai-SB" w:hAnsi="Palatino Linotype"/>
                <w:color w:val="000000" w:themeColor="text1"/>
                <w:sz w:val="20"/>
              </w:rPr>
            </w:pPr>
          </w:p>
        </w:tc>
      </w:tr>
      <w:tr w:rsidR="00BF4CF9" w:rsidRPr="003B7F07" w:rsidTr="00626AF2">
        <w:trPr>
          <w:trHeight w:val="324"/>
          <w:jc w:val="center"/>
        </w:trPr>
        <w:tc>
          <w:tcPr>
            <w:tcW w:w="831" w:type="pct"/>
            <w:shd w:val="clear" w:color="auto" w:fill="auto"/>
            <w:noWrap/>
            <w:vAlign w:val="center"/>
            <w:hideMark/>
          </w:tcPr>
          <w:p w:rsidR="00BF4CF9" w:rsidRPr="003B7F07" w:rsidRDefault="00BF4CF9"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Size</w:t>
            </w:r>
          </w:p>
        </w:tc>
        <w:tc>
          <w:tcPr>
            <w:tcW w:w="721" w:type="pct"/>
            <w:shd w:val="clear" w:color="auto" w:fill="auto"/>
            <w:noWrap/>
            <w:vAlign w:val="center"/>
            <w:hideMark/>
          </w:tcPr>
          <w:p w:rsidR="00BF4CF9" w:rsidRPr="003B7F07" w:rsidRDefault="00BF4CF9"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U</w:t>
            </w:r>
          </w:p>
        </w:tc>
        <w:tc>
          <w:tcPr>
            <w:tcW w:w="910" w:type="pct"/>
            <w:shd w:val="clear" w:color="auto" w:fill="auto"/>
            <w:noWrap/>
            <w:vAlign w:val="center"/>
            <w:hideMark/>
          </w:tcPr>
          <w:p w:rsidR="00BF4CF9" w:rsidRPr="003B7F07" w:rsidRDefault="00BF4CF9"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23.1280</w:t>
            </w:r>
          </w:p>
        </w:tc>
        <w:tc>
          <w:tcPr>
            <w:tcW w:w="910" w:type="pct"/>
            <w:shd w:val="clear" w:color="auto" w:fill="auto"/>
            <w:noWrap/>
            <w:vAlign w:val="center"/>
            <w:hideMark/>
          </w:tcPr>
          <w:p w:rsidR="00BF4CF9" w:rsidRPr="003B7F07" w:rsidRDefault="00BF4CF9"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21.8150</w:t>
            </w:r>
          </w:p>
        </w:tc>
        <w:tc>
          <w:tcPr>
            <w:tcW w:w="910" w:type="pct"/>
            <w:shd w:val="clear" w:color="auto" w:fill="auto"/>
            <w:noWrap/>
            <w:vAlign w:val="center"/>
            <w:hideMark/>
          </w:tcPr>
          <w:p w:rsidR="00BF4CF9" w:rsidRPr="003B7F07" w:rsidRDefault="00BF4CF9"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1.3130</w:t>
            </w:r>
          </w:p>
        </w:tc>
        <w:tc>
          <w:tcPr>
            <w:tcW w:w="718" w:type="pct"/>
            <w:shd w:val="clear" w:color="auto" w:fill="auto"/>
            <w:noWrap/>
            <w:vAlign w:val="center"/>
            <w:hideMark/>
          </w:tcPr>
          <w:p w:rsidR="00BF4CF9" w:rsidRPr="003B7F07" w:rsidRDefault="00BF4CF9"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0.0000***</w:t>
            </w:r>
          </w:p>
        </w:tc>
      </w:tr>
      <w:tr w:rsidR="00BF4CF9" w:rsidRPr="003B7F07" w:rsidTr="00626AF2">
        <w:trPr>
          <w:trHeight w:val="324"/>
          <w:jc w:val="center"/>
        </w:trPr>
        <w:tc>
          <w:tcPr>
            <w:tcW w:w="831" w:type="pct"/>
            <w:shd w:val="clear" w:color="auto" w:fill="auto"/>
            <w:noWrap/>
            <w:vAlign w:val="center"/>
            <w:hideMark/>
          </w:tcPr>
          <w:p w:rsidR="00BF4CF9" w:rsidRPr="003B7F07" w:rsidRDefault="00BF4CF9" w:rsidP="0079299C">
            <w:pPr>
              <w:jc w:val="center"/>
              <w:rPr>
                <w:rFonts w:ascii="Palatino Linotype" w:eastAsia="DFKai-SB" w:hAnsi="Palatino Linotype"/>
                <w:color w:val="000000" w:themeColor="text1"/>
                <w:sz w:val="20"/>
              </w:rPr>
            </w:pPr>
          </w:p>
        </w:tc>
        <w:tc>
          <w:tcPr>
            <w:tcW w:w="721" w:type="pct"/>
            <w:shd w:val="clear" w:color="auto" w:fill="auto"/>
            <w:noWrap/>
            <w:vAlign w:val="center"/>
            <w:hideMark/>
          </w:tcPr>
          <w:p w:rsidR="00BF4CF9" w:rsidRPr="003B7F07" w:rsidRDefault="00BF4CF9"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M</w:t>
            </w:r>
          </w:p>
        </w:tc>
        <w:tc>
          <w:tcPr>
            <w:tcW w:w="910" w:type="pct"/>
            <w:shd w:val="clear" w:color="auto" w:fill="auto"/>
            <w:noWrap/>
            <w:vAlign w:val="center"/>
            <w:hideMark/>
          </w:tcPr>
          <w:p w:rsidR="00BF4CF9" w:rsidRPr="003B7F07" w:rsidRDefault="00BF4CF9"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23.1280</w:t>
            </w:r>
          </w:p>
        </w:tc>
        <w:tc>
          <w:tcPr>
            <w:tcW w:w="910" w:type="pct"/>
            <w:shd w:val="clear" w:color="auto" w:fill="auto"/>
            <w:noWrap/>
            <w:vAlign w:val="center"/>
            <w:hideMark/>
          </w:tcPr>
          <w:p w:rsidR="00BF4CF9" w:rsidRPr="003B7F07" w:rsidRDefault="00BF4CF9"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23.0300</w:t>
            </w:r>
          </w:p>
        </w:tc>
        <w:tc>
          <w:tcPr>
            <w:tcW w:w="910" w:type="pct"/>
            <w:shd w:val="clear" w:color="auto" w:fill="auto"/>
            <w:noWrap/>
            <w:vAlign w:val="center"/>
            <w:hideMark/>
          </w:tcPr>
          <w:p w:rsidR="00BF4CF9" w:rsidRPr="003B7F07" w:rsidRDefault="00BF4CF9"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0.0980</w:t>
            </w:r>
          </w:p>
        </w:tc>
        <w:tc>
          <w:tcPr>
            <w:tcW w:w="718" w:type="pct"/>
            <w:shd w:val="clear" w:color="auto" w:fill="auto"/>
            <w:noWrap/>
            <w:vAlign w:val="center"/>
            <w:hideMark/>
          </w:tcPr>
          <w:p w:rsidR="00BF4CF9" w:rsidRPr="003B7F07" w:rsidRDefault="00BF4CF9"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0.3870</w:t>
            </w:r>
          </w:p>
        </w:tc>
      </w:tr>
      <w:tr w:rsidR="00BF4CF9" w:rsidRPr="003B7F07" w:rsidTr="00626AF2">
        <w:trPr>
          <w:trHeight w:val="324"/>
          <w:jc w:val="center"/>
        </w:trPr>
        <w:tc>
          <w:tcPr>
            <w:tcW w:w="831" w:type="pct"/>
            <w:shd w:val="clear" w:color="auto" w:fill="auto"/>
            <w:noWrap/>
            <w:vAlign w:val="center"/>
            <w:hideMark/>
          </w:tcPr>
          <w:p w:rsidR="00BF4CF9" w:rsidRPr="003B7F07" w:rsidRDefault="00BF4CF9" w:rsidP="0079299C">
            <w:pPr>
              <w:jc w:val="center"/>
              <w:rPr>
                <w:rFonts w:ascii="Palatino Linotype" w:eastAsia="DFKai-SB" w:hAnsi="Palatino Linotype"/>
                <w:color w:val="000000" w:themeColor="text1"/>
                <w:sz w:val="20"/>
              </w:rPr>
            </w:pPr>
          </w:p>
        </w:tc>
        <w:tc>
          <w:tcPr>
            <w:tcW w:w="721" w:type="pct"/>
            <w:shd w:val="clear" w:color="auto" w:fill="auto"/>
            <w:noWrap/>
            <w:vAlign w:val="center"/>
            <w:hideMark/>
          </w:tcPr>
          <w:p w:rsidR="00BF4CF9" w:rsidRPr="003B7F07" w:rsidRDefault="00BF4CF9" w:rsidP="0079299C">
            <w:pPr>
              <w:jc w:val="center"/>
              <w:rPr>
                <w:rFonts w:ascii="Palatino Linotype" w:eastAsia="DFKai-SB" w:hAnsi="Palatino Linotype"/>
                <w:color w:val="000000" w:themeColor="text1"/>
                <w:sz w:val="20"/>
              </w:rPr>
            </w:pPr>
          </w:p>
        </w:tc>
        <w:tc>
          <w:tcPr>
            <w:tcW w:w="910" w:type="pct"/>
            <w:shd w:val="clear" w:color="auto" w:fill="auto"/>
            <w:noWrap/>
            <w:vAlign w:val="center"/>
            <w:hideMark/>
          </w:tcPr>
          <w:p w:rsidR="00BF4CF9" w:rsidRPr="003B7F07" w:rsidRDefault="00BF4CF9" w:rsidP="0079299C">
            <w:pPr>
              <w:jc w:val="center"/>
              <w:rPr>
                <w:rFonts w:ascii="Palatino Linotype" w:eastAsia="DFKai-SB" w:hAnsi="Palatino Linotype"/>
                <w:color w:val="000000" w:themeColor="text1"/>
                <w:sz w:val="20"/>
              </w:rPr>
            </w:pPr>
          </w:p>
        </w:tc>
        <w:tc>
          <w:tcPr>
            <w:tcW w:w="910" w:type="pct"/>
            <w:shd w:val="clear" w:color="auto" w:fill="auto"/>
            <w:noWrap/>
            <w:vAlign w:val="center"/>
            <w:hideMark/>
          </w:tcPr>
          <w:p w:rsidR="00BF4CF9" w:rsidRPr="003B7F07" w:rsidRDefault="00BF4CF9" w:rsidP="0079299C">
            <w:pPr>
              <w:jc w:val="center"/>
              <w:rPr>
                <w:rFonts w:ascii="Palatino Linotype" w:eastAsia="DFKai-SB" w:hAnsi="Palatino Linotype"/>
                <w:color w:val="000000" w:themeColor="text1"/>
                <w:sz w:val="20"/>
              </w:rPr>
            </w:pPr>
          </w:p>
        </w:tc>
        <w:tc>
          <w:tcPr>
            <w:tcW w:w="910" w:type="pct"/>
            <w:shd w:val="clear" w:color="auto" w:fill="auto"/>
            <w:noWrap/>
            <w:vAlign w:val="center"/>
            <w:hideMark/>
          </w:tcPr>
          <w:p w:rsidR="00BF4CF9" w:rsidRPr="003B7F07" w:rsidRDefault="00BF4CF9" w:rsidP="0079299C">
            <w:pPr>
              <w:jc w:val="center"/>
              <w:rPr>
                <w:rFonts w:ascii="Palatino Linotype" w:eastAsia="DFKai-SB" w:hAnsi="Palatino Linotype"/>
                <w:color w:val="000000" w:themeColor="text1"/>
                <w:sz w:val="20"/>
              </w:rPr>
            </w:pPr>
          </w:p>
        </w:tc>
        <w:tc>
          <w:tcPr>
            <w:tcW w:w="718" w:type="pct"/>
            <w:shd w:val="clear" w:color="auto" w:fill="auto"/>
            <w:noWrap/>
            <w:vAlign w:val="center"/>
            <w:hideMark/>
          </w:tcPr>
          <w:p w:rsidR="00BF4CF9" w:rsidRPr="003B7F07" w:rsidRDefault="00BF4CF9" w:rsidP="0079299C">
            <w:pPr>
              <w:jc w:val="center"/>
              <w:rPr>
                <w:rFonts w:ascii="Palatino Linotype" w:eastAsia="DFKai-SB" w:hAnsi="Palatino Linotype"/>
                <w:color w:val="000000" w:themeColor="text1"/>
                <w:sz w:val="20"/>
              </w:rPr>
            </w:pPr>
          </w:p>
        </w:tc>
      </w:tr>
      <w:tr w:rsidR="00BF4CF9" w:rsidRPr="003B7F07" w:rsidTr="00626AF2">
        <w:trPr>
          <w:trHeight w:val="324"/>
          <w:jc w:val="center"/>
        </w:trPr>
        <w:tc>
          <w:tcPr>
            <w:tcW w:w="831" w:type="pct"/>
            <w:shd w:val="clear" w:color="auto" w:fill="auto"/>
            <w:noWrap/>
            <w:vAlign w:val="center"/>
            <w:hideMark/>
          </w:tcPr>
          <w:p w:rsidR="00BF4CF9" w:rsidRPr="003B7F07" w:rsidRDefault="00BF4CF9"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Leverage</w:t>
            </w:r>
          </w:p>
        </w:tc>
        <w:tc>
          <w:tcPr>
            <w:tcW w:w="721" w:type="pct"/>
            <w:shd w:val="clear" w:color="auto" w:fill="auto"/>
            <w:noWrap/>
            <w:vAlign w:val="center"/>
            <w:hideMark/>
          </w:tcPr>
          <w:p w:rsidR="00BF4CF9" w:rsidRPr="003B7F07" w:rsidRDefault="00BF4CF9"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U</w:t>
            </w:r>
          </w:p>
        </w:tc>
        <w:tc>
          <w:tcPr>
            <w:tcW w:w="910" w:type="pct"/>
            <w:shd w:val="clear" w:color="auto" w:fill="auto"/>
            <w:noWrap/>
            <w:vAlign w:val="center"/>
            <w:hideMark/>
          </w:tcPr>
          <w:p w:rsidR="00BF4CF9" w:rsidRPr="003B7F07" w:rsidRDefault="00BF4CF9"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0.5187</w:t>
            </w:r>
          </w:p>
        </w:tc>
        <w:tc>
          <w:tcPr>
            <w:tcW w:w="910" w:type="pct"/>
            <w:shd w:val="clear" w:color="auto" w:fill="auto"/>
            <w:noWrap/>
            <w:vAlign w:val="center"/>
            <w:hideMark/>
          </w:tcPr>
          <w:p w:rsidR="00BF4CF9" w:rsidRPr="003B7F07" w:rsidRDefault="00BF4CF9"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0.3500</w:t>
            </w:r>
          </w:p>
        </w:tc>
        <w:tc>
          <w:tcPr>
            <w:tcW w:w="910" w:type="pct"/>
            <w:shd w:val="clear" w:color="auto" w:fill="auto"/>
            <w:noWrap/>
            <w:vAlign w:val="center"/>
            <w:hideMark/>
          </w:tcPr>
          <w:p w:rsidR="00BF4CF9" w:rsidRPr="003B7F07" w:rsidRDefault="00BF4CF9"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0.1687</w:t>
            </w:r>
          </w:p>
        </w:tc>
        <w:tc>
          <w:tcPr>
            <w:tcW w:w="718" w:type="pct"/>
            <w:shd w:val="clear" w:color="auto" w:fill="auto"/>
            <w:noWrap/>
            <w:vAlign w:val="center"/>
            <w:hideMark/>
          </w:tcPr>
          <w:p w:rsidR="00BF4CF9" w:rsidRPr="003B7F07" w:rsidRDefault="00BF4CF9"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0.0000***</w:t>
            </w:r>
          </w:p>
        </w:tc>
      </w:tr>
      <w:tr w:rsidR="00BF4CF9" w:rsidRPr="003B7F07" w:rsidTr="00626AF2">
        <w:trPr>
          <w:trHeight w:val="324"/>
          <w:jc w:val="center"/>
        </w:trPr>
        <w:tc>
          <w:tcPr>
            <w:tcW w:w="831" w:type="pct"/>
            <w:shd w:val="clear" w:color="auto" w:fill="auto"/>
            <w:noWrap/>
            <w:vAlign w:val="center"/>
            <w:hideMark/>
          </w:tcPr>
          <w:p w:rsidR="00BF4CF9" w:rsidRPr="003B7F07" w:rsidRDefault="00BF4CF9" w:rsidP="0079299C">
            <w:pPr>
              <w:jc w:val="center"/>
              <w:rPr>
                <w:rFonts w:ascii="Palatino Linotype" w:eastAsia="DFKai-SB" w:hAnsi="Palatino Linotype"/>
                <w:color w:val="000000" w:themeColor="text1"/>
                <w:sz w:val="20"/>
              </w:rPr>
            </w:pPr>
          </w:p>
        </w:tc>
        <w:tc>
          <w:tcPr>
            <w:tcW w:w="721" w:type="pct"/>
            <w:shd w:val="clear" w:color="auto" w:fill="auto"/>
            <w:noWrap/>
            <w:vAlign w:val="center"/>
            <w:hideMark/>
          </w:tcPr>
          <w:p w:rsidR="00BF4CF9" w:rsidRPr="003B7F07" w:rsidRDefault="00BF4CF9"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M</w:t>
            </w:r>
          </w:p>
        </w:tc>
        <w:tc>
          <w:tcPr>
            <w:tcW w:w="910" w:type="pct"/>
            <w:shd w:val="clear" w:color="auto" w:fill="auto"/>
            <w:noWrap/>
            <w:vAlign w:val="center"/>
            <w:hideMark/>
          </w:tcPr>
          <w:p w:rsidR="00BF4CF9" w:rsidRPr="003B7F07" w:rsidRDefault="00BF4CF9"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0.5187</w:t>
            </w:r>
          </w:p>
        </w:tc>
        <w:tc>
          <w:tcPr>
            <w:tcW w:w="910" w:type="pct"/>
            <w:shd w:val="clear" w:color="auto" w:fill="auto"/>
            <w:noWrap/>
            <w:vAlign w:val="center"/>
            <w:hideMark/>
          </w:tcPr>
          <w:p w:rsidR="00BF4CF9" w:rsidRPr="003B7F07" w:rsidRDefault="00BF4CF9"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0.5340</w:t>
            </w:r>
          </w:p>
        </w:tc>
        <w:tc>
          <w:tcPr>
            <w:tcW w:w="910" w:type="pct"/>
            <w:shd w:val="clear" w:color="auto" w:fill="auto"/>
            <w:noWrap/>
            <w:vAlign w:val="center"/>
            <w:hideMark/>
          </w:tcPr>
          <w:p w:rsidR="00BF4CF9" w:rsidRPr="003B7F07" w:rsidRDefault="00BF4CF9"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-0.0153</w:t>
            </w:r>
          </w:p>
        </w:tc>
        <w:tc>
          <w:tcPr>
            <w:tcW w:w="718" w:type="pct"/>
            <w:shd w:val="clear" w:color="auto" w:fill="auto"/>
            <w:noWrap/>
            <w:vAlign w:val="center"/>
            <w:hideMark/>
          </w:tcPr>
          <w:p w:rsidR="00BF4CF9" w:rsidRPr="003B7F07" w:rsidRDefault="00BF4CF9"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0.3760</w:t>
            </w:r>
          </w:p>
        </w:tc>
      </w:tr>
      <w:tr w:rsidR="00BF4CF9" w:rsidRPr="003B7F07" w:rsidTr="00626AF2">
        <w:trPr>
          <w:trHeight w:val="324"/>
          <w:jc w:val="center"/>
        </w:trPr>
        <w:tc>
          <w:tcPr>
            <w:tcW w:w="831" w:type="pct"/>
            <w:shd w:val="clear" w:color="auto" w:fill="auto"/>
            <w:noWrap/>
            <w:vAlign w:val="center"/>
            <w:hideMark/>
          </w:tcPr>
          <w:p w:rsidR="00BF4CF9" w:rsidRPr="003B7F07" w:rsidRDefault="00BF4CF9" w:rsidP="0079299C">
            <w:pPr>
              <w:jc w:val="center"/>
              <w:rPr>
                <w:rFonts w:ascii="Palatino Linotype" w:eastAsia="DFKai-SB" w:hAnsi="Palatino Linotype"/>
                <w:color w:val="000000" w:themeColor="text1"/>
                <w:sz w:val="20"/>
              </w:rPr>
            </w:pPr>
          </w:p>
        </w:tc>
        <w:tc>
          <w:tcPr>
            <w:tcW w:w="721" w:type="pct"/>
            <w:shd w:val="clear" w:color="auto" w:fill="auto"/>
            <w:noWrap/>
            <w:vAlign w:val="center"/>
            <w:hideMark/>
          </w:tcPr>
          <w:p w:rsidR="00BF4CF9" w:rsidRPr="003B7F07" w:rsidRDefault="00BF4CF9" w:rsidP="0079299C">
            <w:pPr>
              <w:jc w:val="center"/>
              <w:rPr>
                <w:rFonts w:ascii="Palatino Linotype" w:eastAsia="DFKai-SB" w:hAnsi="Palatino Linotype"/>
                <w:color w:val="000000" w:themeColor="text1"/>
                <w:sz w:val="20"/>
              </w:rPr>
            </w:pPr>
          </w:p>
        </w:tc>
        <w:tc>
          <w:tcPr>
            <w:tcW w:w="910" w:type="pct"/>
            <w:shd w:val="clear" w:color="auto" w:fill="auto"/>
            <w:noWrap/>
            <w:vAlign w:val="center"/>
            <w:hideMark/>
          </w:tcPr>
          <w:p w:rsidR="00BF4CF9" w:rsidRPr="003B7F07" w:rsidRDefault="00BF4CF9" w:rsidP="0079299C">
            <w:pPr>
              <w:jc w:val="center"/>
              <w:rPr>
                <w:rFonts w:ascii="Palatino Linotype" w:eastAsia="DFKai-SB" w:hAnsi="Palatino Linotype"/>
                <w:color w:val="000000" w:themeColor="text1"/>
                <w:sz w:val="20"/>
              </w:rPr>
            </w:pPr>
          </w:p>
        </w:tc>
        <w:tc>
          <w:tcPr>
            <w:tcW w:w="910" w:type="pct"/>
            <w:shd w:val="clear" w:color="auto" w:fill="auto"/>
            <w:noWrap/>
            <w:vAlign w:val="center"/>
            <w:hideMark/>
          </w:tcPr>
          <w:p w:rsidR="00BF4CF9" w:rsidRPr="003B7F07" w:rsidRDefault="00BF4CF9" w:rsidP="0079299C">
            <w:pPr>
              <w:jc w:val="center"/>
              <w:rPr>
                <w:rFonts w:ascii="Palatino Linotype" w:eastAsia="DFKai-SB" w:hAnsi="Palatino Linotype"/>
                <w:color w:val="000000" w:themeColor="text1"/>
                <w:sz w:val="20"/>
              </w:rPr>
            </w:pPr>
          </w:p>
        </w:tc>
        <w:tc>
          <w:tcPr>
            <w:tcW w:w="910" w:type="pct"/>
            <w:shd w:val="clear" w:color="auto" w:fill="auto"/>
            <w:noWrap/>
            <w:vAlign w:val="center"/>
            <w:hideMark/>
          </w:tcPr>
          <w:p w:rsidR="00BF4CF9" w:rsidRPr="003B7F07" w:rsidRDefault="00BF4CF9" w:rsidP="0079299C">
            <w:pPr>
              <w:jc w:val="center"/>
              <w:rPr>
                <w:rFonts w:ascii="Palatino Linotype" w:eastAsia="DFKai-SB" w:hAnsi="Palatino Linotype"/>
                <w:color w:val="000000" w:themeColor="text1"/>
                <w:sz w:val="20"/>
              </w:rPr>
            </w:pPr>
          </w:p>
        </w:tc>
        <w:tc>
          <w:tcPr>
            <w:tcW w:w="718" w:type="pct"/>
            <w:shd w:val="clear" w:color="auto" w:fill="auto"/>
            <w:noWrap/>
            <w:vAlign w:val="center"/>
            <w:hideMark/>
          </w:tcPr>
          <w:p w:rsidR="00BF4CF9" w:rsidRPr="003B7F07" w:rsidRDefault="00BF4CF9" w:rsidP="0079299C">
            <w:pPr>
              <w:jc w:val="center"/>
              <w:rPr>
                <w:rFonts w:ascii="Palatino Linotype" w:eastAsia="DFKai-SB" w:hAnsi="Palatino Linotype"/>
                <w:color w:val="000000" w:themeColor="text1"/>
                <w:sz w:val="20"/>
              </w:rPr>
            </w:pPr>
          </w:p>
        </w:tc>
      </w:tr>
      <w:tr w:rsidR="00BF4CF9" w:rsidRPr="003B7F07" w:rsidTr="00626AF2">
        <w:trPr>
          <w:trHeight w:val="324"/>
          <w:jc w:val="center"/>
        </w:trPr>
        <w:tc>
          <w:tcPr>
            <w:tcW w:w="831" w:type="pct"/>
            <w:shd w:val="clear" w:color="auto" w:fill="auto"/>
            <w:noWrap/>
            <w:vAlign w:val="center"/>
            <w:hideMark/>
          </w:tcPr>
          <w:p w:rsidR="00BF4CF9" w:rsidRPr="003B7F07" w:rsidRDefault="00BF4CF9"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TQ</w:t>
            </w:r>
          </w:p>
        </w:tc>
        <w:tc>
          <w:tcPr>
            <w:tcW w:w="721" w:type="pct"/>
            <w:shd w:val="clear" w:color="auto" w:fill="auto"/>
            <w:noWrap/>
            <w:vAlign w:val="center"/>
            <w:hideMark/>
          </w:tcPr>
          <w:p w:rsidR="00BF4CF9" w:rsidRPr="003B7F07" w:rsidRDefault="00BF4CF9"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U</w:t>
            </w:r>
          </w:p>
        </w:tc>
        <w:tc>
          <w:tcPr>
            <w:tcW w:w="910" w:type="pct"/>
            <w:shd w:val="clear" w:color="auto" w:fill="auto"/>
            <w:noWrap/>
            <w:vAlign w:val="center"/>
            <w:hideMark/>
          </w:tcPr>
          <w:p w:rsidR="00BF4CF9" w:rsidRPr="003B7F07" w:rsidRDefault="00BF4CF9"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1.2392</w:t>
            </w:r>
          </w:p>
        </w:tc>
        <w:tc>
          <w:tcPr>
            <w:tcW w:w="910" w:type="pct"/>
            <w:shd w:val="clear" w:color="auto" w:fill="auto"/>
            <w:noWrap/>
            <w:vAlign w:val="center"/>
            <w:hideMark/>
          </w:tcPr>
          <w:p w:rsidR="00BF4CF9" w:rsidRPr="003B7F07" w:rsidRDefault="00BF4CF9"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1.9337</w:t>
            </w:r>
          </w:p>
        </w:tc>
        <w:tc>
          <w:tcPr>
            <w:tcW w:w="910" w:type="pct"/>
            <w:shd w:val="clear" w:color="auto" w:fill="auto"/>
            <w:noWrap/>
            <w:vAlign w:val="center"/>
            <w:hideMark/>
          </w:tcPr>
          <w:p w:rsidR="00BF4CF9" w:rsidRPr="003B7F07" w:rsidRDefault="00BF4CF9"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-0.6945</w:t>
            </w:r>
          </w:p>
        </w:tc>
        <w:tc>
          <w:tcPr>
            <w:tcW w:w="718" w:type="pct"/>
            <w:shd w:val="clear" w:color="auto" w:fill="auto"/>
            <w:noWrap/>
            <w:vAlign w:val="center"/>
            <w:hideMark/>
          </w:tcPr>
          <w:p w:rsidR="00BF4CF9" w:rsidRPr="003B7F07" w:rsidRDefault="00BF4CF9"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0.0000***</w:t>
            </w:r>
          </w:p>
        </w:tc>
      </w:tr>
      <w:tr w:rsidR="00BF4CF9" w:rsidRPr="003B7F07" w:rsidTr="00626AF2">
        <w:trPr>
          <w:trHeight w:val="324"/>
          <w:jc w:val="center"/>
        </w:trPr>
        <w:tc>
          <w:tcPr>
            <w:tcW w:w="831" w:type="pct"/>
            <w:shd w:val="clear" w:color="auto" w:fill="auto"/>
            <w:noWrap/>
            <w:vAlign w:val="center"/>
            <w:hideMark/>
          </w:tcPr>
          <w:p w:rsidR="00BF4CF9" w:rsidRPr="003B7F07" w:rsidRDefault="00BF4CF9" w:rsidP="0079299C">
            <w:pPr>
              <w:jc w:val="center"/>
              <w:rPr>
                <w:rFonts w:ascii="Palatino Linotype" w:eastAsia="DFKai-SB" w:hAnsi="Palatino Linotype"/>
                <w:color w:val="000000" w:themeColor="text1"/>
                <w:sz w:val="20"/>
              </w:rPr>
            </w:pPr>
          </w:p>
        </w:tc>
        <w:tc>
          <w:tcPr>
            <w:tcW w:w="721" w:type="pct"/>
            <w:shd w:val="clear" w:color="auto" w:fill="auto"/>
            <w:noWrap/>
            <w:vAlign w:val="center"/>
            <w:hideMark/>
          </w:tcPr>
          <w:p w:rsidR="00BF4CF9" w:rsidRPr="003B7F07" w:rsidRDefault="00BF4CF9"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M</w:t>
            </w:r>
          </w:p>
        </w:tc>
        <w:tc>
          <w:tcPr>
            <w:tcW w:w="910" w:type="pct"/>
            <w:shd w:val="clear" w:color="auto" w:fill="auto"/>
            <w:noWrap/>
            <w:vAlign w:val="center"/>
            <w:hideMark/>
          </w:tcPr>
          <w:p w:rsidR="00BF4CF9" w:rsidRPr="003B7F07" w:rsidRDefault="00BF4CF9"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1.2392</w:t>
            </w:r>
          </w:p>
        </w:tc>
        <w:tc>
          <w:tcPr>
            <w:tcW w:w="910" w:type="pct"/>
            <w:shd w:val="clear" w:color="auto" w:fill="auto"/>
            <w:noWrap/>
            <w:vAlign w:val="center"/>
            <w:hideMark/>
          </w:tcPr>
          <w:p w:rsidR="00BF4CF9" w:rsidRPr="003B7F07" w:rsidRDefault="00BF4CF9"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1.2835</w:t>
            </w:r>
          </w:p>
        </w:tc>
        <w:tc>
          <w:tcPr>
            <w:tcW w:w="910" w:type="pct"/>
            <w:shd w:val="clear" w:color="auto" w:fill="auto"/>
            <w:noWrap/>
            <w:vAlign w:val="center"/>
            <w:hideMark/>
          </w:tcPr>
          <w:p w:rsidR="00BF4CF9" w:rsidRPr="003B7F07" w:rsidRDefault="00BF4CF9"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-0.0443</w:t>
            </w:r>
          </w:p>
        </w:tc>
        <w:tc>
          <w:tcPr>
            <w:tcW w:w="718" w:type="pct"/>
            <w:shd w:val="clear" w:color="auto" w:fill="auto"/>
            <w:noWrap/>
            <w:vAlign w:val="center"/>
            <w:hideMark/>
          </w:tcPr>
          <w:p w:rsidR="00BF4CF9" w:rsidRPr="003B7F07" w:rsidRDefault="00BF4CF9"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0.6370</w:t>
            </w:r>
          </w:p>
        </w:tc>
      </w:tr>
      <w:tr w:rsidR="00BF4CF9" w:rsidRPr="003B7F07" w:rsidTr="00626AF2">
        <w:trPr>
          <w:trHeight w:val="324"/>
          <w:jc w:val="center"/>
        </w:trPr>
        <w:tc>
          <w:tcPr>
            <w:tcW w:w="831" w:type="pct"/>
            <w:shd w:val="clear" w:color="auto" w:fill="auto"/>
            <w:noWrap/>
            <w:vAlign w:val="center"/>
            <w:hideMark/>
          </w:tcPr>
          <w:p w:rsidR="00BF4CF9" w:rsidRPr="003B7F07" w:rsidRDefault="00BF4CF9" w:rsidP="0079299C">
            <w:pPr>
              <w:jc w:val="center"/>
              <w:rPr>
                <w:rFonts w:ascii="Palatino Linotype" w:eastAsia="DFKai-SB" w:hAnsi="Palatino Linotype"/>
                <w:color w:val="000000" w:themeColor="text1"/>
                <w:sz w:val="20"/>
              </w:rPr>
            </w:pPr>
          </w:p>
        </w:tc>
        <w:tc>
          <w:tcPr>
            <w:tcW w:w="721" w:type="pct"/>
            <w:shd w:val="clear" w:color="auto" w:fill="auto"/>
            <w:noWrap/>
            <w:vAlign w:val="center"/>
            <w:hideMark/>
          </w:tcPr>
          <w:p w:rsidR="00BF4CF9" w:rsidRPr="003B7F07" w:rsidRDefault="00BF4CF9" w:rsidP="0079299C">
            <w:pPr>
              <w:jc w:val="center"/>
              <w:rPr>
                <w:rFonts w:ascii="Palatino Linotype" w:eastAsia="DFKai-SB" w:hAnsi="Palatino Linotype"/>
                <w:color w:val="000000" w:themeColor="text1"/>
                <w:sz w:val="20"/>
              </w:rPr>
            </w:pPr>
          </w:p>
        </w:tc>
        <w:tc>
          <w:tcPr>
            <w:tcW w:w="910" w:type="pct"/>
            <w:shd w:val="clear" w:color="auto" w:fill="auto"/>
            <w:noWrap/>
            <w:vAlign w:val="center"/>
            <w:hideMark/>
          </w:tcPr>
          <w:p w:rsidR="00BF4CF9" w:rsidRPr="003B7F07" w:rsidRDefault="00BF4CF9" w:rsidP="0079299C">
            <w:pPr>
              <w:jc w:val="center"/>
              <w:rPr>
                <w:rFonts w:ascii="Palatino Linotype" w:eastAsia="DFKai-SB" w:hAnsi="Palatino Linotype"/>
                <w:color w:val="000000" w:themeColor="text1"/>
                <w:sz w:val="20"/>
              </w:rPr>
            </w:pPr>
          </w:p>
        </w:tc>
        <w:tc>
          <w:tcPr>
            <w:tcW w:w="910" w:type="pct"/>
            <w:shd w:val="clear" w:color="auto" w:fill="auto"/>
            <w:noWrap/>
            <w:vAlign w:val="center"/>
            <w:hideMark/>
          </w:tcPr>
          <w:p w:rsidR="00BF4CF9" w:rsidRPr="003B7F07" w:rsidRDefault="00BF4CF9" w:rsidP="0079299C">
            <w:pPr>
              <w:jc w:val="center"/>
              <w:rPr>
                <w:rFonts w:ascii="Palatino Linotype" w:eastAsia="DFKai-SB" w:hAnsi="Palatino Linotype"/>
                <w:color w:val="000000" w:themeColor="text1"/>
                <w:sz w:val="20"/>
              </w:rPr>
            </w:pPr>
          </w:p>
        </w:tc>
        <w:tc>
          <w:tcPr>
            <w:tcW w:w="910" w:type="pct"/>
            <w:shd w:val="clear" w:color="auto" w:fill="auto"/>
            <w:noWrap/>
            <w:vAlign w:val="center"/>
            <w:hideMark/>
          </w:tcPr>
          <w:p w:rsidR="00BF4CF9" w:rsidRPr="003B7F07" w:rsidRDefault="00BF4CF9" w:rsidP="0079299C">
            <w:pPr>
              <w:jc w:val="center"/>
              <w:rPr>
                <w:rFonts w:ascii="Palatino Linotype" w:eastAsia="DFKai-SB" w:hAnsi="Palatino Linotype"/>
                <w:color w:val="000000" w:themeColor="text1"/>
                <w:sz w:val="20"/>
              </w:rPr>
            </w:pPr>
          </w:p>
        </w:tc>
        <w:tc>
          <w:tcPr>
            <w:tcW w:w="718" w:type="pct"/>
            <w:shd w:val="clear" w:color="auto" w:fill="auto"/>
            <w:noWrap/>
            <w:vAlign w:val="center"/>
            <w:hideMark/>
          </w:tcPr>
          <w:p w:rsidR="00BF4CF9" w:rsidRPr="003B7F07" w:rsidRDefault="00BF4CF9" w:rsidP="0079299C">
            <w:pPr>
              <w:jc w:val="center"/>
              <w:rPr>
                <w:rFonts w:ascii="Palatino Linotype" w:eastAsia="DFKai-SB" w:hAnsi="Palatino Linotype"/>
                <w:color w:val="000000" w:themeColor="text1"/>
                <w:sz w:val="20"/>
              </w:rPr>
            </w:pPr>
          </w:p>
        </w:tc>
      </w:tr>
      <w:tr w:rsidR="00BF4CF9" w:rsidRPr="003B7F07" w:rsidTr="00626AF2">
        <w:trPr>
          <w:trHeight w:val="324"/>
          <w:jc w:val="center"/>
        </w:trPr>
        <w:tc>
          <w:tcPr>
            <w:tcW w:w="831" w:type="pct"/>
            <w:shd w:val="clear" w:color="auto" w:fill="auto"/>
            <w:noWrap/>
            <w:vAlign w:val="center"/>
            <w:hideMark/>
          </w:tcPr>
          <w:p w:rsidR="00BF4CF9" w:rsidRPr="003B7F07" w:rsidRDefault="00BF4CF9" w:rsidP="0079299C">
            <w:pPr>
              <w:jc w:val="center"/>
              <w:rPr>
                <w:rFonts w:ascii="Palatino Linotype" w:eastAsia="DFKai-SB" w:hAnsi="Palatino Linotype"/>
                <w:color w:val="000000" w:themeColor="text1"/>
                <w:sz w:val="20"/>
              </w:rPr>
            </w:pPr>
            <w:proofErr w:type="spellStart"/>
            <w:r w:rsidRPr="003B7F07">
              <w:rPr>
                <w:rFonts w:ascii="Palatino Linotype" w:eastAsia="DFKai-SB" w:hAnsi="Palatino Linotype"/>
                <w:color w:val="000000" w:themeColor="text1"/>
                <w:sz w:val="20"/>
              </w:rPr>
              <w:t>Roa</w:t>
            </w:r>
            <w:proofErr w:type="spellEnd"/>
          </w:p>
        </w:tc>
        <w:tc>
          <w:tcPr>
            <w:tcW w:w="721" w:type="pct"/>
            <w:shd w:val="clear" w:color="auto" w:fill="auto"/>
            <w:noWrap/>
            <w:vAlign w:val="center"/>
            <w:hideMark/>
          </w:tcPr>
          <w:p w:rsidR="00BF4CF9" w:rsidRPr="003B7F07" w:rsidRDefault="00BF4CF9"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U</w:t>
            </w:r>
          </w:p>
        </w:tc>
        <w:tc>
          <w:tcPr>
            <w:tcW w:w="910" w:type="pct"/>
            <w:shd w:val="clear" w:color="auto" w:fill="auto"/>
            <w:noWrap/>
            <w:vAlign w:val="center"/>
            <w:hideMark/>
          </w:tcPr>
          <w:p w:rsidR="00BF4CF9" w:rsidRPr="003B7F07" w:rsidRDefault="00BF4CF9"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0.0075</w:t>
            </w:r>
          </w:p>
        </w:tc>
        <w:tc>
          <w:tcPr>
            <w:tcW w:w="910" w:type="pct"/>
            <w:shd w:val="clear" w:color="auto" w:fill="auto"/>
            <w:noWrap/>
            <w:vAlign w:val="center"/>
            <w:hideMark/>
          </w:tcPr>
          <w:p w:rsidR="00BF4CF9" w:rsidRPr="003B7F07" w:rsidRDefault="00BF4CF9"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-1.5000</w:t>
            </w:r>
          </w:p>
        </w:tc>
        <w:tc>
          <w:tcPr>
            <w:tcW w:w="910" w:type="pct"/>
            <w:shd w:val="clear" w:color="auto" w:fill="auto"/>
            <w:noWrap/>
            <w:vAlign w:val="center"/>
            <w:hideMark/>
          </w:tcPr>
          <w:p w:rsidR="00BF4CF9" w:rsidRPr="003B7F07" w:rsidRDefault="00BF4CF9"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1.5075</w:t>
            </w:r>
          </w:p>
        </w:tc>
        <w:tc>
          <w:tcPr>
            <w:tcW w:w="718" w:type="pct"/>
            <w:shd w:val="clear" w:color="auto" w:fill="auto"/>
            <w:noWrap/>
            <w:vAlign w:val="center"/>
            <w:hideMark/>
          </w:tcPr>
          <w:p w:rsidR="00BF4CF9" w:rsidRPr="003B7F07" w:rsidRDefault="00BF4CF9"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0.8530</w:t>
            </w:r>
          </w:p>
        </w:tc>
      </w:tr>
      <w:tr w:rsidR="00BF4CF9" w:rsidRPr="003B7F07" w:rsidTr="00626AF2">
        <w:trPr>
          <w:trHeight w:val="324"/>
          <w:jc w:val="center"/>
        </w:trPr>
        <w:tc>
          <w:tcPr>
            <w:tcW w:w="831" w:type="pct"/>
            <w:shd w:val="clear" w:color="auto" w:fill="auto"/>
            <w:noWrap/>
            <w:vAlign w:val="center"/>
            <w:hideMark/>
          </w:tcPr>
          <w:p w:rsidR="00BF4CF9" w:rsidRPr="003B7F07" w:rsidRDefault="00BF4CF9" w:rsidP="0079299C">
            <w:pPr>
              <w:jc w:val="center"/>
              <w:rPr>
                <w:rFonts w:ascii="Palatino Linotype" w:eastAsia="DFKai-SB" w:hAnsi="Palatino Linotype"/>
                <w:color w:val="000000" w:themeColor="text1"/>
                <w:sz w:val="20"/>
              </w:rPr>
            </w:pPr>
          </w:p>
        </w:tc>
        <w:tc>
          <w:tcPr>
            <w:tcW w:w="721" w:type="pct"/>
            <w:shd w:val="clear" w:color="auto" w:fill="auto"/>
            <w:noWrap/>
            <w:vAlign w:val="center"/>
            <w:hideMark/>
          </w:tcPr>
          <w:p w:rsidR="00BF4CF9" w:rsidRPr="003B7F07" w:rsidRDefault="00BF4CF9"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M</w:t>
            </w:r>
          </w:p>
        </w:tc>
        <w:tc>
          <w:tcPr>
            <w:tcW w:w="910" w:type="pct"/>
            <w:shd w:val="clear" w:color="auto" w:fill="auto"/>
            <w:noWrap/>
            <w:vAlign w:val="center"/>
            <w:hideMark/>
          </w:tcPr>
          <w:p w:rsidR="00BF4CF9" w:rsidRPr="003B7F07" w:rsidRDefault="00BF4CF9"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0.0075</w:t>
            </w:r>
          </w:p>
        </w:tc>
        <w:tc>
          <w:tcPr>
            <w:tcW w:w="910" w:type="pct"/>
            <w:shd w:val="clear" w:color="auto" w:fill="auto"/>
            <w:noWrap/>
            <w:vAlign w:val="center"/>
            <w:hideMark/>
          </w:tcPr>
          <w:p w:rsidR="00BF4CF9" w:rsidRPr="003B7F07" w:rsidRDefault="00BF4CF9"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-59.9000</w:t>
            </w:r>
          </w:p>
        </w:tc>
        <w:tc>
          <w:tcPr>
            <w:tcW w:w="910" w:type="pct"/>
            <w:shd w:val="clear" w:color="auto" w:fill="auto"/>
            <w:noWrap/>
            <w:vAlign w:val="center"/>
            <w:hideMark/>
          </w:tcPr>
          <w:p w:rsidR="00BF4CF9" w:rsidRPr="003B7F07" w:rsidRDefault="00BF4CF9"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59.9075</w:t>
            </w:r>
          </w:p>
        </w:tc>
        <w:tc>
          <w:tcPr>
            <w:tcW w:w="718" w:type="pct"/>
            <w:shd w:val="clear" w:color="auto" w:fill="auto"/>
            <w:noWrap/>
            <w:vAlign w:val="center"/>
            <w:hideMark/>
          </w:tcPr>
          <w:p w:rsidR="00BF4CF9" w:rsidRPr="003B7F07" w:rsidRDefault="00BF4CF9"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0.7630</w:t>
            </w:r>
          </w:p>
        </w:tc>
      </w:tr>
    </w:tbl>
    <w:p w:rsidR="00332A17" w:rsidRPr="00332A17" w:rsidRDefault="00332A17" w:rsidP="00332A17">
      <w:pPr>
        <w:pStyle w:val="MDPI31text"/>
        <w:jc w:val="center"/>
        <w:rPr>
          <w:rFonts w:eastAsia="DFKai-SB"/>
          <w:color w:val="000000" w:themeColor="text1"/>
          <w:sz w:val="18"/>
          <w:szCs w:val="18"/>
          <w:lang w:eastAsia="zh-TW"/>
        </w:rPr>
      </w:pPr>
      <w:r w:rsidRPr="00332A17">
        <w:rPr>
          <w:rFonts w:eastAsia="DFKai-SB"/>
          <w:color w:val="000000" w:themeColor="text1"/>
          <w:sz w:val="18"/>
          <w:szCs w:val="18"/>
          <w:vertAlign w:val="superscript"/>
          <w:lang w:eastAsia="zh-TW"/>
        </w:rPr>
        <w:t>1</w:t>
      </w:r>
      <w:r w:rsidRPr="00332A17">
        <w:rPr>
          <w:rFonts w:eastAsia="DFKai-SB"/>
          <w:color w:val="000000" w:themeColor="text1"/>
          <w:sz w:val="18"/>
          <w:szCs w:val="18"/>
        </w:rPr>
        <w:t xml:space="preserve">AC is analyst coverage, firm </w:t>
      </w:r>
      <w:proofErr w:type="gramStart"/>
      <w:r w:rsidRPr="00332A17">
        <w:rPr>
          <w:rFonts w:eastAsia="DFKai-SB"/>
          <w:color w:val="000000" w:themeColor="text1"/>
          <w:sz w:val="18"/>
          <w:szCs w:val="18"/>
        </w:rPr>
        <w:t>size(</w:t>
      </w:r>
      <w:proofErr w:type="gramEnd"/>
      <w:r w:rsidRPr="00332A17">
        <w:rPr>
          <w:rFonts w:eastAsia="DFKai-SB"/>
          <w:color w:val="000000" w:themeColor="text1"/>
          <w:sz w:val="18"/>
          <w:szCs w:val="18"/>
        </w:rPr>
        <w:t>Size), liabilities (Leverage), Tobin’s Q(TQ</w:t>
      </w:r>
      <w:r w:rsidRPr="00332A17">
        <w:rPr>
          <w:rFonts w:eastAsiaTheme="minorEastAsia"/>
          <w:color w:val="000000" w:themeColor="text1"/>
          <w:sz w:val="18"/>
          <w:szCs w:val="18"/>
          <w:lang w:eastAsia="zh-CN"/>
        </w:rPr>
        <w:t>)</w:t>
      </w:r>
      <w:r w:rsidRPr="00332A17">
        <w:rPr>
          <w:rFonts w:eastAsia="DFKai-SB"/>
          <w:color w:val="000000" w:themeColor="text1"/>
          <w:sz w:val="18"/>
          <w:szCs w:val="18"/>
        </w:rPr>
        <w:t>, cash (Cash)..</w:t>
      </w:r>
      <w:r w:rsidRPr="00332A17">
        <w:rPr>
          <w:sz w:val="18"/>
          <w:szCs w:val="18"/>
          <w:vertAlign w:val="superscript"/>
        </w:rPr>
        <w:t xml:space="preserve"> 2 </w:t>
      </w:r>
      <w:r w:rsidRPr="00332A17">
        <w:rPr>
          <w:rFonts w:eastAsia="DFKai-SB"/>
          <w:color w:val="000000" w:themeColor="text1"/>
          <w:sz w:val="18"/>
          <w:szCs w:val="18"/>
        </w:rPr>
        <w:t>*, **, and *** indicate significance at the 10%, 5%, and 1% level, respectively.</w:t>
      </w:r>
      <w:r w:rsidR="00102216" w:rsidRPr="00332A17">
        <w:rPr>
          <w:rFonts w:eastAsia="DFKai-SB"/>
          <w:color w:val="000000" w:themeColor="text1"/>
          <w:sz w:val="18"/>
          <w:szCs w:val="18"/>
        </w:rPr>
        <w:t xml:space="preserve"> </w:t>
      </w:r>
      <w:r w:rsidR="006338C2" w:rsidRPr="00332A17">
        <w:rPr>
          <w:rFonts w:eastAsia="DFKai-SB"/>
          <w:color w:val="000000" w:themeColor="text1"/>
          <w:sz w:val="18"/>
          <w:szCs w:val="18"/>
        </w:rPr>
        <w:t>U denotes analyst coverage before matching and</w:t>
      </w:r>
      <w:r w:rsidR="006338C2" w:rsidRPr="00332A17">
        <w:rPr>
          <w:rFonts w:eastAsia="DFKai-SB"/>
          <w:color w:val="000000" w:themeColor="text1"/>
          <w:sz w:val="18"/>
          <w:szCs w:val="18"/>
          <w:lang w:eastAsia="zh-TW"/>
        </w:rPr>
        <w:t xml:space="preserve"> </w:t>
      </w:r>
      <w:r w:rsidR="006338C2" w:rsidRPr="00332A17">
        <w:rPr>
          <w:rFonts w:eastAsia="DFKai-SB"/>
          <w:color w:val="000000" w:themeColor="text1"/>
          <w:sz w:val="18"/>
          <w:szCs w:val="18"/>
        </w:rPr>
        <w:t>M denotes analyst coverage after matching.</w:t>
      </w:r>
      <w:r w:rsidR="006338C2" w:rsidRPr="00332A17">
        <w:rPr>
          <w:sz w:val="18"/>
          <w:szCs w:val="18"/>
          <w:vertAlign w:val="superscript"/>
        </w:rPr>
        <w:t xml:space="preserve"> 2 </w:t>
      </w:r>
      <w:r w:rsidR="006338C2" w:rsidRPr="00332A17">
        <w:rPr>
          <w:rFonts w:eastAsia="DFKai-SB"/>
          <w:color w:val="000000" w:themeColor="text1"/>
          <w:sz w:val="18"/>
          <w:szCs w:val="18"/>
        </w:rPr>
        <w:t>*, **, and *** indicate significance at the 10%, 5%, and 1% level, respectively.</w:t>
      </w:r>
    </w:p>
    <w:p w:rsidR="00BF4CF9" w:rsidRPr="00910ABF" w:rsidRDefault="006338C2" w:rsidP="00910ABF">
      <w:pPr>
        <w:pStyle w:val="MDPI31text"/>
        <w:rPr>
          <w:rFonts w:eastAsia="PMingLiU"/>
          <w:lang w:eastAsia="zh-TW"/>
        </w:rPr>
      </w:pPr>
      <w:r w:rsidRPr="006338C2">
        <w:rPr>
          <w:rFonts w:eastAsia="PMingLiU"/>
          <w:lang w:eastAsia="zh-TW"/>
        </w:rPr>
        <w:t>Table 1</w:t>
      </w:r>
      <w:r>
        <w:rPr>
          <w:rFonts w:eastAsia="PMingLiU" w:hint="eastAsia"/>
          <w:lang w:eastAsia="zh-TW"/>
        </w:rPr>
        <w:t>0</w:t>
      </w:r>
      <w:r w:rsidRPr="006338C2">
        <w:rPr>
          <w:rFonts w:eastAsia="PMingLiU"/>
          <w:lang w:eastAsia="zh-TW"/>
        </w:rPr>
        <w:t xml:space="preserve"> shows that the p-value of overinvestment difference between the treatment group and the control group before the reform</w:t>
      </w:r>
      <w:r>
        <w:rPr>
          <w:rFonts w:eastAsia="PMingLiU" w:hint="eastAsia"/>
          <w:lang w:eastAsia="zh-TW"/>
        </w:rPr>
        <w:t xml:space="preserve"> </w:t>
      </w:r>
      <w:r w:rsidRPr="006338C2">
        <w:rPr>
          <w:rFonts w:eastAsia="PMingLiU"/>
          <w:lang w:eastAsia="zh-TW"/>
        </w:rPr>
        <w:t>is 0.244</w:t>
      </w:r>
      <w:r>
        <w:rPr>
          <w:rFonts w:eastAsia="PMingLiU" w:hint="eastAsia"/>
          <w:lang w:eastAsia="zh-TW"/>
        </w:rPr>
        <w:t xml:space="preserve"> </w:t>
      </w:r>
      <w:r w:rsidRPr="006338C2">
        <w:rPr>
          <w:rFonts w:eastAsia="PMingLiU"/>
          <w:lang w:eastAsia="zh-TW"/>
        </w:rPr>
        <w:t>and 0.113 after the meeting, and there is no significant difference.</w:t>
      </w:r>
      <w:r>
        <w:rPr>
          <w:rFonts w:eastAsia="PMingLiU" w:hint="eastAsia"/>
          <w:lang w:eastAsia="zh-TW"/>
        </w:rPr>
        <w:t xml:space="preserve"> </w:t>
      </w:r>
      <w:r w:rsidRPr="006338C2">
        <w:rPr>
          <w:rFonts w:eastAsia="PMingLiU"/>
          <w:lang w:eastAsia="zh-TW"/>
        </w:rPr>
        <w:t>By comparing the difference between the two groups, the p-value is 0.049 at the 5% significance level,</w:t>
      </w:r>
      <w:r>
        <w:rPr>
          <w:rFonts w:eastAsia="PMingLiU" w:hint="eastAsia"/>
          <w:lang w:eastAsia="zh-TW"/>
        </w:rPr>
        <w:t xml:space="preserve"> </w:t>
      </w:r>
      <w:r w:rsidRPr="006338C2">
        <w:rPr>
          <w:rFonts w:eastAsia="PMingLiU"/>
          <w:lang w:eastAsia="zh-TW"/>
        </w:rPr>
        <w:t>thus</w:t>
      </w:r>
      <w:r>
        <w:rPr>
          <w:rFonts w:eastAsia="PMingLiU" w:hint="eastAsia"/>
          <w:lang w:eastAsia="zh-TW"/>
        </w:rPr>
        <w:t xml:space="preserve"> </w:t>
      </w:r>
      <w:r w:rsidRPr="006338C2">
        <w:rPr>
          <w:rFonts w:eastAsia="PMingLiU"/>
          <w:lang w:eastAsia="zh-TW"/>
        </w:rPr>
        <w:t>confirming that the reform is still effective after overinvestment is added as one of the</w:t>
      </w:r>
      <w:r>
        <w:rPr>
          <w:rFonts w:eastAsia="PMingLiU" w:hint="eastAsia"/>
          <w:lang w:eastAsia="zh-TW"/>
        </w:rPr>
        <w:t xml:space="preserve"> </w:t>
      </w:r>
      <w:r w:rsidRPr="006338C2">
        <w:rPr>
          <w:rFonts w:eastAsia="PMingLiU"/>
          <w:lang w:eastAsia="zh-TW"/>
        </w:rPr>
        <w:t>important variables, and has become insignificant after implementation, which shows that the influence of past reforms is still effective</w:t>
      </w:r>
      <w:r>
        <w:rPr>
          <w:rFonts w:eastAsia="PMingLiU" w:hint="eastAsia"/>
          <w:lang w:eastAsia="zh-TW"/>
        </w:rPr>
        <w:t xml:space="preserve"> </w:t>
      </w:r>
      <w:r w:rsidRPr="006338C2">
        <w:rPr>
          <w:rFonts w:eastAsia="PMingLiU"/>
          <w:lang w:eastAsia="zh-TW"/>
        </w:rPr>
        <w:t>at reducing</w:t>
      </w:r>
      <w:r>
        <w:rPr>
          <w:rFonts w:eastAsia="PMingLiU" w:hint="eastAsia"/>
          <w:lang w:eastAsia="zh-TW"/>
        </w:rPr>
        <w:t xml:space="preserve"> </w:t>
      </w:r>
      <w:r w:rsidRPr="006338C2">
        <w:rPr>
          <w:rFonts w:eastAsia="PMingLiU"/>
          <w:lang w:eastAsia="zh-TW"/>
        </w:rPr>
        <w:t>overinvestment.</w:t>
      </w:r>
    </w:p>
    <w:p w:rsidR="00A315F0" w:rsidRPr="003B7F07" w:rsidRDefault="00102216" w:rsidP="00102216">
      <w:pPr>
        <w:pStyle w:val="MDPI31text"/>
        <w:jc w:val="center"/>
        <w:rPr>
          <w:rFonts w:eastAsia="PMingLiU"/>
          <w:b/>
          <w:lang w:eastAsia="zh-TW"/>
        </w:rPr>
      </w:pPr>
      <w:r w:rsidRPr="003B7F07">
        <w:rPr>
          <w:rFonts w:eastAsia="PMingLiU"/>
          <w:lang w:eastAsia="zh-TW"/>
        </w:rPr>
        <w:t>Table 1</w:t>
      </w:r>
      <w:r w:rsidRPr="003B7F07">
        <w:rPr>
          <w:rFonts w:eastAsia="PMingLiU"/>
          <w:b/>
          <w:lang w:eastAsia="zh-TW"/>
        </w:rPr>
        <w:t>0</w:t>
      </w:r>
      <w:r w:rsidRPr="003B7F07">
        <w:rPr>
          <w:rFonts w:eastAsia="PMingLiU"/>
          <w:lang w:eastAsia="zh-TW"/>
        </w:rPr>
        <w:t xml:space="preserve"> </w:t>
      </w:r>
      <w:r w:rsidR="006338C2" w:rsidRPr="006338C2">
        <w:rPr>
          <w:rFonts w:eastAsia="PMingLiU"/>
          <w:lang w:eastAsia="zh-TW"/>
        </w:rPr>
        <w:t>Results of difference-in-differences testing</w:t>
      </w:r>
      <w:r w:rsidR="006338C2">
        <w:rPr>
          <w:rFonts w:eastAsia="PMingLiU" w:hint="eastAsia"/>
          <w:lang w:eastAsia="zh-TW"/>
        </w:rPr>
        <w:t xml:space="preserve"> </w:t>
      </w:r>
      <w:r w:rsidR="006338C2" w:rsidRPr="006338C2">
        <w:rPr>
          <w:rFonts w:eastAsia="PMingLiU"/>
          <w:lang w:eastAsia="zh-TW"/>
        </w:rPr>
        <w:t>using</w:t>
      </w:r>
      <w:r w:rsidR="006338C2">
        <w:rPr>
          <w:rFonts w:eastAsia="PMingLiU" w:hint="eastAsia"/>
          <w:lang w:eastAsia="zh-TW"/>
        </w:rPr>
        <w:t xml:space="preserve"> </w:t>
      </w:r>
      <w:r w:rsidR="006338C2" w:rsidRPr="006338C2">
        <w:rPr>
          <w:rFonts w:eastAsia="PMingLiU"/>
          <w:lang w:eastAsia="zh-TW"/>
        </w:rPr>
        <w:t>overinvestment</w:t>
      </w:r>
    </w:p>
    <w:tbl>
      <w:tblPr>
        <w:tblW w:w="5000" w:type="pct"/>
        <w:tblBorders>
          <w:top w:val="thinThickSmallGap" w:sz="24" w:space="0" w:color="auto"/>
          <w:bottom w:val="thickThinSmallGap" w:sz="24" w:space="0" w:color="auto"/>
        </w:tblBorders>
        <w:tblCellMar>
          <w:left w:w="28" w:type="dxa"/>
          <w:right w:w="28" w:type="dxa"/>
        </w:tblCellMar>
        <w:tblLook w:val="04A0" w:firstRow="1" w:lastRow="0" w:firstColumn="1" w:lastColumn="0" w:noHBand="0" w:noVBand="1"/>
      </w:tblPr>
      <w:tblGrid>
        <w:gridCol w:w="2719"/>
        <w:gridCol w:w="1517"/>
        <w:gridCol w:w="1438"/>
        <w:gridCol w:w="1321"/>
        <w:gridCol w:w="1905"/>
      </w:tblGrid>
      <w:tr w:rsidR="00102216" w:rsidRPr="003B7F07" w:rsidTr="00626AF2">
        <w:trPr>
          <w:trHeight w:val="324"/>
        </w:trPr>
        <w:tc>
          <w:tcPr>
            <w:tcW w:w="1528" w:type="pct"/>
            <w:tcBorders>
              <w:top w:val="thinThickSmallGap" w:sz="24" w:space="0" w:color="auto"/>
              <w:bottom w:val="single" w:sz="4" w:space="0" w:color="auto"/>
            </w:tcBorders>
            <w:shd w:val="clear" w:color="auto" w:fill="auto"/>
            <w:noWrap/>
            <w:vAlign w:val="center"/>
            <w:hideMark/>
          </w:tcPr>
          <w:p w:rsidR="00102216" w:rsidRPr="003B7F07" w:rsidRDefault="00102216" w:rsidP="0079299C">
            <w:pPr>
              <w:jc w:val="center"/>
              <w:rPr>
                <w:rFonts w:ascii="Palatino Linotype" w:eastAsia="DFKai-SB" w:hAnsi="Palatino Linotype"/>
                <w:color w:val="000000" w:themeColor="text1"/>
                <w:sz w:val="20"/>
              </w:rPr>
            </w:pPr>
          </w:p>
        </w:tc>
        <w:tc>
          <w:tcPr>
            <w:tcW w:w="852" w:type="pct"/>
            <w:tcBorders>
              <w:top w:val="thinThickSmallGap" w:sz="24" w:space="0" w:color="auto"/>
              <w:bottom w:val="single" w:sz="4" w:space="0" w:color="auto"/>
            </w:tcBorders>
            <w:shd w:val="clear" w:color="auto" w:fill="auto"/>
            <w:noWrap/>
            <w:vAlign w:val="center"/>
            <w:hideMark/>
          </w:tcPr>
          <w:p w:rsidR="00102216" w:rsidRPr="003B7F07" w:rsidRDefault="00102216"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OI</w:t>
            </w:r>
          </w:p>
        </w:tc>
        <w:tc>
          <w:tcPr>
            <w:tcW w:w="808" w:type="pct"/>
            <w:tcBorders>
              <w:top w:val="thinThickSmallGap" w:sz="24" w:space="0" w:color="auto"/>
              <w:bottom w:val="single" w:sz="4" w:space="0" w:color="auto"/>
            </w:tcBorders>
            <w:shd w:val="clear" w:color="auto" w:fill="auto"/>
            <w:noWrap/>
            <w:vAlign w:val="center"/>
            <w:hideMark/>
          </w:tcPr>
          <w:p w:rsidR="00102216" w:rsidRPr="003B7F07" w:rsidRDefault="00102216"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 xml:space="preserve">Standard </w:t>
            </w:r>
          </w:p>
          <w:p w:rsidR="00102216" w:rsidRPr="003B7F07" w:rsidRDefault="00102216"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Deviation</w:t>
            </w:r>
          </w:p>
        </w:tc>
        <w:tc>
          <w:tcPr>
            <w:tcW w:w="742" w:type="pct"/>
            <w:tcBorders>
              <w:top w:val="thinThickSmallGap" w:sz="24" w:space="0" w:color="auto"/>
              <w:bottom w:val="single" w:sz="4" w:space="0" w:color="auto"/>
            </w:tcBorders>
            <w:shd w:val="clear" w:color="auto" w:fill="auto"/>
            <w:noWrap/>
            <w:vAlign w:val="center"/>
            <w:hideMark/>
          </w:tcPr>
          <w:p w:rsidR="00102216" w:rsidRPr="003B7F07" w:rsidRDefault="00102216"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T value</w:t>
            </w:r>
          </w:p>
        </w:tc>
        <w:tc>
          <w:tcPr>
            <w:tcW w:w="1070" w:type="pct"/>
            <w:tcBorders>
              <w:top w:val="thinThickSmallGap" w:sz="24" w:space="0" w:color="auto"/>
              <w:bottom w:val="single" w:sz="4" w:space="0" w:color="auto"/>
            </w:tcBorders>
            <w:shd w:val="clear" w:color="auto" w:fill="auto"/>
            <w:noWrap/>
            <w:vAlign w:val="center"/>
            <w:hideMark/>
          </w:tcPr>
          <w:p w:rsidR="00102216" w:rsidRPr="003B7F07" w:rsidRDefault="00102216"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P value</w:t>
            </w:r>
          </w:p>
        </w:tc>
      </w:tr>
      <w:tr w:rsidR="00102216" w:rsidRPr="003B7F07" w:rsidTr="00626AF2">
        <w:trPr>
          <w:trHeight w:val="324"/>
        </w:trPr>
        <w:tc>
          <w:tcPr>
            <w:tcW w:w="1528" w:type="pct"/>
            <w:tcBorders>
              <w:top w:val="single" w:sz="4" w:space="0" w:color="auto"/>
            </w:tcBorders>
            <w:shd w:val="clear" w:color="auto" w:fill="auto"/>
            <w:noWrap/>
            <w:vAlign w:val="center"/>
            <w:hideMark/>
          </w:tcPr>
          <w:p w:rsidR="00102216" w:rsidRPr="003B7F07" w:rsidRDefault="00102216"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Before</w:t>
            </w:r>
          </w:p>
        </w:tc>
        <w:tc>
          <w:tcPr>
            <w:tcW w:w="852" w:type="pct"/>
            <w:tcBorders>
              <w:top w:val="single" w:sz="4" w:space="0" w:color="auto"/>
            </w:tcBorders>
            <w:shd w:val="clear" w:color="auto" w:fill="auto"/>
            <w:noWrap/>
            <w:vAlign w:val="center"/>
            <w:hideMark/>
          </w:tcPr>
          <w:p w:rsidR="00102216" w:rsidRPr="003B7F07" w:rsidRDefault="00102216" w:rsidP="0079299C">
            <w:pPr>
              <w:jc w:val="center"/>
              <w:rPr>
                <w:rFonts w:ascii="Palatino Linotype" w:eastAsia="DFKai-SB" w:hAnsi="Palatino Linotype"/>
                <w:color w:val="000000" w:themeColor="text1"/>
                <w:sz w:val="20"/>
              </w:rPr>
            </w:pPr>
          </w:p>
        </w:tc>
        <w:tc>
          <w:tcPr>
            <w:tcW w:w="808" w:type="pct"/>
            <w:tcBorders>
              <w:top w:val="single" w:sz="4" w:space="0" w:color="auto"/>
            </w:tcBorders>
            <w:shd w:val="clear" w:color="auto" w:fill="auto"/>
            <w:noWrap/>
            <w:vAlign w:val="center"/>
            <w:hideMark/>
          </w:tcPr>
          <w:p w:rsidR="00102216" w:rsidRPr="003B7F07" w:rsidRDefault="00102216" w:rsidP="0079299C">
            <w:pPr>
              <w:jc w:val="center"/>
              <w:rPr>
                <w:rFonts w:ascii="Palatino Linotype" w:eastAsia="DFKai-SB" w:hAnsi="Palatino Linotype"/>
                <w:color w:val="000000" w:themeColor="text1"/>
                <w:sz w:val="20"/>
              </w:rPr>
            </w:pPr>
          </w:p>
        </w:tc>
        <w:tc>
          <w:tcPr>
            <w:tcW w:w="742" w:type="pct"/>
            <w:tcBorders>
              <w:top w:val="single" w:sz="4" w:space="0" w:color="auto"/>
            </w:tcBorders>
            <w:shd w:val="clear" w:color="auto" w:fill="auto"/>
            <w:noWrap/>
            <w:vAlign w:val="center"/>
            <w:hideMark/>
          </w:tcPr>
          <w:p w:rsidR="00102216" w:rsidRPr="003B7F07" w:rsidRDefault="00102216" w:rsidP="0079299C">
            <w:pPr>
              <w:jc w:val="center"/>
              <w:rPr>
                <w:rFonts w:ascii="Palatino Linotype" w:eastAsia="DFKai-SB" w:hAnsi="Palatino Linotype"/>
                <w:color w:val="000000" w:themeColor="text1"/>
                <w:sz w:val="20"/>
              </w:rPr>
            </w:pPr>
          </w:p>
        </w:tc>
        <w:tc>
          <w:tcPr>
            <w:tcW w:w="1070" w:type="pct"/>
            <w:tcBorders>
              <w:top w:val="single" w:sz="4" w:space="0" w:color="auto"/>
            </w:tcBorders>
            <w:shd w:val="clear" w:color="auto" w:fill="auto"/>
            <w:noWrap/>
            <w:vAlign w:val="center"/>
            <w:hideMark/>
          </w:tcPr>
          <w:p w:rsidR="00102216" w:rsidRPr="003B7F07" w:rsidRDefault="00102216" w:rsidP="0079299C">
            <w:pPr>
              <w:jc w:val="center"/>
              <w:rPr>
                <w:rFonts w:ascii="Palatino Linotype" w:eastAsia="DFKai-SB" w:hAnsi="Palatino Linotype"/>
                <w:color w:val="000000" w:themeColor="text1"/>
                <w:sz w:val="20"/>
              </w:rPr>
            </w:pPr>
          </w:p>
        </w:tc>
      </w:tr>
      <w:tr w:rsidR="00102216" w:rsidRPr="003B7F07" w:rsidTr="00626AF2">
        <w:trPr>
          <w:trHeight w:val="324"/>
        </w:trPr>
        <w:tc>
          <w:tcPr>
            <w:tcW w:w="1528" w:type="pct"/>
            <w:shd w:val="clear" w:color="auto" w:fill="auto"/>
            <w:noWrap/>
            <w:vAlign w:val="center"/>
            <w:hideMark/>
          </w:tcPr>
          <w:p w:rsidR="00102216" w:rsidRPr="003B7F07" w:rsidRDefault="00102216"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Control group</w:t>
            </w:r>
          </w:p>
        </w:tc>
        <w:tc>
          <w:tcPr>
            <w:tcW w:w="852" w:type="pct"/>
            <w:shd w:val="clear" w:color="auto" w:fill="auto"/>
            <w:noWrap/>
            <w:vAlign w:val="center"/>
            <w:hideMark/>
          </w:tcPr>
          <w:p w:rsidR="00102216" w:rsidRPr="003B7F07" w:rsidRDefault="00102216"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0.036</w:t>
            </w:r>
          </w:p>
        </w:tc>
        <w:tc>
          <w:tcPr>
            <w:tcW w:w="808" w:type="pct"/>
            <w:shd w:val="clear" w:color="auto" w:fill="auto"/>
            <w:noWrap/>
            <w:vAlign w:val="center"/>
            <w:hideMark/>
          </w:tcPr>
          <w:p w:rsidR="00102216" w:rsidRPr="003B7F07" w:rsidRDefault="00102216" w:rsidP="0079299C">
            <w:pPr>
              <w:jc w:val="center"/>
              <w:rPr>
                <w:rFonts w:ascii="Palatino Linotype" w:eastAsia="DFKai-SB" w:hAnsi="Palatino Linotype"/>
                <w:color w:val="000000" w:themeColor="text1"/>
                <w:sz w:val="20"/>
              </w:rPr>
            </w:pPr>
          </w:p>
        </w:tc>
        <w:tc>
          <w:tcPr>
            <w:tcW w:w="742" w:type="pct"/>
            <w:shd w:val="clear" w:color="auto" w:fill="auto"/>
            <w:noWrap/>
            <w:vAlign w:val="center"/>
            <w:hideMark/>
          </w:tcPr>
          <w:p w:rsidR="00102216" w:rsidRPr="003B7F07" w:rsidRDefault="00102216" w:rsidP="0079299C">
            <w:pPr>
              <w:jc w:val="center"/>
              <w:rPr>
                <w:rFonts w:ascii="Palatino Linotype" w:eastAsia="DFKai-SB" w:hAnsi="Palatino Linotype"/>
                <w:color w:val="000000" w:themeColor="text1"/>
                <w:sz w:val="20"/>
              </w:rPr>
            </w:pPr>
          </w:p>
        </w:tc>
        <w:tc>
          <w:tcPr>
            <w:tcW w:w="1070" w:type="pct"/>
            <w:shd w:val="clear" w:color="auto" w:fill="auto"/>
            <w:noWrap/>
            <w:vAlign w:val="center"/>
            <w:hideMark/>
          </w:tcPr>
          <w:p w:rsidR="00102216" w:rsidRPr="003B7F07" w:rsidRDefault="00102216" w:rsidP="0079299C">
            <w:pPr>
              <w:jc w:val="center"/>
              <w:rPr>
                <w:rFonts w:ascii="Palatino Linotype" w:eastAsia="DFKai-SB" w:hAnsi="Palatino Linotype"/>
                <w:color w:val="000000" w:themeColor="text1"/>
                <w:sz w:val="20"/>
              </w:rPr>
            </w:pPr>
          </w:p>
        </w:tc>
      </w:tr>
      <w:tr w:rsidR="00102216" w:rsidRPr="003B7F07" w:rsidTr="00626AF2">
        <w:trPr>
          <w:trHeight w:val="324"/>
        </w:trPr>
        <w:tc>
          <w:tcPr>
            <w:tcW w:w="1528" w:type="pct"/>
            <w:shd w:val="clear" w:color="auto" w:fill="auto"/>
            <w:noWrap/>
            <w:vAlign w:val="center"/>
            <w:hideMark/>
          </w:tcPr>
          <w:p w:rsidR="00102216" w:rsidRPr="003B7F07" w:rsidRDefault="00102216"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Treated group</w:t>
            </w:r>
          </w:p>
        </w:tc>
        <w:tc>
          <w:tcPr>
            <w:tcW w:w="852" w:type="pct"/>
            <w:shd w:val="clear" w:color="auto" w:fill="auto"/>
            <w:noWrap/>
            <w:vAlign w:val="center"/>
            <w:hideMark/>
          </w:tcPr>
          <w:p w:rsidR="00102216" w:rsidRPr="003B7F07" w:rsidRDefault="00102216"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0.039</w:t>
            </w:r>
          </w:p>
        </w:tc>
        <w:tc>
          <w:tcPr>
            <w:tcW w:w="808" w:type="pct"/>
            <w:shd w:val="clear" w:color="auto" w:fill="auto"/>
            <w:noWrap/>
            <w:vAlign w:val="center"/>
            <w:hideMark/>
          </w:tcPr>
          <w:p w:rsidR="00102216" w:rsidRPr="003B7F07" w:rsidRDefault="00102216" w:rsidP="0079299C">
            <w:pPr>
              <w:jc w:val="center"/>
              <w:rPr>
                <w:rFonts w:ascii="Palatino Linotype" w:eastAsia="DFKai-SB" w:hAnsi="Palatino Linotype"/>
                <w:color w:val="000000" w:themeColor="text1"/>
                <w:sz w:val="20"/>
              </w:rPr>
            </w:pPr>
          </w:p>
        </w:tc>
        <w:tc>
          <w:tcPr>
            <w:tcW w:w="742" w:type="pct"/>
            <w:shd w:val="clear" w:color="auto" w:fill="auto"/>
            <w:noWrap/>
            <w:vAlign w:val="center"/>
            <w:hideMark/>
          </w:tcPr>
          <w:p w:rsidR="00102216" w:rsidRPr="003B7F07" w:rsidRDefault="00102216" w:rsidP="0079299C">
            <w:pPr>
              <w:jc w:val="center"/>
              <w:rPr>
                <w:rFonts w:ascii="Palatino Linotype" w:eastAsia="DFKai-SB" w:hAnsi="Palatino Linotype"/>
                <w:color w:val="000000" w:themeColor="text1"/>
                <w:sz w:val="20"/>
              </w:rPr>
            </w:pPr>
          </w:p>
        </w:tc>
        <w:tc>
          <w:tcPr>
            <w:tcW w:w="1070" w:type="pct"/>
            <w:shd w:val="clear" w:color="auto" w:fill="auto"/>
            <w:noWrap/>
            <w:vAlign w:val="center"/>
            <w:hideMark/>
          </w:tcPr>
          <w:p w:rsidR="00102216" w:rsidRPr="003B7F07" w:rsidRDefault="00102216" w:rsidP="0079299C">
            <w:pPr>
              <w:jc w:val="center"/>
              <w:rPr>
                <w:rFonts w:ascii="Palatino Linotype" w:eastAsia="DFKai-SB" w:hAnsi="Palatino Linotype"/>
                <w:color w:val="000000" w:themeColor="text1"/>
                <w:sz w:val="20"/>
              </w:rPr>
            </w:pPr>
          </w:p>
        </w:tc>
      </w:tr>
      <w:tr w:rsidR="00102216" w:rsidRPr="003B7F07" w:rsidTr="00626AF2">
        <w:trPr>
          <w:trHeight w:val="324"/>
        </w:trPr>
        <w:tc>
          <w:tcPr>
            <w:tcW w:w="1528" w:type="pct"/>
            <w:shd w:val="clear" w:color="auto" w:fill="auto"/>
            <w:noWrap/>
            <w:vAlign w:val="center"/>
            <w:hideMark/>
          </w:tcPr>
          <w:p w:rsidR="00102216" w:rsidRPr="003B7F07" w:rsidRDefault="00102216"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Diff1 (treated-control)</w:t>
            </w:r>
          </w:p>
        </w:tc>
        <w:tc>
          <w:tcPr>
            <w:tcW w:w="852" w:type="pct"/>
            <w:shd w:val="clear" w:color="auto" w:fill="auto"/>
            <w:noWrap/>
            <w:vAlign w:val="center"/>
            <w:hideMark/>
          </w:tcPr>
          <w:p w:rsidR="00102216" w:rsidRPr="003B7F07" w:rsidRDefault="00102216"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0.003</w:t>
            </w:r>
          </w:p>
        </w:tc>
        <w:tc>
          <w:tcPr>
            <w:tcW w:w="808" w:type="pct"/>
            <w:shd w:val="clear" w:color="auto" w:fill="auto"/>
            <w:noWrap/>
            <w:vAlign w:val="center"/>
            <w:hideMark/>
          </w:tcPr>
          <w:p w:rsidR="00102216" w:rsidRPr="003B7F07" w:rsidRDefault="00102216"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0.003</w:t>
            </w:r>
          </w:p>
        </w:tc>
        <w:tc>
          <w:tcPr>
            <w:tcW w:w="742" w:type="pct"/>
            <w:shd w:val="clear" w:color="auto" w:fill="auto"/>
            <w:noWrap/>
            <w:vAlign w:val="center"/>
            <w:hideMark/>
          </w:tcPr>
          <w:p w:rsidR="00102216" w:rsidRPr="003B7F07" w:rsidRDefault="00102216"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1.170</w:t>
            </w:r>
          </w:p>
        </w:tc>
        <w:tc>
          <w:tcPr>
            <w:tcW w:w="1070" w:type="pct"/>
            <w:shd w:val="clear" w:color="auto" w:fill="auto"/>
            <w:noWrap/>
            <w:vAlign w:val="center"/>
            <w:hideMark/>
          </w:tcPr>
          <w:p w:rsidR="00102216" w:rsidRPr="003B7F07" w:rsidRDefault="00102216"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0.244</w:t>
            </w:r>
          </w:p>
        </w:tc>
      </w:tr>
      <w:tr w:rsidR="00102216" w:rsidRPr="003B7F07" w:rsidTr="00626AF2">
        <w:trPr>
          <w:trHeight w:val="324"/>
        </w:trPr>
        <w:tc>
          <w:tcPr>
            <w:tcW w:w="1528" w:type="pct"/>
            <w:shd w:val="clear" w:color="auto" w:fill="auto"/>
            <w:noWrap/>
            <w:vAlign w:val="center"/>
            <w:hideMark/>
          </w:tcPr>
          <w:p w:rsidR="00102216" w:rsidRPr="003B7F07" w:rsidRDefault="00102216"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After</w:t>
            </w:r>
          </w:p>
        </w:tc>
        <w:tc>
          <w:tcPr>
            <w:tcW w:w="852" w:type="pct"/>
            <w:shd w:val="clear" w:color="auto" w:fill="auto"/>
            <w:noWrap/>
            <w:vAlign w:val="center"/>
            <w:hideMark/>
          </w:tcPr>
          <w:p w:rsidR="00102216" w:rsidRPr="003B7F07" w:rsidRDefault="00102216" w:rsidP="0079299C">
            <w:pPr>
              <w:jc w:val="center"/>
              <w:rPr>
                <w:rFonts w:ascii="Palatino Linotype" w:eastAsia="DFKai-SB" w:hAnsi="Palatino Linotype"/>
                <w:color w:val="000000" w:themeColor="text1"/>
                <w:sz w:val="20"/>
              </w:rPr>
            </w:pPr>
          </w:p>
        </w:tc>
        <w:tc>
          <w:tcPr>
            <w:tcW w:w="808" w:type="pct"/>
            <w:shd w:val="clear" w:color="auto" w:fill="auto"/>
            <w:noWrap/>
            <w:vAlign w:val="center"/>
            <w:hideMark/>
          </w:tcPr>
          <w:p w:rsidR="00102216" w:rsidRPr="003B7F07" w:rsidRDefault="00102216" w:rsidP="0079299C">
            <w:pPr>
              <w:jc w:val="center"/>
              <w:rPr>
                <w:rFonts w:ascii="Palatino Linotype" w:eastAsia="DFKai-SB" w:hAnsi="Palatino Linotype"/>
                <w:color w:val="000000" w:themeColor="text1"/>
                <w:sz w:val="20"/>
              </w:rPr>
            </w:pPr>
          </w:p>
        </w:tc>
        <w:tc>
          <w:tcPr>
            <w:tcW w:w="742" w:type="pct"/>
            <w:shd w:val="clear" w:color="auto" w:fill="auto"/>
            <w:noWrap/>
            <w:vAlign w:val="center"/>
            <w:hideMark/>
          </w:tcPr>
          <w:p w:rsidR="00102216" w:rsidRPr="003B7F07" w:rsidRDefault="00102216" w:rsidP="0079299C">
            <w:pPr>
              <w:jc w:val="center"/>
              <w:rPr>
                <w:rFonts w:ascii="Palatino Linotype" w:eastAsia="DFKai-SB" w:hAnsi="Palatino Linotype"/>
                <w:color w:val="000000" w:themeColor="text1"/>
                <w:sz w:val="20"/>
              </w:rPr>
            </w:pPr>
          </w:p>
        </w:tc>
        <w:tc>
          <w:tcPr>
            <w:tcW w:w="1070" w:type="pct"/>
            <w:shd w:val="clear" w:color="auto" w:fill="auto"/>
            <w:noWrap/>
            <w:vAlign w:val="center"/>
            <w:hideMark/>
          </w:tcPr>
          <w:p w:rsidR="00102216" w:rsidRPr="003B7F07" w:rsidRDefault="00102216" w:rsidP="0079299C">
            <w:pPr>
              <w:jc w:val="center"/>
              <w:rPr>
                <w:rFonts w:ascii="Palatino Linotype" w:eastAsia="DFKai-SB" w:hAnsi="Palatino Linotype"/>
                <w:color w:val="000000" w:themeColor="text1"/>
                <w:sz w:val="20"/>
              </w:rPr>
            </w:pPr>
          </w:p>
        </w:tc>
      </w:tr>
      <w:tr w:rsidR="00102216" w:rsidRPr="003B7F07" w:rsidTr="00626AF2">
        <w:trPr>
          <w:trHeight w:val="324"/>
        </w:trPr>
        <w:tc>
          <w:tcPr>
            <w:tcW w:w="1528" w:type="pct"/>
            <w:shd w:val="clear" w:color="auto" w:fill="auto"/>
            <w:noWrap/>
            <w:vAlign w:val="center"/>
            <w:hideMark/>
          </w:tcPr>
          <w:p w:rsidR="00102216" w:rsidRPr="003B7F07" w:rsidRDefault="00102216"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Control group</w:t>
            </w:r>
          </w:p>
        </w:tc>
        <w:tc>
          <w:tcPr>
            <w:tcW w:w="852" w:type="pct"/>
            <w:shd w:val="clear" w:color="auto" w:fill="auto"/>
            <w:noWrap/>
            <w:vAlign w:val="center"/>
            <w:hideMark/>
          </w:tcPr>
          <w:p w:rsidR="00102216" w:rsidRPr="003B7F07" w:rsidRDefault="00102216"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0.036</w:t>
            </w:r>
          </w:p>
        </w:tc>
        <w:tc>
          <w:tcPr>
            <w:tcW w:w="808" w:type="pct"/>
            <w:shd w:val="clear" w:color="auto" w:fill="auto"/>
            <w:noWrap/>
            <w:vAlign w:val="center"/>
            <w:hideMark/>
          </w:tcPr>
          <w:p w:rsidR="00102216" w:rsidRPr="003B7F07" w:rsidRDefault="00102216" w:rsidP="0079299C">
            <w:pPr>
              <w:jc w:val="center"/>
              <w:rPr>
                <w:rFonts w:ascii="Palatino Linotype" w:eastAsia="DFKai-SB" w:hAnsi="Palatino Linotype"/>
                <w:color w:val="000000" w:themeColor="text1"/>
                <w:sz w:val="20"/>
              </w:rPr>
            </w:pPr>
          </w:p>
        </w:tc>
        <w:tc>
          <w:tcPr>
            <w:tcW w:w="742" w:type="pct"/>
            <w:shd w:val="clear" w:color="auto" w:fill="auto"/>
            <w:noWrap/>
            <w:vAlign w:val="center"/>
            <w:hideMark/>
          </w:tcPr>
          <w:p w:rsidR="00102216" w:rsidRPr="003B7F07" w:rsidRDefault="00102216" w:rsidP="0079299C">
            <w:pPr>
              <w:jc w:val="center"/>
              <w:rPr>
                <w:rFonts w:ascii="Palatino Linotype" w:eastAsia="DFKai-SB" w:hAnsi="Palatino Linotype"/>
                <w:color w:val="000000" w:themeColor="text1"/>
                <w:sz w:val="20"/>
              </w:rPr>
            </w:pPr>
          </w:p>
        </w:tc>
        <w:tc>
          <w:tcPr>
            <w:tcW w:w="1070" w:type="pct"/>
            <w:shd w:val="clear" w:color="auto" w:fill="auto"/>
            <w:noWrap/>
            <w:vAlign w:val="center"/>
            <w:hideMark/>
          </w:tcPr>
          <w:p w:rsidR="00102216" w:rsidRPr="003B7F07" w:rsidRDefault="00102216" w:rsidP="0079299C">
            <w:pPr>
              <w:jc w:val="center"/>
              <w:rPr>
                <w:rFonts w:ascii="Palatino Linotype" w:eastAsia="DFKai-SB" w:hAnsi="Palatino Linotype"/>
                <w:color w:val="000000" w:themeColor="text1"/>
                <w:sz w:val="20"/>
              </w:rPr>
            </w:pPr>
          </w:p>
        </w:tc>
      </w:tr>
      <w:tr w:rsidR="00102216" w:rsidRPr="003B7F07" w:rsidTr="00626AF2">
        <w:trPr>
          <w:trHeight w:val="324"/>
        </w:trPr>
        <w:tc>
          <w:tcPr>
            <w:tcW w:w="1528" w:type="pct"/>
            <w:shd w:val="clear" w:color="auto" w:fill="auto"/>
            <w:noWrap/>
            <w:vAlign w:val="center"/>
            <w:hideMark/>
          </w:tcPr>
          <w:p w:rsidR="00102216" w:rsidRPr="003B7F07" w:rsidRDefault="00102216"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Treated group</w:t>
            </w:r>
          </w:p>
        </w:tc>
        <w:tc>
          <w:tcPr>
            <w:tcW w:w="852" w:type="pct"/>
            <w:shd w:val="clear" w:color="auto" w:fill="auto"/>
            <w:noWrap/>
            <w:vAlign w:val="center"/>
            <w:hideMark/>
          </w:tcPr>
          <w:p w:rsidR="00102216" w:rsidRPr="003B7F07" w:rsidRDefault="00102216"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0.030</w:t>
            </w:r>
          </w:p>
        </w:tc>
        <w:tc>
          <w:tcPr>
            <w:tcW w:w="808" w:type="pct"/>
            <w:shd w:val="clear" w:color="auto" w:fill="auto"/>
            <w:noWrap/>
            <w:vAlign w:val="center"/>
            <w:hideMark/>
          </w:tcPr>
          <w:p w:rsidR="00102216" w:rsidRPr="003B7F07" w:rsidRDefault="00102216" w:rsidP="0079299C">
            <w:pPr>
              <w:jc w:val="center"/>
              <w:rPr>
                <w:rFonts w:ascii="Palatino Linotype" w:eastAsia="DFKai-SB" w:hAnsi="Palatino Linotype"/>
                <w:color w:val="000000" w:themeColor="text1"/>
                <w:sz w:val="20"/>
              </w:rPr>
            </w:pPr>
          </w:p>
        </w:tc>
        <w:tc>
          <w:tcPr>
            <w:tcW w:w="742" w:type="pct"/>
            <w:shd w:val="clear" w:color="auto" w:fill="auto"/>
            <w:noWrap/>
            <w:vAlign w:val="center"/>
            <w:hideMark/>
          </w:tcPr>
          <w:p w:rsidR="00102216" w:rsidRPr="003B7F07" w:rsidRDefault="00102216" w:rsidP="0079299C">
            <w:pPr>
              <w:jc w:val="center"/>
              <w:rPr>
                <w:rFonts w:ascii="Palatino Linotype" w:eastAsia="DFKai-SB" w:hAnsi="Palatino Linotype"/>
                <w:color w:val="000000" w:themeColor="text1"/>
                <w:sz w:val="20"/>
              </w:rPr>
            </w:pPr>
          </w:p>
        </w:tc>
        <w:tc>
          <w:tcPr>
            <w:tcW w:w="1070" w:type="pct"/>
            <w:shd w:val="clear" w:color="auto" w:fill="auto"/>
            <w:noWrap/>
            <w:vAlign w:val="center"/>
            <w:hideMark/>
          </w:tcPr>
          <w:p w:rsidR="00102216" w:rsidRPr="003B7F07" w:rsidRDefault="00102216" w:rsidP="0079299C">
            <w:pPr>
              <w:jc w:val="center"/>
              <w:rPr>
                <w:rFonts w:ascii="Palatino Linotype" w:eastAsia="DFKai-SB" w:hAnsi="Palatino Linotype"/>
                <w:color w:val="000000" w:themeColor="text1"/>
                <w:sz w:val="20"/>
              </w:rPr>
            </w:pPr>
          </w:p>
        </w:tc>
      </w:tr>
      <w:tr w:rsidR="00102216" w:rsidRPr="003B7F07" w:rsidTr="00626AF2">
        <w:trPr>
          <w:trHeight w:val="324"/>
        </w:trPr>
        <w:tc>
          <w:tcPr>
            <w:tcW w:w="1528" w:type="pct"/>
            <w:shd w:val="clear" w:color="auto" w:fill="auto"/>
            <w:noWrap/>
            <w:vAlign w:val="center"/>
            <w:hideMark/>
          </w:tcPr>
          <w:p w:rsidR="00102216" w:rsidRPr="003B7F07" w:rsidRDefault="00102216"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Diff 2(treated-control)</w:t>
            </w:r>
          </w:p>
        </w:tc>
        <w:tc>
          <w:tcPr>
            <w:tcW w:w="852" w:type="pct"/>
            <w:shd w:val="clear" w:color="auto" w:fill="auto"/>
            <w:noWrap/>
            <w:vAlign w:val="center"/>
            <w:hideMark/>
          </w:tcPr>
          <w:p w:rsidR="00102216" w:rsidRPr="003B7F07" w:rsidRDefault="00102216"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-0.006</w:t>
            </w:r>
          </w:p>
        </w:tc>
        <w:tc>
          <w:tcPr>
            <w:tcW w:w="808" w:type="pct"/>
            <w:shd w:val="clear" w:color="auto" w:fill="auto"/>
            <w:noWrap/>
            <w:vAlign w:val="center"/>
            <w:hideMark/>
          </w:tcPr>
          <w:p w:rsidR="00102216" w:rsidRPr="003B7F07" w:rsidRDefault="00102216"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0.003</w:t>
            </w:r>
          </w:p>
        </w:tc>
        <w:tc>
          <w:tcPr>
            <w:tcW w:w="742" w:type="pct"/>
            <w:shd w:val="clear" w:color="auto" w:fill="auto"/>
            <w:noWrap/>
            <w:vAlign w:val="center"/>
            <w:hideMark/>
          </w:tcPr>
          <w:p w:rsidR="00102216" w:rsidRPr="003B7F07" w:rsidRDefault="00102216"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1.590</w:t>
            </w:r>
          </w:p>
        </w:tc>
        <w:tc>
          <w:tcPr>
            <w:tcW w:w="1070" w:type="pct"/>
            <w:shd w:val="clear" w:color="auto" w:fill="auto"/>
            <w:noWrap/>
            <w:vAlign w:val="center"/>
            <w:hideMark/>
          </w:tcPr>
          <w:p w:rsidR="00102216" w:rsidRPr="003B7F07" w:rsidRDefault="00102216"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0.113</w:t>
            </w:r>
          </w:p>
        </w:tc>
      </w:tr>
      <w:tr w:rsidR="00102216" w:rsidRPr="003B7F07" w:rsidTr="00626AF2">
        <w:trPr>
          <w:trHeight w:val="324"/>
        </w:trPr>
        <w:tc>
          <w:tcPr>
            <w:tcW w:w="1528" w:type="pct"/>
            <w:shd w:val="clear" w:color="auto" w:fill="auto"/>
            <w:noWrap/>
            <w:vAlign w:val="center"/>
            <w:hideMark/>
          </w:tcPr>
          <w:p w:rsidR="00102216" w:rsidRPr="003B7F07" w:rsidRDefault="00102216"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Diff1-Diff2</w:t>
            </w:r>
          </w:p>
        </w:tc>
        <w:tc>
          <w:tcPr>
            <w:tcW w:w="852" w:type="pct"/>
            <w:shd w:val="clear" w:color="auto" w:fill="auto"/>
            <w:noWrap/>
            <w:vAlign w:val="center"/>
            <w:hideMark/>
          </w:tcPr>
          <w:p w:rsidR="00102216" w:rsidRPr="003B7F07" w:rsidRDefault="00102216"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-0.009</w:t>
            </w:r>
          </w:p>
        </w:tc>
        <w:tc>
          <w:tcPr>
            <w:tcW w:w="808" w:type="pct"/>
            <w:shd w:val="clear" w:color="auto" w:fill="auto"/>
            <w:noWrap/>
            <w:vAlign w:val="center"/>
            <w:hideMark/>
          </w:tcPr>
          <w:p w:rsidR="00102216" w:rsidRPr="003B7F07" w:rsidRDefault="00102216"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0.004</w:t>
            </w:r>
          </w:p>
        </w:tc>
        <w:tc>
          <w:tcPr>
            <w:tcW w:w="742" w:type="pct"/>
            <w:shd w:val="clear" w:color="auto" w:fill="auto"/>
            <w:noWrap/>
            <w:vAlign w:val="center"/>
            <w:hideMark/>
          </w:tcPr>
          <w:p w:rsidR="00102216" w:rsidRPr="003B7F07" w:rsidRDefault="00102216"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1.970</w:t>
            </w:r>
          </w:p>
        </w:tc>
        <w:tc>
          <w:tcPr>
            <w:tcW w:w="1070" w:type="pct"/>
            <w:shd w:val="clear" w:color="auto" w:fill="auto"/>
            <w:noWrap/>
            <w:vAlign w:val="center"/>
            <w:hideMark/>
          </w:tcPr>
          <w:p w:rsidR="00102216" w:rsidRPr="003B7F07" w:rsidRDefault="00102216" w:rsidP="0079299C">
            <w:pPr>
              <w:jc w:val="center"/>
              <w:rPr>
                <w:rFonts w:ascii="Palatino Linotype" w:eastAsia="DFKai-SB" w:hAnsi="Palatino Linotype"/>
                <w:color w:val="000000" w:themeColor="text1"/>
                <w:sz w:val="20"/>
              </w:rPr>
            </w:pPr>
            <w:r w:rsidRPr="003B7F07">
              <w:rPr>
                <w:rFonts w:ascii="Palatino Linotype" w:eastAsia="DFKai-SB" w:hAnsi="Palatino Linotype"/>
                <w:color w:val="000000" w:themeColor="text1"/>
                <w:sz w:val="20"/>
              </w:rPr>
              <w:t>0.049**</w:t>
            </w:r>
          </w:p>
        </w:tc>
      </w:tr>
    </w:tbl>
    <w:p w:rsidR="00102216" w:rsidRDefault="00102216" w:rsidP="00102216">
      <w:pPr>
        <w:pStyle w:val="MDPI31text"/>
        <w:jc w:val="center"/>
        <w:rPr>
          <w:rFonts w:eastAsia="PMingLiU"/>
          <w:b/>
          <w:lang w:eastAsia="zh-TW"/>
        </w:rPr>
      </w:pPr>
      <w:r w:rsidRPr="00703E64">
        <w:rPr>
          <w:rFonts w:ascii="Times New Roman" w:eastAsia="DFKai-SB" w:hAnsi="Times New Roman" w:hint="eastAsia"/>
          <w:color w:val="000000" w:themeColor="text1"/>
          <w:szCs w:val="20"/>
          <w:vertAlign w:val="superscript"/>
        </w:rPr>
        <w:t>1</w:t>
      </w:r>
      <w:r w:rsidRPr="00752B3E">
        <w:rPr>
          <w:rFonts w:ascii="Times New Roman" w:eastAsia="DFKai-SB" w:hAnsi="Times New Roman"/>
          <w:color w:val="000000" w:themeColor="text1"/>
          <w:szCs w:val="20"/>
        </w:rPr>
        <w:t>OI</w:t>
      </w:r>
      <w:r w:rsidRPr="00752B3E">
        <w:rPr>
          <w:rFonts w:ascii="Times New Roman" w:eastAsia="DFKai-SB" w:hAnsi="Times New Roman" w:hint="eastAsia"/>
          <w:color w:val="000000" w:themeColor="text1"/>
          <w:szCs w:val="20"/>
        </w:rPr>
        <w:t xml:space="preserve"> denotes as overinvestment, </w:t>
      </w:r>
      <w:r w:rsidRPr="00752B3E">
        <w:rPr>
          <w:rFonts w:ascii="Times New Roman" w:eastAsia="DFKai-SB" w:hAnsi="Times New Roman"/>
          <w:color w:val="000000" w:themeColor="text1"/>
          <w:szCs w:val="20"/>
        </w:rPr>
        <w:t>Diff</w:t>
      </w:r>
      <w:r w:rsidRPr="00752B3E">
        <w:rPr>
          <w:rFonts w:ascii="Times New Roman" w:eastAsia="DFKai-SB" w:hAnsi="Times New Roman" w:hint="eastAsia"/>
          <w:color w:val="000000" w:themeColor="text1"/>
          <w:szCs w:val="20"/>
        </w:rPr>
        <w:t xml:space="preserve"> represents as difference.</w:t>
      </w:r>
      <w:r w:rsidRPr="00752B3E">
        <w:rPr>
          <w:szCs w:val="20"/>
        </w:rPr>
        <w:t xml:space="preserve"> </w:t>
      </w:r>
      <w:r w:rsidRPr="00752B3E">
        <w:rPr>
          <w:rFonts w:hint="eastAsia"/>
          <w:szCs w:val="20"/>
          <w:vertAlign w:val="superscript"/>
        </w:rPr>
        <w:t xml:space="preserve">2 </w:t>
      </w:r>
      <w:r w:rsidRPr="00752B3E">
        <w:rPr>
          <w:rFonts w:ascii="Times New Roman" w:eastAsia="DFKai-SB" w:hAnsi="Times New Roman"/>
          <w:color w:val="000000" w:themeColor="text1"/>
          <w:szCs w:val="20"/>
        </w:rPr>
        <w:t>*, **, and *** indicate significance at the 10%, 5%, and 1% level, respectively.</w:t>
      </w:r>
    </w:p>
    <w:p w:rsidR="00102216" w:rsidRPr="004D65FF" w:rsidRDefault="00102216" w:rsidP="004D65FF">
      <w:pPr>
        <w:pStyle w:val="MDPI21heading1"/>
        <w:rPr>
          <w:rFonts w:eastAsia="PMingLiU"/>
          <w:b w:val="0"/>
          <w:lang w:eastAsia="zh-TW"/>
        </w:rPr>
        <w:sectPr w:rsidR="00102216" w:rsidRPr="004D65FF" w:rsidSect="00185BBB">
          <w:pgSz w:w="11906" w:h="16838" w:code="9"/>
          <w:pgMar w:top="1417" w:right="1531" w:bottom="1077" w:left="1531" w:header="1020" w:footer="850" w:gutter="0"/>
          <w:pgNumType w:start="1"/>
          <w:cols w:space="425"/>
          <w:titlePg/>
          <w:docGrid w:type="lines" w:linePitch="326"/>
        </w:sectPr>
      </w:pPr>
    </w:p>
    <w:p w:rsidR="00A315F0" w:rsidRPr="00400852" w:rsidRDefault="006954DB" w:rsidP="00A315F0">
      <w:pPr>
        <w:pStyle w:val="MDPI21heading1"/>
      </w:pPr>
      <w:r>
        <w:rPr>
          <w:rFonts w:asciiTheme="minorEastAsia" w:eastAsiaTheme="minorEastAsia" w:hAnsiTheme="minorEastAsia" w:hint="eastAsia"/>
          <w:lang w:eastAsia="zh-CN"/>
        </w:rPr>
        <w:lastRenderedPageBreak/>
        <w:t>5</w:t>
      </w:r>
      <w:r w:rsidR="00A315F0">
        <w:rPr>
          <w:rFonts w:eastAsia="PMingLiU" w:hint="eastAsia"/>
          <w:lang w:eastAsia="zh-TW"/>
        </w:rPr>
        <w:t xml:space="preserve">. </w:t>
      </w:r>
      <w:r w:rsidR="00A315F0">
        <w:t>Conclusions</w:t>
      </w:r>
    </w:p>
    <w:p w:rsidR="00910ABF" w:rsidRPr="00910ABF" w:rsidRDefault="006338C2" w:rsidP="00910ABF">
      <w:pPr>
        <w:pStyle w:val="MDPI31text"/>
        <w:rPr>
          <w:rFonts w:eastAsia="PMingLiU"/>
          <w:lang w:eastAsia="zh-TW"/>
        </w:rPr>
      </w:pPr>
      <w:r w:rsidRPr="006338C2">
        <w:rPr>
          <w:rFonts w:eastAsia="PMingLiU"/>
          <w:lang w:eastAsia="zh-TW"/>
        </w:rPr>
        <w:t>With the rapid growth of China’s</w:t>
      </w:r>
      <w:r>
        <w:rPr>
          <w:rFonts w:eastAsia="PMingLiU" w:hint="eastAsia"/>
          <w:lang w:eastAsia="zh-TW"/>
        </w:rPr>
        <w:t xml:space="preserve"> </w:t>
      </w:r>
      <w:r w:rsidRPr="006338C2">
        <w:rPr>
          <w:rFonts w:eastAsia="PMingLiU"/>
          <w:lang w:eastAsia="zh-TW"/>
        </w:rPr>
        <w:t>economy in recent years, investors have paid increasing attention to China's market, and the role of analysts in the capital market remains controversial. This study shows that Chinese analysts remain</w:t>
      </w:r>
      <w:r>
        <w:rPr>
          <w:rFonts w:eastAsia="PMingLiU" w:hint="eastAsia"/>
          <w:lang w:eastAsia="zh-TW"/>
        </w:rPr>
        <w:t xml:space="preserve"> </w:t>
      </w:r>
      <w:r w:rsidRPr="006338C2">
        <w:rPr>
          <w:rFonts w:eastAsia="PMingLiU"/>
          <w:lang w:eastAsia="zh-TW"/>
        </w:rPr>
        <w:t>unable to</w:t>
      </w:r>
      <w:r>
        <w:rPr>
          <w:rFonts w:eastAsia="PMingLiU" w:hint="eastAsia"/>
          <w:lang w:eastAsia="zh-TW"/>
        </w:rPr>
        <w:t xml:space="preserve"> </w:t>
      </w:r>
      <w:r w:rsidRPr="006338C2">
        <w:rPr>
          <w:rFonts w:eastAsia="PMingLiU"/>
          <w:lang w:eastAsia="zh-TW"/>
        </w:rPr>
        <w:t>reduce</w:t>
      </w:r>
      <w:r>
        <w:rPr>
          <w:rFonts w:eastAsia="PMingLiU" w:hint="eastAsia"/>
          <w:lang w:eastAsia="zh-TW"/>
        </w:rPr>
        <w:t xml:space="preserve"> </w:t>
      </w:r>
      <w:r w:rsidRPr="006338C2">
        <w:rPr>
          <w:rFonts w:eastAsia="PMingLiU"/>
          <w:lang w:eastAsia="zh-TW"/>
        </w:rPr>
        <w:t>firms’</w:t>
      </w:r>
      <w:r>
        <w:rPr>
          <w:rFonts w:eastAsia="PMingLiU" w:hint="eastAsia"/>
          <w:lang w:eastAsia="zh-TW"/>
        </w:rPr>
        <w:t xml:space="preserve"> </w:t>
      </w:r>
      <w:r w:rsidRPr="006338C2">
        <w:rPr>
          <w:rFonts w:eastAsia="PMingLiU"/>
          <w:lang w:eastAsia="zh-TW"/>
        </w:rPr>
        <w:t>agency problems</w:t>
      </w:r>
      <w:r>
        <w:rPr>
          <w:rFonts w:eastAsia="PMingLiU" w:hint="eastAsia"/>
          <w:lang w:eastAsia="zh-TW"/>
        </w:rPr>
        <w:t xml:space="preserve"> </w:t>
      </w:r>
      <w:r w:rsidRPr="006338C2">
        <w:rPr>
          <w:rFonts w:eastAsia="PMingLiU"/>
          <w:lang w:eastAsia="zh-TW"/>
        </w:rPr>
        <w:t>caused by overinvestment; on the contrary, analysts</w:t>
      </w:r>
      <w:r>
        <w:rPr>
          <w:rFonts w:eastAsia="PMingLiU" w:hint="eastAsia"/>
          <w:lang w:eastAsia="zh-TW"/>
        </w:rPr>
        <w:t xml:space="preserve"> </w:t>
      </w:r>
      <w:r w:rsidRPr="006338C2">
        <w:rPr>
          <w:rFonts w:eastAsia="PMingLiU"/>
          <w:lang w:eastAsia="zh-TW"/>
        </w:rPr>
        <w:t>can cause a substantial</w:t>
      </w:r>
      <w:r>
        <w:rPr>
          <w:rFonts w:eastAsia="PMingLiU" w:hint="eastAsia"/>
          <w:lang w:eastAsia="zh-TW"/>
        </w:rPr>
        <w:t xml:space="preserve"> </w:t>
      </w:r>
      <w:r w:rsidRPr="006338C2">
        <w:rPr>
          <w:rFonts w:eastAsia="PMingLiU"/>
          <w:lang w:eastAsia="zh-TW"/>
        </w:rPr>
        <w:t>increase in overinvestment without effectively eliminating the information asymmetry between firms and investors.</w:t>
      </w:r>
      <w:r>
        <w:rPr>
          <w:rFonts w:eastAsia="PMingLiU" w:hint="eastAsia"/>
          <w:lang w:eastAsia="zh-TW"/>
        </w:rPr>
        <w:t xml:space="preserve"> </w:t>
      </w:r>
      <w:r w:rsidRPr="006338C2">
        <w:rPr>
          <w:rFonts w:eastAsia="PMingLiU"/>
          <w:lang w:eastAsia="zh-TW"/>
        </w:rPr>
        <w:t>When analysts are unable</w:t>
      </w:r>
      <w:r>
        <w:rPr>
          <w:rFonts w:eastAsia="PMingLiU" w:hint="eastAsia"/>
          <w:lang w:eastAsia="zh-TW"/>
        </w:rPr>
        <w:t xml:space="preserve"> </w:t>
      </w:r>
      <w:r w:rsidRPr="006338C2">
        <w:rPr>
          <w:rFonts w:eastAsia="PMingLiU"/>
          <w:lang w:eastAsia="zh-TW"/>
        </w:rPr>
        <w:t>to resolve firms’ internal problems, they seek corporate governance as a resolution. The results of this study show that</w:t>
      </w:r>
      <w:r>
        <w:rPr>
          <w:rFonts w:eastAsia="PMingLiU" w:hint="eastAsia"/>
          <w:lang w:eastAsia="zh-TW"/>
        </w:rPr>
        <w:t xml:space="preserve"> </w:t>
      </w:r>
      <w:r w:rsidRPr="006338C2">
        <w:rPr>
          <w:rFonts w:eastAsia="PMingLiU"/>
          <w:lang w:eastAsia="zh-TW"/>
        </w:rPr>
        <w:t>corporate governance can effectively reduce the overinvestment effect caused by analysts in China, while also</w:t>
      </w:r>
      <w:r>
        <w:rPr>
          <w:rFonts w:eastAsia="PMingLiU" w:hint="eastAsia"/>
          <w:lang w:eastAsia="zh-TW"/>
        </w:rPr>
        <w:t xml:space="preserve"> </w:t>
      </w:r>
      <w:r w:rsidRPr="006338C2">
        <w:rPr>
          <w:rFonts w:eastAsia="PMingLiU"/>
          <w:lang w:eastAsia="zh-TW"/>
        </w:rPr>
        <w:t>creating and maximizing a firm’s</w:t>
      </w:r>
      <w:r>
        <w:rPr>
          <w:rFonts w:eastAsia="PMingLiU" w:hint="eastAsia"/>
          <w:lang w:eastAsia="zh-TW"/>
        </w:rPr>
        <w:t xml:space="preserve"> </w:t>
      </w:r>
      <w:r w:rsidRPr="006338C2">
        <w:rPr>
          <w:rFonts w:eastAsia="PMingLiU"/>
          <w:lang w:eastAsia="zh-TW"/>
        </w:rPr>
        <w:t>value.</w:t>
      </w:r>
      <w:r>
        <w:rPr>
          <w:rFonts w:eastAsia="PMingLiU" w:hint="eastAsia"/>
          <w:lang w:eastAsia="zh-TW"/>
        </w:rPr>
        <w:t xml:space="preserve"> </w:t>
      </w:r>
      <w:r w:rsidRPr="006338C2">
        <w:rPr>
          <w:rFonts w:eastAsia="PMingLiU"/>
          <w:lang w:eastAsia="zh-TW"/>
        </w:rPr>
        <w:t>However, the empirical</w:t>
      </w:r>
      <w:r>
        <w:rPr>
          <w:rFonts w:eastAsia="PMingLiU" w:hint="eastAsia"/>
          <w:lang w:eastAsia="zh-TW"/>
        </w:rPr>
        <w:t xml:space="preserve"> </w:t>
      </w:r>
      <w:r w:rsidRPr="006338C2">
        <w:rPr>
          <w:rFonts w:eastAsia="PMingLiU"/>
          <w:lang w:eastAsia="zh-TW"/>
        </w:rPr>
        <w:t>results</w:t>
      </w:r>
      <w:r>
        <w:rPr>
          <w:rFonts w:eastAsia="PMingLiU" w:hint="eastAsia"/>
          <w:lang w:eastAsia="zh-TW"/>
        </w:rPr>
        <w:t xml:space="preserve"> </w:t>
      </w:r>
      <w:r w:rsidRPr="006338C2">
        <w:rPr>
          <w:rFonts w:eastAsia="PMingLiU"/>
          <w:lang w:eastAsia="zh-TW"/>
        </w:rPr>
        <w:t>reveal that corporate governance is effective</w:t>
      </w:r>
      <w:r>
        <w:rPr>
          <w:rFonts w:eastAsia="PMingLiU" w:hint="eastAsia"/>
          <w:lang w:eastAsia="zh-TW"/>
        </w:rPr>
        <w:t xml:space="preserve"> </w:t>
      </w:r>
      <w:r w:rsidRPr="006338C2">
        <w:rPr>
          <w:rFonts w:eastAsia="PMingLiU"/>
          <w:lang w:eastAsia="zh-TW"/>
        </w:rPr>
        <w:t>only when a firm’s overinvestment is extreme,</w:t>
      </w:r>
      <w:r>
        <w:rPr>
          <w:rFonts w:eastAsia="PMingLiU" w:hint="eastAsia"/>
          <w:lang w:eastAsia="zh-TW"/>
        </w:rPr>
        <w:t xml:space="preserve"> </w:t>
      </w:r>
      <w:r w:rsidRPr="006338C2">
        <w:rPr>
          <w:rFonts w:eastAsia="PMingLiU"/>
          <w:lang w:eastAsia="zh-TW"/>
        </w:rPr>
        <w:t>indicating that there is still a need to</w:t>
      </w:r>
      <w:r>
        <w:rPr>
          <w:rFonts w:eastAsia="PMingLiU" w:hint="eastAsia"/>
          <w:lang w:eastAsia="zh-TW"/>
        </w:rPr>
        <w:t xml:space="preserve"> </w:t>
      </w:r>
      <w:r w:rsidRPr="006338C2">
        <w:rPr>
          <w:rFonts w:eastAsia="PMingLiU"/>
          <w:lang w:eastAsia="zh-TW"/>
        </w:rPr>
        <w:t>reform the system. Overall, the empirical</w:t>
      </w:r>
      <w:r>
        <w:rPr>
          <w:rFonts w:eastAsia="PMingLiU" w:hint="eastAsia"/>
          <w:lang w:eastAsia="zh-TW"/>
        </w:rPr>
        <w:t xml:space="preserve"> </w:t>
      </w:r>
      <w:r w:rsidRPr="006338C2">
        <w:rPr>
          <w:rFonts w:eastAsia="PMingLiU"/>
          <w:lang w:eastAsia="zh-TW"/>
        </w:rPr>
        <w:t>findings of this study indicate that analysts act as market</w:t>
      </w:r>
      <w:r>
        <w:rPr>
          <w:rFonts w:eastAsia="PMingLiU" w:hint="eastAsia"/>
          <w:lang w:eastAsia="zh-TW"/>
        </w:rPr>
        <w:t xml:space="preserve"> </w:t>
      </w:r>
      <w:r w:rsidRPr="006338C2">
        <w:rPr>
          <w:rFonts w:eastAsia="PMingLiU"/>
          <w:lang w:eastAsia="zh-TW"/>
        </w:rPr>
        <w:t>supervisors in the Chinese</w:t>
      </w:r>
      <w:r>
        <w:rPr>
          <w:rFonts w:eastAsia="PMingLiU" w:hint="eastAsia"/>
          <w:lang w:eastAsia="zh-TW"/>
        </w:rPr>
        <w:t xml:space="preserve"> </w:t>
      </w:r>
      <w:r w:rsidRPr="006338C2">
        <w:rPr>
          <w:rFonts w:eastAsia="PMingLiU"/>
          <w:lang w:eastAsia="zh-TW"/>
        </w:rPr>
        <w:t xml:space="preserve">capital market; however, their coverage provides little benefit to firms or shareholders. </w:t>
      </w:r>
    </w:p>
    <w:p w:rsidR="00A70AB4" w:rsidRPr="00F92D4E" w:rsidRDefault="006954DB" w:rsidP="00F92D4E">
      <w:pPr>
        <w:pStyle w:val="MDPI21heading1"/>
        <w:ind w:firstLine="420"/>
        <w:jc w:val="both"/>
        <w:rPr>
          <w:rFonts w:eastAsia="PMingLiU"/>
          <w:b w:val="0"/>
          <w:lang w:eastAsia="zh-TW"/>
        </w:rPr>
      </w:pPr>
      <w:r w:rsidRPr="006338C2">
        <w:rPr>
          <w:rFonts w:eastAsia="PMingLiU"/>
          <w:b w:val="0"/>
          <w:lang w:eastAsia="zh-TW"/>
        </w:rPr>
        <w:t>The results</w:t>
      </w:r>
      <w:r>
        <w:rPr>
          <w:rFonts w:eastAsia="PMingLiU" w:hint="eastAsia"/>
          <w:b w:val="0"/>
          <w:lang w:eastAsia="zh-TW"/>
        </w:rPr>
        <w:t xml:space="preserve"> </w:t>
      </w:r>
      <w:r w:rsidRPr="006338C2">
        <w:rPr>
          <w:rFonts w:eastAsia="PMingLiU"/>
          <w:b w:val="0"/>
          <w:lang w:eastAsia="zh-TW"/>
        </w:rPr>
        <w:t>indicate</w:t>
      </w:r>
      <w:r>
        <w:rPr>
          <w:rFonts w:eastAsia="PMingLiU" w:hint="eastAsia"/>
          <w:b w:val="0"/>
          <w:lang w:eastAsia="zh-TW"/>
        </w:rPr>
        <w:t xml:space="preserve"> </w:t>
      </w:r>
      <w:r w:rsidRPr="006338C2">
        <w:rPr>
          <w:rFonts w:eastAsia="PMingLiU"/>
          <w:b w:val="0"/>
          <w:lang w:eastAsia="zh-TW"/>
        </w:rPr>
        <w:t>that</w:t>
      </w:r>
      <w:r>
        <w:rPr>
          <w:rFonts w:eastAsia="PMingLiU" w:hint="eastAsia"/>
          <w:b w:val="0"/>
          <w:lang w:eastAsia="zh-TW"/>
        </w:rPr>
        <w:t xml:space="preserve"> </w:t>
      </w:r>
      <w:r w:rsidRPr="006338C2">
        <w:rPr>
          <w:rFonts w:eastAsia="PMingLiU"/>
          <w:b w:val="0"/>
          <w:lang w:eastAsia="zh-TW"/>
        </w:rPr>
        <w:t>high</w:t>
      </w:r>
      <w:r>
        <w:rPr>
          <w:rFonts w:eastAsia="PMingLiU" w:hint="eastAsia"/>
          <w:b w:val="0"/>
          <w:lang w:eastAsia="zh-TW"/>
        </w:rPr>
        <w:t xml:space="preserve"> </w:t>
      </w:r>
      <w:r w:rsidRPr="006338C2">
        <w:rPr>
          <w:rFonts w:eastAsia="PMingLiU"/>
          <w:b w:val="0"/>
          <w:lang w:eastAsia="zh-TW"/>
        </w:rPr>
        <w:t>analyst coverage leads to an increase in overinvestment because managers seek to achieve the</w:t>
      </w:r>
      <w:r>
        <w:rPr>
          <w:rFonts w:eastAsia="PMingLiU" w:hint="eastAsia"/>
          <w:b w:val="0"/>
          <w:lang w:eastAsia="zh-TW"/>
        </w:rPr>
        <w:t xml:space="preserve"> </w:t>
      </w:r>
      <w:r w:rsidRPr="006338C2">
        <w:rPr>
          <w:rFonts w:eastAsia="PMingLiU"/>
          <w:b w:val="0"/>
          <w:lang w:eastAsia="zh-TW"/>
        </w:rPr>
        <w:t>earnings target specified in the analysis report. However, corporate governance can</w:t>
      </w:r>
      <w:r>
        <w:rPr>
          <w:rFonts w:eastAsia="PMingLiU" w:hint="eastAsia"/>
          <w:b w:val="0"/>
          <w:lang w:eastAsia="zh-TW"/>
        </w:rPr>
        <w:t xml:space="preserve"> </w:t>
      </w:r>
      <w:r w:rsidRPr="006338C2">
        <w:rPr>
          <w:rFonts w:eastAsia="PMingLiU"/>
          <w:b w:val="0"/>
          <w:lang w:eastAsia="zh-TW"/>
        </w:rPr>
        <w:t>diminish a firm’s overinvestment caused by analyst coverage,</w:t>
      </w:r>
      <w:r>
        <w:rPr>
          <w:rFonts w:eastAsia="PMingLiU" w:hint="eastAsia"/>
          <w:b w:val="0"/>
          <w:lang w:eastAsia="zh-TW"/>
        </w:rPr>
        <w:t xml:space="preserve"> </w:t>
      </w:r>
      <w:r w:rsidRPr="006338C2">
        <w:rPr>
          <w:rFonts w:eastAsia="PMingLiU"/>
          <w:b w:val="0"/>
          <w:lang w:eastAsia="zh-TW"/>
        </w:rPr>
        <w:t>which protects shareholders’ investment in the firm. This study employed the instrumental variable to</w:t>
      </w:r>
      <w:r>
        <w:rPr>
          <w:rFonts w:eastAsia="PMingLiU" w:hint="eastAsia"/>
          <w:b w:val="0"/>
          <w:lang w:eastAsia="zh-TW"/>
        </w:rPr>
        <w:t xml:space="preserve"> </w:t>
      </w:r>
      <w:r w:rsidRPr="006338C2">
        <w:rPr>
          <w:rFonts w:eastAsia="PMingLiU"/>
          <w:b w:val="0"/>
          <w:lang w:eastAsia="zh-TW"/>
        </w:rPr>
        <w:t>address the endogeneity effect between analysts and overinvestment to determine if there is a different scenario; however, the results were the same.</w:t>
      </w:r>
      <w:r>
        <w:rPr>
          <w:rFonts w:eastAsia="PMingLiU" w:hint="eastAsia"/>
          <w:b w:val="0"/>
          <w:lang w:eastAsia="zh-TW"/>
        </w:rPr>
        <w:t xml:space="preserve"> </w:t>
      </w:r>
      <w:r w:rsidRPr="006338C2">
        <w:rPr>
          <w:rFonts w:eastAsia="PMingLiU"/>
          <w:b w:val="0"/>
          <w:lang w:eastAsia="zh-TW"/>
        </w:rPr>
        <w:t>Furthermore,</w:t>
      </w:r>
      <w:r>
        <w:rPr>
          <w:rFonts w:eastAsia="PMingLiU" w:hint="eastAsia"/>
          <w:b w:val="0"/>
          <w:lang w:eastAsia="zh-TW"/>
        </w:rPr>
        <w:t xml:space="preserve"> </w:t>
      </w:r>
      <w:r w:rsidRPr="006338C2">
        <w:rPr>
          <w:rFonts w:eastAsia="PMingLiU"/>
          <w:b w:val="0"/>
          <w:lang w:eastAsia="zh-TW"/>
        </w:rPr>
        <w:t>quantile analysis was used</w:t>
      </w:r>
      <w:r>
        <w:rPr>
          <w:rFonts w:eastAsia="PMingLiU" w:hint="eastAsia"/>
          <w:b w:val="0"/>
          <w:lang w:eastAsia="zh-TW"/>
        </w:rPr>
        <w:t xml:space="preserve"> </w:t>
      </w:r>
      <w:r w:rsidRPr="006338C2">
        <w:rPr>
          <w:rFonts w:eastAsia="PMingLiU"/>
          <w:b w:val="0"/>
          <w:lang w:eastAsia="zh-TW"/>
        </w:rPr>
        <w:t>to test the effect of analyst coverage at different quantiles, demonstrating that analyst coverage increases a firm’s overinvestment at all quantiles, which further establishes the influence of analysts on</w:t>
      </w:r>
      <w:r>
        <w:rPr>
          <w:rFonts w:eastAsia="PMingLiU" w:hint="eastAsia"/>
          <w:b w:val="0"/>
          <w:lang w:eastAsia="zh-TW"/>
        </w:rPr>
        <w:t xml:space="preserve"> </w:t>
      </w:r>
      <w:r w:rsidRPr="006338C2">
        <w:rPr>
          <w:rFonts w:eastAsia="PMingLiU"/>
          <w:b w:val="0"/>
          <w:lang w:eastAsia="zh-TW"/>
        </w:rPr>
        <w:t>the Chinese market. When overinvestment is at the 75% and 99% quantiles, a</w:t>
      </w:r>
      <w:r>
        <w:rPr>
          <w:rFonts w:eastAsia="PMingLiU" w:hint="eastAsia"/>
          <w:b w:val="0"/>
          <w:lang w:eastAsia="zh-TW"/>
        </w:rPr>
        <w:t xml:space="preserve"> </w:t>
      </w:r>
      <w:r w:rsidRPr="006338C2">
        <w:rPr>
          <w:rFonts w:eastAsia="PMingLiU"/>
          <w:b w:val="0"/>
          <w:lang w:eastAsia="zh-TW"/>
        </w:rPr>
        <w:t>firm’s overinvestment is significant; however, corporate governance can reduce the impact of overinvestment. Corporate governance can protect shareholders in cases of excessive overinvestment.</w:t>
      </w:r>
      <w:r>
        <w:rPr>
          <w:rFonts w:asciiTheme="minorEastAsia" w:eastAsiaTheme="minorEastAsia" w:hAnsiTheme="minorEastAsia" w:hint="eastAsia"/>
          <w:b w:val="0"/>
          <w:lang w:eastAsia="zh-CN"/>
        </w:rPr>
        <w:t xml:space="preserve"> </w:t>
      </w:r>
      <w:r w:rsidR="006338C2" w:rsidRPr="006954DB">
        <w:rPr>
          <w:rFonts w:eastAsia="PMingLiU" w:hint="eastAsia"/>
          <w:b w:val="0"/>
          <w:lang w:eastAsia="zh-TW"/>
        </w:rPr>
        <w:t>P</w:t>
      </w:r>
      <w:r w:rsidR="006338C2" w:rsidRPr="006954DB">
        <w:rPr>
          <w:rFonts w:eastAsia="PMingLiU"/>
          <w:b w:val="0"/>
          <w:lang w:eastAsia="zh-TW"/>
        </w:rPr>
        <w:t>revious scholars have empirically shown that analyst coverage can solve information asymmetry within poorly managed firms. Thus, were</w:t>
      </w:r>
      <w:r w:rsidR="006338C2" w:rsidRPr="006954DB">
        <w:rPr>
          <w:rFonts w:eastAsia="PMingLiU" w:hint="eastAsia"/>
          <w:b w:val="0"/>
          <w:lang w:eastAsia="zh-TW"/>
        </w:rPr>
        <w:t xml:space="preserve"> </w:t>
      </w:r>
      <w:r w:rsidR="006338C2" w:rsidRPr="006954DB">
        <w:rPr>
          <w:rFonts w:eastAsia="PMingLiU"/>
          <w:b w:val="0"/>
          <w:lang w:eastAsia="zh-TW"/>
        </w:rPr>
        <w:t>commend</w:t>
      </w:r>
      <w:r w:rsidR="006338C2" w:rsidRPr="006954DB">
        <w:rPr>
          <w:rFonts w:eastAsia="PMingLiU" w:hint="eastAsia"/>
          <w:b w:val="0"/>
          <w:lang w:eastAsia="zh-TW"/>
        </w:rPr>
        <w:t xml:space="preserve"> </w:t>
      </w:r>
      <w:r w:rsidR="006338C2" w:rsidRPr="006954DB">
        <w:rPr>
          <w:rFonts w:eastAsia="PMingLiU"/>
          <w:b w:val="0"/>
          <w:lang w:eastAsia="zh-TW"/>
        </w:rPr>
        <w:t>further research using</w:t>
      </w:r>
      <w:r w:rsidR="006338C2" w:rsidRPr="006954DB">
        <w:rPr>
          <w:rFonts w:eastAsia="PMingLiU" w:hint="eastAsia"/>
          <w:b w:val="0"/>
          <w:lang w:eastAsia="zh-TW"/>
        </w:rPr>
        <w:t xml:space="preserve"> </w:t>
      </w:r>
      <w:r w:rsidR="006338C2" w:rsidRPr="006954DB">
        <w:rPr>
          <w:rFonts w:eastAsia="PMingLiU"/>
          <w:b w:val="0"/>
          <w:lang w:eastAsia="zh-TW"/>
        </w:rPr>
        <w:t>different explanatory variables to explore whether Chinese analysts can act as information transmitters</w:t>
      </w:r>
      <w:r w:rsidR="006338C2" w:rsidRPr="006954DB">
        <w:rPr>
          <w:rFonts w:eastAsia="PMingLiU" w:hint="eastAsia"/>
          <w:b w:val="0"/>
          <w:lang w:eastAsia="zh-TW"/>
        </w:rPr>
        <w:t xml:space="preserve"> </w:t>
      </w:r>
      <w:r w:rsidR="006338C2" w:rsidRPr="006954DB">
        <w:rPr>
          <w:rFonts w:eastAsia="PMingLiU"/>
          <w:b w:val="0"/>
          <w:lang w:eastAsia="zh-TW"/>
        </w:rPr>
        <w:t>to increase the investment efficiency of firms and protect shareholders' wealth.</w:t>
      </w:r>
    </w:p>
    <w:p w:rsidR="00A70AB4" w:rsidRPr="00400852" w:rsidRDefault="00A70AB4" w:rsidP="00A70AB4">
      <w:pPr>
        <w:pStyle w:val="MDPI64CoI"/>
      </w:pPr>
      <w:r w:rsidRPr="00400852">
        <w:rPr>
          <w:b/>
        </w:rPr>
        <w:t>Conflicts of Interest:</w:t>
      </w:r>
      <w:r w:rsidRPr="00400852">
        <w:t xml:space="preserve"> The authors declare no conflict of interest. </w:t>
      </w:r>
    </w:p>
    <w:p w:rsidR="00A315F0" w:rsidRDefault="00A315F0" w:rsidP="00A315F0">
      <w:pPr>
        <w:pStyle w:val="MDPI21heading1"/>
        <w:spacing w:before="0"/>
      </w:pPr>
      <w:r>
        <w:br w:type="page"/>
      </w:r>
    </w:p>
    <w:p w:rsidR="00A315F0" w:rsidRPr="00261FB7" w:rsidRDefault="00A315F0" w:rsidP="00A315F0">
      <w:pPr>
        <w:pStyle w:val="MDPI21heading1"/>
        <w:rPr>
          <w:rFonts w:eastAsia="PMingLiU"/>
          <w:lang w:eastAsia="zh-TW"/>
        </w:rPr>
      </w:pPr>
      <w:r w:rsidRPr="00400852">
        <w:lastRenderedPageBreak/>
        <w:t>References</w:t>
      </w:r>
    </w:p>
    <w:p w:rsidR="00102216" w:rsidRPr="00102216" w:rsidRDefault="00102216" w:rsidP="00102216">
      <w:pPr>
        <w:pStyle w:val="ac"/>
        <w:numPr>
          <w:ilvl w:val="0"/>
          <w:numId w:val="5"/>
        </w:numPr>
        <w:ind w:leftChars="0" w:left="482" w:hanging="482"/>
        <w:jc w:val="both"/>
        <w:rPr>
          <w:rFonts w:ascii="Palatino Linotype" w:eastAsia="DFKai-SB" w:hAnsi="Palatino Linotype" w:cs="Times New Roman"/>
          <w:color w:val="000000" w:themeColor="text1"/>
          <w:sz w:val="18"/>
          <w:szCs w:val="18"/>
        </w:rPr>
      </w:pPr>
      <w:r w:rsidRPr="00102216">
        <w:rPr>
          <w:rFonts w:ascii="Palatino Linotype" w:eastAsia="DFKai-SB" w:hAnsi="Palatino Linotype" w:cs="Times New Roman"/>
          <w:color w:val="000000" w:themeColor="text1"/>
          <w:sz w:val="18"/>
          <w:szCs w:val="18"/>
        </w:rPr>
        <w:t>Allen, F., Qian, J., &amp; Qian, M. (2005). Law, finance, and economic growth in China. Journal of Financial Economics, 77(1), 57-116.</w:t>
      </w:r>
    </w:p>
    <w:p w:rsidR="00102216" w:rsidRPr="00102216" w:rsidRDefault="00102216" w:rsidP="00102216">
      <w:pPr>
        <w:pStyle w:val="ac"/>
        <w:numPr>
          <w:ilvl w:val="0"/>
          <w:numId w:val="5"/>
        </w:numPr>
        <w:ind w:leftChars="0" w:left="482" w:hanging="482"/>
        <w:jc w:val="both"/>
        <w:rPr>
          <w:rFonts w:ascii="Palatino Linotype" w:eastAsia="DFKai-SB" w:hAnsi="Palatino Linotype" w:cs="Times New Roman"/>
          <w:color w:val="000000" w:themeColor="text1"/>
          <w:sz w:val="18"/>
          <w:szCs w:val="18"/>
        </w:rPr>
      </w:pPr>
      <w:r w:rsidRPr="00102216">
        <w:rPr>
          <w:rFonts w:ascii="Palatino Linotype" w:eastAsia="DFKai-SB" w:hAnsi="Palatino Linotype" w:cs="Times New Roman"/>
          <w:color w:val="000000" w:themeColor="text1"/>
          <w:sz w:val="18"/>
          <w:szCs w:val="18"/>
        </w:rPr>
        <w:t xml:space="preserve">Armstrong, C. S., Core, J. E., Taylor, D. J., &amp; </w:t>
      </w:r>
      <w:proofErr w:type="spellStart"/>
      <w:r w:rsidRPr="00102216">
        <w:rPr>
          <w:rFonts w:ascii="Palatino Linotype" w:eastAsia="DFKai-SB" w:hAnsi="Palatino Linotype" w:cs="Times New Roman"/>
          <w:color w:val="000000" w:themeColor="text1"/>
          <w:sz w:val="18"/>
          <w:szCs w:val="18"/>
        </w:rPr>
        <w:t>Verrecchia</w:t>
      </w:r>
      <w:proofErr w:type="spellEnd"/>
      <w:r w:rsidRPr="00102216">
        <w:rPr>
          <w:rFonts w:ascii="Palatino Linotype" w:eastAsia="DFKai-SB" w:hAnsi="Palatino Linotype" w:cs="Times New Roman"/>
          <w:color w:val="000000" w:themeColor="text1"/>
          <w:sz w:val="18"/>
          <w:szCs w:val="18"/>
        </w:rPr>
        <w:t>, R. E. (2011). When does information asymmetry affect the cost of capital</w:t>
      </w:r>
      <w:proofErr w:type="gramStart"/>
      <w:r w:rsidRPr="00102216">
        <w:rPr>
          <w:rFonts w:ascii="Palatino Linotype" w:eastAsia="DFKai-SB" w:hAnsi="Palatino Linotype" w:cs="Times New Roman"/>
          <w:color w:val="000000" w:themeColor="text1"/>
          <w:sz w:val="18"/>
          <w:szCs w:val="18"/>
        </w:rPr>
        <w:t>?.</w:t>
      </w:r>
      <w:proofErr w:type="gramEnd"/>
      <w:r w:rsidRPr="00102216">
        <w:rPr>
          <w:rFonts w:ascii="Palatino Linotype" w:eastAsia="DFKai-SB" w:hAnsi="Palatino Linotype" w:cs="Times New Roman"/>
          <w:color w:val="000000" w:themeColor="text1"/>
          <w:sz w:val="18"/>
          <w:szCs w:val="18"/>
        </w:rPr>
        <w:t> </w:t>
      </w:r>
      <w:r w:rsidRPr="00102216">
        <w:rPr>
          <w:rFonts w:ascii="Palatino Linotype" w:eastAsia="DFKai-SB" w:hAnsi="Palatino Linotype" w:cs="Times New Roman"/>
          <w:iCs/>
          <w:color w:val="000000" w:themeColor="text1"/>
          <w:sz w:val="18"/>
          <w:szCs w:val="18"/>
        </w:rPr>
        <w:t>Journal of Accounting Research</w:t>
      </w:r>
      <w:r w:rsidRPr="00102216">
        <w:rPr>
          <w:rFonts w:ascii="Palatino Linotype" w:eastAsia="DFKai-SB" w:hAnsi="Palatino Linotype" w:cs="Times New Roman"/>
          <w:color w:val="000000" w:themeColor="text1"/>
          <w:sz w:val="18"/>
          <w:szCs w:val="18"/>
        </w:rPr>
        <w:t>, </w:t>
      </w:r>
      <w:r w:rsidRPr="00102216">
        <w:rPr>
          <w:rFonts w:ascii="Palatino Linotype" w:eastAsia="DFKai-SB" w:hAnsi="Palatino Linotype" w:cs="Times New Roman"/>
          <w:iCs/>
          <w:color w:val="000000" w:themeColor="text1"/>
          <w:sz w:val="18"/>
          <w:szCs w:val="18"/>
        </w:rPr>
        <w:t>49</w:t>
      </w:r>
      <w:r w:rsidRPr="00102216">
        <w:rPr>
          <w:rFonts w:ascii="Palatino Linotype" w:eastAsia="DFKai-SB" w:hAnsi="Palatino Linotype" w:cs="Times New Roman"/>
          <w:color w:val="000000" w:themeColor="text1"/>
          <w:sz w:val="18"/>
          <w:szCs w:val="18"/>
        </w:rPr>
        <w:t>(1), 1-40.</w:t>
      </w:r>
    </w:p>
    <w:p w:rsidR="00102216" w:rsidRPr="00102216" w:rsidRDefault="00102216" w:rsidP="00102216">
      <w:pPr>
        <w:pStyle w:val="ac"/>
        <w:numPr>
          <w:ilvl w:val="0"/>
          <w:numId w:val="5"/>
        </w:numPr>
        <w:ind w:leftChars="0" w:left="482" w:hanging="482"/>
        <w:jc w:val="both"/>
        <w:rPr>
          <w:rFonts w:ascii="Palatino Linotype" w:eastAsia="DFKai-SB" w:hAnsi="Palatino Linotype" w:cs="Times New Roman"/>
          <w:color w:val="000000" w:themeColor="text1"/>
          <w:sz w:val="18"/>
          <w:szCs w:val="18"/>
        </w:rPr>
      </w:pPr>
      <w:r w:rsidRPr="00102216">
        <w:rPr>
          <w:rFonts w:ascii="Palatino Linotype" w:eastAsia="DFKai-SB" w:hAnsi="Palatino Linotype" w:cs="Times New Roman"/>
          <w:color w:val="000000" w:themeColor="text1"/>
          <w:sz w:val="18"/>
          <w:szCs w:val="18"/>
        </w:rPr>
        <w:t>Allen, A., Francis, B. B., Wu, Q., &amp; Zhao, Y. (2016). Analyst coverage and corporate tax aggressiveness. Journal of Banking &amp; Finance, 73, 84-98.</w:t>
      </w:r>
    </w:p>
    <w:p w:rsidR="00102216" w:rsidRPr="00102216" w:rsidRDefault="00102216" w:rsidP="00102216">
      <w:pPr>
        <w:pStyle w:val="ac"/>
        <w:numPr>
          <w:ilvl w:val="0"/>
          <w:numId w:val="5"/>
        </w:numPr>
        <w:ind w:leftChars="0" w:left="482" w:hanging="482"/>
        <w:jc w:val="both"/>
        <w:rPr>
          <w:rFonts w:ascii="Palatino Linotype" w:eastAsia="DFKai-SB" w:hAnsi="Palatino Linotype" w:cs="Times New Roman"/>
          <w:color w:val="000000" w:themeColor="text1"/>
          <w:sz w:val="18"/>
          <w:szCs w:val="18"/>
        </w:rPr>
      </w:pPr>
      <w:proofErr w:type="spellStart"/>
      <w:r w:rsidRPr="00102216">
        <w:rPr>
          <w:rFonts w:ascii="Palatino Linotype" w:eastAsia="DFKai-SB" w:hAnsi="Palatino Linotype" w:cs="Times New Roman"/>
          <w:color w:val="000000" w:themeColor="text1"/>
          <w:sz w:val="18"/>
          <w:szCs w:val="18"/>
        </w:rPr>
        <w:t>Bebchuk</w:t>
      </w:r>
      <w:proofErr w:type="spellEnd"/>
      <w:r w:rsidRPr="00102216">
        <w:rPr>
          <w:rFonts w:ascii="Palatino Linotype" w:eastAsia="DFKai-SB" w:hAnsi="Palatino Linotype" w:cs="Times New Roman"/>
          <w:color w:val="000000" w:themeColor="text1"/>
          <w:sz w:val="18"/>
          <w:szCs w:val="18"/>
        </w:rPr>
        <w:t>, L. A., &amp; Stole, L. A. (1993). Do short‐term objectives lead to under‐or overinvestment in long‐term projects</w:t>
      </w:r>
      <w:proofErr w:type="gramStart"/>
      <w:r w:rsidRPr="00102216">
        <w:rPr>
          <w:rFonts w:ascii="Palatino Linotype" w:eastAsia="DFKai-SB" w:hAnsi="Palatino Linotype" w:cs="Times New Roman"/>
          <w:color w:val="000000" w:themeColor="text1"/>
          <w:sz w:val="18"/>
          <w:szCs w:val="18"/>
        </w:rPr>
        <w:t>?.</w:t>
      </w:r>
      <w:proofErr w:type="gramEnd"/>
      <w:r w:rsidRPr="00102216">
        <w:rPr>
          <w:rFonts w:ascii="Palatino Linotype" w:eastAsia="DFKai-SB" w:hAnsi="Palatino Linotype" w:cs="Times New Roman"/>
          <w:color w:val="000000" w:themeColor="text1"/>
          <w:sz w:val="18"/>
          <w:szCs w:val="18"/>
        </w:rPr>
        <w:t xml:space="preserve"> Journal of Finance, 48(2), 719-729.</w:t>
      </w:r>
    </w:p>
    <w:p w:rsidR="00102216" w:rsidRPr="00102216" w:rsidRDefault="00102216" w:rsidP="00102216">
      <w:pPr>
        <w:pStyle w:val="ac"/>
        <w:numPr>
          <w:ilvl w:val="0"/>
          <w:numId w:val="5"/>
        </w:numPr>
        <w:ind w:leftChars="0" w:left="482" w:hanging="482"/>
        <w:jc w:val="both"/>
        <w:rPr>
          <w:rFonts w:ascii="Palatino Linotype" w:eastAsia="DFKai-SB" w:hAnsi="Palatino Linotype" w:cs="Times New Roman"/>
          <w:color w:val="000000" w:themeColor="text1"/>
          <w:sz w:val="18"/>
          <w:szCs w:val="18"/>
        </w:rPr>
      </w:pPr>
      <w:proofErr w:type="spellStart"/>
      <w:r w:rsidRPr="00102216">
        <w:rPr>
          <w:rFonts w:ascii="Palatino Linotype" w:eastAsia="DFKai-SB" w:hAnsi="Palatino Linotype" w:cs="Times New Roman"/>
          <w:color w:val="000000" w:themeColor="text1"/>
          <w:sz w:val="18"/>
          <w:szCs w:val="18"/>
        </w:rPr>
        <w:t>Buchinsky</w:t>
      </w:r>
      <w:proofErr w:type="spellEnd"/>
      <w:r w:rsidRPr="00102216">
        <w:rPr>
          <w:rFonts w:ascii="Palatino Linotype" w:eastAsia="DFKai-SB" w:hAnsi="Palatino Linotype" w:cs="Times New Roman"/>
          <w:color w:val="000000" w:themeColor="text1"/>
          <w:sz w:val="18"/>
          <w:szCs w:val="18"/>
        </w:rPr>
        <w:t>, M. (1995). Estimating the asymptotic covariance matrix for quantile regression models a Monte Carlo study. Journal of Econometrics, 68(2), 303-338.</w:t>
      </w:r>
    </w:p>
    <w:p w:rsidR="00102216" w:rsidRPr="00102216" w:rsidRDefault="00102216" w:rsidP="00102216">
      <w:pPr>
        <w:pStyle w:val="ac"/>
        <w:numPr>
          <w:ilvl w:val="0"/>
          <w:numId w:val="5"/>
        </w:numPr>
        <w:ind w:leftChars="0" w:left="482" w:hanging="482"/>
        <w:jc w:val="both"/>
        <w:rPr>
          <w:rFonts w:ascii="Palatino Linotype" w:eastAsia="DFKai-SB" w:hAnsi="Palatino Linotype" w:cs="Times New Roman"/>
          <w:color w:val="000000" w:themeColor="text1"/>
          <w:sz w:val="18"/>
          <w:szCs w:val="18"/>
        </w:rPr>
      </w:pPr>
      <w:proofErr w:type="spellStart"/>
      <w:r w:rsidRPr="00102216">
        <w:rPr>
          <w:rFonts w:ascii="Palatino Linotype" w:eastAsia="DFKai-SB" w:hAnsi="Palatino Linotype" w:cs="Times New Roman"/>
          <w:color w:val="000000" w:themeColor="text1"/>
          <w:sz w:val="18"/>
          <w:szCs w:val="18"/>
        </w:rPr>
        <w:t>Bartov</w:t>
      </w:r>
      <w:proofErr w:type="spellEnd"/>
      <w:r w:rsidRPr="00102216">
        <w:rPr>
          <w:rFonts w:ascii="Palatino Linotype" w:eastAsia="DFKai-SB" w:hAnsi="Palatino Linotype" w:cs="Times New Roman"/>
          <w:color w:val="000000" w:themeColor="text1"/>
          <w:sz w:val="18"/>
          <w:szCs w:val="18"/>
        </w:rPr>
        <w:t xml:space="preserve">, E., </w:t>
      </w:r>
      <w:proofErr w:type="spellStart"/>
      <w:r w:rsidRPr="00102216">
        <w:rPr>
          <w:rFonts w:ascii="Palatino Linotype" w:eastAsia="DFKai-SB" w:hAnsi="Palatino Linotype" w:cs="Times New Roman"/>
          <w:color w:val="000000" w:themeColor="text1"/>
          <w:sz w:val="18"/>
          <w:szCs w:val="18"/>
        </w:rPr>
        <w:t>Givoly</w:t>
      </w:r>
      <w:proofErr w:type="spellEnd"/>
      <w:r w:rsidRPr="00102216">
        <w:rPr>
          <w:rFonts w:ascii="Palatino Linotype" w:eastAsia="DFKai-SB" w:hAnsi="Palatino Linotype" w:cs="Times New Roman"/>
          <w:color w:val="000000" w:themeColor="text1"/>
          <w:sz w:val="18"/>
          <w:szCs w:val="18"/>
        </w:rPr>
        <w:t xml:space="preserve">, D., &amp; </w:t>
      </w:r>
      <w:proofErr w:type="spellStart"/>
      <w:r w:rsidRPr="00102216">
        <w:rPr>
          <w:rFonts w:ascii="Palatino Linotype" w:eastAsia="DFKai-SB" w:hAnsi="Palatino Linotype" w:cs="Times New Roman"/>
          <w:color w:val="000000" w:themeColor="text1"/>
          <w:sz w:val="18"/>
          <w:szCs w:val="18"/>
        </w:rPr>
        <w:t>Hayn</w:t>
      </w:r>
      <w:proofErr w:type="spellEnd"/>
      <w:r w:rsidRPr="00102216">
        <w:rPr>
          <w:rFonts w:ascii="Palatino Linotype" w:eastAsia="DFKai-SB" w:hAnsi="Palatino Linotype" w:cs="Times New Roman"/>
          <w:color w:val="000000" w:themeColor="text1"/>
          <w:sz w:val="18"/>
          <w:szCs w:val="18"/>
        </w:rPr>
        <w:t>, C. (2002). The rewards to meeting or beating earnings expectations. </w:t>
      </w:r>
      <w:r w:rsidRPr="00102216">
        <w:rPr>
          <w:rFonts w:ascii="Palatino Linotype" w:eastAsia="DFKai-SB" w:hAnsi="Palatino Linotype" w:cs="Times New Roman"/>
          <w:iCs/>
          <w:color w:val="000000" w:themeColor="text1"/>
          <w:sz w:val="18"/>
          <w:szCs w:val="18"/>
        </w:rPr>
        <w:t>Journal of Accounting and Economics</w:t>
      </w:r>
      <w:r w:rsidRPr="00102216">
        <w:rPr>
          <w:rFonts w:ascii="Palatino Linotype" w:eastAsia="DFKai-SB" w:hAnsi="Palatino Linotype" w:cs="Times New Roman"/>
          <w:color w:val="000000" w:themeColor="text1"/>
          <w:sz w:val="18"/>
          <w:szCs w:val="18"/>
        </w:rPr>
        <w:t>, </w:t>
      </w:r>
      <w:r w:rsidRPr="00102216">
        <w:rPr>
          <w:rFonts w:ascii="Palatino Linotype" w:eastAsia="DFKai-SB" w:hAnsi="Palatino Linotype" w:cs="Times New Roman"/>
          <w:iCs/>
          <w:color w:val="000000" w:themeColor="text1"/>
          <w:sz w:val="18"/>
          <w:szCs w:val="18"/>
        </w:rPr>
        <w:t>33</w:t>
      </w:r>
      <w:r w:rsidRPr="00102216">
        <w:rPr>
          <w:rFonts w:ascii="Palatino Linotype" w:eastAsia="DFKai-SB" w:hAnsi="Palatino Linotype" w:cs="Times New Roman"/>
          <w:color w:val="000000" w:themeColor="text1"/>
          <w:sz w:val="18"/>
          <w:szCs w:val="18"/>
        </w:rPr>
        <w:t>(2), 173-204.</w:t>
      </w:r>
    </w:p>
    <w:p w:rsidR="00102216" w:rsidRPr="00102216" w:rsidRDefault="00102216" w:rsidP="00102216">
      <w:pPr>
        <w:pStyle w:val="ac"/>
        <w:numPr>
          <w:ilvl w:val="0"/>
          <w:numId w:val="5"/>
        </w:numPr>
        <w:ind w:leftChars="0" w:left="482" w:hanging="482"/>
        <w:jc w:val="both"/>
        <w:rPr>
          <w:rFonts w:ascii="Palatino Linotype" w:eastAsia="DFKai-SB" w:hAnsi="Palatino Linotype" w:cs="Times New Roman"/>
          <w:color w:val="000000" w:themeColor="text1"/>
          <w:sz w:val="18"/>
          <w:szCs w:val="18"/>
        </w:rPr>
      </w:pPr>
      <w:r w:rsidRPr="00102216">
        <w:rPr>
          <w:rFonts w:ascii="Palatino Linotype" w:eastAsia="DFKai-SB" w:hAnsi="Palatino Linotype" w:cs="Times New Roman"/>
          <w:color w:val="000000" w:themeColor="text1"/>
          <w:sz w:val="18"/>
          <w:szCs w:val="18"/>
        </w:rPr>
        <w:t>Bhat, G., Hope, O. K., &amp; Kang, T. (2006). Does corporate governance transparency affect the accuracy of analyst forecasts</w:t>
      </w:r>
      <w:proofErr w:type="gramStart"/>
      <w:r w:rsidRPr="00102216">
        <w:rPr>
          <w:rFonts w:ascii="Palatino Linotype" w:eastAsia="DFKai-SB" w:hAnsi="Palatino Linotype" w:cs="Times New Roman"/>
          <w:color w:val="000000" w:themeColor="text1"/>
          <w:sz w:val="18"/>
          <w:szCs w:val="18"/>
        </w:rPr>
        <w:t>?.</w:t>
      </w:r>
      <w:proofErr w:type="gramEnd"/>
      <w:r w:rsidRPr="00102216">
        <w:rPr>
          <w:rFonts w:ascii="Palatino Linotype" w:eastAsia="DFKai-SB" w:hAnsi="Palatino Linotype" w:cs="Times New Roman"/>
          <w:color w:val="000000" w:themeColor="text1"/>
          <w:sz w:val="18"/>
          <w:szCs w:val="18"/>
        </w:rPr>
        <w:t xml:space="preserve"> Accounting &amp; Finance, 46(5), 715-732.</w:t>
      </w:r>
    </w:p>
    <w:p w:rsidR="00102216" w:rsidRPr="00102216" w:rsidRDefault="00102216" w:rsidP="00102216">
      <w:pPr>
        <w:pStyle w:val="ac"/>
        <w:numPr>
          <w:ilvl w:val="0"/>
          <w:numId w:val="5"/>
        </w:numPr>
        <w:ind w:leftChars="0" w:left="482" w:hanging="482"/>
        <w:jc w:val="both"/>
        <w:rPr>
          <w:rFonts w:ascii="Palatino Linotype" w:eastAsia="DFKai-SB" w:hAnsi="Palatino Linotype" w:cs="Times New Roman"/>
          <w:color w:val="000000" w:themeColor="text1"/>
          <w:sz w:val="18"/>
          <w:szCs w:val="18"/>
        </w:rPr>
      </w:pPr>
      <w:r w:rsidRPr="00102216">
        <w:rPr>
          <w:rFonts w:ascii="Palatino Linotype" w:eastAsia="DFKai-SB" w:hAnsi="Palatino Linotype" w:cs="Times New Roman"/>
          <w:color w:val="000000" w:themeColor="text1"/>
          <w:sz w:val="18"/>
          <w:szCs w:val="18"/>
        </w:rPr>
        <w:t>Bowen, R. M., Chen, X., &amp; Cheng, Q. (2008). Analyst coverage and the cost of raising equity capital: Evidence from underpricing of seasoned equity offerings. Contemporary Accounting Research, 25(3), 657-700.</w:t>
      </w:r>
    </w:p>
    <w:p w:rsidR="00102216" w:rsidRPr="00102216" w:rsidRDefault="00102216" w:rsidP="00102216">
      <w:pPr>
        <w:pStyle w:val="ac"/>
        <w:numPr>
          <w:ilvl w:val="0"/>
          <w:numId w:val="5"/>
        </w:numPr>
        <w:ind w:leftChars="0" w:left="482" w:hanging="482"/>
        <w:jc w:val="both"/>
        <w:rPr>
          <w:rFonts w:ascii="Palatino Linotype" w:eastAsia="DFKai-SB" w:hAnsi="Palatino Linotype" w:cs="Times New Roman"/>
          <w:color w:val="000000" w:themeColor="text1"/>
          <w:sz w:val="18"/>
          <w:szCs w:val="18"/>
        </w:rPr>
      </w:pPr>
      <w:proofErr w:type="spellStart"/>
      <w:r w:rsidRPr="00102216">
        <w:rPr>
          <w:rFonts w:ascii="Palatino Linotype" w:eastAsia="DFKai-SB" w:hAnsi="Palatino Linotype" w:cs="Times New Roman"/>
          <w:color w:val="000000" w:themeColor="text1"/>
          <w:sz w:val="18"/>
          <w:szCs w:val="18"/>
        </w:rPr>
        <w:t>Boubaker</w:t>
      </w:r>
      <w:proofErr w:type="spellEnd"/>
      <w:r w:rsidRPr="00102216">
        <w:rPr>
          <w:rFonts w:ascii="Palatino Linotype" w:eastAsia="DFKai-SB" w:hAnsi="Palatino Linotype" w:cs="Times New Roman"/>
          <w:color w:val="000000" w:themeColor="text1"/>
          <w:sz w:val="18"/>
          <w:szCs w:val="18"/>
        </w:rPr>
        <w:t xml:space="preserve">, S., &amp; </w:t>
      </w:r>
      <w:proofErr w:type="spellStart"/>
      <w:r w:rsidRPr="00102216">
        <w:rPr>
          <w:rFonts w:ascii="Palatino Linotype" w:eastAsia="DFKai-SB" w:hAnsi="Palatino Linotype" w:cs="Times New Roman"/>
          <w:color w:val="000000" w:themeColor="text1"/>
          <w:sz w:val="18"/>
          <w:szCs w:val="18"/>
        </w:rPr>
        <w:t>Labégorre</w:t>
      </w:r>
      <w:proofErr w:type="spellEnd"/>
      <w:r w:rsidRPr="00102216">
        <w:rPr>
          <w:rFonts w:ascii="Palatino Linotype" w:eastAsia="DFKai-SB" w:hAnsi="Palatino Linotype" w:cs="Times New Roman"/>
          <w:color w:val="000000" w:themeColor="text1"/>
          <w:sz w:val="18"/>
          <w:szCs w:val="18"/>
        </w:rPr>
        <w:t>, F. (2008). Ownership structure, corporate governance and analyst following: A study of French listed firms. Journal of Banking &amp; Finance, 32(6), 961-976.</w:t>
      </w:r>
    </w:p>
    <w:p w:rsidR="00102216" w:rsidRPr="00102216" w:rsidRDefault="00102216" w:rsidP="00102216">
      <w:pPr>
        <w:pStyle w:val="ac"/>
        <w:numPr>
          <w:ilvl w:val="0"/>
          <w:numId w:val="5"/>
        </w:numPr>
        <w:ind w:leftChars="0" w:left="482" w:hanging="482"/>
        <w:jc w:val="both"/>
        <w:rPr>
          <w:rFonts w:ascii="Palatino Linotype" w:eastAsia="DFKai-SB" w:hAnsi="Palatino Linotype" w:cs="Times New Roman"/>
          <w:color w:val="000000" w:themeColor="text1"/>
          <w:sz w:val="18"/>
          <w:szCs w:val="18"/>
        </w:rPr>
      </w:pPr>
      <w:r w:rsidRPr="00102216">
        <w:rPr>
          <w:rFonts w:ascii="Palatino Linotype" w:eastAsia="DFKai-SB" w:hAnsi="Palatino Linotype" w:cs="Times New Roman"/>
          <w:color w:val="000000" w:themeColor="text1"/>
          <w:sz w:val="18"/>
          <w:szCs w:val="18"/>
        </w:rPr>
        <w:t>Biddle, G. C., Hilary, G., &amp; Verdi, R. S. (2009). How does financial reporting quality relate to investment efficiency</w:t>
      </w:r>
      <w:proofErr w:type="gramStart"/>
      <w:r w:rsidRPr="00102216">
        <w:rPr>
          <w:rFonts w:ascii="Palatino Linotype" w:eastAsia="DFKai-SB" w:hAnsi="Palatino Linotype" w:cs="Times New Roman"/>
          <w:color w:val="000000" w:themeColor="text1"/>
          <w:sz w:val="18"/>
          <w:szCs w:val="18"/>
        </w:rPr>
        <w:t>?.</w:t>
      </w:r>
      <w:proofErr w:type="gramEnd"/>
      <w:r w:rsidRPr="00102216">
        <w:rPr>
          <w:rFonts w:ascii="Palatino Linotype" w:eastAsia="DFKai-SB" w:hAnsi="Palatino Linotype" w:cs="Times New Roman"/>
          <w:color w:val="000000" w:themeColor="text1"/>
          <w:sz w:val="18"/>
          <w:szCs w:val="18"/>
        </w:rPr>
        <w:t xml:space="preserve"> Journal of Accounting and Economics, 48(2-3), 112-131.</w:t>
      </w:r>
    </w:p>
    <w:p w:rsidR="00102216" w:rsidRPr="00102216" w:rsidRDefault="00102216" w:rsidP="00102216">
      <w:pPr>
        <w:pStyle w:val="ac"/>
        <w:numPr>
          <w:ilvl w:val="0"/>
          <w:numId w:val="5"/>
        </w:numPr>
        <w:ind w:leftChars="0" w:left="482" w:hanging="482"/>
        <w:jc w:val="both"/>
        <w:rPr>
          <w:rFonts w:ascii="Palatino Linotype" w:eastAsia="DFKai-SB" w:hAnsi="Palatino Linotype" w:cs="Times New Roman"/>
          <w:color w:val="000000" w:themeColor="text1"/>
          <w:sz w:val="18"/>
          <w:szCs w:val="18"/>
        </w:rPr>
      </w:pPr>
      <w:r w:rsidRPr="00102216">
        <w:rPr>
          <w:rFonts w:ascii="Palatino Linotype" w:eastAsia="DFKai-SB" w:hAnsi="Palatino Linotype" w:cs="Times New Roman"/>
          <w:color w:val="000000" w:themeColor="text1"/>
          <w:sz w:val="18"/>
          <w:szCs w:val="18"/>
        </w:rPr>
        <w:t xml:space="preserve">Chan, S. H., Martin, J. D., &amp; </w:t>
      </w:r>
      <w:proofErr w:type="spellStart"/>
      <w:r w:rsidRPr="00102216">
        <w:rPr>
          <w:rFonts w:ascii="Palatino Linotype" w:eastAsia="DFKai-SB" w:hAnsi="Palatino Linotype" w:cs="Times New Roman"/>
          <w:color w:val="000000" w:themeColor="text1"/>
          <w:sz w:val="18"/>
          <w:szCs w:val="18"/>
        </w:rPr>
        <w:t>Kensinger</w:t>
      </w:r>
      <w:proofErr w:type="spellEnd"/>
      <w:r w:rsidRPr="00102216">
        <w:rPr>
          <w:rFonts w:ascii="Palatino Linotype" w:eastAsia="DFKai-SB" w:hAnsi="Palatino Linotype" w:cs="Times New Roman"/>
          <w:color w:val="000000" w:themeColor="text1"/>
          <w:sz w:val="18"/>
          <w:szCs w:val="18"/>
        </w:rPr>
        <w:t>, J. W. (1990). Corporate research and development expenditures and share value. </w:t>
      </w:r>
      <w:r w:rsidRPr="00102216">
        <w:rPr>
          <w:rFonts w:ascii="Palatino Linotype" w:eastAsia="DFKai-SB" w:hAnsi="Palatino Linotype" w:cs="Times New Roman"/>
          <w:iCs/>
          <w:color w:val="000000" w:themeColor="text1"/>
          <w:sz w:val="18"/>
          <w:szCs w:val="18"/>
        </w:rPr>
        <w:t>Journal of Financial Economics</w:t>
      </w:r>
      <w:r w:rsidRPr="00102216">
        <w:rPr>
          <w:rFonts w:ascii="Palatino Linotype" w:eastAsia="DFKai-SB" w:hAnsi="Palatino Linotype" w:cs="Times New Roman"/>
          <w:color w:val="000000" w:themeColor="text1"/>
          <w:sz w:val="18"/>
          <w:szCs w:val="18"/>
        </w:rPr>
        <w:t>, </w:t>
      </w:r>
      <w:r w:rsidRPr="00102216">
        <w:rPr>
          <w:rFonts w:ascii="Palatino Linotype" w:eastAsia="DFKai-SB" w:hAnsi="Palatino Linotype" w:cs="Times New Roman"/>
          <w:iCs/>
          <w:color w:val="000000" w:themeColor="text1"/>
          <w:sz w:val="18"/>
          <w:szCs w:val="18"/>
        </w:rPr>
        <w:t>26</w:t>
      </w:r>
      <w:r w:rsidRPr="00102216">
        <w:rPr>
          <w:rFonts w:ascii="Palatino Linotype" w:eastAsia="DFKai-SB" w:hAnsi="Palatino Linotype" w:cs="Times New Roman"/>
          <w:color w:val="000000" w:themeColor="text1"/>
          <w:sz w:val="18"/>
          <w:szCs w:val="18"/>
        </w:rPr>
        <w:t>(2), 255-276.</w:t>
      </w:r>
    </w:p>
    <w:p w:rsidR="00102216" w:rsidRPr="00102216" w:rsidRDefault="00102216" w:rsidP="00102216">
      <w:pPr>
        <w:pStyle w:val="ac"/>
        <w:numPr>
          <w:ilvl w:val="0"/>
          <w:numId w:val="5"/>
        </w:numPr>
        <w:ind w:leftChars="0" w:left="482" w:hanging="482"/>
        <w:jc w:val="both"/>
        <w:rPr>
          <w:rFonts w:ascii="Palatino Linotype" w:eastAsia="DFKai-SB" w:hAnsi="Palatino Linotype" w:cs="Times New Roman"/>
          <w:color w:val="000000" w:themeColor="text1"/>
          <w:sz w:val="18"/>
          <w:szCs w:val="18"/>
        </w:rPr>
      </w:pPr>
      <w:r w:rsidRPr="00102216">
        <w:rPr>
          <w:rFonts w:ascii="Palatino Linotype" w:eastAsia="DFKai-SB" w:hAnsi="Palatino Linotype" w:cs="Times New Roman"/>
          <w:color w:val="000000" w:themeColor="text1"/>
          <w:sz w:val="18"/>
          <w:szCs w:val="18"/>
        </w:rPr>
        <w:t>Card, D., &amp; Krueger, A. B. (1993). </w:t>
      </w:r>
      <w:r w:rsidRPr="00102216">
        <w:rPr>
          <w:rFonts w:ascii="Palatino Linotype" w:eastAsia="DFKai-SB" w:hAnsi="Palatino Linotype" w:cs="Times New Roman"/>
          <w:iCs/>
          <w:color w:val="000000" w:themeColor="text1"/>
          <w:sz w:val="18"/>
          <w:szCs w:val="18"/>
        </w:rPr>
        <w:t>Minimum wages and employment: A case study of the fast food industry in New Jersey and Pennsylvania</w:t>
      </w:r>
      <w:r w:rsidRPr="00102216">
        <w:rPr>
          <w:rFonts w:ascii="Palatino Linotype" w:eastAsia="DFKai-SB" w:hAnsi="Palatino Linotype" w:cs="Times New Roman"/>
          <w:color w:val="000000" w:themeColor="text1"/>
          <w:sz w:val="18"/>
          <w:szCs w:val="18"/>
        </w:rPr>
        <w:t> (No. w4509). National Bureau of Economic Research.</w:t>
      </w:r>
    </w:p>
    <w:p w:rsidR="00102216" w:rsidRPr="00102216" w:rsidRDefault="00102216" w:rsidP="00102216">
      <w:pPr>
        <w:pStyle w:val="ac"/>
        <w:numPr>
          <w:ilvl w:val="0"/>
          <w:numId w:val="5"/>
        </w:numPr>
        <w:ind w:leftChars="0" w:left="482" w:hanging="482"/>
        <w:jc w:val="both"/>
        <w:rPr>
          <w:rFonts w:ascii="Palatino Linotype" w:eastAsia="DFKai-SB" w:hAnsi="Palatino Linotype" w:cs="Times New Roman"/>
          <w:color w:val="000000" w:themeColor="text1"/>
          <w:sz w:val="18"/>
          <w:szCs w:val="18"/>
        </w:rPr>
      </w:pPr>
      <w:r w:rsidRPr="00102216">
        <w:rPr>
          <w:rFonts w:ascii="Palatino Linotype" w:eastAsia="DFKai-SB" w:hAnsi="Palatino Linotype" w:cs="Times New Roman"/>
          <w:color w:val="000000" w:themeColor="text1"/>
          <w:sz w:val="18"/>
          <w:szCs w:val="18"/>
        </w:rPr>
        <w:t xml:space="preserve">Core, J. E., </w:t>
      </w:r>
      <w:proofErr w:type="spellStart"/>
      <w:r w:rsidRPr="00102216">
        <w:rPr>
          <w:rFonts w:ascii="Palatino Linotype" w:eastAsia="DFKai-SB" w:hAnsi="Palatino Linotype" w:cs="Times New Roman"/>
          <w:color w:val="000000" w:themeColor="text1"/>
          <w:sz w:val="18"/>
          <w:szCs w:val="18"/>
        </w:rPr>
        <w:t>Holthausen</w:t>
      </w:r>
      <w:proofErr w:type="spellEnd"/>
      <w:r w:rsidRPr="00102216">
        <w:rPr>
          <w:rFonts w:ascii="Palatino Linotype" w:eastAsia="DFKai-SB" w:hAnsi="Palatino Linotype" w:cs="Times New Roman"/>
          <w:color w:val="000000" w:themeColor="text1"/>
          <w:sz w:val="18"/>
          <w:szCs w:val="18"/>
        </w:rPr>
        <w:t xml:space="preserve">, R. W., &amp; </w:t>
      </w:r>
      <w:proofErr w:type="spellStart"/>
      <w:r w:rsidRPr="00102216">
        <w:rPr>
          <w:rFonts w:ascii="Palatino Linotype" w:eastAsia="DFKai-SB" w:hAnsi="Palatino Linotype" w:cs="Times New Roman"/>
          <w:color w:val="000000" w:themeColor="text1"/>
          <w:sz w:val="18"/>
          <w:szCs w:val="18"/>
        </w:rPr>
        <w:t>Larcker</w:t>
      </w:r>
      <w:proofErr w:type="spellEnd"/>
      <w:r w:rsidRPr="00102216">
        <w:rPr>
          <w:rFonts w:ascii="Palatino Linotype" w:eastAsia="DFKai-SB" w:hAnsi="Palatino Linotype" w:cs="Times New Roman"/>
          <w:color w:val="000000" w:themeColor="text1"/>
          <w:sz w:val="18"/>
          <w:szCs w:val="18"/>
        </w:rPr>
        <w:t>, D. F. (1999). Corporate governance, chief executive officer compensation, and firm performance1. Journal of Financial Economics, 51(3), 371-406.</w:t>
      </w:r>
    </w:p>
    <w:p w:rsidR="00102216" w:rsidRPr="00102216" w:rsidRDefault="00102216" w:rsidP="00102216">
      <w:pPr>
        <w:pStyle w:val="ac"/>
        <w:numPr>
          <w:ilvl w:val="0"/>
          <w:numId w:val="5"/>
        </w:numPr>
        <w:ind w:leftChars="0" w:left="482" w:hanging="482"/>
        <w:jc w:val="both"/>
        <w:rPr>
          <w:rFonts w:ascii="Palatino Linotype" w:eastAsia="DFKai-SB" w:hAnsi="Palatino Linotype" w:cs="Times New Roman"/>
          <w:color w:val="000000" w:themeColor="text1"/>
          <w:sz w:val="18"/>
          <w:szCs w:val="18"/>
        </w:rPr>
      </w:pPr>
      <w:r w:rsidRPr="00102216">
        <w:rPr>
          <w:rFonts w:ascii="Palatino Linotype" w:eastAsia="DFKai-SB" w:hAnsi="Palatino Linotype" w:cs="Times New Roman"/>
          <w:color w:val="000000" w:themeColor="text1"/>
          <w:sz w:val="18"/>
          <w:szCs w:val="18"/>
        </w:rPr>
        <w:t>Chen, Y. S., &amp; Chang, K. C. (2010). The relationship between a firm's patent quality and its market value—the case of US pharmaceutical industry. Technological Forecasting and Social Change, 77(1), 20-33.</w:t>
      </w:r>
    </w:p>
    <w:p w:rsidR="00102216" w:rsidRPr="00102216" w:rsidRDefault="00102216" w:rsidP="00102216">
      <w:pPr>
        <w:pStyle w:val="ac"/>
        <w:numPr>
          <w:ilvl w:val="0"/>
          <w:numId w:val="5"/>
        </w:numPr>
        <w:ind w:leftChars="0" w:left="482" w:hanging="482"/>
        <w:jc w:val="both"/>
        <w:rPr>
          <w:rFonts w:ascii="Palatino Linotype" w:eastAsia="DFKai-SB" w:hAnsi="Palatino Linotype" w:cs="Times New Roman"/>
          <w:color w:val="000000" w:themeColor="text1"/>
          <w:sz w:val="18"/>
          <w:szCs w:val="18"/>
        </w:rPr>
      </w:pPr>
      <w:r w:rsidRPr="00102216">
        <w:rPr>
          <w:rFonts w:ascii="Palatino Linotype" w:eastAsia="DFKai-SB" w:hAnsi="Palatino Linotype" w:cs="Times New Roman"/>
          <w:color w:val="000000" w:themeColor="text1"/>
          <w:sz w:val="18"/>
          <w:szCs w:val="18"/>
        </w:rPr>
        <w:t>Chow, C. K., Song, F. M., &amp; Wong, K. P. (2010). Investment and the soft budget constraint in China. International Review of Economics &amp; Finance, 19(2), 219-227.</w:t>
      </w:r>
    </w:p>
    <w:p w:rsidR="00102216" w:rsidRPr="00102216" w:rsidRDefault="00102216" w:rsidP="00102216">
      <w:pPr>
        <w:pStyle w:val="ac"/>
        <w:numPr>
          <w:ilvl w:val="0"/>
          <w:numId w:val="5"/>
        </w:numPr>
        <w:ind w:leftChars="0" w:left="482" w:hanging="482"/>
        <w:jc w:val="both"/>
        <w:rPr>
          <w:rFonts w:ascii="Palatino Linotype" w:eastAsia="DFKai-SB" w:hAnsi="Palatino Linotype" w:cs="Times New Roman"/>
          <w:color w:val="000000" w:themeColor="text1"/>
          <w:sz w:val="18"/>
          <w:szCs w:val="18"/>
        </w:rPr>
      </w:pPr>
      <w:r w:rsidRPr="00102216">
        <w:rPr>
          <w:rFonts w:ascii="Palatino Linotype" w:eastAsia="DFKai-SB" w:hAnsi="Palatino Linotype" w:cs="Times New Roman"/>
          <w:color w:val="000000" w:themeColor="text1"/>
          <w:sz w:val="18"/>
          <w:szCs w:val="18"/>
        </w:rPr>
        <w:t>Chen, S., Sun, Z., Tang, S., &amp; Wu, D. (2011). Government intervention and investment efficiency: Evidence from China. Journal of Corporate Finance, 17(2), 259-271.</w:t>
      </w:r>
    </w:p>
    <w:p w:rsidR="00102216" w:rsidRPr="00102216" w:rsidRDefault="00102216" w:rsidP="00102216">
      <w:pPr>
        <w:pStyle w:val="ac"/>
        <w:numPr>
          <w:ilvl w:val="0"/>
          <w:numId w:val="5"/>
        </w:numPr>
        <w:ind w:leftChars="0" w:left="482" w:hanging="482"/>
        <w:jc w:val="both"/>
        <w:rPr>
          <w:rFonts w:ascii="Palatino Linotype" w:eastAsia="DFKai-SB" w:hAnsi="Palatino Linotype" w:cs="Times New Roman"/>
          <w:color w:val="000000" w:themeColor="text1"/>
          <w:sz w:val="18"/>
          <w:szCs w:val="18"/>
        </w:rPr>
      </w:pPr>
      <w:r w:rsidRPr="00102216">
        <w:rPr>
          <w:rFonts w:ascii="Palatino Linotype" w:eastAsia="DFKai-SB" w:hAnsi="Palatino Linotype" w:cs="Times New Roman"/>
          <w:color w:val="000000" w:themeColor="text1"/>
          <w:sz w:val="18"/>
          <w:szCs w:val="18"/>
        </w:rPr>
        <w:t>Chen, S. S., &amp; Chen, I. J. (2012). Corporate governance and capital allocations of diversified firms. Journal of Banking &amp; Finance, 36(2), 395-409.</w:t>
      </w:r>
    </w:p>
    <w:p w:rsidR="00102216" w:rsidRPr="00102216" w:rsidRDefault="00102216" w:rsidP="00102216">
      <w:pPr>
        <w:pStyle w:val="ac"/>
        <w:numPr>
          <w:ilvl w:val="0"/>
          <w:numId w:val="5"/>
        </w:numPr>
        <w:ind w:leftChars="0" w:left="482" w:hanging="482"/>
        <w:jc w:val="both"/>
        <w:rPr>
          <w:rFonts w:ascii="Palatino Linotype" w:eastAsia="DFKai-SB" w:hAnsi="Palatino Linotype" w:cs="Times New Roman"/>
          <w:color w:val="000000" w:themeColor="text1"/>
          <w:sz w:val="18"/>
          <w:szCs w:val="18"/>
        </w:rPr>
      </w:pPr>
      <w:r w:rsidRPr="00102216">
        <w:rPr>
          <w:rFonts w:ascii="Palatino Linotype" w:eastAsia="DFKai-SB" w:hAnsi="Palatino Linotype" w:cs="Times New Roman"/>
          <w:color w:val="000000" w:themeColor="text1"/>
          <w:sz w:val="18"/>
          <w:szCs w:val="18"/>
        </w:rPr>
        <w:t>Chan, K., Chen, H. K., Hong, L. H., &amp; Wang, Y. (2015). Stock market valuation of R&amp;D expenditures—</w:t>
      </w:r>
      <w:proofErr w:type="gramStart"/>
      <w:r w:rsidRPr="00102216">
        <w:rPr>
          <w:rFonts w:ascii="Palatino Linotype" w:eastAsia="DFKai-SB" w:hAnsi="Palatino Linotype" w:cs="Times New Roman"/>
          <w:color w:val="000000" w:themeColor="text1"/>
          <w:sz w:val="18"/>
          <w:szCs w:val="18"/>
        </w:rPr>
        <w:t>The</w:t>
      </w:r>
      <w:proofErr w:type="gramEnd"/>
      <w:r w:rsidRPr="00102216">
        <w:rPr>
          <w:rFonts w:ascii="Palatino Linotype" w:eastAsia="DFKai-SB" w:hAnsi="Palatino Linotype" w:cs="Times New Roman"/>
          <w:color w:val="000000" w:themeColor="text1"/>
          <w:sz w:val="18"/>
          <w:szCs w:val="18"/>
        </w:rPr>
        <w:t xml:space="preserve"> role of corporate governance. Pacific-Basin Finance Journal, 31, 78-93.</w:t>
      </w:r>
    </w:p>
    <w:p w:rsidR="00102216" w:rsidRPr="00102216" w:rsidRDefault="00102216" w:rsidP="00102216">
      <w:pPr>
        <w:pStyle w:val="ac"/>
        <w:numPr>
          <w:ilvl w:val="0"/>
          <w:numId w:val="5"/>
        </w:numPr>
        <w:ind w:leftChars="0" w:left="482" w:hanging="482"/>
        <w:jc w:val="both"/>
        <w:rPr>
          <w:rFonts w:ascii="Palatino Linotype" w:eastAsia="DFKai-SB" w:hAnsi="Palatino Linotype" w:cs="Times New Roman"/>
          <w:color w:val="000000" w:themeColor="text1"/>
          <w:sz w:val="18"/>
          <w:szCs w:val="18"/>
        </w:rPr>
      </w:pPr>
      <w:r w:rsidRPr="00102216">
        <w:rPr>
          <w:rFonts w:ascii="Palatino Linotype" w:eastAsia="DFKai-SB" w:hAnsi="Palatino Linotype" w:cs="Times New Roman"/>
          <w:color w:val="000000" w:themeColor="text1"/>
          <w:sz w:val="18"/>
          <w:szCs w:val="18"/>
        </w:rPr>
        <w:t>Chen, T., Harford, J., &amp; Lin, C. (2015). Do analysts matter for governance? Evidence from natural experiments. Journal of Financial Economics, 115(2), 383-410.</w:t>
      </w:r>
    </w:p>
    <w:p w:rsidR="00102216" w:rsidRPr="00102216" w:rsidRDefault="00102216" w:rsidP="00102216">
      <w:pPr>
        <w:pStyle w:val="ac"/>
        <w:numPr>
          <w:ilvl w:val="0"/>
          <w:numId w:val="5"/>
        </w:numPr>
        <w:ind w:leftChars="0" w:left="482" w:hanging="482"/>
        <w:jc w:val="both"/>
        <w:rPr>
          <w:rFonts w:ascii="Palatino Linotype" w:eastAsia="DFKai-SB" w:hAnsi="Palatino Linotype" w:cs="Times New Roman"/>
          <w:color w:val="000000" w:themeColor="text1"/>
          <w:sz w:val="18"/>
          <w:szCs w:val="18"/>
        </w:rPr>
      </w:pPr>
      <w:r w:rsidRPr="00102216">
        <w:rPr>
          <w:rFonts w:ascii="Palatino Linotype" w:eastAsia="DFKai-SB" w:hAnsi="Palatino Linotype" w:cs="Times New Roman"/>
          <w:color w:val="000000" w:themeColor="text1"/>
          <w:sz w:val="18"/>
          <w:szCs w:val="18"/>
        </w:rPr>
        <w:t>Chen, X., Sun, Y., &amp; Xu, X. (2016). Free cash flow, over-investment and corporate governance in China. Pacific-Basin Finance Journal, 37, 81-103.</w:t>
      </w:r>
    </w:p>
    <w:p w:rsidR="00102216" w:rsidRPr="00102216" w:rsidRDefault="00102216" w:rsidP="00102216">
      <w:pPr>
        <w:pStyle w:val="ac"/>
        <w:numPr>
          <w:ilvl w:val="0"/>
          <w:numId w:val="5"/>
        </w:numPr>
        <w:ind w:leftChars="0" w:left="482" w:hanging="482"/>
        <w:jc w:val="both"/>
        <w:rPr>
          <w:rFonts w:ascii="Palatino Linotype" w:eastAsia="DFKai-SB" w:hAnsi="Palatino Linotype" w:cs="Times New Roman"/>
          <w:color w:val="000000" w:themeColor="text1"/>
          <w:sz w:val="18"/>
          <w:szCs w:val="18"/>
        </w:rPr>
      </w:pPr>
      <w:r w:rsidRPr="00102216">
        <w:rPr>
          <w:rFonts w:ascii="Palatino Linotype" w:eastAsia="DFKai-SB" w:hAnsi="Palatino Linotype" w:cs="Times New Roman"/>
          <w:color w:val="000000" w:themeColor="text1"/>
          <w:sz w:val="18"/>
          <w:szCs w:val="18"/>
        </w:rPr>
        <w:lastRenderedPageBreak/>
        <w:t xml:space="preserve">Chu, W. K., Yang, N. T., &amp; Yang, S. Y. (2016). Corporate </w:t>
      </w:r>
      <w:proofErr w:type="spellStart"/>
      <w:r w:rsidRPr="00102216">
        <w:rPr>
          <w:rFonts w:ascii="Palatino Linotype" w:eastAsia="DFKai-SB" w:hAnsi="Palatino Linotype" w:cs="Times New Roman"/>
          <w:color w:val="000000" w:themeColor="text1"/>
          <w:sz w:val="18"/>
          <w:szCs w:val="18"/>
        </w:rPr>
        <w:t>governance’impact</w:t>
      </w:r>
      <w:proofErr w:type="spellEnd"/>
      <w:r w:rsidRPr="00102216">
        <w:rPr>
          <w:rFonts w:ascii="Palatino Linotype" w:eastAsia="DFKai-SB" w:hAnsi="Palatino Linotype" w:cs="Times New Roman"/>
          <w:color w:val="000000" w:themeColor="text1"/>
          <w:sz w:val="18"/>
          <w:szCs w:val="18"/>
        </w:rPr>
        <w:t xml:space="preserve"> on research and development. Journal of Business Research, 69(6), 2239-2243.</w:t>
      </w:r>
    </w:p>
    <w:p w:rsidR="00102216" w:rsidRPr="00102216" w:rsidRDefault="00102216" w:rsidP="00102216">
      <w:pPr>
        <w:pStyle w:val="ac"/>
        <w:numPr>
          <w:ilvl w:val="0"/>
          <w:numId w:val="5"/>
        </w:numPr>
        <w:ind w:leftChars="0" w:left="482" w:hanging="482"/>
        <w:jc w:val="both"/>
        <w:rPr>
          <w:rFonts w:ascii="Palatino Linotype" w:eastAsia="DFKai-SB" w:hAnsi="Palatino Linotype" w:cs="Times New Roman"/>
          <w:color w:val="000000" w:themeColor="text1"/>
          <w:sz w:val="18"/>
          <w:szCs w:val="18"/>
        </w:rPr>
      </w:pPr>
      <w:r w:rsidRPr="00102216">
        <w:rPr>
          <w:rFonts w:ascii="Palatino Linotype" w:eastAsia="DFKai-SB" w:hAnsi="Palatino Linotype" w:cs="Times New Roman"/>
          <w:color w:val="000000" w:themeColor="text1"/>
          <w:sz w:val="18"/>
          <w:szCs w:val="18"/>
        </w:rPr>
        <w:t xml:space="preserve">Chen, T., </w:t>
      </w:r>
      <w:proofErr w:type="spellStart"/>
      <w:r w:rsidRPr="00102216">
        <w:rPr>
          <w:rFonts w:ascii="Palatino Linotype" w:eastAsia="DFKai-SB" w:hAnsi="Palatino Linotype" w:cs="Times New Roman"/>
          <w:color w:val="000000" w:themeColor="text1"/>
          <w:sz w:val="18"/>
          <w:szCs w:val="18"/>
        </w:rPr>
        <w:t>Xie</w:t>
      </w:r>
      <w:proofErr w:type="spellEnd"/>
      <w:r w:rsidRPr="00102216">
        <w:rPr>
          <w:rFonts w:ascii="Palatino Linotype" w:eastAsia="DFKai-SB" w:hAnsi="Palatino Linotype" w:cs="Times New Roman"/>
          <w:color w:val="000000" w:themeColor="text1"/>
          <w:sz w:val="18"/>
          <w:szCs w:val="18"/>
        </w:rPr>
        <w:t xml:space="preserve">, L., &amp; Zhang, Y. (2017). How does analysts' forecast quality relate to corporate investment efficiency? </w:t>
      </w:r>
      <w:r w:rsidRPr="00102216">
        <w:rPr>
          <w:rFonts w:ascii="Palatino Linotype" w:eastAsia="DFKai-SB" w:hAnsi="Palatino Linotype" w:cs="Times New Roman"/>
          <w:iCs/>
          <w:color w:val="000000" w:themeColor="text1"/>
          <w:sz w:val="18"/>
          <w:szCs w:val="18"/>
        </w:rPr>
        <w:t>Journal of Corporate Finance</w:t>
      </w:r>
      <w:r w:rsidRPr="00102216">
        <w:rPr>
          <w:rFonts w:ascii="Palatino Linotype" w:eastAsia="DFKai-SB" w:hAnsi="Palatino Linotype" w:cs="Times New Roman"/>
          <w:color w:val="000000" w:themeColor="text1"/>
          <w:sz w:val="18"/>
          <w:szCs w:val="18"/>
        </w:rPr>
        <w:t>, </w:t>
      </w:r>
      <w:r w:rsidRPr="00102216">
        <w:rPr>
          <w:rFonts w:ascii="Palatino Linotype" w:eastAsia="DFKai-SB" w:hAnsi="Palatino Linotype" w:cs="Times New Roman"/>
          <w:iCs/>
          <w:color w:val="000000" w:themeColor="text1"/>
          <w:sz w:val="18"/>
          <w:szCs w:val="18"/>
        </w:rPr>
        <w:t>43</w:t>
      </w:r>
      <w:r w:rsidRPr="00102216">
        <w:rPr>
          <w:rFonts w:ascii="Palatino Linotype" w:eastAsia="DFKai-SB" w:hAnsi="Palatino Linotype" w:cs="Times New Roman"/>
          <w:color w:val="000000" w:themeColor="text1"/>
          <w:sz w:val="18"/>
          <w:szCs w:val="18"/>
        </w:rPr>
        <w:t>, 217-240.</w:t>
      </w:r>
    </w:p>
    <w:p w:rsidR="00102216" w:rsidRPr="00102216" w:rsidRDefault="00102216" w:rsidP="00102216">
      <w:pPr>
        <w:pStyle w:val="ac"/>
        <w:numPr>
          <w:ilvl w:val="0"/>
          <w:numId w:val="5"/>
        </w:numPr>
        <w:ind w:leftChars="0" w:left="482" w:hanging="482"/>
        <w:jc w:val="both"/>
        <w:rPr>
          <w:rFonts w:ascii="Palatino Linotype" w:eastAsia="DFKai-SB" w:hAnsi="Palatino Linotype" w:cs="Times New Roman"/>
          <w:color w:val="000000" w:themeColor="text1"/>
          <w:sz w:val="18"/>
          <w:szCs w:val="18"/>
        </w:rPr>
      </w:pPr>
      <w:r w:rsidRPr="00102216">
        <w:rPr>
          <w:rFonts w:ascii="Palatino Linotype" w:eastAsia="DFKai-SB" w:hAnsi="Palatino Linotype" w:cs="Times New Roman"/>
          <w:color w:val="000000" w:themeColor="text1"/>
          <w:sz w:val="18"/>
          <w:szCs w:val="18"/>
        </w:rPr>
        <w:t>Diamond, D. W. (1985). Optimal release of information by firms. Journal of Finance, 40(4), 1071-1094.</w:t>
      </w:r>
    </w:p>
    <w:p w:rsidR="00102216" w:rsidRPr="00102216" w:rsidRDefault="00102216" w:rsidP="00102216">
      <w:pPr>
        <w:pStyle w:val="ac"/>
        <w:numPr>
          <w:ilvl w:val="0"/>
          <w:numId w:val="5"/>
        </w:numPr>
        <w:ind w:leftChars="0" w:left="482" w:hanging="482"/>
        <w:jc w:val="both"/>
        <w:rPr>
          <w:rFonts w:ascii="Palatino Linotype" w:eastAsia="DFKai-SB" w:hAnsi="Palatino Linotype" w:cs="Times New Roman"/>
          <w:color w:val="000000" w:themeColor="text1"/>
          <w:sz w:val="18"/>
          <w:szCs w:val="18"/>
        </w:rPr>
      </w:pPr>
      <w:proofErr w:type="spellStart"/>
      <w:r w:rsidRPr="00102216">
        <w:rPr>
          <w:rFonts w:ascii="Palatino Linotype" w:eastAsia="DFKai-SB" w:hAnsi="Palatino Linotype" w:cs="Times New Roman"/>
          <w:color w:val="000000" w:themeColor="text1"/>
          <w:sz w:val="18"/>
          <w:szCs w:val="18"/>
        </w:rPr>
        <w:t>Doukas</w:t>
      </w:r>
      <w:proofErr w:type="spellEnd"/>
      <w:r w:rsidRPr="00102216">
        <w:rPr>
          <w:rFonts w:ascii="Palatino Linotype" w:eastAsia="DFKai-SB" w:hAnsi="Palatino Linotype" w:cs="Times New Roman"/>
          <w:color w:val="000000" w:themeColor="text1"/>
          <w:sz w:val="18"/>
          <w:szCs w:val="18"/>
        </w:rPr>
        <w:t xml:space="preserve">, J. A., Kim, C., &amp; </w:t>
      </w:r>
      <w:proofErr w:type="spellStart"/>
      <w:r w:rsidRPr="00102216">
        <w:rPr>
          <w:rFonts w:ascii="Palatino Linotype" w:eastAsia="DFKai-SB" w:hAnsi="Palatino Linotype" w:cs="Times New Roman"/>
          <w:color w:val="000000" w:themeColor="text1"/>
          <w:sz w:val="18"/>
          <w:szCs w:val="18"/>
        </w:rPr>
        <w:t>Pantzalis</w:t>
      </w:r>
      <w:proofErr w:type="spellEnd"/>
      <w:r w:rsidRPr="00102216">
        <w:rPr>
          <w:rFonts w:ascii="Palatino Linotype" w:eastAsia="DFKai-SB" w:hAnsi="Palatino Linotype" w:cs="Times New Roman"/>
          <w:color w:val="000000" w:themeColor="text1"/>
          <w:sz w:val="18"/>
          <w:szCs w:val="18"/>
        </w:rPr>
        <w:t>, C. (2008). Do analysts influence corporate financing and investment</w:t>
      </w:r>
      <w:proofErr w:type="gramStart"/>
      <w:r w:rsidRPr="00102216">
        <w:rPr>
          <w:rFonts w:ascii="Palatino Linotype" w:eastAsia="DFKai-SB" w:hAnsi="Palatino Linotype" w:cs="Times New Roman"/>
          <w:color w:val="000000" w:themeColor="text1"/>
          <w:sz w:val="18"/>
          <w:szCs w:val="18"/>
        </w:rPr>
        <w:t>?.</w:t>
      </w:r>
      <w:proofErr w:type="gramEnd"/>
      <w:r w:rsidRPr="00102216">
        <w:rPr>
          <w:rFonts w:ascii="Palatino Linotype" w:eastAsia="DFKai-SB" w:hAnsi="Palatino Linotype" w:cs="Times New Roman"/>
          <w:color w:val="000000" w:themeColor="text1"/>
          <w:sz w:val="18"/>
          <w:szCs w:val="18"/>
        </w:rPr>
        <w:t xml:space="preserve"> Financial Management, 37(2), 303-339.</w:t>
      </w:r>
    </w:p>
    <w:p w:rsidR="00102216" w:rsidRPr="00102216" w:rsidRDefault="00102216" w:rsidP="00102216">
      <w:pPr>
        <w:pStyle w:val="ac"/>
        <w:numPr>
          <w:ilvl w:val="0"/>
          <w:numId w:val="5"/>
        </w:numPr>
        <w:ind w:leftChars="0" w:left="482" w:hanging="482"/>
        <w:jc w:val="both"/>
        <w:rPr>
          <w:rFonts w:ascii="Palatino Linotype" w:eastAsia="DFKai-SB" w:hAnsi="Palatino Linotype" w:cs="Times New Roman"/>
          <w:color w:val="000000" w:themeColor="text1"/>
          <w:sz w:val="18"/>
          <w:szCs w:val="18"/>
        </w:rPr>
      </w:pPr>
      <w:proofErr w:type="spellStart"/>
      <w:r w:rsidRPr="00102216">
        <w:rPr>
          <w:rFonts w:ascii="Palatino Linotype" w:eastAsia="DFKai-SB" w:hAnsi="Palatino Linotype" w:cs="Times New Roman"/>
          <w:color w:val="000000" w:themeColor="text1"/>
          <w:sz w:val="18"/>
          <w:szCs w:val="18"/>
        </w:rPr>
        <w:t>Dyck</w:t>
      </w:r>
      <w:proofErr w:type="spellEnd"/>
      <w:r w:rsidRPr="00102216">
        <w:rPr>
          <w:rFonts w:ascii="Palatino Linotype" w:eastAsia="DFKai-SB" w:hAnsi="Palatino Linotype" w:cs="Times New Roman"/>
          <w:color w:val="000000" w:themeColor="text1"/>
          <w:sz w:val="18"/>
          <w:szCs w:val="18"/>
        </w:rPr>
        <w:t xml:space="preserve">, A., Morse, A., &amp; </w:t>
      </w:r>
      <w:proofErr w:type="spellStart"/>
      <w:r w:rsidRPr="00102216">
        <w:rPr>
          <w:rFonts w:ascii="Palatino Linotype" w:eastAsia="DFKai-SB" w:hAnsi="Palatino Linotype" w:cs="Times New Roman"/>
          <w:color w:val="000000" w:themeColor="text1"/>
          <w:sz w:val="18"/>
          <w:szCs w:val="18"/>
        </w:rPr>
        <w:t>Zingales</w:t>
      </w:r>
      <w:proofErr w:type="spellEnd"/>
      <w:r w:rsidRPr="00102216">
        <w:rPr>
          <w:rFonts w:ascii="Palatino Linotype" w:eastAsia="DFKai-SB" w:hAnsi="Palatino Linotype" w:cs="Times New Roman"/>
          <w:color w:val="000000" w:themeColor="text1"/>
          <w:sz w:val="18"/>
          <w:szCs w:val="18"/>
        </w:rPr>
        <w:t>, L. (2010). Who blows the whistle on corporate fraud</w:t>
      </w:r>
      <w:proofErr w:type="gramStart"/>
      <w:r w:rsidRPr="00102216">
        <w:rPr>
          <w:rFonts w:ascii="Palatino Linotype" w:eastAsia="DFKai-SB" w:hAnsi="Palatino Linotype" w:cs="Times New Roman"/>
          <w:color w:val="000000" w:themeColor="text1"/>
          <w:sz w:val="18"/>
          <w:szCs w:val="18"/>
        </w:rPr>
        <w:t>?.</w:t>
      </w:r>
      <w:proofErr w:type="gramEnd"/>
      <w:r w:rsidRPr="00102216">
        <w:rPr>
          <w:rFonts w:ascii="Palatino Linotype" w:eastAsia="DFKai-SB" w:hAnsi="Palatino Linotype" w:cs="Times New Roman"/>
          <w:color w:val="000000" w:themeColor="text1"/>
          <w:sz w:val="18"/>
          <w:szCs w:val="18"/>
        </w:rPr>
        <w:t xml:space="preserve"> Journal of Finance, 65(6), 2213-2253.</w:t>
      </w:r>
    </w:p>
    <w:p w:rsidR="00102216" w:rsidRPr="00102216" w:rsidRDefault="00102216" w:rsidP="00102216">
      <w:pPr>
        <w:pStyle w:val="ac"/>
        <w:numPr>
          <w:ilvl w:val="0"/>
          <w:numId w:val="5"/>
        </w:numPr>
        <w:ind w:leftChars="0" w:left="482" w:hanging="482"/>
        <w:jc w:val="both"/>
        <w:rPr>
          <w:rFonts w:ascii="Palatino Linotype" w:eastAsia="DFKai-SB" w:hAnsi="Palatino Linotype" w:cs="Times New Roman"/>
          <w:color w:val="000000" w:themeColor="text1"/>
          <w:sz w:val="18"/>
          <w:szCs w:val="18"/>
        </w:rPr>
      </w:pPr>
      <w:proofErr w:type="spellStart"/>
      <w:r w:rsidRPr="00102216">
        <w:rPr>
          <w:rFonts w:ascii="Palatino Linotype" w:eastAsia="DFKai-SB" w:hAnsi="Palatino Linotype" w:cs="Times New Roman"/>
          <w:color w:val="000000" w:themeColor="text1"/>
          <w:sz w:val="18"/>
          <w:szCs w:val="18"/>
        </w:rPr>
        <w:t>Derrien</w:t>
      </w:r>
      <w:proofErr w:type="spellEnd"/>
      <w:r w:rsidRPr="00102216">
        <w:rPr>
          <w:rFonts w:ascii="Palatino Linotype" w:eastAsia="DFKai-SB" w:hAnsi="Palatino Linotype" w:cs="Times New Roman"/>
          <w:color w:val="000000" w:themeColor="text1"/>
          <w:sz w:val="18"/>
          <w:szCs w:val="18"/>
        </w:rPr>
        <w:t xml:space="preserve">, F., &amp; </w:t>
      </w:r>
      <w:proofErr w:type="spellStart"/>
      <w:r w:rsidRPr="00102216">
        <w:rPr>
          <w:rFonts w:ascii="Palatino Linotype" w:eastAsia="DFKai-SB" w:hAnsi="Palatino Linotype" w:cs="Times New Roman"/>
          <w:color w:val="000000" w:themeColor="text1"/>
          <w:sz w:val="18"/>
          <w:szCs w:val="18"/>
        </w:rPr>
        <w:t>Kecskés</w:t>
      </w:r>
      <w:proofErr w:type="spellEnd"/>
      <w:r w:rsidRPr="00102216">
        <w:rPr>
          <w:rFonts w:ascii="Palatino Linotype" w:eastAsia="DFKai-SB" w:hAnsi="Palatino Linotype" w:cs="Times New Roman"/>
          <w:color w:val="000000" w:themeColor="text1"/>
          <w:sz w:val="18"/>
          <w:szCs w:val="18"/>
        </w:rPr>
        <w:t>, A. (2013). The real effects of financial shocks: Evidence from exogenous changes in analyst coverage. </w:t>
      </w:r>
      <w:r w:rsidRPr="00102216">
        <w:rPr>
          <w:rFonts w:ascii="Palatino Linotype" w:eastAsia="DFKai-SB" w:hAnsi="Palatino Linotype" w:cs="Times New Roman"/>
          <w:iCs/>
          <w:color w:val="000000" w:themeColor="text1"/>
          <w:sz w:val="18"/>
          <w:szCs w:val="18"/>
        </w:rPr>
        <w:t>Journal of Finance</w:t>
      </w:r>
      <w:r w:rsidRPr="00102216">
        <w:rPr>
          <w:rFonts w:ascii="Palatino Linotype" w:eastAsia="DFKai-SB" w:hAnsi="Palatino Linotype" w:cs="Times New Roman"/>
          <w:color w:val="000000" w:themeColor="text1"/>
          <w:sz w:val="18"/>
          <w:szCs w:val="18"/>
        </w:rPr>
        <w:t>, </w:t>
      </w:r>
      <w:r w:rsidRPr="00102216">
        <w:rPr>
          <w:rFonts w:ascii="Palatino Linotype" w:eastAsia="DFKai-SB" w:hAnsi="Palatino Linotype" w:cs="Times New Roman"/>
          <w:iCs/>
          <w:color w:val="000000" w:themeColor="text1"/>
          <w:sz w:val="18"/>
          <w:szCs w:val="18"/>
        </w:rPr>
        <w:t>68</w:t>
      </w:r>
      <w:r w:rsidRPr="00102216">
        <w:rPr>
          <w:rFonts w:ascii="Palatino Linotype" w:eastAsia="DFKai-SB" w:hAnsi="Palatino Linotype" w:cs="Times New Roman"/>
          <w:color w:val="000000" w:themeColor="text1"/>
          <w:sz w:val="18"/>
          <w:szCs w:val="18"/>
        </w:rPr>
        <w:t>(4), 1407-1440.</w:t>
      </w:r>
    </w:p>
    <w:p w:rsidR="00102216" w:rsidRPr="00102216" w:rsidRDefault="00102216" w:rsidP="00102216">
      <w:pPr>
        <w:pStyle w:val="ac"/>
        <w:numPr>
          <w:ilvl w:val="0"/>
          <w:numId w:val="5"/>
        </w:numPr>
        <w:ind w:leftChars="0" w:left="482" w:hanging="482"/>
        <w:jc w:val="both"/>
        <w:rPr>
          <w:rFonts w:ascii="Palatino Linotype" w:eastAsia="DFKai-SB" w:hAnsi="Palatino Linotype" w:cs="Times New Roman"/>
          <w:color w:val="000000" w:themeColor="text1"/>
          <w:sz w:val="18"/>
          <w:szCs w:val="18"/>
        </w:rPr>
      </w:pPr>
      <w:proofErr w:type="spellStart"/>
      <w:r w:rsidRPr="00102216">
        <w:rPr>
          <w:rFonts w:ascii="Palatino Linotype" w:eastAsia="DFKai-SB" w:hAnsi="Palatino Linotype" w:cs="Times New Roman"/>
          <w:color w:val="000000" w:themeColor="text1"/>
          <w:sz w:val="18"/>
          <w:szCs w:val="18"/>
        </w:rPr>
        <w:t>Derrien</w:t>
      </w:r>
      <w:proofErr w:type="spellEnd"/>
      <w:r w:rsidRPr="00102216">
        <w:rPr>
          <w:rFonts w:ascii="Palatino Linotype" w:eastAsia="DFKai-SB" w:hAnsi="Palatino Linotype" w:cs="Times New Roman"/>
          <w:color w:val="000000" w:themeColor="text1"/>
          <w:sz w:val="18"/>
          <w:szCs w:val="18"/>
        </w:rPr>
        <w:t xml:space="preserve">, F., </w:t>
      </w:r>
      <w:proofErr w:type="spellStart"/>
      <w:r w:rsidRPr="00102216">
        <w:rPr>
          <w:rFonts w:ascii="Palatino Linotype" w:eastAsia="DFKai-SB" w:hAnsi="Palatino Linotype" w:cs="Times New Roman"/>
          <w:color w:val="000000" w:themeColor="text1"/>
          <w:sz w:val="18"/>
          <w:szCs w:val="18"/>
        </w:rPr>
        <w:t>Kecskés</w:t>
      </w:r>
      <w:proofErr w:type="spellEnd"/>
      <w:r w:rsidRPr="00102216">
        <w:rPr>
          <w:rFonts w:ascii="Palatino Linotype" w:eastAsia="DFKai-SB" w:hAnsi="Palatino Linotype" w:cs="Times New Roman"/>
          <w:color w:val="000000" w:themeColor="text1"/>
          <w:sz w:val="18"/>
          <w:szCs w:val="18"/>
        </w:rPr>
        <w:t>, A., &amp; Mansi, S. A. (2016). Information asymmetry, the cost of debt, and credit events: Evidence from quasi-random analyst disappearances. </w:t>
      </w:r>
      <w:r w:rsidRPr="00102216">
        <w:rPr>
          <w:rFonts w:ascii="Palatino Linotype" w:eastAsia="DFKai-SB" w:hAnsi="Palatino Linotype" w:cs="Times New Roman"/>
          <w:iCs/>
          <w:color w:val="000000" w:themeColor="text1"/>
          <w:sz w:val="18"/>
          <w:szCs w:val="18"/>
        </w:rPr>
        <w:t>Journal of Corporate Finance</w:t>
      </w:r>
      <w:r w:rsidRPr="00102216">
        <w:rPr>
          <w:rFonts w:ascii="Palatino Linotype" w:eastAsia="DFKai-SB" w:hAnsi="Palatino Linotype" w:cs="Times New Roman"/>
          <w:color w:val="000000" w:themeColor="text1"/>
          <w:sz w:val="18"/>
          <w:szCs w:val="18"/>
        </w:rPr>
        <w:t>, </w:t>
      </w:r>
      <w:r w:rsidRPr="00102216">
        <w:rPr>
          <w:rFonts w:ascii="Palatino Linotype" w:eastAsia="DFKai-SB" w:hAnsi="Palatino Linotype" w:cs="Times New Roman"/>
          <w:iCs/>
          <w:color w:val="000000" w:themeColor="text1"/>
          <w:sz w:val="18"/>
          <w:szCs w:val="18"/>
        </w:rPr>
        <w:t>39</w:t>
      </w:r>
      <w:r w:rsidRPr="00102216">
        <w:rPr>
          <w:rFonts w:ascii="Palatino Linotype" w:eastAsia="DFKai-SB" w:hAnsi="Palatino Linotype" w:cs="Times New Roman"/>
          <w:color w:val="000000" w:themeColor="text1"/>
          <w:sz w:val="18"/>
          <w:szCs w:val="18"/>
        </w:rPr>
        <w:t>, 295-311.</w:t>
      </w:r>
    </w:p>
    <w:p w:rsidR="00102216" w:rsidRPr="00102216" w:rsidRDefault="00102216" w:rsidP="00102216">
      <w:pPr>
        <w:pStyle w:val="ac"/>
        <w:numPr>
          <w:ilvl w:val="0"/>
          <w:numId w:val="5"/>
        </w:numPr>
        <w:ind w:leftChars="0" w:left="482" w:hanging="482"/>
        <w:jc w:val="both"/>
        <w:rPr>
          <w:rFonts w:ascii="Palatino Linotype" w:eastAsia="DFKai-SB" w:hAnsi="Palatino Linotype" w:cs="Times New Roman"/>
          <w:color w:val="000000" w:themeColor="text1"/>
          <w:sz w:val="18"/>
          <w:szCs w:val="18"/>
        </w:rPr>
      </w:pPr>
      <w:r w:rsidRPr="00102216">
        <w:rPr>
          <w:rFonts w:ascii="Palatino Linotype" w:eastAsia="DFKai-SB" w:hAnsi="Palatino Linotype" w:cs="Times New Roman"/>
          <w:color w:val="000000" w:themeColor="text1"/>
          <w:sz w:val="18"/>
          <w:szCs w:val="18"/>
        </w:rPr>
        <w:t xml:space="preserve">Easley, D., &amp; </w:t>
      </w:r>
      <w:proofErr w:type="spellStart"/>
      <w:r w:rsidRPr="00102216">
        <w:rPr>
          <w:rFonts w:ascii="Palatino Linotype" w:eastAsia="DFKai-SB" w:hAnsi="Palatino Linotype" w:cs="Times New Roman"/>
          <w:color w:val="000000" w:themeColor="text1"/>
          <w:sz w:val="18"/>
          <w:szCs w:val="18"/>
        </w:rPr>
        <w:t>O'hara</w:t>
      </w:r>
      <w:proofErr w:type="spellEnd"/>
      <w:r w:rsidRPr="00102216">
        <w:rPr>
          <w:rFonts w:ascii="Palatino Linotype" w:eastAsia="DFKai-SB" w:hAnsi="Palatino Linotype" w:cs="Times New Roman"/>
          <w:color w:val="000000" w:themeColor="text1"/>
          <w:sz w:val="18"/>
          <w:szCs w:val="18"/>
        </w:rPr>
        <w:t>, M. (2004). Information and the cost of capital. Journal of Finance, 59(4), 1553-1583.</w:t>
      </w:r>
    </w:p>
    <w:p w:rsidR="00102216" w:rsidRPr="00102216" w:rsidRDefault="00102216" w:rsidP="00102216">
      <w:pPr>
        <w:pStyle w:val="ac"/>
        <w:numPr>
          <w:ilvl w:val="0"/>
          <w:numId w:val="5"/>
        </w:numPr>
        <w:ind w:leftChars="0" w:left="482" w:hanging="482"/>
        <w:jc w:val="both"/>
        <w:rPr>
          <w:rFonts w:ascii="Palatino Linotype" w:eastAsia="DFKai-SB" w:hAnsi="Palatino Linotype" w:cs="Times New Roman"/>
          <w:color w:val="000000" w:themeColor="text1"/>
          <w:sz w:val="18"/>
          <w:szCs w:val="18"/>
        </w:rPr>
      </w:pPr>
      <w:proofErr w:type="spellStart"/>
      <w:r w:rsidRPr="00102216">
        <w:rPr>
          <w:rFonts w:ascii="Palatino Linotype" w:eastAsia="DFKai-SB" w:hAnsi="Palatino Linotype" w:cs="Times New Roman"/>
          <w:color w:val="000000" w:themeColor="text1"/>
          <w:sz w:val="18"/>
          <w:szCs w:val="18"/>
        </w:rPr>
        <w:t>Ertimur</w:t>
      </w:r>
      <w:proofErr w:type="spellEnd"/>
      <w:r w:rsidRPr="00102216">
        <w:rPr>
          <w:rFonts w:ascii="Palatino Linotype" w:eastAsia="DFKai-SB" w:hAnsi="Palatino Linotype" w:cs="Times New Roman"/>
          <w:color w:val="000000" w:themeColor="text1"/>
          <w:sz w:val="18"/>
          <w:szCs w:val="18"/>
        </w:rPr>
        <w:t xml:space="preserve">, Y., </w:t>
      </w:r>
      <w:proofErr w:type="spellStart"/>
      <w:r w:rsidRPr="00102216">
        <w:rPr>
          <w:rFonts w:ascii="Palatino Linotype" w:eastAsia="DFKai-SB" w:hAnsi="Palatino Linotype" w:cs="Times New Roman"/>
          <w:color w:val="000000" w:themeColor="text1"/>
          <w:sz w:val="18"/>
          <w:szCs w:val="18"/>
        </w:rPr>
        <w:t>Muslu</w:t>
      </w:r>
      <w:proofErr w:type="spellEnd"/>
      <w:r w:rsidRPr="00102216">
        <w:rPr>
          <w:rFonts w:ascii="Palatino Linotype" w:eastAsia="DFKai-SB" w:hAnsi="Palatino Linotype" w:cs="Times New Roman"/>
          <w:color w:val="000000" w:themeColor="text1"/>
          <w:sz w:val="18"/>
          <w:szCs w:val="18"/>
        </w:rPr>
        <w:t>, V., &amp; Zhang, F. (2011). Why are recommendations optimistic? Evidence from analysts’ coverage initiations. Review of Accounting Studies, 16(4), 679-718.</w:t>
      </w:r>
    </w:p>
    <w:p w:rsidR="00102216" w:rsidRPr="00102216" w:rsidRDefault="00102216" w:rsidP="00102216">
      <w:pPr>
        <w:pStyle w:val="ac"/>
        <w:numPr>
          <w:ilvl w:val="0"/>
          <w:numId w:val="5"/>
        </w:numPr>
        <w:ind w:leftChars="0" w:left="482" w:hanging="482"/>
        <w:jc w:val="both"/>
        <w:rPr>
          <w:rFonts w:ascii="Palatino Linotype" w:eastAsia="DFKai-SB" w:hAnsi="Palatino Linotype" w:cs="Times New Roman"/>
          <w:color w:val="000000" w:themeColor="text1"/>
          <w:sz w:val="18"/>
          <w:szCs w:val="18"/>
        </w:rPr>
      </w:pPr>
      <w:proofErr w:type="spellStart"/>
      <w:r w:rsidRPr="00102216">
        <w:rPr>
          <w:rFonts w:ascii="Palatino Linotype" w:eastAsia="DFKai-SB" w:hAnsi="Palatino Linotype" w:cs="Times New Roman"/>
          <w:color w:val="000000" w:themeColor="text1"/>
          <w:sz w:val="18"/>
          <w:szCs w:val="18"/>
        </w:rPr>
        <w:t>Fama</w:t>
      </w:r>
      <w:proofErr w:type="spellEnd"/>
      <w:r w:rsidRPr="00102216">
        <w:rPr>
          <w:rFonts w:ascii="Palatino Linotype" w:eastAsia="DFKai-SB" w:hAnsi="Palatino Linotype" w:cs="Times New Roman"/>
          <w:color w:val="000000" w:themeColor="text1"/>
          <w:sz w:val="18"/>
          <w:szCs w:val="18"/>
        </w:rPr>
        <w:t>, E. F., &amp; Jensen, M. C. (1983). Agency problems and residual claims. The Journal of Law and Economics, 26(2), 327-349.</w:t>
      </w:r>
    </w:p>
    <w:p w:rsidR="00102216" w:rsidRPr="00102216" w:rsidRDefault="00102216" w:rsidP="00102216">
      <w:pPr>
        <w:pStyle w:val="ac"/>
        <w:numPr>
          <w:ilvl w:val="0"/>
          <w:numId w:val="5"/>
        </w:numPr>
        <w:ind w:leftChars="0" w:left="482" w:hanging="482"/>
        <w:jc w:val="both"/>
        <w:rPr>
          <w:rFonts w:ascii="Palatino Linotype" w:eastAsia="DFKai-SB" w:hAnsi="Palatino Linotype" w:cs="Times New Roman"/>
          <w:color w:val="000000" w:themeColor="text1"/>
          <w:sz w:val="18"/>
          <w:szCs w:val="18"/>
        </w:rPr>
      </w:pPr>
      <w:r w:rsidRPr="00102216">
        <w:rPr>
          <w:rFonts w:ascii="Palatino Linotype" w:eastAsia="DFKai-SB" w:hAnsi="Palatino Linotype" w:cs="Times New Roman"/>
          <w:color w:val="000000" w:themeColor="text1"/>
          <w:sz w:val="18"/>
          <w:szCs w:val="18"/>
        </w:rPr>
        <w:t>Frankel, R., &amp; Li, X. (2004). Characteristics of a firm's information environment and the information asymmetry between insiders and outsiders. Journal of Accounting and Economics, 37(2), 229-259.</w:t>
      </w:r>
    </w:p>
    <w:p w:rsidR="00102216" w:rsidRPr="00102216" w:rsidRDefault="00102216" w:rsidP="00102216">
      <w:pPr>
        <w:pStyle w:val="ac"/>
        <w:numPr>
          <w:ilvl w:val="0"/>
          <w:numId w:val="5"/>
        </w:numPr>
        <w:ind w:leftChars="0" w:left="482" w:hanging="482"/>
        <w:jc w:val="both"/>
        <w:rPr>
          <w:rFonts w:ascii="Palatino Linotype" w:eastAsia="DFKai-SB" w:hAnsi="Palatino Linotype" w:cs="Times New Roman"/>
          <w:color w:val="000000" w:themeColor="text1"/>
          <w:sz w:val="18"/>
          <w:szCs w:val="18"/>
        </w:rPr>
      </w:pPr>
      <w:r w:rsidRPr="00102216">
        <w:rPr>
          <w:rFonts w:ascii="Palatino Linotype" w:eastAsia="DFKai-SB" w:hAnsi="Palatino Linotype" w:cs="Times New Roman"/>
          <w:color w:val="000000" w:themeColor="text1"/>
          <w:sz w:val="18"/>
          <w:szCs w:val="18"/>
        </w:rPr>
        <w:t xml:space="preserve">Firth, M., </w:t>
      </w:r>
      <w:proofErr w:type="spellStart"/>
      <w:r w:rsidRPr="00102216">
        <w:rPr>
          <w:rFonts w:ascii="Palatino Linotype" w:eastAsia="DFKai-SB" w:hAnsi="Palatino Linotype" w:cs="Times New Roman"/>
          <w:color w:val="000000" w:themeColor="text1"/>
          <w:sz w:val="18"/>
          <w:szCs w:val="18"/>
        </w:rPr>
        <w:t>Malatesta</w:t>
      </w:r>
      <w:proofErr w:type="spellEnd"/>
      <w:r w:rsidRPr="00102216">
        <w:rPr>
          <w:rFonts w:ascii="Palatino Linotype" w:eastAsia="DFKai-SB" w:hAnsi="Palatino Linotype" w:cs="Times New Roman"/>
          <w:color w:val="000000" w:themeColor="text1"/>
          <w:sz w:val="18"/>
          <w:szCs w:val="18"/>
        </w:rPr>
        <w:t>, P. H., Xin, Q., &amp; Xu, L. (2012). Corporate investment, government control, and financing channels: Evidence from China's Listed Companies. Journal of Corporate Finance, 18(3), 433-450.</w:t>
      </w:r>
    </w:p>
    <w:p w:rsidR="00102216" w:rsidRPr="00102216" w:rsidRDefault="00102216" w:rsidP="00102216">
      <w:pPr>
        <w:pStyle w:val="ac"/>
        <w:numPr>
          <w:ilvl w:val="0"/>
          <w:numId w:val="5"/>
        </w:numPr>
        <w:ind w:leftChars="0" w:left="482" w:hanging="482"/>
        <w:jc w:val="both"/>
        <w:rPr>
          <w:rFonts w:ascii="Palatino Linotype" w:eastAsia="DFKai-SB" w:hAnsi="Palatino Linotype" w:cs="Times New Roman"/>
          <w:color w:val="000000" w:themeColor="text1"/>
          <w:sz w:val="18"/>
          <w:szCs w:val="18"/>
        </w:rPr>
      </w:pPr>
      <w:r w:rsidRPr="00102216">
        <w:rPr>
          <w:rFonts w:ascii="Palatino Linotype" w:eastAsia="DFKai-SB" w:hAnsi="Palatino Linotype" w:cs="Times New Roman"/>
          <w:color w:val="000000" w:themeColor="text1"/>
          <w:sz w:val="18"/>
          <w:szCs w:val="18"/>
        </w:rPr>
        <w:t xml:space="preserve">Graham, J. R., Harvey, C. R., &amp; </w:t>
      </w:r>
      <w:proofErr w:type="spellStart"/>
      <w:r w:rsidRPr="00102216">
        <w:rPr>
          <w:rFonts w:ascii="Palatino Linotype" w:eastAsia="DFKai-SB" w:hAnsi="Palatino Linotype" w:cs="Times New Roman"/>
          <w:color w:val="000000" w:themeColor="text1"/>
          <w:sz w:val="18"/>
          <w:szCs w:val="18"/>
        </w:rPr>
        <w:t>Rajgopal</w:t>
      </w:r>
      <w:proofErr w:type="spellEnd"/>
      <w:r w:rsidRPr="00102216">
        <w:rPr>
          <w:rFonts w:ascii="Palatino Linotype" w:eastAsia="DFKai-SB" w:hAnsi="Palatino Linotype" w:cs="Times New Roman"/>
          <w:color w:val="000000" w:themeColor="text1"/>
          <w:sz w:val="18"/>
          <w:szCs w:val="18"/>
        </w:rPr>
        <w:t>, S. (2005). The economic implications of corporate financial reporting. Journal of Accounting and Economics, 40(1-3), 3-73.</w:t>
      </w:r>
    </w:p>
    <w:p w:rsidR="00102216" w:rsidRPr="00102216" w:rsidRDefault="00102216" w:rsidP="00102216">
      <w:pPr>
        <w:pStyle w:val="ac"/>
        <w:numPr>
          <w:ilvl w:val="0"/>
          <w:numId w:val="5"/>
        </w:numPr>
        <w:ind w:leftChars="0" w:left="482" w:hanging="482"/>
        <w:jc w:val="both"/>
        <w:rPr>
          <w:rFonts w:ascii="Palatino Linotype" w:eastAsia="DFKai-SB" w:hAnsi="Palatino Linotype" w:cs="Times New Roman"/>
          <w:color w:val="000000" w:themeColor="text1"/>
          <w:sz w:val="18"/>
          <w:szCs w:val="18"/>
        </w:rPr>
      </w:pPr>
      <w:proofErr w:type="spellStart"/>
      <w:r w:rsidRPr="00102216">
        <w:rPr>
          <w:rFonts w:ascii="Palatino Linotype" w:eastAsia="DFKai-SB" w:hAnsi="Palatino Linotype" w:cs="Times New Roman"/>
          <w:color w:val="000000" w:themeColor="text1"/>
          <w:sz w:val="18"/>
          <w:szCs w:val="18"/>
        </w:rPr>
        <w:t>Guariglia</w:t>
      </w:r>
      <w:proofErr w:type="spellEnd"/>
      <w:r w:rsidRPr="00102216">
        <w:rPr>
          <w:rFonts w:ascii="Palatino Linotype" w:eastAsia="DFKai-SB" w:hAnsi="Palatino Linotype" w:cs="Times New Roman"/>
          <w:color w:val="000000" w:themeColor="text1"/>
          <w:sz w:val="18"/>
          <w:szCs w:val="18"/>
        </w:rPr>
        <w:t xml:space="preserve">, A., Liu, X., &amp; Song, L. (2011). Internal finance and growth: </w:t>
      </w:r>
      <w:proofErr w:type="spellStart"/>
      <w:r w:rsidRPr="00102216">
        <w:rPr>
          <w:rFonts w:ascii="Palatino Linotype" w:eastAsia="DFKai-SB" w:hAnsi="Palatino Linotype" w:cs="Times New Roman"/>
          <w:color w:val="000000" w:themeColor="text1"/>
          <w:sz w:val="18"/>
          <w:szCs w:val="18"/>
        </w:rPr>
        <w:t>Microeconometric</w:t>
      </w:r>
      <w:proofErr w:type="spellEnd"/>
      <w:r w:rsidRPr="00102216">
        <w:rPr>
          <w:rFonts w:ascii="Palatino Linotype" w:eastAsia="DFKai-SB" w:hAnsi="Palatino Linotype" w:cs="Times New Roman"/>
          <w:color w:val="000000" w:themeColor="text1"/>
          <w:sz w:val="18"/>
          <w:szCs w:val="18"/>
        </w:rPr>
        <w:t xml:space="preserve"> evidence on Chinese firms. Journal of Development Economics, 96(1), 79-94.</w:t>
      </w:r>
    </w:p>
    <w:p w:rsidR="00102216" w:rsidRPr="00102216" w:rsidRDefault="00102216" w:rsidP="00102216">
      <w:pPr>
        <w:pStyle w:val="ac"/>
        <w:numPr>
          <w:ilvl w:val="0"/>
          <w:numId w:val="5"/>
        </w:numPr>
        <w:ind w:leftChars="0" w:left="482" w:hanging="482"/>
        <w:jc w:val="both"/>
        <w:rPr>
          <w:rFonts w:ascii="Palatino Linotype" w:eastAsia="DFKai-SB" w:hAnsi="Palatino Linotype" w:cs="Times New Roman"/>
          <w:color w:val="000000" w:themeColor="text1"/>
          <w:sz w:val="18"/>
          <w:szCs w:val="18"/>
        </w:rPr>
      </w:pPr>
      <w:proofErr w:type="spellStart"/>
      <w:r w:rsidRPr="00102216">
        <w:rPr>
          <w:rFonts w:ascii="Palatino Linotype" w:eastAsia="DFKai-SB" w:hAnsi="Palatino Linotype" w:cs="Times New Roman"/>
          <w:color w:val="000000" w:themeColor="text1"/>
          <w:sz w:val="18"/>
          <w:szCs w:val="18"/>
        </w:rPr>
        <w:t>Guariglia</w:t>
      </w:r>
      <w:proofErr w:type="spellEnd"/>
      <w:r w:rsidRPr="00102216">
        <w:rPr>
          <w:rFonts w:ascii="Palatino Linotype" w:eastAsia="DFKai-SB" w:hAnsi="Palatino Linotype" w:cs="Times New Roman"/>
          <w:color w:val="000000" w:themeColor="text1"/>
          <w:sz w:val="18"/>
          <w:szCs w:val="18"/>
        </w:rPr>
        <w:t>, A., &amp; Yang, J. (2016). A balancing act: managing financial constraints and agency costs to minimize investment inefficiency in the Chinese market. </w:t>
      </w:r>
      <w:r w:rsidRPr="00102216">
        <w:rPr>
          <w:rFonts w:ascii="Palatino Linotype" w:eastAsia="DFKai-SB" w:hAnsi="Palatino Linotype" w:cs="Times New Roman"/>
          <w:iCs/>
          <w:color w:val="000000" w:themeColor="text1"/>
          <w:sz w:val="18"/>
          <w:szCs w:val="18"/>
        </w:rPr>
        <w:t>Journal of Corporate Finance</w:t>
      </w:r>
      <w:r w:rsidRPr="00102216">
        <w:rPr>
          <w:rFonts w:ascii="Palatino Linotype" w:eastAsia="DFKai-SB" w:hAnsi="Palatino Linotype" w:cs="Times New Roman"/>
          <w:color w:val="000000" w:themeColor="text1"/>
          <w:sz w:val="18"/>
          <w:szCs w:val="18"/>
        </w:rPr>
        <w:t>, </w:t>
      </w:r>
      <w:r w:rsidRPr="00102216">
        <w:rPr>
          <w:rFonts w:ascii="Palatino Linotype" w:eastAsia="DFKai-SB" w:hAnsi="Palatino Linotype" w:cs="Times New Roman"/>
          <w:iCs/>
          <w:color w:val="000000" w:themeColor="text1"/>
          <w:sz w:val="18"/>
          <w:szCs w:val="18"/>
        </w:rPr>
        <w:t>36</w:t>
      </w:r>
      <w:r w:rsidRPr="00102216">
        <w:rPr>
          <w:rFonts w:ascii="Palatino Linotype" w:eastAsia="DFKai-SB" w:hAnsi="Palatino Linotype" w:cs="Times New Roman"/>
          <w:color w:val="000000" w:themeColor="text1"/>
          <w:sz w:val="18"/>
          <w:szCs w:val="18"/>
        </w:rPr>
        <w:t>, 111-130.</w:t>
      </w:r>
    </w:p>
    <w:p w:rsidR="00102216" w:rsidRPr="00102216" w:rsidRDefault="00102216" w:rsidP="00102216">
      <w:pPr>
        <w:pStyle w:val="ac"/>
        <w:numPr>
          <w:ilvl w:val="0"/>
          <w:numId w:val="5"/>
        </w:numPr>
        <w:ind w:leftChars="0" w:left="482" w:hanging="482"/>
        <w:jc w:val="both"/>
        <w:rPr>
          <w:rFonts w:ascii="Palatino Linotype" w:eastAsia="DFKai-SB" w:hAnsi="Palatino Linotype" w:cs="Times New Roman"/>
          <w:color w:val="000000" w:themeColor="text1"/>
          <w:sz w:val="18"/>
          <w:szCs w:val="18"/>
        </w:rPr>
      </w:pPr>
      <w:proofErr w:type="spellStart"/>
      <w:r w:rsidRPr="00102216">
        <w:rPr>
          <w:rFonts w:ascii="Palatino Linotype" w:eastAsia="DFKai-SB" w:hAnsi="Palatino Linotype" w:cs="Times New Roman"/>
          <w:color w:val="000000" w:themeColor="text1"/>
          <w:sz w:val="18"/>
          <w:szCs w:val="18"/>
        </w:rPr>
        <w:t>Guo</w:t>
      </w:r>
      <w:proofErr w:type="spellEnd"/>
      <w:r w:rsidRPr="00102216">
        <w:rPr>
          <w:rFonts w:ascii="Palatino Linotype" w:eastAsia="DFKai-SB" w:hAnsi="Palatino Linotype" w:cs="Times New Roman"/>
          <w:color w:val="000000" w:themeColor="text1"/>
          <w:sz w:val="18"/>
          <w:szCs w:val="18"/>
        </w:rPr>
        <w:t>, B., Pérez-</w:t>
      </w:r>
      <w:proofErr w:type="spellStart"/>
      <w:r w:rsidRPr="00102216">
        <w:rPr>
          <w:rFonts w:ascii="Palatino Linotype" w:eastAsia="DFKai-SB" w:hAnsi="Palatino Linotype" w:cs="Times New Roman"/>
          <w:color w:val="000000" w:themeColor="text1"/>
          <w:sz w:val="18"/>
          <w:szCs w:val="18"/>
        </w:rPr>
        <w:t>Castrillo</w:t>
      </w:r>
      <w:proofErr w:type="spellEnd"/>
      <w:r w:rsidRPr="00102216">
        <w:rPr>
          <w:rFonts w:ascii="Palatino Linotype" w:eastAsia="DFKai-SB" w:hAnsi="Palatino Linotype" w:cs="Times New Roman"/>
          <w:color w:val="000000" w:themeColor="text1"/>
          <w:sz w:val="18"/>
          <w:szCs w:val="18"/>
        </w:rPr>
        <w:t xml:space="preserve">, D., &amp; </w:t>
      </w:r>
      <w:proofErr w:type="spellStart"/>
      <w:r w:rsidRPr="00102216">
        <w:rPr>
          <w:rFonts w:ascii="Palatino Linotype" w:eastAsia="DFKai-SB" w:hAnsi="Palatino Linotype" w:cs="Times New Roman"/>
          <w:color w:val="000000" w:themeColor="text1"/>
          <w:sz w:val="18"/>
          <w:szCs w:val="18"/>
        </w:rPr>
        <w:t>Toldrà-Simats</w:t>
      </w:r>
      <w:proofErr w:type="spellEnd"/>
      <w:r w:rsidRPr="00102216">
        <w:rPr>
          <w:rFonts w:ascii="Palatino Linotype" w:eastAsia="DFKai-SB" w:hAnsi="Palatino Linotype" w:cs="Times New Roman"/>
          <w:color w:val="000000" w:themeColor="text1"/>
          <w:sz w:val="18"/>
          <w:szCs w:val="18"/>
        </w:rPr>
        <w:t>, A. (2018). Firms’ innovation strategy under the shadow of analyst coverage. Journal of Financial Economics</w:t>
      </w:r>
      <w:proofErr w:type="gramStart"/>
      <w:r w:rsidRPr="00102216">
        <w:rPr>
          <w:rFonts w:ascii="Palatino Linotype" w:eastAsia="DFKai-SB" w:hAnsi="Palatino Linotype" w:cs="Times New Roman"/>
          <w:color w:val="000000" w:themeColor="text1"/>
          <w:sz w:val="18"/>
          <w:szCs w:val="18"/>
        </w:rPr>
        <w:t>,</w:t>
      </w:r>
      <w:r w:rsidRPr="00102216">
        <w:rPr>
          <w:rFonts w:ascii="Palatino Linotype" w:eastAsia="DFKai-SB" w:hAnsi="Palatino Linotype" w:cs="Times New Roman"/>
          <w:iCs/>
          <w:color w:val="000000" w:themeColor="text1"/>
          <w:sz w:val="18"/>
          <w:szCs w:val="18"/>
        </w:rPr>
        <w:t>131</w:t>
      </w:r>
      <w:proofErr w:type="gramEnd"/>
      <w:r w:rsidRPr="00102216">
        <w:rPr>
          <w:rFonts w:ascii="Palatino Linotype" w:eastAsia="DFKai-SB" w:hAnsi="Palatino Linotype" w:cs="Times New Roman"/>
          <w:color w:val="000000" w:themeColor="text1"/>
          <w:sz w:val="18"/>
          <w:szCs w:val="18"/>
        </w:rPr>
        <w:t>(2), 456-483.</w:t>
      </w:r>
    </w:p>
    <w:p w:rsidR="00102216" w:rsidRPr="00102216" w:rsidRDefault="00102216" w:rsidP="00102216">
      <w:pPr>
        <w:pStyle w:val="ac"/>
        <w:numPr>
          <w:ilvl w:val="0"/>
          <w:numId w:val="5"/>
        </w:numPr>
        <w:ind w:leftChars="0" w:left="482" w:hanging="482"/>
        <w:jc w:val="both"/>
        <w:rPr>
          <w:rFonts w:ascii="Palatino Linotype" w:eastAsia="DFKai-SB" w:hAnsi="Palatino Linotype" w:cs="Times New Roman"/>
          <w:color w:val="000000" w:themeColor="text1"/>
          <w:sz w:val="18"/>
          <w:szCs w:val="18"/>
        </w:rPr>
      </w:pPr>
      <w:proofErr w:type="spellStart"/>
      <w:r w:rsidRPr="00102216">
        <w:rPr>
          <w:rFonts w:ascii="Palatino Linotype" w:eastAsia="DFKai-SB" w:hAnsi="Palatino Linotype" w:cs="Times New Roman"/>
          <w:color w:val="000000" w:themeColor="text1"/>
          <w:sz w:val="18"/>
          <w:szCs w:val="18"/>
        </w:rPr>
        <w:t>Hirschey</w:t>
      </w:r>
      <w:proofErr w:type="spellEnd"/>
      <w:r w:rsidRPr="00102216">
        <w:rPr>
          <w:rFonts w:ascii="Palatino Linotype" w:eastAsia="DFKai-SB" w:hAnsi="Palatino Linotype" w:cs="Times New Roman"/>
          <w:color w:val="000000" w:themeColor="text1"/>
          <w:sz w:val="18"/>
          <w:szCs w:val="18"/>
        </w:rPr>
        <w:t xml:space="preserve">, M., &amp; </w:t>
      </w:r>
      <w:proofErr w:type="spellStart"/>
      <w:r w:rsidRPr="00102216">
        <w:rPr>
          <w:rFonts w:ascii="Palatino Linotype" w:eastAsia="DFKai-SB" w:hAnsi="Palatino Linotype" w:cs="Times New Roman"/>
          <w:color w:val="000000" w:themeColor="text1"/>
          <w:sz w:val="18"/>
          <w:szCs w:val="18"/>
        </w:rPr>
        <w:t>Weygandt</w:t>
      </w:r>
      <w:proofErr w:type="spellEnd"/>
      <w:r w:rsidRPr="00102216">
        <w:rPr>
          <w:rFonts w:ascii="Palatino Linotype" w:eastAsia="DFKai-SB" w:hAnsi="Palatino Linotype" w:cs="Times New Roman"/>
          <w:color w:val="000000" w:themeColor="text1"/>
          <w:sz w:val="18"/>
          <w:szCs w:val="18"/>
        </w:rPr>
        <w:t>, J. J. (1985). Amortization policy for advertising and research and development expenditures. </w:t>
      </w:r>
      <w:r w:rsidRPr="00102216">
        <w:rPr>
          <w:rFonts w:ascii="Palatino Linotype" w:eastAsia="DFKai-SB" w:hAnsi="Palatino Linotype" w:cs="Times New Roman"/>
          <w:iCs/>
          <w:color w:val="000000" w:themeColor="text1"/>
          <w:sz w:val="18"/>
          <w:szCs w:val="18"/>
        </w:rPr>
        <w:t>Journal of Accounting Research</w:t>
      </w:r>
      <w:r w:rsidRPr="00102216">
        <w:rPr>
          <w:rFonts w:ascii="Palatino Linotype" w:eastAsia="DFKai-SB" w:hAnsi="Palatino Linotype" w:cs="Times New Roman"/>
          <w:color w:val="000000" w:themeColor="text1"/>
          <w:sz w:val="18"/>
          <w:szCs w:val="18"/>
        </w:rPr>
        <w:t>, 326-335.</w:t>
      </w:r>
    </w:p>
    <w:p w:rsidR="00102216" w:rsidRPr="00102216" w:rsidRDefault="00102216" w:rsidP="00102216">
      <w:pPr>
        <w:pStyle w:val="ac"/>
        <w:numPr>
          <w:ilvl w:val="0"/>
          <w:numId w:val="5"/>
        </w:numPr>
        <w:ind w:leftChars="0" w:left="482" w:hanging="482"/>
        <w:jc w:val="both"/>
        <w:rPr>
          <w:rFonts w:ascii="Palatino Linotype" w:eastAsia="DFKai-SB" w:hAnsi="Palatino Linotype" w:cs="Times New Roman"/>
          <w:color w:val="000000" w:themeColor="text1"/>
          <w:sz w:val="18"/>
          <w:szCs w:val="18"/>
        </w:rPr>
      </w:pPr>
      <w:r w:rsidRPr="00102216">
        <w:rPr>
          <w:rFonts w:ascii="Palatino Linotype" w:eastAsia="DFKai-SB" w:hAnsi="Palatino Linotype" w:cs="Times New Roman"/>
          <w:color w:val="000000" w:themeColor="text1"/>
          <w:sz w:val="18"/>
          <w:szCs w:val="18"/>
        </w:rPr>
        <w:t>Hong, H., Lim, T., &amp; Stein, J. C. (2000). Bad news travels slowly: Size, analyst coverage, and the profitability of momentum strategies. The Journal of Finance, 55(1), 265-295.</w:t>
      </w:r>
    </w:p>
    <w:p w:rsidR="00102216" w:rsidRPr="00102216" w:rsidRDefault="00102216" w:rsidP="00102216">
      <w:pPr>
        <w:pStyle w:val="ac"/>
        <w:numPr>
          <w:ilvl w:val="0"/>
          <w:numId w:val="5"/>
        </w:numPr>
        <w:ind w:leftChars="0" w:left="482" w:hanging="482"/>
        <w:jc w:val="both"/>
        <w:rPr>
          <w:rFonts w:ascii="Palatino Linotype" w:eastAsia="DFKai-SB" w:hAnsi="Palatino Linotype" w:cs="Times New Roman"/>
          <w:color w:val="000000" w:themeColor="text1"/>
          <w:sz w:val="18"/>
          <w:szCs w:val="18"/>
        </w:rPr>
      </w:pPr>
      <w:proofErr w:type="spellStart"/>
      <w:r w:rsidRPr="00102216">
        <w:rPr>
          <w:rFonts w:ascii="Palatino Linotype" w:eastAsia="DFKai-SB" w:hAnsi="Palatino Linotype" w:cs="Times New Roman"/>
          <w:color w:val="000000" w:themeColor="text1"/>
          <w:sz w:val="18"/>
          <w:szCs w:val="18"/>
        </w:rPr>
        <w:t>Héricourt</w:t>
      </w:r>
      <w:proofErr w:type="spellEnd"/>
      <w:r w:rsidRPr="00102216">
        <w:rPr>
          <w:rFonts w:ascii="Palatino Linotype" w:eastAsia="DFKai-SB" w:hAnsi="Palatino Linotype" w:cs="Times New Roman"/>
          <w:color w:val="000000" w:themeColor="text1"/>
          <w:sz w:val="18"/>
          <w:szCs w:val="18"/>
        </w:rPr>
        <w:t xml:space="preserve">, J., &amp; </w:t>
      </w:r>
      <w:proofErr w:type="spellStart"/>
      <w:r w:rsidRPr="00102216">
        <w:rPr>
          <w:rFonts w:ascii="Palatino Linotype" w:eastAsia="DFKai-SB" w:hAnsi="Palatino Linotype" w:cs="Times New Roman"/>
          <w:color w:val="000000" w:themeColor="text1"/>
          <w:sz w:val="18"/>
          <w:szCs w:val="18"/>
        </w:rPr>
        <w:t>Poncet</w:t>
      </w:r>
      <w:proofErr w:type="spellEnd"/>
      <w:r w:rsidRPr="00102216">
        <w:rPr>
          <w:rFonts w:ascii="Palatino Linotype" w:eastAsia="DFKai-SB" w:hAnsi="Palatino Linotype" w:cs="Times New Roman"/>
          <w:color w:val="000000" w:themeColor="text1"/>
          <w:sz w:val="18"/>
          <w:szCs w:val="18"/>
        </w:rPr>
        <w:t>, S. (2009). FDI and credit constraints: Firm-level evidence from China. Economic Systems, 33(1), 1-21.</w:t>
      </w:r>
    </w:p>
    <w:p w:rsidR="00102216" w:rsidRPr="00102216" w:rsidRDefault="00102216" w:rsidP="00102216">
      <w:pPr>
        <w:pStyle w:val="ac"/>
        <w:numPr>
          <w:ilvl w:val="0"/>
          <w:numId w:val="5"/>
        </w:numPr>
        <w:ind w:leftChars="0" w:left="482" w:hanging="482"/>
        <w:jc w:val="both"/>
        <w:rPr>
          <w:rFonts w:ascii="Palatino Linotype" w:eastAsia="DFKai-SB" w:hAnsi="Palatino Linotype" w:cs="Times New Roman"/>
          <w:color w:val="000000" w:themeColor="text1"/>
          <w:sz w:val="18"/>
          <w:szCs w:val="18"/>
        </w:rPr>
      </w:pPr>
      <w:r w:rsidRPr="00102216">
        <w:rPr>
          <w:rFonts w:ascii="Palatino Linotype" w:eastAsia="DFKai-SB" w:hAnsi="Palatino Linotype" w:cs="Times New Roman"/>
          <w:color w:val="000000" w:themeColor="text1"/>
          <w:sz w:val="18"/>
          <w:szCs w:val="18"/>
        </w:rPr>
        <w:t>He, J. J., &amp; Tian, X. (2013). The dark side of analyst coverage: The case of innovation. </w:t>
      </w:r>
      <w:r w:rsidRPr="00102216">
        <w:rPr>
          <w:rFonts w:ascii="Palatino Linotype" w:eastAsia="DFKai-SB" w:hAnsi="Palatino Linotype" w:cs="Times New Roman"/>
          <w:iCs/>
          <w:color w:val="000000" w:themeColor="text1"/>
          <w:sz w:val="18"/>
          <w:szCs w:val="18"/>
        </w:rPr>
        <w:t>Journal of Financial Economics</w:t>
      </w:r>
      <w:r w:rsidRPr="00102216">
        <w:rPr>
          <w:rFonts w:ascii="Palatino Linotype" w:eastAsia="DFKai-SB" w:hAnsi="Palatino Linotype" w:cs="Times New Roman"/>
          <w:color w:val="000000" w:themeColor="text1"/>
          <w:sz w:val="18"/>
          <w:szCs w:val="18"/>
        </w:rPr>
        <w:t>, </w:t>
      </w:r>
      <w:r w:rsidRPr="00102216">
        <w:rPr>
          <w:rFonts w:ascii="Palatino Linotype" w:eastAsia="DFKai-SB" w:hAnsi="Palatino Linotype" w:cs="Times New Roman"/>
          <w:iCs/>
          <w:color w:val="000000" w:themeColor="text1"/>
          <w:sz w:val="18"/>
          <w:szCs w:val="18"/>
        </w:rPr>
        <w:t>109</w:t>
      </w:r>
      <w:r w:rsidRPr="00102216">
        <w:rPr>
          <w:rFonts w:ascii="Palatino Linotype" w:eastAsia="DFKai-SB" w:hAnsi="Palatino Linotype" w:cs="Times New Roman"/>
          <w:color w:val="000000" w:themeColor="text1"/>
          <w:sz w:val="18"/>
          <w:szCs w:val="18"/>
        </w:rPr>
        <w:t>(3), 856-878.</w:t>
      </w:r>
    </w:p>
    <w:p w:rsidR="00102216" w:rsidRPr="00102216" w:rsidRDefault="00102216" w:rsidP="00102216">
      <w:pPr>
        <w:pStyle w:val="ac"/>
        <w:numPr>
          <w:ilvl w:val="0"/>
          <w:numId w:val="5"/>
        </w:numPr>
        <w:ind w:leftChars="0" w:left="482" w:hanging="482"/>
        <w:jc w:val="both"/>
        <w:rPr>
          <w:rFonts w:ascii="Palatino Linotype" w:eastAsia="DFKai-SB" w:hAnsi="Palatino Linotype" w:cs="Times New Roman"/>
          <w:color w:val="000000" w:themeColor="text1"/>
          <w:sz w:val="18"/>
          <w:szCs w:val="18"/>
        </w:rPr>
      </w:pPr>
      <w:proofErr w:type="spellStart"/>
      <w:r w:rsidRPr="00102216">
        <w:rPr>
          <w:rFonts w:ascii="Palatino Linotype" w:eastAsia="DFKai-SB" w:hAnsi="Palatino Linotype" w:cs="Times New Roman"/>
          <w:color w:val="000000" w:themeColor="text1"/>
          <w:sz w:val="18"/>
          <w:szCs w:val="18"/>
        </w:rPr>
        <w:t>Hartzell</w:t>
      </w:r>
      <w:proofErr w:type="spellEnd"/>
      <w:r w:rsidRPr="00102216">
        <w:rPr>
          <w:rFonts w:ascii="Palatino Linotype" w:eastAsia="DFKai-SB" w:hAnsi="Palatino Linotype" w:cs="Times New Roman"/>
          <w:color w:val="000000" w:themeColor="text1"/>
          <w:sz w:val="18"/>
          <w:szCs w:val="18"/>
        </w:rPr>
        <w:t>, J. C., Sun, L., &amp; Titman, S. (2014). Institutional investors as monitors of corporate diversification decisions: Evidence from real estate investment trusts. Journal of Corporate Finance, 25, 61-72.</w:t>
      </w:r>
    </w:p>
    <w:p w:rsidR="00102216" w:rsidRPr="00102216" w:rsidRDefault="00102216" w:rsidP="00102216">
      <w:pPr>
        <w:pStyle w:val="ac"/>
        <w:numPr>
          <w:ilvl w:val="0"/>
          <w:numId w:val="5"/>
        </w:numPr>
        <w:ind w:leftChars="0" w:left="482" w:hanging="482"/>
        <w:jc w:val="both"/>
        <w:rPr>
          <w:rFonts w:ascii="Palatino Linotype" w:eastAsia="DFKai-SB" w:hAnsi="Palatino Linotype" w:cs="Times New Roman"/>
          <w:color w:val="000000" w:themeColor="text1"/>
          <w:sz w:val="18"/>
          <w:szCs w:val="18"/>
        </w:rPr>
      </w:pPr>
      <w:r w:rsidRPr="00102216">
        <w:rPr>
          <w:rFonts w:ascii="Palatino Linotype" w:eastAsia="DFKai-SB" w:hAnsi="Palatino Linotype" w:cs="Times New Roman"/>
          <w:color w:val="000000" w:themeColor="text1"/>
          <w:sz w:val="18"/>
          <w:szCs w:val="18"/>
        </w:rPr>
        <w:t xml:space="preserve">He, Y., Chiu, Y. H., &amp; Zhang, B. (2015). The impact of corporate governance on state-owned and non-state-owned </w:t>
      </w:r>
      <w:proofErr w:type="gramStart"/>
      <w:r w:rsidRPr="00102216">
        <w:rPr>
          <w:rFonts w:ascii="Palatino Linotype" w:eastAsia="DFKai-SB" w:hAnsi="Palatino Linotype" w:cs="Times New Roman"/>
          <w:color w:val="000000" w:themeColor="text1"/>
          <w:sz w:val="18"/>
          <w:szCs w:val="18"/>
        </w:rPr>
        <w:t>firms</w:t>
      </w:r>
      <w:proofErr w:type="gramEnd"/>
      <w:r w:rsidRPr="00102216">
        <w:rPr>
          <w:rFonts w:ascii="Palatino Linotype" w:eastAsia="DFKai-SB" w:hAnsi="Palatino Linotype" w:cs="Times New Roman"/>
          <w:color w:val="000000" w:themeColor="text1"/>
          <w:sz w:val="18"/>
          <w:szCs w:val="18"/>
        </w:rPr>
        <w:t xml:space="preserve"> efficiency in China. The North American Journal of Economics and Finance, 33, </w:t>
      </w:r>
      <w:r w:rsidRPr="00102216">
        <w:rPr>
          <w:rFonts w:ascii="Palatino Linotype" w:eastAsia="DFKai-SB" w:hAnsi="Palatino Linotype" w:cs="Times New Roman"/>
          <w:color w:val="000000" w:themeColor="text1"/>
          <w:sz w:val="18"/>
          <w:szCs w:val="18"/>
        </w:rPr>
        <w:lastRenderedPageBreak/>
        <w:t>252-277.</w:t>
      </w:r>
    </w:p>
    <w:p w:rsidR="00102216" w:rsidRPr="00102216" w:rsidRDefault="00102216" w:rsidP="00102216">
      <w:pPr>
        <w:pStyle w:val="ac"/>
        <w:numPr>
          <w:ilvl w:val="0"/>
          <w:numId w:val="5"/>
        </w:numPr>
        <w:ind w:leftChars="0" w:left="482" w:hanging="482"/>
        <w:jc w:val="both"/>
        <w:rPr>
          <w:rFonts w:ascii="Palatino Linotype" w:eastAsia="DFKai-SB" w:hAnsi="Palatino Linotype" w:cs="Times New Roman"/>
          <w:color w:val="000000" w:themeColor="text1"/>
          <w:sz w:val="18"/>
          <w:szCs w:val="18"/>
        </w:rPr>
      </w:pPr>
      <w:r w:rsidRPr="00102216">
        <w:rPr>
          <w:rFonts w:ascii="Palatino Linotype" w:eastAsia="DFKai-SB" w:hAnsi="Palatino Linotype" w:cs="Times New Roman"/>
          <w:color w:val="000000" w:themeColor="text1"/>
          <w:sz w:val="18"/>
          <w:szCs w:val="18"/>
        </w:rPr>
        <w:t>Hu, A., Tang, X., Yang, Z., &amp; Yan, Y. (2017). The Third Plenary Session of the Eighteenth Central Committee of the CPC—A New Milestone in China’s Reform. In The Modernization of China’s State Governance (pp. 39-68). Springer, Singapore.</w:t>
      </w:r>
    </w:p>
    <w:p w:rsidR="00102216" w:rsidRPr="00102216" w:rsidRDefault="00102216" w:rsidP="00102216">
      <w:pPr>
        <w:pStyle w:val="ac"/>
        <w:numPr>
          <w:ilvl w:val="0"/>
          <w:numId w:val="5"/>
        </w:numPr>
        <w:ind w:leftChars="0" w:left="482" w:hanging="482"/>
        <w:jc w:val="both"/>
        <w:rPr>
          <w:rFonts w:ascii="Palatino Linotype" w:eastAsia="DFKai-SB" w:hAnsi="Palatino Linotype" w:cs="Times New Roman"/>
          <w:color w:val="000000" w:themeColor="text1"/>
          <w:sz w:val="18"/>
          <w:szCs w:val="18"/>
        </w:rPr>
      </w:pPr>
      <w:proofErr w:type="spellStart"/>
      <w:r w:rsidRPr="00102216">
        <w:rPr>
          <w:rFonts w:ascii="Palatino Linotype" w:eastAsia="DFKai-SB" w:hAnsi="Palatino Linotype" w:cs="Times New Roman"/>
          <w:color w:val="000000" w:themeColor="text1"/>
          <w:sz w:val="18"/>
          <w:szCs w:val="18"/>
        </w:rPr>
        <w:t>Irani</w:t>
      </w:r>
      <w:proofErr w:type="spellEnd"/>
      <w:r w:rsidRPr="00102216">
        <w:rPr>
          <w:rFonts w:ascii="Palatino Linotype" w:eastAsia="DFKai-SB" w:hAnsi="Palatino Linotype" w:cs="Times New Roman"/>
          <w:color w:val="000000" w:themeColor="text1"/>
          <w:sz w:val="18"/>
          <w:szCs w:val="18"/>
        </w:rPr>
        <w:t xml:space="preserve">, R. M., &amp; </w:t>
      </w:r>
      <w:proofErr w:type="spellStart"/>
      <w:r w:rsidRPr="00102216">
        <w:rPr>
          <w:rFonts w:ascii="Palatino Linotype" w:eastAsia="DFKai-SB" w:hAnsi="Palatino Linotype" w:cs="Times New Roman"/>
          <w:color w:val="000000" w:themeColor="text1"/>
          <w:sz w:val="18"/>
          <w:szCs w:val="18"/>
        </w:rPr>
        <w:t>Oesch</w:t>
      </w:r>
      <w:proofErr w:type="spellEnd"/>
      <w:r w:rsidRPr="00102216">
        <w:rPr>
          <w:rFonts w:ascii="Palatino Linotype" w:eastAsia="DFKai-SB" w:hAnsi="Palatino Linotype" w:cs="Times New Roman"/>
          <w:color w:val="000000" w:themeColor="text1"/>
          <w:sz w:val="18"/>
          <w:szCs w:val="18"/>
        </w:rPr>
        <w:t>, D. (2013). Monitoring and corporate disclosure: Evidence from a natural experiment. </w:t>
      </w:r>
      <w:r w:rsidRPr="00102216">
        <w:rPr>
          <w:rFonts w:ascii="Palatino Linotype" w:eastAsia="DFKai-SB" w:hAnsi="Palatino Linotype" w:cs="Times New Roman"/>
          <w:iCs/>
          <w:color w:val="000000" w:themeColor="text1"/>
          <w:sz w:val="18"/>
          <w:szCs w:val="18"/>
        </w:rPr>
        <w:t>Journal of Financial Economics</w:t>
      </w:r>
      <w:r w:rsidRPr="00102216">
        <w:rPr>
          <w:rFonts w:ascii="Palatino Linotype" w:eastAsia="DFKai-SB" w:hAnsi="Palatino Linotype" w:cs="Times New Roman"/>
          <w:color w:val="000000" w:themeColor="text1"/>
          <w:sz w:val="18"/>
          <w:szCs w:val="18"/>
        </w:rPr>
        <w:t>, </w:t>
      </w:r>
      <w:r w:rsidRPr="00102216">
        <w:rPr>
          <w:rFonts w:ascii="Palatino Linotype" w:eastAsia="DFKai-SB" w:hAnsi="Palatino Linotype" w:cs="Times New Roman"/>
          <w:iCs/>
          <w:color w:val="000000" w:themeColor="text1"/>
          <w:sz w:val="18"/>
          <w:szCs w:val="18"/>
        </w:rPr>
        <w:t>109</w:t>
      </w:r>
      <w:r w:rsidRPr="00102216">
        <w:rPr>
          <w:rFonts w:ascii="Palatino Linotype" w:eastAsia="DFKai-SB" w:hAnsi="Palatino Linotype" w:cs="Times New Roman"/>
          <w:color w:val="000000" w:themeColor="text1"/>
          <w:sz w:val="18"/>
          <w:szCs w:val="18"/>
        </w:rPr>
        <w:t>(2), 398-418.</w:t>
      </w:r>
    </w:p>
    <w:p w:rsidR="00102216" w:rsidRPr="00102216" w:rsidRDefault="00102216" w:rsidP="00102216">
      <w:pPr>
        <w:pStyle w:val="ac"/>
        <w:numPr>
          <w:ilvl w:val="0"/>
          <w:numId w:val="5"/>
        </w:numPr>
        <w:ind w:leftChars="0" w:left="482" w:hanging="482"/>
        <w:jc w:val="both"/>
        <w:rPr>
          <w:rFonts w:ascii="Palatino Linotype" w:eastAsia="DFKai-SB" w:hAnsi="Palatino Linotype" w:cs="Times New Roman"/>
          <w:color w:val="000000" w:themeColor="text1"/>
          <w:sz w:val="18"/>
          <w:szCs w:val="18"/>
        </w:rPr>
      </w:pPr>
      <w:proofErr w:type="spellStart"/>
      <w:r w:rsidRPr="00102216">
        <w:rPr>
          <w:rFonts w:ascii="Palatino Linotype" w:eastAsia="DFKai-SB" w:hAnsi="Palatino Linotype" w:cs="Times New Roman"/>
          <w:color w:val="000000" w:themeColor="text1"/>
          <w:sz w:val="18"/>
          <w:szCs w:val="18"/>
        </w:rPr>
        <w:t>Irani</w:t>
      </w:r>
      <w:proofErr w:type="spellEnd"/>
      <w:r w:rsidRPr="00102216">
        <w:rPr>
          <w:rFonts w:ascii="Palatino Linotype" w:eastAsia="DFKai-SB" w:hAnsi="Palatino Linotype" w:cs="Times New Roman"/>
          <w:color w:val="000000" w:themeColor="text1"/>
          <w:sz w:val="18"/>
          <w:szCs w:val="18"/>
        </w:rPr>
        <w:t xml:space="preserve">, R. M., &amp; </w:t>
      </w:r>
      <w:proofErr w:type="spellStart"/>
      <w:r w:rsidRPr="00102216">
        <w:rPr>
          <w:rFonts w:ascii="Palatino Linotype" w:eastAsia="DFKai-SB" w:hAnsi="Palatino Linotype" w:cs="Times New Roman"/>
          <w:color w:val="000000" w:themeColor="text1"/>
          <w:sz w:val="18"/>
          <w:szCs w:val="18"/>
        </w:rPr>
        <w:t>Oesch</w:t>
      </w:r>
      <w:proofErr w:type="spellEnd"/>
      <w:r w:rsidRPr="00102216">
        <w:rPr>
          <w:rFonts w:ascii="Palatino Linotype" w:eastAsia="DFKai-SB" w:hAnsi="Palatino Linotype" w:cs="Times New Roman"/>
          <w:color w:val="000000" w:themeColor="text1"/>
          <w:sz w:val="18"/>
          <w:szCs w:val="18"/>
        </w:rPr>
        <w:t>, D. (2016). Analyst coverage and real earnings management: Quasi-experimental evidence. </w:t>
      </w:r>
      <w:r w:rsidRPr="00102216">
        <w:rPr>
          <w:rFonts w:ascii="Palatino Linotype" w:eastAsia="DFKai-SB" w:hAnsi="Palatino Linotype" w:cs="Times New Roman"/>
          <w:iCs/>
          <w:color w:val="000000" w:themeColor="text1"/>
          <w:sz w:val="18"/>
          <w:szCs w:val="18"/>
        </w:rPr>
        <w:t>Journal of Financial and Quantitative Analysis</w:t>
      </w:r>
      <w:r w:rsidRPr="00102216">
        <w:rPr>
          <w:rFonts w:ascii="Palatino Linotype" w:eastAsia="DFKai-SB" w:hAnsi="Palatino Linotype" w:cs="Times New Roman"/>
          <w:color w:val="000000" w:themeColor="text1"/>
          <w:sz w:val="18"/>
          <w:szCs w:val="18"/>
        </w:rPr>
        <w:t>, </w:t>
      </w:r>
      <w:r w:rsidRPr="00102216">
        <w:rPr>
          <w:rFonts w:ascii="Palatino Linotype" w:eastAsia="DFKai-SB" w:hAnsi="Palatino Linotype" w:cs="Times New Roman"/>
          <w:iCs/>
          <w:color w:val="000000" w:themeColor="text1"/>
          <w:sz w:val="18"/>
          <w:szCs w:val="18"/>
        </w:rPr>
        <w:t>51</w:t>
      </w:r>
      <w:r w:rsidRPr="00102216">
        <w:rPr>
          <w:rFonts w:ascii="Palatino Linotype" w:eastAsia="DFKai-SB" w:hAnsi="Palatino Linotype" w:cs="Times New Roman"/>
          <w:color w:val="000000" w:themeColor="text1"/>
          <w:sz w:val="18"/>
          <w:szCs w:val="18"/>
        </w:rPr>
        <w:t>(2), 589-627.</w:t>
      </w:r>
    </w:p>
    <w:p w:rsidR="00102216" w:rsidRPr="00102216" w:rsidRDefault="00102216" w:rsidP="00102216">
      <w:pPr>
        <w:pStyle w:val="ac"/>
        <w:numPr>
          <w:ilvl w:val="0"/>
          <w:numId w:val="5"/>
        </w:numPr>
        <w:ind w:leftChars="0" w:left="482" w:hanging="482"/>
        <w:jc w:val="both"/>
        <w:rPr>
          <w:rFonts w:ascii="Palatino Linotype" w:eastAsia="DFKai-SB" w:hAnsi="Palatino Linotype" w:cs="Times New Roman"/>
          <w:color w:val="000000" w:themeColor="text1"/>
          <w:sz w:val="18"/>
          <w:szCs w:val="18"/>
        </w:rPr>
      </w:pPr>
      <w:r w:rsidRPr="00102216">
        <w:rPr>
          <w:rFonts w:ascii="Palatino Linotype" w:eastAsia="DFKai-SB" w:hAnsi="Palatino Linotype" w:cs="Times New Roman"/>
          <w:color w:val="000000" w:themeColor="text1"/>
          <w:sz w:val="18"/>
          <w:szCs w:val="18"/>
        </w:rPr>
        <w:t xml:space="preserve">Jensen, M. C., &amp; </w:t>
      </w:r>
      <w:proofErr w:type="spellStart"/>
      <w:r w:rsidRPr="00102216">
        <w:rPr>
          <w:rFonts w:ascii="Palatino Linotype" w:eastAsia="DFKai-SB" w:hAnsi="Palatino Linotype" w:cs="Times New Roman"/>
          <w:color w:val="000000" w:themeColor="text1"/>
          <w:sz w:val="18"/>
          <w:szCs w:val="18"/>
        </w:rPr>
        <w:t>Meckling</w:t>
      </w:r>
      <w:proofErr w:type="spellEnd"/>
      <w:r w:rsidRPr="00102216">
        <w:rPr>
          <w:rFonts w:ascii="Palatino Linotype" w:eastAsia="DFKai-SB" w:hAnsi="Palatino Linotype" w:cs="Times New Roman"/>
          <w:color w:val="000000" w:themeColor="text1"/>
          <w:sz w:val="18"/>
          <w:szCs w:val="18"/>
        </w:rPr>
        <w:t>, W. H. (1976). Theory of the firm: Managerial behavior, agency costs and ownership structure. </w:t>
      </w:r>
      <w:r w:rsidRPr="00102216">
        <w:rPr>
          <w:rFonts w:ascii="Palatino Linotype" w:eastAsia="DFKai-SB" w:hAnsi="Palatino Linotype" w:cs="Times New Roman"/>
          <w:iCs/>
          <w:color w:val="000000" w:themeColor="text1"/>
          <w:sz w:val="18"/>
          <w:szCs w:val="18"/>
        </w:rPr>
        <w:t>Journal of Financial Economics</w:t>
      </w:r>
      <w:r w:rsidRPr="00102216">
        <w:rPr>
          <w:rFonts w:ascii="Palatino Linotype" w:eastAsia="DFKai-SB" w:hAnsi="Palatino Linotype" w:cs="Times New Roman"/>
          <w:color w:val="000000" w:themeColor="text1"/>
          <w:sz w:val="18"/>
          <w:szCs w:val="18"/>
        </w:rPr>
        <w:t>, </w:t>
      </w:r>
      <w:r w:rsidRPr="00102216">
        <w:rPr>
          <w:rFonts w:ascii="Palatino Linotype" w:eastAsia="DFKai-SB" w:hAnsi="Palatino Linotype" w:cs="Times New Roman"/>
          <w:iCs/>
          <w:color w:val="000000" w:themeColor="text1"/>
          <w:sz w:val="18"/>
          <w:szCs w:val="18"/>
        </w:rPr>
        <w:t>3</w:t>
      </w:r>
      <w:r w:rsidRPr="00102216">
        <w:rPr>
          <w:rFonts w:ascii="Palatino Linotype" w:eastAsia="DFKai-SB" w:hAnsi="Palatino Linotype" w:cs="Times New Roman"/>
          <w:color w:val="000000" w:themeColor="text1"/>
          <w:sz w:val="18"/>
          <w:szCs w:val="18"/>
        </w:rPr>
        <w:t>(4), 305-360.</w:t>
      </w:r>
    </w:p>
    <w:p w:rsidR="00102216" w:rsidRPr="00102216" w:rsidRDefault="00102216" w:rsidP="00102216">
      <w:pPr>
        <w:pStyle w:val="ac"/>
        <w:numPr>
          <w:ilvl w:val="0"/>
          <w:numId w:val="5"/>
        </w:numPr>
        <w:ind w:leftChars="0" w:left="482" w:hanging="482"/>
        <w:jc w:val="both"/>
        <w:rPr>
          <w:rFonts w:ascii="Palatino Linotype" w:eastAsia="DFKai-SB" w:hAnsi="Palatino Linotype" w:cs="Times New Roman"/>
          <w:color w:val="000000" w:themeColor="text1"/>
          <w:sz w:val="18"/>
          <w:szCs w:val="18"/>
        </w:rPr>
      </w:pPr>
      <w:r w:rsidRPr="00102216">
        <w:rPr>
          <w:rFonts w:ascii="Palatino Linotype" w:eastAsia="DFKai-SB" w:hAnsi="Palatino Linotype" w:cs="Times New Roman"/>
          <w:color w:val="000000" w:themeColor="text1"/>
          <w:sz w:val="18"/>
          <w:szCs w:val="18"/>
        </w:rPr>
        <w:t>Jensen, M. C. (1986). Agency costs of free cash flow, corporate finance, and takeovers. The American Economic Review, 76(2), 323-329.</w:t>
      </w:r>
    </w:p>
    <w:p w:rsidR="00102216" w:rsidRPr="00102216" w:rsidRDefault="00102216" w:rsidP="00102216">
      <w:pPr>
        <w:pStyle w:val="ac"/>
        <w:numPr>
          <w:ilvl w:val="0"/>
          <w:numId w:val="5"/>
        </w:numPr>
        <w:ind w:leftChars="0" w:left="482" w:hanging="482"/>
        <w:jc w:val="both"/>
        <w:rPr>
          <w:rFonts w:ascii="Palatino Linotype" w:eastAsia="DFKai-SB" w:hAnsi="Palatino Linotype" w:cs="Times New Roman"/>
          <w:color w:val="000000" w:themeColor="text1"/>
          <w:sz w:val="18"/>
          <w:szCs w:val="18"/>
        </w:rPr>
      </w:pPr>
      <w:r w:rsidRPr="00102216">
        <w:rPr>
          <w:rFonts w:ascii="Palatino Linotype" w:eastAsia="DFKai-SB" w:hAnsi="Palatino Linotype" w:cs="Times New Roman"/>
          <w:color w:val="000000" w:themeColor="text1"/>
          <w:sz w:val="18"/>
          <w:szCs w:val="18"/>
        </w:rPr>
        <w:t>Jensen Michael, C. (2004). The Agency Cost of Overvalued Equity and the Current State of Corporate Finance. European Financial Management, 10(4), 549-565.</w:t>
      </w:r>
    </w:p>
    <w:p w:rsidR="00102216" w:rsidRPr="00102216" w:rsidRDefault="00102216" w:rsidP="00102216">
      <w:pPr>
        <w:pStyle w:val="ac"/>
        <w:numPr>
          <w:ilvl w:val="0"/>
          <w:numId w:val="5"/>
        </w:numPr>
        <w:ind w:leftChars="0" w:left="482" w:hanging="482"/>
        <w:jc w:val="both"/>
        <w:rPr>
          <w:rFonts w:ascii="Palatino Linotype" w:eastAsia="DFKai-SB" w:hAnsi="Palatino Linotype" w:cs="Times New Roman"/>
          <w:color w:val="000000" w:themeColor="text1"/>
          <w:sz w:val="18"/>
          <w:szCs w:val="18"/>
        </w:rPr>
      </w:pPr>
      <w:r w:rsidRPr="00102216">
        <w:rPr>
          <w:rFonts w:ascii="Palatino Linotype" w:eastAsia="DFKai-SB" w:hAnsi="Palatino Linotype" w:cs="Times New Roman"/>
          <w:color w:val="000000" w:themeColor="text1"/>
          <w:sz w:val="18"/>
          <w:szCs w:val="18"/>
        </w:rPr>
        <w:t>Jensen, M. C. (2005). Agency costs of overvalued equity. Financial Management, 34(1), 5-19.</w:t>
      </w:r>
    </w:p>
    <w:p w:rsidR="00102216" w:rsidRPr="00102216" w:rsidRDefault="00102216" w:rsidP="00102216">
      <w:pPr>
        <w:pStyle w:val="ac"/>
        <w:numPr>
          <w:ilvl w:val="0"/>
          <w:numId w:val="5"/>
        </w:numPr>
        <w:ind w:leftChars="0" w:left="482" w:hanging="482"/>
        <w:jc w:val="both"/>
        <w:rPr>
          <w:rFonts w:ascii="Palatino Linotype" w:eastAsia="DFKai-SB" w:hAnsi="Palatino Linotype" w:cs="Times New Roman"/>
          <w:color w:val="000000" w:themeColor="text1"/>
          <w:sz w:val="18"/>
          <w:szCs w:val="18"/>
        </w:rPr>
      </w:pPr>
      <w:r w:rsidRPr="00102216">
        <w:rPr>
          <w:rFonts w:ascii="Palatino Linotype" w:eastAsia="DFKai-SB" w:hAnsi="Palatino Linotype" w:cs="Times New Roman"/>
          <w:color w:val="000000" w:themeColor="text1"/>
          <w:sz w:val="18"/>
          <w:szCs w:val="18"/>
        </w:rPr>
        <w:t xml:space="preserve">Jiang, F., </w:t>
      </w:r>
      <w:proofErr w:type="spellStart"/>
      <w:proofErr w:type="gramStart"/>
      <w:r w:rsidRPr="00102216">
        <w:rPr>
          <w:rFonts w:ascii="Palatino Linotype" w:eastAsia="DFKai-SB" w:hAnsi="Palatino Linotype" w:cs="Times New Roman"/>
          <w:color w:val="000000" w:themeColor="text1"/>
          <w:sz w:val="18"/>
          <w:szCs w:val="18"/>
        </w:rPr>
        <w:t>Cai</w:t>
      </w:r>
      <w:proofErr w:type="spellEnd"/>
      <w:proofErr w:type="gramEnd"/>
      <w:r w:rsidRPr="00102216">
        <w:rPr>
          <w:rFonts w:ascii="Palatino Linotype" w:eastAsia="DFKai-SB" w:hAnsi="Palatino Linotype" w:cs="Times New Roman"/>
          <w:color w:val="000000" w:themeColor="text1"/>
          <w:sz w:val="18"/>
          <w:szCs w:val="18"/>
        </w:rPr>
        <w:t>, W., Wang, X., &amp; Zhu, B. (2018). Multiple large shareholders and corporate investment: Evidence from China. </w:t>
      </w:r>
      <w:r w:rsidRPr="00102216">
        <w:rPr>
          <w:rFonts w:ascii="Palatino Linotype" w:eastAsia="DFKai-SB" w:hAnsi="Palatino Linotype" w:cs="Times New Roman"/>
          <w:iCs/>
          <w:color w:val="000000" w:themeColor="text1"/>
          <w:sz w:val="18"/>
          <w:szCs w:val="18"/>
        </w:rPr>
        <w:t>Journal of Corporate Finance</w:t>
      </w:r>
      <w:r w:rsidRPr="00102216">
        <w:rPr>
          <w:rFonts w:ascii="Palatino Linotype" w:eastAsia="DFKai-SB" w:hAnsi="Palatino Linotype" w:cs="Times New Roman"/>
          <w:color w:val="000000" w:themeColor="text1"/>
          <w:sz w:val="18"/>
          <w:szCs w:val="18"/>
        </w:rPr>
        <w:t>, </w:t>
      </w:r>
      <w:r w:rsidRPr="00102216">
        <w:rPr>
          <w:rFonts w:ascii="Palatino Linotype" w:eastAsia="DFKai-SB" w:hAnsi="Palatino Linotype" w:cs="Times New Roman"/>
          <w:iCs/>
          <w:color w:val="000000" w:themeColor="text1"/>
          <w:sz w:val="18"/>
          <w:szCs w:val="18"/>
        </w:rPr>
        <w:t>50</w:t>
      </w:r>
      <w:r w:rsidRPr="00102216">
        <w:rPr>
          <w:rFonts w:ascii="Palatino Linotype" w:eastAsia="DFKai-SB" w:hAnsi="Palatino Linotype" w:cs="Times New Roman"/>
          <w:color w:val="000000" w:themeColor="text1"/>
          <w:sz w:val="18"/>
          <w:szCs w:val="18"/>
        </w:rPr>
        <w:t>, 66-83.</w:t>
      </w:r>
    </w:p>
    <w:p w:rsidR="00102216" w:rsidRPr="00102216" w:rsidRDefault="00102216" w:rsidP="00102216">
      <w:pPr>
        <w:pStyle w:val="ac"/>
        <w:numPr>
          <w:ilvl w:val="0"/>
          <w:numId w:val="5"/>
        </w:numPr>
        <w:ind w:leftChars="0" w:left="482" w:hanging="482"/>
        <w:jc w:val="both"/>
        <w:rPr>
          <w:rFonts w:ascii="Palatino Linotype" w:eastAsia="DFKai-SB" w:hAnsi="Palatino Linotype" w:cs="Times New Roman"/>
          <w:color w:val="000000" w:themeColor="text1"/>
          <w:sz w:val="18"/>
          <w:szCs w:val="18"/>
        </w:rPr>
      </w:pPr>
      <w:proofErr w:type="spellStart"/>
      <w:r w:rsidRPr="00102216">
        <w:rPr>
          <w:rFonts w:ascii="Palatino Linotype" w:eastAsia="DFKai-SB" w:hAnsi="Palatino Linotype" w:cs="Times New Roman"/>
          <w:color w:val="000000" w:themeColor="text1"/>
          <w:sz w:val="18"/>
          <w:szCs w:val="18"/>
        </w:rPr>
        <w:t>Koenker</w:t>
      </w:r>
      <w:proofErr w:type="spellEnd"/>
      <w:r w:rsidRPr="00102216">
        <w:rPr>
          <w:rFonts w:ascii="Palatino Linotype" w:eastAsia="DFKai-SB" w:hAnsi="Palatino Linotype" w:cs="Times New Roman"/>
          <w:color w:val="000000" w:themeColor="text1"/>
          <w:sz w:val="18"/>
          <w:szCs w:val="18"/>
        </w:rPr>
        <w:t xml:space="preserve">, R., &amp; Bassett Jr, G. (1978). Regression quantiles. </w:t>
      </w:r>
      <w:proofErr w:type="spellStart"/>
      <w:r w:rsidRPr="00102216">
        <w:rPr>
          <w:rFonts w:ascii="Palatino Linotype" w:eastAsia="DFKai-SB" w:hAnsi="Palatino Linotype" w:cs="Times New Roman"/>
          <w:color w:val="000000" w:themeColor="text1"/>
          <w:sz w:val="18"/>
          <w:szCs w:val="18"/>
        </w:rPr>
        <w:t>Econometrica</w:t>
      </w:r>
      <w:proofErr w:type="spellEnd"/>
      <w:r w:rsidRPr="00102216">
        <w:rPr>
          <w:rFonts w:ascii="Palatino Linotype" w:eastAsia="DFKai-SB" w:hAnsi="Palatino Linotype" w:cs="Times New Roman"/>
          <w:color w:val="000000" w:themeColor="text1"/>
          <w:sz w:val="18"/>
          <w:szCs w:val="18"/>
        </w:rPr>
        <w:t>: Journal of the Econometric Society, 33-50.</w:t>
      </w:r>
    </w:p>
    <w:p w:rsidR="00102216" w:rsidRPr="00102216" w:rsidRDefault="00102216" w:rsidP="00102216">
      <w:pPr>
        <w:pStyle w:val="ac"/>
        <w:numPr>
          <w:ilvl w:val="0"/>
          <w:numId w:val="5"/>
        </w:numPr>
        <w:ind w:leftChars="0" w:left="482" w:hanging="482"/>
        <w:jc w:val="both"/>
        <w:rPr>
          <w:rFonts w:ascii="Palatino Linotype" w:eastAsia="DFKai-SB" w:hAnsi="Palatino Linotype" w:cs="Times New Roman"/>
          <w:color w:val="000000" w:themeColor="text1"/>
          <w:sz w:val="18"/>
          <w:szCs w:val="18"/>
        </w:rPr>
      </w:pPr>
      <w:proofErr w:type="spellStart"/>
      <w:r w:rsidRPr="00102216">
        <w:rPr>
          <w:rFonts w:ascii="Palatino Linotype" w:eastAsia="DFKai-SB" w:hAnsi="Palatino Linotype" w:cs="Times New Roman"/>
          <w:color w:val="000000" w:themeColor="text1"/>
          <w:sz w:val="18"/>
          <w:szCs w:val="18"/>
        </w:rPr>
        <w:t>Knyazeva</w:t>
      </w:r>
      <w:proofErr w:type="spellEnd"/>
      <w:r w:rsidRPr="00102216">
        <w:rPr>
          <w:rFonts w:ascii="Palatino Linotype" w:eastAsia="DFKai-SB" w:hAnsi="Palatino Linotype" w:cs="Times New Roman"/>
          <w:color w:val="000000" w:themeColor="text1"/>
          <w:sz w:val="18"/>
          <w:szCs w:val="18"/>
        </w:rPr>
        <w:t>, D. (2007). Corporate governance, analyst following, and firm behavior. </w:t>
      </w:r>
      <w:r w:rsidRPr="00102216">
        <w:rPr>
          <w:rFonts w:ascii="Palatino Linotype" w:eastAsia="DFKai-SB" w:hAnsi="Palatino Linotype" w:cs="Times New Roman"/>
          <w:iCs/>
          <w:color w:val="000000" w:themeColor="text1"/>
          <w:sz w:val="18"/>
          <w:szCs w:val="18"/>
        </w:rPr>
        <w:t>Working Paper, SSRN. com</w:t>
      </w:r>
      <w:r w:rsidRPr="00102216">
        <w:rPr>
          <w:rFonts w:ascii="Palatino Linotype" w:eastAsia="DFKai-SB" w:hAnsi="Palatino Linotype" w:cs="Times New Roman"/>
          <w:color w:val="000000" w:themeColor="text1"/>
          <w:sz w:val="18"/>
          <w:szCs w:val="18"/>
        </w:rPr>
        <w:t>.</w:t>
      </w:r>
    </w:p>
    <w:p w:rsidR="00102216" w:rsidRPr="00102216" w:rsidRDefault="00102216" w:rsidP="00102216">
      <w:pPr>
        <w:pStyle w:val="ac"/>
        <w:numPr>
          <w:ilvl w:val="0"/>
          <w:numId w:val="5"/>
        </w:numPr>
        <w:ind w:leftChars="0" w:left="482" w:hanging="482"/>
        <w:jc w:val="both"/>
        <w:rPr>
          <w:rFonts w:ascii="Palatino Linotype" w:eastAsia="DFKai-SB" w:hAnsi="Palatino Linotype" w:cs="Times New Roman"/>
          <w:color w:val="000000" w:themeColor="text1"/>
          <w:sz w:val="18"/>
          <w:szCs w:val="18"/>
        </w:rPr>
      </w:pPr>
      <w:proofErr w:type="spellStart"/>
      <w:r w:rsidRPr="00102216">
        <w:rPr>
          <w:rFonts w:ascii="Palatino Linotype" w:eastAsia="DFKai-SB" w:hAnsi="Palatino Linotype" w:cs="Times New Roman"/>
          <w:color w:val="000000" w:themeColor="text1"/>
          <w:sz w:val="18"/>
          <w:szCs w:val="18"/>
        </w:rPr>
        <w:t>Kadan</w:t>
      </w:r>
      <w:proofErr w:type="spellEnd"/>
      <w:r w:rsidRPr="00102216">
        <w:rPr>
          <w:rFonts w:ascii="Palatino Linotype" w:eastAsia="DFKai-SB" w:hAnsi="Palatino Linotype" w:cs="Times New Roman"/>
          <w:color w:val="000000" w:themeColor="text1"/>
          <w:sz w:val="18"/>
          <w:szCs w:val="18"/>
        </w:rPr>
        <w:t xml:space="preserve">, O., </w:t>
      </w:r>
      <w:proofErr w:type="spellStart"/>
      <w:r w:rsidRPr="00102216">
        <w:rPr>
          <w:rFonts w:ascii="Palatino Linotype" w:eastAsia="DFKai-SB" w:hAnsi="Palatino Linotype" w:cs="Times New Roman"/>
          <w:color w:val="000000" w:themeColor="text1"/>
          <w:sz w:val="18"/>
          <w:szCs w:val="18"/>
        </w:rPr>
        <w:t>Madureira</w:t>
      </w:r>
      <w:proofErr w:type="spellEnd"/>
      <w:r w:rsidRPr="00102216">
        <w:rPr>
          <w:rFonts w:ascii="Palatino Linotype" w:eastAsia="DFKai-SB" w:hAnsi="Palatino Linotype" w:cs="Times New Roman"/>
          <w:color w:val="000000" w:themeColor="text1"/>
          <w:sz w:val="18"/>
          <w:szCs w:val="18"/>
        </w:rPr>
        <w:t>, L., Wang, R., &amp; Zach, T. (2008). Conflicts of interest and stock recommendations: The effects of the global settlement and related regulations. Review of Financial Studies, 22(10), 4189-4217.</w:t>
      </w:r>
    </w:p>
    <w:p w:rsidR="00102216" w:rsidRPr="00102216" w:rsidRDefault="00102216" w:rsidP="00102216">
      <w:pPr>
        <w:pStyle w:val="ac"/>
        <w:numPr>
          <w:ilvl w:val="0"/>
          <w:numId w:val="5"/>
        </w:numPr>
        <w:ind w:leftChars="0" w:left="482" w:hanging="482"/>
        <w:jc w:val="both"/>
        <w:rPr>
          <w:rFonts w:ascii="Palatino Linotype" w:eastAsia="DFKai-SB" w:hAnsi="Palatino Linotype" w:cs="Times New Roman"/>
          <w:color w:val="000000" w:themeColor="text1"/>
          <w:sz w:val="18"/>
          <w:szCs w:val="18"/>
        </w:rPr>
      </w:pPr>
      <w:r w:rsidRPr="00102216">
        <w:rPr>
          <w:rFonts w:ascii="Palatino Linotype" w:eastAsia="DFKai-SB" w:hAnsi="Palatino Linotype" w:cs="Times New Roman"/>
          <w:color w:val="000000" w:themeColor="text1"/>
          <w:sz w:val="18"/>
          <w:szCs w:val="18"/>
        </w:rPr>
        <w:t xml:space="preserve">Kelly, B., &amp; </w:t>
      </w:r>
      <w:proofErr w:type="spellStart"/>
      <w:r w:rsidRPr="00102216">
        <w:rPr>
          <w:rFonts w:ascii="Palatino Linotype" w:eastAsia="DFKai-SB" w:hAnsi="Palatino Linotype" w:cs="Times New Roman"/>
          <w:color w:val="000000" w:themeColor="text1"/>
          <w:sz w:val="18"/>
          <w:szCs w:val="18"/>
        </w:rPr>
        <w:t>Ljungqvist</w:t>
      </w:r>
      <w:proofErr w:type="spellEnd"/>
      <w:r w:rsidRPr="00102216">
        <w:rPr>
          <w:rFonts w:ascii="Palatino Linotype" w:eastAsia="DFKai-SB" w:hAnsi="Palatino Linotype" w:cs="Times New Roman"/>
          <w:color w:val="000000" w:themeColor="text1"/>
          <w:sz w:val="18"/>
          <w:szCs w:val="18"/>
        </w:rPr>
        <w:t>, A. (2012). Testing asymmetric-information asset pricing models. Review of Financial Studies, 25(5), 1366-1413.</w:t>
      </w:r>
    </w:p>
    <w:p w:rsidR="00102216" w:rsidRPr="00102216" w:rsidRDefault="00102216" w:rsidP="00102216">
      <w:pPr>
        <w:pStyle w:val="ac"/>
        <w:numPr>
          <w:ilvl w:val="0"/>
          <w:numId w:val="5"/>
        </w:numPr>
        <w:ind w:leftChars="0" w:left="482" w:hanging="482"/>
        <w:jc w:val="both"/>
        <w:rPr>
          <w:rFonts w:ascii="Palatino Linotype" w:eastAsia="DFKai-SB" w:hAnsi="Palatino Linotype" w:cs="Times New Roman"/>
          <w:color w:val="000000" w:themeColor="text1"/>
          <w:sz w:val="18"/>
          <w:szCs w:val="18"/>
        </w:rPr>
      </w:pPr>
      <w:r w:rsidRPr="00102216">
        <w:rPr>
          <w:rFonts w:ascii="Palatino Linotype" w:eastAsia="DFKai-SB" w:hAnsi="Palatino Linotype" w:cs="Times New Roman"/>
          <w:color w:val="000000" w:themeColor="text1"/>
          <w:sz w:val="18"/>
          <w:szCs w:val="18"/>
        </w:rPr>
        <w:t xml:space="preserve">Lara, J. M. G., </w:t>
      </w:r>
      <w:proofErr w:type="spellStart"/>
      <w:r w:rsidRPr="00102216">
        <w:rPr>
          <w:rFonts w:ascii="Palatino Linotype" w:eastAsia="DFKai-SB" w:hAnsi="Palatino Linotype" w:cs="Times New Roman"/>
          <w:color w:val="000000" w:themeColor="text1"/>
          <w:sz w:val="18"/>
          <w:szCs w:val="18"/>
        </w:rPr>
        <w:t>Osma</w:t>
      </w:r>
      <w:proofErr w:type="spellEnd"/>
      <w:r w:rsidRPr="00102216">
        <w:rPr>
          <w:rFonts w:ascii="Palatino Linotype" w:eastAsia="DFKai-SB" w:hAnsi="Palatino Linotype" w:cs="Times New Roman"/>
          <w:color w:val="000000" w:themeColor="text1"/>
          <w:sz w:val="18"/>
          <w:szCs w:val="18"/>
        </w:rPr>
        <w:t xml:space="preserve">, B. G., &amp; </w:t>
      </w:r>
      <w:proofErr w:type="spellStart"/>
      <w:r w:rsidRPr="00102216">
        <w:rPr>
          <w:rFonts w:ascii="Palatino Linotype" w:eastAsia="DFKai-SB" w:hAnsi="Palatino Linotype" w:cs="Times New Roman"/>
          <w:color w:val="000000" w:themeColor="text1"/>
          <w:sz w:val="18"/>
          <w:szCs w:val="18"/>
        </w:rPr>
        <w:t>Penalva</w:t>
      </w:r>
      <w:proofErr w:type="spellEnd"/>
      <w:r w:rsidRPr="00102216">
        <w:rPr>
          <w:rFonts w:ascii="Palatino Linotype" w:eastAsia="DFKai-SB" w:hAnsi="Palatino Linotype" w:cs="Times New Roman"/>
          <w:color w:val="000000" w:themeColor="text1"/>
          <w:sz w:val="18"/>
          <w:szCs w:val="18"/>
        </w:rPr>
        <w:t>, F. (2016). Accounting conservatism and firm investment efficiency. </w:t>
      </w:r>
      <w:r w:rsidRPr="00102216">
        <w:rPr>
          <w:rFonts w:ascii="Palatino Linotype" w:eastAsia="DFKai-SB" w:hAnsi="Palatino Linotype" w:cs="Times New Roman"/>
          <w:iCs/>
          <w:color w:val="000000" w:themeColor="text1"/>
          <w:sz w:val="18"/>
          <w:szCs w:val="18"/>
        </w:rPr>
        <w:t>Journal of Accounting and Economics</w:t>
      </w:r>
      <w:r w:rsidRPr="00102216">
        <w:rPr>
          <w:rFonts w:ascii="Palatino Linotype" w:eastAsia="DFKai-SB" w:hAnsi="Palatino Linotype" w:cs="Times New Roman"/>
          <w:color w:val="000000" w:themeColor="text1"/>
          <w:sz w:val="18"/>
          <w:szCs w:val="18"/>
        </w:rPr>
        <w:t>, </w:t>
      </w:r>
      <w:r w:rsidRPr="00102216">
        <w:rPr>
          <w:rFonts w:ascii="Palatino Linotype" w:eastAsia="DFKai-SB" w:hAnsi="Palatino Linotype" w:cs="Times New Roman"/>
          <w:iCs/>
          <w:color w:val="000000" w:themeColor="text1"/>
          <w:sz w:val="18"/>
          <w:szCs w:val="18"/>
        </w:rPr>
        <w:t>61</w:t>
      </w:r>
      <w:r w:rsidRPr="00102216">
        <w:rPr>
          <w:rFonts w:ascii="Palatino Linotype" w:eastAsia="DFKai-SB" w:hAnsi="Palatino Linotype" w:cs="Times New Roman"/>
          <w:color w:val="000000" w:themeColor="text1"/>
          <w:sz w:val="18"/>
          <w:szCs w:val="18"/>
        </w:rPr>
        <w:t>(1), 221-238.</w:t>
      </w:r>
    </w:p>
    <w:p w:rsidR="00102216" w:rsidRPr="00102216" w:rsidRDefault="00102216" w:rsidP="00102216">
      <w:pPr>
        <w:pStyle w:val="ac"/>
        <w:numPr>
          <w:ilvl w:val="0"/>
          <w:numId w:val="5"/>
        </w:numPr>
        <w:ind w:leftChars="0" w:left="482" w:hanging="482"/>
        <w:jc w:val="both"/>
        <w:rPr>
          <w:rFonts w:ascii="Palatino Linotype" w:eastAsia="DFKai-SB" w:hAnsi="Palatino Linotype" w:cs="Times New Roman"/>
          <w:color w:val="000000" w:themeColor="text1"/>
          <w:sz w:val="18"/>
          <w:szCs w:val="18"/>
        </w:rPr>
      </w:pPr>
      <w:r w:rsidRPr="00102216">
        <w:rPr>
          <w:rFonts w:ascii="Palatino Linotype" w:eastAsia="DFKai-SB" w:hAnsi="Palatino Linotype" w:cs="Times New Roman"/>
          <w:color w:val="000000" w:themeColor="text1"/>
          <w:sz w:val="18"/>
          <w:szCs w:val="18"/>
        </w:rPr>
        <w:t>Modigliani, F., &amp; Miller, M. H. (1958). The cost of capital, corporation finance and the theory of investment. The American Economic Review, 48(3), 261-297.</w:t>
      </w:r>
    </w:p>
    <w:p w:rsidR="00102216" w:rsidRPr="00102216" w:rsidRDefault="00102216" w:rsidP="00102216">
      <w:pPr>
        <w:pStyle w:val="ac"/>
        <w:numPr>
          <w:ilvl w:val="0"/>
          <w:numId w:val="5"/>
        </w:numPr>
        <w:ind w:leftChars="0" w:left="482" w:hanging="482"/>
        <w:jc w:val="both"/>
        <w:rPr>
          <w:rFonts w:ascii="Palatino Linotype" w:eastAsia="DFKai-SB" w:hAnsi="Palatino Linotype" w:cs="Times New Roman"/>
          <w:color w:val="000000" w:themeColor="text1"/>
          <w:sz w:val="18"/>
          <w:szCs w:val="18"/>
        </w:rPr>
      </w:pPr>
      <w:r w:rsidRPr="00102216">
        <w:rPr>
          <w:rFonts w:ascii="Palatino Linotype" w:eastAsia="DFKai-SB" w:hAnsi="Palatino Linotype" w:cs="Times New Roman"/>
          <w:color w:val="000000" w:themeColor="text1"/>
          <w:sz w:val="18"/>
          <w:szCs w:val="18"/>
        </w:rPr>
        <w:t>Myers, S. C. (1984). The capital structure puzzle.</w:t>
      </w:r>
      <w:r w:rsidRPr="00102216">
        <w:rPr>
          <w:rFonts w:ascii="Palatino Linotype" w:eastAsia="DFKai-SB" w:hAnsi="Palatino Linotype" w:cs="Times New Roman"/>
          <w:iCs/>
          <w:color w:val="000000" w:themeColor="text1"/>
          <w:sz w:val="18"/>
          <w:szCs w:val="18"/>
        </w:rPr>
        <w:t xml:space="preserve"> Journal of Finance</w:t>
      </w:r>
      <w:r w:rsidRPr="00102216">
        <w:rPr>
          <w:rFonts w:ascii="Palatino Linotype" w:eastAsia="DFKai-SB" w:hAnsi="Palatino Linotype" w:cs="Times New Roman"/>
          <w:color w:val="000000" w:themeColor="text1"/>
          <w:sz w:val="18"/>
          <w:szCs w:val="18"/>
        </w:rPr>
        <w:t>, </w:t>
      </w:r>
      <w:r w:rsidRPr="00102216">
        <w:rPr>
          <w:rFonts w:ascii="Palatino Linotype" w:eastAsia="DFKai-SB" w:hAnsi="Palatino Linotype" w:cs="Times New Roman"/>
          <w:iCs/>
          <w:color w:val="000000" w:themeColor="text1"/>
          <w:sz w:val="18"/>
          <w:szCs w:val="18"/>
        </w:rPr>
        <w:t>39</w:t>
      </w:r>
      <w:r w:rsidRPr="00102216">
        <w:rPr>
          <w:rFonts w:ascii="Palatino Linotype" w:eastAsia="DFKai-SB" w:hAnsi="Palatino Linotype" w:cs="Times New Roman"/>
          <w:color w:val="000000" w:themeColor="text1"/>
          <w:sz w:val="18"/>
          <w:szCs w:val="18"/>
        </w:rPr>
        <w:t>(3), 574-592.</w:t>
      </w:r>
    </w:p>
    <w:p w:rsidR="00102216" w:rsidRPr="00102216" w:rsidRDefault="00102216" w:rsidP="00102216">
      <w:pPr>
        <w:pStyle w:val="ac"/>
        <w:numPr>
          <w:ilvl w:val="0"/>
          <w:numId w:val="5"/>
        </w:numPr>
        <w:ind w:leftChars="0" w:left="482" w:hanging="482"/>
        <w:jc w:val="both"/>
        <w:rPr>
          <w:rFonts w:ascii="Palatino Linotype" w:eastAsia="DFKai-SB" w:hAnsi="Palatino Linotype" w:cs="Times New Roman"/>
          <w:color w:val="000000" w:themeColor="text1"/>
          <w:sz w:val="18"/>
          <w:szCs w:val="18"/>
        </w:rPr>
      </w:pPr>
      <w:r w:rsidRPr="00102216">
        <w:rPr>
          <w:rFonts w:ascii="Palatino Linotype" w:eastAsia="DFKai-SB" w:hAnsi="Palatino Linotype" w:cs="Times New Roman"/>
          <w:color w:val="000000" w:themeColor="text1"/>
          <w:sz w:val="18"/>
          <w:szCs w:val="18"/>
        </w:rPr>
        <w:t xml:space="preserve">Myers, S. C., &amp; </w:t>
      </w:r>
      <w:proofErr w:type="spellStart"/>
      <w:r w:rsidRPr="00102216">
        <w:rPr>
          <w:rFonts w:ascii="Palatino Linotype" w:eastAsia="DFKai-SB" w:hAnsi="Palatino Linotype" w:cs="Times New Roman"/>
          <w:color w:val="000000" w:themeColor="text1"/>
          <w:sz w:val="18"/>
          <w:szCs w:val="18"/>
        </w:rPr>
        <w:t>Majluf</w:t>
      </w:r>
      <w:proofErr w:type="spellEnd"/>
      <w:r w:rsidRPr="00102216">
        <w:rPr>
          <w:rFonts w:ascii="Palatino Linotype" w:eastAsia="DFKai-SB" w:hAnsi="Palatino Linotype" w:cs="Times New Roman"/>
          <w:color w:val="000000" w:themeColor="text1"/>
          <w:sz w:val="18"/>
          <w:szCs w:val="18"/>
        </w:rPr>
        <w:t>, N. S. (1984). Corporate financing and investment decisions when firms have information that investors do not have. </w:t>
      </w:r>
      <w:r w:rsidRPr="00102216">
        <w:rPr>
          <w:rFonts w:ascii="Palatino Linotype" w:eastAsia="DFKai-SB" w:hAnsi="Palatino Linotype" w:cs="Times New Roman"/>
          <w:iCs/>
          <w:color w:val="000000" w:themeColor="text1"/>
          <w:sz w:val="18"/>
          <w:szCs w:val="18"/>
        </w:rPr>
        <w:t>Journal of Financial Economics</w:t>
      </w:r>
      <w:r w:rsidRPr="00102216">
        <w:rPr>
          <w:rFonts w:ascii="Palatino Linotype" w:eastAsia="DFKai-SB" w:hAnsi="Palatino Linotype" w:cs="Times New Roman"/>
          <w:color w:val="000000" w:themeColor="text1"/>
          <w:sz w:val="18"/>
          <w:szCs w:val="18"/>
        </w:rPr>
        <w:t>, </w:t>
      </w:r>
      <w:r w:rsidRPr="00102216">
        <w:rPr>
          <w:rFonts w:ascii="Palatino Linotype" w:eastAsia="DFKai-SB" w:hAnsi="Palatino Linotype" w:cs="Times New Roman"/>
          <w:iCs/>
          <w:color w:val="000000" w:themeColor="text1"/>
          <w:sz w:val="18"/>
          <w:szCs w:val="18"/>
        </w:rPr>
        <w:t>13</w:t>
      </w:r>
      <w:r w:rsidRPr="00102216">
        <w:rPr>
          <w:rFonts w:ascii="Palatino Linotype" w:eastAsia="DFKai-SB" w:hAnsi="Palatino Linotype" w:cs="Times New Roman"/>
          <w:color w:val="000000" w:themeColor="text1"/>
          <w:sz w:val="18"/>
          <w:szCs w:val="18"/>
        </w:rPr>
        <w:t>(2), 187-221.</w:t>
      </w:r>
    </w:p>
    <w:p w:rsidR="00102216" w:rsidRPr="00102216" w:rsidRDefault="00102216" w:rsidP="00102216">
      <w:pPr>
        <w:pStyle w:val="ac"/>
        <w:numPr>
          <w:ilvl w:val="0"/>
          <w:numId w:val="5"/>
        </w:numPr>
        <w:ind w:leftChars="0" w:left="482" w:hanging="482"/>
        <w:jc w:val="both"/>
        <w:rPr>
          <w:rFonts w:ascii="Palatino Linotype" w:eastAsia="DFKai-SB" w:hAnsi="Palatino Linotype" w:cs="Times New Roman"/>
          <w:color w:val="000000" w:themeColor="text1"/>
          <w:sz w:val="18"/>
          <w:szCs w:val="18"/>
        </w:rPr>
      </w:pPr>
      <w:r w:rsidRPr="00102216">
        <w:rPr>
          <w:rFonts w:ascii="Palatino Linotype" w:eastAsia="DFKai-SB" w:hAnsi="Palatino Linotype" w:cs="Times New Roman"/>
          <w:color w:val="000000" w:themeColor="text1"/>
          <w:sz w:val="18"/>
          <w:szCs w:val="18"/>
        </w:rPr>
        <w:t xml:space="preserve">McConnell, J. J., &amp; </w:t>
      </w:r>
      <w:proofErr w:type="spellStart"/>
      <w:r w:rsidRPr="00102216">
        <w:rPr>
          <w:rFonts w:ascii="Palatino Linotype" w:eastAsia="DFKai-SB" w:hAnsi="Palatino Linotype" w:cs="Times New Roman"/>
          <w:color w:val="000000" w:themeColor="text1"/>
          <w:sz w:val="18"/>
          <w:szCs w:val="18"/>
        </w:rPr>
        <w:t>Muscarella</w:t>
      </w:r>
      <w:proofErr w:type="spellEnd"/>
      <w:r w:rsidRPr="00102216">
        <w:rPr>
          <w:rFonts w:ascii="Palatino Linotype" w:eastAsia="DFKai-SB" w:hAnsi="Palatino Linotype" w:cs="Times New Roman"/>
          <w:color w:val="000000" w:themeColor="text1"/>
          <w:sz w:val="18"/>
          <w:szCs w:val="18"/>
        </w:rPr>
        <w:t>, C. J. (1985). Corporate capital expenditure decisions and the market value of the firm. </w:t>
      </w:r>
      <w:r w:rsidRPr="00102216">
        <w:rPr>
          <w:rFonts w:ascii="Palatino Linotype" w:eastAsia="DFKai-SB" w:hAnsi="Palatino Linotype" w:cs="Times New Roman"/>
          <w:iCs/>
          <w:color w:val="000000" w:themeColor="text1"/>
          <w:sz w:val="18"/>
          <w:szCs w:val="18"/>
        </w:rPr>
        <w:t>Journal of Financial Economics</w:t>
      </w:r>
      <w:r w:rsidRPr="00102216">
        <w:rPr>
          <w:rFonts w:ascii="Palatino Linotype" w:eastAsia="DFKai-SB" w:hAnsi="Palatino Linotype" w:cs="Times New Roman"/>
          <w:color w:val="000000" w:themeColor="text1"/>
          <w:sz w:val="18"/>
          <w:szCs w:val="18"/>
        </w:rPr>
        <w:t>, </w:t>
      </w:r>
      <w:r w:rsidRPr="00102216">
        <w:rPr>
          <w:rFonts w:ascii="Palatino Linotype" w:eastAsia="DFKai-SB" w:hAnsi="Palatino Linotype" w:cs="Times New Roman"/>
          <w:iCs/>
          <w:color w:val="000000" w:themeColor="text1"/>
          <w:sz w:val="18"/>
          <w:szCs w:val="18"/>
        </w:rPr>
        <w:t>14</w:t>
      </w:r>
      <w:r w:rsidRPr="00102216">
        <w:rPr>
          <w:rFonts w:ascii="Palatino Linotype" w:eastAsia="DFKai-SB" w:hAnsi="Palatino Linotype" w:cs="Times New Roman"/>
          <w:color w:val="000000" w:themeColor="text1"/>
          <w:sz w:val="18"/>
          <w:szCs w:val="18"/>
        </w:rPr>
        <w:t>(3), 399-422.</w:t>
      </w:r>
    </w:p>
    <w:p w:rsidR="00102216" w:rsidRPr="00102216" w:rsidRDefault="00102216" w:rsidP="00102216">
      <w:pPr>
        <w:pStyle w:val="ac"/>
        <w:numPr>
          <w:ilvl w:val="0"/>
          <w:numId w:val="5"/>
        </w:numPr>
        <w:ind w:leftChars="0" w:left="482" w:hanging="482"/>
        <w:jc w:val="both"/>
        <w:rPr>
          <w:rFonts w:ascii="Palatino Linotype" w:eastAsia="DFKai-SB" w:hAnsi="Palatino Linotype" w:cs="Times New Roman"/>
          <w:color w:val="000000" w:themeColor="text1"/>
          <w:sz w:val="18"/>
          <w:szCs w:val="18"/>
        </w:rPr>
      </w:pPr>
      <w:r w:rsidRPr="00102216">
        <w:rPr>
          <w:rFonts w:ascii="Palatino Linotype" w:eastAsia="DFKai-SB" w:hAnsi="Palatino Linotype" w:cs="Times New Roman"/>
          <w:color w:val="000000" w:themeColor="text1"/>
          <w:sz w:val="18"/>
          <w:szCs w:val="18"/>
        </w:rPr>
        <w:t>Matsunaga, S. R., &amp; Park, C. W. (2001). The effect of missing a quarterly earnings benchmark on the CEO's annual bonus. The Accounting Review, 76(3), 313-332.</w:t>
      </w:r>
    </w:p>
    <w:p w:rsidR="00102216" w:rsidRPr="00102216" w:rsidRDefault="00102216" w:rsidP="00102216">
      <w:pPr>
        <w:pStyle w:val="ac"/>
        <w:numPr>
          <w:ilvl w:val="0"/>
          <w:numId w:val="5"/>
        </w:numPr>
        <w:ind w:leftChars="0" w:left="482" w:hanging="482"/>
        <w:jc w:val="both"/>
        <w:rPr>
          <w:rFonts w:ascii="Palatino Linotype" w:eastAsia="DFKai-SB" w:hAnsi="Palatino Linotype" w:cs="Times New Roman"/>
          <w:color w:val="000000" w:themeColor="text1"/>
          <w:sz w:val="18"/>
          <w:szCs w:val="18"/>
        </w:rPr>
      </w:pPr>
      <w:r w:rsidRPr="00102216">
        <w:rPr>
          <w:rFonts w:ascii="Palatino Linotype" w:eastAsia="DFKai-SB" w:hAnsi="Palatino Linotype" w:cs="Times New Roman"/>
          <w:color w:val="000000" w:themeColor="text1"/>
          <w:sz w:val="18"/>
          <w:szCs w:val="18"/>
        </w:rPr>
        <w:t>Richardson, S. (2006). Over-investment of free cash flow. Review of Accounting Studies, 11(2-3), 159-189.</w:t>
      </w:r>
    </w:p>
    <w:p w:rsidR="00102216" w:rsidRPr="00102216" w:rsidRDefault="00102216" w:rsidP="00102216">
      <w:pPr>
        <w:pStyle w:val="ac"/>
        <w:numPr>
          <w:ilvl w:val="0"/>
          <w:numId w:val="5"/>
        </w:numPr>
        <w:ind w:leftChars="0" w:left="482" w:hanging="482"/>
        <w:jc w:val="both"/>
        <w:rPr>
          <w:rFonts w:ascii="Palatino Linotype" w:eastAsia="DFKai-SB" w:hAnsi="Palatino Linotype" w:cs="Times New Roman"/>
          <w:color w:val="000000" w:themeColor="text1"/>
          <w:sz w:val="18"/>
          <w:szCs w:val="18"/>
        </w:rPr>
      </w:pPr>
      <w:r w:rsidRPr="00102216">
        <w:rPr>
          <w:rFonts w:ascii="Palatino Linotype" w:eastAsia="DFKai-SB" w:hAnsi="Palatino Linotype" w:cs="Times New Roman"/>
          <w:color w:val="000000" w:themeColor="text1"/>
          <w:sz w:val="18"/>
          <w:szCs w:val="18"/>
        </w:rPr>
        <w:t>Skinner, D. J., &amp; Sloan, R. G. (2002). Earnings surprises, growth expectations, and stock returns or don't let an earnings torpedo sink your portfolio. Review of Accounting Studies, 7(2-3), 289-312.</w:t>
      </w:r>
    </w:p>
    <w:p w:rsidR="00102216" w:rsidRPr="00102216" w:rsidRDefault="00102216" w:rsidP="00102216">
      <w:pPr>
        <w:pStyle w:val="ac"/>
        <w:numPr>
          <w:ilvl w:val="0"/>
          <w:numId w:val="5"/>
        </w:numPr>
        <w:ind w:leftChars="0" w:left="482" w:hanging="482"/>
        <w:jc w:val="both"/>
        <w:rPr>
          <w:rFonts w:ascii="Palatino Linotype" w:eastAsia="DFKai-SB" w:hAnsi="Palatino Linotype" w:cs="Times New Roman"/>
          <w:color w:val="000000" w:themeColor="text1"/>
          <w:sz w:val="18"/>
          <w:szCs w:val="18"/>
        </w:rPr>
      </w:pPr>
      <w:r w:rsidRPr="00102216">
        <w:rPr>
          <w:rFonts w:ascii="Palatino Linotype" w:eastAsia="DFKai-SB" w:hAnsi="Palatino Linotype" w:cs="Times New Roman"/>
          <w:color w:val="000000" w:themeColor="text1"/>
          <w:sz w:val="18"/>
          <w:szCs w:val="18"/>
        </w:rPr>
        <w:t>Stein, J. C. (2003). Agency, information and corporate investment. In Handbook of the Economics of Finance (Vol. 1, pp. 111-165). Elsevier.</w:t>
      </w:r>
    </w:p>
    <w:p w:rsidR="00102216" w:rsidRPr="00102216" w:rsidRDefault="00102216" w:rsidP="00102216">
      <w:pPr>
        <w:pStyle w:val="ac"/>
        <w:numPr>
          <w:ilvl w:val="0"/>
          <w:numId w:val="5"/>
        </w:numPr>
        <w:ind w:leftChars="0" w:left="482" w:hanging="482"/>
        <w:jc w:val="both"/>
        <w:rPr>
          <w:rFonts w:ascii="Palatino Linotype" w:eastAsia="DFKai-SB" w:hAnsi="Palatino Linotype" w:cs="Times New Roman"/>
          <w:color w:val="000000" w:themeColor="text1"/>
          <w:sz w:val="18"/>
          <w:szCs w:val="18"/>
        </w:rPr>
      </w:pPr>
      <w:r w:rsidRPr="00102216">
        <w:rPr>
          <w:rFonts w:ascii="Palatino Linotype" w:eastAsia="DFKai-SB" w:hAnsi="Palatino Linotype" w:cs="Times New Roman"/>
          <w:color w:val="000000" w:themeColor="text1"/>
          <w:sz w:val="18"/>
          <w:szCs w:val="18"/>
        </w:rPr>
        <w:t xml:space="preserve">To, T. Y., </w:t>
      </w:r>
      <w:proofErr w:type="spellStart"/>
      <w:r w:rsidRPr="00102216">
        <w:rPr>
          <w:rFonts w:ascii="Palatino Linotype" w:eastAsia="DFKai-SB" w:hAnsi="Palatino Linotype" w:cs="Times New Roman"/>
          <w:color w:val="000000" w:themeColor="text1"/>
          <w:sz w:val="18"/>
          <w:szCs w:val="18"/>
        </w:rPr>
        <w:t>Navone</w:t>
      </w:r>
      <w:proofErr w:type="spellEnd"/>
      <w:r w:rsidRPr="00102216">
        <w:rPr>
          <w:rFonts w:ascii="Palatino Linotype" w:eastAsia="DFKai-SB" w:hAnsi="Palatino Linotype" w:cs="Times New Roman"/>
          <w:color w:val="000000" w:themeColor="text1"/>
          <w:sz w:val="18"/>
          <w:szCs w:val="18"/>
        </w:rPr>
        <w:t xml:space="preserve">, M., &amp; Wu, E. (2018). Analyst coverage and the quality of corporate investment </w:t>
      </w:r>
      <w:r w:rsidRPr="00102216">
        <w:rPr>
          <w:rFonts w:ascii="Palatino Linotype" w:eastAsia="DFKai-SB" w:hAnsi="Palatino Linotype" w:cs="Times New Roman"/>
          <w:color w:val="000000" w:themeColor="text1"/>
          <w:sz w:val="18"/>
          <w:szCs w:val="18"/>
        </w:rPr>
        <w:lastRenderedPageBreak/>
        <w:t>decisions. </w:t>
      </w:r>
      <w:r w:rsidRPr="00102216">
        <w:rPr>
          <w:rFonts w:ascii="Palatino Linotype" w:eastAsia="DFKai-SB" w:hAnsi="Palatino Linotype" w:cs="Times New Roman"/>
          <w:iCs/>
          <w:color w:val="000000" w:themeColor="text1"/>
          <w:sz w:val="18"/>
          <w:szCs w:val="18"/>
        </w:rPr>
        <w:t>Journal of Corporate Finance</w:t>
      </w:r>
      <w:r w:rsidRPr="00102216">
        <w:rPr>
          <w:rFonts w:ascii="Palatino Linotype" w:eastAsia="DFKai-SB" w:hAnsi="Palatino Linotype" w:cs="Times New Roman"/>
          <w:color w:val="000000" w:themeColor="text1"/>
          <w:sz w:val="18"/>
          <w:szCs w:val="18"/>
        </w:rPr>
        <w:t>, </w:t>
      </w:r>
      <w:r w:rsidRPr="00102216">
        <w:rPr>
          <w:rFonts w:ascii="Palatino Linotype" w:eastAsia="DFKai-SB" w:hAnsi="Palatino Linotype" w:cs="Times New Roman"/>
          <w:iCs/>
          <w:color w:val="000000" w:themeColor="text1"/>
          <w:sz w:val="18"/>
          <w:szCs w:val="18"/>
        </w:rPr>
        <w:t>51</w:t>
      </w:r>
      <w:r w:rsidRPr="00102216">
        <w:rPr>
          <w:rFonts w:ascii="Palatino Linotype" w:eastAsia="DFKai-SB" w:hAnsi="Palatino Linotype" w:cs="Times New Roman"/>
          <w:color w:val="000000" w:themeColor="text1"/>
          <w:sz w:val="18"/>
          <w:szCs w:val="18"/>
        </w:rPr>
        <w:t>, 164-181.</w:t>
      </w:r>
    </w:p>
    <w:p w:rsidR="00102216" w:rsidRPr="00102216" w:rsidRDefault="00102216" w:rsidP="00102216">
      <w:pPr>
        <w:pStyle w:val="ac"/>
        <w:numPr>
          <w:ilvl w:val="0"/>
          <w:numId w:val="5"/>
        </w:numPr>
        <w:ind w:leftChars="0" w:left="482" w:hanging="482"/>
        <w:jc w:val="both"/>
        <w:rPr>
          <w:rFonts w:ascii="Palatino Linotype" w:eastAsia="DFKai-SB" w:hAnsi="Palatino Linotype" w:cs="Times New Roman"/>
          <w:color w:val="000000" w:themeColor="text1"/>
          <w:sz w:val="18"/>
          <w:szCs w:val="18"/>
        </w:rPr>
      </w:pPr>
      <w:r w:rsidRPr="00102216">
        <w:rPr>
          <w:rFonts w:ascii="Palatino Linotype" w:eastAsia="DFKai-SB" w:hAnsi="Palatino Linotype" w:cs="Times New Roman"/>
          <w:color w:val="000000" w:themeColor="text1"/>
          <w:sz w:val="18"/>
          <w:szCs w:val="18"/>
        </w:rPr>
        <w:t xml:space="preserve">Wang, Y., Wu, L., &amp; Yang, Y. (2009). Does the stock market affect firm investment in China? A price </w:t>
      </w:r>
      <w:proofErr w:type="spellStart"/>
      <w:r w:rsidRPr="00102216">
        <w:rPr>
          <w:rFonts w:ascii="Palatino Linotype" w:eastAsia="DFKai-SB" w:hAnsi="Palatino Linotype" w:cs="Times New Roman"/>
          <w:color w:val="000000" w:themeColor="text1"/>
          <w:sz w:val="18"/>
          <w:szCs w:val="18"/>
        </w:rPr>
        <w:t>informativeness</w:t>
      </w:r>
      <w:proofErr w:type="spellEnd"/>
      <w:r w:rsidRPr="00102216">
        <w:rPr>
          <w:rFonts w:ascii="Palatino Linotype" w:eastAsia="DFKai-SB" w:hAnsi="Palatino Linotype" w:cs="Times New Roman"/>
          <w:color w:val="000000" w:themeColor="text1"/>
          <w:sz w:val="18"/>
          <w:szCs w:val="18"/>
        </w:rPr>
        <w:t xml:space="preserve"> perspective. Journal of Banking &amp; Finance, 33(1), 53-62.</w:t>
      </w:r>
    </w:p>
    <w:p w:rsidR="00102F79" w:rsidRDefault="00102216" w:rsidP="00102F79">
      <w:pPr>
        <w:pStyle w:val="ac"/>
        <w:numPr>
          <w:ilvl w:val="0"/>
          <w:numId w:val="5"/>
        </w:numPr>
        <w:ind w:leftChars="0" w:left="482" w:hanging="482"/>
        <w:jc w:val="both"/>
        <w:rPr>
          <w:rFonts w:ascii="Palatino Linotype" w:eastAsia="DFKai-SB" w:hAnsi="Palatino Linotype" w:cs="Times New Roman"/>
          <w:color w:val="000000" w:themeColor="text1"/>
          <w:sz w:val="18"/>
          <w:szCs w:val="18"/>
        </w:rPr>
      </w:pPr>
      <w:r w:rsidRPr="00102216">
        <w:rPr>
          <w:rFonts w:ascii="Palatino Linotype" w:eastAsia="DFKai-SB" w:hAnsi="Palatino Linotype" w:cs="Times New Roman"/>
          <w:color w:val="000000" w:themeColor="text1"/>
          <w:sz w:val="18"/>
          <w:szCs w:val="18"/>
        </w:rPr>
        <w:t>Wang, Y., Chen, C. R., Chen, L., &amp; Huang, Y. S. (2016). Overinvestment, inflation uncertainty, and managerial overconfidence: Firm level analysis of Chinese corporations. The North American Journal of Economics and Finance, 38, 54-69.</w:t>
      </w:r>
    </w:p>
    <w:p w:rsidR="00102216" w:rsidRPr="00102F79" w:rsidRDefault="00102216" w:rsidP="00102F79">
      <w:pPr>
        <w:pStyle w:val="ac"/>
        <w:numPr>
          <w:ilvl w:val="0"/>
          <w:numId w:val="5"/>
        </w:numPr>
        <w:ind w:leftChars="0" w:left="482" w:hanging="482"/>
        <w:jc w:val="both"/>
        <w:rPr>
          <w:rFonts w:ascii="Palatino Linotype" w:eastAsia="DFKai-SB" w:hAnsi="Palatino Linotype" w:cs="Times New Roman"/>
          <w:color w:val="000000" w:themeColor="text1"/>
          <w:sz w:val="18"/>
          <w:szCs w:val="18"/>
        </w:rPr>
      </w:pPr>
      <w:r w:rsidRPr="00102F79">
        <w:rPr>
          <w:rFonts w:ascii="Palatino Linotype" w:eastAsia="DFKai-SB" w:hAnsi="Palatino Linotype" w:cs="Times New Roman"/>
          <w:color w:val="000000" w:themeColor="text1"/>
          <w:sz w:val="18"/>
          <w:szCs w:val="18"/>
        </w:rPr>
        <w:t>Yu, F. F. (2008). Analyst coverage and earnings management. Journal of Financial Economics, 88(2), 245-271.</w:t>
      </w:r>
    </w:p>
    <w:sectPr w:rsidR="00102216" w:rsidRPr="00102F79" w:rsidSect="00185BBB">
      <w:pgSz w:w="11906" w:h="16838" w:code="9"/>
      <w:pgMar w:top="1417" w:right="1531" w:bottom="1077" w:left="1531" w:header="1020" w:footer="850" w:gutter="0"/>
      <w:pgNumType w:start="1"/>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4164" w:rsidRDefault="004D4164" w:rsidP="00A315F0">
      <w:pPr>
        <w:spacing w:line="240" w:lineRule="auto"/>
      </w:pPr>
      <w:r>
        <w:separator/>
      </w:r>
    </w:p>
  </w:endnote>
  <w:endnote w:type="continuationSeparator" w:id="0">
    <w:p w:rsidR="004D4164" w:rsidRDefault="004D4164" w:rsidP="00A315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DFKai-SB">
    <w:panose1 w:val="03000509000000000000"/>
    <w:charset w:val="88"/>
    <w:family w:val="script"/>
    <w:pitch w:val="fixed"/>
    <w:sig w:usb0="00000003" w:usb1="080E0000"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AF2" w:rsidRPr="00881058" w:rsidRDefault="00626AF2" w:rsidP="00A315F0">
    <w:pPr>
      <w:pStyle w:val="a3"/>
      <w:spacing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AF2" w:rsidRPr="00372FCD" w:rsidRDefault="00626AF2" w:rsidP="00A315F0">
    <w:pPr>
      <w:tabs>
        <w:tab w:val="right" w:pos="8844"/>
      </w:tabs>
      <w:adjustRightInd w:val="0"/>
      <w:snapToGrid w:val="0"/>
      <w:spacing w:before="120" w:line="240" w:lineRule="auto"/>
      <w:rPr>
        <w:rFonts w:ascii="Palatino Linotype" w:hAnsi="Palatino Linotype"/>
        <w:sz w:val="16"/>
        <w:szCs w:val="16"/>
        <w:lang w:val="fr-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4164" w:rsidRDefault="004D4164" w:rsidP="00A315F0">
      <w:pPr>
        <w:spacing w:line="240" w:lineRule="auto"/>
      </w:pPr>
      <w:r>
        <w:separator/>
      </w:r>
    </w:p>
  </w:footnote>
  <w:footnote w:type="continuationSeparator" w:id="0">
    <w:p w:rsidR="004D4164" w:rsidRDefault="004D4164" w:rsidP="00A315F0">
      <w:pPr>
        <w:spacing w:line="240" w:lineRule="auto"/>
      </w:pPr>
      <w:r>
        <w:continuationSeparator/>
      </w:r>
    </w:p>
  </w:footnote>
  <w:footnote w:id="1">
    <w:p w:rsidR="00626AF2" w:rsidRPr="00155FBC" w:rsidRDefault="00626AF2" w:rsidP="00155FBC">
      <w:pPr>
        <w:pStyle w:val="a8"/>
        <w:spacing w:line="240" w:lineRule="exact"/>
        <w:rPr>
          <w:rFonts w:ascii="Palatino Linotype" w:eastAsia="PMingLiU" w:hAnsi="Palatino Linotype"/>
          <w:sz w:val="16"/>
          <w:szCs w:val="16"/>
          <w:lang w:eastAsia="zh-TW"/>
        </w:rPr>
      </w:pPr>
      <w:r w:rsidRPr="00155FBC">
        <w:rPr>
          <w:rStyle w:val="a9"/>
          <w:rFonts w:ascii="Palatino Linotype" w:hAnsi="Palatino Linotype"/>
          <w:sz w:val="16"/>
          <w:szCs w:val="16"/>
        </w:rPr>
        <w:footnoteRef/>
      </w:r>
      <w:r w:rsidRPr="00155FBC">
        <w:rPr>
          <w:rFonts w:ascii="Palatino Linotype" w:hAnsi="Palatino Linotype"/>
          <w:sz w:val="16"/>
          <w:szCs w:val="16"/>
        </w:rPr>
        <w:t xml:space="preserve">http://www.nasd.com/RegulatoryEnforcement/NASDEnforcementMarketRegulation/GlobalSettlement/index.htm and </w:t>
      </w:r>
      <w:proofErr w:type="spellStart"/>
      <w:r w:rsidRPr="00155FBC">
        <w:rPr>
          <w:rFonts w:ascii="Palatino Linotype" w:hAnsi="Palatino Linotype"/>
          <w:sz w:val="16"/>
          <w:szCs w:val="16"/>
        </w:rPr>
        <w:t>Kadan</w:t>
      </w:r>
      <w:proofErr w:type="spellEnd"/>
      <w:r w:rsidRPr="00155FBC">
        <w:rPr>
          <w:rFonts w:ascii="Palatino Linotype" w:hAnsi="Palatino Linotype"/>
          <w:sz w:val="16"/>
          <w:szCs w:val="16"/>
        </w:rPr>
        <w:t xml:space="preserve"> et al., (2008) have shown that Global Analyst Research Settlements, 2003, is an executive agreement between the U.S. Securities and Exchange Commission, the financial industry regulatory authority, and the New York Stock Exchange and major U.S. investment banks. The core issue of the judgment is the conflict of interest between the 10 largest investment banks and analysts in the United States. The settlement amount of US$1.435 million shows that analysts have issued false research reports for their own trading commission and investment banking business, thus damaging their investment research quality and credit.</w:t>
      </w:r>
    </w:p>
  </w:footnote>
  <w:footnote w:id="2">
    <w:p w:rsidR="00626AF2" w:rsidRPr="00155FBC" w:rsidRDefault="00626AF2" w:rsidP="00155FBC">
      <w:pPr>
        <w:pStyle w:val="a8"/>
        <w:spacing w:line="240" w:lineRule="exact"/>
        <w:rPr>
          <w:rFonts w:ascii="Palatino Linotype" w:eastAsia="PMingLiU" w:hAnsi="Palatino Linotype"/>
          <w:lang w:eastAsia="zh-TW"/>
        </w:rPr>
      </w:pPr>
      <w:r w:rsidRPr="00155FBC">
        <w:rPr>
          <w:rStyle w:val="a9"/>
          <w:rFonts w:ascii="Palatino Linotype" w:hAnsi="Palatino Linotype"/>
        </w:rPr>
        <w:footnoteRef/>
      </w:r>
      <w:r w:rsidRPr="00155FBC">
        <w:rPr>
          <w:rFonts w:ascii="Palatino Linotype" w:hAnsi="Palatino Linotype"/>
        </w:rPr>
        <w:t xml:space="preserve"> </w:t>
      </w:r>
      <w:r w:rsidRPr="00155FBC">
        <w:rPr>
          <w:rFonts w:ascii="Palatino Linotype" w:eastAsia="DFKai-SB" w:hAnsi="Palatino Linotype" w:cstheme="minorHAnsi"/>
          <w:sz w:val="16"/>
          <w:szCs w:val="16"/>
        </w:rPr>
        <w:t>C</w:t>
      </w:r>
      <w:r w:rsidRPr="00155FBC">
        <w:rPr>
          <w:rFonts w:ascii="Palatino Linotype" w:hAnsi="Palatino Linotype"/>
          <w:sz w:val="16"/>
          <w:szCs w:val="16"/>
        </w:rPr>
        <w:t>h</w:t>
      </w:r>
      <w:r w:rsidRPr="00155FBC">
        <w:rPr>
          <w:rFonts w:ascii="Palatino Linotype" w:eastAsia="DFKai-SB" w:hAnsi="Palatino Linotype" w:cstheme="minorHAnsi"/>
          <w:sz w:val="16"/>
          <w:szCs w:val="16"/>
        </w:rPr>
        <w:t>ina adopts a dual board of directors, which is formed by an executive board (all executive directors) and an independent board of supervisors (all non-executive directors).Company law in China stipulates that a limited liability firm shall set up a board of directors and a board of supervisors, and, according to Article 51 of the Company Law of the People's Republic of China, a limited liability company shall set up a board of supervisors with no less than three persons. A limited liability company with a small number of shareholders or a small amount of capital may set up one or two supervisors, and no board of supervisors is required.</w:t>
      </w:r>
    </w:p>
  </w:footnote>
  <w:footnote w:id="3">
    <w:p w:rsidR="00626AF2" w:rsidRPr="00155FBC" w:rsidRDefault="00626AF2" w:rsidP="00155FBC">
      <w:pPr>
        <w:pStyle w:val="a8"/>
        <w:spacing w:line="240" w:lineRule="exact"/>
        <w:jc w:val="both"/>
        <w:rPr>
          <w:rFonts w:ascii="Palatino Linotype" w:eastAsia="PMingLiU" w:hAnsi="Palatino Linotype"/>
          <w:lang w:eastAsia="zh-TW"/>
        </w:rPr>
      </w:pPr>
      <w:r w:rsidRPr="00155FBC">
        <w:rPr>
          <w:rStyle w:val="a9"/>
          <w:rFonts w:ascii="Palatino Linotype" w:hAnsi="Palatino Linotype"/>
        </w:rPr>
        <w:footnoteRef/>
      </w:r>
      <w:r w:rsidRPr="00155FBC">
        <w:rPr>
          <w:rFonts w:ascii="Palatino Linotype" w:hAnsi="Palatino Linotype"/>
        </w:rPr>
        <w:t xml:space="preserve"> </w:t>
      </w:r>
      <w:r w:rsidRPr="00155FBC">
        <w:rPr>
          <w:rFonts w:ascii="Palatino Linotype" w:hAnsi="Palatino Linotype" w:cstheme="minorHAnsi"/>
          <w:sz w:val="16"/>
          <w:szCs w:val="16"/>
        </w:rPr>
        <w:t>The Third Plenary Session formulated policies to determine the orientation of China’s economic and institutional reforms in subsequent years. Hu, Tang, and Yan (2017) indicate that the Third Plenary Session, 2013, introduced the overall goal of comprehensively deepening reform, which required comprehensively promoting reform in economic, political, cultural, and social systems. The specific goal was to improve the socialist economy, socialist democracy, socialist culture, social management,</w:t>
      </w:r>
      <w:r w:rsidRPr="00155FBC">
        <w:rPr>
          <w:rFonts w:cstheme="minorHAnsi"/>
          <w:sz w:val="16"/>
          <w:szCs w:val="16"/>
        </w:rPr>
        <w:t xml:space="preserve"> </w:t>
      </w:r>
      <w:r w:rsidRPr="00155FBC">
        <w:rPr>
          <w:rFonts w:ascii="Palatino Linotype" w:hAnsi="Palatino Linotype" w:cstheme="minorHAnsi"/>
          <w:sz w:val="16"/>
          <w:szCs w:val="16"/>
        </w:rPr>
        <w:t>and</w:t>
      </w:r>
      <w:r w:rsidRPr="006250BD">
        <w:rPr>
          <w:rFonts w:cstheme="minorHAnsi"/>
          <w:sz w:val="16"/>
          <w:szCs w:val="16"/>
        </w:rPr>
        <w:t xml:space="preserve"> </w:t>
      </w:r>
      <w:r w:rsidRPr="00155FBC">
        <w:rPr>
          <w:rFonts w:ascii="Palatino Linotype" w:hAnsi="Palatino Linotype" w:cstheme="minorHAnsi"/>
          <w:sz w:val="16"/>
          <w:szCs w:val="16"/>
        </w:rPr>
        <w:t>ecosystems</w:t>
      </w:r>
      <w:r w:rsidRPr="006250BD">
        <w:rPr>
          <w:rFonts w:cstheme="minorHAnsi"/>
          <w:sz w:val="16"/>
          <w:szCs w:val="16"/>
        </w:rPr>
        <w:t>.</w:t>
      </w:r>
    </w:p>
  </w:footnote>
  <w:footnote w:id="4">
    <w:p w:rsidR="00626AF2" w:rsidRPr="007410DA" w:rsidRDefault="00626AF2" w:rsidP="007410DA">
      <w:pPr>
        <w:pStyle w:val="a8"/>
        <w:spacing w:line="240" w:lineRule="exact"/>
        <w:rPr>
          <w:rFonts w:ascii="Palatino Linotype" w:eastAsia="PMingLiU" w:hAnsi="Palatino Linotype"/>
          <w:sz w:val="16"/>
          <w:szCs w:val="16"/>
          <w:lang w:eastAsia="zh-TW"/>
        </w:rPr>
      </w:pPr>
      <w:r w:rsidRPr="007410DA">
        <w:rPr>
          <w:rStyle w:val="a9"/>
          <w:rFonts w:ascii="Palatino Linotype" w:hAnsi="Palatino Linotype"/>
          <w:sz w:val="16"/>
          <w:szCs w:val="16"/>
        </w:rPr>
        <w:footnoteRef/>
      </w:r>
      <w:r w:rsidRPr="007410DA">
        <w:rPr>
          <w:rFonts w:ascii="Palatino Linotype" w:hAnsi="Palatino Linotype"/>
          <w:sz w:val="16"/>
          <w:szCs w:val="16"/>
        </w:rPr>
        <w:t xml:space="preserve"> </w:t>
      </w:r>
      <w:r w:rsidRPr="007410DA">
        <w:rPr>
          <w:rFonts w:ascii="Palatino Linotype" w:hAnsi="Palatino Linotype" w:cstheme="minorHAnsi"/>
          <w:color w:val="000000" w:themeColor="text1"/>
          <w:sz w:val="16"/>
          <w:szCs w:val="16"/>
        </w:rPr>
        <w:t>Yu (2008)indicated that the change</w:t>
      </w:r>
      <w:r w:rsidRPr="007410DA">
        <w:rPr>
          <w:rFonts w:ascii="Palatino Linotype" w:eastAsia="宋体" w:hAnsi="Palatino Linotype" w:cstheme="minorHAnsi"/>
          <w:color w:val="000000" w:themeColor="text1"/>
          <w:sz w:val="16"/>
          <w:szCs w:val="16"/>
          <w:lang w:eastAsia="zh-CN"/>
        </w:rPr>
        <w:t xml:space="preserve"> </w:t>
      </w:r>
      <w:r w:rsidRPr="007410DA">
        <w:rPr>
          <w:rFonts w:ascii="Palatino Linotype" w:hAnsi="Palatino Linotype" w:cstheme="minorHAnsi"/>
          <w:color w:val="000000" w:themeColor="text1"/>
          <w:sz w:val="16"/>
          <w:szCs w:val="16"/>
        </w:rPr>
        <w:t>in</w:t>
      </w:r>
      <w:r w:rsidRPr="007410DA">
        <w:rPr>
          <w:rFonts w:ascii="Palatino Linotype" w:eastAsia="宋体" w:hAnsi="Palatino Linotype" w:cstheme="minorHAnsi"/>
          <w:color w:val="000000" w:themeColor="text1"/>
          <w:sz w:val="16"/>
          <w:szCs w:val="16"/>
          <w:lang w:eastAsia="zh-CN"/>
        </w:rPr>
        <w:t xml:space="preserve"> </w:t>
      </w:r>
      <w:r w:rsidRPr="007410DA">
        <w:rPr>
          <w:rFonts w:ascii="Palatino Linotype" w:hAnsi="Palatino Linotype" w:cstheme="minorHAnsi"/>
          <w:color w:val="000000" w:themeColor="text1"/>
          <w:sz w:val="16"/>
          <w:szCs w:val="16"/>
        </w:rPr>
        <w:t>securities firms’ revenue or profit are related to</w:t>
      </w:r>
      <w:r w:rsidRPr="007410DA">
        <w:rPr>
          <w:rFonts w:ascii="Palatino Linotype" w:eastAsia="宋体" w:hAnsi="Palatino Linotype" w:cstheme="minorHAnsi"/>
          <w:color w:val="000000" w:themeColor="text1"/>
          <w:sz w:val="16"/>
          <w:szCs w:val="16"/>
          <w:lang w:eastAsia="zh-CN"/>
        </w:rPr>
        <w:t xml:space="preserve"> </w:t>
      </w:r>
      <w:r w:rsidRPr="007410DA">
        <w:rPr>
          <w:rFonts w:ascii="Palatino Linotype" w:hAnsi="Palatino Linotype" w:cstheme="minorHAnsi"/>
          <w:color w:val="000000" w:themeColor="text1"/>
          <w:sz w:val="16"/>
          <w:szCs w:val="16"/>
        </w:rPr>
        <w:t>the number of analysts employed rather than a firm’s characteristics and investment strategies, which are</w:t>
      </w:r>
      <w:r w:rsidRPr="007410DA">
        <w:rPr>
          <w:rFonts w:ascii="Palatino Linotype" w:eastAsia="宋体" w:hAnsi="Palatino Linotype" w:cstheme="minorHAnsi"/>
          <w:color w:val="000000" w:themeColor="text1"/>
          <w:sz w:val="16"/>
          <w:szCs w:val="16"/>
          <w:lang w:eastAsia="zh-CN"/>
        </w:rPr>
        <w:t xml:space="preserve"> </w:t>
      </w:r>
      <w:r w:rsidRPr="007410DA">
        <w:rPr>
          <w:rFonts w:ascii="Palatino Linotype" w:hAnsi="Palatino Linotype" w:cstheme="minorHAnsi"/>
          <w:color w:val="000000" w:themeColor="text1"/>
          <w:sz w:val="16"/>
          <w:szCs w:val="16"/>
        </w:rPr>
        <w:t>instrumental variables</w:t>
      </w:r>
      <w:r w:rsidRPr="007410DA">
        <w:rPr>
          <w:rFonts w:ascii="Palatino Linotype" w:eastAsia="宋体" w:hAnsi="Palatino Linotype" w:cstheme="minorHAnsi"/>
          <w:color w:val="000000" w:themeColor="text1"/>
          <w:sz w:val="16"/>
          <w:szCs w:val="16"/>
          <w:lang w:eastAsia="zh-CN"/>
        </w:rPr>
        <w:t xml:space="preserve"> </w:t>
      </w:r>
      <w:r w:rsidRPr="007410DA">
        <w:rPr>
          <w:rFonts w:ascii="Palatino Linotype" w:hAnsi="Palatino Linotype" w:cstheme="minorHAnsi"/>
          <w:color w:val="000000" w:themeColor="text1"/>
          <w:sz w:val="16"/>
          <w:szCs w:val="16"/>
        </w:rPr>
        <w:t>to capture the change</w:t>
      </w:r>
      <w:r w:rsidRPr="007410DA">
        <w:rPr>
          <w:rFonts w:ascii="Palatino Linotype" w:eastAsia="宋体" w:hAnsi="Palatino Linotype" w:cstheme="minorHAnsi"/>
          <w:color w:val="000000" w:themeColor="text1"/>
          <w:sz w:val="16"/>
          <w:szCs w:val="16"/>
          <w:lang w:eastAsia="zh-CN"/>
        </w:rPr>
        <w:t xml:space="preserve"> </w:t>
      </w:r>
      <w:r w:rsidRPr="007410DA">
        <w:rPr>
          <w:rFonts w:ascii="Palatino Linotype" w:hAnsi="Palatino Linotype" w:cstheme="minorHAnsi"/>
          <w:color w:val="000000" w:themeColor="text1"/>
          <w:sz w:val="16"/>
          <w:szCs w:val="16"/>
        </w:rPr>
        <w:t>in</w:t>
      </w:r>
      <w:r w:rsidRPr="007410DA">
        <w:rPr>
          <w:rFonts w:ascii="Palatino Linotype" w:eastAsia="宋体" w:hAnsi="Palatino Linotype" w:cstheme="minorHAnsi"/>
          <w:color w:val="000000" w:themeColor="text1"/>
          <w:sz w:val="16"/>
          <w:szCs w:val="16"/>
          <w:lang w:eastAsia="zh-CN"/>
        </w:rPr>
        <w:t xml:space="preserve"> </w:t>
      </w:r>
      <w:r w:rsidRPr="007410DA">
        <w:rPr>
          <w:rFonts w:ascii="Palatino Linotype" w:hAnsi="Palatino Linotype" w:cstheme="minorHAnsi"/>
          <w:color w:val="000000" w:themeColor="text1"/>
          <w:sz w:val="16"/>
          <w:szCs w:val="16"/>
        </w:rPr>
        <w:t>analyst coverage. This means that the instrumental variable affects the independent variable but not the dependent variable, which satisfies</w:t>
      </w:r>
      <w:r w:rsidRPr="007410DA">
        <w:rPr>
          <w:rFonts w:ascii="Palatino Linotype" w:eastAsia="宋体" w:hAnsi="Palatino Linotype" w:cstheme="minorHAnsi"/>
          <w:color w:val="000000" w:themeColor="text1"/>
          <w:sz w:val="16"/>
          <w:szCs w:val="16"/>
          <w:lang w:eastAsia="zh-CN"/>
        </w:rPr>
        <w:t xml:space="preserve"> </w:t>
      </w:r>
      <w:r w:rsidRPr="007410DA">
        <w:rPr>
          <w:rFonts w:ascii="Palatino Linotype" w:hAnsi="Palatino Linotype" w:cstheme="minorHAnsi"/>
          <w:color w:val="000000" w:themeColor="text1"/>
          <w:sz w:val="16"/>
          <w:szCs w:val="16"/>
        </w:rPr>
        <w:t xml:space="preserve">the exclusive restriction. Thus, we adopt the instrumental variable to solve the endogeneity problem in this study. </w:t>
      </w:r>
      <w:r w:rsidRPr="007410DA">
        <w:rPr>
          <w:rFonts w:ascii="Palatino Linotype" w:hAnsi="Palatino Linotype"/>
          <w:color w:val="000000" w:themeColor="text1"/>
          <w:sz w:val="16"/>
          <w:szCs w:val="16"/>
        </w:rPr>
        <w:t>Moreover, the base year in this study</w:t>
      </w:r>
      <w:r w:rsidRPr="007410DA">
        <w:rPr>
          <w:rFonts w:ascii="Palatino Linotype" w:eastAsia="宋体" w:hAnsi="Palatino Linotype"/>
          <w:color w:val="000000" w:themeColor="text1"/>
          <w:sz w:val="16"/>
          <w:szCs w:val="16"/>
          <w:lang w:eastAsia="zh-CN"/>
        </w:rPr>
        <w:t xml:space="preserve"> </w:t>
      </w:r>
      <w:r w:rsidRPr="007410DA">
        <w:rPr>
          <w:rFonts w:ascii="Palatino Linotype" w:hAnsi="Palatino Linotype"/>
          <w:color w:val="000000" w:themeColor="text1"/>
          <w:sz w:val="16"/>
          <w:szCs w:val="16"/>
        </w:rPr>
        <w:t>is 2011–the middle year during the sample period–and firms within the base year must have at least one analyst coverage before it can be used to estimate instrument variables.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AF2" w:rsidRDefault="00626AF2" w:rsidP="00A315F0">
    <w:pPr>
      <w:pStyle w:val="a4"/>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AF2" w:rsidRPr="00716E1F" w:rsidRDefault="00626AF2" w:rsidP="00A315F0">
    <w:pPr>
      <w:tabs>
        <w:tab w:val="right" w:pos="8844"/>
      </w:tabs>
      <w:adjustRightInd w:val="0"/>
      <w:snapToGrid w:val="0"/>
      <w:spacing w:after="240" w:line="240" w:lineRule="auto"/>
      <w:rPr>
        <w:rFonts w:ascii="Palatino Linotype" w:hAnsi="Palatino Linotype"/>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AF2" w:rsidRDefault="004D4164" w:rsidP="00A315F0">
    <w:pPr>
      <w:pStyle w:val="MDPIheaderjournallogo"/>
    </w:pPr>
    <w:r>
      <w:rPr>
        <w:i w:val="0"/>
        <w:noProof/>
        <w:szCs w:val="16"/>
        <w:lang w:eastAsia="zh-TW"/>
      </w:rPr>
      <w:pict>
        <v:shapetype id="_x0000_t202" coordsize="21600,21600" o:spt="202" path="m,l,21600r21600,l21600,xe">
          <v:stroke joinstyle="miter"/>
          <v:path gradientshapeok="t" o:connecttype="rect"/>
        </v:shapetype>
        <v:shape id="Text Box 2" o:spid="_x0000_s2049" type="#_x0000_t202" style="position:absolute;margin-left:474.8pt;margin-top:51pt;width:42.55pt;height:55.85pt;z-index:-251658752;visibility:visible;mso-wrap-style:none;mso-wrap-distance-top:3.6pt;mso-wrap-distance-bottom:3.6pt;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" stroked="f">
          <v:textbox style="mso-next-textbox:#Text Box 2" inset="0,0,0,0">
            <w:txbxContent>
              <w:p w:rsidR="00626AF2" w:rsidRDefault="00626AF2" w:rsidP="00A315F0">
                <w:pPr>
                  <w:pStyle w:val="MDPIheaderjournallogo"/>
                  <w:jc w:val="center"/>
                  <w:textboxTightWrap w:val="allLines"/>
                  <w:rPr>
                    <w:i w:val="0"/>
                    <w:szCs w:val="16"/>
                  </w:rPr>
                </w:pP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2" w15:restartNumberingAfterBreak="0">
    <w:nsid w:val="29E276E4"/>
    <w:multiLevelType w:val="hybridMultilevel"/>
    <w:tmpl w:val="A9DCC70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num w:numId="1">
    <w:abstractNumId w:val="1"/>
  </w:num>
  <w:num w:numId="2">
    <w:abstractNumId w:val="3"/>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315F0"/>
    <w:rsid w:val="00025514"/>
    <w:rsid w:val="00032D8C"/>
    <w:rsid w:val="000361B2"/>
    <w:rsid w:val="0006782D"/>
    <w:rsid w:val="000731FD"/>
    <w:rsid w:val="000747EF"/>
    <w:rsid w:val="00081506"/>
    <w:rsid w:val="0009668C"/>
    <w:rsid w:val="000B59A5"/>
    <w:rsid w:val="000D47A5"/>
    <w:rsid w:val="000D7A05"/>
    <w:rsid w:val="00102216"/>
    <w:rsid w:val="00102F79"/>
    <w:rsid w:val="0012449C"/>
    <w:rsid w:val="0012564F"/>
    <w:rsid w:val="001362A2"/>
    <w:rsid w:val="0014079C"/>
    <w:rsid w:val="0014428E"/>
    <w:rsid w:val="00155FBC"/>
    <w:rsid w:val="001666F5"/>
    <w:rsid w:val="001717D3"/>
    <w:rsid w:val="001809E3"/>
    <w:rsid w:val="00185BBB"/>
    <w:rsid w:val="001865E2"/>
    <w:rsid w:val="001A1576"/>
    <w:rsid w:val="001A2FD4"/>
    <w:rsid w:val="001B5302"/>
    <w:rsid w:val="001B58BA"/>
    <w:rsid w:val="001C5E27"/>
    <w:rsid w:val="00207CA3"/>
    <w:rsid w:val="00211300"/>
    <w:rsid w:val="00260C0E"/>
    <w:rsid w:val="00270289"/>
    <w:rsid w:val="00271FB1"/>
    <w:rsid w:val="0027417A"/>
    <w:rsid w:val="002763DE"/>
    <w:rsid w:val="002E0D2A"/>
    <w:rsid w:val="002E7E9A"/>
    <w:rsid w:val="002F6E29"/>
    <w:rsid w:val="00312E04"/>
    <w:rsid w:val="003148F0"/>
    <w:rsid w:val="003171D2"/>
    <w:rsid w:val="00332A17"/>
    <w:rsid w:val="0033667F"/>
    <w:rsid w:val="003764FC"/>
    <w:rsid w:val="0038714C"/>
    <w:rsid w:val="00392C61"/>
    <w:rsid w:val="003B6076"/>
    <w:rsid w:val="003B7F07"/>
    <w:rsid w:val="003D0FC2"/>
    <w:rsid w:val="003D276E"/>
    <w:rsid w:val="00404CB0"/>
    <w:rsid w:val="0040759F"/>
    <w:rsid w:val="00413FB9"/>
    <w:rsid w:val="00415DDB"/>
    <w:rsid w:val="00422ACA"/>
    <w:rsid w:val="00425A14"/>
    <w:rsid w:val="00450A17"/>
    <w:rsid w:val="00457582"/>
    <w:rsid w:val="004671CB"/>
    <w:rsid w:val="004961B0"/>
    <w:rsid w:val="004D2073"/>
    <w:rsid w:val="004D4164"/>
    <w:rsid w:val="004D65FF"/>
    <w:rsid w:val="004E20E1"/>
    <w:rsid w:val="004E631B"/>
    <w:rsid w:val="004F140E"/>
    <w:rsid w:val="004F300C"/>
    <w:rsid w:val="004F3131"/>
    <w:rsid w:val="00515B8D"/>
    <w:rsid w:val="00535DA7"/>
    <w:rsid w:val="00582180"/>
    <w:rsid w:val="005E2605"/>
    <w:rsid w:val="006104E0"/>
    <w:rsid w:val="00626AF2"/>
    <w:rsid w:val="006338C2"/>
    <w:rsid w:val="00675ADA"/>
    <w:rsid w:val="00677624"/>
    <w:rsid w:val="0068483A"/>
    <w:rsid w:val="006954DB"/>
    <w:rsid w:val="006B60C0"/>
    <w:rsid w:val="006E267A"/>
    <w:rsid w:val="006F191E"/>
    <w:rsid w:val="006F1B74"/>
    <w:rsid w:val="00716F2D"/>
    <w:rsid w:val="00717643"/>
    <w:rsid w:val="0072195C"/>
    <w:rsid w:val="007410DA"/>
    <w:rsid w:val="007514A9"/>
    <w:rsid w:val="0075410E"/>
    <w:rsid w:val="00766D86"/>
    <w:rsid w:val="0079299C"/>
    <w:rsid w:val="0079569F"/>
    <w:rsid w:val="007B53B0"/>
    <w:rsid w:val="007B6033"/>
    <w:rsid w:val="00812162"/>
    <w:rsid w:val="00825840"/>
    <w:rsid w:val="008763EF"/>
    <w:rsid w:val="0088379E"/>
    <w:rsid w:val="00896FF4"/>
    <w:rsid w:val="008A1DF1"/>
    <w:rsid w:val="008A1FB6"/>
    <w:rsid w:val="008B0D7B"/>
    <w:rsid w:val="008C3D7E"/>
    <w:rsid w:val="008E6302"/>
    <w:rsid w:val="008F2FEB"/>
    <w:rsid w:val="008F56D9"/>
    <w:rsid w:val="00910ABF"/>
    <w:rsid w:val="00912B4A"/>
    <w:rsid w:val="00953844"/>
    <w:rsid w:val="009538C0"/>
    <w:rsid w:val="009667E4"/>
    <w:rsid w:val="00977773"/>
    <w:rsid w:val="009F15AC"/>
    <w:rsid w:val="00A20E78"/>
    <w:rsid w:val="00A22319"/>
    <w:rsid w:val="00A315F0"/>
    <w:rsid w:val="00A37670"/>
    <w:rsid w:val="00A63455"/>
    <w:rsid w:val="00A70AB4"/>
    <w:rsid w:val="00A71066"/>
    <w:rsid w:val="00A82296"/>
    <w:rsid w:val="00AE41DA"/>
    <w:rsid w:val="00B00A18"/>
    <w:rsid w:val="00B13F87"/>
    <w:rsid w:val="00B1795E"/>
    <w:rsid w:val="00B31612"/>
    <w:rsid w:val="00B36963"/>
    <w:rsid w:val="00B40BC1"/>
    <w:rsid w:val="00B40CC0"/>
    <w:rsid w:val="00B473EC"/>
    <w:rsid w:val="00B538E0"/>
    <w:rsid w:val="00B73AFA"/>
    <w:rsid w:val="00BA2B0D"/>
    <w:rsid w:val="00BA504D"/>
    <w:rsid w:val="00BB1812"/>
    <w:rsid w:val="00BC2219"/>
    <w:rsid w:val="00BC4B36"/>
    <w:rsid w:val="00BC59C0"/>
    <w:rsid w:val="00BC5FCF"/>
    <w:rsid w:val="00BD43E2"/>
    <w:rsid w:val="00BF4CF9"/>
    <w:rsid w:val="00C124CB"/>
    <w:rsid w:val="00C14070"/>
    <w:rsid w:val="00C14B27"/>
    <w:rsid w:val="00C2101D"/>
    <w:rsid w:val="00C40601"/>
    <w:rsid w:val="00C5566C"/>
    <w:rsid w:val="00C66974"/>
    <w:rsid w:val="00CA2860"/>
    <w:rsid w:val="00D05787"/>
    <w:rsid w:val="00D42DC6"/>
    <w:rsid w:val="00D73122"/>
    <w:rsid w:val="00D74131"/>
    <w:rsid w:val="00D959CB"/>
    <w:rsid w:val="00DA0CA7"/>
    <w:rsid w:val="00DD1553"/>
    <w:rsid w:val="00DE474C"/>
    <w:rsid w:val="00DF4496"/>
    <w:rsid w:val="00E00889"/>
    <w:rsid w:val="00E13377"/>
    <w:rsid w:val="00E349E1"/>
    <w:rsid w:val="00E56EAF"/>
    <w:rsid w:val="00E63CC4"/>
    <w:rsid w:val="00E75C1B"/>
    <w:rsid w:val="00EB1E0F"/>
    <w:rsid w:val="00ED0BDC"/>
    <w:rsid w:val="00ED4DBF"/>
    <w:rsid w:val="00F00A20"/>
    <w:rsid w:val="00F10560"/>
    <w:rsid w:val="00F27C9B"/>
    <w:rsid w:val="00F4035F"/>
    <w:rsid w:val="00F54B99"/>
    <w:rsid w:val="00F92D4E"/>
    <w:rsid w:val="00F96E74"/>
    <w:rsid w:val="00FB0DB7"/>
    <w:rsid w:val="00FD141C"/>
    <w:rsid w:val="00FE3E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6F1C2573-7E10-47E9-999D-6C85E496C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15F0"/>
    <w:pPr>
      <w:spacing w:line="340" w:lineRule="atLeast"/>
      <w:jc w:val="both"/>
    </w:pPr>
    <w:rPr>
      <w:rFonts w:ascii="Times New Roman" w:eastAsia="Times New Roman" w:hAnsi="Times New Roman" w:cs="Times New Roman"/>
      <w:color w:val="000000"/>
      <w:kern w:val="0"/>
      <w:sz w:val="24"/>
      <w:szCs w:val="20"/>
      <w:lang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DPI11articletype">
    <w:name w:val="MDPI_1.1_article_type"/>
    <w:basedOn w:val="MDPI31text"/>
    <w:next w:val="MDPI12title"/>
    <w:qFormat/>
    <w:rsid w:val="00A315F0"/>
    <w:pPr>
      <w:spacing w:before="240" w:line="240" w:lineRule="auto"/>
      <w:ind w:firstLine="0"/>
      <w:jc w:val="left"/>
    </w:pPr>
    <w:rPr>
      <w:i/>
    </w:rPr>
  </w:style>
  <w:style w:type="paragraph" w:customStyle="1" w:styleId="MDPI31text">
    <w:name w:val="MDPI_3.1_text"/>
    <w:qFormat/>
    <w:rsid w:val="00A315F0"/>
    <w:pPr>
      <w:adjustRightInd w:val="0"/>
      <w:snapToGrid w:val="0"/>
      <w:spacing w:line="260" w:lineRule="atLeast"/>
      <w:ind w:firstLine="425"/>
      <w:jc w:val="both"/>
    </w:pPr>
    <w:rPr>
      <w:rFonts w:ascii="Palatino Linotype" w:eastAsia="Times New Roman" w:hAnsi="Palatino Linotype" w:cs="Times New Roman"/>
      <w:snapToGrid w:val="0"/>
      <w:color w:val="000000"/>
      <w:kern w:val="0"/>
      <w:sz w:val="20"/>
      <w:lang w:eastAsia="de-DE" w:bidi="en-US"/>
    </w:rPr>
  </w:style>
  <w:style w:type="paragraph" w:customStyle="1" w:styleId="MDPI12title">
    <w:name w:val="MDPI_1.2_title"/>
    <w:next w:val="MDPI13authornames"/>
    <w:qFormat/>
    <w:rsid w:val="00A315F0"/>
    <w:pPr>
      <w:adjustRightInd w:val="0"/>
      <w:snapToGrid w:val="0"/>
      <w:spacing w:after="240" w:line="400" w:lineRule="exact"/>
    </w:pPr>
    <w:rPr>
      <w:rFonts w:ascii="Palatino Linotype" w:eastAsia="Times New Roman" w:hAnsi="Palatino Linotype" w:cs="Times New Roman"/>
      <w:b/>
      <w:snapToGrid w:val="0"/>
      <w:color w:val="000000"/>
      <w:kern w:val="0"/>
      <w:sz w:val="36"/>
      <w:szCs w:val="20"/>
      <w:lang w:eastAsia="de-DE" w:bidi="en-US"/>
    </w:rPr>
  </w:style>
  <w:style w:type="paragraph" w:customStyle="1" w:styleId="MDPI13authornames">
    <w:name w:val="MDPI_1.3_authornames"/>
    <w:basedOn w:val="MDPI31text"/>
    <w:next w:val="MDPI14history"/>
    <w:qFormat/>
    <w:rsid w:val="00A315F0"/>
    <w:pPr>
      <w:spacing w:after="120"/>
      <w:ind w:firstLine="0"/>
      <w:jc w:val="left"/>
    </w:pPr>
    <w:rPr>
      <w:b/>
      <w:snapToGrid/>
    </w:rPr>
  </w:style>
  <w:style w:type="paragraph" w:customStyle="1" w:styleId="MDPI14history">
    <w:name w:val="MDPI_1.4_history"/>
    <w:basedOn w:val="MDPI62Acknowledgments"/>
    <w:next w:val="a"/>
    <w:qFormat/>
    <w:rsid w:val="00A315F0"/>
    <w:pPr>
      <w:ind w:left="113"/>
      <w:jc w:val="left"/>
    </w:pPr>
    <w:rPr>
      <w:snapToGrid/>
    </w:rPr>
  </w:style>
  <w:style w:type="paragraph" w:customStyle="1" w:styleId="MDPI62Acknowledgments">
    <w:name w:val="MDPI_6.2_Acknowledgments"/>
    <w:qFormat/>
    <w:rsid w:val="00A315F0"/>
    <w:pPr>
      <w:adjustRightInd w:val="0"/>
      <w:snapToGrid w:val="0"/>
      <w:spacing w:before="120" w:line="200" w:lineRule="atLeast"/>
      <w:jc w:val="both"/>
    </w:pPr>
    <w:rPr>
      <w:rFonts w:ascii="Palatino Linotype" w:eastAsia="Times New Roman" w:hAnsi="Palatino Linotype" w:cs="Times New Roman"/>
      <w:snapToGrid w:val="0"/>
      <w:color w:val="000000"/>
      <w:kern w:val="0"/>
      <w:sz w:val="18"/>
      <w:szCs w:val="20"/>
      <w:lang w:eastAsia="de-DE" w:bidi="en-US"/>
    </w:rPr>
  </w:style>
  <w:style w:type="paragraph" w:customStyle="1" w:styleId="MDPI16affiliation">
    <w:name w:val="MDPI_1.6_affiliation"/>
    <w:basedOn w:val="MDPI62Acknowledgments"/>
    <w:qFormat/>
    <w:rsid w:val="00A315F0"/>
    <w:pPr>
      <w:spacing w:before="0"/>
      <w:ind w:left="311" w:hanging="198"/>
      <w:jc w:val="left"/>
    </w:pPr>
    <w:rPr>
      <w:snapToGrid/>
      <w:szCs w:val="18"/>
    </w:rPr>
  </w:style>
  <w:style w:type="paragraph" w:customStyle="1" w:styleId="MDPI17abstract">
    <w:name w:val="MDPI_1.7_abstract"/>
    <w:basedOn w:val="MDPI31text"/>
    <w:next w:val="MDPI18keywords"/>
    <w:qFormat/>
    <w:rsid w:val="00A315F0"/>
    <w:pPr>
      <w:spacing w:before="240"/>
      <w:ind w:left="113" w:firstLine="0"/>
    </w:pPr>
    <w:rPr>
      <w:snapToGrid/>
    </w:rPr>
  </w:style>
  <w:style w:type="paragraph" w:customStyle="1" w:styleId="MDPI18keywords">
    <w:name w:val="MDPI_1.8_keywords"/>
    <w:basedOn w:val="MDPI31text"/>
    <w:next w:val="a"/>
    <w:qFormat/>
    <w:rsid w:val="00A315F0"/>
    <w:pPr>
      <w:spacing w:before="240"/>
      <w:ind w:left="113" w:firstLine="0"/>
    </w:pPr>
  </w:style>
  <w:style w:type="paragraph" w:customStyle="1" w:styleId="MDPI19line">
    <w:name w:val="MDPI_1.9_line"/>
    <w:basedOn w:val="MDPI31text"/>
    <w:qFormat/>
    <w:rsid w:val="00A315F0"/>
    <w:pPr>
      <w:pBdr>
        <w:bottom w:val="single" w:sz="6" w:space="1" w:color="auto"/>
      </w:pBdr>
      <w:ind w:firstLine="0"/>
    </w:pPr>
    <w:rPr>
      <w:snapToGrid/>
      <w:szCs w:val="24"/>
    </w:rPr>
  </w:style>
  <w:style w:type="paragraph" w:styleId="a3">
    <w:name w:val="footer"/>
    <w:basedOn w:val="a"/>
    <w:link w:val="Char"/>
    <w:uiPriority w:val="99"/>
    <w:rsid w:val="00A315F0"/>
    <w:pPr>
      <w:tabs>
        <w:tab w:val="center" w:pos="4153"/>
        <w:tab w:val="right" w:pos="8306"/>
      </w:tabs>
      <w:snapToGrid w:val="0"/>
      <w:spacing w:line="240" w:lineRule="atLeast"/>
    </w:pPr>
    <w:rPr>
      <w:sz w:val="18"/>
      <w:szCs w:val="18"/>
    </w:rPr>
  </w:style>
  <w:style w:type="character" w:customStyle="1" w:styleId="Char">
    <w:name w:val="页脚 Char"/>
    <w:basedOn w:val="a0"/>
    <w:link w:val="a3"/>
    <w:uiPriority w:val="99"/>
    <w:rsid w:val="00A315F0"/>
    <w:rPr>
      <w:rFonts w:ascii="Times New Roman" w:eastAsia="Times New Roman" w:hAnsi="Times New Roman" w:cs="Times New Roman"/>
      <w:color w:val="000000"/>
      <w:kern w:val="0"/>
      <w:sz w:val="18"/>
      <w:szCs w:val="18"/>
      <w:lang w:eastAsia="de-DE"/>
    </w:rPr>
  </w:style>
  <w:style w:type="paragraph" w:styleId="a4">
    <w:name w:val="header"/>
    <w:basedOn w:val="a"/>
    <w:link w:val="Char0"/>
    <w:uiPriority w:val="99"/>
    <w:rsid w:val="00A315F0"/>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0">
    <w:name w:val="页眉 Char"/>
    <w:basedOn w:val="a0"/>
    <w:link w:val="a4"/>
    <w:uiPriority w:val="99"/>
    <w:rsid w:val="00A315F0"/>
    <w:rPr>
      <w:rFonts w:ascii="Times New Roman" w:eastAsia="Times New Roman" w:hAnsi="Times New Roman" w:cs="Times New Roman"/>
      <w:color w:val="000000"/>
      <w:kern w:val="0"/>
      <w:sz w:val="18"/>
      <w:szCs w:val="18"/>
      <w:lang w:eastAsia="de-DE"/>
    </w:rPr>
  </w:style>
  <w:style w:type="paragraph" w:customStyle="1" w:styleId="MDPIheaderjournallogo">
    <w:name w:val="MDPI_header_journal_logo"/>
    <w:qFormat/>
    <w:rsid w:val="00A315F0"/>
    <w:pPr>
      <w:adjustRightInd w:val="0"/>
      <w:snapToGrid w:val="0"/>
    </w:pPr>
    <w:rPr>
      <w:rFonts w:ascii="Palatino Linotype" w:eastAsia="Times New Roman" w:hAnsi="Palatino Linotype" w:cs="Times New Roman"/>
      <w:i/>
      <w:color w:val="000000"/>
      <w:kern w:val="0"/>
      <w:sz w:val="24"/>
      <w:lang w:eastAsia="de-CH"/>
    </w:rPr>
  </w:style>
  <w:style w:type="paragraph" w:customStyle="1" w:styleId="MDPI32textnoindent">
    <w:name w:val="MDPI_3.2_text_no_indent"/>
    <w:basedOn w:val="MDPI31text"/>
    <w:qFormat/>
    <w:rsid w:val="00A315F0"/>
    <w:pPr>
      <w:ind w:firstLine="0"/>
    </w:pPr>
  </w:style>
  <w:style w:type="paragraph" w:customStyle="1" w:styleId="MDPI33textspaceafter">
    <w:name w:val="MDPI_3.3_text_space_after"/>
    <w:basedOn w:val="MDPI31text"/>
    <w:qFormat/>
    <w:rsid w:val="00A315F0"/>
    <w:pPr>
      <w:spacing w:after="240"/>
    </w:pPr>
  </w:style>
  <w:style w:type="paragraph" w:customStyle="1" w:styleId="MDPI35textbeforelist">
    <w:name w:val="MDPI_3.5_text_before_list"/>
    <w:basedOn w:val="MDPI31text"/>
    <w:qFormat/>
    <w:rsid w:val="00A315F0"/>
    <w:pPr>
      <w:spacing w:after="120"/>
    </w:pPr>
  </w:style>
  <w:style w:type="paragraph" w:customStyle="1" w:styleId="MDPI36textafterlist">
    <w:name w:val="MDPI_3.6_text_after_list"/>
    <w:basedOn w:val="MDPI31text"/>
    <w:qFormat/>
    <w:rsid w:val="00A315F0"/>
    <w:pPr>
      <w:spacing w:before="120"/>
    </w:pPr>
  </w:style>
  <w:style w:type="paragraph" w:customStyle="1" w:styleId="MDPI37itemize">
    <w:name w:val="MDPI_3.7_itemize"/>
    <w:basedOn w:val="MDPI31text"/>
    <w:qFormat/>
    <w:rsid w:val="00A315F0"/>
    <w:pPr>
      <w:numPr>
        <w:numId w:val="1"/>
      </w:numPr>
      <w:ind w:left="425" w:hanging="425"/>
    </w:pPr>
  </w:style>
  <w:style w:type="paragraph" w:customStyle="1" w:styleId="MDPI38bullet">
    <w:name w:val="MDPI_3.8_bullet"/>
    <w:basedOn w:val="MDPI31text"/>
    <w:qFormat/>
    <w:rsid w:val="00A315F0"/>
    <w:pPr>
      <w:numPr>
        <w:numId w:val="2"/>
      </w:numPr>
      <w:ind w:left="425" w:hanging="425"/>
    </w:pPr>
  </w:style>
  <w:style w:type="paragraph" w:customStyle="1" w:styleId="MDPI39equation">
    <w:name w:val="MDPI_3.9_equation"/>
    <w:basedOn w:val="MDPI31text"/>
    <w:qFormat/>
    <w:rsid w:val="00A315F0"/>
    <w:pPr>
      <w:spacing w:before="120" w:after="120"/>
      <w:ind w:left="709" w:firstLine="0"/>
      <w:jc w:val="center"/>
    </w:pPr>
  </w:style>
  <w:style w:type="paragraph" w:customStyle="1" w:styleId="MDPI3aequationnumber">
    <w:name w:val="MDPI_3.a_equation_number"/>
    <w:basedOn w:val="MDPI31text"/>
    <w:qFormat/>
    <w:rsid w:val="00A315F0"/>
    <w:pPr>
      <w:spacing w:before="120" w:after="120" w:line="240" w:lineRule="auto"/>
      <w:ind w:firstLine="0"/>
      <w:jc w:val="right"/>
    </w:pPr>
  </w:style>
  <w:style w:type="paragraph" w:customStyle="1" w:styleId="MDPI41tablecaption">
    <w:name w:val="MDPI_4.1_table_caption"/>
    <w:basedOn w:val="MDPI62Acknowledgments"/>
    <w:qFormat/>
    <w:rsid w:val="00A315F0"/>
    <w:pPr>
      <w:spacing w:before="240" w:after="120" w:line="260" w:lineRule="atLeast"/>
      <w:ind w:left="425" w:right="425"/>
    </w:pPr>
    <w:rPr>
      <w:snapToGrid/>
      <w:szCs w:val="22"/>
    </w:rPr>
  </w:style>
  <w:style w:type="paragraph" w:customStyle="1" w:styleId="MDPI42tablebody">
    <w:name w:val="MDPI_4.2_table_body"/>
    <w:qFormat/>
    <w:rsid w:val="00A315F0"/>
    <w:pPr>
      <w:adjustRightInd w:val="0"/>
      <w:snapToGrid w:val="0"/>
      <w:spacing w:line="260" w:lineRule="atLeast"/>
      <w:jc w:val="center"/>
    </w:pPr>
    <w:rPr>
      <w:rFonts w:ascii="Palatino Linotype" w:eastAsia="Times New Roman" w:hAnsi="Palatino Linotype" w:cs="Times New Roman"/>
      <w:snapToGrid w:val="0"/>
      <w:color w:val="000000"/>
      <w:kern w:val="0"/>
      <w:sz w:val="20"/>
      <w:szCs w:val="20"/>
      <w:lang w:eastAsia="de-DE" w:bidi="en-US"/>
    </w:rPr>
  </w:style>
  <w:style w:type="paragraph" w:customStyle="1" w:styleId="MDPI43tablefooter">
    <w:name w:val="MDPI_4.3_table_footer"/>
    <w:basedOn w:val="MDPI41tablecaption"/>
    <w:next w:val="MDPI31text"/>
    <w:qFormat/>
    <w:rsid w:val="00A315F0"/>
    <w:pPr>
      <w:spacing w:before="0"/>
      <w:ind w:left="0" w:right="0"/>
    </w:pPr>
  </w:style>
  <w:style w:type="paragraph" w:customStyle="1" w:styleId="MDPI51figurecaption">
    <w:name w:val="MDPI_5.1_figure_caption"/>
    <w:basedOn w:val="MDPI62Acknowledgments"/>
    <w:qFormat/>
    <w:rsid w:val="00A315F0"/>
    <w:pPr>
      <w:spacing w:after="240" w:line="260" w:lineRule="atLeast"/>
      <w:ind w:left="425" w:right="425"/>
    </w:pPr>
    <w:rPr>
      <w:snapToGrid/>
    </w:rPr>
  </w:style>
  <w:style w:type="paragraph" w:customStyle="1" w:styleId="MDPI52figure">
    <w:name w:val="MDPI_5.2_figure"/>
    <w:qFormat/>
    <w:rsid w:val="00A315F0"/>
    <w:pPr>
      <w:jc w:val="center"/>
    </w:pPr>
    <w:rPr>
      <w:rFonts w:ascii="Palatino Linotype" w:eastAsia="Times New Roman" w:hAnsi="Palatino Linotype" w:cs="Times New Roman"/>
      <w:snapToGrid w:val="0"/>
      <w:color w:val="000000"/>
      <w:kern w:val="0"/>
      <w:sz w:val="24"/>
      <w:szCs w:val="20"/>
      <w:lang w:eastAsia="de-DE" w:bidi="en-US"/>
    </w:rPr>
  </w:style>
  <w:style w:type="paragraph" w:customStyle="1" w:styleId="MDPI61Supplementary">
    <w:name w:val="MDPI_6.1_Supplementary"/>
    <w:basedOn w:val="MDPI62Acknowledgments"/>
    <w:qFormat/>
    <w:rsid w:val="00A315F0"/>
    <w:pPr>
      <w:spacing w:before="240"/>
    </w:pPr>
    <w:rPr>
      <w:lang w:eastAsia="en-US"/>
    </w:rPr>
  </w:style>
  <w:style w:type="paragraph" w:customStyle="1" w:styleId="MDPI63AuthorContributions">
    <w:name w:val="MDPI_6.3_AuthorContributions"/>
    <w:basedOn w:val="MDPI62Acknowledgments"/>
    <w:qFormat/>
    <w:rsid w:val="00A315F0"/>
    <w:rPr>
      <w:rFonts w:eastAsia="宋体"/>
      <w:color w:val="auto"/>
      <w:lang w:eastAsia="en-US"/>
    </w:rPr>
  </w:style>
  <w:style w:type="paragraph" w:customStyle="1" w:styleId="MDPI64CoI">
    <w:name w:val="MDPI_6.4_CoI"/>
    <w:basedOn w:val="MDPI62Acknowledgments"/>
    <w:qFormat/>
    <w:rsid w:val="00A315F0"/>
  </w:style>
  <w:style w:type="paragraph" w:customStyle="1" w:styleId="MDPI23heading3">
    <w:name w:val="MDPI_2.3_heading3"/>
    <w:basedOn w:val="MDPI31text"/>
    <w:qFormat/>
    <w:rsid w:val="00A315F0"/>
    <w:pPr>
      <w:spacing w:before="240" w:after="120"/>
      <w:ind w:firstLine="0"/>
      <w:jc w:val="left"/>
      <w:outlineLvl w:val="2"/>
    </w:pPr>
  </w:style>
  <w:style w:type="paragraph" w:customStyle="1" w:styleId="MDPI21heading1">
    <w:name w:val="MDPI_2.1_heading1"/>
    <w:basedOn w:val="MDPI23heading3"/>
    <w:qFormat/>
    <w:rsid w:val="00A315F0"/>
    <w:pPr>
      <w:outlineLvl w:val="0"/>
    </w:pPr>
    <w:rPr>
      <w:b/>
    </w:rPr>
  </w:style>
  <w:style w:type="paragraph" w:customStyle="1" w:styleId="MDPI22heading2">
    <w:name w:val="MDPI_2.2_heading2"/>
    <w:basedOn w:val="a"/>
    <w:qFormat/>
    <w:rsid w:val="00A315F0"/>
    <w:pPr>
      <w:kinsoku w:val="0"/>
      <w:overflowPunct w:val="0"/>
      <w:autoSpaceDE w:val="0"/>
      <w:autoSpaceDN w:val="0"/>
      <w:adjustRightInd w:val="0"/>
      <w:snapToGrid w:val="0"/>
      <w:spacing w:before="240" w:after="120" w:line="260" w:lineRule="atLeast"/>
      <w:jc w:val="left"/>
      <w:outlineLvl w:val="1"/>
    </w:pPr>
    <w:rPr>
      <w:rFonts w:ascii="Palatino Linotype" w:hAnsi="Palatino Linotype"/>
      <w:i/>
      <w:noProof/>
      <w:snapToGrid w:val="0"/>
      <w:sz w:val="20"/>
      <w:szCs w:val="22"/>
      <w:lang w:bidi="en-US"/>
    </w:rPr>
  </w:style>
  <w:style w:type="paragraph" w:customStyle="1" w:styleId="MDPI71References">
    <w:name w:val="MDPI_7.1_References"/>
    <w:basedOn w:val="MDPI62Acknowledgments"/>
    <w:qFormat/>
    <w:rsid w:val="00A315F0"/>
    <w:pPr>
      <w:spacing w:before="0" w:line="260" w:lineRule="atLeast"/>
      <w:ind w:left="425" w:hanging="425"/>
    </w:pPr>
  </w:style>
  <w:style w:type="paragraph" w:styleId="a5">
    <w:name w:val="Balloon Text"/>
    <w:basedOn w:val="a"/>
    <w:link w:val="Char1"/>
    <w:uiPriority w:val="99"/>
    <w:semiHidden/>
    <w:unhideWhenUsed/>
    <w:rsid w:val="00A315F0"/>
    <w:pPr>
      <w:spacing w:line="240" w:lineRule="auto"/>
    </w:pPr>
    <w:rPr>
      <w:sz w:val="18"/>
      <w:szCs w:val="18"/>
    </w:rPr>
  </w:style>
  <w:style w:type="character" w:customStyle="1" w:styleId="Char1">
    <w:name w:val="批注框文本 Char"/>
    <w:basedOn w:val="a0"/>
    <w:link w:val="a5"/>
    <w:uiPriority w:val="99"/>
    <w:semiHidden/>
    <w:rsid w:val="00A315F0"/>
    <w:rPr>
      <w:rFonts w:ascii="Times New Roman" w:eastAsia="Times New Roman" w:hAnsi="Times New Roman" w:cs="Times New Roman"/>
      <w:color w:val="000000"/>
      <w:kern w:val="0"/>
      <w:sz w:val="18"/>
      <w:szCs w:val="18"/>
      <w:lang w:eastAsia="de-DE"/>
    </w:rPr>
  </w:style>
  <w:style w:type="character" w:styleId="a6">
    <w:name w:val="line number"/>
    <w:basedOn w:val="a0"/>
    <w:uiPriority w:val="99"/>
    <w:semiHidden/>
    <w:unhideWhenUsed/>
    <w:rsid w:val="00A315F0"/>
  </w:style>
  <w:style w:type="character" w:styleId="a7">
    <w:name w:val="Hyperlink"/>
    <w:uiPriority w:val="99"/>
    <w:unhideWhenUsed/>
    <w:rsid w:val="00A315F0"/>
    <w:rPr>
      <w:color w:val="0563C1"/>
      <w:u w:val="single"/>
    </w:rPr>
  </w:style>
  <w:style w:type="paragraph" w:styleId="a8">
    <w:name w:val="footnote text"/>
    <w:basedOn w:val="a"/>
    <w:link w:val="Char2"/>
    <w:uiPriority w:val="99"/>
    <w:semiHidden/>
    <w:unhideWhenUsed/>
    <w:rsid w:val="00A315F0"/>
    <w:pPr>
      <w:snapToGrid w:val="0"/>
      <w:jc w:val="left"/>
    </w:pPr>
    <w:rPr>
      <w:sz w:val="18"/>
      <w:szCs w:val="18"/>
    </w:rPr>
  </w:style>
  <w:style w:type="character" w:customStyle="1" w:styleId="Char2">
    <w:name w:val="脚注文本 Char"/>
    <w:basedOn w:val="a0"/>
    <w:link w:val="a8"/>
    <w:uiPriority w:val="99"/>
    <w:semiHidden/>
    <w:rsid w:val="00A315F0"/>
    <w:rPr>
      <w:rFonts w:ascii="Times New Roman" w:eastAsia="Times New Roman" w:hAnsi="Times New Roman" w:cs="Times New Roman"/>
      <w:color w:val="000000"/>
      <w:kern w:val="0"/>
      <w:sz w:val="18"/>
      <w:szCs w:val="18"/>
      <w:lang w:eastAsia="de-DE"/>
    </w:rPr>
  </w:style>
  <w:style w:type="character" w:styleId="a9">
    <w:name w:val="footnote reference"/>
    <w:basedOn w:val="a0"/>
    <w:uiPriority w:val="99"/>
    <w:semiHidden/>
    <w:unhideWhenUsed/>
    <w:rsid w:val="00A315F0"/>
    <w:rPr>
      <w:vertAlign w:val="superscript"/>
    </w:rPr>
  </w:style>
  <w:style w:type="character" w:styleId="aa">
    <w:name w:val="annotation reference"/>
    <w:basedOn w:val="a0"/>
    <w:uiPriority w:val="99"/>
    <w:semiHidden/>
    <w:unhideWhenUsed/>
    <w:rsid w:val="007B6033"/>
    <w:rPr>
      <w:sz w:val="16"/>
      <w:szCs w:val="16"/>
    </w:rPr>
  </w:style>
  <w:style w:type="paragraph" w:styleId="ab">
    <w:name w:val="annotation text"/>
    <w:basedOn w:val="a"/>
    <w:link w:val="Char3"/>
    <w:uiPriority w:val="99"/>
    <w:semiHidden/>
    <w:unhideWhenUsed/>
    <w:rsid w:val="007B6033"/>
    <w:pPr>
      <w:spacing w:line="240" w:lineRule="auto"/>
    </w:pPr>
    <w:rPr>
      <w:sz w:val="20"/>
    </w:rPr>
  </w:style>
  <w:style w:type="character" w:customStyle="1" w:styleId="Char3">
    <w:name w:val="批注文字 Char"/>
    <w:basedOn w:val="a0"/>
    <w:link w:val="ab"/>
    <w:uiPriority w:val="99"/>
    <w:semiHidden/>
    <w:rsid w:val="007B6033"/>
    <w:rPr>
      <w:rFonts w:ascii="Times New Roman" w:eastAsia="Times New Roman" w:hAnsi="Times New Roman" w:cs="Times New Roman"/>
      <w:color w:val="000000"/>
      <w:kern w:val="0"/>
      <w:sz w:val="20"/>
      <w:szCs w:val="20"/>
      <w:lang w:eastAsia="de-DE"/>
    </w:rPr>
  </w:style>
  <w:style w:type="paragraph" w:styleId="ac">
    <w:name w:val="List Paragraph"/>
    <w:basedOn w:val="a"/>
    <w:link w:val="Char4"/>
    <w:uiPriority w:val="34"/>
    <w:qFormat/>
    <w:rsid w:val="00102216"/>
    <w:pPr>
      <w:widowControl w:val="0"/>
      <w:spacing w:line="240" w:lineRule="auto"/>
      <w:ind w:leftChars="200" w:left="480"/>
      <w:jc w:val="left"/>
    </w:pPr>
    <w:rPr>
      <w:rFonts w:asciiTheme="minorHAnsi" w:eastAsiaTheme="minorEastAsia" w:hAnsiTheme="minorHAnsi" w:cstheme="minorBidi"/>
      <w:color w:val="auto"/>
      <w:kern w:val="2"/>
      <w:szCs w:val="22"/>
      <w:lang w:eastAsia="zh-TW"/>
    </w:rPr>
  </w:style>
  <w:style w:type="character" w:customStyle="1" w:styleId="Char4">
    <w:name w:val="列出段落 Char"/>
    <w:basedOn w:val="a0"/>
    <w:link w:val="ac"/>
    <w:uiPriority w:val="34"/>
    <w:rsid w:val="00102216"/>
    <w:rPr>
      <w:sz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225935941@qq.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BE4F9-BFD5-42C8-8A83-98624A552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29</Pages>
  <Words>10755</Words>
  <Characters>61308</Characters>
  <Application>Microsoft Office Word</Application>
  <DocSecurity>0</DocSecurity>
  <Lines>510</Lines>
  <Paragraphs>143</Paragraphs>
  <ScaleCrop>false</ScaleCrop>
  <Company/>
  <LinksUpToDate>false</LinksUpToDate>
  <CharactersWithSpaces>71920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asus-pc</dc:creator>
  <cp:lastModifiedBy>Microsoft 帐户</cp:lastModifiedBy>
  <cp:revision>15</cp:revision>
  <dcterms:created xsi:type="dcterms:W3CDTF">2020-09-02T06:28:00Z</dcterms:created>
  <dcterms:modified xsi:type="dcterms:W3CDTF">2021-07-19T08:09:00Z</dcterms:modified>
</cp:coreProperties>
</file>