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36" w:rsidRPr="00D75CB8" w:rsidRDefault="00F106CD" w:rsidP="00837B1E">
      <w:pPr>
        <w:jc w:val="center"/>
        <w:rPr>
          <w:rFonts w:eastAsia="黑体" w:cs="Times New Roman"/>
          <w:b/>
          <w:sz w:val="36"/>
        </w:rPr>
      </w:pPr>
      <w:r w:rsidRPr="00D75CB8">
        <w:rPr>
          <w:rFonts w:eastAsia="黑体" w:cs="Times New Roman"/>
          <w:b/>
          <w:sz w:val="36"/>
        </w:rPr>
        <w:t>Will History Repeat Itself</w:t>
      </w:r>
      <w:r w:rsidRPr="00D75CB8">
        <w:rPr>
          <w:rFonts w:eastAsia="黑体" w:cs="Times New Roman"/>
          <w:b/>
          <w:sz w:val="36"/>
        </w:rPr>
        <w:t>？</w:t>
      </w:r>
    </w:p>
    <w:p w:rsidR="00DB5CC2" w:rsidRPr="00D75CB8" w:rsidRDefault="00E43058" w:rsidP="00837B1E">
      <w:pPr>
        <w:jc w:val="center"/>
        <w:rPr>
          <w:rFonts w:eastAsia="黑体" w:cs="Times New Roman"/>
          <w:b/>
          <w:sz w:val="36"/>
        </w:rPr>
      </w:pPr>
      <w:r w:rsidRPr="00D75CB8">
        <w:rPr>
          <w:rFonts w:eastAsia="黑体" w:cs="Times New Roman"/>
          <w:b/>
          <w:sz w:val="36"/>
        </w:rPr>
        <w:t xml:space="preserve">- Empirical Research on A-Share Candlesticks in China Based on Matching Method </w:t>
      </w:r>
    </w:p>
    <w:p w:rsidR="000F124D" w:rsidRPr="00D75CB8" w:rsidRDefault="000F124D" w:rsidP="00837B1E">
      <w:pPr>
        <w:rPr>
          <w:rFonts w:cs="Times New Roman"/>
          <w:b/>
        </w:rPr>
      </w:pPr>
    </w:p>
    <w:p w:rsidR="00127A19" w:rsidRPr="00B92E25" w:rsidRDefault="00127A19" w:rsidP="00127A19">
      <w:pPr>
        <w:rPr>
          <w:b/>
        </w:rPr>
      </w:pPr>
      <w:r w:rsidRPr="00B92E25">
        <w:rPr>
          <w:b/>
        </w:rPr>
        <w:t>Authors:</w:t>
      </w:r>
    </w:p>
    <w:p w:rsidR="00127A19" w:rsidRDefault="00127A19" w:rsidP="00127A19">
      <w:proofErr w:type="spellStart"/>
      <w:r>
        <w:rPr>
          <w:rFonts w:hint="eastAsia"/>
        </w:rPr>
        <w:t>H</w:t>
      </w:r>
      <w:r>
        <w:t>uadong</w:t>
      </w:r>
      <w:proofErr w:type="spellEnd"/>
      <w:r>
        <w:t xml:space="preserve"> Chang</w:t>
      </w:r>
      <w:r w:rsidR="009F5127">
        <w:rPr>
          <w:rStyle w:val="ae"/>
        </w:rPr>
        <w:footnoteReference w:id="1"/>
      </w:r>
      <w:r w:rsidR="00100466">
        <w:t xml:space="preserve"> ; </w:t>
      </w:r>
      <w:proofErr w:type="spellStart"/>
      <w:r>
        <w:t>Guozhi</w:t>
      </w:r>
      <w:proofErr w:type="spellEnd"/>
      <w:r>
        <w:t xml:space="preserve"> An</w:t>
      </w:r>
      <w:r w:rsidR="009F5127">
        <w:rPr>
          <w:rStyle w:val="ae"/>
        </w:rPr>
        <w:footnoteReference w:id="2"/>
      </w:r>
      <w:r w:rsidR="00497A16">
        <w:t>;</w:t>
      </w:r>
    </w:p>
    <w:p w:rsidR="000F124D" w:rsidRPr="00127A19" w:rsidRDefault="000F124D" w:rsidP="00837B1E">
      <w:pPr>
        <w:rPr>
          <w:rFonts w:cs="Times New Roman"/>
          <w:b/>
        </w:rPr>
      </w:pPr>
    </w:p>
    <w:p w:rsidR="000F124D" w:rsidRPr="00D75CB8" w:rsidRDefault="000F124D" w:rsidP="00837B1E">
      <w:pPr>
        <w:rPr>
          <w:rFonts w:cs="Times New Roman"/>
          <w:b/>
        </w:rPr>
      </w:pPr>
      <w:r w:rsidRPr="00D75CB8">
        <w:rPr>
          <w:rFonts w:cs="Times New Roman"/>
          <w:b/>
        </w:rPr>
        <w:t>Key Words</w:t>
      </w:r>
      <w:r w:rsidRPr="00D75CB8">
        <w:rPr>
          <w:rFonts w:cs="Times New Roman"/>
          <w:b/>
        </w:rPr>
        <w:t>：</w:t>
      </w:r>
    </w:p>
    <w:p w:rsidR="000F124D" w:rsidRPr="00454190" w:rsidRDefault="00454190" w:rsidP="00837B1E">
      <w:r w:rsidRPr="00454190">
        <w:rPr>
          <w:rFonts w:hint="eastAsia"/>
        </w:rPr>
        <w:t>Matching</w:t>
      </w:r>
      <w:r w:rsidRPr="00454190">
        <w:t xml:space="preserve"> </w:t>
      </w:r>
      <w:r w:rsidRPr="00454190">
        <w:rPr>
          <w:rFonts w:hint="eastAsia"/>
        </w:rPr>
        <w:t>Method</w:t>
      </w:r>
      <w:r>
        <w:rPr>
          <w:rFonts w:hint="eastAsia"/>
        </w:rPr>
        <w:t>;</w:t>
      </w:r>
      <w:r>
        <w:t xml:space="preserve"> Candlesticks; Technical Analysis</w:t>
      </w:r>
      <w:r w:rsidR="009F5127">
        <w:t xml:space="preserve"> Hypothesis</w:t>
      </w:r>
      <w:r>
        <w:t xml:space="preserve">; </w:t>
      </w:r>
      <w:r w:rsidR="009F5127">
        <w:t>Financial Market Anomalies</w:t>
      </w:r>
    </w:p>
    <w:p w:rsidR="000F124D" w:rsidRPr="00D75CB8" w:rsidRDefault="000F124D" w:rsidP="00837B1E">
      <w:pPr>
        <w:rPr>
          <w:rFonts w:cs="Times New Roman"/>
          <w:b/>
        </w:rPr>
      </w:pPr>
    </w:p>
    <w:p w:rsidR="000F124D" w:rsidRPr="00480092" w:rsidRDefault="000F124D" w:rsidP="00837B1E">
      <w:r w:rsidRPr="00D75CB8">
        <w:rPr>
          <w:rFonts w:cs="Times New Roman"/>
          <w:b/>
        </w:rPr>
        <w:t>JEL Classification</w:t>
      </w:r>
      <w:r w:rsidRPr="00D75CB8">
        <w:rPr>
          <w:rFonts w:cs="Times New Roman"/>
          <w:b/>
        </w:rPr>
        <w:t>：</w:t>
      </w:r>
      <w:r w:rsidR="00480092">
        <w:t xml:space="preserve"> G</w:t>
      </w:r>
      <w:proofErr w:type="gramStart"/>
      <w:r w:rsidR="00480092">
        <w:t>11  G</w:t>
      </w:r>
      <w:proofErr w:type="gramEnd"/>
      <w:r w:rsidR="00480092">
        <w:t>12  G14</w:t>
      </w:r>
    </w:p>
    <w:p w:rsidR="00837B1E" w:rsidRPr="00D75CB8" w:rsidRDefault="00837B1E" w:rsidP="000167D3">
      <w:pPr>
        <w:jc w:val="center"/>
        <w:rPr>
          <w:rFonts w:eastAsia="黑体" w:cs="Times New Roman"/>
          <w:b/>
          <w:sz w:val="32"/>
        </w:rPr>
      </w:pPr>
    </w:p>
    <w:p w:rsidR="00837B1E" w:rsidRPr="00D75CB8" w:rsidRDefault="00837B1E" w:rsidP="000167D3">
      <w:pPr>
        <w:jc w:val="center"/>
        <w:rPr>
          <w:rFonts w:eastAsia="黑体" w:cs="Times New Roman"/>
          <w:b/>
          <w:sz w:val="32"/>
        </w:rPr>
      </w:pPr>
    </w:p>
    <w:p w:rsidR="005E35DF" w:rsidRPr="00D75CB8" w:rsidRDefault="00837B1E" w:rsidP="00511864">
      <w:pPr>
        <w:pStyle w:val="1"/>
        <w:jc w:val="center"/>
        <w:rPr>
          <w:rFonts w:cs="Times New Roman"/>
          <w:b/>
        </w:rPr>
      </w:pPr>
      <w:r w:rsidRPr="00D75CB8">
        <w:rPr>
          <w:rFonts w:cs="Times New Roman"/>
          <w:b/>
        </w:rPr>
        <w:t>Abstract</w:t>
      </w:r>
    </w:p>
    <w:p w:rsidR="000167D3" w:rsidRPr="00D75CB8" w:rsidRDefault="00D75CB8" w:rsidP="00982791">
      <w:pPr>
        <w:spacing w:line="400" w:lineRule="exact"/>
        <w:ind w:firstLineChars="200" w:firstLine="480"/>
        <w:rPr>
          <w:rFonts w:cs="Times New Roman"/>
        </w:rPr>
      </w:pPr>
      <w:r w:rsidRPr="00D75CB8">
        <w:rPr>
          <w:rFonts w:cs="Times New Roman"/>
        </w:rPr>
        <w:t>This paper analyzes the predictability and profitability of the candlesticks strategy, which is the most basic type of technical analysis in China's stock market. By analyzing matched candlesticks samples most similar to the candlesticks of the current stocks in the past six months, we can buy the portfolios best in performance and sell the worst to obtain significant excess returns. The result keeps robust after risk adjustment. This paper verifies the rationality of the third hypothesis of technical analysis and shows that technical analysis has its own value of existence and outlook of growth</w:t>
      </w:r>
      <w:r w:rsidR="00D03038" w:rsidRPr="00D75CB8">
        <w:rPr>
          <w:rFonts w:cs="Times New Roman"/>
        </w:rPr>
        <w:t>.</w:t>
      </w:r>
    </w:p>
    <w:p w:rsidR="00837B1E" w:rsidRPr="00D75CB8" w:rsidRDefault="00837B1E" w:rsidP="00982791">
      <w:pPr>
        <w:spacing w:line="400" w:lineRule="exact"/>
        <w:ind w:firstLineChars="200" w:firstLine="480"/>
        <w:rPr>
          <w:rFonts w:cs="Times New Roman"/>
        </w:rPr>
      </w:pPr>
    </w:p>
    <w:p w:rsidR="00837B1E" w:rsidRPr="00D75CB8" w:rsidRDefault="00837B1E" w:rsidP="00837B1E">
      <w:pPr>
        <w:ind w:firstLineChars="200" w:firstLine="480"/>
        <w:rPr>
          <w:rFonts w:cs="Times New Roman"/>
        </w:rPr>
        <w:sectPr w:rsidR="00837B1E" w:rsidRPr="00D75CB8">
          <w:footerReference w:type="default" r:id="rId8"/>
          <w:footnotePr>
            <w:numRestart w:val="eachPage"/>
          </w:footnotePr>
          <w:pgSz w:w="11906" w:h="16838"/>
          <w:pgMar w:top="1440" w:right="1800" w:bottom="1440" w:left="1800" w:header="720" w:footer="720" w:gutter="0"/>
          <w:cols w:space="720"/>
          <w:docGrid w:type="lines" w:linePitch="312"/>
        </w:sectPr>
      </w:pPr>
    </w:p>
    <w:p w:rsidR="00214BD0" w:rsidRPr="00D75CB8" w:rsidRDefault="00B06488" w:rsidP="00B06488">
      <w:pPr>
        <w:pStyle w:val="1"/>
        <w:numPr>
          <w:ilvl w:val="0"/>
          <w:numId w:val="22"/>
        </w:numPr>
        <w:ind w:left="357" w:hanging="357"/>
        <w:rPr>
          <w:rFonts w:cs="Times New Roman"/>
        </w:rPr>
      </w:pPr>
      <w:r w:rsidRPr="00D75CB8">
        <w:rPr>
          <w:rFonts w:cs="Times New Roman"/>
        </w:rPr>
        <w:lastRenderedPageBreak/>
        <w:t>Introduction</w:t>
      </w:r>
    </w:p>
    <w:p w:rsidR="005D3D6A" w:rsidRPr="00D75CB8" w:rsidRDefault="000F124D" w:rsidP="00A82A62">
      <w:pPr>
        <w:ind w:firstLineChars="200" w:firstLine="480"/>
        <w:rPr>
          <w:rFonts w:cs="Times New Roman"/>
        </w:rPr>
      </w:pPr>
      <w:r w:rsidRPr="00D75CB8">
        <w:rPr>
          <w:rFonts w:cs="Times New Roman"/>
        </w:rPr>
        <w:t>In</w:t>
      </w:r>
      <w:r w:rsidR="00E7027F" w:rsidRPr="00D75CB8">
        <w:rPr>
          <w:rFonts w:cs="Times New Roman"/>
        </w:rPr>
        <w:t>1990, Shanghai Stock Exchange and Shenzhen Stock Exchange were established</w:t>
      </w:r>
      <w:r w:rsidR="00EC11EF" w:rsidRPr="00D75CB8">
        <w:rPr>
          <w:rFonts w:cs="Times New Roman"/>
        </w:rPr>
        <w:t xml:space="preserve"> successively</w:t>
      </w:r>
      <w:r w:rsidR="00E7027F" w:rsidRPr="00D75CB8">
        <w:rPr>
          <w:rFonts w:cs="Times New Roman"/>
        </w:rPr>
        <w:t xml:space="preserve">, </w:t>
      </w:r>
      <w:r w:rsidRPr="00D75CB8">
        <w:rPr>
          <w:rFonts w:cs="Times New Roman"/>
        </w:rPr>
        <w:t xml:space="preserve">meaning that </w:t>
      </w:r>
      <w:r w:rsidR="00E7027F" w:rsidRPr="00D75CB8">
        <w:rPr>
          <w:rFonts w:cs="Times New Roman"/>
        </w:rPr>
        <w:t xml:space="preserve">the A-share market was formally born in China. From scratch and from small to large, the A-share market has been feeling its way forward for more than 20 years. It has implemented the T+1 trading system and limit-up/down system successively, completed the equity division reform, opened securities margin trading, Shanghai-Hong Kong Stock Connect Program and Shenzhen-Hong Kong Stock Connect Program, and launched stock index futures, individual stock options and other financial innovative products successively. By the end of June 2017, the total number of A-share listed companies had reached 3276 and the multi-level capital market system represented by the </w:t>
      </w:r>
      <w:r w:rsidR="00A06278" w:rsidRPr="00D75CB8">
        <w:rPr>
          <w:rFonts w:cs="Times New Roman"/>
        </w:rPr>
        <w:t>Main B</w:t>
      </w:r>
      <w:r w:rsidR="00E7027F" w:rsidRPr="00D75CB8">
        <w:rPr>
          <w:rFonts w:cs="Times New Roman"/>
        </w:rPr>
        <w:t xml:space="preserve">oard, SME </w:t>
      </w:r>
      <w:r w:rsidR="00A06278" w:rsidRPr="00D75CB8">
        <w:rPr>
          <w:rFonts w:cs="Times New Roman"/>
        </w:rPr>
        <w:t>B</w:t>
      </w:r>
      <w:r w:rsidR="00E7027F" w:rsidRPr="00D75CB8">
        <w:rPr>
          <w:rFonts w:cs="Times New Roman"/>
        </w:rPr>
        <w:t xml:space="preserve">oard, GEM (Growth Enterprise Market) and </w:t>
      </w:r>
      <w:r w:rsidR="00A06278" w:rsidRPr="00D75CB8">
        <w:rPr>
          <w:rFonts w:cs="Times New Roman"/>
        </w:rPr>
        <w:t>NEEQ (National Equities Exchange and Quotations)</w:t>
      </w:r>
      <w:r w:rsidR="00E7027F" w:rsidRPr="00D75CB8">
        <w:rPr>
          <w:rFonts w:cs="Times New Roman"/>
        </w:rPr>
        <w:t xml:space="preserve"> has also been improving day by day.</w:t>
      </w:r>
    </w:p>
    <w:p w:rsidR="005D3D6A" w:rsidRPr="00D75CB8" w:rsidRDefault="00D75CB8" w:rsidP="00A82A62">
      <w:pPr>
        <w:ind w:firstLineChars="200" w:firstLine="480"/>
        <w:rPr>
          <w:rFonts w:cs="Times New Roman"/>
        </w:rPr>
      </w:pPr>
      <w:r w:rsidRPr="00D75CB8">
        <w:rPr>
          <w:rFonts w:cs="Times New Roman"/>
        </w:rPr>
        <w:t xml:space="preserve">As important participants in the financial market, investors have always been most concerned about how to obtain excess returns. In terms of investment decision-making, there are two most common schools, namely, value analysis (fundamental analysis) school and technical analysis school. The traditional technical analysis refers to such a strategy to predict future price trends and determine investments by researching past market behaviors. It is widely used by investors by virtue of its availability of data as well as visibility of intuitive charts. By surveying 692 fund managers in five countries (including the United States), </w:t>
      </w:r>
      <w:proofErr w:type="spellStart"/>
      <w:r w:rsidRPr="00D75CB8">
        <w:rPr>
          <w:rFonts w:cs="Times New Roman"/>
        </w:rPr>
        <w:t>Menkhoff</w:t>
      </w:r>
      <w:proofErr w:type="spellEnd"/>
      <w:r w:rsidRPr="00D75CB8">
        <w:rPr>
          <w:rFonts w:cs="Times New Roman"/>
        </w:rPr>
        <w:t xml:space="preserve"> (2010) found that about 87% of fund managers rely more or less on technical analysis for investment decisions. In the A-share market, investors often adopt the mode of “selecting stocks through fundamental analysis and timing through technical analysis”</w:t>
      </w:r>
      <w:r w:rsidR="00277B04" w:rsidRPr="00D75CB8">
        <w:rPr>
          <w:rFonts w:cs="Times New Roman"/>
        </w:rPr>
        <w:t>.</w:t>
      </w:r>
    </w:p>
    <w:p w:rsidR="005952C6" w:rsidRPr="00D75CB8" w:rsidRDefault="00D75CB8" w:rsidP="00A82A62">
      <w:pPr>
        <w:ind w:firstLineChars="200" w:firstLine="480"/>
        <w:rPr>
          <w:rFonts w:cs="Times New Roman"/>
        </w:rPr>
      </w:pPr>
      <w:r w:rsidRPr="00D75CB8">
        <w:rPr>
          <w:rFonts w:cs="Times New Roman"/>
        </w:rPr>
        <w:t xml:space="preserve">However, compared with the extensive application in practice, technical analysis has not yet been sufficiently emphasized in academia. Just as Lo et al. (2000) said, the divergence between investors who use technical analysis and scholars who criticize technical analysis is one of the biggest gaps between the financial industry and the academia. The academic criticism mainly comes from the efficient market hypothesis (EMH), which believes that the current price in the (weak) efficient market has fully reflected all the past price information and no excess returns can be obtained through technical analysis. In presenting the Nobel Prize for Economics to Eugene </w:t>
      </w:r>
      <w:proofErr w:type="spellStart"/>
      <w:r w:rsidRPr="00D75CB8">
        <w:rPr>
          <w:rFonts w:cs="Times New Roman"/>
        </w:rPr>
        <w:t>Fama</w:t>
      </w:r>
      <w:proofErr w:type="spellEnd"/>
      <w:r w:rsidRPr="00D75CB8">
        <w:rPr>
          <w:rFonts w:cs="Times New Roman"/>
        </w:rPr>
        <w:t>, Lars Peter Hansen and Robert Schiller in 2013, it was pointed out that there was hardly any way to accurately predict the trend of stock or bond markets in the coming days or weeks. However, in recent years, many financial anomalies have been discovered and the rationality of the efficient market hypothesis itself has been questioned. Especially the rise of behavioral finance and the proposition of the adaptive market hypothesis (</w:t>
      </w:r>
      <w:proofErr w:type="spellStart"/>
      <w:r w:rsidRPr="00D75CB8">
        <w:rPr>
          <w:rFonts w:cs="Times New Roman"/>
        </w:rPr>
        <w:t>Treynor</w:t>
      </w:r>
      <w:proofErr w:type="spellEnd"/>
      <w:r w:rsidRPr="00D75CB8">
        <w:rPr>
          <w:rFonts w:cs="Times New Roman"/>
        </w:rPr>
        <w:t xml:space="preserve"> &amp; </w:t>
      </w:r>
      <w:proofErr w:type="gramStart"/>
      <w:r w:rsidRPr="00D75CB8">
        <w:rPr>
          <w:rFonts w:cs="Times New Roman"/>
        </w:rPr>
        <w:t>Ferguson(</w:t>
      </w:r>
      <w:proofErr w:type="gramEnd"/>
      <w:r w:rsidRPr="00D75CB8">
        <w:rPr>
          <w:rFonts w:cs="Times New Roman"/>
        </w:rPr>
        <w:t xml:space="preserve">1985), Brown &amp; Jennings(1989), Blume et. (1994), Hong &amp; </w:t>
      </w:r>
      <w:proofErr w:type="gramStart"/>
      <w:r w:rsidRPr="00D75CB8">
        <w:rPr>
          <w:rFonts w:cs="Times New Roman"/>
        </w:rPr>
        <w:t>Stein(</w:t>
      </w:r>
      <w:proofErr w:type="gramEnd"/>
      <w:r w:rsidRPr="00D75CB8">
        <w:rPr>
          <w:rFonts w:cs="Times New Roman"/>
        </w:rPr>
        <w:t>1999), Lo(2004), Neely &amp; Weller(2013)) have strongly refuted the view of the efficient market hypothesis.</w:t>
      </w:r>
      <w:r w:rsidR="00982791" w:rsidRPr="00D75CB8">
        <w:rPr>
          <w:rFonts w:cs="Times New Roman"/>
        </w:rPr>
        <w:t xml:space="preserve"> </w:t>
      </w:r>
    </w:p>
    <w:p w:rsidR="005D3D6A" w:rsidRPr="00D75CB8" w:rsidRDefault="00D75CB8" w:rsidP="00A82A62">
      <w:pPr>
        <w:ind w:firstLineChars="200" w:firstLine="480"/>
        <w:rPr>
          <w:rFonts w:cs="Times New Roman"/>
        </w:rPr>
      </w:pPr>
      <w:r w:rsidRPr="00D75CB8">
        <w:rPr>
          <w:rFonts w:cs="Times New Roman"/>
        </w:rPr>
        <w:t xml:space="preserve">Despite the relatively cold reception in academia, technical analysis is still an indispensable method of securities analysis for investors in financial practice (Lo &amp; </w:t>
      </w:r>
      <w:proofErr w:type="spellStart"/>
      <w:proofErr w:type="gramStart"/>
      <w:r w:rsidRPr="00D75CB8">
        <w:rPr>
          <w:rFonts w:cs="Times New Roman"/>
        </w:rPr>
        <w:t>Hasanhodzic</w:t>
      </w:r>
      <w:proofErr w:type="spellEnd"/>
      <w:r w:rsidRPr="00D75CB8">
        <w:rPr>
          <w:rFonts w:cs="Times New Roman"/>
        </w:rPr>
        <w:t>(</w:t>
      </w:r>
      <w:proofErr w:type="gramEnd"/>
      <w:r w:rsidRPr="00D75CB8">
        <w:rPr>
          <w:rFonts w:cs="Times New Roman"/>
        </w:rPr>
        <w:t xml:space="preserve">2011), </w:t>
      </w:r>
      <w:proofErr w:type="spellStart"/>
      <w:r w:rsidRPr="00D75CB8">
        <w:rPr>
          <w:rFonts w:cs="Times New Roman"/>
        </w:rPr>
        <w:t>Schwager</w:t>
      </w:r>
      <w:proofErr w:type="spellEnd"/>
      <w:r w:rsidRPr="00D75CB8">
        <w:rPr>
          <w:rFonts w:cs="Times New Roman"/>
        </w:rPr>
        <w:t>(2012)). Especially in China's securities market, the best-</w:t>
      </w:r>
      <w:r w:rsidRPr="00D75CB8">
        <w:rPr>
          <w:rFonts w:cs="Times New Roman"/>
        </w:rPr>
        <w:lastRenderedPageBreak/>
        <w:t>selling books about security investments are always dominated by those based on technical analysis. According to the survey of the author, the majority of private investors in the A-share market have started from technical analysis to invest</w:t>
      </w:r>
      <w:r w:rsidR="002805EA" w:rsidRPr="00D75CB8">
        <w:rPr>
          <w:rFonts w:cs="Times New Roman"/>
        </w:rPr>
        <w:t xml:space="preserve">. </w:t>
      </w:r>
    </w:p>
    <w:p w:rsidR="002179B4" w:rsidRPr="00D75CB8" w:rsidRDefault="00D75CB8" w:rsidP="00A82A62">
      <w:pPr>
        <w:ind w:firstLineChars="200" w:firstLine="480"/>
        <w:rPr>
          <w:rFonts w:cs="Times New Roman"/>
        </w:rPr>
      </w:pPr>
      <w:r w:rsidRPr="00D75CB8">
        <w:rPr>
          <w:rFonts w:cs="Times New Roman"/>
        </w:rPr>
        <w:t>There are different kinds of technical analysis, such as candlesticks, shape, tangent, wave and index analysis</w:t>
      </w:r>
      <w:r>
        <w:rPr>
          <w:rFonts w:cs="Times New Roman"/>
        </w:rPr>
        <w:t xml:space="preserve"> </w:t>
      </w:r>
      <w:r w:rsidRPr="00D75CB8">
        <w:rPr>
          <w:rFonts w:cs="Times New Roman"/>
        </w:rPr>
        <w:t>commonly used in investment practice. Therein, the candlesticks analysis is fundamental. In China, Japan and other Southeast Asian countries, whether professional trading software or financial news has adopted the candlesticks by default as the main way of reporting stock information. In fact, both institutional and individual investors all use the candlesticks as the most basic decision-maker tool</w:t>
      </w:r>
      <w:r w:rsidR="002805EA" w:rsidRPr="00D75CB8">
        <w:rPr>
          <w:rFonts w:cs="Times New Roman"/>
        </w:rPr>
        <w:t>.</w:t>
      </w:r>
    </w:p>
    <w:p w:rsidR="00214BD0" w:rsidRPr="00D75CB8" w:rsidRDefault="00D75CB8" w:rsidP="00A82A62">
      <w:pPr>
        <w:ind w:firstLineChars="200" w:firstLine="480"/>
        <w:rPr>
          <w:rFonts w:cs="Times New Roman"/>
        </w:rPr>
      </w:pPr>
      <w:r w:rsidRPr="00D75CB8">
        <w:rPr>
          <w:rFonts w:cs="Times New Roman"/>
        </w:rPr>
        <w:t xml:space="preserve">There are three major hypotheses in technical analysis. Firstly, the market behavior contains all information; secondly, prices evolve in a trend way; thirdly, history will repeat itself. The first two hypotheses have already been discussed adequately in academia (such as De </w:t>
      </w:r>
      <w:proofErr w:type="spellStart"/>
      <w:r w:rsidRPr="00D75CB8">
        <w:rPr>
          <w:rFonts w:cs="Times New Roman"/>
        </w:rPr>
        <w:t>Zwart</w:t>
      </w:r>
      <w:proofErr w:type="spellEnd"/>
      <w:r w:rsidRPr="00D75CB8">
        <w:rPr>
          <w:rFonts w:cs="Times New Roman"/>
        </w:rPr>
        <w:t xml:space="preserve"> et al. (2009), Neely et al. (2014), </w:t>
      </w:r>
      <w:proofErr w:type="spellStart"/>
      <w:r w:rsidRPr="00D75CB8">
        <w:rPr>
          <w:rFonts w:cs="Times New Roman"/>
        </w:rPr>
        <w:t>Yufeng</w:t>
      </w:r>
      <w:proofErr w:type="spellEnd"/>
      <w:r w:rsidRPr="00D75CB8">
        <w:rPr>
          <w:rFonts w:cs="Times New Roman"/>
        </w:rPr>
        <w:t xml:space="preserve"> Han et al. (2014), Han et al. (2016) et. al), but the third hypothesis is difficult to test directly due to its universal definition. According to the viewpoint of technical analysis, when a similar price figure appears, the basic information reflected by prices, investors’ sentiment and the relationship between supply and demand in the market should also be similar, so the follow-up performance should be similar, too</w:t>
      </w:r>
      <w:r w:rsidR="00A11EE4" w:rsidRPr="00D75CB8">
        <w:rPr>
          <w:rFonts w:cs="Times New Roman"/>
        </w:rPr>
        <w:t>.</w:t>
      </w:r>
    </w:p>
    <w:p w:rsidR="00214BD0" w:rsidRPr="00D75CB8" w:rsidRDefault="00D75CB8" w:rsidP="00A82A62">
      <w:pPr>
        <w:ind w:firstLineChars="200" w:firstLine="480"/>
        <w:rPr>
          <w:rFonts w:cs="Times New Roman"/>
        </w:rPr>
      </w:pPr>
      <w:r w:rsidRPr="00D75CB8">
        <w:rPr>
          <w:rFonts w:cs="Times New Roman"/>
        </w:rPr>
        <w:t>The profitability test of specific technical trading rules implies this hypothesis to some extent. For example, (Lo et al., 2000)'s test of head-shoulder series charts implies the hypothesis that the follow-up trend should be similar when there are similar head-shoulder series charts occurring in history. Marshall et al. (2006) researched the profitability of 28 candlesticks forms in Dow Jones Component Stocks and found that candlesticks did not show significant return after model-based Bootstrap testing. Lu et al. (2015) argued that different strategies would affect the test results. From three different trend definitions and four different holding strategies, they found that, no matter which trend definition was used, considering transaction costs and data snooping effects, the eight kinds of three-day candlesticks reversal strategies could achieve significant excess returns when they were held in the same liquidation strategy during the holding period. However, the result of Marshall's holding strategy (Marshall et al., 2006) is not significant. It is believed that the holding strategy has an important impact on candlesticks strategy testing</w:t>
      </w:r>
      <w:r w:rsidR="00D12179" w:rsidRPr="00D75CB8">
        <w:rPr>
          <w:rFonts w:cs="Times New Roman"/>
        </w:rPr>
        <w:t xml:space="preserve">. </w:t>
      </w:r>
    </w:p>
    <w:p w:rsidR="00BC4B00" w:rsidRPr="00D75CB8" w:rsidRDefault="00D75CB8" w:rsidP="00A82A62">
      <w:pPr>
        <w:ind w:firstLineChars="200" w:firstLine="480"/>
        <w:rPr>
          <w:rFonts w:cs="Times New Roman"/>
        </w:rPr>
      </w:pPr>
      <w:r w:rsidRPr="00D75CB8">
        <w:rPr>
          <w:rFonts w:cs="Times New Roman"/>
        </w:rPr>
        <w:t>Previous researches mainly focus on testing the profitability of some specific candlesticks models and the conclusion</w:t>
      </w:r>
      <w:r w:rsidR="009F5127">
        <w:rPr>
          <w:rFonts w:cs="Times New Roman"/>
        </w:rPr>
        <w:t>s</w:t>
      </w:r>
      <w:r w:rsidRPr="00D75CB8">
        <w:rPr>
          <w:rFonts w:cs="Times New Roman"/>
        </w:rPr>
        <w:t xml:space="preserve"> can only show whether the charts involved in such researches are profitable, but still cannot directly test that “history will repeat itself”. In this paper, we design a similarity measurement standard. By using matching method to select matched samples similar to the candlesticks within the </w:t>
      </w:r>
      <w:r w:rsidR="00A615EA">
        <w:rPr>
          <w:rFonts w:cs="Times New Roman" w:hint="eastAsia"/>
        </w:rPr>
        <w:t>matching</w:t>
      </w:r>
      <w:r w:rsidR="00A615EA">
        <w:rPr>
          <w:rFonts w:cs="Times New Roman"/>
        </w:rPr>
        <w:t xml:space="preserve"> </w:t>
      </w:r>
      <w:r w:rsidR="00A615EA">
        <w:rPr>
          <w:rFonts w:cs="Times New Roman" w:hint="eastAsia"/>
        </w:rPr>
        <w:t>window</w:t>
      </w:r>
      <w:r w:rsidRPr="00D75CB8">
        <w:rPr>
          <w:rFonts w:cs="Times New Roman"/>
        </w:rPr>
        <w:t xml:space="preserve">, we can construct investment portfolios based on the matched samples’ future performance in </w:t>
      </w:r>
      <w:r w:rsidR="00A82A62">
        <w:rPr>
          <w:rFonts w:cs="Times New Roman" w:hint="eastAsia"/>
        </w:rPr>
        <w:t>observation</w:t>
      </w:r>
      <w:r w:rsidR="00A82A62">
        <w:rPr>
          <w:rFonts w:cs="Times New Roman"/>
        </w:rPr>
        <w:t xml:space="preserve"> </w:t>
      </w:r>
      <w:r w:rsidR="00A82A62">
        <w:rPr>
          <w:rFonts w:cs="Times New Roman" w:hint="eastAsia"/>
        </w:rPr>
        <w:t>period</w:t>
      </w:r>
      <w:r w:rsidRPr="00D75CB8">
        <w:rPr>
          <w:rFonts w:cs="Times New Roman"/>
        </w:rPr>
        <w:t xml:space="preserve">. Then we can test the profitability of the candlesticks by checking the difference of returns between the best-performing portfolio and the worst-performing portfolio. Then it is tested whether “history will repeat itself”. Therein, the process of using similarity to select matched samples is such a process to find the most similar to the trend of current candlesticks in history. If certain </w:t>
      </w:r>
      <w:r w:rsidRPr="00D75CB8">
        <w:rPr>
          <w:rFonts w:cs="Times New Roman"/>
        </w:rPr>
        <w:lastRenderedPageBreak/>
        <w:t>candlesticks contain specific information, this paper has reasons to think that the price curve similar to these candlesticks should also have similar future return, so the matched method can fully research the predictive power of the candlesticks only through the price information of such markets</w:t>
      </w:r>
      <w:r w:rsidR="00D12179" w:rsidRPr="00D75CB8">
        <w:rPr>
          <w:rFonts w:cs="Times New Roman"/>
        </w:rPr>
        <w:t>.</w:t>
      </w:r>
    </w:p>
    <w:p w:rsidR="00661B06" w:rsidRPr="00D75CB8" w:rsidRDefault="00661B06" w:rsidP="00661B06">
      <w:pPr>
        <w:pStyle w:val="1"/>
        <w:numPr>
          <w:ilvl w:val="0"/>
          <w:numId w:val="22"/>
        </w:numPr>
        <w:ind w:left="357" w:hanging="357"/>
        <w:rPr>
          <w:rFonts w:cs="Times New Roman"/>
        </w:rPr>
      </w:pPr>
      <w:r w:rsidRPr="00D75CB8">
        <w:rPr>
          <w:rFonts w:cs="Times New Roman"/>
        </w:rPr>
        <w:t>Data and Method</w:t>
      </w:r>
    </w:p>
    <w:p w:rsidR="005E35DF" w:rsidRPr="00D75CB8" w:rsidRDefault="00661B06" w:rsidP="00661B06">
      <w:pPr>
        <w:pStyle w:val="2"/>
        <w:rPr>
          <w:rFonts w:cs="Times New Roman"/>
        </w:rPr>
      </w:pPr>
      <w:r w:rsidRPr="00D75CB8">
        <w:rPr>
          <w:rFonts w:cs="Times New Roman"/>
        </w:rPr>
        <w:t xml:space="preserve">2.1 </w:t>
      </w:r>
      <w:r w:rsidR="00173C73" w:rsidRPr="00D75CB8">
        <w:rPr>
          <w:rFonts w:cs="Times New Roman"/>
        </w:rPr>
        <w:t>Candlestick</w:t>
      </w:r>
      <w:r w:rsidR="00D75CB8">
        <w:rPr>
          <w:rFonts w:cs="Times New Roman" w:hint="eastAsia"/>
        </w:rPr>
        <w:t>s</w:t>
      </w:r>
      <w:r w:rsidR="00377316" w:rsidRPr="00D75CB8">
        <w:rPr>
          <w:rFonts w:cs="Times New Roman"/>
        </w:rPr>
        <w:t xml:space="preserve"> and Data</w:t>
      </w:r>
    </w:p>
    <w:p w:rsidR="00D75CB8" w:rsidRDefault="00D75CB8" w:rsidP="00EE3CCE">
      <w:pPr>
        <w:ind w:firstLine="420"/>
        <w:rPr>
          <w:rFonts w:cs="Times New Roman"/>
        </w:rPr>
      </w:pPr>
      <w:r w:rsidRPr="00D75CB8">
        <w:rPr>
          <w:rFonts w:cs="Times New Roman"/>
        </w:rPr>
        <w:t xml:space="preserve">Candlesticks </w:t>
      </w:r>
      <w:r w:rsidR="00D43534">
        <w:rPr>
          <w:rFonts w:cs="Times New Roman"/>
        </w:rPr>
        <w:t xml:space="preserve">chart </w:t>
      </w:r>
      <w:r w:rsidRPr="00D75CB8">
        <w:rPr>
          <w:rFonts w:cs="Times New Roman"/>
        </w:rPr>
        <w:t xml:space="preserve">originated in the Tokugawa </w:t>
      </w:r>
      <w:proofErr w:type="spellStart"/>
      <w:r w:rsidRPr="00D75CB8">
        <w:rPr>
          <w:rFonts w:cs="Times New Roman"/>
        </w:rPr>
        <w:t>Shogunate</w:t>
      </w:r>
      <w:proofErr w:type="spellEnd"/>
      <w:r w:rsidRPr="00D75CB8">
        <w:rPr>
          <w:rFonts w:cs="Times New Roman"/>
        </w:rPr>
        <w:t xml:space="preserve"> Era of Japan. At first, it was used by businessmen to record the price fluctuations of the rice market and later was gradually used in the financial markets. This kind of graphic analysis is particularly popular in China, Japan and Southeast Asia countries. The major trading software in China (such as Wind) all uses candlesticks as the default session searcher.</w:t>
      </w:r>
    </w:p>
    <w:p w:rsidR="006B32D6" w:rsidRPr="00D75CB8" w:rsidRDefault="00D43534" w:rsidP="00EE3CCE">
      <w:pPr>
        <w:ind w:firstLine="420"/>
        <w:rPr>
          <w:rFonts w:cs="Times New Roman"/>
        </w:rPr>
      </w:pPr>
      <w:r w:rsidRPr="00D43534">
        <w:rPr>
          <w:rFonts w:cs="Times New Roman"/>
        </w:rPr>
        <w:t xml:space="preserve">A candlesticks </w:t>
      </w:r>
      <w:r>
        <w:rPr>
          <w:rFonts w:cs="Times New Roman"/>
        </w:rPr>
        <w:t xml:space="preserve">chart </w:t>
      </w:r>
      <w:r w:rsidRPr="00D43534">
        <w:rPr>
          <w:rFonts w:cs="Times New Roman"/>
        </w:rPr>
        <w:t>contains such four price data as opening price (O), highest price (H), lowest price (L) and closing price (C) and all candlesticks shapes are made based on these four pri</w:t>
      </w:r>
      <w:r>
        <w:rPr>
          <w:rFonts w:cs="Times New Roman"/>
        </w:rPr>
        <w:t xml:space="preserve">ce data. The daily candlestick </w:t>
      </w:r>
      <w:r w:rsidRPr="00D43534">
        <w:rPr>
          <w:rFonts w:cs="Times New Roman"/>
        </w:rPr>
        <w:t>shows the four price data of each trading day, the opening price of the monthly candlesticks is the opening price of the first trading day at the beginning of each month, and the closing price is the closing price of the last trading day. The highest and lowest prices are the highest and lowest prices respectively within the month. According to the different positions of the opening price (O), the highest price (H), the lowest price (L) and the closing price (C), candlesticks have 12 shapes</w:t>
      </w:r>
      <w:r w:rsidR="00832BDB" w:rsidRPr="00D75CB8">
        <w:rPr>
          <w:rFonts w:cs="Times New Roman"/>
        </w:rPr>
        <w:t>.</w:t>
      </w:r>
    </w:p>
    <w:p w:rsidR="00EE3CCE" w:rsidRPr="00D75CB8" w:rsidRDefault="00EE3CCE" w:rsidP="00EE3CCE">
      <w:pPr>
        <w:keepNext/>
        <w:jc w:val="center"/>
        <w:rPr>
          <w:rFonts w:cs="Times New Roman"/>
        </w:rPr>
      </w:pPr>
      <w:r w:rsidRPr="00D75CB8">
        <w:rPr>
          <w:rFonts w:cs="Times New Roman"/>
          <w:noProof/>
        </w:rPr>
        <w:drawing>
          <wp:inline distT="0" distB="0" distL="0" distR="0" wp14:anchorId="2EE021C7" wp14:editId="677C91AD">
            <wp:extent cx="3901440" cy="2616773"/>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13622" cy="2624944"/>
                    </a:xfrm>
                    <a:prstGeom prst="rect">
                      <a:avLst/>
                    </a:prstGeom>
                  </pic:spPr>
                </pic:pic>
              </a:graphicData>
            </a:graphic>
          </wp:inline>
        </w:drawing>
      </w:r>
    </w:p>
    <w:p w:rsidR="00EE3CCE" w:rsidRPr="00D75CB8" w:rsidRDefault="00EE3CCE" w:rsidP="00EE3CCE">
      <w:pPr>
        <w:pStyle w:val="a9"/>
        <w:jc w:val="center"/>
        <w:rPr>
          <w:rFonts w:ascii="Times New Roman" w:hAnsi="Times New Roman"/>
        </w:rPr>
      </w:pPr>
      <w:r w:rsidRPr="00D75CB8">
        <w:rPr>
          <w:rFonts w:ascii="Times New Roman" w:hAnsi="Times New Roman"/>
        </w:rPr>
        <w:t xml:space="preserve">Figure </w:t>
      </w:r>
      <w:r w:rsidR="0068661E" w:rsidRPr="00D75CB8">
        <w:rPr>
          <w:rFonts w:ascii="Times New Roman" w:hAnsi="Times New Roman"/>
        </w:rPr>
        <w:fldChar w:fldCharType="begin"/>
      </w:r>
      <w:r w:rsidR="0068661E" w:rsidRPr="00D75CB8">
        <w:rPr>
          <w:rFonts w:ascii="Times New Roman" w:hAnsi="Times New Roman"/>
        </w:rPr>
        <w:instrText xml:space="preserve"> SEQ Figure \* ARABIC </w:instrText>
      </w:r>
      <w:r w:rsidR="0068661E" w:rsidRPr="00D75CB8">
        <w:rPr>
          <w:rFonts w:ascii="Times New Roman" w:hAnsi="Times New Roman"/>
        </w:rPr>
        <w:fldChar w:fldCharType="separate"/>
      </w:r>
      <w:r w:rsidR="00E000F1" w:rsidRPr="00D75CB8">
        <w:rPr>
          <w:rFonts w:ascii="Times New Roman" w:hAnsi="Times New Roman"/>
          <w:noProof/>
        </w:rPr>
        <w:t>1</w:t>
      </w:r>
      <w:r w:rsidR="0068661E" w:rsidRPr="00D75CB8">
        <w:rPr>
          <w:rFonts w:ascii="Times New Roman" w:hAnsi="Times New Roman"/>
          <w:noProof/>
        </w:rPr>
        <w:fldChar w:fldCharType="end"/>
      </w:r>
      <w:r w:rsidR="008E6B35" w:rsidRPr="00D75CB8">
        <w:rPr>
          <w:rFonts w:ascii="Times New Roman" w:hAnsi="Times New Roman"/>
        </w:rPr>
        <w:t xml:space="preserve"> Typical Candlestick</w:t>
      </w:r>
      <w:r w:rsidRPr="00D75CB8">
        <w:rPr>
          <w:rFonts w:ascii="Times New Roman" w:hAnsi="Times New Roman"/>
        </w:rPr>
        <w:t xml:space="preserve"> Shapes</w:t>
      </w:r>
    </w:p>
    <w:p w:rsidR="00ED3955" w:rsidRPr="00D75CB8" w:rsidRDefault="00D43534" w:rsidP="00ED3955">
      <w:pPr>
        <w:ind w:firstLine="420"/>
        <w:rPr>
          <w:rFonts w:cs="Times New Roman"/>
        </w:rPr>
      </w:pPr>
      <w:r w:rsidRPr="00D43534">
        <w:rPr>
          <w:rFonts w:cs="Times New Roman"/>
        </w:rPr>
        <w:t xml:space="preserve">Technical analysis pays attention to the coordination of “price, volume, space and time”. According to the different portfolios of different candlesticks shapes and the summary of the trend thereafter, investors have summed up different candlesticks pattern names, such as “dark cloud roofing” and “rising sun”. Moreover, many short-term candlesticks patterns, if combined, can form reversal forms (such as head/shoulder top/bottom, double top/bottom, triple top/bottom, circular top/bottom and diamond) and finishing forms (such as rising/falling triangle, wedge, rectangle, flag and dish). </w:t>
      </w:r>
      <w:r w:rsidRPr="00D43534">
        <w:rPr>
          <w:rFonts w:cs="Times New Roman"/>
        </w:rPr>
        <w:lastRenderedPageBreak/>
        <w:t>However, this paper does not focus on such specific morphological details, but focuses on the use of similarity to select matched samples and then test whether “history will repeat itself”</w:t>
      </w:r>
      <w:r w:rsidR="00EE3CCE" w:rsidRPr="00D75CB8">
        <w:rPr>
          <w:rFonts w:cs="Times New Roman"/>
        </w:rPr>
        <w:t>.</w:t>
      </w:r>
      <w:r w:rsidR="00173C73" w:rsidRPr="00D75CB8">
        <w:rPr>
          <w:rFonts w:cs="Times New Roman"/>
        </w:rPr>
        <w:t xml:space="preserve"> </w:t>
      </w:r>
    </w:p>
    <w:p w:rsidR="0021700C" w:rsidRPr="00D75CB8" w:rsidRDefault="00D43534" w:rsidP="00734136">
      <w:pPr>
        <w:ind w:firstLine="420"/>
        <w:rPr>
          <w:rFonts w:cs="Times New Roman"/>
        </w:rPr>
      </w:pPr>
      <w:r w:rsidRPr="00D43534">
        <w:rPr>
          <w:rFonts w:cs="Times New Roman"/>
        </w:rPr>
        <w:t>The data used in this paper is the monthly candlesticks data of all stocks in the A-share market from 2004 to 2015(from Wind database), excluding stocks listed less than half a year by the end of 2015. If a certain stock is suspended for more than a month, the data of the month is assigned null. Then, a total of 265787 data has been selected</w:t>
      </w:r>
      <w:r w:rsidR="0021700C" w:rsidRPr="00D75CB8">
        <w:rPr>
          <w:rFonts w:cs="Times New Roman"/>
        </w:rPr>
        <w:t>.</w:t>
      </w:r>
    </w:p>
    <w:p w:rsidR="0056546B" w:rsidRPr="00D75CB8" w:rsidRDefault="0021700C" w:rsidP="00734136">
      <w:pPr>
        <w:ind w:firstLine="420"/>
        <w:rPr>
          <w:rFonts w:cs="Times New Roman"/>
        </w:rPr>
      </w:pPr>
      <w:r w:rsidRPr="00D75CB8">
        <w:rPr>
          <w:rFonts w:cs="Times New Roman"/>
        </w:rPr>
        <w:t xml:space="preserve"> </w:t>
      </w:r>
      <w:r w:rsidR="00D43534" w:rsidRPr="00D43534">
        <w:rPr>
          <w:rFonts w:cs="Times New Roman"/>
        </w:rPr>
        <w:t>If candlesticks contain no information, the conditional return rates based on such 12 shapes should make no difference. This paper calculates the monthly candlesticks of all stocks in Shanghai and Shenzhen A-shares from 2004 to 2015. Table1 summarizes conditional returns for the next 1 month, 3 months and 6 months after the appearance of these 12 candlesticks shapes. It can be found that after the emergence of different shapes of candlesticks, the conditional return rate varies greatly</w:t>
      </w:r>
      <w:r w:rsidR="00A20FB3" w:rsidRPr="00D43534">
        <w:rPr>
          <w:rFonts w:cs="Times New Roman"/>
        </w:rPr>
        <w:t>.</w:t>
      </w:r>
    </w:p>
    <w:p w:rsidR="00341230" w:rsidRPr="00D75CB8" w:rsidRDefault="00341230" w:rsidP="00286972">
      <w:pPr>
        <w:pStyle w:val="a9"/>
        <w:keepNext/>
        <w:jc w:val="center"/>
        <w:rPr>
          <w:rFonts w:ascii="Times New Roman" w:hAnsi="Times New Roman"/>
        </w:rPr>
      </w:pPr>
      <w:r w:rsidRPr="00D75CB8">
        <w:rPr>
          <w:rFonts w:ascii="Times New Roman" w:hAnsi="Times New Roman"/>
        </w:rPr>
        <w:t xml:space="preserve">Table </w:t>
      </w:r>
      <w:r w:rsidR="00286972" w:rsidRPr="00D75CB8">
        <w:rPr>
          <w:rFonts w:ascii="Times New Roman" w:hAnsi="Times New Roman"/>
        </w:rPr>
        <w:fldChar w:fldCharType="begin"/>
      </w:r>
      <w:r w:rsidR="00286972" w:rsidRPr="00D75CB8">
        <w:rPr>
          <w:rFonts w:ascii="Times New Roman" w:hAnsi="Times New Roman"/>
        </w:rPr>
        <w:instrText xml:space="preserve"> SEQ Table \* ARABIC </w:instrText>
      </w:r>
      <w:r w:rsidR="00286972" w:rsidRPr="00D75CB8">
        <w:rPr>
          <w:rFonts w:ascii="Times New Roman" w:hAnsi="Times New Roman"/>
        </w:rPr>
        <w:fldChar w:fldCharType="separate"/>
      </w:r>
      <w:r w:rsidR="008B7A4E" w:rsidRPr="00D75CB8">
        <w:rPr>
          <w:rFonts w:ascii="Times New Roman" w:hAnsi="Times New Roman"/>
          <w:noProof/>
        </w:rPr>
        <w:t>1</w:t>
      </w:r>
      <w:r w:rsidR="00286972" w:rsidRPr="00D75CB8">
        <w:rPr>
          <w:rFonts w:ascii="Times New Roman" w:hAnsi="Times New Roman"/>
          <w:noProof/>
        </w:rPr>
        <w:fldChar w:fldCharType="end"/>
      </w:r>
      <w:r w:rsidR="00286972" w:rsidRPr="00D75CB8">
        <w:rPr>
          <w:rFonts w:ascii="Times New Roman" w:hAnsi="Times New Roman"/>
        </w:rPr>
        <w:t xml:space="preserve"> Summary </w:t>
      </w:r>
      <w:r w:rsidR="005721CD" w:rsidRPr="00D75CB8">
        <w:rPr>
          <w:rFonts w:ascii="Times New Roman" w:hAnsi="Times New Roman"/>
        </w:rPr>
        <w:t xml:space="preserve">Statistics </w:t>
      </w:r>
      <w:r w:rsidR="00286972" w:rsidRPr="00D75CB8">
        <w:rPr>
          <w:rFonts w:ascii="Times New Roman" w:hAnsi="Times New Roman"/>
        </w:rPr>
        <w:t>of Monthly Candlestick</w:t>
      </w:r>
      <w:r w:rsidR="00D43534">
        <w:rPr>
          <w:rFonts w:ascii="Times New Roman" w:hAnsi="Times New Roman"/>
        </w:rPr>
        <w:t>s</w:t>
      </w:r>
      <w:r w:rsidR="00286972" w:rsidRPr="00D75CB8">
        <w:rPr>
          <w:rFonts w:ascii="Times New Roman" w:hAnsi="Times New Roman"/>
        </w:rPr>
        <w:t xml:space="preserve"> Data</w:t>
      </w:r>
    </w:p>
    <w:tbl>
      <w:tblPr>
        <w:tblW w:w="8008" w:type="dxa"/>
        <w:jc w:val="center"/>
        <w:tblLook w:val="04A0" w:firstRow="1" w:lastRow="0" w:firstColumn="1" w:lastColumn="0" w:noHBand="0" w:noVBand="1"/>
      </w:tblPr>
      <w:tblGrid>
        <w:gridCol w:w="1173"/>
        <w:gridCol w:w="876"/>
        <w:gridCol w:w="963"/>
        <w:gridCol w:w="899"/>
        <w:gridCol w:w="963"/>
        <w:gridCol w:w="1102"/>
        <w:gridCol w:w="1073"/>
        <w:gridCol w:w="959"/>
      </w:tblGrid>
      <w:tr w:rsidR="004102CC" w:rsidRPr="00D75CB8" w:rsidTr="00286972">
        <w:trPr>
          <w:trHeight w:val="289"/>
          <w:jc w:val="center"/>
        </w:trPr>
        <w:tc>
          <w:tcPr>
            <w:tcW w:w="0" w:type="auto"/>
            <w:gridSpan w:val="8"/>
            <w:tcBorders>
              <w:top w:val="single" w:sz="4" w:space="0" w:color="auto"/>
              <w:bottom w:val="single" w:sz="4" w:space="0" w:color="auto"/>
            </w:tcBorders>
            <w:shd w:val="clear" w:color="auto" w:fill="auto"/>
            <w:noWrap/>
            <w:vAlign w:val="center"/>
            <w:hideMark/>
          </w:tcPr>
          <w:p w:rsidR="004102CC" w:rsidRPr="00D75CB8" w:rsidRDefault="004102CC" w:rsidP="005721CD">
            <w:pPr>
              <w:widowControl/>
              <w:jc w:val="center"/>
              <w:rPr>
                <w:rFonts w:eastAsia="Times New Roman" w:cs="Times New Roman"/>
                <w:kern w:val="0"/>
                <w:sz w:val="18"/>
                <w:szCs w:val="18"/>
              </w:rPr>
            </w:pPr>
            <w:r w:rsidRPr="00D75CB8">
              <w:rPr>
                <w:rFonts w:eastAsia="Times New Roman" w:cs="Times New Roman"/>
                <w:kern w:val="0"/>
                <w:sz w:val="18"/>
                <w:szCs w:val="18"/>
              </w:rPr>
              <w:t>Panel A:</w:t>
            </w:r>
            <w:r w:rsidR="00286972" w:rsidRPr="00D75CB8">
              <w:rPr>
                <w:rFonts w:eastAsia="Times New Roman" w:cs="Times New Roman"/>
                <w:kern w:val="0"/>
                <w:sz w:val="18"/>
                <w:szCs w:val="18"/>
              </w:rPr>
              <w:t xml:space="preserve"> </w:t>
            </w:r>
            <w:r w:rsidR="005721CD" w:rsidRPr="00D75CB8">
              <w:rPr>
                <w:rFonts w:eastAsia="Times New Roman" w:cs="Times New Roman"/>
                <w:kern w:val="0"/>
                <w:sz w:val="18"/>
                <w:szCs w:val="18"/>
              </w:rPr>
              <w:t>Summary Statistics of the Current Month’s Rate of Return</w:t>
            </w:r>
          </w:p>
        </w:tc>
      </w:tr>
      <w:tr w:rsidR="005721CD" w:rsidRPr="00D75CB8" w:rsidTr="00286972">
        <w:trPr>
          <w:trHeight w:val="289"/>
          <w:jc w:val="center"/>
        </w:trPr>
        <w:tc>
          <w:tcPr>
            <w:tcW w:w="0" w:type="auto"/>
            <w:tcBorders>
              <w:top w:val="single" w:sz="4" w:space="0" w:color="auto"/>
              <w:bottom w:val="single" w:sz="4" w:space="0" w:color="auto"/>
            </w:tcBorders>
            <w:shd w:val="clear" w:color="auto" w:fill="auto"/>
            <w:noWrap/>
            <w:vAlign w:val="center"/>
            <w:hideMark/>
          </w:tcPr>
          <w:p w:rsidR="004102CC" w:rsidRPr="00D75CB8" w:rsidRDefault="004102CC" w:rsidP="00286972">
            <w:pPr>
              <w:jc w:val="center"/>
              <w:rPr>
                <w:rFonts w:cs="Times New Roman"/>
                <w:sz w:val="18"/>
                <w:szCs w:val="18"/>
              </w:rPr>
            </w:pPr>
            <w:bookmarkStart w:id="0" w:name="RANGE!A2:H15"/>
            <w:r w:rsidRPr="00D75CB8">
              <w:rPr>
                <w:rFonts w:cs="Times New Roman"/>
                <w:sz w:val="18"/>
                <w:szCs w:val="18"/>
              </w:rPr>
              <w:t>Name</w:t>
            </w:r>
            <w:bookmarkEnd w:id="0"/>
          </w:p>
        </w:tc>
        <w:tc>
          <w:tcPr>
            <w:tcW w:w="0" w:type="auto"/>
            <w:tcBorders>
              <w:top w:val="single" w:sz="4" w:space="0" w:color="auto"/>
              <w:bottom w:val="single" w:sz="4" w:space="0" w:color="auto"/>
            </w:tcBorders>
            <w:shd w:val="clear" w:color="auto" w:fill="auto"/>
            <w:noWrap/>
            <w:vAlign w:val="center"/>
            <w:hideMark/>
          </w:tcPr>
          <w:p w:rsidR="004102CC" w:rsidRPr="00D75CB8" w:rsidRDefault="00CB03A1" w:rsidP="00286972">
            <w:pPr>
              <w:jc w:val="center"/>
              <w:rPr>
                <w:rFonts w:cs="Times New Roman"/>
                <w:sz w:val="18"/>
                <w:szCs w:val="18"/>
              </w:rPr>
            </w:pPr>
            <w:r w:rsidRPr="00D75CB8">
              <w:rPr>
                <w:rFonts w:cs="Times New Roman"/>
                <w:sz w:val="18"/>
                <w:szCs w:val="18"/>
              </w:rPr>
              <w:t>N</w:t>
            </w:r>
          </w:p>
        </w:tc>
        <w:tc>
          <w:tcPr>
            <w:tcW w:w="0" w:type="auto"/>
            <w:tcBorders>
              <w:top w:val="single" w:sz="4" w:space="0" w:color="auto"/>
              <w:bottom w:val="single" w:sz="4" w:space="0" w:color="auto"/>
            </w:tcBorders>
            <w:shd w:val="clear" w:color="auto" w:fill="auto"/>
            <w:noWrap/>
            <w:vAlign w:val="center"/>
            <w:hideMark/>
          </w:tcPr>
          <w:p w:rsidR="004102CC" w:rsidRPr="00D75CB8" w:rsidRDefault="00CB03A1" w:rsidP="00286972">
            <w:pPr>
              <w:jc w:val="center"/>
              <w:rPr>
                <w:rFonts w:cs="Times New Roman"/>
                <w:sz w:val="18"/>
                <w:szCs w:val="18"/>
              </w:rPr>
            </w:pPr>
            <w:r w:rsidRPr="00D75CB8">
              <w:rPr>
                <w:rFonts w:cs="Times New Roman"/>
                <w:sz w:val="18"/>
                <w:szCs w:val="18"/>
              </w:rPr>
              <w:t>Mean</w:t>
            </w:r>
          </w:p>
        </w:tc>
        <w:tc>
          <w:tcPr>
            <w:tcW w:w="0" w:type="auto"/>
            <w:tcBorders>
              <w:top w:val="single" w:sz="4" w:space="0" w:color="auto"/>
              <w:bottom w:val="single" w:sz="4" w:space="0" w:color="auto"/>
            </w:tcBorders>
            <w:shd w:val="clear" w:color="auto" w:fill="auto"/>
            <w:noWrap/>
            <w:vAlign w:val="center"/>
            <w:hideMark/>
          </w:tcPr>
          <w:p w:rsidR="004102CC" w:rsidRPr="00D75CB8" w:rsidRDefault="00CB03A1" w:rsidP="00286972">
            <w:pPr>
              <w:jc w:val="center"/>
              <w:rPr>
                <w:rFonts w:cs="Times New Roman"/>
                <w:sz w:val="18"/>
                <w:szCs w:val="18"/>
              </w:rPr>
            </w:pPr>
            <w:r w:rsidRPr="00D75CB8">
              <w:rPr>
                <w:rFonts w:cs="Times New Roman"/>
                <w:sz w:val="18"/>
                <w:szCs w:val="18"/>
              </w:rPr>
              <w:t>T-value</w:t>
            </w:r>
          </w:p>
        </w:tc>
        <w:tc>
          <w:tcPr>
            <w:tcW w:w="0" w:type="auto"/>
            <w:tcBorders>
              <w:top w:val="single" w:sz="4" w:space="0" w:color="auto"/>
              <w:bottom w:val="single" w:sz="4" w:space="0" w:color="auto"/>
            </w:tcBorders>
            <w:shd w:val="clear" w:color="auto" w:fill="auto"/>
            <w:noWrap/>
            <w:vAlign w:val="center"/>
            <w:hideMark/>
          </w:tcPr>
          <w:p w:rsidR="004102CC" w:rsidRPr="00D75CB8" w:rsidRDefault="00CB03A1" w:rsidP="00286972">
            <w:pPr>
              <w:jc w:val="center"/>
              <w:rPr>
                <w:rFonts w:cs="Times New Roman"/>
                <w:sz w:val="18"/>
                <w:szCs w:val="18"/>
              </w:rPr>
            </w:pPr>
            <w:r w:rsidRPr="00D75CB8">
              <w:rPr>
                <w:rFonts w:cs="Times New Roman"/>
                <w:sz w:val="18"/>
                <w:szCs w:val="18"/>
              </w:rPr>
              <w:t>Min</w:t>
            </w:r>
          </w:p>
        </w:tc>
        <w:tc>
          <w:tcPr>
            <w:tcW w:w="0" w:type="auto"/>
            <w:tcBorders>
              <w:top w:val="single" w:sz="4" w:space="0" w:color="auto"/>
              <w:bottom w:val="single" w:sz="4" w:space="0" w:color="auto"/>
            </w:tcBorders>
            <w:shd w:val="clear" w:color="auto" w:fill="auto"/>
            <w:noWrap/>
            <w:vAlign w:val="center"/>
            <w:hideMark/>
          </w:tcPr>
          <w:p w:rsidR="004102CC" w:rsidRPr="00D75CB8" w:rsidRDefault="00CB03A1" w:rsidP="00286972">
            <w:pPr>
              <w:jc w:val="center"/>
              <w:rPr>
                <w:rFonts w:cs="Times New Roman"/>
                <w:sz w:val="18"/>
                <w:szCs w:val="18"/>
              </w:rPr>
            </w:pPr>
            <w:r w:rsidRPr="00D75CB8">
              <w:rPr>
                <w:rFonts w:cs="Times New Roman"/>
                <w:sz w:val="18"/>
                <w:szCs w:val="18"/>
              </w:rPr>
              <w:t>Max</w:t>
            </w:r>
          </w:p>
        </w:tc>
        <w:tc>
          <w:tcPr>
            <w:tcW w:w="0" w:type="auto"/>
            <w:tcBorders>
              <w:top w:val="single" w:sz="4" w:space="0" w:color="auto"/>
              <w:bottom w:val="single" w:sz="4" w:space="0" w:color="auto"/>
            </w:tcBorders>
            <w:shd w:val="clear" w:color="auto" w:fill="auto"/>
            <w:noWrap/>
            <w:vAlign w:val="center"/>
            <w:hideMark/>
          </w:tcPr>
          <w:p w:rsidR="004102CC" w:rsidRPr="00D75CB8" w:rsidRDefault="00CB03A1" w:rsidP="00286972">
            <w:pPr>
              <w:jc w:val="center"/>
              <w:rPr>
                <w:rFonts w:cs="Times New Roman"/>
                <w:sz w:val="18"/>
                <w:szCs w:val="18"/>
              </w:rPr>
            </w:pPr>
            <w:r w:rsidRPr="00D75CB8">
              <w:rPr>
                <w:rFonts w:cs="Times New Roman"/>
                <w:sz w:val="18"/>
                <w:szCs w:val="18"/>
              </w:rPr>
              <w:t>skewness</w:t>
            </w:r>
          </w:p>
        </w:tc>
        <w:tc>
          <w:tcPr>
            <w:tcW w:w="0" w:type="auto"/>
            <w:tcBorders>
              <w:top w:val="single" w:sz="4" w:space="0" w:color="auto"/>
              <w:bottom w:val="single" w:sz="4" w:space="0" w:color="auto"/>
            </w:tcBorders>
            <w:shd w:val="clear" w:color="auto" w:fill="auto"/>
            <w:noWrap/>
            <w:vAlign w:val="center"/>
            <w:hideMark/>
          </w:tcPr>
          <w:p w:rsidR="004102CC" w:rsidRPr="00D75CB8" w:rsidRDefault="00CB03A1" w:rsidP="00286972">
            <w:pPr>
              <w:jc w:val="center"/>
              <w:rPr>
                <w:rFonts w:cs="Times New Roman"/>
                <w:sz w:val="18"/>
                <w:szCs w:val="18"/>
              </w:rPr>
            </w:pPr>
            <w:r w:rsidRPr="00D75CB8">
              <w:rPr>
                <w:rFonts w:cs="Times New Roman"/>
                <w:sz w:val="18"/>
                <w:szCs w:val="18"/>
              </w:rPr>
              <w:t>kurtosis</w:t>
            </w:r>
          </w:p>
        </w:tc>
      </w:tr>
      <w:tr w:rsidR="005721CD" w:rsidRPr="00D75CB8" w:rsidTr="00286972">
        <w:trPr>
          <w:trHeight w:val="289"/>
          <w:jc w:val="center"/>
        </w:trPr>
        <w:tc>
          <w:tcPr>
            <w:tcW w:w="0" w:type="auto"/>
            <w:tcBorders>
              <w:top w:val="single" w:sz="4" w:space="0" w:color="auto"/>
            </w:tcBorders>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H=O=C=L</w:t>
            </w:r>
          </w:p>
        </w:tc>
        <w:tc>
          <w:tcPr>
            <w:tcW w:w="0" w:type="auto"/>
            <w:tcBorders>
              <w:top w:val="single" w:sz="4" w:space="0" w:color="auto"/>
            </w:tcBorders>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141</w:t>
            </w:r>
          </w:p>
        </w:tc>
        <w:tc>
          <w:tcPr>
            <w:tcW w:w="0" w:type="auto"/>
            <w:tcBorders>
              <w:top w:val="single" w:sz="4" w:space="0" w:color="auto"/>
            </w:tcBorders>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5.32%</w:t>
            </w:r>
          </w:p>
        </w:tc>
        <w:tc>
          <w:tcPr>
            <w:tcW w:w="0" w:type="auto"/>
            <w:tcBorders>
              <w:top w:val="single" w:sz="4" w:space="0" w:color="auto"/>
            </w:tcBorders>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8.47</w:t>
            </w:r>
          </w:p>
        </w:tc>
        <w:tc>
          <w:tcPr>
            <w:tcW w:w="0" w:type="auto"/>
            <w:tcBorders>
              <w:top w:val="single" w:sz="4" w:space="0" w:color="auto"/>
            </w:tcBorders>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-10.02%</w:t>
            </w:r>
          </w:p>
        </w:tc>
        <w:tc>
          <w:tcPr>
            <w:tcW w:w="0" w:type="auto"/>
            <w:tcBorders>
              <w:top w:val="single" w:sz="4" w:space="0" w:color="auto"/>
            </w:tcBorders>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10.11%</w:t>
            </w:r>
          </w:p>
        </w:tc>
        <w:tc>
          <w:tcPr>
            <w:tcW w:w="0" w:type="auto"/>
            <w:tcBorders>
              <w:top w:val="single" w:sz="4" w:space="0" w:color="auto"/>
            </w:tcBorders>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-1.28</w:t>
            </w:r>
          </w:p>
        </w:tc>
        <w:tc>
          <w:tcPr>
            <w:tcW w:w="0" w:type="auto"/>
            <w:tcBorders>
              <w:top w:val="single" w:sz="4" w:space="0" w:color="auto"/>
            </w:tcBorders>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-0.01</w:t>
            </w:r>
          </w:p>
        </w:tc>
      </w:tr>
      <w:tr w:rsidR="005721CD" w:rsidRPr="00D75CB8" w:rsidTr="00286972">
        <w:trPr>
          <w:trHeight w:val="289"/>
          <w:jc w:val="center"/>
        </w:trPr>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H=O&gt;C=L</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196</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-27.26%</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-27.12</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-58.39%</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77.14%</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2.03</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14.21</w:t>
            </w:r>
          </w:p>
        </w:tc>
      </w:tr>
      <w:tr w:rsidR="005721CD" w:rsidRPr="00D75CB8" w:rsidTr="00286972">
        <w:trPr>
          <w:trHeight w:val="289"/>
          <w:jc w:val="center"/>
        </w:trPr>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H=C&gt;O=L</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810</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46.22%</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16.41</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0.00%</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639.98%</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4.56</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25.14</w:t>
            </w:r>
          </w:p>
        </w:tc>
      </w:tr>
      <w:tr w:rsidR="005721CD" w:rsidRPr="00D75CB8" w:rsidTr="00286972">
        <w:trPr>
          <w:trHeight w:val="289"/>
          <w:jc w:val="center"/>
        </w:trPr>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H=O=C&gt;L</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19</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8.43%</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15.53</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5.00%</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10.07%</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-0.86</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-1.42</w:t>
            </w:r>
          </w:p>
        </w:tc>
      </w:tr>
      <w:tr w:rsidR="005721CD" w:rsidRPr="00D75CB8" w:rsidTr="00286972">
        <w:trPr>
          <w:trHeight w:val="289"/>
          <w:jc w:val="center"/>
        </w:trPr>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H&gt;O=C=L</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5</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-5.01%</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-1.60</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-9.97%</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4.94%</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0.89</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-1.71</w:t>
            </w:r>
          </w:p>
        </w:tc>
      </w:tr>
      <w:tr w:rsidR="005721CD" w:rsidRPr="00D75CB8" w:rsidTr="00286972">
        <w:trPr>
          <w:trHeight w:val="289"/>
          <w:jc w:val="center"/>
        </w:trPr>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H=O&gt;C&gt;L</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4489</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-15.55%</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-82.11</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-69.09%</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146.12%</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0.41</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12.82</w:t>
            </w:r>
          </w:p>
        </w:tc>
      </w:tr>
      <w:tr w:rsidR="005721CD" w:rsidRPr="00D75CB8" w:rsidTr="00286972">
        <w:trPr>
          <w:trHeight w:val="289"/>
          <w:jc w:val="center"/>
        </w:trPr>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H&gt;O=C&gt;L</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100</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0.10%</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0.33</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-10.00%</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10.03%</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0.20</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6.55</w:t>
            </w:r>
          </w:p>
        </w:tc>
      </w:tr>
      <w:tr w:rsidR="005721CD" w:rsidRPr="00D75CB8" w:rsidTr="00286972">
        <w:trPr>
          <w:trHeight w:val="289"/>
          <w:jc w:val="center"/>
        </w:trPr>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H&gt;O&gt;C=L</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2082</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-15.34%</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-30.38</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-78.19%</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741.33%</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21.62</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648.70</w:t>
            </w:r>
          </w:p>
        </w:tc>
      </w:tr>
      <w:tr w:rsidR="005721CD" w:rsidRPr="00D75CB8" w:rsidTr="00286972">
        <w:trPr>
          <w:trHeight w:val="289"/>
          <w:jc w:val="center"/>
        </w:trPr>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H&gt;C&gt;O=L</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8680</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23.08%</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52.51</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-18.69%</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2205.26%</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24.27</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1062.95</w:t>
            </w:r>
          </w:p>
        </w:tc>
      </w:tr>
      <w:tr w:rsidR="005721CD" w:rsidRPr="00D75CB8" w:rsidTr="00286972">
        <w:trPr>
          <w:trHeight w:val="289"/>
          <w:jc w:val="center"/>
        </w:trPr>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H=C&gt;O&gt;L</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2822</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28.12%</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66.55</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-6.92%</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234.41%</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2.00</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6.93</w:t>
            </w:r>
          </w:p>
        </w:tc>
      </w:tr>
      <w:tr w:rsidR="005721CD" w:rsidRPr="00D75CB8" w:rsidTr="00286972">
        <w:trPr>
          <w:trHeight w:val="289"/>
          <w:jc w:val="center"/>
        </w:trPr>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H&gt;O&gt;C&gt;L</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114408</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-9.34%</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-267.53</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-74.98%</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1284.82%</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43.53</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4222.54</w:t>
            </w:r>
          </w:p>
        </w:tc>
      </w:tr>
      <w:tr w:rsidR="005721CD" w:rsidRPr="00D75CB8" w:rsidTr="00286972">
        <w:trPr>
          <w:trHeight w:val="289"/>
          <w:jc w:val="center"/>
        </w:trPr>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H&gt;C&gt;O&gt;L</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132035</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11.83%</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342.51</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-77.03%</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1079.56%</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10.55</w:t>
            </w:r>
          </w:p>
        </w:tc>
        <w:tc>
          <w:tcPr>
            <w:tcW w:w="0" w:type="auto"/>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613.88</w:t>
            </w:r>
          </w:p>
        </w:tc>
      </w:tr>
      <w:tr w:rsidR="005721CD" w:rsidRPr="00D75CB8" w:rsidTr="00286972">
        <w:trPr>
          <w:trHeight w:val="289"/>
          <w:jc w:val="center"/>
        </w:trPr>
        <w:tc>
          <w:tcPr>
            <w:tcW w:w="0" w:type="auto"/>
            <w:tcBorders>
              <w:bottom w:val="single" w:sz="4" w:space="0" w:color="auto"/>
            </w:tcBorders>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proofErr w:type="spellStart"/>
            <w:r w:rsidRPr="00D75CB8">
              <w:rPr>
                <w:rFonts w:eastAsia="Times New Roman" w:cs="Times New Roman"/>
                <w:kern w:val="0"/>
                <w:sz w:val="18"/>
                <w:szCs w:val="18"/>
              </w:rPr>
              <w:t>Eq_Mkt</w:t>
            </w:r>
            <w:proofErr w:type="spellEnd"/>
          </w:p>
        </w:tc>
        <w:tc>
          <w:tcPr>
            <w:tcW w:w="0" w:type="auto"/>
            <w:tcBorders>
              <w:bottom w:val="single" w:sz="4" w:space="0" w:color="auto"/>
            </w:tcBorders>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144</w:t>
            </w:r>
          </w:p>
        </w:tc>
        <w:tc>
          <w:tcPr>
            <w:tcW w:w="0" w:type="auto"/>
            <w:tcBorders>
              <w:bottom w:val="single" w:sz="4" w:space="0" w:color="auto"/>
            </w:tcBorders>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2.64%</w:t>
            </w:r>
          </w:p>
        </w:tc>
        <w:tc>
          <w:tcPr>
            <w:tcW w:w="0" w:type="auto"/>
            <w:tcBorders>
              <w:bottom w:val="single" w:sz="4" w:space="0" w:color="auto"/>
            </w:tcBorders>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2.91</w:t>
            </w:r>
          </w:p>
        </w:tc>
        <w:tc>
          <w:tcPr>
            <w:tcW w:w="0" w:type="auto"/>
            <w:tcBorders>
              <w:bottom w:val="single" w:sz="4" w:space="0" w:color="auto"/>
            </w:tcBorders>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-25.55%</w:t>
            </w:r>
          </w:p>
        </w:tc>
        <w:tc>
          <w:tcPr>
            <w:tcW w:w="0" w:type="auto"/>
            <w:tcBorders>
              <w:bottom w:val="single" w:sz="4" w:space="0" w:color="auto"/>
            </w:tcBorders>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34.28%</w:t>
            </w:r>
          </w:p>
        </w:tc>
        <w:tc>
          <w:tcPr>
            <w:tcW w:w="0" w:type="auto"/>
            <w:tcBorders>
              <w:bottom w:val="single" w:sz="4" w:space="0" w:color="auto"/>
            </w:tcBorders>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0.12</w:t>
            </w:r>
          </w:p>
        </w:tc>
        <w:tc>
          <w:tcPr>
            <w:tcW w:w="0" w:type="auto"/>
            <w:tcBorders>
              <w:bottom w:val="single" w:sz="4" w:space="0" w:color="auto"/>
            </w:tcBorders>
            <w:shd w:val="clear" w:color="auto" w:fill="auto"/>
            <w:noWrap/>
            <w:vAlign w:val="center"/>
            <w:hideMark/>
          </w:tcPr>
          <w:p w:rsidR="004102CC" w:rsidRPr="00D75CB8" w:rsidRDefault="004102CC" w:rsidP="00286972">
            <w:pPr>
              <w:widowControl/>
              <w:jc w:val="center"/>
              <w:rPr>
                <w:rFonts w:eastAsia="Times New Roman" w:cs="Times New Roman"/>
                <w:kern w:val="0"/>
                <w:sz w:val="18"/>
                <w:szCs w:val="18"/>
              </w:rPr>
            </w:pPr>
            <w:r w:rsidRPr="00D75CB8">
              <w:rPr>
                <w:rFonts w:eastAsia="Times New Roman" w:cs="Times New Roman"/>
                <w:kern w:val="0"/>
                <w:sz w:val="18"/>
                <w:szCs w:val="18"/>
              </w:rPr>
              <w:t>0.36</w:t>
            </w:r>
          </w:p>
        </w:tc>
      </w:tr>
      <w:tr w:rsidR="004102CC" w:rsidRPr="00D75CB8" w:rsidTr="00286972">
        <w:trPr>
          <w:trHeight w:val="289"/>
          <w:jc w:val="center"/>
        </w:trPr>
        <w:tc>
          <w:tcPr>
            <w:tcW w:w="0" w:type="auto"/>
            <w:gridSpan w:val="8"/>
            <w:tcBorders>
              <w:top w:val="single" w:sz="4" w:space="0" w:color="auto"/>
              <w:bottom w:val="single" w:sz="4" w:space="0" w:color="auto"/>
            </w:tcBorders>
            <w:shd w:val="clear" w:color="auto" w:fill="auto"/>
            <w:noWrap/>
            <w:vAlign w:val="center"/>
            <w:hideMark/>
          </w:tcPr>
          <w:p w:rsidR="004102CC" w:rsidRPr="00D75CB8" w:rsidRDefault="004102CC" w:rsidP="005721CD">
            <w:pPr>
              <w:widowControl/>
              <w:jc w:val="center"/>
              <w:rPr>
                <w:rFonts w:eastAsia="Times New Roman" w:cs="Times New Roman"/>
                <w:kern w:val="0"/>
                <w:sz w:val="18"/>
                <w:szCs w:val="18"/>
              </w:rPr>
            </w:pPr>
            <w:r w:rsidRPr="00D75CB8">
              <w:rPr>
                <w:rFonts w:eastAsia="Times New Roman" w:cs="Times New Roman"/>
                <w:kern w:val="0"/>
                <w:sz w:val="18"/>
                <w:szCs w:val="18"/>
              </w:rPr>
              <w:t xml:space="preserve">Panel B: </w:t>
            </w:r>
            <w:r w:rsidR="005721CD" w:rsidRPr="00D75CB8">
              <w:rPr>
                <w:rFonts w:eastAsia="微软雅黑" w:cs="Times New Roman"/>
                <w:kern w:val="0"/>
                <w:sz w:val="18"/>
                <w:szCs w:val="18"/>
              </w:rPr>
              <w:t>Summary Statistics of the Next Month’s Rate of Return</w:t>
            </w:r>
          </w:p>
        </w:tc>
      </w:tr>
      <w:tr w:rsidR="005721CD" w:rsidRPr="00D75CB8" w:rsidTr="00286972">
        <w:trPr>
          <w:trHeight w:val="289"/>
          <w:jc w:val="center"/>
        </w:trPr>
        <w:tc>
          <w:tcPr>
            <w:tcW w:w="0" w:type="auto"/>
            <w:tcBorders>
              <w:top w:val="single" w:sz="4" w:space="0" w:color="auto"/>
              <w:bottom w:val="single" w:sz="4" w:space="0" w:color="auto"/>
            </w:tcBorders>
            <w:shd w:val="clear" w:color="auto" w:fill="auto"/>
            <w:noWrap/>
            <w:vAlign w:val="center"/>
          </w:tcPr>
          <w:p w:rsidR="004102CC" w:rsidRPr="00D75CB8" w:rsidRDefault="006078CA" w:rsidP="00286972">
            <w:pPr>
              <w:widowControl/>
              <w:jc w:val="center"/>
              <w:rPr>
                <w:rFonts w:eastAsia="Times New Roman" w:cs="Times New Roman"/>
                <w:kern w:val="0"/>
                <w:sz w:val="18"/>
                <w:szCs w:val="18"/>
              </w:rPr>
            </w:pPr>
            <w:r w:rsidRPr="00D75CB8">
              <w:rPr>
                <w:rFonts w:cs="Times New Roman"/>
                <w:sz w:val="18"/>
                <w:szCs w:val="18"/>
              </w:rPr>
              <w:t>Name</w:t>
            </w:r>
          </w:p>
        </w:tc>
        <w:tc>
          <w:tcPr>
            <w:tcW w:w="0" w:type="auto"/>
            <w:tcBorders>
              <w:top w:val="single" w:sz="4" w:space="0" w:color="auto"/>
              <w:bottom w:val="single" w:sz="4" w:space="0" w:color="auto"/>
            </w:tcBorders>
            <w:shd w:val="clear" w:color="auto" w:fill="auto"/>
            <w:noWrap/>
            <w:vAlign w:val="center"/>
          </w:tcPr>
          <w:p w:rsidR="004102CC" w:rsidRPr="00D75CB8" w:rsidRDefault="006078CA" w:rsidP="00286972">
            <w:pPr>
              <w:widowControl/>
              <w:jc w:val="center"/>
              <w:rPr>
                <w:rFonts w:eastAsia="Times New Roman" w:cs="Times New Roman"/>
                <w:kern w:val="0"/>
                <w:sz w:val="18"/>
                <w:szCs w:val="18"/>
              </w:rPr>
            </w:pPr>
            <w:r w:rsidRPr="00D75CB8">
              <w:rPr>
                <w:rFonts w:cs="Times New Roman"/>
                <w:sz w:val="18"/>
                <w:szCs w:val="18"/>
              </w:rPr>
              <w:t>N</w:t>
            </w:r>
          </w:p>
        </w:tc>
        <w:tc>
          <w:tcPr>
            <w:tcW w:w="0" w:type="auto"/>
            <w:tcBorders>
              <w:top w:val="single" w:sz="4" w:space="0" w:color="auto"/>
              <w:bottom w:val="single" w:sz="4" w:space="0" w:color="auto"/>
            </w:tcBorders>
            <w:shd w:val="clear" w:color="auto" w:fill="auto"/>
            <w:noWrap/>
            <w:vAlign w:val="center"/>
          </w:tcPr>
          <w:p w:rsidR="004102CC" w:rsidRPr="00D75CB8" w:rsidRDefault="006078CA" w:rsidP="00286972">
            <w:pPr>
              <w:widowControl/>
              <w:jc w:val="center"/>
              <w:rPr>
                <w:rFonts w:eastAsia="Times New Roman" w:cs="Times New Roman"/>
                <w:kern w:val="0"/>
                <w:sz w:val="18"/>
                <w:szCs w:val="18"/>
              </w:rPr>
            </w:pPr>
            <w:r w:rsidRPr="00D75CB8">
              <w:rPr>
                <w:rFonts w:cs="Times New Roman"/>
                <w:sz w:val="18"/>
                <w:szCs w:val="18"/>
              </w:rPr>
              <w:t>Mean</w:t>
            </w:r>
          </w:p>
        </w:tc>
        <w:tc>
          <w:tcPr>
            <w:tcW w:w="0" w:type="auto"/>
            <w:tcBorders>
              <w:top w:val="single" w:sz="4" w:space="0" w:color="auto"/>
              <w:bottom w:val="single" w:sz="4" w:space="0" w:color="auto"/>
            </w:tcBorders>
            <w:shd w:val="clear" w:color="auto" w:fill="auto"/>
            <w:noWrap/>
            <w:vAlign w:val="center"/>
          </w:tcPr>
          <w:p w:rsidR="004102CC" w:rsidRPr="00D75CB8" w:rsidRDefault="006078CA" w:rsidP="00286972">
            <w:pPr>
              <w:widowControl/>
              <w:jc w:val="center"/>
              <w:rPr>
                <w:rFonts w:eastAsia="Times New Roman" w:cs="Times New Roman"/>
                <w:kern w:val="0"/>
                <w:sz w:val="18"/>
                <w:szCs w:val="18"/>
              </w:rPr>
            </w:pPr>
            <w:r w:rsidRPr="00D75CB8">
              <w:rPr>
                <w:rFonts w:cs="Times New Roman"/>
                <w:sz w:val="18"/>
                <w:szCs w:val="18"/>
              </w:rPr>
              <w:t>T-value</w:t>
            </w:r>
          </w:p>
        </w:tc>
        <w:tc>
          <w:tcPr>
            <w:tcW w:w="0" w:type="auto"/>
            <w:tcBorders>
              <w:top w:val="single" w:sz="4" w:space="0" w:color="auto"/>
              <w:bottom w:val="single" w:sz="4" w:space="0" w:color="auto"/>
            </w:tcBorders>
            <w:shd w:val="clear" w:color="auto" w:fill="auto"/>
            <w:noWrap/>
            <w:vAlign w:val="center"/>
          </w:tcPr>
          <w:p w:rsidR="004102CC" w:rsidRPr="00D75CB8" w:rsidRDefault="006078CA" w:rsidP="00286972">
            <w:pPr>
              <w:widowControl/>
              <w:jc w:val="center"/>
              <w:rPr>
                <w:rFonts w:eastAsia="Times New Roman" w:cs="Times New Roman"/>
                <w:kern w:val="0"/>
                <w:sz w:val="18"/>
                <w:szCs w:val="18"/>
              </w:rPr>
            </w:pPr>
            <w:r w:rsidRPr="00D75CB8">
              <w:rPr>
                <w:rFonts w:cs="Times New Roman"/>
                <w:sz w:val="18"/>
                <w:szCs w:val="18"/>
              </w:rPr>
              <w:t>Min</w:t>
            </w:r>
          </w:p>
        </w:tc>
        <w:tc>
          <w:tcPr>
            <w:tcW w:w="0" w:type="auto"/>
            <w:tcBorders>
              <w:top w:val="single" w:sz="4" w:space="0" w:color="auto"/>
              <w:bottom w:val="single" w:sz="4" w:space="0" w:color="auto"/>
            </w:tcBorders>
            <w:shd w:val="clear" w:color="auto" w:fill="auto"/>
            <w:noWrap/>
            <w:vAlign w:val="center"/>
          </w:tcPr>
          <w:p w:rsidR="004102CC" w:rsidRPr="00D75CB8" w:rsidRDefault="006078CA" w:rsidP="00286972">
            <w:pPr>
              <w:widowControl/>
              <w:jc w:val="center"/>
              <w:rPr>
                <w:rFonts w:eastAsia="Times New Roman" w:cs="Times New Roman"/>
                <w:kern w:val="0"/>
                <w:sz w:val="18"/>
                <w:szCs w:val="18"/>
              </w:rPr>
            </w:pPr>
            <w:r w:rsidRPr="00D75CB8">
              <w:rPr>
                <w:rFonts w:cs="Times New Roman"/>
                <w:sz w:val="18"/>
                <w:szCs w:val="18"/>
              </w:rPr>
              <w:t>Max</w:t>
            </w:r>
          </w:p>
        </w:tc>
        <w:tc>
          <w:tcPr>
            <w:tcW w:w="0" w:type="auto"/>
            <w:tcBorders>
              <w:top w:val="single" w:sz="4" w:space="0" w:color="auto"/>
              <w:bottom w:val="single" w:sz="4" w:space="0" w:color="auto"/>
            </w:tcBorders>
            <w:shd w:val="clear" w:color="auto" w:fill="auto"/>
            <w:noWrap/>
            <w:vAlign w:val="center"/>
          </w:tcPr>
          <w:p w:rsidR="004102CC" w:rsidRPr="00D75CB8" w:rsidRDefault="006078CA" w:rsidP="00286972">
            <w:pPr>
              <w:widowControl/>
              <w:jc w:val="center"/>
              <w:rPr>
                <w:rFonts w:eastAsia="Times New Roman" w:cs="Times New Roman"/>
                <w:kern w:val="0"/>
                <w:sz w:val="18"/>
                <w:szCs w:val="18"/>
              </w:rPr>
            </w:pPr>
            <w:r w:rsidRPr="00D75CB8">
              <w:rPr>
                <w:rFonts w:cs="Times New Roman"/>
                <w:sz w:val="18"/>
                <w:szCs w:val="18"/>
              </w:rPr>
              <w:t>skewness</w:t>
            </w:r>
          </w:p>
        </w:tc>
        <w:tc>
          <w:tcPr>
            <w:tcW w:w="0" w:type="auto"/>
            <w:tcBorders>
              <w:top w:val="single" w:sz="4" w:space="0" w:color="auto"/>
              <w:bottom w:val="single" w:sz="4" w:space="0" w:color="auto"/>
            </w:tcBorders>
            <w:shd w:val="clear" w:color="auto" w:fill="auto"/>
            <w:noWrap/>
            <w:vAlign w:val="center"/>
          </w:tcPr>
          <w:p w:rsidR="004102CC" w:rsidRPr="00D75CB8" w:rsidRDefault="006078CA" w:rsidP="00286972">
            <w:pPr>
              <w:widowControl/>
              <w:jc w:val="center"/>
              <w:rPr>
                <w:rFonts w:eastAsia="Times New Roman" w:cs="Times New Roman"/>
                <w:kern w:val="0"/>
                <w:sz w:val="18"/>
                <w:szCs w:val="18"/>
              </w:rPr>
            </w:pPr>
            <w:r w:rsidRPr="00D75CB8">
              <w:rPr>
                <w:rFonts w:cs="Times New Roman"/>
                <w:sz w:val="18"/>
                <w:szCs w:val="18"/>
              </w:rPr>
              <w:t>kurtosis</w:t>
            </w:r>
          </w:p>
        </w:tc>
      </w:tr>
      <w:tr w:rsidR="005721CD" w:rsidRPr="00D75CB8" w:rsidTr="00286972">
        <w:trPr>
          <w:trHeight w:val="289"/>
          <w:jc w:val="center"/>
        </w:trPr>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H=O=C=L</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141</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25.24%</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4.93</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-48.45%</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403.53%</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3.18</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14.76</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H=O&gt;C=L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196</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0.48%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0.29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-58.39%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67.68%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-0.08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-0.14</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H=C&gt;O=L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810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43.41%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12.56</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-60.48%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639.98%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3.38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13.59</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H=O=C&gt;L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5.51%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1.32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-24.12%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38.46%</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-0.07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-0.62</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H&gt;O=C=L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-15.15%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-1.97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-40.47%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1.74%</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-0.72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-0.37</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H=O&gt;C&gt;L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4489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5.90%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23.45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-78.19%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146.04%</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0.53</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3.24</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H&gt;O=C&gt;L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100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1.84%</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1.24</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-31.87%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52.17%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0.91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2.37</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H&gt;O&gt;C=L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2082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1.93%</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4.99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-62.75%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92.33%</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0.15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1.23</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H&gt;C&gt;O=L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8680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3.73%</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20.82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-60.71%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234.41%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1.33</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8.66</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H=C&gt;O&gt;L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2822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3.86%</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10.31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-59.57%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159.66%</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1.37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5.41</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H&gt;O&gt;C&gt;L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114408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1.34%</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31.76</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-75.81%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155.10%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0.62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2.90</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H&gt;C&gt;O&gt;L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132035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2.79%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62.95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-77.03%</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189.45%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1.06</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4.56</w:t>
            </w:r>
          </w:p>
        </w:tc>
      </w:tr>
      <w:tr w:rsidR="005721CD" w:rsidRPr="00D75CB8" w:rsidTr="00286972">
        <w:trPr>
          <w:trHeight w:val="289"/>
          <w:jc w:val="center"/>
        </w:trPr>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proofErr w:type="spellStart"/>
            <w:r w:rsidRPr="00D75CB8">
              <w:rPr>
                <w:rFonts w:eastAsia="Times New Roman" w:cs="Times New Roman"/>
                <w:kern w:val="0"/>
                <w:sz w:val="18"/>
                <w:szCs w:val="18"/>
              </w:rPr>
              <w:t>Eq_Mkt</w:t>
            </w:r>
            <w:proofErr w:type="spellEnd"/>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144</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cs="Times New Roman"/>
                <w:kern w:val="0"/>
                <w:sz w:val="18"/>
                <w:szCs w:val="18"/>
              </w:rPr>
              <w:t>-</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cs="Times New Roman"/>
                <w:kern w:val="0"/>
                <w:sz w:val="18"/>
                <w:szCs w:val="18"/>
              </w:rPr>
              <w:t>-</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cs="Times New Roman"/>
                <w:kern w:val="0"/>
                <w:sz w:val="18"/>
                <w:szCs w:val="18"/>
              </w:rPr>
              <w:t>-</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cs="Times New Roman"/>
                <w:kern w:val="0"/>
                <w:sz w:val="18"/>
                <w:szCs w:val="18"/>
              </w:rPr>
              <w:t>-</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cs="Times New Roman"/>
                <w:kern w:val="0"/>
                <w:sz w:val="18"/>
                <w:szCs w:val="18"/>
              </w:rPr>
              <w:t>-</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cs="Times New Roman"/>
                <w:kern w:val="0"/>
                <w:sz w:val="18"/>
                <w:szCs w:val="18"/>
              </w:rPr>
              <w:t>-</w:t>
            </w:r>
          </w:p>
        </w:tc>
      </w:tr>
      <w:tr w:rsidR="006078CA" w:rsidRPr="00D75CB8" w:rsidTr="00286972">
        <w:trPr>
          <w:trHeight w:val="289"/>
          <w:jc w:val="center"/>
        </w:trPr>
        <w:tc>
          <w:tcPr>
            <w:tcW w:w="0" w:type="auto"/>
            <w:gridSpan w:val="8"/>
            <w:tcBorders>
              <w:top w:val="single" w:sz="4" w:space="0" w:color="auto"/>
            </w:tcBorders>
            <w:shd w:val="clear" w:color="auto" w:fill="auto"/>
            <w:noWrap/>
            <w:vAlign w:val="center"/>
            <w:hideMark/>
          </w:tcPr>
          <w:p w:rsidR="006078CA" w:rsidRPr="00D75CB8" w:rsidRDefault="006078CA" w:rsidP="005721CD">
            <w:pPr>
              <w:widowControl/>
              <w:jc w:val="center"/>
              <w:rPr>
                <w:rFonts w:eastAsia="Times New Roman" w:cs="Times New Roman"/>
                <w:kern w:val="0"/>
                <w:sz w:val="18"/>
                <w:szCs w:val="18"/>
              </w:rPr>
            </w:pPr>
            <w:r w:rsidRPr="00D75CB8">
              <w:rPr>
                <w:rFonts w:eastAsia="Times New Roman" w:cs="Times New Roman"/>
                <w:kern w:val="0"/>
                <w:sz w:val="18"/>
                <w:szCs w:val="18"/>
              </w:rPr>
              <w:lastRenderedPageBreak/>
              <w:t>Panel C:</w:t>
            </w:r>
            <w:r w:rsidR="005721CD" w:rsidRPr="00D75CB8">
              <w:rPr>
                <w:rFonts w:eastAsia="Times New Roman" w:cs="Times New Roman"/>
                <w:kern w:val="0"/>
                <w:sz w:val="18"/>
                <w:szCs w:val="18"/>
              </w:rPr>
              <w:t xml:space="preserve"> Summary Statistics of the Cumulative Yield over the Next Three Months</w:t>
            </w:r>
          </w:p>
        </w:tc>
      </w:tr>
      <w:tr w:rsidR="005721CD" w:rsidRPr="00D75CB8" w:rsidTr="00286972">
        <w:trPr>
          <w:trHeight w:val="289"/>
          <w:jc w:val="center"/>
        </w:trPr>
        <w:tc>
          <w:tcPr>
            <w:tcW w:w="0" w:type="auto"/>
            <w:tcBorders>
              <w:top w:val="single" w:sz="4" w:space="0" w:color="auto"/>
              <w:bottom w:val="single" w:sz="4" w:space="0" w:color="auto"/>
            </w:tcBorders>
            <w:shd w:val="clear" w:color="auto" w:fill="auto"/>
            <w:noWrap/>
            <w:vAlign w:val="center"/>
          </w:tcPr>
          <w:p w:rsidR="006078CA" w:rsidRPr="00D75CB8" w:rsidRDefault="006078CA" w:rsidP="00286972">
            <w:pPr>
              <w:widowControl/>
              <w:jc w:val="center"/>
              <w:rPr>
                <w:rFonts w:cs="Times New Roman"/>
                <w:sz w:val="18"/>
                <w:szCs w:val="18"/>
              </w:rPr>
            </w:pPr>
            <w:r w:rsidRPr="00D75CB8">
              <w:rPr>
                <w:rFonts w:cs="Times New Roman"/>
                <w:sz w:val="18"/>
                <w:szCs w:val="18"/>
              </w:rPr>
              <w:t>Name</w:t>
            </w:r>
          </w:p>
        </w:tc>
        <w:tc>
          <w:tcPr>
            <w:tcW w:w="0" w:type="auto"/>
            <w:tcBorders>
              <w:top w:val="single" w:sz="4" w:space="0" w:color="auto"/>
              <w:bottom w:val="single" w:sz="4" w:space="0" w:color="auto"/>
            </w:tcBorders>
            <w:shd w:val="clear" w:color="auto" w:fill="auto"/>
            <w:noWrap/>
            <w:vAlign w:val="center"/>
          </w:tcPr>
          <w:p w:rsidR="006078CA" w:rsidRPr="00D75CB8" w:rsidRDefault="006078CA" w:rsidP="00286972">
            <w:pPr>
              <w:widowControl/>
              <w:jc w:val="center"/>
              <w:rPr>
                <w:rFonts w:cs="Times New Roman"/>
                <w:sz w:val="18"/>
                <w:szCs w:val="18"/>
              </w:rPr>
            </w:pPr>
            <w:r w:rsidRPr="00D75CB8">
              <w:rPr>
                <w:rFonts w:cs="Times New Roman"/>
                <w:sz w:val="18"/>
                <w:szCs w:val="18"/>
              </w:rPr>
              <w:t>N</w:t>
            </w:r>
          </w:p>
        </w:tc>
        <w:tc>
          <w:tcPr>
            <w:tcW w:w="0" w:type="auto"/>
            <w:tcBorders>
              <w:top w:val="single" w:sz="4" w:space="0" w:color="auto"/>
              <w:bottom w:val="single" w:sz="4" w:space="0" w:color="auto"/>
            </w:tcBorders>
            <w:shd w:val="clear" w:color="auto" w:fill="auto"/>
            <w:noWrap/>
            <w:vAlign w:val="center"/>
          </w:tcPr>
          <w:p w:rsidR="006078CA" w:rsidRPr="00D75CB8" w:rsidRDefault="006078CA" w:rsidP="00286972">
            <w:pPr>
              <w:widowControl/>
              <w:jc w:val="center"/>
              <w:rPr>
                <w:rFonts w:cs="Times New Roman"/>
                <w:sz w:val="18"/>
                <w:szCs w:val="18"/>
              </w:rPr>
            </w:pPr>
            <w:r w:rsidRPr="00D75CB8">
              <w:rPr>
                <w:rFonts w:cs="Times New Roman"/>
                <w:sz w:val="18"/>
                <w:szCs w:val="18"/>
              </w:rPr>
              <w:t>Mean</w:t>
            </w:r>
          </w:p>
        </w:tc>
        <w:tc>
          <w:tcPr>
            <w:tcW w:w="0" w:type="auto"/>
            <w:tcBorders>
              <w:top w:val="single" w:sz="4" w:space="0" w:color="auto"/>
              <w:bottom w:val="single" w:sz="4" w:space="0" w:color="auto"/>
            </w:tcBorders>
            <w:shd w:val="clear" w:color="auto" w:fill="auto"/>
            <w:noWrap/>
            <w:vAlign w:val="center"/>
          </w:tcPr>
          <w:p w:rsidR="006078CA" w:rsidRPr="00D75CB8" w:rsidRDefault="006078CA" w:rsidP="00286972">
            <w:pPr>
              <w:widowControl/>
              <w:jc w:val="center"/>
              <w:rPr>
                <w:rFonts w:cs="Times New Roman"/>
                <w:sz w:val="18"/>
                <w:szCs w:val="18"/>
              </w:rPr>
            </w:pPr>
            <w:r w:rsidRPr="00D75CB8">
              <w:rPr>
                <w:rFonts w:cs="Times New Roman"/>
                <w:sz w:val="18"/>
                <w:szCs w:val="18"/>
              </w:rPr>
              <w:t>T-value</w:t>
            </w:r>
          </w:p>
        </w:tc>
        <w:tc>
          <w:tcPr>
            <w:tcW w:w="0" w:type="auto"/>
            <w:tcBorders>
              <w:top w:val="single" w:sz="4" w:space="0" w:color="auto"/>
              <w:bottom w:val="single" w:sz="4" w:space="0" w:color="auto"/>
            </w:tcBorders>
            <w:shd w:val="clear" w:color="auto" w:fill="auto"/>
            <w:noWrap/>
            <w:vAlign w:val="center"/>
          </w:tcPr>
          <w:p w:rsidR="006078CA" w:rsidRPr="00D75CB8" w:rsidRDefault="006078CA" w:rsidP="00286972">
            <w:pPr>
              <w:widowControl/>
              <w:jc w:val="center"/>
              <w:rPr>
                <w:rFonts w:cs="Times New Roman"/>
                <w:sz w:val="18"/>
                <w:szCs w:val="18"/>
              </w:rPr>
            </w:pPr>
            <w:r w:rsidRPr="00D75CB8">
              <w:rPr>
                <w:rFonts w:cs="Times New Roman"/>
                <w:sz w:val="18"/>
                <w:szCs w:val="18"/>
              </w:rPr>
              <w:t>Min</w:t>
            </w:r>
          </w:p>
        </w:tc>
        <w:tc>
          <w:tcPr>
            <w:tcW w:w="0" w:type="auto"/>
            <w:tcBorders>
              <w:top w:val="single" w:sz="4" w:space="0" w:color="auto"/>
              <w:bottom w:val="single" w:sz="4" w:space="0" w:color="auto"/>
            </w:tcBorders>
            <w:shd w:val="clear" w:color="auto" w:fill="auto"/>
            <w:noWrap/>
            <w:vAlign w:val="center"/>
          </w:tcPr>
          <w:p w:rsidR="006078CA" w:rsidRPr="00D75CB8" w:rsidRDefault="006078CA" w:rsidP="00286972">
            <w:pPr>
              <w:widowControl/>
              <w:jc w:val="center"/>
              <w:rPr>
                <w:rFonts w:cs="Times New Roman"/>
                <w:sz w:val="18"/>
                <w:szCs w:val="18"/>
              </w:rPr>
            </w:pPr>
            <w:r w:rsidRPr="00D75CB8">
              <w:rPr>
                <w:rFonts w:cs="Times New Roman"/>
                <w:sz w:val="18"/>
                <w:szCs w:val="18"/>
              </w:rPr>
              <w:t>Max</w:t>
            </w:r>
          </w:p>
        </w:tc>
        <w:tc>
          <w:tcPr>
            <w:tcW w:w="0" w:type="auto"/>
            <w:tcBorders>
              <w:top w:val="single" w:sz="4" w:space="0" w:color="auto"/>
              <w:bottom w:val="single" w:sz="4" w:space="0" w:color="auto"/>
            </w:tcBorders>
            <w:shd w:val="clear" w:color="auto" w:fill="auto"/>
            <w:noWrap/>
            <w:vAlign w:val="center"/>
          </w:tcPr>
          <w:p w:rsidR="006078CA" w:rsidRPr="00D75CB8" w:rsidRDefault="006078CA" w:rsidP="00286972">
            <w:pPr>
              <w:widowControl/>
              <w:jc w:val="center"/>
              <w:rPr>
                <w:rFonts w:cs="Times New Roman"/>
                <w:sz w:val="18"/>
                <w:szCs w:val="18"/>
              </w:rPr>
            </w:pPr>
            <w:r w:rsidRPr="00D75CB8">
              <w:rPr>
                <w:rFonts w:cs="Times New Roman"/>
                <w:sz w:val="18"/>
                <w:szCs w:val="18"/>
              </w:rPr>
              <w:t>Skewness</w:t>
            </w:r>
          </w:p>
        </w:tc>
        <w:tc>
          <w:tcPr>
            <w:tcW w:w="0" w:type="auto"/>
            <w:tcBorders>
              <w:top w:val="single" w:sz="4" w:space="0" w:color="auto"/>
              <w:bottom w:val="single" w:sz="4" w:space="0" w:color="auto"/>
            </w:tcBorders>
            <w:shd w:val="clear" w:color="auto" w:fill="auto"/>
            <w:noWrap/>
            <w:vAlign w:val="center"/>
          </w:tcPr>
          <w:p w:rsidR="006078CA" w:rsidRPr="00D75CB8" w:rsidRDefault="006078CA" w:rsidP="00286972">
            <w:pPr>
              <w:widowControl/>
              <w:jc w:val="center"/>
              <w:rPr>
                <w:rFonts w:cs="Times New Roman"/>
                <w:sz w:val="18"/>
                <w:szCs w:val="18"/>
              </w:rPr>
            </w:pPr>
            <w:r w:rsidRPr="00D75CB8">
              <w:rPr>
                <w:rFonts w:cs="Times New Roman"/>
                <w:sz w:val="18"/>
                <w:szCs w:val="18"/>
              </w:rPr>
              <w:t>Kurtosis</w:t>
            </w:r>
          </w:p>
        </w:tc>
      </w:tr>
      <w:tr w:rsidR="005721CD" w:rsidRPr="00D75CB8" w:rsidTr="00286972">
        <w:trPr>
          <w:trHeight w:val="289"/>
          <w:jc w:val="center"/>
        </w:trPr>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H=O=C=L</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141</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29.10%</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5.97</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-54.46%</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229.51%</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1.29</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1.63</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H=O&gt;C=L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196</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20.09%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6.25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-71.32%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202.63%</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0.78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1.09</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H=C&gt;O=L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810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43.40%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11.94</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-77.29%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1757.25%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7.07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104.13</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H=O=C&gt;L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30.78%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3.54</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-30.15%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111.42%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0.55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-0.08</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H&gt;O=C=L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-17.91%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-1.47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-54.12%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12.68%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-0.42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-1.65</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H=O&gt;C&gt;L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4489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14.42%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30.13</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-77.91%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321.49%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1.36</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4.59</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H&gt;O=C&gt;L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100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5.37%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1.80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-53.26%</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135.00%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1.47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4.04</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H&gt;O&gt;C=L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2082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9.39%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13.39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-69.25%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199.90%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0.88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1.85</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H&gt;C&gt;O=L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8680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7.97%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24.50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-77.15%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294.51%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1.63</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6.31</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H=C&gt;O&gt;L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2822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8.89%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12.57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-70.12%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296.91%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1.84</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6.49</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H&gt;O&gt;C&gt;L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114408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5.30%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65.87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-83.82%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389.11%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1.61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7.22</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H&gt;C&gt;O&gt;L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132035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8.27%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92.95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-76.02%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475.98%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1.78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7.23</w:t>
            </w:r>
          </w:p>
        </w:tc>
      </w:tr>
      <w:tr w:rsidR="005721CD" w:rsidRPr="00D75CB8" w:rsidTr="005721CD">
        <w:trPr>
          <w:trHeight w:val="289"/>
          <w:jc w:val="center"/>
        </w:trPr>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proofErr w:type="spellStart"/>
            <w:r w:rsidRPr="00D75CB8">
              <w:rPr>
                <w:rFonts w:eastAsia="Times New Roman" w:cs="Times New Roman"/>
                <w:kern w:val="0"/>
                <w:sz w:val="18"/>
                <w:szCs w:val="18"/>
              </w:rPr>
              <w:t>Eq_Mkt</w:t>
            </w:r>
            <w:proofErr w:type="spellEnd"/>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144</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8.53%</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4.31</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-47.02%</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94.24%</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0.99</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1.85</w:t>
            </w:r>
          </w:p>
        </w:tc>
      </w:tr>
      <w:tr w:rsidR="006078CA" w:rsidRPr="00D75CB8" w:rsidTr="005721CD">
        <w:trPr>
          <w:trHeight w:val="289"/>
          <w:jc w:val="center"/>
        </w:trPr>
        <w:tc>
          <w:tcPr>
            <w:tcW w:w="0" w:type="auto"/>
            <w:gridSpan w:val="8"/>
            <w:tcBorders>
              <w:top w:val="single" w:sz="4" w:space="0" w:color="auto"/>
              <w:bottom w:val="single" w:sz="4" w:space="0" w:color="auto"/>
            </w:tcBorders>
            <w:shd w:val="clear" w:color="auto" w:fill="auto"/>
            <w:noWrap/>
            <w:vAlign w:val="center"/>
            <w:hideMark/>
          </w:tcPr>
          <w:p w:rsidR="006078CA" w:rsidRPr="00D75CB8" w:rsidRDefault="006078CA" w:rsidP="005721CD">
            <w:pPr>
              <w:widowControl/>
              <w:jc w:val="center"/>
              <w:rPr>
                <w:rFonts w:eastAsia="Times New Roman" w:cs="Times New Roman"/>
                <w:kern w:val="0"/>
                <w:sz w:val="18"/>
                <w:szCs w:val="18"/>
              </w:rPr>
            </w:pPr>
            <w:r w:rsidRPr="00D75CB8">
              <w:rPr>
                <w:rFonts w:eastAsia="Times New Roman" w:cs="Times New Roman"/>
                <w:kern w:val="0"/>
                <w:sz w:val="18"/>
                <w:szCs w:val="18"/>
              </w:rPr>
              <w:t>Panel D:</w:t>
            </w:r>
            <w:r w:rsidR="005721CD" w:rsidRPr="00D75CB8">
              <w:rPr>
                <w:rFonts w:eastAsia="Times New Roman" w:cs="Times New Roman"/>
                <w:kern w:val="0"/>
                <w:sz w:val="18"/>
                <w:szCs w:val="18"/>
              </w:rPr>
              <w:t xml:space="preserve"> Summary Statistics of the Cumulative Yield over the Next Six Months</w:t>
            </w:r>
          </w:p>
        </w:tc>
      </w:tr>
      <w:tr w:rsidR="005721CD" w:rsidRPr="00D75CB8" w:rsidTr="005721CD">
        <w:trPr>
          <w:trHeight w:val="289"/>
          <w:jc w:val="center"/>
        </w:trPr>
        <w:tc>
          <w:tcPr>
            <w:tcW w:w="0" w:type="auto"/>
            <w:tcBorders>
              <w:top w:val="single" w:sz="4" w:space="0" w:color="auto"/>
              <w:bottom w:val="single" w:sz="4" w:space="0" w:color="auto"/>
            </w:tcBorders>
            <w:shd w:val="clear" w:color="auto" w:fill="auto"/>
            <w:noWrap/>
            <w:vAlign w:val="center"/>
            <w:hideMark/>
          </w:tcPr>
          <w:p w:rsidR="006078CA" w:rsidRPr="00D75CB8" w:rsidRDefault="006078CA" w:rsidP="00286972">
            <w:pPr>
              <w:widowControl/>
              <w:jc w:val="center"/>
              <w:rPr>
                <w:rFonts w:eastAsiaTheme="minorEastAsia" w:cs="Times New Roman"/>
                <w:kern w:val="0"/>
                <w:sz w:val="18"/>
                <w:szCs w:val="18"/>
              </w:rPr>
            </w:pPr>
            <w:r w:rsidRPr="00D75CB8">
              <w:rPr>
                <w:rFonts w:eastAsiaTheme="minorEastAsia" w:cs="Times New Roman"/>
                <w:kern w:val="0"/>
                <w:sz w:val="18"/>
                <w:szCs w:val="18"/>
              </w:rPr>
              <w:t>Name</w:t>
            </w:r>
          </w:p>
        </w:tc>
        <w:tc>
          <w:tcPr>
            <w:tcW w:w="0" w:type="auto"/>
            <w:tcBorders>
              <w:top w:val="single" w:sz="4" w:space="0" w:color="auto"/>
              <w:bottom w:val="single" w:sz="4" w:space="0" w:color="auto"/>
            </w:tcBorders>
            <w:shd w:val="clear" w:color="auto" w:fill="auto"/>
            <w:noWrap/>
            <w:vAlign w:val="center"/>
            <w:hideMark/>
          </w:tcPr>
          <w:p w:rsidR="006078CA" w:rsidRPr="00D75CB8" w:rsidRDefault="006078CA" w:rsidP="00286972">
            <w:pPr>
              <w:widowControl/>
              <w:jc w:val="center"/>
              <w:rPr>
                <w:rFonts w:eastAsiaTheme="minorEastAsia" w:cs="Times New Roman"/>
                <w:kern w:val="0"/>
                <w:sz w:val="18"/>
                <w:szCs w:val="18"/>
              </w:rPr>
            </w:pPr>
            <w:r w:rsidRPr="00D75CB8">
              <w:rPr>
                <w:rFonts w:eastAsiaTheme="minorEastAsia" w:cs="Times New Roman"/>
                <w:kern w:val="0"/>
                <w:sz w:val="18"/>
                <w:szCs w:val="18"/>
              </w:rPr>
              <w:t>N</w:t>
            </w:r>
          </w:p>
        </w:tc>
        <w:tc>
          <w:tcPr>
            <w:tcW w:w="0" w:type="auto"/>
            <w:tcBorders>
              <w:top w:val="single" w:sz="4" w:space="0" w:color="auto"/>
              <w:bottom w:val="single" w:sz="4" w:space="0" w:color="auto"/>
            </w:tcBorders>
            <w:shd w:val="clear" w:color="auto" w:fill="auto"/>
            <w:noWrap/>
            <w:vAlign w:val="center"/>
            <w:hideMark/>
          </w:tcPr>
          <w:p w:rsidR="006078CA" w:rsidRPr="00D75CB8" w:rsidRDefault="006078CA" w:rsidP="00286972">
            <w:pPr>
              <w:widowControl/>
              <w:jc w:val="center"/>
              <w:rPr>
                <w:rFonts w:eastAsiaTheme="minorEastAsia" w:cs="Times New Roman"/>
                <w:kern w:val="0"/>
                <w:sz w:val="18"/>
                <w:szCs w:val="18"/>
              </w:rPr>
            </w:pPr>
            <w:r w:rsidRPr="00D75CB8">
              <w:rPr>
                <w:rFonts w:eastAsiaTheme="minorEastAsia" w:cs="Times New Roman"/>
                <w:kern w:val="0"/>
                <w:sz w:val="18"/>
                <w:szCs w:val="18"/>
              </w:rPr>
              <w:t>Mean</w:t>
            </w:r>
          </w:p>
        </w:tc>
        <w:tc>
          <w:tcPr>
            <w:tcW w:w="0" w:type="auto"/>
            <w:tcBorders>
              <w:top w:val="single" w:sz="4" w:space="0" w:color="auto"/>
              <w:bottom w:val="single" w:sz="4" w:space="0" w:color="auto"/>
            </w:tcBorders>
            <w:shd w:val="clear" w:color="auto" w:fill="auto"/>
            <w:noWrap/>
            <w:vAlign w:val="center"/>
            <w:hideMark/>
          </w:tcPr>
          <w:p w:rsidR="006078CA" w:rsidRPr="00D75CB8" w:rsidRDefault="006078CA" w:rsidP="00286972">
            <w:pPr>
              <w:widowControl/>
              <w:jc w:val="center"/>
              <w:rPr>
                <w:rFonts w:eastAsiaTheme="minorEastAsia" w:cs="Times New Roman"/>
                <w:kern w:val="0"/>
                <w:sz w:val="18"/>
                <w:szCs w:val="18"/>
              </w:rPr>
            </w:pPr>
            <w:r w:rsidRPr="00D75CB8">
              <w:rPr>
                <w:rFonts w:eastAsiaTheme="minorEastAsia" w:cs="Times New Roman"/>
                <w:kern w:val="0"/>
                <w:sz w:val="18"/>
                <w:szCs w:val="18"/>
              </w:rPr>
              <w:t>T-value</w:t>
            </w:r>
          </w:p>
        </w:tc>
        <w:tc>
          <w:tcPr>
            <w:tcW w:w="0" w:type="auto"/>
            <w:tcBorders>
              <w:top w:val="single" w:sz="4" w:space="0" w:color="auto"/>
              <w:bottom w:val="single" w:sz="4" w:space="0" w:color="auto"/>
            </w:tcBorders>
            <w:shd w:val="clear" w:color="auto" w:fill="auto"/>
            <w:noWrap/>
            <w:vAlign w:val="center"/>
            <w:hideMark/>
          </w:tcPr>
          <w:p w:rsidR="006078CA" w:rsidRPr="00D75CB8" w:rsidRDefault="006078CA" w:rsidP="00286972">
            <w:pPr>
              <w:widowControl/>
              <w:jc w:val="center"/>
              <w:rPr>
                <w:rFonts w:eastAsiaTheme="minorEastAsia" w:cs="Times New Roman"/>
                <w:kern w:val="0"/>
                <w:sz w:val="18"/>
                <w:szCs w:val="18"/>
              </w:rPr>
            </w:pPr>
            <w:r w:rsidRPr="00D75CB8">
              <w:rPr>
                <w:rFonts w:eastAsiaTheme="minorEastAsia" w:cs="Times New Roman"/>
                <w:kern w:val="0"/>
                <w:sz w:val="18"/>
                <w:szCs w:val="18"/>
              </w:rPr>
              <w:t>Min</w:t>
            </w:r>
          </w:p>
        </w:tc>
        <w:tc>
          <w:tcPr>
            <w:tcW w:w="0" w:type="auto"/>
            <w:tcBorders>
              <w:top w:val="single" w:sz="4" w:space="0" w:color="auto"/>
              <w:bottom w:val="single" w:sz="4" w:space="0" w:color="auto"/>
            </w:tcBorders>
            <w:shd w:val="clear" w:color="auto" w:fill="auto"/>
            <w:noWrap/>
            <w:vAlign w:val="center"/>
            <w:hideMark/>
          </w:tcPr>
          <w:p w:rsidR="006078CA" w:rsidRPr="00D75CB8" w:rsidRDefault="006078CA" w:rsidP="00286972">
            <w:pPr>
              <w:widowControl/>
              <w:jc w:val="center"/>
              <w:rPr>
                <w:rFonts w:eastAsiaTheme="minorEastAsia" w:cs="Times New Roman"/>
                <w:kern w:val="0"/>
                <w:sz w:val="18"/>
                <w:szCs w:val="18"/>
              </w:rPr>
            </w:pPr>
            <w:r w:rsidRPr="00D75CB8">
              <w:rPr>
                <w:rFonts w:eastAsiaTheme="minorEastAsia" w:cs="Times New Roman"/>
                <w:kern w:val="0"/>
                <w:sz w:val="18"/>
                <w:szCs w:val="18"/>
              </w:rPr>
              <w:t>Max</w:t>
            </w:r>
          </w:p>
        </w:tc>
        <w:tc>
          <w:tcPr>
            <w:tcW w:w="0" w:type="auto"/>
            <w:tcBorders>
              <w:top w:val="single" w:sz="4" w:space="0" w:color="auto"/>
              <w:bottom w:val="single" w:sz="4" w:space="0" w:color="auto"/>
            </w:tcBorders>
            <w:shd w:val="clear" w:color="auto" w:fill="auto"/>
            <w:noWrap/>
            <w:vAlign w:val="center"/>
            <w:hideMark/>
          </w:tcPr>
          <w:p w:rsidR="006078CA" w:rsidRPr="00D75CB8" w:rsidRDefault="006078CA" w:rsidP="00286972">
            <w:pPr>
              <w:widowControl/>
              <w:jc w:val="center"/>
              <w:rPr>
                <w:rFonts w:eastAsiaTheme="minorEastAsia" w:cs="Times New Roman"/>
                <w:kern w:val="0"/>
                <w:sz w:val="18"/>
                <w:szCs w:val="18"/>
              </w:rPr>
            </w:pPr>
            <w:r w:rsidRPr="00D75CB8">
              <w:rPr>
                <w:rFonts w:eastAsiaTheme="minorEastAsia" w:cs="Times New Roman"/>
                <w:kern w:val="0"/>
                <w:sz w:val="18"/>
                <w:szCs w:val="18"/>
              </w:rPr>
              <w:t>Skewness</w:t>
            </w:r>
          </w:p>
        </w:tc>
        <w:tc>
          <w:tcPr>
            <w:tcW w:w="0" w:type="auto"/>
            <w:tcBorders>
              <w:top w:val="single" w:sz="4" w:space="0" w:color="auto"/>
              <w:bottom w:val="single" w:sz="4" w:space="0" w:color="auto"/>
            </w:tcBorders>
            <w:shd w:val="clear" w:color="auto" w:fill="auto"/>
            <w:noWrap/>
            <w:vAlign w:val="center"/>
            <w:hideMark/>
          </w:tcPr>
          <w:p w:rsidR="006078CA" w:rsidRPr="00D75CB8" w:rsidRDefault="006078CA" w:rsidP="00286972">
            <w:pPr>
              <w:widowControl/>
              <w:jc w:val="center"/>
              <w:rPr>
                <w:rFonts w:eastAsiaTheme="minorEastAsia" w:cs="Times New Roman"/>
                <w:kern w:val="0"/>
                <w:sz w:val="18"/>
                <w:szCs w:val="18"/>
              </w:rPr>
            </w:pPr>
            <w:r w:rsidRPr="00D75CB8">
              <w:rPr>
                <w:rFonts w:eastAsiaTheme="minorEastAsia" w:cs="Times New Roman"/>
                <w:kern w:val="0"/>
                <w:sz w:val="18"/>
                <w:szCs w:val="18"/>
              </w:rPr>
              <w:t>Kurtosis</w:t>
            </w:r>
          </w:p>
        </w:tc>
      </w:tr>
      <w:tr w:rsidR="005721CD" w:rsidRPr="00D75CB8" w:rsidTr="005721CD">
        <w:trPr>
          <w:trHeight w:val="289"/>
          <w:jc w:val="center"/>
        </w:trPr>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H=O=C=L</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141</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48.79%</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6.25</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-66.21%</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463.69%</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2.05</w:t>
            </w:r>
          </w:p>
        </w:tc>
        <w:tc>
          <w:tcPr>
            <w:tcW w:w="0" w:type="auto"/>
            <w:tcBorders>
              <w:top w:val="single" w:sz="4" w:space="0" w:color="auto"/>
            </w:tcBorders>
            <w:shd w:val="clear" w:color="auto" w:fill="auto"/>
            <w:noWrap/>
            <w:vAlign w:val="center"/>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5.06</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H=O&gt;C=L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196</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31.33%</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7.14</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-78.55%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243.10%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0.86</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0.65</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H=C&gt;O=L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810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56.35%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16.05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-69.78%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714.24%</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2.31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8.12</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H=O=C&gt;L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44.18%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3.42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-28.25%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168.58%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0.90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0.33</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H&gt;O=C=L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-18.52%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-0.88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-71.65%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41.37%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0.00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-1.80</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H=O&gt;C&gt;L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4489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30.31%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34.79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-88.09%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436.42%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1.64</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4.43</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H&gt;O=C&gt;L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100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15.94%</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3.76</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-52.72%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142.87%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1.01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0.82</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H&gt;O&gt;C=L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2082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16.85%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16.16</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-82.73%</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287.87%</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1.38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3.48</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H&gt;C&gt;O=L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8680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18.56%</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37.05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-78.69%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519.55%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2.05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8.75</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H=C&gt;O&gt;L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2822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15.53%</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15.49</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-72.93%</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437.08%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2.11</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7.35</w:t>
            </w:r>
          </w:p>
        </w:tc>
      </w:tr>
      <w:tr w:rsidR="005721CD" w:rsidRPr="00D75CB8" w:rsidTr="00286972">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H&gt;O&gt;C&gt;L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114408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13.43%</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97.50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-86.52%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980.08%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2.48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14.48</w:t>
            </w:r>
          </w:p>
        </w:tc>
      </w:tr>
      <w:tr w:rsidR="005721CD" w:rsidRPr="00D75CB8" w:rsidTr="005721CD">
        <w:trPr>
          <w:trHeight w:val="289"/>
          <w:jc w:val="center"/>
        </w:trPr>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H&gt;C&gt;O&gt;L</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132035</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15.93%</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117.30</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-86.52%</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1070.43%</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2.38</w:t>
            </w:r>
          </w:p>
        </w:tc>
        <w:tc>
          <w:tcPr>
            <w:tcW w:w="0" w:type="auto"/>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14.03</w:t>
            </w:r>
          </w:p>
        </w:tc>
      </w:tr>
      <w:tr w:rsidR="005721CD" w:rsidRPr="00D75CB8" w:rsidTr="005721CD">
        <w:trPr>
          <w:trHeight w:val="289"/>
          <w:jc w:val="center"/>
        </w:trPr>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proofErr w:type="spellStart"/>
            <w:r w:rsidRPr="00D75CB8">
              <w:rPr>
                <w:rFonts w:eastAsia="Times New Roman" w:cs="Times New Roman"/>
                <w:kern w:val="0"/>
                <w:sz w:val="18"/>
                <w:szCs w:val="18"/>
              </w:rPr>
              <w:t>Eq_Mkt</w:t>
            </w:r>
            <w:proofErr w:type="spellEnd"/>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144</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18.60%</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5.49</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-57.94%</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177.86%</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1.28</w:t>
            </w:r>
          </w:p>
        </w:tc>
        <w:tc>
          <w:tcPr>
            <w:tcW w:w="0" w:type="auto"/>
            <w:tcBorders>
              <w:bottom w:val="single" w:sz="4" w:space="0" w:color="auto"/>
            </w:tcBorders>
            <w:shd w:val="clear" w:color="auto" w:fill="auto"/>
            <w:noWrap/>
            <w:vAlign w:val="center"/>
            <w:hideMark/>
          </w:tcPr>
          <w:p w:rsidR="006078CA" w:rsidRPr="00D75CB8" w:rsidRDefault="006078CA" w:rsidP="00286972">
            <w:pPr>
              <w:widowControl/>
              <w:jc w:val="center"/>
              <w:rPr>
                <w:rFonts w:eastAsia="Times New Roman" w:cs="Times New Roman"/>
                <w:kern w:val="0"/>
                <w:sz w:val="18"/>
                <w:szCs w:val="18"/>
              </w:rPr>
            </w:pPr>
            <w:r w:rsidRPr="00D75CB8">
              <w:rPr>
                <w:rFonts w:eastAsia="Times New Roman" w:cs="Times New Roman"/>
                <w:kern w:val="0"/>
                <w:sz w:val="18"/>
                <w:szCs w:val="18"/>
              </w:rPr>
              <w:t>2.23</w:t>
            </w:r>
          </w:p>
        </w:tc>
      </w:tr>
    </w:tbl>
    <w:p w:rsidR="004102CC" w:rsidRPr="00D75CB8" w:rsidRDefault="00D43534" w:rsidP="004102CC">
      <w:pPr>
        <w:rPr>
          <w:rFonts w:cs="Times New Roman"/>
          <w:sz w:val="20"/>
          <w:szCs w:val="20"/>
        </w:rPr>
      </w:pPr>
      <w:bookmarkStart w:id="1" w:name="OLE_LINK259"/>
      <w:bookmarkStart w:id="2" w:name="OLE_LINK260"/>
      <w:bookmarkStart w:id="3" w:name="OLE_LINK261"/>
      <w:bookmarkStart w:id="4" w:name="OLE_LINK262"/>
      <w:r w:rsidRPr="00D43534">
        <w:rPr>
          <w:rFonts w:cs="Times New Roman"/>
          <w:sz w:val="20"/>
          <w:szCs w:val="20"/>
        </w:rPr>
        <w:t>Notes: This table illustrates the relevant summary statistics when the 12 candlesticks shapes appear. It displays the current month return (Panel A), next month return (Panel B), next three months’ cumulative return (Panel C) and next six months’ cumulative return (Panel D) of A-share stocks from January 2004 to December 2015 (144 months in all). Eq_mkt represents the average monthly return of the market with equal weights.</w:t>
      </w:r>
      <w:r w:rsidR="005721CD" w:rsidRPr="00D75CB8">
        <w:rPr>
          <w:rFonts w:cs="Times New Roman"/>
          <w:sz w:val="20"/>
          <w:szCs w:val="20"/>
        </w:rPr>
        <w:t xml:space="preserve"> </w:t>
      </w:r>
      <w:bookmarkEnd w:id="1"/>
      <w:bookmarkEnd w:id="2"/>
      <w:bookmarkEnd w:id="3"/>
      <w:bookmarkEnd w:id="4"/>
    </w:p>
    <w:p w:rsidR="005E35DF" w:rsidRPr="00D75CB8" w:rsidRDefault="00D43534" w:rsidP="00905EC1">
      <w:pPr>
        <w:ind w:firstLine="420"/>
        <w:rPr>
          <w:rFonts w:cs="Times New Roman"/>
        </w:rPr>
      </w:pPr>
      <w:r w:rsidRPr="00D43534">
        <w:rPr>
          <w:rFonts w:cs="Times New Roman"/>
        </w:rPr>
        <w:t>The results in Panel A of Table</w:t>
      </w:r>
      <w:r>
        <w:rPr>
          <w:rFonts w:cs="Times New Roman"/>
        </w:rPr>
        <w:t xml:space="preserve"> 1 </w:t>
      </w:r>
      <w:r w:rsidRPr="00D43534">
        <w:rPr>
          <w:rFonts w:cs="Times New Roman"/>
        </w:rPr>
        <w:t xml:space="preserve">show that the probabilities of different candlesticks shapes are different. (H&gt;O=C=L) has the lowest occurrence frequency: only five occurrences in 12 years. The highest frequencies are (H&gt;O&gt;C&gt;L) and (H&gt;C&gt;O&gt;L). Table 1 shows that after the emergence of different candlesticks shapes, the yields of subsequent periods are significantly different. For example, after the appearance of (H=O=C=L), the average yield in the coming 1 month is 25.24%, the yield in the coming 3 months is 29.10%, and the yield in the coming 6 months is 48.79%. It is clear that they are significantly larger than the market's performance (next month 2.64%, next 3 months 8.53% and the next 6 months18.60%). Securities analysts see </w:t>
      </w:r>
      <w:r w:rsidRPr="00D43534">
        <w:rPr>
          <w:rFonts w:cs="Times New Roman"/>
        </w:rPr>
        <w:lastRenderedPageBreak/>
        <w:t>(H&gt;O=C=L) as a tombstone meaning selling out. And Table 1 tells us that once it appears, the average yield in the coming 1 month is -15.15%, in the coming 3 months -17.91%, and in the coming 6 months -18.52%. Comparing (H=O=C=L) and (H&gt;O=C=L), we can find that different candlesticks shapes may have significantly different conditional return characteristics</w:t>
      </w:r>
      <w:r w:rsidR="00905EC1" w:rsidRPr="00D75CB8">
        <w:rPr>
          <w:rFonts w:cs="Times New Roman"/>
        </w:rPr>
        <w:t xml:space="preserve">. </w:t>
      </w:r>
    </w:p>
    <w:p w:rsidR="00661B06" w:rsidRPr="00D75CB8" w:rsidRDefault="00661B06" w:rsidP="00997E98">
      <w:pPr>
        <w:pStyle w:val="2"/>
        <w:rPr>
          <w:rFonts w:cs="Times New Roman"/>
        </w:rPr>
      </w:pPr>
      <w:r w:rsidRPr="00D75CB8">
        <w:rPr>
          <w:rFonts w:cs="Times New Roman"/>
        </w:rPr>
        <w:t xml:space="preserve">2.3 </w:t>
      </w:r>
      <w:r w:rsidR="00997E98" w:rsidRPr="00D75CB8">
        <w:rPr>
          <w:rFonts w:cs="Times New Roman"/>
        </w:rPr>
        <w:t xml:space="preserve">Measurement of </w:t>
      </w:r>
      <w:r w:rsidR="00836D61" w:rsidRPr="00D75CB8">
        <w:rPr>
          <w:rFonts w:cs="Times New Roman"/>
        </w:rPr>
        <w:t>C</w:t>
      </w:r>
      <w:r w:rsidR="005725D0" w:rsidRPr="00D75CB8">
        <w:rPr>
          <w:rFonts w:cs="Times New Roman"/>
        </w:rPr>
        <w:t>andlestick</w:t>
      </w:r>
      <w:r w:rsidR="00D43534">
        <w:rPr>
          <w:rFonts w:cs="Times New Roman"/>
        </w:rPr>
        <w:t>s</w:t>
      </w:r>
      <w:r w:rsidR="00997E98" w:rsidRPr="00D75CB8">
        <w:rPr>
          <w:rFonts w:cs="Times New Roman"/>
        </w:rPr>
        <w:t xml:space="preserve"> Similarity</w:t>
      </w:r>
    </w:p>
    <w:p w:rsidR="003F702E" w:rsidRPr="00D75CB8" w:rsidRDefault="00D43534" w:rsidP="004A3CAA">
      <w:pPr>
        <w:ind w:firstLine="420"/>
        <w:rPr>
          <w:rFonts w:cs="Times New Roman"/>
        </w:rPr>
      </w:pPr>
      <w:r w:rsidRPr="00D43534">
        <w:rPr>
          <w:rFonts w:cs="Times New Roman"/>
        </w:rPr>
        <w:t>This paper uses matching method to research the properties of the candlesticks. We first select some history candlesticks samples which have the most similar characteristics to the current stocks, then take advantage of the future performance in history of these matched samples to sort and group the current stocks. At last, we buy or sell corresponding grouped stocks. For the future performance of selected samples, three criteria have been used in this paper: mean value, T-value and win rate.</w:t>
      </w:r>
    </w:p>
    <w:p w:rsidR="004A3CAA" w:rsidRPr="00D75CB8" w:rsidRDefault="00505134" w:rsidP="004A3CAA">
      <w:pPr>
        <w:ind w:firstLine="420"/>
        <w:rPr>
          <w:rFonts w:cs="Times New Roman"/>
        </w:rPr>
      </w:pPr>
      <w:r w:rsidRPr="00D75CB8">
        <w:rPr>
          <w:rFonts w:cs="Times New Roman"/>
        </w:rPr>
        <w:t xml:space="preserve">The reason why we choose T-value besides </w:t>
      </w:r>
      <w:r w:rsidR="00C65AA8" w:rsidRPr="00D75CB8">
        <w:rPr>
          <w:rFonts w:cs="Times New Roman"/>
        </w:rPr>
        <w:t xml:space="preserve">average </w:t>
      </w:r>
      <w:r w:rsidRPr="00D75CB8">
        <w:rPr>
          <w:rFonts w:cs="Times New Roman"/>
        </w:rPr>
        <w:t>yield rate is that T-value contains the information of volatility</w:t>
      </w:r>
      <w:r w:rsidR="00BC46AB" w:rsidRPr="00D75CB8">
        <w:rPr>
          <w:rFonts w:cs="Times New Roman"/>
        </w:rPr>
        <w:t>.</w:t>
      </w:r>
      <w:r w:rsidRPr="00D75CB8">
        <w:rPr>
          <w:rFonts w:cs="Times New Roman"/>
        </w:rPr>
        <w:t xml:space="preserve"> It can be seen from the definitions of their formulas that the T-value is positively correlated with Sharp Ratio. During analysis of the historical Sharp Ratio,</w:t>
      </w:r>
      <w:r w:rsidR="00BC46AB" w:rsidRPr="00D75CB8">
        <w:rPr>
          <w:rFonts w:cs="Times New Roman"/>
        </w:rPr>
        <w:t xml:space="preserve"> we can assume that</w:t>
      </w:r>
      <m:oMath>
        <m:r>
          <m:rPr>
            <m:sty m:val="p"/>
          </m:rPr>
          <w:rPr>
            <w:rFonts w:ascii="Cambria Math" w:hAnsi="Cambria Math" w:cs="Times New Roman"/>
          </w:rPr>
          <m:t xml:space="preserve"> E</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p</m:t>
                </m:r>
              </m:sub>
            </m:sSub>
          </m:e>
        </m:d>
        <m:r>
          <m:rPr>
            <m:sty m:val="p"/>
          </m:rPr>
          <w:rPr>
            <w:rFonts w:ascii="Cambria Math" w:hAnsi="Cambria Math" w:cs="Times New Roman"/>
          </w:rPr>
          <m:t>=</m:t>
        </m:r>
        <m:acc>
          <m:accPr>
            <m:chr m:val="̅"/>
            <m:ctrlPr>
              <w:rPr>
                <w:rFonts w:ascii="Cambria Math" w:hAnsi="Cambria Math" w:cs="Times New Roman"/>
              </w:rPr>
            </m:ctrlPr>
          </m:accPr>
          <m:e>
            <m:r>
              <m:rPr>
                <m:sty m:val="p"/>
              </m:rPr>
              <w:rPr>
                <w:rFonts w:ascii="Cambria Math" w:hAnsi="Cambria Math" w:cs="Times New Roman"/>
              </w:rPr>
              <m:t>R</m:t>
            </m:r>
          </m:e>
        </m:acc>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σ</m:t>
            </m:r>
          </m:e>
          <m:sub>
            <m:r>
              <m:rPr>
                <m:sty m:val="p"/>
              </m:rPr>
              <w:rPr>
                <w:rFonts w:ascii="Cambria Math" w:hAnsi="Cambria Math" w:cs="Times New Roman"/>
              </w:rPr>
              <m:t>R</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σ</m:t>
            </m:r>
          </m:e>
          <m:sub>
            <m:r>
              <m:rPr>
                <m:sty m:val="p"/>
              </m:rPr>
              <w:rPr>
                <w:rFonts w:ascii="Cambria Math" w:hAnsi="Cambria Math" w:cs="Times New Roman"/>
              </w:rPr>
              <m:t>p</m:t>
            </m:r>
          </m:sub>
        </m:sSub>
      </m:oMath>
      <w:r w:rsidR="00BC46AB" w:rsidRPr="00D75CB8">
        <w:rPr>
          <w:rFonts w:cs="Times New Roman"/>
        </w:rPr>
        <w:t xml:space="preserve"> with confidence. I</w:t>
      </w:r>
      <w:r w:rsidRPr="00D75CB8">
        <w:rPr>
          <w:rFonts w:cs="Times New Roman"/>
        </w:rPr>
        <w:t>f the risk-free interest rate is assumed to be 0, the T-value is directly proportional to Sharp Ratio in a strict sense. Therefore, in this paper, the ranking by T-value is equivalent to that by Sharp Ratio and the portfolio with higher T-values can be considered as the portfolio higher in Sharp Ratio.</w:t>
      </w:r>
    </w:p>
    <w:p w:rsidR="004A3CAA" w:rsidRPr="00D75CB8" w:rsidRDefault="004A3CAA" w:rsidP="004A3CAA">
      <w:pPr>
        <w:rPr>
          <w:rFonts w:cs="Times New Roman"/>
          <w:i/>
          <w:szCs w:val="24"/>
        </w:rPr>
      </w:pPr>
      <m:oMathPara>
        <m:oMath>
          <m:r>
            <w:rPr>
              <w:rFonts w:ascii="Cambria Math" w:hAnsi="Cambria Math" w:cs="Times New Roman"/>
              <w:szCs w:val="24"/>
            </w:rPr>
            <m:t>T=</m:t>
          </m:r>
          <m:f>
            <m:fPr>
              <m:ctrlPr>
                <w:rPr>
                  <w:rFonts w:ascii="Cambria Math" w:hAnsi="Cambria Math" w:cs="Times New Roman"/>
                  <w:i/>
                  <w:szCs w:val="24"/>
                </w:rPr>
              </m:ctrlPr>
            </m:fPr>
            <m:num>
              <m:rad>
                <m:radPr>
                  <m:degHide m:val="1"/>
                  <m:ctrlPr>
                    <w:rPr>
                      <w:rFonts w:ascii="Cambria Math" w:hAnsi="Cambria Math" w:cs="Times New Roman"/>
                      <w:i/>
                      <w:szCs w:val="24"/>
                    </w:rPr>
                  </m:ctrlPr>
                </m:radPr>
                <m:deg/>
                <m:e>
                  <m:r>
                    <w:rPr>
                      <w:rFonts w:ascii="Cambria Math" w:hAnsi="Cambria Math" w:cs="Times New Roman"/>
                      <w:szCs w:val="24"/>
                    </w:rPr>
                    <m:t>n</m:t>
                  </m:r>
                </m:e>
              </m:rad>
              <m:acc>
                <m:accPr>
                  <m:chr m:val="̅"/>
                  <m:ctrlPr>
                    <w:rPr>
                      <w:rFonts w:ascii="Cambria Math" w:hAnsi="Cambria Math" w:cs="Times New Roman"/>
                      <w:i/>
                      <w:szCs w:val="24"/>
                    </w:rPr>
                  </m:ctrlPr>
                </m:accPr>
                <m:e>
                  <m:r>
                    <w:rPr>
                      <w:rFonts w:ascii="Cambria Math" w:hAnsi="Cambria Math" w:cs="Times New Roman"/>
                      <w:szCs w:val="24"/>
                    </w:rPr>
                    <m:t>R</m:t>
                  </m:r>
                </m:e>
              </m:acc>
            </m:num>
            <m:den>
              <m:sSub>
                <m:sSubPr>
                  <m:ctrlPr>
                    <w:rPr>
                      <w:rFonts w:ascii="Cambria Math" w:hAnsi="Cambria Math" w:cs="Times New Roman"/>
                      <w:i/>
                      <w:szCs w:val="24"/>
                    </w:rPr>
                  </m:ctrlPr>
                </m:sSubPr>
                <m:e>
                  <m:r>
                    <w:rPr>
                      <w:rFonts w:ascii="Cambria Math" w:hAnsi="Cambria Math" w:cs="Times New Roman"/>
                      <w:szCs w:val="24"/>
                    </w:rPr>
                    <m:t>σ</m:t>
                  </m:r>
                </m:e>
                <m:sub>
                  <m:r>
                    <w:rPr>
                      <w:rFonts w:ascii="Cambria Math" w:hAnsi="Cambria Math" w:cs="Times New Roman"/>
                      <w:szCs w:val="24"/>
                    </w:rPr>
                    <m:t>R</m:t>
                  </m:r>
                </m:sub>
              </m:sSub>
            </m:den>
          </m:f>
          <m:r>
            <w:rPr>
              <w:rFonts w:ascii="Cambria Math" w:hAnsi="Cambria Math" w:cs="Times New Roman"/>
              <w:szCs w:val="24"/>
            </w:rPr>
            <m:t>,  Sharp_Ratio=</m:t>
          </m:r>
          <m:f>
            <m:fPr>
              <m:ctrlPr>
                <w:rPr>
                  <w:rFonts w:ascii="Cambria Math" w:hAnsi="Cambria Math" w:cs="Times New Roman"/>
                  <w:i/>
                  <w:szCs w:val="24"/>
                </w:rPr>
              </m:ctrlPr>
            </m:fPr>
            <m:num>
              <m:r>
                <w:rPr>
                  <w:rFonts w:ascii="Cambria Math" w:hAnsi="Cambria Math" w:cs="Times New Roman"/>
                  <w:szCs w:val="24"/>
                </w:rPr>
                <m:t>E</m:t>
              </m:r>
              <m:d>
                <m:dPr>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p</m:t>
                      </m:r>
                    </m:sub>
                  </m:sSub>
                </m:e>
              </m:d>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f</m:t>
                  </m:r>
                </m:sub>
              </m:sSub>
            </m:num>
            <m:den>
              <m:sSub>
                <m:sSubPr>
                  <m:ctrlPr>
                    <w:rPr>
                      <w:rFonts w:ascii="Cambria Math" w:hAnsi="Cambria Math" w:cs="Times New Roman"/>
                      <w:i/>
                      <w:szCs w:val="24"/>
                    </w:rPr>
                  </m:ctrlPr>
                </m:sSubPr>
                <m:e>
                  <m:r>
                    <w:rPr>
                      <w:rFonts w:ascii="Cambria Math" w:hAnsi="Cambria Math" w:cs="Times New Roman"/>
                      <w:szCs w:val="24"/>
                    </w:rPr>
                    <m:t>σ</m:t>
                  </m:r>
                </m:e>
                <m:sub>
                  <m:r>
                    <w:rPr>
                      <w:rFonts w:ascii="Cambria Math" w:hAnsi="Cambria Math" w:cs="Times New Roman"/>
                      <w:szCs w:val="24"/>
                    </w:rPr>
                    <m:t>p</m:t>
                  </m:r>
                </m:sub>
              </m:sSub>
            </m:den>
          </m:f>
        </m:oMath>
      </m:oMathPara>
    </w:p>
    <w:p w:rsidR="004A3CAA" w:rsidRPr="00D75CB8" w:rsidRDefault="00111C36" w:rsidP="004A3CAA">
      <w:pPr>
        <w:ind w:firstLine="420"/>
        <w:rPr>
          <w:rFonts w:cs="Times New Roman"/>
        </w:rPr>
      </w:pPr>
      <w:r w:rsidRPr="00111C36">
        <w:rPr>
          <w:rFonts w:cs="Times New Roman"/>
        </w:rPr>
        <w:t>The win rate refers to the ratio of returns greater than 0 in a group. The higher the win rate of future returns of matched samples, the greater the probability that the future return of the portfolio will be positive.</w:t>
      </w:r>
      <w:r w:rsidR="00A37132" w:rsidRPr="00D75CB8">
        <w:rPr>
          <w:rFonts w:cs="Times New Roman"/>
        </w:rPr>
        <w:t xml:space="preserve"> </w:t>
      </w:r>
    </w:p>
    <w:p w:rsidR="00C11D17" w:rsidRPr="00D75CB8" w:rsidRDefault="00111C36" w:rsidP="001A6442">
      <w:pPr>
        <w:ind w:firstLine="420"/>
        <w:rPr>
          <w:rFonts w:cs="Times New Roman"/>
        </w:rPr>
      </w:pPr>
      <w:r w:rsidRPr="00111C36">
        <w:rPr>
          <w:rFonts w:cs="Times New Roman"/>
        </w:rPr>
        <w:t>The overall research includes the matching window period (of current stocks and historical samples), the observation period of matched samples and the holding period of current stocks respectively. The research of candlesticks by matching method focuses on how to find the set of matched samples of the current stock candlesticks portfolios</w:t>
      </w:r>
      <w:r>
        <w:rPr>
          <w:rFonts w:cs="Times New Roman"/>
        </w:rPr>
        <w:t>.</w:t>
      </w:r>
      <w:r w:rsidR="00A37132" w:rsidRPr="00D75CB8">
        <w:rPr>
          <w:rFonts w:cs="Times New Roman"/>
        </w:rPr>
        <w:t xml:space="preserve"> </w:t>
      </w:r>
    </w:p>
    <w:p w:rsidR="00E000F1" w:rsidRPr="00D75CB8" w:rsidRDefault="008D64BE" w:rsidP="00E000F1">
      <w:pPr>
        <w:keepNext/>
        <w:rPr>
          <w:rFonts w:cs="Times New Roman"/>
        </w:rPr>
      </w:pPr>
      <w:r w:rsidRPr="00D75CB8">
        <w:rPr>
          <w:rFonts w:cs="Times New Roman"/>
          <w:noProof/>
        </w:rPr>
        <w:lastRenderedPageBreak/>
        <w:drawing>
          <wp:inline distT="0" distB="0" distL="0" distR="0" wp14:anchorId="17F08ED3" wp14:editId="2A65C134">
            <wp:extent cx="5274310" cy="2970530"/>
            <wp:effectExtent l="0" t="0" r="254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970530"/>
                    </a:xfrm>
                    <a:prstGeom prst="rect">
                      <a:avLst/>
                    </a:prstGeom>
                  </pic:spPr>
                </pic:pic>
              </a:graphicData>
            </a:graphic>
          </wp:inline>
        </w:drawing>
      </w:r>
    </w:p>
    <w:p w:rsidR="00E000F1" w:rsidRPr="00D75CB8" w:rsidRDefault="00E000F1" w:rsidP="00E000F1">
      <w:pPr>
        <w:pStyle w:val="a9"/>
        <w:jc w:val="center"/>
        <w:rPr>
          <w:rFonts w:ascii="Times New Roman" w:hAnsi="Times New Roman"/>
        </w:rPr>
      </w:pPr>
      <w:r w:rsidRPr="00D75CB8">
        <w:rPr>
          <w:rFonts w:ascii="Times New Roman" w:hAnsi="Times New Roman"/>
        </w:rPr>
        <w:t xml:space="preserve">Figure </w:t>
      </w:r>
      <w:r w:rsidRPr="00D75CB8">
        <w:rPr>
          <w:rFonts w:ascii="Times New Roman" w:hAnsi="Times New Roman"/>
        </w:rPr>
        <w:fldChar w:fldCharType="begin"/>
      </w:r>
      <w:r w:rsidRPr="00D75CB8">
        <w:rPr>
          <w:rFonts w:ascii="Times New Roman" w:hAnsi="Times New Roman"/>
        </w:rPr>
        <w:instrText xml:space="preserve"> SEQ Figure \* ARABIC </w:instrText>
      </w:r>
      <w:r w:rsidRPr="00D75CB8">
        <w:rPr>
          <w:rFonts w:ascii="Times New Roman" w:hAnsi="Times New Roman"/>
        </w:rPr>
        <w:fldChar w:fldCharType="separate"/>
      </w:r>
      <w:r w:rsidRPr="00D75CB8">
        <w:rPr>
          <w:rFonts w:ascii="Times New Roman" w:hAnsi="Times New Roman"/>
          <w:noProof/>
        </w:rPr>
        <w:t>2</w:t>
      </w:r>
      <w:r w:rsidRPr="00D75CB8">
        <w:rPr>
          <w:rFonts w:ascii="Times New Roman" w:hAnsi="Times New Roman"/>
        </w:rPr>
        <w:fldChar w:fldCharType="end"/>
      </w:r>
      <w:r w:rsidR="00820A42">
        <w:rPr>
          <w:rFonts w:ascii="Times New Roman" w:hAnsi="Times New Roman"/>
        </w:rPr>
        <w:t xml:space="preserve"> </w:t>
      </w:r>
      <w:r w:rsidR="004513B7" w:rsidRPr="00D75CB8">
        <w:rPr>
          <w:rFonts w:ascii="Times New Roman" w:hAnsi="Times New Roman"/>
        </w:rPr>
        <w:t>an example of matching method</w:t>
      </w:r>
      <w:r w:rsidRPr="00D75CB8">
        <w:rPr>
          <w:rStyle w:val="ae"/>
          <w:rFonts w:ascii="Times New Roman" w:hAnsi="Times New Roman"/>
        </w:rPr>
        <w:footnoteReference w:id="3"/>
      </w:r>
    </w:p>
    <w:p w:rsidR="001A6442" w:rsidRPr="00D75CB8" w:rsidRDefault="00111C36" w:rsidP="001A6442">
      <w:pPr>
        <w:ind w:firstLine="420"/>
        <w:rPr>
          <w:rFonts w:cs="Times New Roman"/>
        </w:rPr>
      </w:pPr>
      <w:r w:rsidRPr="00111C36">
        <w:rPr>
          <w:rFonts w:cs="Times New Roman"/>
        </w:rPr>
        <w:t xml:space="preserve">The key point of measuring the similarity of candlesticks is how to measure the distance between two candlesticks. A stock’s candlesticks patterns of m period can be expressed as a 4*m matrix. Each column from top to bottom can record opening price, highest price, lowest price and closing price successively of the stock </w:t>
      </w:r>
      <w:proofErr w:type="spellStart"/>
      <w:r w:rsidRPr="00111C36">
        <w:rPr>
          <w:rFonts w:cs="Times New Roman"/>
        </w:rPr>
        <w:t>i</w:t>
      </w:r>
      <w:proofErr w:type="spellEnd"/>
      <w:r w:rsidRPr="00111C36">
        <w:rPr>
          <w:rFonts w:cs="Times New Roman"/>
        </w:rPr>
        <w:t xml:space="preserve"> in the time q</w:t>
      </w:r>
      <w:r w:rsidR="00411991" w:rsidRPr="00D75CB8">
        <w:rPr>
          <w:rFonts w:cs="Times New Roman"/>
        </w:rPr>
        <w:t>（</w:t>
      </w:r>
      <m:oMath>
        <m:r>
          <m:rPr>
            <m:sty m:val="p"/>
          </m:rPr>
          <w:rPr>
            <w:rFonts w:ascii="Cambria Math" w:hAnsi="Cambria Math" w:cs="Times New Roman"/>
          </w:rPr>
          <m:t>1≤q≤m</m:t>
        </m:r>
      </m:oMath>
      <w:r w:rsidR="00411991" w:rsidRPr="00D75CB8">
        <w:rPr>
          <w:rFonts w:cs="Times New Roman"/>
        </w:rPr>
        <w:t>）</w:t>
      </w:r>
      <w:r w:rsidR="00975E6F" w:rsidRPr="00D75CB8">
        <w:rPr>
          <w:rFonts w:cs="Times New Roman"/>
        </w:rPr>
        <w:t>.</w:t>
      </w:r>
      <w:r w:rsidRPr="00111C36">
        <w:t xml:space="preserve"> </w:t>
      </w:r>
      <w:r w:rsidRPr="00111C36">
        <w:rPr>
          <w:rFonts w:cs="Times New Roman"/>
        </w:rPr>
        <w:t>In this way, the distance measurement of candlesticks can be simplified to measuring the distance of two matrices. For simplicity, three basic matrix norms are cho</w:t>
      </w:r>
      <w:r w:rsidR="00820A42">
        <w:rPr>
          <w:rFonts w:cs="Times New Roman"/>
        </w:rPr>
        <w:t>sen as measurement of similarity</w:t>
      </w:r>
      <w:r w:rsidR="00411991" w:rsidRPr="00D75CB8">
        <w:rPr>
          <w:rStyle w:val="ae"/>
          <w:rFonts w:cs="Times New Roman"/>
        </w:rPr>
        <w:footnoteReference w:id="4"/>
      </w:r>
      <w:r w:rsidR="00D442DB" w:rsidRPr="00D75CB8">
        <w:rPr>
          <w:rFonts w:cs="Times New Roman"/>
        </w:rPr>
        <w:t>.</w:t>
      </w:r>
    </w:p>
    <w:p w:rsidR="001A6442" w:rsidRPr="00D75CB8" w:rsidRDefault="00893FCD" w:rsidP="001A6442">
      <w:pPr>
        <w:ind w:firstLine="420"/>
        <w:rPr>
          <w:rFonts w:cs="Times New Roman"/>
        </w:rPr>
      </w:pPr>
      <w:r w:rsidRPr="00D75CB8">
        <w:rPr>
          <w:rFonts w:cs="Times New Roman"/>
        </w:rPr>
        <w:t xml:space="preserve">The price matrix can be expressed as follows for the candlesticks </w:t>
      </w:r>
      <w:proofErr w:type="spellStart"/>
      <w:r w:rsidRPr="00D75CB8">
        <w:rPr>
          <w:rFonts w:cs="Times New Roman"/>
        </w:rPr>
        <w:t>i</w:t>
      </w:r>
      <w:proofErr w:type="spellEnd"/>
      <w:r w:rsidRPr="00D75CB8">
        <w:rPr>
          <w:rFonts w:cs="Times New Roman"/>
        </w:rPr>
        <w:t xml:space="preserve"> after standardization of the opening prices of the </w:t>
      </w:r>
      <w:proofErr w:type="spellStart"/>
      <w:r w:rsidRPr="00D75CB8">
        <w:rPr>
          <w:rFonts w:cs="Times New Roman"/>
        </w:rPr>
        <w:t>m</w:t>
      </w:r>
      <w:r w:rsidRPr="00D75CB8">
        <w:rPr>
          <w:rFonts w:cs="Times New Roman"/>
          <w:vertAlign w:val="superscript"/>
        </w:rPr>
        <w:t>th</w:t>
      </w:r>
      <w:proofErr w:type="spellEnd"/>
      <w:r w:rsidRPr="00D75CB8">
        <w:rPr>
          <w:rFonts w:cs="Times New Roman"/>
        </w:rPr>
        <w:t xml:space="preserve"> period:</w:t>
      </w:r>
    </w:p>
    <w:p w:rsidR="00930A20" w:rsidRPr="00D75CB8" w:rsidRDefault="009E305D" w:rsidP="00930A20">
      <w:pPr>
        <w:jc w:val="center"/>
        <w:rPr>
          <w:rFonts w:cs="Times New Roman"/>
        </w:rPr>
      </w:pPr>
      <m:oMathPara>
        <m:oMath>
          <m:d>
            <m:dPr>
              <m:ctrlPr>
                <w:rPr>
                  <w:rFonts w:ascii="Cambria Math" w:hAnsi="Cambria Math" w:cs="Times New Roman"/>
                </w:rPr>
              </m:ctrlPr>
            </m:dPr>
            <m:e>
              <m:m>
                <m:mPr>
                  <m:rSp m:val="3"/>
                  <m:mcs>
                    <m:mc>
                      <m:mcPr>
                        <m:count m:val="5"/>
                        <m:mcJc m:val="center"/>
                      </m:mcPr>
                    </m:mc>
                  </m:mcs>
                  <m:ctrlPr>
                    <w:rPr>
                      <w:rFonts w:ascii="Cambria Math" w:hAnsi="Cambria Math" w:cs="Times New Roman"/>
                    </w:rPr>
                  </m:ctrlPr>
                </m:mPr>
                <m:mr>
                  <m:e>
                    <w:bookmarkStart w:id="5" w:name="OLE_LINK8"/>
                    <w:bookmarkStart w:id="6" w:name="OLE_LINK9"/>
                    <w:bookmarkStart w:id="7" w:name="OLE_LINK10"/>
                    <w:bookmarkStart w:id="8" w:name="OLE_LINK11"/>
                    <m:f>
                      <m:fPr>
                        <m:ctrlPr>
                          <w:rPr>
                            <w:rFonts w:ascii="Cambria Math" w:hAnsi="Cambria Math" w:cs="Times New Roman"/>
                            <w:i/>
                          </w:rPr>
                        </m:ctrlPr>
                      </m:fPr>
                      <m:num>
                        <w:bookmarkStart w:id="9" w:name="OLE_LINK4"/>
                        <w:bookmarkStart w:id="10" w:name="OLE_LINK5"/>
                        <w:bookmarkStart w:id="11" w:name="OLE_LINK6"/>
                        <w:bookmarkStart w:id="12" w:name="OLE_LINK7"/>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i,1</m:t>
                            </m:r>
                          </m:sub>
                        </m:sSub>
                        <w:bookmarkEnd w:id="9"/>
                        <w:bookmarkEnd w:id="10"/>
                        <w:bookmarkEnd w:id="11"/>
                        <w:bookmarkEnd w:id="12"/>
                      </m:num>
                      <m:den>
                        <w:bookmarkStart w:id="13" w:name="OLE_LINK12"/>
                        <w:bookmarkStart w:id="14" w:name="OLE_LINK13"/>
                        <w:bookmarkStart w:id="15" w:name="OLE_LINK14"/>
                        <w:bookmarkStart w:id="16" w:name="OLE_LINK15"/>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m:t>
                            </m:r>
                          </m:sub>
                        </m:sSub>
                        <w:bookmarkEnd w:id="13"/>
                        <w:bookmarkEnd w:id="14"/>
                        <w:bookmarkEnd w:id="15"/>
                        <w:bookmarkEnd w:id="16"/>
                      </m:den>
                    </m:f>
                    <w:bookmarkEnd w:id="5"/>
                    <w:bookmarkEnd w:id="6"/>
                    <w:bookmarkEnd w:id="7"/>
                    <w:bookmarkEnd w:id="8"/>
                  </m:e>
                  <m:e>
                    <m:r>
                      <w:rPr>
                        <w:rFonts w:ascii="Cambria Math" w:hAnsi="Cambria Math" w:cs="Times New Roman"/>
                      </w:rPr>
                      <m:t>…</m:t>
                    </m:r>
                    <m:ctrlPr>
                      <w:rPr>
                        <w:rFonts w:ascii="Cambria Math" w:eastAsia="Cambria Math" w:hAnsi="Cambria Math" w:cs="Times New Roman"/>
                        <w:i/>
                      </w:rPr>
                    </m:ctrlPr>
                  </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i,q</m:t>
                            </m:r>
                          </m:sub>
                        </m:sSub>
                      </m:num>
                      <m:den>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m:t>
                            </m:r>
                          </m:sub>
                        </m:sSub>
                      </m:den>
                    </m:f>
                    <m:ctrlPr>
                      <w:rPr>
                        <w:rFonts w:ascii="Cambria Math" w:eastAsia="Cambria Math" w:hAnsi="Cambria Math" w:cs="Times New Roman"/>
                        <w:i/>
                      </w:rPr>
                    </m:ctrlPr>
                  </m:e>
                  <m:e>
                    <m:r>
                      <w:rPr>
                        <w:rFonts w:ascii="Cambria Math" w:eastAsia="Cambria Math" w:hAnsi="Cambria Math" w:cs="Times New Roman"/>
                      </w:rPr>
                      <m:t>…</m:t>
                    </m:r>
                    <m:ctrlPr>
                      <w:rPr>
                        <w:rFonts w:ascii="Cambria Math" w:eastAsia="Cambria Math" w:hAnsi="Cambria Math" w:cs="Times New Roman"/>
                        <w:i/>
                      </w:rPr>
                    </m:ctrlPr>
                  </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m:t>
                            </m:r>
                          </m:sub>
                        </m:sSub>
                      </m:num>
                      <m:den>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m:t>
                            </m:r>
                          </m:sub>
                        </m:sSub>
                      </m:den>
                    </m:f>
                  </m:e>
                </m:mr>
                <m:m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i,1</m:t>
                            </m:r>
                          </m:sub>
                        </m:sSub>
                      </m:num>
                      <m:den>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m:t>
                            </m:r>
                          </m:sub>
                        </m:sSub>
                      </m:den>
                    </m:f>
                    <m:ctrlPr>
                      <w:rPr>
                        <w:rFonts w:ascii="Cambria Math" w:eastAsia="Cambria Math" w:hAnsi="Cambria Math" w:cs="Times New Roman"/>
                        <w:i/>
                      </w:rPr>
                    </m:ctrlPr>
                  </m:e>
                  <m:e>
                    <m:r>
                      <w:rPr>
                        <w:rFonts w:ascii="Cambria Math" w:eastAsia="Cambria Math" w:hAnsi="Cambria Math" w:cs="Times New Roman"/>
                      </w:rPr>
                      <m:t>…</m:t>
                    </m:r>
                    <m:ctrlPr>
                      <w:rPr>
                        <w:rFonts w:ascii="Cambria Math" w:eastAsia="Cambria Math" w:hAnsi="Cambria Math" w:cs="Times New Roman"/>
                        <w:i/>
                      </w:rPr>
                    </m:ctrlPr>
                  </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i,q</m:t>
                            </m:r>
                          </m:sub>
                        </m:sSub>
                      </m:num>
                      <m:den>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m:t>
                            </m:r>
                          </m:sub>
                        </m:sSub>
                      </m:den>
                    </m:f>
                    <m:ctrlPr>
                      <w:rPr>
                        <w:rFonts w:ascii="Cambria Math" w:eastAsia="Cambria Math" w:hAnsi="Cambria Math" w:cs="Times New Roman"/>
                        <w:i/>
                      </w:rPr>
                    </m:ctrlPr>
                  </m:e>
                  <m:e>
                    <m:r>
                      <w:rPr>
                        <w:rFonts w:ascii="Cambria Math" w:eastAsia="Cambria Math" w:hAnsi="Cambria Math" w:cs="Times New Roman"/>
                      </w:rPr>
                      <m:t>…</m:t>
                    </m:r>
                    <m:ctrlPr>
                      <w:rPr>
                        <w:rFonts w:ascii="Cambria Math" w:eastAsia="Cambria Math" w:hAnsi="Cambria Math" w:cs="Times New Roman"/>
                        <w:i/>
                      </w:rPr>
                    </m:ctrlPr>
                  </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m:t>
                            </m:r>
                          </m:sub>
                        </m:sSub>
                      </m:num>
                      <m:den>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m:t>
                            </m:r>
                          </m:sub>
                        </m:sSub>
                      </m:den>
                    </m:f>
                    <m:ctrlPr>
                      <w:rPr>
                        <w:rFonts w:ascii="Cambria Math" w:eastAsia="Cambria Math" w:hAnsi="Cambria Math" w:cs="Times New Roman"/>
                        <w:i/>
                      </w:rPr>
                    </m:ctrlPr>
                  </m:e>
                </m:mr>
                <m:m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i,1</m:t>
                            </m:r>
                          </m:sub>
                        </m:sSub>
                      </m:num>
                      <m:den>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m:t>
                            </m:r>
                          </m:sub>
                        </m:sSub>
                      </m:den>
                    </m:f>
                    <m:ctrlPr>
                      <w:rPr>
                        <w:rFonts w:ascii="Cambria Math" w:eastAsia="Cambria Math" w:hAnsi="Cambria Math" w:cs="Times New Roman"/>
                        <w:i/>
                      </w:rPr>
                    </m:ctrlPr>
                  </m:e>
                  <m:e>
                    <m:r>
                      <w:rPr>
                        <w:rFonts w:ascii="Cambria Math" w:eastAsia="Cambria Math" w:hAnsi="Cambria Math" w:cs="Times New Roman"/>
                      </w:rPr>
                      <m:t>…</m:t>
                    </m:r>
                    <m:ctrlPr>
                      <w:rPr>
                        <w:rFonts w:ascii="Cambria Math" w:eastAsia="Cambria Math" w:hAnsi="Cambria Math" w:cs="Times New Roman"/>
                        <w:i/>
                      </w:rPr>
                    </m:ctrlPr>
                  </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i,q</m:t>
                            </m:r>
                          </m:sub>
                        </m:sSub>
                      </m:num>
                      <m:den>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m:t>
                            </m:r>
                          </m:sub>
                        </m:sSub>
                      </m:den>
                    </m:f>
                    <m:ctrlPr>
                      <w:rPr>
                        <w:rFonts w:ascii="Cambria Math" w:eastAsia="Cambria Math" w:hAnsi="Cambria Math" w:cs="Times New Roman"/>
                        <w:i/>
                      </w:rPr>
                    </m:ctrlPr>
                  </m:e>
                  <m:e>
                    <m:r>
                      <w:rPr>
                        <w:rFonts w:ascii="Cambria Math" w:eastAsia="Cambria Math" w:hAnsi="Cambria Math" w:cs="Times New Roman"/>
                      </w:rPr>
                      <m:t>…</m:t>
                    </m:r>
                    <m:ctrlPr>
                      <w:rPr>
                        <w:rFonts w:ascii="Cambria Math" w:eastAsia="Cambria Math" w:hAnsi="Cambria Math" w:cs="Times New Roman"/>
                        <w:i/>
                      </w:rPr>
                    </m:ctrlPr>
                  </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m:t>
                            </m:r>
                          </m:sub>
                        </m:sSub>
                      </m:num>
                      <m:den>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m:t>
                            </m:r>
                          </m:sub>
                        </m:sSub>
                      </m:den>
                    </m:f>
                    <m:ctrlPr>
                      <w:rPr>
                        <w:rFonts w:ascii="Cambria Math" w:eastAsia="Cambria Math" w:hAnsi="Cambria Math" w:cs="Times New Roman"/>
                        <w:i/>
                      </w:rPr>
                    </m:ctrlPr>
                  </m:e>
                </m:mr>
                <m:m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i,1</m:t>
                            </m:r>
                          </m:sub>
                        </m:sSub>
                      </m:num>
                      <m:den>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m:t>
                            </m:r>
                          </m:sub>
                        </m:sSub>
                      </m:den>
                    </m:f>
                  </m:e>
                  <m:e>
                    <m:r>
                      <w:rPr>
                        <w:rFonts w:ascii="Cambria Math" w:hAnsi="Cambria Math" w:cs="Times New Roman"/>
                      </w:rPr>
                      <m:t>…</m:t>
                    </m:r>
                    <m:ctrlPr>
                      <w:rPr>
                        <w:rFonts w:ascii="Cambria Math" w:eastAsia="Cambria Math" w:hAnsi="Cambria Math" w:cs="Times New Roman"/>
                        <w:i/>
                      </w:rPr>
                    </m:ctrlPr>
                  </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i,q</m:t>
                            </m:r>
                          </m:sub>
                        </m:sSub>
                      </m:num>
                      <m:den>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m:t>
                            </m:r>
                          </m:sub>
                        </m:sSub>
                      </m:den>
                    </m:f>
                    <m:ctrlPr>
                      <w:rPr>
                        <w:rFonts w:ascii="Cambria Math" w:eastAsia="Cambria Math" w:hAnsi="Cambria Math" w:cs="Times New Roman"/>
                        <w:i/>
                      </w:rPr>
                    </m:ctrlPr>
                  </m:e>
                  <m:e>
                    <m:r>
                      <w:rPr>
                        <w:rFonts w:ascii="Cambria Math" w:eastAsia="Cambria Math" w:hAnsi="Cambria Math" w:cs="Times New Roman"/>
                      </w:rPr>
                      <m:t>…</m:t>
                    </m:r>
                    <m:ctrlPr>
                      <w:rPr>
                        <w:rFonts w:ascii="Cambria Math" w:eastAsia="Cambria Math" w:hAnsi="Cambria Math" w:cs="Times New Roman"/>
                        <w:i/>
                      </w:rPr>
                    </m:ctrlPr>
                  </m:e>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i,m</m:t>
                            </m:r>
                          </m:sub>
                        </m:sSub>
                      </m:num>
                      <m:den>
                        <m:sSub>
                          <m:sSubPr>
                            <m:ctrlPr>
                              <w:rPr>
                                <w:rFonts w:ascii="Cambria Math" w:hAnsi="Cambria Math" w:cs="Times New Roman"/>
                                <w:i/>
                              </w:rPr>
                            </m:ctrlPr>
                          </m:sSubPr>
                          <m:e>
                            <m:r>
                              <w:rPr>
                                <w:rFonts w:ascii="Cambria Math" w:hAnsi="Cambria Math" w:cs="Times New Roman"/>
                              </w:rPr>
                              <m:t>O</m:t>
                            </m:r>
                          </m:e>
                          <m:sub>
                            <m:r>
                              <w:rPr>
                                <w:rFonts w:ascii="Cambria Math" w:hAnsi="Cambria Math" w:cs="Times New Roman"/>
                              </w:rPr>
                              <m:t>i,m</m:t>
                            </m:r>
                          </m:sub>
                        </m:sSub>
                      </m:den>
                    </m:f>
                  </m:e>
                </m:mr>
              </m:m>
            </m:e>
          </m:d>
        </m:oMath>
      </m:oMathPara>
    </w:p>
    <w:p w:rsidR="001A6442" w:rsidRPr="00D75CB8" w:rsidRDefault="00893FCD" w:rsidP="001A6442">
      <w:pPr>
        <w:ind w:firstLine="420"/>
        <w:rPr>
          <w:rFonts w:cs="Times New Roman"/>
        </w:rPr>
      </w:pPr>
      <w:r w:rsidRPr="00D75CB8">
        <w:rPr>
          <w:rFonts w:cs="Times New Roman"/>
        </w:rPr>
        <w:t>The price matrix can be expressed as follows for the candlestick</w:t>
      </w:r>
      <w:r w:rsidR="003B7CC4" w:rsidRPr="00D75CB8">
        <w:rPr>
          <w:rFonts w:cs="Times New Roman"/>
        </w:rPr>
        <w:t xml:space="preserve"> j </w:t>
      </w:r>
      <w:r w:rsidRPr="00D75CB8">
        <w:rPr>
          <w:rFonts w:cs="Times New Roman"/>
        </w:rPr>
        <w:t xml:space="preserve">after standardization of the opening prices of the </w:t>
      </w:r>
      <w:proofErr w:type="spellStart"/>
      <w:r w:rsidRPr="00D75CB8">
        <w:rPr>
          <w:rFonts w:cs="Times New Roman"/>
        </w:rPr>
        <w:t>m</w:t>
      </w:r>
      <w:r w:rsidRPr="00D75CB8">
        <w:rPr>
          <w:rFonts w:cs="Times New Roman"/>
          <w:vertAlign w:val="superscript"/>
        </w:rPr>
        <w:t>th</w:t>
      </w:r>
      <w:proofErr w:type="spellEnd"/>
      <w:r w:rsidRPr="00D75CB8">
        <w:rPr>
          <w:rFonts w:cs="Times New Roman"/>
        </w:rPr>
        <w:t xml:space="preserve"> period:</w:t>
      </w:r>
    </w:p>
    <w:p w:rsidR="001A6442" w:rsidRPr="00D75CB8" w:rsidRDefault="009E305D" w:rsidP="00830AD6">
      <w:pPr>
        <w:rPr>
          <w:rFonts w:cs="Times New Roman"/>
          <w:szCs w:val="24"/>
        </w:rPr>
      </w:pPr>
      <m:oMathPara>
        <m:oMath>
          <m:d>
            <m:dPr>
              <m:ctrlPr>
                <w:rPr>
                  <w:rFonts w:ascii="Cambria Math" w:hAnsi="Cambria Math" w:cs="Times New Roman"/>
                  <w:szCs w:val="21"/>
                </w:rPr>
              </m:ctrlPr>
            </m:dPr>
            <m:e>
              <m:m>
                <m:mPr>
                  <m:mcs>
                    <m:mc>
                      <m:mcPr>
                        <m:count m:val="2"/>
                        <m:mcJc m:val="center"/>
                      </m:mcPr>
                    </m:mc>
                  </m:mcs>
                  <m:ctrlPr>
                    <w:rPr>
                      <w:rFonts w:ascii="Cambria Math" w:hAnsi="Cambria Math" w:cs="Times New Roman"/>
                      <w:szCs w:val="21"/>
                    </w:rPr>
                  </m:ctrlPr>
                </m:mPr>
                <m:mr>
                  <m:e>
                    <m:m>
                      <m:mPr>
                        <m:mcs>
                          <m:mc>
                            <m:mcPr>
                              <m:count m:val="2"/>
                              <m:mcJc m:val="center"/>
                            </m:mcPr>
                          </m:mc>
                        </m:mcs>
                        <m:ctrlPr>
                          <w:rPr>
                            <w:rFonts w:ascii="Cambria Math" w:hAnsi="Cambria Math" w:cs="Times New Roman"/>
                            <w:i/>
                            <w:szCs w:val="21"/>
                          </w:rPr>
                        </m:ctrlPr>
                      </m:mPr>
                      <m:mr>
                        <m:e>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O</m:t>
                                  </m:r>
                                </m:e>
                                <m:sub>
                                  <m:r>
                                    <w:rPr>
                                      <w:rFonts w:ascii="Cambria Math" w:hAnsi="Cambria Math" w:cs="Times New Roman"/>
                                      <w:szCs w:val="21"/>
                                    </w:rPr>
                                    <m:t>j,1</m:t>
                                  </m:r>
                                </m:sub>
                              </m:sSub>
                            </m:num>
                            <m:den>
                              <m:sSub>
                                <m:sSubPr>
                                  <m:ctrlPr>
                                    <w:rPr>
                                      <w:rFonts w:ascii="Cambria Math" w:hAnsi="Cambria Math" w:cs="Times New Roman"/>
                                      <w:i/>
                                      <w:szCs w:val="21"/>
                                    </w:rPr>
                                  </m:ctrlPr>
                                </m:sSubPr>
                                <m:e>
                                  <m:r>
                                    <w:rPr>
                                      <w:rFonts w:ascii="Cambria Math" w:hAnsi="Cambria Math" w:cs="Times New Roman"/>
                                      <w:szCs w:val="21"/>
                                    </w:rPr>
                                    <m:t>O</m:t>
                                  </m:r>
                                </m:e>
                                <m:sub>
                                  <m:r>
                                    <w:rPr>
                                      <w:rFonts w:ascii="Cambria Math" w:hAnsi="Cambria Math" w:cs="Times New Roman"/>
                                      <w:szCs w:val="21"/>
                                    </w:rPr>
                                    <m:t>j,m</m:t>
                                  </m:r>
                                </m:sub>
                              </m:sSub>
                            </m:den>
                          </m:f>
                          <m:ctrlPr>
                            <w:rPr>
                              <w:rFonts w:ascii="Cambria Math" w:eastAsia="Cambria Math" w:hAnsi="Cambria Math" w:cs="Times New Roman"/>
                              <w:i/>
                              <w:szCs w:val="21"/>
                            </w:rPr>
                          </m:ctrlPr>
                        </m:e>
                        <m:e>
                          <m:r>
                            <w:rPr>
                              <w:rFonts w:ascii="Cambria Math" w:eastAsia="Cambria Math" w:hAnsi="Cambria Math" w:cs="Times New Roman"/>
                              <w:szCs w:val="21"/>
                            </w:rPr>
                            <m:t>…</m:t>
                          </m:r>
                        </m:e>
                      </m:mr>
                      <m:mr>
                        <m:e>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H</m:t>
                                  </m:r>
                                </m:e>
                                <m:sub>
                                  <m:r>
                                    <w:rPr>
                                      <w:rFonts w:ascii="Cambria Math" w:hAnsi="Cambria Math" w:cs="Times New Roman"/>
                                      <w:szCs w:val="21"/>
                                    </w:rPr>
                                    <m:t>j,1</m:t>
                                  </m:r>
                                </m:sub>
                              </m:sSub>
                            </m:num>
                            <m:den>
                              <m:sSub>
                                <m:sSubPr>
                                  <m:ctrlPr>
                                    <w:rPr>
                                      <w:rFonts w:ascii="Cambria Math" w:hAnsi="Cambria Math" w:cs="Times New Roman"/>
                                      <w:i/>
                                      <w:szCs w:val="21"/>
                                    </w:rPr>
                                  </m:ctrlPr>
                                </m:sSubPr>
                                <m:e>
                                  <m:r>
                                    <w:rPr>
                                      <w:rFonts w:ascii="Cambria Math" w:hAnsi="Cambria Math" w:cs="Times New Roman"/>
                                      <w:szCs w:val="21"/>
                                    </w:rPr>
                                    <m:t>O</m:t>
                                  </m:r>
                                </m:e>
                                <m:sub>
                                  <m:r>
                                    <w:rPr>
                                      <w:rFonts w:ascii="Cambria Math" w:hAnsi="Cambria Math" w:cs="Times New Roman"/>
                                      <w:szCs w:val="21"/>
                                    </w:rPr>
                                    <m:t>j,m</m:t>
                                  </m:r>
                                </m:sub>
                              </m:sSub>
                            </m:den>
                          </m:f>
                          <m:ctrlPr>
                            <w:rPr>
                              <w:rFonts w:ascii="Cambria Math" w:eastAsia="Cambria Math" w:hAnsi="Cambria Math" w:cs="Times New Roman"/>
                              <w:i/>
                              <w:szCs w:val="21"/>
                            </w:rPr>
                          </m:ctrlPr>
                        </m:e>
                        <m:e>
                          <m:r>
                            <w:rPr>
                              <w:rFonts w:ascii="Cambria Math" w:eastAsia="Cambria Math" w:hAnsi="Cambria Math" w:cs="Times New Roman"/>
                              <w:szCs w:val="21"/>
                            </w:rPr>
                            <m:t>…</m:t>
                          </m:r>
                        </m:e>
                      </m:mr>
                    </m:m>
                  </m:e>
                  <m:e>
                    <m:m>
                      <m:mPr>
                        <m:mcs>
                          <m:mc>
                            <m:mcPr>
                              <m:count m:val="3"/>
                              <m:mcJc m:val="center"/>
                            </m:mcPr>
                          </m:mc>
                        </m:mcs>
                        <m:ctrlPr>
                          <w:rPr>
                            <w:rFonts w:ascii="Cambria Math" w:hAnsi="Cambria Math" w:cs="Times New Roman"/>
                            <w:i/>
                            <w:szCs w:val="21"/>
                          </w:rPr>
                        </m:ctrlPr>
                      </m:mPr>
                      <m:mr>
                        <m:e>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O</m:t>
                                  </m:r>
                                </m:e>
                                <m:sub>
                                  <m:r>
                                    <w:rPr>
                                      <w:rFonts w:ascii="Cambria Math" w:hAnsi="Cambria Math" w:cs="Times New Roman"/>
                                      <w:szCs w:val="21"/>
                                    </w:rPr>
                                    <m:t>j,q</m:t>
                                  </m:r>
                                </m:sub>
                              </m:sSub>
                            </m:num>
                            <m:den>
                              <m:sSub>
                                <m:sSubPr>
                                  <m:ctrlPr>
                                    <w:rPr>
                                      <w:rFonts w:ascii="Cambria Math" w:hAnsi="Cambria Math" w:cs="Times New Roman"/>
                                      <w:i/>
                                      <w:szCs w:val="21"/>
                                    </w:rPr>
                                  </m:ctrlPr>
                                </m:sSubPr>
                                <m:e>
                                  <m:r>
                                    <w:rPr>
                                      <w:rFonts w:ascii="Cambria Math" w:hAnsi="Cambria Math" w:cs="Times New Roman"/>
                                      <w:szCs w:val="21"/>
                                    </w:rPr>
                                    <m:t>O</m:t>
                                  </m:r>
                                </m:e>
                                <m:sub>
                                  <m:r>
                                    <w:rPr>
                                      <w:rFonts w:ascii="Cambria Math" w:hAnsi="Cambria Math" w:cs="Times New Roman"/>
                                      <w:szCs w:val="21"/>
                                    </w:rPr>
                                    <m:t>j,m</m:t>
                                  </m:r>
                                </m:sub>
                              </m:sSub>
                            </m:den>
                          </m:f>
                          <m:ctrlPr>
                            <w:rPr>
                              <w:rFonts w:ascii="Cambria Math" w:eastAsia="Cambria Math" w:hAnsi="Cambria Math" w:cs="Times New Roman"/>
                              <w:i/>
                              <w:szCs w:val="21"/>
                            </w:rPr>
                          </m:ctrlPr>
                        </m:e>
                        <m:e>
                          <m:r>
                            <w:rPr>
                              <w:rFonts w:ascii="Cambria Math" w:eastAsia="Cambria Math" w:hAnsi="Cambria Math" w:cs="Times New Roman"/>
                              <w:szCs w:val="21"/>
                            </w:rPr>
                            <m:t>…</m:t>
                          </m:r>
                        </m:e>
                        <m:e>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O</m:t>
                                  </m:r>
                                </m:e>
                                <m:sub>
                                  <m:r>
                                    <w:rPr>
                                      <w:rFonts w:ascii="Cambria Math" w:hAnsi="Cambria Math" w:cs="Times New Roman"/>
                                      <w:szCs w:val="21"/>
                                    </w:rPr>
                                    <m:t>j,m</m:t>
                                  </m:r>
                                </m:sub>
                              </m:sSub>
                            </m:num>
                            <m:den>
                              <m:sSub>
                                <m:sSubPr>
                                  <m:ctrlPr>
                                    <w:rPr>
                                      <w:rFonts w:ascii="Cambria Math" w:hAnsi="Cambria Math" w:cs="Times New Roman"/>
                                      <w:i/>
                                      <w:szCs w:val="21"/>
                                    </w:rPr>
                                  </m:ctrlPr>
                                </m:sSubPr>
                                <m:e>
                                  <m:r>
                                    <w:rPr>
                                      <w:rFonts w:ascii="Cambria Math" w:hAnsi="Cambria Math" w:cs="Times New Roman"/>
                                      <w:szCs w:val="21"/>
                                    </w:rPr>
                                    <m:t>O</m:t>
                                  </m:r>
                                </m:e>
                                <m:sub>
                                  <m:r>
                                    <w:rPr>
                                      <w:rFonts w:ascii="Cambria Math" w:hAnsi="Cambria Math" w:cs="Times New Roman"/>
                                      <w:szCs w:val="21"/>
                                    </w:rPr>
                                    <m:t>j,m</m:t>
                                  </m:r>
                                </m:sub>
                              </m:sSub>
                            </m:den>
                          </m:f>
                          <m:ctrlPr>
                            <w:rPr>
                              <w:rFonts w:ascii="Cambria Math" w:eastAsia="Cambria Math" w:hAnsi="Cambria Math" w:cs="Times New Roman"/>
                              <w:i/>
                              <w:szCs w:val="21"/>
                            </w:rPr>
                          </m:ctrlPr>
                        </m:e>
                      </m:mr>
                      <m:mr>
                        <m:e>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H</m:t>
                                  </m:r>
                                </m:e>
                                <m:sub>
                                  <m:r>
                                    <w:rPr>
                                      <w:rFonts w:ascii="Cambria Math" w:hAnsi="Cambria Math" w:cs="Times New Roman"/>
                                      <w:szCs w:val="21"/>
                                    </w:rPr>
                                    <m:t>j,q</m:t>
                                  </m:r>
                                </m:sub>
                              </m:sSub>
                            </m:num>
                            <m:den>
                              <m:sSub>
                                <m:sSubPr>
                                  <m:ctrlPr>
                                    <w:rPr>
                                      <w:rFonts w:ascii="Cambria Math" w:hAnsi="Cambria Math" w:cs="Times New Roman"/>
                                      <w:i/>
                                      <w:szCs w:val="21"/>
                                    </w:rPr>
                                  </m:ctrlPr>
                                </m:sSubPr>
                                <m:e>
                                  <m:r>
                                    <w:rPr>
                                      <w:rFonts w:ascii="Cambria Math" w:hAnsi="Cambria Math" w:cs="Times New Roman"/>
                                      <w:szCs w:val="21"/>
                                    </w:rPr>
                                    <m:t>O</m:t>
                                  </m:r>
                                </m:e>
                                <m:sub>
                                  <m:r>
                                    <w:rPr>
                                      <w:rFonts w:ascii="Cambria Math" w:hAnsi="Cambria Math" w:cs="Times New Roman"/>
                                      <w:szCs w:val="21"/>
                                    </w:rPr>
                                    <m:t>j,m</m:t>
                                  </m:r>
                                </m:sub>
                              </m:sSub>
                            </m:den>
                          </m:f>
                          <m:ctrlPr>
                            <w:rPr>
                              <w:rFonts w:ascii="Cambria Math" w:eastAsia="Cambria Math" w:hAnsi="Cambria Math" w:cs="Times New Roman"/>
                              <w:i/>
                              <w:szCs w:val="21"/>
                            </w:rPr>
                          </m:ctrlPr>
                        </m:e>
                        <m:e>
                          <m:r>
                            <w:rPr>
                              <w:rFonts w:ascii="Cambria Math" w:eastAsia="Cambria Math" w:hAnsi="Cambria Math" w:cs="Times New Roman"/>
                              <w:szCs w:val="21"/>
                            </w:rPr>
                            <m:t>…</m:t>
                          </m:r>
                          <m:ctrlPr>
                            <w:rPr>
                              <w:rFonts w:ascii="Cambria Math" w:eastAsia="Cambria Math" w:hAnsi="Cambria Math" w:cs="Times New Roman"/>
                              <w:i/>
                              <w:szCs w:val="21"/>
                            </w:rPr>
                          </m:ctrlPr>
                        </m:e>
                        <m:e>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H</m:t>
                                  </m:r>
                                </m:e>
                                <m:sub>
                                  <m:r>
                                    <w:rPr>
                                      <w:rFonts w:ascii="Cambria Math" w:hAnsi="Cambria Math" w:cs="Times New Roman"/>
                                      <w:szCs w:val="21"/>
                                    </w:rPr>
                                    <m:t>j,m</m:t>
                                  </m:r>
                                </m:sub>
                              </m:sSub>
                            </m:num>
                            <m:den>
                              <m:sSub>
                                <m:sSubPr>
                                  <m:ctrlPr>
                                    <w:rPr>
                                      <w:rFonts w:ascii="Cambria Math" w:hAnsi="Cambria Math" w:cs="Times New Roman"/>
                                      <w:i/>
                                      <w:szCs w:val="21"/>
                                    </w:rPr>
                                  </m:ctrlPr>
                                </m:sSubPr>
                                <m:e>
                                  <m:r>
                                    <w:rPr>
                                      <w:rFonts w:ascii="Cambria Math" w:hAnsi="Cambria Math" w:cs="Times New Roman"/>
                                      <w:szCs w:val="21"/>
                                    </w:rPr>
                                    <m:t>O</m:t>
                                  </m:r>
                                </m:e>
                                <m:sub>
                                  <m:r>
                                    <w:rPr>
                                      <w:rFonts w:ascii="Cambria Math" w:hAnsi="Cambria Math" w:cs="Times New Roman"/>
                                      <w:szCs w:val="21"/>
                                    </w:rPr>
                                    <m:t>j,m</m:t>
                                  </m:r>
                                </m:sub>
                              </m:sSub>
                            </m:den>
                          </m:f>
                        </m:e>
                      </m:mr>
                    </m:m>
                  </m:e>
                </m:mr>
                <m:mr>
                  <m:e>
                    <m:m>
                      <m:mPr>
                        <m:mcs>
                          <m:mc>
                            <m:mcPr>
                              <m:count m:val="2"/>
                              <m:mcJc m:val="center"/>
                            </m:mcPr>
                          </m:mc>
                        </m:mcs>
                        <m:ctrlPr>
                          <w:rPr>
                            <w:rFonts w:ascii="Cambria Math" w:hAnsi="Cambria Math" w:cs="Times New Roman"/>
                            <w:i/>
                            <w:szCs w:val="21"/>
                          </w:rPr>
                        </m:ctrlPr>
                      </m:mPr>
                      <m:mr>
                        <m:e>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L</m:t>
                                  </m:r>
                                </m:e>
                                <m:sub>
                                  <m:r>
                                    <w:rPr>
                                      <w:rFonts w:ascii="Cambria Math" w:hAnsi="Cambria Math" w:cs="Times New Roman"/>
                                      <w:szCs w:val="21"/>
                                    </w:rPr>
                                    <m:t>j,1</m:t>
                                  </m:r>
                                </m:sub>
                              </m:sSub>
                            </m:num>
                            <m:den>
                              <m:sSub>
                                <m:sSubPr>
                                  <m:ctrlPr>
                                    <w:rPr>
                                      <w:rFonts w:ascii="Cambria Math" w:hAnsi="Cambria Math" w:cs="Times New Roman"/>
                                      <w:i/>
                                      <w:szCs w:val="21"/>
                                    </w:rPr>
                                  </m:ctrlPr>
                                </m:sSubPr>
                                <m:e>
                                  <m:r>
                                    <w:rPr>
                                      <w:rFonts w:ascii="Cambria Math" w:hAnsi="Cambria Math" w:cs="Times New Roman"/>
                                      <w:szCs w:val="21"/>
                                    </w:rPr>
                                    <m:t>O</m:t>
                                  </m:r>
                                </m:e>
                                <m:sub>
                                  <m:r>
                                    <w:rPr>
                                      <w:rFonts w:ascii="Cambria Math" w:hAnsi="Cambria Math" w:cs="Times New Roman"/>
                                      <w:szCs w:val="21"/>
                                    </w:rPr>
                                    <m:t>j,m</m:t>
                                  </m:r>
                                </m:sub>
                              </m:sSub>
                            </m:den>
                          </m:f>
                          <m:ctrlPr>
                            <w:rPr>
                              <w:rFonts w:ascii="Cambria Math" w:eastAsia="Cambria Math" w:hAnsi="Cambria Math" w:cs="Times New Roman"/>
                              <w:i/>
                              <w:szCs w:val="21"/>
                            </w:rPr>
                          </m:ctrlPr>
                        </m:e>
                        <m:e>
                          <m:r>
                            <w:rPr>
                              <w:rFonts w:ascii="Cambria Math" w:eastAsia="Cambria Math" w:hAnsi="Cambria Math" w:cs="Times New Roman"/>
                              <w:szCs w:val="21"/>
                            </w:rPr>
                            <m:t>…</m:t>
                          </m:r>
                        </m:e>
                      </m:mr>
                      <m:mr>
                        <m:e>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j,1</m:t>
                                  </m:r>
                                </m:sub>
                              </m:sSub>
                            </m:num>
                            <m:den>
                              <m:sSub>
                                <m:sSubPr>
                                  <m:ctrlPr>
                                    <w:rPr>
                                      <w:rFonts w:ascii="Cambria Math" w:hAnsi="Cambria Math" w:cs="Times New Roman"/>
                                      <w:i/>
                                      <w:szCs w:val="21"/>
                                    </w:rPr>
                                  </m:ctrlPr>
                                </m:sSubPr>
                                <m:e>
                                  <m:r>
                                    <w:rPr>
                                      <w:rFonts w:ascii="Cambria Math" w:hAnsi="Cambria Math" w:cs="Times New Roman"/>
                                      <w:szCs w:val="21"/>
                                    </w:rPr>
                                    <m:t>O</m:t>
                                  </m:r>
                                </m:e>
                                <m:sub>
                                  <m:r>
                                    <w:rPr>
                                      <w:rFonts w:ascii="Cambria Math" w:hAnsi="Cambria Math" w:cs="Times New Roman"/>
                                      <w:szCs w:val="21"/>
                                    </w:rPr>
                                    <m:t>j,m</m:t>
                                  </m:r>
                                </m:sub>
                              </m:sSub>
                            </m:den>
                          </m:f>
                          <m:ctrlPr>
                            <w:rPr>
                              <w:rFonts w:ascii="Cambria Math" w:eastAsia="Cambria Math" w:hAnsi="Cambria Math" w:cs="Times New Roman"/>
                              <w:i/>
                              <w:szCs w:val="21"/>
                            </w:rPr>
                          </m:ctrlPr>
                        </m:e>
                        <m:e>
                          <m:r>
                            <w:rPr>
                              <w:rFonts w:ascii="Cambria Math" w:eastAsia="Cambria Math" w:hAnsi="Cambria Math" w:cs="Times New Roman"/>
                              <w:szCs w:val="21"/>
                            </w:rPr>
                            <m:t>…</m:t>
                          </m:r>
                        </m:e>
                      </m:mr>
                    </m:m>
                  </m:e>
                  <m:e>
                    <m:m>
                      <m:mPr>
                        <m:mcs>
                          <m:mc>
                            <m:mcPr>
                              <m:count m:val="3"/>
                              <m:mcJc m:val="center"/>
                            </m:mcPr>
                          </m:mc>
                        </m:mcs>
                        <m:ctrlPr>
                          <w:rPr>
                            <w:rFonts w:ascii="Cambria Math" w:hAnsi="Cambria Math" w:cs="Times New Roman"/>
                            <w:i/>
                            <w:szCs w:val="21"/>
                          </w:rPr>
                        </m:ctrlPr>
                      </m:mPr>
                      <m:mr>
                        <m:e>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L</m:t>
                                  </m:r>
                                </m:e>
                                <m:sub>
                                  <m:r>
                                    <w:rPr>
                                      <w:rFonts w:ascii="Cambria Math" w:hAnsi="Cambria Math" w:cs="Times New Roman"/>
                                      <w:szCs w:val="21"/>
                                    </w:rPr>
                                    <m:t>j,q</m:t>
                                  </m:r>
                                </m:sub>
                              </m:sSub>
                            </m:num>
                            <m:den>
                              <m:sSub>
                                <m:sSubPr>
                                  <m:ctrlPr>
                                    <w:rPr>
                                      <w:rFonts w:ascii="Cambria Math" w:hAnsi="Cambria Math" w:cs="Times New Roman"/>
                                      <w:i/>
                                      <w:szCs w:val="21"/>
                                    </w:rPr>
                                  </m:ctrlPr>
                                </m:sSubPr>
                                <m:e>
                                  <m:r>
                                    <w:rPr>
                                      <w:rFonts w:ascii="Cambria Math" w:hAnsi="Cambria Math" w:cs="Times New Roman"/>
                                      <w:szCs w:val="21"/>
                                    </w:rPr>
                                    <m:t>O</m:t>
                                  </m:r>
                                </m:e>
                                <m:sub>
                                  <m:r>
                                    <w:rPr>
                                      <w:rFonts w:ascii="Cambria Math" w:hAnsi="Cambria Math" w:cs="Times New Roman"/>
                                      <w:szCs w:val="21"/>
                                    </w:rPr>
                                    <m:t>j,m</m:t>
                                  </m:r>
                                </m:sub>
                              </m:sSub>
                            </m:den>
                          </m:f>
                          <m:ctrlPr>
                            <w:rPr>
                              <w:rFonts w:ascii="Cambria Math" w:eastAsia="Cambria Math" w:hAnsi="Cambria Math" w:cs="Times New Roman"/>
                              <w:i/>
                              <w:szCs w:val="21"/>
                            </w:rPr>
                          </m:ctrlPr>
                        </m:e>
                        <m:e>
                          <m:r>
                            <w:rPr>
                              <w:rFonts w:ascii="Cambria Math" w:eastAsia="Cambria Math" w:hAnsi="Cambria Math" w:cs="Times New Roman"/>
                              <w:szCs w:val="21"/>
                            </w:rPr>
                            <m:t>…</m:t>
                          </m:r>
                        </m:e>
                        <m:e>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L</m:t>
                                  </m:r>
                                </m:e>
                                <m:sub>
                                  <m:r>
                                    <w:rPr>
                                      <w:rFonts w:ascii="Cambria Math" w:hAnsi="Cambria Math" w:cs="Times New Roman"/>
                                      <w:szCs w:val="21"/>
                                    </w:rPr>
                                    <m:t>j,m</m:t>
                                  </m:r>
                                </m:sub>
                              </m:sSub>
                            </m:num>
                            <m:den>
                              <m:sSub>
                                <m:sSubPr>
                                  <m:ctrlPr>
                                    <w:rPr>
                                      <w:rFonts w:ascii="Cambria Math" w:hAnsi="Cambria Math" w:cs="Times New Roman"/>
                                      <w:i/>
                                      <w:szCs w:val="21"/>
                                    </w:rPr>
                                  </m:ctrlPr>
                                </m:sSubPr>
                                <m:e>
                                  <m:r>
                                    <w:rPr>
                                      <w:rFonts w:ascii="Cambria Math" w:hAnsi="Cambria Math" w:cs="Times New Roman"/>
                                      <w:szCs w:val="21"/>
                                    </w:rPr>
                                    <m:t>O</m:t>
                                  </m:r>
                                </m:e>
                                <m:sub>
                                  <m:r>
                                    <w:rPr>
                                      <w:rFonts w:ascii="Cambria Math" w:hAnsi="Cambria Math" w:cs="Times New Roman"/>
                                      <w:szCs w:val="21"/>
                                    </w:rPr>
                                    <m:t>j,m</m:t>
                                  </m:r>
                                </m:sub>
                              </m:sSub>
                            </m:den>
                          </m:f>
                          <m:ctrlPr>
                            <w:rPr>
                              <w:rFonts w:ascii="Cambria Math" w:eastAsia="Cambria Math" w:hAnsi="Cambria Math" w:cs="Times New Roman"/>
                              <w:i/>
                              <w:szCs w:val="21"/>
                            </w:rPr>
                          </m:ctrlPr>
                        </m:e>
                      </m:mr>
                      <m:mr>
                        <m:e>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j,q</m:t>
                                  </m:r>
                                </m:sub>
                              </m:sSub>
                            </m:num>
                            <m:den>
                              <m:sSub>
                                <m:sSubPr>
                                  <m:ctrlPr>
                                    <w:rPr>
                                      <w:rFonts w:ascii="Cambria Math" w:hAnsi="Cambria Math" w:cs="Times New Roman"/>
                                      <w:i/>
                                      <w:szCs w:val="21"/>
                                    </w:rPr>
                                  </m:ctrlPr>
                                </m:sSubPr>
                                <m:e>
                                  <m:r>
                                    <w:rPr>
                                      <w:rFonts w:ascii="Cambria Math" w:hAnsi="Cambria Math" w:cs="Times New Roman"/>
                                      <w:szCs w:val="21"/>
                                    </w:rPr>
                                    <m:t>O</m:t>
                                  </m:r>
                                </m:e>
                                <m:sub>
                                  <m:r>
                                    <w:rPr>
                                      <w:rFonts w:ascii="Cambria Math" w:hAnsi="Cambria Math" w:cs="Times New Roman"/>
                                      <w:szCs w:val="21"/>
                                    </w:rPr>
                                    <m:t>j,m</m:t>
                                  </m:r>
                                </m:sub>
                              </m:sSub>
                            </m:den>
                          </m:f>
                          <m:ctrlPr>
                            <w:rPr>
                              <w:rFonts w:ascii="Cambria Math" w:eastAsia="Cambria Math" w:hAnsi="Cambria Math" w:cs="Times New Roman"/>
                              <w:i/>
                              <w:szCs w:val="21"/>
                            </w:rPr>
                          </m:ctrlPr>
                        </m:e>
                        <m:e>
                          <m:r>
                            <w:rPr>
                              <w:rFonts w:ascii="Cambria Math" w:eastAsia="Cambria Math" w:hAnsi="Cambria Math" w:cs="Times New Roman"/>
                              <w:szCs w:val="21"/>
                            </w:rPr>
                            <m:t>…</m:t>
                          </m:r>
                          <m:ctrlPr>
                            <w:rPr>
                              <w:rFonts w:ascii="Cambria Math" w:eastAsia="Cambria Math" w:hAnsi="Cambria Math" w:cs="Times New Roman"/>
                              <w:i/>
                              <w:szCs w:val="21"/>
                            </w:rPr>
                          </m:ctrlPr>
                        </m:e>
                        <m:e>
                          <m:f>
                            <m:fPr>
                              <m:ctrlPr>
                                <w:rPr>
                                  <w:rFonts w:ascii="Cambria Math" w:hAnsi="Cambria Math" w:cs="Times New Roman"/>
                                  <w:i/>
                                  <w:szCs w:val="21"/>
                                </w:rPr>
                              </m:ctrlPr>
                            </m:fPr>
                            <m:num>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j,m</m:t>
                                  </m:r>
                                </m:sub>
                              </m:sSub>
                            </m:num>
                            <m:den>
                              <m:sSub>
                                <m:sSubPr>
                                  <m:ctrlPr>
                                    <w:rPr>
                                      <w:rFonts w:ascii="Cambria Math" w:hAnsi="Cambria Math" w:cs="Times New Roman"/>
                                      <w:i/>
                                      <w:szCs w:val="21"/>
                                    </w:rPr>
                                  </m:ctrlPr>
                                </m:sSubPr>
                                <m:e>
                                  <m:r>
                                    <w:rPr>
                                      <w:rFonts w:ascii="Cambria Math" w:hAnsi="Cambria Math" w:cs="Times New Roman"/>
                                      <w:szCs w:val="21"/>
                                    </w:rPr>
                                    <m:t>O</m:t>
                                  </m:r>
                                </m:e>
                                <m:sub>
                                  <m:r>
                                    <w:rPr>
                                      <w:rFonts w:ascii="Cambria Math" w:hAnsi="Cambria Math" w:cs="Times New Roman"/>
                                      <w:szCs w:val="21"/>
                                    </w:rPr>
                                    <m:t>j,m</m:t>
                                  </m:r>
                                </m:sub>
                              </m:sSub>
                            </m:den>
                          </m:f>
                        </m:e>
                      </m:mr>
                    </m:m>
                  </m:e>
                </m:mr>
              </m:m>
              <m:r>
                <w:rPr>
                  <w:rFonts w:ascii="Cambria Math" w:hAnsi="Cambria Math" w:cs="Times New Roman"/>
                  <w:szCs w:val="21"/>
                </w:rPr>
                <m:t xml:space="preserve">  </m:t>
              </m:r>
            </m:e>
          </m:d>
        </m:oMath>
      </m:oMathPara>
    </w:p>
    <w:p w:rsidR="001A6442" w:rsidRPr="00D75CB8" w:rsidRDefault="00893FCD" w:rsidP="001A6442">
      <w:pPr>
        <w:ind w:firstLine="420"/>
        <w:rPr>
          <w:rFonts w:cs="Times New Roman"/>
          <w:szCs w:val="24"/>
        </w:rPr>
      </w:pPr>
      <w:r w:rsidRPr="00D75CB8">
        <w:rPr>
          <w:rFonts w:cs="Times New Roman"/>
          <w:szCs w:val="24"/>
        </w:rPr>
        <w:t xml:space="preserve">The </w:t>
      </w:r>
      <w:r w:rsidR="00D1406E" w:rsidRPr="00D75CB8">
        <w:rPr>
          <w:rFonts w:cs="Times New Roman"/>
          <w:szCs w:val="24"/>
        </w:rPr>
        <w:t xml:space="preserve">price </w:t>
      </w:r>
      <w:r w:rsidRPr="00D75CB8">
        <w:rPr>
          <w:rFonts w:cs="Times New Roman"/>
          <w:szCs w:val="24"/>
        </w:rPr>
        <w:t xml:space="preserve">distance matrix can be expressed as follows for standardization of the two matrices (candlesticks </w:t>
      </w:r>
      <w:proofErr w:type="spellStart"/>
      <w:r w:rsidRPr="00D75CB8">
        <w:rPr>
          <w:rFonts w:cs="Times New Roman"/>
          <w:szCs w:val="24"/>
        </w:rPr>
        <w:t>i</w:t>
      </w:r>
      <w:proofErr w:type="spellEnd"/>
      <w:r w:rsidRPr="00D75CB8">
        <w:rPr>
          <w:rFonts w:cs="Times New Roman"/>
          <w:szCs w:val="24"/>
        </w:rPr>
        <w:t xml:space="preserve"> and candlesticks j):</w:t>
      </w:r>
    </w:p>
    <w:p w:rsidR="00BD0B24" w:rsidRPr="00D75CB8" w:rsidRDefault="009E305D" w:rsidP="00BD0B24">
      <w:pPr>
        <w:rPr>
          <w:rFonts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Dist</m:t>
              </m:r>
            </m:e>
            <m:sub>
              <m:r>
                <w:rPr>
                  <w:rFonts w:ascii="Cambria Math" w:hAnsi="Cambria Math" w:cs="Times New Roman"/>
                  <w:szCs w:val="24"/>
                </w:rPr>
                <m:t>i,j</m:t>
              </m:r>
            </m:sub>
          </m:sSub>
          <m:r>
            <w:rPr>
              <w:rFonts w:ascii="Cambria Math" w:hAnsi="Cambria Math" w:cs="Times New Roman"/>
              <w:szCs w:val="24"/>
            </w:rPr>
            <m:t>=</m:t>
          </m:r>
          <m:d>
            <m:dPr>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m>
                      <m:mPr>
                        <m:mcs>
                          <m:mc>
                            <m:mcPr>
                              <m:count m:val="1"/>
                              <m:mcJc m:val="center"/>
                            </m:mcPr>
                          </m:mc>
                        </m:mcs>
                        <m:ctrlPr>
                          <w:rPr>
                            <w:rFonts w:ascii="Cambria Math" w:hAnsi="Cambria Math" w:cs="Times New Roman"/>
                            <w:i/>
                            <w:szCs w:val="24"/>
                          </w:rPr>
                        </m:ctrlPr>
                      </m:mPr>
                      <m:mr>
                        <m:e>
                          <m:sSubSup>
                            <m:sSubSupPr>
                              <m:ctrlPr>
                                <w:rPr>
                                  <w:rFonts w:ascii="Cambria Math" w:hAnsi="Cambria Math" w:cs="Times New Roman"/>
                                  <w:i/>
                                  <w:szCs w:val="24"/>
                                </w:rPr>
                              </m:ctrlPr>
                            </m:sSubSupPr>
                            <m:e>
                              <m:r>
                                <w:rPr>
                                  <w:rFonts w:ascii="Cambria Math" w:hAnsi="Cambria Math" w:cs="Times New Roman"/>
                                  <w:szCs w:val="24"/>
                                </w:rPr>
                                <m:t>O</m:t>
                              </m:r>
                            </m:e>
                            <m:sub>
                              <m:r>
                                <w:rPr>
                                  <w:rFonts w:ascii="Cambria Math" w:hAnsi="Cambria Math" w:cs="Times New Roman"/>
                                  <w:szCs w:val="24"/>
                                </w:rPr>
                                <m:t>j,1</m:t>
                              </m:r>
                            </m:sub>
                            <m:sup>
                              <m:r>
                                <w:rPr>
                                  <w:rFonts w:ascii="Cambria Math" w:hAnsi="Cambria Math" w:cs="Times New Roman"/>
                                  <w:szCs w:val="24"/>
                                </w:rPr>
                                <m:t>'</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O</m:t>
                              </m:r>
                            </m:e>
                            <m:sub>
                              <m:r>
                                <w:rPr>
                                  <w:rFonts w:ascii="Cambria Math" w:hAnsi="Cambria Math" w:cs="Times New Roman"/>
                                  <w:szCs w:val="24"/>
                                </w:rPr>
                                <m:t>i,1</m:t>
                              </m:r>
                            </m:sub>
                            <m:sup>
                              <m:r>
                                <w:rPr>
                                  <w:rFonts w:ascii="Cambria Math" w:hAnsi="Cambria Math" w:cs="Times New Roman"/>
                                  <w:szCs w:val="24"/>
                                </w:rPr>
                                <m:t>'</m:t>
                              </m:r>
                            </m:sup>
                          </m:sSubSup>
                        </m:e>
                      </m:mr>
                      <m:mr>
                        <m:e>
                          <m:sSubSup>
                            <m:sSubSupPr>
                              <m:ctrlPr>
                                <w:rPr>
                                  <w:rFonts w:ascii="Cambria Math" w:hAnsi="Cambria Math" w:cs="Times New Roman"/>
                                  <w:i/>
                                  <w:szCs w:val="24"/>
                                </w:rPr>
                              </m:ctrlPr>
                            </m:sSubSupPr>
                            <m:e>
                              <m:r>
                                <w:rPr>
                                  <w:rFonts w:ascii="Cambria Math" w:hAnsi="Cambria Math" w:cs="Times New Roman"/>
                                  <w:szCs w:val="24"/>
                                </w:rPr>
                                <m:t>H</m:t>
                              </m:r>
                            </m:e>
                            <m:sub>
                              <m:r>
                                <w:rPr>
                                  <w:rFonts w:ascii="Cambria Math" w:hAnsi="Cambria Math" w:cs="Times New Roman"/>
                                  <w:szCs w:val="24"/>
                                </w:rPr>
                                <m:t>j,1</m:t>
                              </m:r>
                            </m:sub>
                            <m:sup>
                              <m:r>
                                <w:rPr>
                                  <w:rFonts w:ascii="Cambria Math" w:hAnsi="Cambria Math" w:cs="Times New Roman"/>
                                  <w:szCs w:val="24"/>
                                </w:rPr>
                                <m:t>'</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H</m:t>
                              </m:r>
                            </m:e>
                            <m:sub>
                              <m:r>
                                <w:rPr>
                                  <w:rFonts w:ascii="Cambria Math" w:hAnsi="Cambria Math" w:cs="Times New Roman"/>
                                  <w:szCs w:val="24"/>
                                </w:rPr>
                                <m:t>i,1</m:t>
                              </m:r>
                            </m:sub>
                            <m:sup>
                              <m:r>
                                <w:rPr>
                                  <w:rFonts w:ascii="Cambria Math" w:hAnsi="Cambria Math" w:cs="Times New Roman"/>
                                  <w:szCs w:val="24"/>
                                </w:rPr>
                                <m:t>'</m:t>
                              </m:r>
                            </m:sup>
                          </m:sSubSup>
                        </m:e>
                      </m:mr>
                    </m:m>
                  </m:e>
                  <m:e>
                    <m:m>
                      <m:mPr>
                        <m:mcs>
                          <m:mc>
                            <m:mcPr>
                              <m:count m:val="1"/>
                              <m:mcJc m:val="center"/>
                            </m:mcPr>
                          </m:mc>
                        </m:mcs>
                        <m:ctrlPr>
                          <w:rPr>
                            <w:rFonts w:ascii="Cambria Math" w:hAnsi="Cambria Math" w:cs="Times New Roman"/>
                            <w:i/>
                            <w:szCs w:val="24"/>
                          </w:rPr>
                        </m:ctrlPr>
                      </m:mPr>
                      <m:mr>
                        <m:e>
                          <m:sSubSup>
                            <m:sSubSupPr>
                              <m:ctrlPr>
                                <w:rPr>
                                  <w:rFonts w:ascii="Cambria Math" w:hAnsi="Cambria Math" w:cs="Times New Roman"/>
                                  <w:i/>
                                  <w:szCs w:val="24"/>
                                </w:rPr>
                              </m:ctrlPr>
                            </m:sSubSupPr>
                            <m:e>
                              <m:r>
                                <w:rPr>
                                  <w:rFonts w:ascii="Cambria Math" w:hAnsi="Cambria Math" w:cs="Times New Roman"/>
                                  <w:szCs w:val="24"/>
                                </w:rPr>
                                <m:t>O</m:t>
                              </m:r>
                            </m:e>
                            <m:sub>
                              <m:r>
                                <w:rPr>
                                  <w:rFonts w:ascii="Cambria Math" w:hAnsi="Cambria Math" w:cs="Times New Roman"/>
                                  <w:szCs w:val="24"/>
                                </w:rPr>
                                <m:t>j,2</m:t>
                              </m:r>
                            </m:sub>
                            <m:sup>
                              <m:r>
                                <w:rPr>
                                  <w:rFonts w:ascii="Cambria Math" w:hAnsi="Cambria Math" w:cs="Times New Roman"/>
                                  <w:szCs w:val="24"/>
                                </w:rPr>
                                <m:t>'</m:t>
                              </m:r>
                            </m:sup>
                          </m:sSubSup>
                          <m:r>
                            <w:rPr>
                              <w:rFonts w:ascii="Cambria Math" w:eastAsia="MS Mincho"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O</m:t>
                              </m:r>
                            </m:e>
                            <m:sub>
                              <m:r>
                                <w:rPr>
                                  <w:rFonts w:ascii="Cambria Math" w:hAnsi="Cambria Math" w:cs="Times New Roman"/>
                                  <w:szCs w:val="24"/>
                                </w:rPr>
                                <m:t>i,2</m:t>
                              </m:r>
                            </m:sub>
                            <m:sup>
                              <m:r>
                                <w:rPr>
                                  <w:rFonts w:ascii="Cambria Math" w:hAnsi="Cambria Math" w:cs="Times New Roman"/>
                                  <w:szCs w:val="24"/>
                                </w:rPr>
                                <m:t>'</m:t>
                              </m:r>
                            </m:sup>
                          </m:sSubSup>
                        </m:e>
                      </m:mr>
                      <m:mr>
                        <m:e>
                          <m:sSubSup>
                            <m:sSubSupPr>
                              <m:ctrlPr>
                                <w:rPr>
                                  <w:rFonts w:ascii="Cambria Math" w:hAnsi="Cambria Math" w:cs="Times New Roman"/>
                                  <w:i/>
                                  <w:szCs w:val="24"/>
                                </w:rPr>
                              </m:ctrlPr>
                            </m:sSubSupPr>
                            <m:e>
                              <m:r>
                                <w:rPr>
                                  <w:rFonts w:ascii="Cambria Math" w:hAnsi="Cambria Math" w:cs="Times New Roman"/>
                                  <w:szCs w:val="24"/>
                                </w:rPr>
                                <m:t>H</m:t>
                              </m:r>
                            </m:e>
                            <m:sub>
                              <m:r>
                                <w:rPr>
                                  <w:rFonts w:ascii="Cambria Math" w:hAnsi="Cambria Math" w:cs="Times New Roman"/>
                                  <w:szCs w:val="24"/>
                                </w:rPr>
                                <m:t>j,2</m:t>
                              </m:r>
                            </m:sub>
                            <m:sup>
                              <m:r>
                                <w:rPr>
                                  <w:rFonts w:ascii="Cambria Math" w:hAnsi="Cambria Math" w:cs="Times New Roman"/>
                                  <w:szCs w:val="24"/>
                                </w:rPr>
                                <m:t>'</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H</m:t>
                              </m:r>
                            </m:e>
                            <m:sub>
                              <m:r>
                                <w:rPr>
                                  <w:rFonts w:ascii="Cambria Math" w:hAnsi="Cambria Math" w:cs="Times New Roman"/>
                                  <w:szCs w:val="24"/>
                                </w:rPr>
                                <m:t>i,2</m:t>
                              </m:r>
                            </m:sub>
                            <m:sup>
                              <m:r>
                                <w:rPr>
                                  <w:rFonts w:ascii="Cambria Math" w:hAnsi="Cambria Math" w:cs="Times New Roman"/>
                                  <w:szCs w:val="24"/>
                                </w:rPr>
                                <m:t>'</m:t>
                              </m:r>
                            </m:sup>
                          </m:sSubSup>
                        </m:e>
                      </m:mr>
                    </m:m>
                  </m:e>
                </m:mr>
                <m:mr>
                  <m:e>
                    <m:m>
                      <m:mPr>
                        <m:mcs>
                          <m:mc>
                            <m:mcPr>
                              <m:count m:val="1"/>
                              <m:mcJc m:val="center"/>
                            </m:mcPr>
                          </m:mc>
                        </m:mcs>
                        <m:ctrlPr>
                          <w:rPr>
                            <w:rFonts w:ascii="Cambria Math" w:hAnsi="Cambria Math" w:cs="Times New Roman"/>
                            <w:i/>
                            <w:szCs w:val="24"/>
                          </w:rPr>
                        </m:ctrlPr>
                      </m:mPr>
                      <m:mr>
                        <m:e>
                          <m:sSubSup>
                            <m:sSubSupPr>
                              <m:ctrlPr>
                                <w:rPr>
                                  <w:rFonts w:ascii="Cambria Math" w:hAnsi="Cambria Math" w:cs="Times New Roman"/>
                                  <w:i/>
                                  <w:szCs w:val="24"/>
                                </w:rPr>
                              </m:ctrlPr>
                            </m:sSubSupPr>
                            <m:e>
                              <m:r>
                                <w:rPr>
                                  <w:rFonts w:ascii="Cambria Math" w:hAnsi="Cambria Math" w:cs="Times New Roman"/>
                                  <w:szCs w:val="24"/>
                                </w:rPr>
                                <m:t>L</m:t>
                              </m:r>
                            </m:e>
                            <m:sub>
                              <m:r>
                                <w:rPr>
                                  <w:rFonts w:ascii="Cambria Math" w:hAnsi="Cambria Math" w:cs="Times New Roman"/>
                                  <w:szCs w:val="24"/>
                                </w:rPr>
                                <m:t>j,1</m:t>
                              </m:r>
                            </m:sub>
                            <m:sup>
                              <m:r>
                                <w:rPr>
                                  <w:rFonts w:ascii="Cambria Math" w:hAnsi="Cambria Math" w:cs="Times New Roman"/>
                                  <w:szCs w:val="24"/>
                                </w:rPr>
                                <m:t>'</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L</m:t>
                              </m:r>
                            </m:e>
                            <m:sub>
                              <m:r>
                                <w:rPr>
                                  <w:rFonts w:ascii="Cambria Math" w:hAnsi="Cambria Math" w:cs="Times New Roman"/>
                                  <w:szCs w:val="24"/>
                                </w:rPr>
                                <m:t>i,1</m:t>
                              </m:r>
                            </m:sub>
                            <m:sup>
                              <m:r>
                                <w:rPr>
                                  <w:rFonts w:ascii="Cambria Math" w:hAnsi="Cambria Math" w:cs="Times New Roman"/>
                                  <w:szCs w:val="24"/>
                                </w:rPr>
                                <m:t>'</m:t>
                              </m:r>
                            </m:sup>
                          </m:sSubSup>
                        </m:e>
                      </m:mr>
                      <m:mr>
                        <m:e>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j,1</m:t>
                              </m:r>
                            </m:sub>
                            <m:sup>
                              <m:r>
                                <w:rPr>
                                  <w:rFonts w:ascii="Cambria Math" w:hAnsi="Cambria Math" w:cs="Times New Roman"/>
                                  <w:szCs w:val="24"/>
                                </w:rPr>
                                <m:t>'</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i,1</m:t>
                              </m:r>
                            </m:sub>
                            <m:sup>
                              <m:r>
                                <w:rPr>
                                  <w:rFonts w:ascii="Cambria Math" w:hAnsi="Cambria Math" w:cs="Times New Roman"/>
                                  <w:szCs w:val="24"/>
                                </w:rPr>
                                <m:t>'</m:t>
                              </m:r>
                            </m:sup>
                          </m:sSubSup>
                        </m:e>
                      </m:mr>
                    </m:m>
                  </m:e>
                  <m:e>
                    <m:m>
                      <m:mPr>
                        <m:mcs>
                          <m:mc>
                            <m:mcPr>
                              <m:count m:val="1"/>
                              <m:mcJc m:val="center"/>
                            </m:mcPr>
                          </m:mc>
                        </m:mcs>
                        <m:ctrlPr>
                          <w:rPr>
                            <w:rFonts w:ascii="Cambria Math" w:hAnsi="Cambria Math" w:cs="Times New Roman"/>
                            <w:i/>
                            <w:szCs w:val="24"/>
                          </w:rPr>
                        </m:ctrlPr>
                      </m:mPr>
                      <m:mr>
                        <m:e>
                          <m:sSubSup>
                            <m:sSubSupPr>
                              <m:ctrlPr>
                                <w:rPr>
                                  <w:rFonts w:ascii="Cambria Math" w:hAnsi="Cambria Math" w:cs="Times New Roman"/>
                                  <w:i/>
                                  <w:szCs w:val="24"/>
                                </w:rPr>
                              </m:ctrlPr>
                            </m:sSubSupPr>
                            <m:e>
                              <m:r>
                                <w:rPr>
                                  <w:rFonts w:ascii="Cambria Math" w:hAnsi="Cambria Math" w:cs="Times New Roman"/>
                                  <w:szCs w:val="24"/>
                                </w:rPr>
                                <m:t>L</m:t>
                              </m:r>
                            </m:e>
                            <m:sub>
                              <m:r>
                                <w:rPr>
                                  <w:rFonts w:ascii="Cambria Math" w:hAnsi="Cambria Math" w:cs="Times New Roman"/>
                                  <w:szCs w:val="24"/>
                                </w:rPr>
                                <m:t>j,2</m:t>
                              </m:r>
                            </m:sub>
                            <m:sup>
                              <m:r>
                                <w:rPr>
                                  <w:rFonts w:ascii="Cambria Math" w:hAnsi="Cambria Math" w:cs="Times New Roman"/>
                                  <w:szCs w:val="24"/>
                                </w:rPr>
                                <m:t>'</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L</m:t>
                              </m:r>
                            </m:e>
                            <m:sub>
                              <m:r>
                                <w:rPr>
                                  <w:rFonts w:ascii="Cambria Math" w:hAnsi="Cambria Math" w:cs="Times New Roman"/>
                                  <w:szCs w:val="24"/>
                                </w:rPr>
                                <m:t>i,2</m:t>
                              </m:r>
                            </m:sub>
                            <m:sup>
                              <m:r>
                                <w:rPr>
                                  <w:rFonts w:ascii="Cambria Math" w:hAnsi="Cambria Math" w:cs="Times New Roman"/>
                                  <w:szCs w:val="24"/>
                                </w:rPr>
                                <m:t>'</m:t>
                              </m:r>
                            </m:sup>
                          </m:sSubSup>
                        </m:e>
                      </m:mr>
                      <m:mr>
                        <m:e>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j,2</m:t>
                              </m:r>
                            </m:sub>
                            <m:sup>
                              <m:r>
                                <w:rPr>
                                  <w:rFonts w:ascii="Cambria Math" w:hAnsi="Cambria Math" w:cs="Times New Roman"/>
                                  <w:szCs w:val="24"/>
                                </w:rPr>
                                <m:t>'</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i,2</m:t>
                              </m:r>
                            </m:sub>
                            <m:sup>
                              <m:r>
                                <w:rPr>
                                  <w:rFonts w:ascii="Cambria Math" w:hAnsi="Cambria Math" w:cs="Times New Roman"/>
                                  <w:szCs w:val="24"/>
                                </w:rPr>
                                <m:t>'</m:t>
                              </m:r>
                            </m:sup>
                          </m:sSubSup>
                        </m:e>
                      </m:mr>
                    </m:m>
                  </m:e>
                </m:mr>
              </m:m>
              <m:r>
                <w:rPr>
                  <w:rFonts w:ascii="Cambria Math" w:hAnsi="Cambria Math" w:cs="Times New Roman"/>
                  <w:szCs w:val="24"/>
                </w:rPr>
                <m:t xml:space="preserve">  </m:t>
              </m:r>
              <m:m>
                <m:mPr>
                  <m:mcs>
                    <m:mc>
                      <m:mcPr>
                        <m:count m:val="2"/>
                        <m:mcJc m:val="center"/>
                      </m:mcPr>
                    </m:mc>
                  </m:mcs>
                  <m:ctrlPr>
                    <w:rPr>
                      <w:rFonts w:ascii="Cambria Math" w:hAnsi="Cambria Math" w:cs="Times New Roman"/>
                      <w:szCs w:val="24"/>
                    </w:rPr>
                  </m:ctrlPr>
                </m:mPr>
                <m:mr>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m:t>
                          </m:r>
                        </m:e>
                      </m:mr>
                      <m:mr>
                        <m:e>
                          <m:r>
                            <w:rPr>
                              <w:rFonts w:ascii="Cambria Math" w:hAnsi="Cambria Math" w:cs="Times New Roman"/>
                              <w:szCs w:val="24"/>
                            </w:rPr>
                            <m:t>…</m:t>
                          </m:r>
                        </m:e>
                      </m:mr>
                    </m:m>
                  </m:e>
                  <m:e>
                    <m:m>
                      <m:mPr>
                        <m:mcs>
                          <m:mc>
                            <m:mcPr>
                              <m:count m:val="1"/>
                              <m:mcJc m:val="center"/>
                            </m:mcPr>
                          </m:mc>
                        </m:mcs>
                        <m:ctrlPr>
                          <w:rPr>
                            <w:rFonts w:ascii="Cambria Math" w:hAnsi="Cambria Math" w:cs="Times New Roman"/>
                            <w:i/>
                            <w:szCs w:val="24"/>
                          </w:rPr>
                        </m:ctrlPr>
                      </m:mPr>
                      <m:mr>
                        <m:e>
                          <m:sSubSup>
                            <m:sSubSupPr>
                              <m:ctrlPr>
                                <w:rPr>
                                  <w:rFonts w:ascii="Cambria Math" w:hAnsi="Cambria Math" w:cs="Times New Roman"/>
                                  <w:i/>
                                  <w:szCs w:val="24"/>
                                </w:rPr>
                              </m:ctrlPr>
                            </m:sSubSupPr>
                            <m:e>
                              <m:r>
                                <w:rPr>
                                  <w:rFonts w:ascii="Cambria Math" w:hAnsi="Cambria Math" w:cs="Times New Roman"/>
                                  <w:szCs w:val="24"/>
                                </w:rPr>
                                <m:t>O</m:t>
                              </m:r>
                            </m:e>
                            <m:sub>
                              <m:r>
                                <w:rPr>
                                  <w:rFonts w:ascii="Cambria Math" w:hAnsi="Cambria Math" w:cs="Times New Roman"/>
                                  <w:szCs w:val="24"/>
                                </w:rPr>
                                <m:t>j,m</m:t>
                              </m:r>
                            </m:sub>
                            <m:sup>
                              <m:r>
                                <w:rPr>
                                  <w:rFonts w:ascii="Cambria Math" w:hAnsi="Cambria Math" w:cs="Times New Roman"/>
                                  <w:szCs w:val="24"/>
                                </w:rPr>
                                <m:t>'</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O</m:t>
                              </m:r>
                            </m:e>
                            <m:sub>
                              <m:r>
                                <w:rPr>
                                  <w:rFonts w:ascii="Cambria Math" w:hAnsi="Cambria Math" w:cs="Times New Roman"/>
                                  <w:szCs w:val="24"/>
                                </w:rPr>
                                <m:t>i,m</m:t>
                              </m:r>
                            </m:sub>
                            <m:sup>
                              <m:r>
                                <w:rPr>
                                  <w:rFonts w:ascii="Cambria Math" w:hAnsi="Cambria Math" w:cs="Times New Roman"/>
                                  <w:szCs w:val="24"/>
                                </w:rPr>
                                <m:t>'</m:t>
                              </m:r>
                            </m:sup>
                          </m:sSubSup>
                        </m:e>
                      </m:mr>
                      <m:mr>
                        <m:e>
                          <m:sSubSup>
                            <m:sSubSupPr>
                              <m:ctrlPr>
                                <w:rPr>
                                  <w:rFonts w:ascii="Cambria Math" w:hAnsi="Cambria Math" w:cs="Times New Roman"/>
                                  <w:i/>
                                  <w:szCs w:val="24"/>
                                </w:rPr>
                              </m:ctrlPr>
                            </m:sSubSupPr>
                            <m:e>
                              <m:r>
                                <w:rPr>
                                  <w:rFonts w:ascii="Cambria Math" w:hAnsi="Cambria Math" w:cs="Times New Roman"/>
                                  <w:szCs w:val="24"/>
                                </w:rPr>
                                <m:t>H</m:t>
                              </m:r>
                            </m:e>
                            <m:sub>
                              <m:r>
                                <w:rPr>
                                  <w:rFonts w:ascii="Cambria Math" w:hAnsi="Cambria Math" w:cs="Times New Roman"/>
                                  <w:szCs w:val="24"/>
                                </w:rPr>
                                <m:t>j,m</m:t>
                              </m:r>
                            </m:sub>
                            <m:sup>
                              <m:r>
                                <w:rPr>
                                  <w:rFonts w:ascii="Cambria Math" w:hAnsi="Cambria Math" w:cs="Times New Roman"/>
                                  <w:szCs w:val="24"/>
                                </w:rPr>
                                <m:t>'</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H</m:t>
                              </m:r>
                            </m:e>
                            <m:sub>
                              <m:r>
                                <w:rPr>
                                  <w:rFonts w:ascii="Cambria Math" w:hAnsi="Cambria Math" w:cs="Times New Roman"/>
                                  <w:szCs w:val="24"/>
                                </w:rPr>
                                <m:t>i,m</m:t>
                              </m:r>
                            </m:sub>
                            <m:sup>
                              <m:r>
                                <w:rPr>
                                  <w:rFonts w:ascii="Cambria Math" w:hAnsi="Cambria Math" w:cs="Times New Roman"/>
                                  <w:szCs w:val="24"/>
                                </w:rPr>
                                <m:t>'</m:t>
                              </m:r>
                            </m:sup>
                          </m:sSubSup>
                        </m:e>
                      </m:mr>
                    </m:m>
                  </m:e>
                </m:mr>
                <m:mr>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m:t>
                          </m:r>
                        </m:e>
                      </m:mr>
                      <m:mr>
                        <m:e>
                          <m:r>
                            <w:rPr>
                              <w:rFonts w:ascii="Cambria Math" w:hAnsi="Cambria Math" w:cs="Times New Roman"/>
                              <w:szCs w:val="24"/>
                            </w:rPr>
                            <m:t>…</m:t>
                          </m:r>
                        </m:e>
                      </m:mr>
                    </m:m>
                  </m:e>
                  <m:e>
                    <m:m>
                      <m:mPr>
                        <m:mcs>
                          <m:mc>
                            <m:mcPr>
                              <m:count m:val="1"/>
                              <m:mcJc m:val="center"/>
                            </m:mcPr>
                          </m:mc>
                        </m:mcs>
                        <m:ctrlPr>
                          <w:rPr>
                            <w:rFonts w:ascii="Cambria Math" w:hAnsi="Cambria Math" w:cs="Times New Roman"/>
                            <w:i/>
                            <w:szCs w:val="24"/>
                          </w:rPr>
                        </m:ctrlPr>
                      </m:mPr>
                      <m:mr>
                        <m:e>
                          <m:sSubSup>
                            <m:sSubSupPr>
                              <m:ctrlPr>
                                <w:rPr>
                                  <w:rFonts w:ascii="Cambria Math" w:hAnsi="Cambria Math" w:cs="Times New Roman"/>
                                  <w:i/>
                                  <w:szCs w:val="24"/>
                                </w:rPr>
                              </m:ctrlPr>
                            </m:sSubSupPr>
                            <m:e>
                              <m:r>
                                <w:rPr>
                                  <w:rFonts w:ascii="Cambria Math" w:hAnsi="Cambria Math" w:cs="Times New Roman"/>
                                  <w:szCs w:val="24"/>
                                </w:rPr>
                                <m:t>L</m:t>
                              </m:r>
                            </m:e>
                            <m:sub>
                              <m:r>
                                <w:rPr>
                                  <w:rFonts w:ascii="Cambria Math" w:hAnsi="Cambria Math" w:cs="Times New Roman"/>
                                  <w:szCs w:val="24"/>
                                </w:rPr>
                                <m:t>j,m</m:t>
                              </m:r>
                            </m:sub>
                            <m:sup>
                              <m:r>
                                <w:rPr>
                                  <w:rFonts w:ascii="Cambria Math" w:hAnsi="Cambria Math" w:cs="Times New Roman"/>
                                  <w:szCs w:val="24"/>
                                </w:rPr>
                                <m:t>'</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L</m:t>
                              </m:r>
                            </m:e>
                            <m:sub>
                              <m:r>
                                <w:rPr>
                                  <w:rFonts w:ascii="Cambria Math" w:hAnsi="Cambria Math" w:cs="Times New Roman"/>
                                  <w:szCs w:val="24"/>
                                </w:rPr>
                                <m:t>i,m</m:t>
                              </m:r>
                            </m:sub>
                            <m:sup>
                              <m:r>
                                <w:rPr>
                                  <w:rFonts w:ascii="Cambria Math" w:hAnsi="Cambria Math" w:cs="Times New Roman"/>
                                  <w:szCs w:val="24"/>
                                </w:rPr>
                                <m:t>'</m:t>
                              </m:r>
                            </m:sup>
                          </m:sSubSup>
                        </m:e>
                      </m:mr>
                      <m:mr>
                        <m:e>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j,m</m:t>
                              </m:r>
                            </m:sub>
                            <m:sup>
                              <m:r>
                                <w:rPr>
                                  <w:rFonts w:ascii="Cambria Math" w:hAnsi="Cambria Math" w:cs="Times New Roman"/>
                                  <w:szCs w:val="24"/>
                                </w:rPr>
                                <m:t>'</m:t>
                              </m:r>
                            </m:sup>
                          </m:sSubSup>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C</m:t>
                              </m:r>
                            </m:e>
                            <m:sub>
                              <m:r>
                                <w:rPr>
                                  <w:rFonts w:ascii="Cambria Math" w:hAnsi="Cambria Math" w:cs="Times New Roman"/>
                                  <w:szCs w:val="24"/>
                                </w:rPr>
                                <m:t>i,m</m:t>
                              </m:r>
                            </m:sub>
                            <m:sup>
                              <m:r>
                                <w:rPr>
                                  <w:rFonts w:ascii="Cambria Math" w:hAnsi="Cambria Math" w:cs="Times New Roman"/>
                                  <w:szCs w:val="24"/>
                                </w:rPr>
                                <m:t>'</m:t>
                              </m:r>
                            </m:sup>
                          </m:sSubSup>
                        </m:e>
                      </m:mr>
                    </m:m>
                  </m:e>
                </m:mr>
              </m:m>
            </m:e>
          </m:d>
        </m:oMath>
      </m:oMathPara>
    </w:p>
    <w:p w:rsidR="00893FCD" w:rsidRPr="00D75CB8" w:rsidRDefault="009E305D" w:rsidP="00893FCD">
      <w:pPr>
        <w:ind w:firstLine="420"/>
        <w:jc w:val="center"/>
        <w:rPr>
          <w:rFonts w:cs="Times New Roman"/>
        </w:rPr>
      </w:pPr>
      <m:oMath>
        <m:sSubSup>
          <m:sSubSupPr>
            <m:ctrlPr>
              <w:rPr>
                <w:rFonts w:ascii="Cambria Math" w:hAnsi="Cambria Math" w:cs="Times New Roman"/>
              </w:rPr>
            </m:ctrlPr>
          </m:sSubSupPr>
          <m:e>
            <m:r>
              <m:rPr>
                <m:sty m:val="p"/>
              </m:rPr>
              <w:rPr>
                <w:rFonts w:ascii="Cambria Math" w:hAnsi="Cambria Math" w:cs="Times New Roman"/>
              </w:rPr>
              <m:t>O</m:t>
            </m:r>
          </m:e>
          <m:sub>
            <m:r>
              <m:rPr>
                <m:sty m:val="p"/>
              </m:rPr>
              <w:rPr>
                <w:rFonts w:ascii="Cambria Math" w:hAnsi="Cambria Math" w:cs="Times New Roman"/>
              </w:rPr>
              <m:t>j,1</m:t>
            </m:r>
          </m:sub>
          <m:sup>
            <m:r>
              <m:rPr>
                <m:sty m:val="p"/>
              </m:rPr>
              <w:rPr>
                <w:rFonts w:ascii="Cambria Math" w:hAnsi="Cambria Math" w:cs="Times New Roman"/>
              </w:rPr>
              <m:t>'</m:t>
            </m:r>
          </m:sup>
        </m:sSubSup>
      </m:oMath>
      <w:r w:rsidR="00893FCD" w:rsidRPr="00D75CB8">
        <w:rPr>
          <w:rFonts w:cs="Times New Roman"/>
        </w:rPr>
        <w:t>=</w:t>
      </w:r>
      <m:oMath>
        <m:sSub>
          <m:sSubPr>
            <m:ctrlPr>
              <w:rPr>
                <w:rFonts w:ascii="Cambria Math" w:hAnsi="Cambria Math" w:cs="Times New Roman"/>
              </w:rPr>
            </m:ctrlPr>
          </m:sSubPr>
          <m:e>
            <m:r>
              <m:rPr>
                <m:sty m:val="p"/>
              </m:rPr>
              <w:rPr>
                <w:rFonts w:ascii="Cambria Math" w:hAnsi="Cambria Math" w:cs="Times New Roman"/>
              </w:rPr>
              <m:t>O</m:t>
            </m:r>
          </m:e>
          <m:sub>
            <m:r>
              <m:rPr>
                <m:sty m:val="p"/>
              </m:rPr>
              <w:rPr>
                <w:rFonts w:ascii="Cambria Math" w:hAnsi="Cambria Math" w:cs="Times New Roman"/>
              </w:rPr>
              <m:t>j,1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O</m:t>
            </m:r>
          </m:e>
          <m:sub>
            <m:r>
              <m:rPr>
                <m:sty m:val="p"/>
              </m:rPr>
              <w:rPr>
                <w:rFonts w:ascii="Cambria Math" w:hAnsi="Cambria Math" w:cs="Times New Roman"/>
              </w:rPr>
              <m:t>j,m</m:t>
            </m:r>
          </m:sub>
        </m:sSub>
      </m:oMath>
      <w:r w:rsidR="00893FCD" w:rsidRPr="00D75CB8">
        <w:rPr>
          <w:rFonts w:cs="Times New Roman"/>
        </w:rPr>
        <w:t>, others are similar.</w:t>
      </w:r>
    </w:p>
    <w:p w:rsidR="00F55A4C" w:rsidRPr="00D75CB8" w:rsidRDefault="00893FCD" w:rsidP="00BD0B24">
      <w:pPr>
        <w:ind w:firstLine="420"/>
        <w:rPr>
          <w:rFonts w:cs="Times New Roman"/>
        </w:rPr>
      </w:pPr>
      <w:r w:rsidRPr="00D75CB8">
        <w:rPr>
          <w:rFonts w:cs="Times New Roman"/>
        </w:rPr>
        <w:t xml:space="preserve">The </w:t>
      </w:r>
      <w:r w:rsidR="00D1406E" w:rsidRPr="00D75CB8">
        <w:rPr>
          <w:rFonts w:cs="Times New Roman"/>
        </w:rPr>
        <w:t>price</w:t>
      </w:r>
      <w:r w:rsidRPr="00D75CB8">
        <w:rPr>
          <w:rFonts w:cs="Times New Roman"/>
        </w:rPr>
        <w:t xml:space="preserve"> matrices must be standardized because the prices of different stocks may vary greatly.</w:t>
      </w:r>
      <w:r w:rsidR="00F55A4C" w:rsidRPr="00D75CB8">
        <w:rPr>
          <w:rFonts w:cs="Times New Roman"/>
        </w:rPr>
        <w:t xml:space="preserve"> Standardization can</w:t>
      </w:r>
      <w:r w:rsidRPr="00D75CB8">
        <w:rPr>
          <w:rFonts w:cs="Times New Roman"/>
        </w:rPr>
        <w:t xml:space="preserve"> e</w:t>
      </w:r>
      <w:r w:rsidR="00F55A4C" w:rsidRPr="00D75CB8">
        <w:rPr>
          <w:rFonts w:cs="Times New Roman"/>
        </w:rPr>
        <w:t>liminate the influence of price effect while</w:t>
      </w:r>
      <w:r w:rsidRPr="00D75CB8">
        <w:rPr>
          <w:rFonts w:cs="Times New Roman"/>
        </w:rPr>
        <w:t xml:space="preserve"> retain the information of the candlesticks</w:t>
      </w:r>
      <w:r w:rsidR="00F55A4C" w:rsidRPr="00D75CB8">
        <w:rPr>
          <w:rFonts w:cs="Times New Roman"/>
        </w:rPr>
        <w:t>.</w:t>
      </w:r>
      <w:r w:rsidR="007A60A9" w:rsidRPr="00D75CB8">
        <w:rPr>
          <w:rFonts w:cs="Times New Roman"/>
        </w:rPr>
        <w:t xml:space="preserve"> </w:t>
      </w:r>
      <w:r w:rsidR="00F55A4C" w:rsidRPr="00D75CB8">
        <w:rPr>
          <w:rFonts w:cs="Times New Roman"/>
        </w:rPr>
        <w:t>This paper use</w:t>
      </w:r>
      <w:r w:rsidR="007A60A9" w:rsidRPr="00D75CB8">
        <w:rPr>
          <w:rFonts w:cs="Times New Roman"/>
        </w:rPr>
        <w:t xml:space="preserve"> </w:t>
      </w:r>
      <m:oMath>
        <m:d>
          <m:dPr>
            <m:begChr m:val="‖"/>
            <m:endChr m:val="‖"/>
            <m:ctrlPr>
              <w:rPr>
                <w:rFonts w:ascii="Cambria Math" w:hAnsi="Cambria Math" w:cs="Times New Roman"/>
              </w:rPr>
            </m:ctrlPr>
          </m:dPr>
          <m:e>
            <m:r>
              <m:rPr>
                <m:sty m:val="p"/>
              </m:rPr>
              <w:rPr>
                <w:rFonts w:ascii="Cambria Math" w:hAnsi="Cambria Math" w:cs="Times New Roman"/>
              </w:rPr>
              <m:t>Dis</m:t>
            </m:r>
            <m:sSub>
              <m:sSubPr>
                <m:ctrlPr>
                  <w:rPr>
                    <w:rFonts w:ascii="Cambria Math" w:hAnsi="Cambria Math" w:cs="Times New Roman"/>
                  </w:rPr>
                </m:ctrlPr>
              </m:sSubPr>
              <m:e>
                <m:r>
                  <m:rPr>
                    <m:sty m:val="p"/>
                  </m:rPr>
                  <w:rPr>
                    <w:rFonts w:ascii="Cambria Math" w:hAnsi="Cambria Math" w:cs="Times New Roman"/>
                  </w:rPr>
                  <m:t>t</m:t>
                </m:r>
              </m:e>
              <m:sub>
                <m:r>
                  <m:rPr>
                    <m:sty m:val="p"/>
                  </m:rPr>
                  <w:rPr>
                    <w:rFonts w:ascii="Cambria Math" w:hAnsi="Cambria Math" w:cs="Times New Roman"/>
                  </w:rPr>
                  <m:t>i,t</m:t>
                </m:r>
              </m:sub>
            </m:sSub>
          </m:e>
        </m:d>
      </m:oMath>
      <w:r w:rsidR="00F55A4C" w:rsidRPr="00D75CB8">
        <w:rPr>
          <w:rFonts w:cs="Times New Roman"/>
        </w:rPr>
        <w:t xml:space="preserve"> as a measure of distance.</w:t>
      </w:r>
    </w:p>
    <w:p w:rsidR="00BD0B24" w:rsidRPr="00D75CB8" w:rsidRDefault="00F55A4C" w:rsidP="00BD0B24">
      <w:pPr>
        <w:ind w:firstLine="420"/>
        <w:rPr>
          <w:rFonts w:cs="Times New Roman"/>
        </w:rPr>
      </w:pPr>
      <w:r w:rsidRPr="00D75CB8">
        <w:rPr>
          <w:rFonts w:cs="Times New Roman"/>
        </w:rPr>
        <w:t>The definition of</w:t>
      </w:r>
      <w:r w:rsidR="00D969DD" w:rsidRPr="00D75CB8">
        <w:rPr>
          <w:rFonts w:cs="Times New Roman"/>
        </w:rPr>
        <w:t xml:space="preserve"> </w:t>
      </w:r>
      <w:r w:rsidRPr="00D75CB8">
        <w:rPr>
          <w:rFonts w:cs="Times New Roman"/>
        </w:rPr>
        <w:t xml:space="preserve">F </w:t>
      </w:r>
      <w:r w:rsidR="00585B21" w:rsidRPr="00D75CB8">
        <w:rPr>
          <w:rFonts w:cs="Times New Roman"/>
        </w:rPr>
        <w:t>norm (</w:t>
      </w:r>
      <w:r w:rsidRPr="00D75CB8">
        <w:rPr>
          <w:rFonts w:cs="Times New Roman"/>
        </w:rPr>
        <w:t xml:space="preserve">namely, </w:t>
      </w:r>
      <w:proofErr w:type="spellStart"/>
      <w:r w:rsidRPr="00D75CB8">
        <w:rPr>
          <w:rFonts w:cs="Times New Roman"/>
        </w:rPr>
        <w:t>Frobenius</w:t>
      </w:r>
      <w:proofErr w:type="spellEnd"/>
      <w:r w:rsidRPr="00D75CB8">
        <w:rPr>
          <w:rFonts w:cs="Times New Roman"/>
        </w:rPr>
        <w:t xml:space="preserve"> norm) is:</w:t>
      </w:r>
    </w:p>
    <w:p w:rsidR="00BD0B24" w:rsidRPr="00D75CB8" w:rsidRDefault="009E305D" w:rsidP="00BD0B24">
      <w:pPr>
        <w:rPr>
          <w:rFonts w:cs="Times New Roman"/>
          <w:szCs w:val="24"/>
        </w:rPr>
      </w:pPr>
      <m:oMathPara>
        <m:oMath>
          <m:sSub>
            <m:sSubPr>
              <m:ctrlPr>
                <w:rPr>
                  <w:rFonts w:ascii="Cambria Math" w:hAnsi="Cambria Math" w:cs="Times New Roman"/>
                  <w:szCs w:val="24"/>
                </w:rPr>
              </m:ctrlPr>
            </m:sSubPr>
            <m:e>
              <m:d>
                <m:dPr>
                  <m:begChr m:val="‖"/>
                  <m:endChr m:val="‖"/>
                  <m:ctrlPr>
                    <w:rPr>
                      <w:rFonts w:ascii="Cambria Math" w:hAnsi="Cambria Math" w:cs="Times New Roman"/>
                      <w:szCs w:val="24"/>
                    </w:rPr>
                  </m:ctrlPr>
                </m:dPr>
                <m:e>
                  <m:r>
                    <w:rPr>
                      <w:rFonts w:ascii="Cambria Math" w:hAnsi="Cambria Math" w:cs="Times New Roman"/>
                      <w:szCs w:val="24"/>
                    </w:rPr>
                    <m:t>Dis</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i,j</m:t>
                      </m:r>
                    </m:sub>
                  </m:sSub>
                </m:e>
              </m:d>
            </m:e>
            <m:sub>
              <m:r>
                <m:rPr>
                  <m:sty m:val="p"/>
                </m:rPr>
                <w:rPr>
                  <w:rFonts w:ascii="Cambria Math" w:hAnsi="Cambria Math" w:cs="Times New Roman"/>
                  <w:szCs w:val="24"/>
                </w:rPr>
                <m:t>F</m:t>
              </m:r>
            </m:sub>
          </m:sSub>
          <m:r>
            <w:rPr>
              <w:rFonts w:ascii="Cambria Math" w:hAnsi="Cambria Math" w:cs="Times New Roman"/>
              <w:szCs w:val="24"/>
            </w:rPr>
            <m:t xml:space="preserve">= </m:t>
          </m:r>
          <m:rad>
            <m:radPr>
              <m:degHide m:val="1"/>
              <m:ctrlPr>
                <w:rPr>
                  <w:rFonts w:ascii="Cambria Math" w:hAnsi="Cambria Math" w:cs="Times New Roman"/>
                  <w:i/>
                  <w:szCs w:val="24"/>
                </w:rPr>
              </m:ctrlPr>
            </m:radPr>
            <m:deg/>
            <m:e>
              <m:nary>
                <m:naryPr>
                  <m:chr m:val="∑"/>
                  <m:ctrlPr>
                    <w:rPr>
                      <w:rFonts w:ascii="Cambria Math" w:hAnsi="Cambria Math" w:cs="Times New Roman"/>
                      <w:i/>
                      <w:szCs w:val="24"/>
                    </w:rPr>
                  </m:ctrlPr>
                </m:naryPr>
                <m:sub>
                  <m:r>
                    <w:rPr>
                      <w:rFonts w:ascii="Cambria Math" w:hAnsi="Cambria Math" w:cs="Times New Roman"/>
                      <w:szCs w:val="24"/>
                    </w:rPr>
                    <m:t>l=1</m:t>
                  </m:r>
                </m:sub>
                <m:sup>
                  <m:r>
                    <w:rPr>
                      <w:rFonts w:ascii="Cambria Math" w:hAnsi="Cambria Math" w:cs="Times New Roman"/>
                      <w:szCs w:val="24"/>
                    </w:rPr>
                    <m:t>4</m:t>
                  </m:r>
                </m:sup>
                <m:e>
                  <m:nary>
                    <m:naryPr>
                      <m:chr m:val="∑"/>
                      <m:ctrlPr>
                        <w:rPr>
                          <w:rFonts w:ascii="Cambria Math" w:hAnsi="Cambria Math" w:cs="Times New Roman"/>
                          <w:i/>
                          <w:szCs w:val="24"/>
                        </w:rPr>
                      </m:ctrlPr>
                    </m:naryPr>
                    <m:sub>
                      <m:r>
                        <w:rPr>
                          <w:rFonts w:ascii="Cambria Math" w:hAnsi="Cambria Math" w:cs="Times New Roman"/>
                          <w:szCs w:val="24"/>
                        </w:rPr>
                        <m:t>t=1</m:t>
                      </m:r>
                    </m:sub>
                    <m:sup>
                      <m:r>
                        <w:rPr>
                          <w:rFonts w:ascii="Cambria Math" w:hAnsi="Cambria Math" w:cs="Times New Roman"/>
                          <w:szCs w:val="24"/>
                        </w:rPr>
                        <m:t>m</m:t>
                      </m:r>
                    </m:sup>
                    <m:e>
                      <m:sSup>
                        <m:sSupPr>
                          <m:ctrlPr>
                            <w:rPr>
                              <w:rFonts w:ascii="Cambria Math" w:hAnsi="Cambria Math" w:cs="Times New Roman"/>
                              <w:i/>
                              <w:szCs w:val="24"/>
                            </w:rPr>
                          </m:ctrlPr>
                        </m:sSupPr>
                        <m:e>
                          <m:d>
                            <m:dPr>
                              <m:begChr m:val="|"/>
                              <m:endChr m:val="|"/>
                              <m:ctrlPr>
                                <w:rPr>
                                  <w:rFonts w:ascii="Cambria Math" w:hAnsi="Cambria Math" w:cs="Times New Roman"/>
                                  <w:i/>
                                  <w:szCs w:val="24"/>
                                </w:rPr>
                              </m:ctrlPr>
                            </m:dPr>
                            <m:e>
                              <m:sSubSup>
                                <m:sSubSupPr>
                                  <m:ctrlPr>
                                    <w:rPr>
                                      <w:rFonts w:ascii="Cambria Math" w:hAnsi="Cambria Math" w:cs="Times New Roman"/>
                                      <w:i/>
                                      <w:szCs w:val="24"/>
                                    </w:rPr>
                                  </m:ctrlPr>
                                </m:sSubSupPr>
                                <m:e>
                                  <m:r>
                                    <w:rPr>
                                      <w:rFonts w:ascii="Cambria Math" w:hAnsi="Cambria Math" w:cs="Times New Roman"/>
                                      <w:szCs w:val="24"/>
                                    </w:rPr>
                                    <m:t>a</m:t>
                                  </m:r>
                                </m:e>
                                <m:sub>
                                  <m:r>
                                    <w:rPr>
                                      <w:rFonts w:ascii="Cambria Math" w:hAnsi="Cambria Math" w:cs="Times New Roman"/>
                                      <w:szCs w:val="24"/>
                                    </w:rPr>
                                    <m:t>l,t</m:t>
                                  </m:r>
                                </m:sub>
                                <m:sup>
                                  <m:r>
                                    <w:rPr>
                                      <w:rFonts w:ascii="Cambria Math" w:hAnsi="Cambria Math" w:cs="Times New Roman"/>
                                      <w:szCs w:val="24"/>
                                    </w:rPr>
                                    <m:t>i,j</m:t>
                                  </m:r>
                                </m:sup>
                              </m:sSubSup>
                            </m:e>
                          </m:d>
                        </m:e>
                        <m:sup>
                          <m:r>
                            <w:rPr>
                              <w:rFonts w:ascii="Cambria Math" w:hAnsi="Cambria Math" w:cs="Times New Roman"/>
                              <w:szCs w:val="24"/>
                            </w:rPr>
                            <m:t>2</m:t>
                          </m:r>
                        </m:sup>
                      </m:sSup>
                    </m:e>
                  </m:nary>
                </m:e>
              </m:nary>
            </m:e>
          </m:rad>
          <m:r>
            <w:rPr>
              <w:rFonts w:ascii="Cambria Math" w:hAnsi="Cambria Math" w:cs="Times New Roman"/>
              <w:szCs w:val="24"/>
            </w:rPr>
            <m:t xml:space="preserve"> </m:t>
          </m:r>
        </m:oMath>
      </m:oMathPara>
    </w:p>
    <w:p w:rsidR="00E000F1" w:rsidRPr="00D75CB8" w:rsidRDefault="009E305D" w:rsidP="00E000F1">
      <w:pPr>
        <w:ind w:firstLine="420"/>
        <w:rPr>
          <w:rFonts w:cs="Times New Roman"/>
        </w:rPr>
      </w:pPr>
      <m:oMath>
        <m:sSubSup>
          <m:sSubSupPr>
            <m:ctrlPr>
              <w:rPr>
                <w:rFonts w:ascii="Cambria Math" w:hAnsi="Cambria Math" w:cs="Times New Roman"/>
              </w:rPr>
            </m:ctrlPr>
          </m:sSubSupPr>
          <m:e>
            <m:r>
              <m:rPr>
                <m:sty m:val="p"/>
              </m:rPr>
              <w:rPr>
                <w:rFonts w:ascii="Cambria Math" w:hAnsi="Cambria Math" w:cs="Times New Roman"/>
              </w:rPr>
              <m:t>a</m:t>
            </m:r>
          </m:e>
          <m:sub>
            <m:r>
              <m:rPr>
                <m:sty m:val="p"/>
              </m:rPr>
              <w:rPr>
                <w:rFonts w:ascii="Cambria Math" w:hAnsi="Cambria Math" w:cs="Times New Roman"/>
              </w:rPr>
              <m:t>l,t</m:t>
            </m:r>
          </m:sub>
          <m:sup>
            <m:r>
              <m:rPr>
                <m:sty m:val="p"/>
              </m:rPr>
              <w:rPr>
                <w:rFonts w:ascii="Cambria Math" w:hAnsi="Cambria Math" w:cs="Times New Roman"/>
              </w:rPr>
              <m:t>i,j</m:t>
            </m:r>
          </m:sup>
        </m:sSubSup>
      </m:oMath>
      <w:r w:rsidR="00585B21" w:rsidRPr="00D75CB8">
        <w:rPr>
          <w:rFonts w:cs="Times New Roman"/>
        </w:rPr>
        <w:t xml:space="preserve"> is the element of the t column of l row in matrix </w:t>
      </w:r>
      <m:oMath>
        <m:r>
          <m:rPr>
            <m:sty m:val="p"/>
          </m:rPr>
          <w:rPr>
            <w:rFonts w:ascii="Cambria Math" w:hAnsi="Cambria Math" w:cs="Times New Roman"/>
          </w:rPr>
          <m:t>Dis</m:t>
        </m:r>
        <m:sSub>
          <m:sSubPr>
            <m:ctrlPr>
              <w:rPr>
                <w:rFonts w:ascii="Cambria Math" w:hAnsi="Cambria Math" w:cs="Times New Roman"/>
              </w:rPr>
            </m:ctrlPr>
          </m:sSubPr>
          <m:e>
            <m:r>
              <m:rPr>
                <m:sty m:val="p"/>
              </m:rPr>
              <w:rPr>
                <w:rFonts w:ascii="Cambria Math" w:hAnsi="Cambria Math" w:cs="Times New Roman"/>
              </w:rPr>
              <m:t>t</m:t>
            </m:r>
          </m:e>
          <m:sub>
            <m:r>
              <m:rPr>
                <m:sty m:val="p"/>
              </m:rPr>
              <w:rPr>
                <w:rFonts w:ascii="Cambria Math" w:hAnsi="Cambria Math" w:cs="Times New Roman"/>
              </w:rPr>
              <m:t>I,j</m:t>
            </m:r>
          </m:sub>
        </m:sSub>
      </m:oMath>
      <w:r w:rsidR="00E000F1" w:rsidRPr="00D75CB8">
        <w:rPr>
          <w:rFonts w:cs="Times New Roman"/>
        </w:rPr>
        <w:t xml:space="preserve"> .</w:t>
      </w:r>
    </w:p>
    <w:p w:rsidR="001A6442" w:rsidRPr="00D75CB8" w:rsidRDefault="00E000F1" w:rsidP="00E000F1">
      <w:pPr>
        <w:ind w:firstLine="420"/>
        <w:rPr>
          <w:rFonts w:cs="Times New Roman"/>
        </w:rPr>
      </w:pPr>
      <m:oMath>
        <m:r>
          <w:rPr>
            <w:rFonts w:ascii="Cambria Math" w:hAnsi="Cambria Math" w:cs="Times New Roman"/>
          </w:rPr>
          <m:t xml:space="preserve"> </m:t>
        </m:r>
        <m:sSub>
          <m:sSubPr>
            <m:ctrlPr>
              <w:rPr>
                <w:rFonts w:ascii="Cambria Math" w:hAnsi="Cambria Math" w:cs="Times New Roman"/>
              </w:rPr>
            </m:ctrlPr>
          </m:sSubPr>
          <m:e>
            <m:d>
              <m:dPr>
                <m:begChr m:val="‖"/>
                <m:endChr m:val="‖"/>
                <m:ctrlPr>
                  <w:rPr>
                    <w:rFonts w:ascii="Cambria Math" w:hAnsi="Cambria Math" w:cs="Times New Roman"/>
                  </w:rPr>
                </m:ctrlPr>
              </m:dPr>
              <m:e>
                <m:r>
                  <w:rPr>
                    <w:rFonts w:ascii="Cambria Math" w:hAnsi="Cambria Math" w:cs="Times New Roman"/>
                  </w:rPr>
                  <m:t>Dis</m:t>
                </m:r>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j</m:t>
                    </m:r>
                  </m:sub>
                </m:sSub>
              </m:e>
            </m:d>
          </m:e>
          <m:sub>
            <m:r>
              <m:rPr>
                <m:sty m:val="p"/>
              </m:rPr>
              <w:rPr>
                <w:rFonts w:ascii="Cambria Math" w:hAnsi="Cambria Math" w:cs="Times New Roman"/>
              </w:rPr>
              <m:t>1</m:t>
            </m:r>
          </m:sub>
        </m:sSub>
      </m:oMath>
      <w:r w:rsidR="00935BCA" w:rsidRPr="00D75CB8">
        <w:rPr>
          <w:rFonts w:cs="Times New Roman"/>
        </w:rPr>
        <w:t xml:space="preserve"> represents the maximum sum of absolute values of matrix column elements</w:t>
      </w:r>
      <w:r w:rsidR="00A06CB7" w:rsidRPr="00D75CB8">
        <w:rPr>
          <w:rFonts w:cs="Times New Roman"/>
        </w:rPr>
        <w:t>:</w:t>
      </w:r>
    </w:p>
    <w:p w:rsidR="001A6442" w:rsidRPr="00D75CB8" w:rsidRDefault="009E305D" w:rsidP="001A6442">
      <w:pPr>
        <w:rPr>
          <w:rFonts w:cs="Times New Roman"/>
          <w:szCs w:val="24"/>
        </w:rPr>
      </w:pPr>
      <m:oMathPara>
        <m:oMath>
          <m:sSub>
            <m:sSubPr>
              <m:ctrlPr>
                <w:rPr>
                  <w:rFonts w:ascii="Cambria Math" w:hAnsi="Cambria Math" w:cs="Times New Roman"/>
                  <w:szCs w:val="24"/>
                </w:rPr>
              </m:ctrlPr>
            </m:sSubPr>
            <m:e>
              <m:d>
                <m:dPr>
                  <m:begChr m:val="‖"/>
                  <m:endChr m:val="‖"/>
                  <m:ctrlPr>
                    <w:rPr>
                      <w:rFonts w:ascii="Cambria Math" w:hAnsi="Cambria Math" w:cs="Times New Roman"/>
                      <w:szCs w:val="24"/>
                    </w:rPr>
                  </m:ctrlPr>
                </m:dPr>
                <m:e>
                  <m:r>
                    <w:rPr>
                      <w:rFonts w:ascii="Cambria Math" w:hAnsi="Cambria Math" w:cs="Times New Roman"/>
                      <w:szCs w:val="24"/>
                    </w:rPr>
                    <m:t>Dis</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i,j</m:t>
                      </m:r>
                    </m:sub>
                  </m:sSub>
                </m:e>
              </m:d>
            </m:e>
            <m:sub>
              <m:r>
                <m:rPr>
                  <m:sty m:val="p"/>
                </m:rPr>
                <w:rPr>
                  <w:rFonts w:ascii="Cambria Math" w:hAnsi="Cambria Math" w:cs="Times New Roman"/>
                  <w:szCs w:val="24"/>
                </w:rPr>
                <m:t>1</m:t>
              </m:r>
            </m:sub>
          </m:sSub>
          <m:r>
            <w:rPr>
              <w:rFonts w:ascii="Cambria Math" w:hAnsi="Cambria Math" w:cs="Times New Roman"/>
              <w:szCs w:val="24"/>
            </w:rPr>
            <m:t>=</m:t>
          </m:r>
          <m:func>
            <m:funcPr>
              <m:ctrlPr>
                <w:rPr>
                  <w:rFonts w:ascii="Cambria Math" w:hAnsi="Cambria Math" w:cs="Times New Roman"/>
                  <w:i/>
                  <w:szCs w:val="24"/>
                </w:rPr>
              </m:ctrlPr>
            </m:funcPr>
            <m:fName>
              <m:limLow>
                <m:limLowPr>
                  <m:ctrlPr>
                    <w:rPr>
                      <w:rFonts w:ascii="Cambria Math" w:hAnsi="Cambria Math" w:cs="Times New Roman"/>
                      <w:i/>
                      <w:szCs w:val="24"/>
                    </w:rPr>
                  </m:ctrlPr>
                </m:limLowPr>
                <m:e>
                  <m:r>
                    <m:rPr>
                      <m:sty m:val="p"/>
                    </m:rPr>
                    <w:rPr>
                      <w:rFonts w:ascii="Cambria Math" w:hAnsi="Cambria Math" w:cs="Times New Roman"/>
                      <w:szCs w:val="24"/>
                    </w:rPr>
                    <m:t>max</m:t>
                  </m:r>
                </m:e>
                <m:lim>
                  <m:r>
                    <w:rPr>
                      <w:rFonts w:ascii="Cambria Math" w:hAnsi="Cambria Math" w:cs="Times New Roman"/>
                      <w:szCs w:val="24"/>
                    </w:rPr>
                    <m:t>1≤t≤m</m:t>
                  </m:r>
                  <m:ctrlPr>
                    <w:rPr>
                      <w:rFonts w:ascii="Cambria Math" w:hAnsi="Cambria Math" w:cs="Times New Roman"/>
                      <w:szCs w:val="24"/>
                    </w:rPr>
                  </m:ctrlPr>
                </m:lim>
              </m:limLow>
            </m:fName>
            <m:e>
              <m:nary>
                <m:naryPr>
                  <m:chr m:val="∑"/>
                  <m:ctrlPr>
                    <w:rPr>
                      <w:rFonts w:ascii="Cambria Math" w:hAnsi="Cambria Math" w:cs="Times New Roman"/>
                      <w:i/>
                      <w:szCs w:val="24"/>
                    </w:rPr>
                  </m:ctrlPr>
                </m:naryPr>
                <m:sub>
                  <m:r>
                    <w:rPr>
                      <w:rFonts w:ascii="Cambria Math" w:hAnsi="Cambria Math" w:cs="Times New Roman"/>
                      <w:szCs w:val="24"/>
                    </w:rPr>
                    <m:t>l=1</m:t>
                  </m:r>
                </m:sub>
                <m:sup>
                  <m:r>
                    <w:rPr>
                      <w:rFonts w:ascii="Cambria Math" w:hAnsi="Cambria Math" w:cs="Times New Roman"/>
                      <w:szCs w:val="24"/>
                    </w:rPr>
                    <m:t>4</m:t>
                  </m:r>
                </m:sup>
                <m:e>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a</m:t>
                      </m:r>
                    </m:e>
                    <m:sub>
                      <m:r>
                        <w:rPr>
                          <w:rFonts w:ascii="Cambria Math" w:hAnsi="Cambria Math" w:cs="Times New Roman"/>
                          <w:szCs w:val="24"/>
                        </w:rPr>
                        <m:t>l,t</m:t>
                      </m:r>
                    </m:sub>
                    <m:sup>
                      <m:r>
                        <w:rPr>
                          <w:rFonts w:ascii="Cambria Math" w:hAnsi="Cambria Math" w:cs="Times New Roman"/>
                          <w:szCs w:val="24"/>
                        </w:rPr>
                        <m:t>i,j</m:t>
                      </m:r>
                    </m:sup>
                  </m:sSubSup>
                  <m:r>
                    <w:rPr>
                      <w:rFonts w:ascii="Cambria Math" w:hAnsi="Cambria Math" w:cs="Times New Roman"/>
                      <w:szCs w:val="24"/>
                    </w:rPr>
                    <m:t>|</m:t>
                  </m:r>
                </m:e>
              </m:nary>
            </m:e>
          </m:func>
        </m:oMath>
      </m:oMathPara>
    </w:p>
    <w:p w:rsidR="001A6442" w:rsidRPr="00D75CB8" w:rsidRDefault="009E305D" w:rsidP="001A6442">
      <w:pPr>
        <w:ind w:firstLine="420"/>
        <w:rPr>
          <w:rFonts w:cs="Times New Roman"/>
        </w:rPr>
      </w:pPr>
      <m:oMath>
        <m:sSub>
          <m:sSubPr>
            <m:ctrlPr>
              <w:rPr>
                <w:rFonts w:ascii="Cambria Math" w:hAnsi="Cambria Math" w:cs="Times New Roman"/>
                <w:szCs w:val="24"/>
              </w:rPr>
            </m:ctrlPr>
          </m:sSubPr>
          <m:e>
            <m:d>
              <m:dPr>
                <m:begChr m:val="‖"/>
                <m:endChr m:val="‖"/>
                <m:ctrlPr>
                  <w:rPr>
                    <w:rFonts w:ascii="Cambria Math" w:hAnsi="Cambria Math" w:cs="Times New Roman"/>
                    <w:szCs w:val="24"/>
                  </w:rPr>
                </m:ctrlPr>
              </m:dPr>
              <m:e>
                <m:r>
                  <w:rPr>
                    <w:rFonts w:ascii="Cambria Math" w:hAnsi="Cambria Math" w:cs="Times New Roman"/>
                    <w:szCs w:val="24"/>
                  </w:rPr>
                  <m:t>Dis</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i,j</m:t>
                    </m:r>
                  </m:sub>
                </m:sSub>
              </m:e>
            </m:d>
          </m:e>
          <m:sub>
            <m:r>
              <m:rPr>
                <m:sty m:val="p"/>
              </m:rPr>
              <w:rPr>
                <w:rFonts w:ascii="Cambria Math" w:hAnsi="Cambria Math" w:cs="Times New Roman"/>
                <w:szCs w:val="24"/>
              </w:rPr>
              <m:t>∞</m:t>
            </m:r>
          </m:sub>
        </m:sSub>
      </m:oMath>
      <w:r w:rsidR="00A06CB7" w:rsidRPr="00D75CB8">
        <w:rPr>
          <w:rFonts w:cs="Times New Roman"/>
        </w:rPr>
        <w:t xml:space="preserve"> represents the maximum sum of absolute values of matrix row elements:</w:t>
      </w:r>
    </w:p>
    <w:p w:rsidR="001A6442" w:rsidRPr="00D75CB8" w:rsidRDefault="009E305D" w:rsidP="001A6442">
      <w:pPr>
        <w:ind w:firstLine="420"/>
        <w:rPr>
          <w:rFonts w:cs="Times New Roman"/>
          <w:szCs w:val="24"/>
        </w:rPr>
      </w:pPr>
      <m:oMathPara>
        <m:oMath>
          <m:sSub>
            <m:sSubPr>
              <m:ctrlPr>
                <w:rPr>
                  <w:rFonts w:ascii="Cambria Math" w:hAnsi="Cambria Math" w:cs="Times New Roman"/>
                  <w:szCs w:val="24"/>
                </w:rPr>
              </m:ctrlPr>
            </m:sSubPr>
            <m:e>
              <m:d>
                <m:dPr>
                  <m:begChr m:val="‖"/>
                  <m:endChr m:val="‖"/>
                  <m:ctrlPr>
                    <w:rPr>
                      <w:rFonts w:ascii="Cambria Math" w:hAnsi="Cambria Math" w:cs="Times New Roman"/>
                      <w:szCs w:val="24"/>
                    </w:rPr>
                  </m:ctrlPr>
                </m:dPr>
                <m:e>
                  <m:r>
                    <w:rPr>
                      <w:rFonts w:ascii="Cambria Math" w:hAnsi="Cambria Math" w:cs="Times New Roman"/>
                      <w:szCs w:val="24"/>
                    </w:rPr>
                    <m:t>Dis</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i,j</m:t>
                      </m:r>
                    </m:sub>
                  </m:sSub>
                </m:e>
              </m:d>
            </m:e>
            <m:sub>
              <m:r>
                <m:rPr>
                  <m:sty m:val="p"/>
                </m:rPr>
                <w:rPr>
                  <w:rFonts w:ascii="Cambria Math" w:hAnsi="Cambria Math" w:cs="Times New Roman"/>
                  <w:szCs w:val="24"/>
                </w:rPr>
                <m:t>∞</m:t>
              </m:r>
            </m:sub>
          </m:sSub>
          <m:r>
            <w:rPr>
              <w:rFonts w:ascii="Cambria Math" w:hAnsi="Cambria Math" w:cs="Times New Roman"/>
              <w:szCs w:val="24"/>
            </w:rPr>
            <m:t>=</m:t>
          </m:r>
          <m:func>
            <m:funcPr>
              <m:ctrlPr>
                <w:rPr>
                  <w:rFonts w:ascii="Cambria Math" w:hAnsi="Cambria Math" w:cs="Times New Roman"/>
                  <w:i/>
                  <w:szCs w:val="24"/>
                </w:rPr>
              </m:ctrlPr>
            </m:funcPr>
            <m:fName>
              <m:limLow>
                <m:limLowPr>
                  <m:ctrlPr>
                    <w:rPr>
                      <w:rFonts w:ascii="Cambria Math" w:hAnsi="Cambria Math" w:cs="Times New Roman"/>
                      <w:i/>
                      <w:szCs w:val="24"/>
                    </w:rPr>
                  </m:ctrlPr>
                </m:limLowPr>
                <m:e>
                  <m:r>
                    <m:rPr>
                      <m:sty m:val="p"/>
                    </m:rPr>
                    <w:rPr>
                      <w:rFonts w:ascii="Cambria Math" w:hAnsi="Cambria Math" w:cs="Times New Roman"/>
                      <w:szCs w:val="24"/>
                    </w:rPr>
                    <m:t>max</m:t>
                  </m:r>
                </m:e>
                <m:lim>
                  <m:r>
                    <w:rPr>
                      <w:rFonts w:ascii="Cambria Math" w:hAnsi="Cambria Math" w:cs="Times New Roman"/>
                      <w:szCs w:val="24"/>
                    </w:rPr>
                    <m:t>1≤l≤4</m:t>
                  </m:r>
                  <m:ctrlPr>
                    <w:rPr>
                      <w:rFonts w:ascii="Cambria Math" w:hAnsi="Cambria Math" w:cs="Times New Roman"/>
                      <w:szCs w:val="24"/>
                    </w:rPr>
                  </m:ctrlPr>
                </m:lim>
              </m:limLow>
            </m:fName>
            <m:e>
              <m:nary>
                <m:naryPr>
                  <m:chr m:val="∑"/>
                  <m:ctrlPr>
                    <w:rPr>
                      <w:rFonts w:ascii="Cambria Math" w:hAnsi="Cambria Math" w:cs="Times New Roman"/>
                      <w:i/>
                      <w:szCs w:val="24"/>
                    </w:rPr>
                  </m:ctrlPr>
                </m:naryPr>
                <m:sub>
                  <m:r>
                    <w:rPr>
                      <w:rFonts w:ascii="Cambria Math" w:hAnsi="Cambria Math" w:cs="Times New Roman"/>
                      <w:szCs w:val="24"/>
                    </w:rPr>
                    <m:t>t=1</m:t>
                  </m:r>
                </m:sub>
                <m:sup>
                  <m:r>
                    <w:rPr>
                      <w:rFonts w:ascii="Cambria Math" w:hAnsi="Cambria Math" w:cs="Times New Roman"/>
                      <w:szCs w:val="24"/>
                    </w:rPr>
                    <m:t>m</m:t>
                  </m:r>
                </m:sup>
                <m:e>
                  <m:r>
                    <w:rPr>
                      <w:rFonts w:ascii="Cambria Math" w:hAnsi="Cambria Math" w:cs="Times New Roman"/>
                      <w:szCs w:val="24"/>
                    </w:rPr>
                    <m:t>|</m:t>
                  </m:r>
                  <m:sSubSup>
                    <m:sSubSupPr>
                      <m:ctrlPr>
                        <w:rPr>
                          <w:rFonts w:ascii="Cambria Math" w:hAnsi="Cambria Math" w:cs="Times New Roman"/>
                          <w:i/>
                          <w:szCs w:val="24"/>
                        </w:rPr>
                      </m:ctrlPr>
                    </m:sSubSupPr>
                    <m:e>
                      <m:r>
                        <w:rPr>
                          <w:rFonts w:ascii="Cambria Math" w:hAnsi="Cambria Math" w:cs="Times New Roman"/>
                          <w:szCs w:val="24"/>
                        </w:rPr>
                        <m:t>a</m:t>
                      </m:r>
                    </m:e>
                    <m:sub>
                      <m:r>
                        <w:rPr>
                          <w:rFonts w:ascii="Cambria Math" w:hAnsi="Cambria Math" w:cs="Times New Roman"/>
                          <w:szCs w:val="24"/>
                        </w:rPr>
                        <m:t>l,t</m:t>
                      </m:r>
                    </m:sub>
                    <m:sup>
                      <m:r>
                        <w:rPr>
                          <w:rFonts w:ascii="Cambria Math" w:hAnsi="Cambria Math" w:cs="Times New Roman"/>
                          <w:szCs w:val="24"/>
                        </w:rPr>
                        <m:t>i,j</m:t>
                      </m:r>
                    </m:sup>
                  </m:sSubSup>
                  <m:r>
                    <w:rPr>
                      <w:rFonts w:ascii="Cambria Math" w:hAnsi="Cambria Math" w:cs="Times New Roman"/>
                      <w:szCs w:val="24"/>
                    </w:rPr>
                    <m:t>|</m:t>
                  </m:r>
                </m:e>
              </m:nary>
            </m:e>
          </m:func>
        </m:oMath>
      </m:oMathPara>
    </w:p>
    <w:p w:rsidR="001A6442" w:rsidRPr="00D75CB8" w:rsidRDefault="00111C36" w:rsidP="001A6442">
      <w:pPr>
        <w:ind w:firstLine="420"/>
        <w:rPr>
          <w:rFonts w:cs="Times New Roman"/>
        </w:rPr>
      </w:pPr>
      <w:r w:rsidRPr="00111C36">
        <w:rPr>
          <w:rFonts w:cs="Times New Roman"/>
        </w:rPr>
        <w:t>These three norms measure the distance of the matrices from different aspects. In order to contain the information of such three norms more comprehensively, the mean value of the three norms (after standardization) is adopted as the distance measurement of candlesticks, which can be expressed in the formula as follows</w:t>
      </w:r>
      <w:r w:rsidR="00A06CB7" w:rsidRPr="00D75CB8">
        <w:rPr>
          <w:rFonts w:cs="Times New Roman"/>
        </w:rPr>
        <w:t>:</w:t>
      </w:r>
    </w:p>
    <w:p w:rsidR="001A6442" w:rsidRPr="00D75CB8" w:rsidRDefault="001A6442" w:rsidP="001A6442">
      <w:pPr>
        <w:rPr>
          <w:rFonts w:cs="Times New Roman"/>
          <w:szCs w:val="24"/>
        </w:rPr>
      </w:pPr>
      <m:oMathPara>
        <m:oMath>
          <m:r>
            <m:rPr>
              <m:sty m:val="p"/>
            </m:rPr>
            <w:rPr>
              <w:rFonts w:ascii="Cambria Math" w:hAnsi="Cambria Math" w:cs="Times New Roman"/>
              <w:szCs w:val="24"/>
            </w:rPr>
            <m:t>x4=</m:t>
          </m:r>
          <m:f>
            <m:fPr>
              <m:ctrlPr>
                <w:rPr>
                  <w:rFonts w:ascii="Cambria Math" w:hAnsi="Cambria Math" w:cs="Times New Roman"/>
                  <w:i/>
                  <w:szCs w:val="24"/>
                </w:rPr>
              </m:ctrlPr>
            </m:fPr>
            <m:num>
              <m:sSubSup>
                <m:sSubSupPr>
                  <m:ctrlPr>
                    <w:rPr>
                      <w:rFonts w:ascii="Cambria Math" w:hAnsi="Cambria Math" w:cs="Times New Roman"/>
                      <w:i/>
                      <w:szCs w:val="24"/>
                    </w:rPr>
                  </m:ctrlPr>
                </m:sSubSupPr>
                <m:e>
                  <m:d>
                    <m:dPr>
                      <m:begChr m:val="‖"/>
                      <m:endChr m:val="‖"/>
                      <m:ctrlPr>
                        <w:rPr>
                          <w:rFonts w:ascii="Cambria Math" w:hAnsi="Cambria Math" w:cs="Times New Roman"/>
                          <w:szCs w:val="24"/>
                        </w:rPr>
                      </m:ctrlPr>
                    </m:dPr>
                    <m:e>
                      <m:sSub>
                        <m:sSubPr>
                          <m:ctrlPr>
                            <w:rPr>
                              <w:rFonts w:ascii="Cambria Math" w:hAnsi="Cambria Math" w:cs="Times New Roman"/>
                              <w:i/>
                              <w:szCs w:val="24"/>
                            </w:rPr>
                          </m:ctrlPr>
                        </m:sSubPr>
                        <m:e>
                          <m:r>
                            <w:rPr>
                              <w:rFonts w:ascii="Cambria Math" w:hAnsi="Cambria Math" w:cs="Times New Roman"/>
                              <w:szCs w:val="24"/>
                            </w:rPr>
                            <m:t>Dist</m:t>
                          </m:r>
                        </m:e>
                        <m:sub>
                          <m:r>
                            <w:rPr>
                              <w:rFonts w:ascii="Cambria Math" w:hAnsi="Cambria Math" w:cs="Times New Roman"/>
                              <w:szCs w:val="24"/>
                            </w:rPr>
                            <m:t>i,j</m:t>
                          </m:r>
                        </m:sub>
                      </m:sSub>
                    </m:e>
                  </m:d>
                  <m:ctrlPr>
                    <w:rPr>
                      <w:rFonts w:ascii="Cambria Math" w:hAnsi="Cambria Math" w:cs="Times New Roman"/>
                      <w:szCs w:val="24"/>
                    </w:rPr>
                  </m:ctrlPr>
                </m:e>
                <m:sub>
                  <m:r>
                    <m:rPr>
                      <m:sty m:val="p"/>
                    </m:rPr>
                    <w:rPr>
                      <w:rFonts w:ascii="Cambria Math" w:hAnsi="Cambria Math" w:cs="Times New Roman"/>
                      <w:szCs w:val="24"/>
                    </w:rPr>
                    <m:t>F</m:t>
                  </m:r>
                  <m:ctrlPr>
                    <w:rPr>
                      <w:rFonts w:ascii="Cambria Math" w:hAnsi="Cambria Math" w:cs="Times New Roman"/>
                      <w:szCs w:val="24"/>
                    </w:rPr>
                  </m:ctrlPr>
                </m:sub>
                <m:sup>
                  <m:r>
                    <w:rPr>
                      <w:rFonts w:ascii="Cambria Math" w:hAnsi="Cambria Math" w:cs="Times New Roman"/>
                      <w:szCs w:val="24"/>
                    </w:rPr>
                    <m:t>'</m:t>
                  </m:r>
                </m:sup>
              </m:sSubSup>
              <m:r>
                <w:rPr>
                  <w:rFonts w:ascii="Cambria Math" w:hAnsi="Cambria Math" w:cs="Times New Roman"/>
                  <w:szCs w:val="24"/>
                </w:rPr>
                <m:t>+</m:t>
              </m:r>
              <m:sSubSup>
                <m:sSubSupPr>
                  <m:ctrlPr>
                    <w:rPr>
                      <w:rFonts w:ascii="Cambria Math" w:hAnsi="Cambria Math" w:cs="Times New Roman"/>
                      <w:i/>
                      <w:szCs w:val="24"/>
                    </w:rPr>
                  </m:ctrlPr>
                </m:sSubSupPr>
                <m:e>
                  <m:d>
                    <m:dPr>
                      <m:begChr m:val="‖"/>
                      <m:endChr m:val="‖"/>
                      <m:ctrlPr>
                        <w:rPr>
                          <w:rFonts w:ascii="Cambria Math" w:hAnsi="Cambria Math" w:cs="Times New Roman"/>
                          <w:szCs w:val="24"/>
                        </w:rPr>
                      </m:ctrlPr>
                    </m:dPr>
                    <m:e>
                      <m:sSub>
                        <m:sSubPr>
                          <m:ctrlPr>
                            <w:rPr>
                              <w:rFonts w:ascii="Cambria Math" w:hAnsi="Cambria Math" w:cs="Times New Roman"/>
                              <w:i/>
                              <w:szCs w:val="24"/>
                            </w:rPr>
                          </m:ctrlPr>
                        </m:sSubPr>
                        <m:e>
                          <m:r>
                            <w:rPr>
                              <w:rFonts w:ascii="Cambria Math" w:hAnsi="Cambria Math" w:cs="Times New Roman"/>
                              <w:szCs w:val="24"/>
                            </w:rPr>
                            <m:t>Dist</m:t>
                          </m:r>
                        </m:e>
                        <m:sub>
                          <m:r>
                            <w:rPr>
                              <w:rFonts w:ascii="Cambria Math" w:hAnsi="Cambria Math" w:cs="Times New Roman"/>
                              <w:szCs w:val="24"/>
                            </w:rPr>
                            <m:t>i,j</m:t>
                          </m:r>
                        </m:sub>
                      </m:sSub>
                    </m:e>
                  </m:d>
                  <m:ctrlPr>
                    <w:rPr>
                      <w:rFonts w:ascii="Cambria Math" w:hAnsi="Cambria Math" w:cs="Times New Roman"/>
                      <w:szCs w:val="24"/>
                    </w:rPr>
                  </m:ctrlPr>
                </m:e>
                <m:sub>
                  <m:r>
                    <m:rPr>
                      <m:sty m:val="p"/>
                    </m:rPr>
                    <w:rPr>
                      <w:rFonts w:ascii="Cambria Math" w:hAnsi="Cambria Math" w:cs="Times New Roman"/>
                      <w:szCs w:val="24"/>
                    </w:rPr>
                    <m:t>1</m:t>
                  </m:r>
                  <m:ctrlPr>
                    <w:rPr>
                      <w:rFonts w:ascii="Cambria Math" w:hAnsi="Cambria Math" w:cs="Times New Roman"/>
                      <w:szCs w:val="24"/>
                    </w:rPr>
                  </m:ctrlPr>
                </m:sub>
                <m:sup>
                  <m:r>
                    <w:rPr>
                      <w:rFonts w:ascii="Cambria Math" w:hAnsi="Cambria Math" w:cs="Times New Roman"/>
                      <w:szCs w:val="24"/>
                    </w:rPr>
                    <m:t>'</m:t>
                  </m:r>
                </m:sup>
              </m:sSubSup>
              <m:r>
                <w:rPr>
                  <w:rFonts w:ascii="Cambria Math" w:hAnsi="Cambria Math" w:cs="Times New Roman"/>
                  <w:szCs w:val="24"/>
                </w:rPr>
                <m:t>+</m:t>
              </m:r>
              <m:sSubSup>
                <m:sSubSupPr>
                  <m:ctrlPr>
                    <w:rPr>
                      <w:rFonts w:ascii="Cambria Math" w:hAnsi="Cambria Math" w:cs="Times New Roman"/>
                      <w:i/>
                      <w:szCs w:val="24"/>
                    </w:rPr>
                  </m:ctrlPr>
                </m:sSubSupPr>
                <m:e>
                  <m:d>
                    <m:dPr>
                      <m:begChr m:val="‖"/>
                      <m:endChr m:val="‖"/>
                      <m:ctrlPr>
                        <w:rPr>
                          <w:rFonts w:ascii="Cambria Math" w:hAnsi="Cambria Math" w:cs="Times New Roman"/>
                          <w:szCs w:val="24"/>
                        </w:rPr>
                      </m:ctrlPr>
                    </m:dPr>
                    <m:e>
                      <m:sSub>
                        <m:sSubPr>
                          <m:ctrlPr>
                            <w:rPr>
                              <w:rFonts w:ascii="Cambria Math" w:hAnsi="Cambria Math" w:cs="Times New Roman"/>
                              <w:i/>
                              <w:szCs w:val="24"/>
                            </w:rPr>
                          </m:ctrlPr>
                        </m:sSubPr>
                        <m:e>
                          <m:r>
                            <w:rPr>
                              <w:rFonts w:ascii="Cambria Math" w:hAnsi="Cambria Math" w:cs="Times New Roman"/>
                              <w:szCs w:val="24"/>
                            </w:rPr>
                            <m:t>Dist</m:t>
                          </m:r>
                        </m:e>
                        <m:sub>
                          <m:r>
                            <w:rPr>
                              <w:rFonts w:ascii="Cambria Math" w:hAnsi="Cambria Math" w:cs="Times New Roman"/>
                              <w:szCs w:val="24"/>
                            </w:rPr>
                            <m:t>i,j</m:t>
                          </m:r>
                        </m:sub>
                      </m:sSub>
                    </m:e>
                  </m:d>
                  <m:ctrlPr>
                    <w:rPr>
                      <w:rFonts w:ascii="Cambria Math" w:hAnsi="Cambria Math" w:cs="Times New Roman"/>
                      <w:szCs w:val="24"/>
                    </w:rPr>
                  </m:ctrlPr>
                </m:e>
                <m:sub>
                  <m:r>
                    <m:rPr>
                      <m:sty m:val="p"/>
                    </m:rPr>
                    <w:rPr>
                      <w:rFonts w:ascii="Cambria Math" w:hAnsi="Cambria Math" w:cs="Times New Roman"/>
                      <w:szCs w:val="24"/>
                    </w:rPr>
                    <m:t>∞</m:t>
                  </m:r>
                  <m:ctrlPr>
                    <w:rPr>
                      <w:rFonts w:ascii="Cambria Math" w:hAnsi="Cambria Math" w:cs="Times New Roman"/>
                      <w:szCs w:val="24"/>
                    </w:rPr>
                  </m:ctrlPr>
                </m:sub>
                <m:sup>
                  <m:r>
                    <w:rPr>
                      <w:rFonts w:ascii="Cambria Math" w:hAnsi="Cambria Math" w:cs="Times New Roman"/>
                      <w:szCs w:val="24"/>
                    </w:rPr>
                    <m:t>'</m:t>
                  </m:r>
                </m:sup>
              </m:sSubSup>
            </m:num>
            <m:den>
              <m:r>
                <w:rPr>
                  <w:rFonts w:ascii="Cambria Math" w:hAnsi="Cambria Math" w:cs="Times New Roman"/>
                  <w:szCs w:val="24"/>
                </w:rPr>
                <m:t>3</m:t>
              </m:r>
            </m:den>
          </m:f>
        </m:oMath>
      </m:oMathPara>
    </w:p>
    <w:p w:rsidR="001A6442" w:rsidRPr="00D75CB8" w:rsidRDefault="009E305D" w:rsidP="001A6442">
      <w:pPr>
        <w:rPr>
          <w:rFonts w:cs="Times New Roman"/>
          <w:szCs w:val="24"/>
        </w:rPr>
      </w:pPr>
      <m:oMathPara>
        <m:oMath>
          <m:sSup>
            <m:sSupPr>
              <m:ctrlPr>
                <w:rPr>
                  <w:rFonts w:ascii="Cambria Math" w:hAnsi="Cambria Math" w:cs="Times New Roman"/>
                  <w:i/>
                  <w:szCs w:val="24"/>
                </w:rPr>
              </m:ctrlPr>
            </m:sSupPr>
            <m:e>
              <m:d>
                <m:dPr>
                  <m:begChr m:val="‖"/>
                  <m:endChr m:val="‖"/>
                  <m:ctrlPr>
                    <w:rPr>
                      <w:rFonts w:ascii="Cambria Math" w:hAnsi="Cambria Math" w:cs="Times New Roman"/>
                      <w:szCs w:val="24"/>
                    </w:rPr>
                  </m:ctrlPr>
                </m:dPr>
                <m:e>
                  <m:sSub>
                    <m:sSubPr>
                      <m:ctrlPr>
                        <w:rPr>
                          <w:rFonts w:ascii="Cambria Math" w:hAnsi="Cambria Math" w:cs="Times New Roman"/>
                          <w:i/>
                          <w:szCs w:val="24"/>
                        </w:rPr>
                      </m:ctrlPr>
                    </m:sSubPr>
                    <m:e>
                      <m:r>
                        <w:rPr>
                          <w:rFonts w:ascii="Cambria Math" w:hAnsi="Cambria Math" w:cs="Times New Roman"/>
                          <w:szCs w:val="24"/>
                        </w:rPr>
                        <m:t>Dist</m:t>
                      </m:r>
                    </m:e>
                    <m:sub>
                      <m:r>
                        <w:rPr>
                          <w:rFonts w:ascii="Cambria Math" w:hAnsi="Cambria Math" w:cs="Times New Roman"/>
                          <w:szCs w:val="24"/>
                        </w:rPr>
                        <m:t>i,j</m:t>
                      </m:r>
                    </m:sub>
                  </m:sSub>
                </m:e>
              </m:d>
            </m:e>
            <m:sup>
              <m:r>
                <w:rPr>
                  <w:rFonts w:ascii="Cambria Math" w:hAnsi="Cambria Math" w:cs="Times New Roman"/>
                  <w:szCs w:val="24"/>
                </w:rPr>
                <m:t>'</m:t>
              </m:r>
            </m:sup>
          </m:sSup>
          <m:r>
            <w:rPr>
              <w:rFonts w:ascii="Cambria Math" w:hAnsi="Cambria Math" w:cs="Times New Roman"/>
              <w:szCs w:val="24"/>
            </w:rPr>
            <m:t>=</m:t>
          </m:r>
          <m:f>
            <m:fPr>
              <m:ctrlPr>
                <w:rPr>
                  <w:rFonts w:ascii="Cambria Math" w:hAnsi="Cambria Math" w:cs="Times New Roman"/>
                  <w:i/>
                  <w:szCs w:val="24"/>
                </w:rPr>
              </m:ctrlPr>
            </m:fPr>
            <m:num>
              <m:d>
                <m:dPr>
                  <m:begChr m:val="‖"/>
                  <m:endChr m:val="‖"/>
                  <m:ctrlPr>
                    <w:rPr>
                      <w:rFonts w:ascii="Cambria Math" w:hAnsi="Cambria Math" w:cs="Times New Roman"/>
                      <w:szCs w:val="24"/>
                    </w:rPr>
                  </m:ctrlPr>
                </m:dPr>
                <m:e>
                  <m:sSub>
                    <m:sSubPr>
                      <m:ctrlPr>
                        <w:rPr>
                          <w:rFonts w:ascii="Cambria Math" w:hAnsi="Cambria Math" w:cs="Times New Roman"/>
                          <w:i/>
                          <w:szCs w:val="24"/>
                        </w:rPr>
                      </m:ctrlPr>
                    </m:sSubPr>
                    <m:e>
                      <m:r>
                        <w:rPr>
                          <w:rFonts w:ascii="Cambria Math" w:hAnsi="Cambria Math" w:cs="Times New Roman"/>
                          <w:szCs w:val="24"/>
                        </w:rPr>
                        <m:t>Dist</m:t>
                      </m:r>
                    </m:e>
                    <m:sub>
                      <m:r>
                        <w:rPr>
                          <w:rFonts w:ascii="Cambria Math" w:hAnsi="Cambria Math" w:cs="Times New Roman"/>
                          <w:szCs w:val="24"/>
                        </w:rPr>
                        <m:t>i,j</m:t>
                      </m:r>
                    </m:sub>
                  </m:sSub>
                </m:e>
              </m:d>
              <m:r>
                <w:rPr>
                  <w:rFonts w:ascii="Cambria Math" w:hAnsi="Cambria Math" w:cs="Times New Roman"/>
                  <w:szCs w:val="24"/>
                </w:rPr>
                <m:t>-</m:t>
              </m:r>
              <m:r>
                <m:rPr>
                  <m:sty m:val="p"/>
                </m:rPr>
                <w:rPr>
                  <w:rFonts w:ascii="Cambria Math" w:hAnsi="Cambria Math" w:cs="Times New Roman"/>
                  <w:szCs w:val="24"/>
                </w:rPr>
                <m:t>min</m:t>
              </m:r>
              <m:d>
                <m:dPr>
                  <m:begChr m:val="‖"/>
                  <m:endChr m:val="‖"/>
                  <m:ctrlPr>
                    <w:rPr>
                      <w:rFonts w:ascii="Cambria Math" w:hAnsi="Cambria Math" w:cs="Times New Roman"/>
                      <w:szCs w:val="24"/>
                    </w:rPr>
                  </m:ctrlPr>
                </m:dPr>
                <m:e>
                  <m:sSub>
                    <m:sSubPr>
                      <m:ctrlPr>
                        <w:rPr>
                          <w:rFonts w:ascii="Cambria Math" w:hAnsi="Cambria Math" w:cs="Times New Roman"/>
                          <w:i/>
                          <w:szCs w:val="24"/>
                        </w:rPr>
                      </m:ctrlPr>
                    </m:sSubPr>
                    <m:e>
                      <m:r>
                        <w:rPr>
                          <w:rFonts w:ascii="Cambria Math" w:hAnsi="Cambria Math" w:cs="Times New Roman"/>
                          <w:szCs w:val="24"/>
                        </w:rPr>
                        <m:t>Dist</m:t>
                      </m:r>
                    </m:e>
                    <m:sub>
                      <m:r>
                        <w:rPr>
                          <w:rFonts w:ascii="Cambria Math" w:hAnsi="Cambria Math" w:cs="Times New Roman"/>
                          <w:szCs w:val="24"/>
                        </w:rPr>
                        <m:t>i,j</m:t>
                      </m:r>
                    </m:sub>
                  </m:sSub>
                </m:e>
              </m:d>
            </m:num>
            <m:den>
              <m:r>
                <w:rPr>
                  <w:rFonts w:ascii="Cambria Math" w:hAnsi="Cambria Math" w:cs="Times New Roman"/>
                  <w:szCs w:val="24"/>
                </w:rPr>
                <m:t>max</m:t>
              </m:r>
              <m:d>
                <m:dPr>
                  <m:begChr m:val="‖"/>
                  <m:endChr m:val="‖"/>
                  <m:ctrlPr>
                    <w:rPr>
                      <w:rFonts w:ascii="Cambria Math" w:hAnsi="Cambria Math" w:cs="Times New Roman"/>
                      <w:szCs w:val="24"/>
                    </w:rPr>
                  </m:ctrlPr>
                </m:dPr>
                <m:e>
                  <m:sSub>
                    <m:sSubPr>
                      <m:ctrlPr>
                        <w:rPr>
                          <w:rFonts w:ascii="Cambria Math" w:hAnsi="Cambria Math" w:cs="Times New Roman"/>
                          <w:i/>
                          <w:szCs w:val="24"/>
                        </w:rPr>
                      </m:ctrlPr>
                    </m:sSubPr>
                    <m:e>
                      <m:r>
                        <w:rPr>
                          <w:rFonts w:ascii="Cambria Math" w:hAnsi="Cambria Math" w:cs="Times New Roman"/>
                          <w:szCs w:val="24"/>
                        </w:rPr>
                        <m:t>Dist</m:t>
                      </m:r>
                    </m:e>
                    <m:sub>
                      <m:r>
                        <w:rPr>
                          <w:rFonts w:ascii="Cambria Math" w:hAnsi="Cambria Math" w:cs="Times New Roman"/>
                          <w:szCs w:val="24"/>
                        </w:rPr>
                        <m:t>i,j</m:t>
                      </m:r>
                    </m:sub>
                  </m:sSub>
                </m:e>
              </m:d>
              <m:r>
                <w:rPr>
                  <w:rFonts w:ascii="Cambria Math" w:hAnsi="Cambria Math" w:cs="Times New Roman"/>
                  <w:szCs w:val="24"/>
                </w:rPr>
                <m:t>-min</m:t>
              </m:r>
              <m:d>
                <m:dPr>
                  <m:begChr m:val="‖"/>
                  <m:endChr m:val="‖"/>
                  <m:ctrlPr>
                    <w:rPr>
                      <w:rFonts w:ascii="Cambria Math" w:hAnsi="Cambria Math" w:cs="Times New Roman"/>
                      <w:szCs w:val="24"/>
                    </w:rPr>
                  </m:ctrlPr>
                </m:dPr>
                <m:e>
                  <m:sSub>
                    <m:sSubPr>
                      <m:ctrlPr>
                        <w:rPr>
                          <w:rFonts w:ascii="Cambria Math" w:hAnsi="Cambria Math" w:cs="Times New Roman"/>
                          <w:i/>
                          <w:szCs w:val="24"/>
                        </w:rPr>
                      </m:ctrlPr>
                    </m:sSubPr>
                    <m:e>
                      <m:r>
                        <w:rPr>
                          <w:rFonts w:ascii="Cambria Math" w:hAnsi="Cambria Math" w:cs="Times New Roman"/>
                          <w:szCs w:val="24"/>
                        </w:rPr>
                        <m:t>Dist</m:t>
                      </m:r>
                    </m:e>
                    <m:sub>
                      <m:r>
                        <w:rPr>
                          <w:rFonts w:ascii="Cambria Math" w:hAnsi="Cambria Math" w:cs="Times New Roman"/>
                          <w:szCs w:val="24"/>
                        </w:rPr>
                        <m:t>i,j</m:t>
                      </m:r>
                    </m:sub>
                  </m:sSub>
                </m:e>
              </m:d>
            </m:den>
          </m:f>
        </m:oMath>
      </m:oMathPara>
    </w:p>
    <w:p w:rsidR="00A06CB7" w:rsidRPr="00D75CB8" w:rsidRDefault="009E305D" w:rsidP="00A57C22">
      <w:pPr>
        <w:ind w:firstLine="420"/>
        <w:rPr>
          <w:rFonts w:cs="Times New Roman"/>
          <w:szCs w:val="24"/>
        </w:rPr>
      </w:pPr>
      <m:oMath>
        <m:sSup>
          <m:sSupPr>
            <m:ctrlPr>
              <w:rPr>
                <w:rFonts w:ascii="Cambria Math" w:hAnsi="Cambria Math" w:cs="Times New Roman"/>
              </w:rPr>
            </m:ctrlPr>
          </m:sSupPr>
          <m:e>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Dist</m:t>
                    </m:r>
                  </m:e>
                  <m:sub>
                    <m:r>
                      <m:rPr>
                        <m:sty m:val="p"/>
                      </m:rPr>
                      <w:rPr>
                        <w:rFonts w:ascii="Cambria Math" w:hAnsi="Cambria Math" w:cs="Times New Roman"/>
                      </w:rPr>
                      <m:t>i,j</m:t>
                    </m:r>
                  </m:sub>
                </m:sSub>
              </m:e>
            </m:d>
          </m:e>
          <m:sup>
            <m:r>
              <m:rPr>
                <m:sty m:val="p"/>
              </m:rPr>
              <w:rPr>
                <w:rFonts w:ascii="Cambria Math" w:hAnsi="Cambria Math" w:cs="Times New Roman"/>
              </w:rPr>
              <m:t>'</m:t>
            </m:r>
          </m:sup>
        </m:sSup>
      </m:oMath>
      <w:r w:rsidR="00A57C22" w:rsidRPr="00D75CB8">
        <w:rPr>
          <w:rFonts w:cs="Times New Roman"/>
        </w:rPr>
        <w:t xml:space="preserve"> is the deviation </w:t>
      </w:r>
      <w:r w:rsidR="00D1406E" w:rsidRPr="00D75CB8">
        <w:rPr>
          <w:rFonts w:cs="Times New Roman"/>
        </w:rPr>
        <w:t xml:space="preserve">standardization </w:t>
      </w:r>
      <w:r w:rsidR="00A57C22" w:rsidRPr="00D75CB8">
        <w:rPr>
          <w:rFonts w:cs="Times New Roman"/>
        </w:rPr>
        <w:t>of</w:t>
      </w:r>
      <m:oMath>
        <m:r>
          <m:rPr>
            <m:sty m:val="p"/>
          </m:rPr>
          <w:rPr>
            <w:rFonts w:ascii="Cambria Math" w:hAnsi="Cambria Math" w:cs="Times New Roman"/>
          </w:rPr>
          <m:t xml:space="preserve"> </m:t>
        </m:r>
        <m:d>
          <m:dPr>
            <m:begChr m:val="‖"/>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Dist</m:t>
                </m:r>
              </m:e>
              <m:sub>
                <m:r>
                  <m:rPr>
                    <m:sty m:val="p"/>
                  </m:rPr>
                  <w:rPr>
                    <w:rFonts w:ascii="Cambria Math" w:hAnsi="Cambria Math" w:cs="Times New Roman"/>
                  </w:rPr>
                  <m:t>i,j</m:t>
                </m:r>
              </m:sub>
            </m:sSub>
          </m:e>
        </m:d>
      </m:oMath>
      <w:r w:rsidR="00A57C22" w:rsidRPr="00D75CB8">
        <w:rPr>
          <w:rFonts w:cs="Times New Roman"/>
        </w:rPr>
        <w:t xml:space="preserve">. By linear transformation of the original data, deviation standardization can make the results fall within the interval [0,1]. </w:t>
      </w:r>
    </w:p>
    <w:p w:rsidR="001A6442" w:rsidRPr="00D75CB8" w:rsidRDefault="00661B06" w:rsidP="00A57C22">
      <w:pPr>
        <w:pStyle w:val="2"/>
        <w:rPr>
          <w:rFonts w:cs="Times New Roman"/>
        </w:rPr>
      </w:pPr>
      <w:bookmarkStart w:id="17" w:name="_Toc477294997"/>
      <w:r w:rsidRPr="00D75CB8">
        <w:rPr>
          <w:rFonts w:cs="Times New Roman"/>
        </w:rPr>
        <w:t xml:space="preserve">2.4 </w:t>
      </w:r>
      <w:bookmarkEnd w:id="17"/>
      <w:r w:rsidR="00D1406E" w:rsidRPr="00D75CB8">
        <w:rPr>
          <w:rFonts w:cs="Times New Roman"/>
        </w:rPr>
        <w:t>Considering</w:t>
      </w:r>
      <w:r w:rsidR="00A57C22" w:rsidRPr="00D75CB8">
        <w:rPr>
          <w:rFonts w:cs="Times New Roman"/>
        </w:rPr>
        <w:t xml:space="preserve"> </w:t>
      </w:r>
      <w:r w:rsidR="002E69FD" w:rsidRPr="00D75CB8">
        <w:rPr>
          <w:rFonts w:cs="Times New Roman"/>
        </w:rPr>
        <w:t>Trading Volume</w:t>
      </w:r>
      <w:r w:rsidR="00A57C22" w:rsidRPr="00D75CB8">
        <w:rPr>
          <w:rFonts w:cs="Times New Roman"/>
        </w:rPr>
        <w:t xml:space="preserve"> Similarity</w:t>
      </w:r>
    </w:p>
    <w:p w:rsidR="001A6442" w:rsidRPr="00D75CB8" w:rsidRDefault="00111C36" w:rsidP="001A6442">
      <w:pPr>
        <w:ind w:firstLine="420"/>
        <w:rPr>
          <w:rFonts w:cs="Times New Roman"/>
        </w:rPr>
      </w:pPr>
      <w:r w:rsidRPr="00111C36">
        <w:rPr>
          <w:rFonts w:cs="Times New Roman"/>
        </w:rPr>
        <w:t xml:space="preserve">Besides price information, investors and analysts also focus on trading volume. </w:t>
      </w:r>
      <w:proofErr w:type="gramStart"/>
      <w:r w:rsidRPr="00111C36">
        <w:rPr>
          <w:rFonts w:cs="Times New Roman"/>
        </w:rPr>
        <w:t>Blume(</w:t>
      </w:r>
      <w:proofErr w:type="gramEnd"/>
      <w:r w:rsidRPr="00111C36">
        <w:rPr>
          <w:rFonts w:cs="Times New Roman"/>
        </w:rPr>
        <w:t xml:space="preserve">1994), </w:t>
      </w:r>
      <w:proofErr w:type="spellStart"/>
      <w:r w:rsidRPr="00111C36">
        <w:rPr>
          <w:rFonts w:cs="Times New Roman"/>
        </w:rPr>
        <w:t>Gencay</w:t>
      </w:r>
      <w:proofErr w:type="spellEnd"/>
      <w:r w:rsidRPr="00111C36">
        <w:rPr>
          <w:rFonts w:cs="Times New Roman"/>
        </w:rPr>
        <w:t xml:space="preserve"> &amp; </w:t>
      </w:r>
      <w:proofErr w:type="spellStart"/>
      <w:r w:rsidRPr="00111C36">
        <w:rPr>
          <w:rFonts w:cs="Times New Roman"/>
        </w:rPr>
        <w:t>Stengos</w:t>
      </w:r>
      <w:proofErr w:type="spellEnd"/>
      <w:r w:rsidRPr="00111C36">
        <w:rPr>
          <w:rFonts w:cs="Times New Roman"/>
        </w:rPr>
        <w:t xml:space="preserve">(1998) found that trading volume can provide valuable information. Trading volume is a one-dimensional vector essentially and the vector of the m-period volume after standardization of the stock </w:t>
      </w:r>
      <w:proofErr w:type="spellStart"/>
      <w:r w:rsidRPr="00111C36">
        <w:rPr>
          <w:rFonts w:cs="Times New Roman"/>
        </w:rPr>
        <w:t>i</w:t>
      </w:r>
      <w:proofErr w:type="spellEnd"/>
      <w:r w:rsidRPr="00111C36">
        <w:rPr>
          <w:rFonts w:cs="Times New Roman"/>
        </w:rPr>
        <w:t xml:space="preserve"> can be expressed as follows</w:t>
      </w:r>
      <w:r w:rsidR="007D4056" w:rsidRPr="00D75CB8">
        <w:rPr>
          <w:rFonts w:cs="Times New Roman"/>
        </w:rPr>
        <w:t xml:space="preserve">: </w:t>
      </w:r>
    </w:p>
    <w:p w:rsidR="001A6442" w:rsidRPr="00D75CB8" w:rsidRDefault="009E305D" w:rsidP="001A6442">
      <w:pPr>
        <w:jc w:val="center"/>
        <w:rPr>
          <w:rFonts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i,m</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i,m</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i,m</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i,m</m:t>
              </m:r>
            </m:sub>
          </m:sSub>
          <m:r>
            <w:rPr>
              <w:rFonts w:ascii="Cambria Math" w:hAnsi="Cambria Math" w:cs="Times New Roman"/>
              <w:szCs w:val="24"/>
            </w:rPr>
            <m:t>)</m:t>
          </m:r>
        </m:oMath>
      </m:oMathPara>
    </w:p>
    <w:p w:rsidR="001A6442" w:rsidRPr="00D75CB8" w:rsidRDefault="00354BAE" w:rsidP="001A6442">
      <w:pPr>
        <w:ind w:firstLine="420"/>
        <w:rPr>
          <w:rFonts w:cs="Times New Roman"/>
        </w:rPr>
      </w:pPr>
      <w:r w:rsidRPr="00D75CB8">
        <w:rPr>
          <w:rFonts w:cs="Times New Roman"/>
        </w:rPr>
        <w:t xml:space="preserve">The distance between stock </w:t>
      </w:r>
      <w:proofErr w:type="spellStart"/>
      <w:r w:rsidRPr="00D75CB8">
        <w:rPr>
          <w:rFonts w:cs="Times New Roman"/>
        </w:rPr>
        <w:t>i</w:t>
      </w:r>
      <w:proofErr w:type="spellEnd"/>
      <w:r w:rsidRPr="00D75CB8">
        <w:rPr>
          <w:rFonts w:cs="Times New Roman"/>
        </w:rPr>
        <w:t xml:space="preserve"> and stock j of the m-period is:</w:t>
      </w:r>
    </w:p>
    <w:p w:rsidR="001A6442" w:rsidRPr="00D75CB8" w:rsidRDefault="009E305D" w:rsidP="001A6442">
      <w:pPr>
        <w:jc w:val="center"/>
        <w:rPr>
          <w:rFonts w:cs="Times New Roman"/>
          <w:i/>
          <w:szCs w:val="24"/>
        </w:rPr>
      </w:pPr>
      <m:oMathPara>
        <m:oMath>
          <m:sSub>
            <m:sSubPr>
              <m:ctrlPr>
                <w:rPr>
                  <w:rFonts w:ascii="Cambria Math" w:hAnsi="Cambria Math" w:cs="Times New Roman"/>
                  <w:i/>
                  <w:szCs w:val="24"/>
                </w:rPr>
              </m:ctrlPr>
            </m:sSubPr>
            <m:e>
              <m:r>
                <w:rPr>
                  <w:rFonts w:ascii="Cambria Math" w:hAnsi="Cambria Math" w:cs="Times New Roman"/>
                  <w:szCs w:val="24"/>
                </w:rPr>
                <m:t>Vdist</m:t>
              </m:r>
            </m:e>
            <m:sub>
              <m:r>
                <w:rPr>
                  <w:rFonts w:ascii="Cambria Math" w:hAnsi="Cambria Math" w:cs="Times New Roman"/>
                  <w:szCs w:val="24"/>
                </w:rPr>
                <m:t>i,j</m:t>
              </m:r>
            </m:sub>
          </m:sSub>
          <m:r>
            <w:rPr>
              <w:rFonts w:ascii="Cambria Math" w:hAnsi="Cambria Math" w:cs="Times New Roman"/>
              <w:szCs w:val="24"/>
            </w:rPr>
            <m:t>=</m:t>
          </m:r>
          <m:rad>
            <m:radPr>
              <m:degHide m:val="1"/>
              <m:ctrlPr>
                <w:rPr>
                  <w:rFonts w:ascii="Cambria Math" w:hAnsi="Cambria Math" w:cs="Times New Roman"/>
                  <w:i/>
                  <w:szCs w:val="24"/>
                </w:rPr>
              </m:ctrlPr>
            </m:radPr>
            <m:deg/>
            <m:e>
              <m:nary>
                <m:naryPr>
                  <m:chr m:val="∑"/>
                  <m:ctrlPr>
                    <w:rPr>
                      <w:rFonts w:ascii="Cambria Math" w:hAnsi="Cambria Math" w:cs="Times New Roman"/>
                      <w:i/>
                      <w:szCs w:val="24"/>
                    </w:rPr>
                  </m:ctrlPr>
                </m:naryPr>
                <m:sub>
                  <m:r>
                    <w:rPr>
                      <w:rFonts w:ascii="Cambria Math" w:hAnsi="Cambria Math" w:cs="Times New Roman"/>
                      <w:szCs w:val="24"/>
                    </w:rPr>
                    <m:t>t=1</m:t>
                  </m:r>
                </m:sub>
                <m:sup>
                  <m:r>
                    <w:rPr>
                      <w:rFonts w:ascii="Cambria Math" w:hAnsi="Cambria Math" w:cs="Times New Roman"/>
                      <w:szCs w:val="24"/>
                    </w:rPr>
                    <m:t>m</m:t>
                  </m:r>
                </m:sup>
                <m:e>
                  <m:sSup>
                    <m:sSupPr>
                      <m:ctrlPr>
                        <w:rPr>
                          <w:rFonts w:ascii="Cambria Math" w:hAnsi="Cambria Math" w:cs="Times New Roman"/>
                          <w:i/>
                          <w:szCs w:val="24"/>
                        </w:rPr>
                      </m:ctrlPr>
                    </m:sSupPr>
                    <m:e>
                      <m:d>
                        <m:dPr>
                          <m:begChr m:val="|"/>
                          <m:endChr m:val="|"/>
                          <m:ctrlPr>
                            <w:rPr>
                              <w:rFonts w:ascii="Cambria Math" w:hAnsi="Cambria Math" w:cs="Times New Roman"/>
                              <w:i/>
                              <w:szCs w:val="24"/>
                            </w:rPr>
                          </m:ctrlPr>
                        </m:dPr>
                        <m:e>
                          <m:sSubSup>
                            <m:sSubSupPr>
                              <m:ctrlPr>
                                <w:rPr>
                                  <w:rFonts w:ascii="Cambria Math" w:hAnsi="Cambria Math" w:cs="Times New Roman"/>
                                  <w:i/>
                                  <w:szCs w:val="24"/>
                                </w:rPr>
                              </m:ctrlPr>
                            </m:sSubSupPr>
                            <m:e>
                              <m:r>
                                <w:rPr>
                                  <w:rFonts w:ascii="Cambria Math" w:hAnsi="Cambria Math" w:cs="Times New Roman"/>
                                  <w:szCs w:val="24"/>
                                </w:rPr>
                                <m:t>v</m:t>
                              </m:r>
                            </m:e>
                            <m:sub>
                              <m:r>
                                <w:rPr>
                                  <w:rFonts w:ascii="Cambria Math" w:hAnsi="Cambria Math" w:cs="Times New Roman"/>
                                  <w:szCs w:val="24"/>
                                </w:rPr>
                                <m:t>i,t</m:t>
                              </m:r>
                            </m:sub>
                            <m:sup>
                              <m:r>
                                <w:rPr>
                                  <w:rFonts w:ascii="Cambria Math" w:hAnsi="Cambria Math" w:cs="Times New Roman"/>
                                  <w:szCs w:val="24"/>
                                </w:rPr>
                                <m:t>'</m:t>
                              </m:r>
                            </m:sup>
                          </m:sSubSup>
                          <m:r>
                            <w:rPr>
                              <w:rFonts w:ascii="Cambria Math" w:hAnsi="Cambria Math" w:cs="Times New Roman"/>
                              <w:szCs w:val="24"/>
                            </w:rPr>
                            <m:t xml:space="preserve"> -</m:t>
                          </m:r>
                          <m:sSubSup>
                            <m:sSubSupPr>
                              <m:ctrlPr>
                                <w:rPr>
                                  <w:rFonts w:ascii="Cambria Math" w:hAnsi="Cambria Math" w:cs="Times New Roman"/>
                                  <w:i/>
                                  <w:szCs w:val="24"/>
                                </w:rPr>
                              </m:ctrlPr>
                            </m:sSubSupPr>
                            <m:e>
                              <m:r>
                                <w:rPr>
                                  <w:rFonts w:ascii="Cambria Math" w:hAnsi="Cambria Math" w:cs="Times New Roman"/>
                                  <w:szCs w:val="24"/>
                                </w:rPr>
                                <m:t>v</m:t>
                              </m:r>
                            </m:e>
                            <m:sub>
                              <m:r>
                                <w:rPr>
                                  <w:rFonts w:ascii="Cambria Math" w:hAnsi="Cambria Math" w:cs="Times New Roman"/>
                                  <w:szCs w:val="24"/>
                                </w:rPr>
                                <m:t>j,t</m:t>
                              </m:r>
                            </m:sub>
                            <m:sup>
                              <m:r>
                                <w:rPr>
                                  <w:rFonts w:ascii="Cambria Math" w:hAnsi="Cambria Math" w:cs="Times New Roman"/>
                                  <w:szCs w:val="24"/>
                                </w:rPr>
                                <m:t>'</m:t>
                              </m:r>
                            </m:sup>
                          </m:sSubSup>
                        </m:e>
                      </m:d>
                    </m:e>
                    <m:sup>
                      <m:r>
                        <w:rPr>
                          <w:rFonts w:ascii="Cambria Math" w:hAnsi="Cambria Math" w:cs="Times New Roman"/>
                          <w:szCs w:val="24"/>
                        </w:rPr>
                        <m:t>2</m:t>
                      </m:r>
                    </m:sup>
                  </m:sSup>
                </m:e>
              </m:nary>
            </m:e>
          </m:rad>
        </m:oMath>
      </m:oMathPara>
    </w:p>
    <w:p w:rsidR="00354BAE" w:rsidRPr="00D75CB8" w:rsidRDefault="009E305D" w:rsidP="001A6442">
      <w:pPr>
        <w:ind w:firstLine="420"/>
        <w:rPr>
          <w:rFonts w:cs="Times New Roman"/>
        </w:rPr>
      </w:pPr>
      <m:oMathPara>
        <m:oMath>
          <m:sSubSup>
            <m:sSubSupPr>
              <m:ctrlPr>
                <w:rPr>
                  <w:rFonts w:ascii="Cambria Math" w:hAnsi="Cambria Math" w:cs="Times New Roman"/>
                </w:rPr>
              </m:ctrlPr>
            </m:sSubSupPr>
            <m:e>
              <m:r>
                <m:rPr>
                  <m:sty m:val="p"/>
                </m:rPr>
                <w:rPr>
                  <w:rFonts w:ascii="Cambria Math" w:hAnsi="Cambria Math" w:cs="Times New Roman"/>
                </w:rPr>
                <m:t>v</m:t>
              </m:r>
            </m:e>
            <m:sub>
              <m:r>
                <m:rPr>
                  <m:sty m:val="p"/>
                </m:rPr>
                <w:rPr>
                  <w:rFonts w:ascii="Cambria Math" w:hAnsi="Cambria Math" w:cs="Times New Roman"/>
                </w:rPr>
                <m:t>i,t</m:t>
              </m:r>
            </m:sub>
            <m:sup>
              <m:r>
                <m:rPr>
                  <m:sty m:val="p"/>
                </m:rPr>
                <w:rPr>
                  <w:rFonts w:ascii="Cambria Math" w:hAnsi="Cambria Math" w:cs="Times New Roman"/>
                </w:rPr>
                <m:t>'</m:t>
              </m:r>
            </m:sup>
          </m:sSub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r>
                <m:rPr>
                  <m:sty m:val="p"/>
                </m:rPr>
                <w:rPr>
                  <w:rFonts w:ascii="Cambria Math" w:hAnsi="Cambria Math" w:cs="Times New Roman"/>
                </w:rPr>
                <m:t>i,t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r>
                <m:rPr>
                  <m:sty m:val="p"/>
                </m:rPr>
                <w:rPr>
                  <w:rFonts w:ascii="Cambria Math" w:hAnsi="Cambria Math" w:cs="Times New Roman"/>
                </w:rPr>
                <m:t>i,m</m:t>
              </m:r>
            </m:sub>
          </m:sSub>
        </m:oMath>
      </m:oMathPara>
    </w:p>
    <w:p w:rsidR="001A6442" w:rsidRPr="00D75CB8" w:rsidRDefault="00354BAE" w:rsidP="001A6442">
      <w:pPr>
        <w:ind w:firstLine="420"/>
        <w:rPr>
          <w:rFonts w:cs="Times New Roman"/>
        </w:rPr>
      </w:pPr>
      <w:r w:rsidRPr="00D75CB8">
        <w:rPr>
          <w:rFonts w:cs="Times New Roman"/>
        </w:rPr>
        <w:t>In order to avoid excessive data mining, this paper takes the equal weight average of the price distance and the volume distance to measure the similarity of the candlesticks</w:t>
      </w:r>
      <w:r w:rsidR="00D1406E" w:rsidRPr="00D75CB8">
        <w:rPr>
          <w:rFonts w:cs="Times New Roman"/>
        </w:rPr>
        <w:t xml:space="preserve">, named as </w:t>
      </w:r>
      <w:r w:rsidR="001A6442" w:rsidRPr="00D75CB8">
        <w:rPr>
          <w:rFonts w:cs="Times New Roman"/>
        </w:rPr>
        <w:t>x4v</w:t>
      </w:r>
      <w:r w:rsidR="00D1406E" w:rsidRPr="00D75CB8">
        <w:rPr>
          <w:rFonts w:cs="Times New Roman"/>
        </w:rPr>
        <w:t>:</w:t>
      </w:r>
    </w:p>
    <w:p w:rsidR="001A6442" w:rsidRPr="00D75CB8" w:rsidRDefault="00723EEF" w:rsidP="001A6442">
      <w:pPr>
        <w:rPr>
          <w:rFonts w:cs="Times New Roman"/>
          <w:i/>
          <w:szCs w:val="24"/>
        </w:rPr>
      </w:pPr>
      <m:oMathPara>
        <m:oMath>
          <m:r>
            <w:rPr>
              <w:rFonts w:ascii="Cambria Math" w:hAnsi="Cambria Math" w:cs="Times New Roman"/>
              <w:szCs w:val="24"/>
            </w:rPr>
            <m:t>X4v=</m:t>
          </m:r>
          <m:f>
            <m:fPr>
              <m:ctrlPr>
                <w:rPr>
                  <w:rFonts w:ascii="Cambria Math" w:hAnsi="Cambria Math" w:cs="Times New Roman"/>
                  <w:i/>
                  <w:szCs w:val="24"/>
                </w:rPr>
              </m:ctrlPr>
            </m:fPr>
            <m:num>
              <m:r>
                <w:rPr>
                  <w:rFonts w:ascii="Cambria Math" w:hAnsi="Cambria Math" w:cs="Times New Roman"/>
                  <w:szCs w:val="24"/>
                </w:rPr>
                <m:t>x4+</m:t>
              </m:r>
              <m:sSubSup>
                <m:sSubSupPr>
                  <m:ctrlPr>
                    <w:rPr>
                      <w:rFonts w:ascii="Cambria Math" w:hAnsi="Cambria Math" w:cs="Times New Roman"/>
                      <w:i/>
                      <w:szCs w:val="24"/>
                    </w:rPr>
                  </m:ctrlPr>
                </m:sSubSupPr>
                <m:e>
                  <m:r>
                    <w:rPr>
                      <w:rFonts w:ascii="Cambria Math" w:hAnsi="Cambria Math" w:cs="Times New Roman"/>
                      <w:szCs w:val="24"/>
                    </w:rPr>
                    <m:t>Vdist</m:t>
                  </m:r>
                </m:e>
                <m:sub>
                  <m:r>
                    <w:rPr>
                      <w:rFonts w:ascii="Cambria Math" w:hAnsi="Cambria Math" w:cs="Times New Roman"/>
                      <w:szCs w:val="24"/>
                    </w:rPr>
                    <m:t>i,j</m:t>
                  </m:r>
                </m:sub>
                <m:sup>
                  <m:r>
                    <w:rPr>
                      <w:rFonts w:ascii="Cambria Math" w:hAnsi="Cambria Math" w:cs="Times New Roman"/>
                      <w:szCs w:val="24"/>
                    </w:rPr>
                    <m:t>'</m:t>
                  </m:r>
                </m:sup>
              </m:sSubSup>
            </m:num>
            <m:den>
              <m:r>
                <w:rPr>
                  <w:rFonts w:ascii="Cambria Math" w:hAnsi="Cambria Math" w:cs="Times New Roman"/>
                  <w:szCs w:val="24"/>
                </w:rPr>
                <m:t>2</m:t>
              </m:r>
            </m:den>
          </m:f>
        </m:oMath>
      </m:oMathPara>
    </w:p>
    <w:p w:rsidR="001A6442" w:rsidRPr="00D75CB8" w:rsidRDefault="009E305D" w:rsidP="001A6442">
      <w:pPr>
        <w:ind w:firstLine="420"/>
        <w:rPr>
          <w:rFonts w:cs="Times New Roman"/>
        </w:rPr>
      </w:pPr>
      <m:oMath>
        <m:sSubSup>
          <m:sSubSupPr>
            <m:ctrlPr>
              <w:rPr>
                <w:rFonts w:ascii="Cambria Math" w:hAnsi="Cambria Math" w:cs="Times New Roman"/>
              </w:rPr>
            </m:ctrlPr>
          </m:sSubSupPr>
          <m:e>
            <m:r>
              <m:rPr>
                <m:sty m:val="p"/>
              </m:rPr>
              <w:rPr>
                <w:rFonts w:ascii="Cambria Math" w:hAnsi="Cambria Math" w:cs="Times New Roman"/>
              </w:rPr>
              <m:t>Vdist</m:t>
            </m:r>
          </m:e>
          <m:sub>
            <m:r>
              <m:rPr>
                <m:sty m:val="p"/>
              </m:rPr>
              <w:rPr>
                <w:rFonts w:ascii="Cambria Math" w:hAnsi="Cambria Math" w:cs="Times New Roman"/>
              </w:rPr>
              <m:t>i,j</m:t>
            </m:r>
          </m:sub>
          <m:sup>
            <m:r>
              <m:rPr>
                <m:sty m:val="p"/>
              </m:rPr>
              <w:rPr>
                <w:rFonts w:ascii="Cambria Math" w:hAnsi="Cambria Math" w:cs="Times New Roman"/>
              </w:rPr>
              <m:t>'</m:t>
            </m:r>
          </m:sup>
        </m:sSubSup>
      </m:oMath>
      <w:r w:rsidR="00D1406E" w:rsidRPr="00D75CB8">
        <w:rPr>
          <w:rFonts w:cs="Times New Roman"/>
        </w:rPr>
        <w:t xml:space="preserve"> is the deviation standardization of</w:t>
      </w:r>
      <m:oMath>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Vdist</m:t>
            </m:r>
          </m:e>
          <m:sub>
            <m:r>
              <m:rPr>
                <m:sty m:val="p"/>
              </m:rPr>
              <w:rPr>
                <w:rFonts w:ascii="Cambria Math" w:hAnsi="Cambria Math" w:cs="Times New Roman"/>
              </w:rPr>
              <m:t>i,j</m:t>
            </m:r>
          </m:sub>
        </m:sSub>
        <m:r>
          <w:rPr>
            <w:rFonts w:ascii="Cambria Math" w:hAnsi="Cambria Math" w:cs="Times New Roman"/>
          </w:rPr>
          <m:t xml:space="preserve"> .</m:t>
        </m:r>
      </m:oMath>
    </w:p>
    <w:p w:rsidR="001A6442" w:rsidRPr="00D75CB8" w:rsidRDefault="00661B06" w:rsidP="00661B06">
      <w:pPr>
        <w:pStyle w:val="2"/>
        <w:rPr>
          <w:rFonts w:cs="Times New Roman"/>
        </w:rPr>
      </w:pPr>
      <w:bookmarkStart w:id="18" w:name="_Toc477294998"/>
      <w:r w:rsidRPr="00D75CB8">
        <w:rPr>
          <w:rFonts w:cs="Times New Roman"/>
        </w:rPr>
        <w:lastRenderedPageBreak/>
        <w:t xml:space="preserve">2.5 </w:t>
      </w:r>
      <w:r w:rsidR="00281B0D" w:rsidRPr="00D75CB8">
        <w:rPr>
          <w:rFonts w:cs="Times New Roman"/>
        </w:rPr>
        <w:t>Construction of Ranking Index</w:t>
      </w:r>
      <w:bookmarkEnd w:id="18"/>
    </w:p>
    <w:p w:rsidR="006C1F5E" w:rsidRPr="00D75CB8" w:rsidRDefault="00111C36" w:rsidP="00E01CB9">
      <w:pPr>
        <w:ind w:firstLine="420"/>
        <w:rPr>
          <w:rFonts w:cs="Times New Roman"/>
        </w:rPr>
      </w:pPr>
      <w:r w:rsidRPr="00111C36">
        <w:rPr>
          <w:rFonts w:cs="Times New Roman"/>
        </w:rPr>
        <w:t xml:space="preserve">Based on the similarity measurement standards, the matched samples similar to the current candlesticks shapes can be found. By sorting directly according to </w:t>
      </w:r>
      <w:r w:rsidR="00820A42">
        <w:rPr>
          <w:rFonts w:cs="Times New Roman"/>
        </w:rPr>
        <w:t>X</w:t>
      </w:r>
      <w:r w:rsidRPr="00111C36">
        <w:rPr>
          <w:rFonts w:cs="Times New Roman"/>
        </w:rPr>
        <w:t xml:space="preserve">4v, we can select the </w:t>
      </w:r>
      <w:r w:rsidR="00723EEF">
        <w:rPr>
          <w:rFonts w:cs="Times New Roman"/>
        </w:rPr>
        <w:t xml:space="preserve">most similar </w:t>
      </w:r>
      <w:r w:rsidRPr="00111C36">
        <w:rPr>
          <w:rFonts w:cs="Times New Roman"/>
        </w:rPr>
        <w:t>top 20</w:t>
      </w:r>
      <w:r w:rsidR="00820A42">
        <w:rPr>
          <w:rFonts w:cs="Times New Roman"/>
        </w:rPr>
        <w:t>(named X4v_20)</w:t>
      </w:r>
      <w:r w:rsidRPr="00111C36">
        <w:rPr>
          <w:rFonts w:cs="Times New Roman"/>
        </w:rPr>
        <w:t xml:space="preserve">, </w:t>
      </w:r>
      <w:r w:rsidR="00723EEF">
        <w:rPr>
          <w:rFonts w:cs="Times New Roman"/>
        </w:rPr>
        <w:t>top</w:t>
      </w:r>
      <w:r w:rsidRPr="00111C36">
        <w:rPr>
          <w:rFonts w:cs="Times New Roman"/>
        </w:rPr>
        <w:t>40</w:t>
      </w:r>
      <w:r w:rsidR="00820A42">
        <w:rPr>
          <w:rFonts w:cs="Times New Roman"/>
        </w:rPr>
        <w:t>(</w:t>
      </w:r>
      <w:r w:rsidR="00723EEF">
        <w:rPr>
          <w:rFonts w:cs="Times New Roman"/>
        </w:rPr>
        <w:t>named X4v_40)</w:t>
      </w:r>
      <w:r w:rsidRPr="00111C36">
        <w:rPr>
          <w:rFonts w:cs="Times New Roman"/>
        </w:rPr>
        <w:t xml:space="preserve"> or </w:t>
      </w:r>
      <w:r w:rsidR="00723EEF">
        <w:rPr>
          <w:rFonts w:cs="Times New Roman"/>
        </w:rPr>
        <w:t xml:space="preserve">top </w:t>
      </w:r>
      <w:r w:rsidRPr="00111C36">
        <w:rPr>
          <w:rFonts w:cs="Times New Roman"/>
        </w:rPr>
        <w:t>1%</w:t>
      </w:r>
      <w:r w:rsidR="00723EEF">
        <w:rPr>
          <w:rFonts w:cs="Times New Roman"/>
        </w:rPr>
        <w:t>(named X4v_1%)</w:t>
      </w:r>
      <w:r w:rsidRPr="00111C36">
        <w:rPr>
          <w:rFonts w:cs="Times New Roman"/>
        </w:rPr>
        <w:t xml:space="preserve"> candlesticks </w:t>
      </w:r>
      <w:proofErr w:type="gramStart"/>
      <w:r w:rsidRPr="00111C36">
        <w:rPr>
          <w:rFonts w:cs="Times New Roman"/>
        </w:rPr>
        <w:t>shapes</w:t>
      </w:r>
      <w:proofErr w:type="gramEnd"/>
      <w:r w:rsidRPr="00111C36">
        <w:rPr>
          <w:rFonts w:cs="Times New Roman"/>
        </w:rPr>
        <w:t xml:space="preserve"> as matched samples. In the empirical process, it is found that the smaller the number of the matched samples (namely the higher the average similarity of the sets for matched samples), the more significant the predictive power should be. Therefore, this paper mainly choose top 20 candlesticks ranked by </w:t>
      </w:r>
      <w:r w:rsidR="00723EEF">
        <w:rPr>
          <w:rFonts w:cs="Times New Roman"/>
        </w:rPr>
        <w:t>X</w:t>
      </w:r>
      <w:r w:rsidRPr="00111C36">
        <w:rPr>
          <w:rFonts w:cs="Times New Roman"/>
        </w:rPr>
        <w:t>4v.</w:t>
      </w:r>
      <w:r w:rsidR="00820A42">
        <w:rPr>
          <w:rFonts w:cs="Times New Roman"/>
        </w:rPr>
        <w:t xml:space="preserve"> </w:t>
      </w:r>
    </w:p>
    <w:p w:rsidR="00D21BB0" w:rsidRDefault="00111C36" w:rsidP="00E01CB9">
      <w:pPr>
        <w:ind w:firstLine="420"/>
        <w:rPr>
          <w:rFonts w:cs="Times New Roman"/>
        </w:rPr>
      </w:pPr>
      <w:r w:rsidRPr="00111C36">
        <w:rPr>
          <w:rFonts w:cs="Times New Roman"/>
        </w:rPr>
        <w:t xml:space="preserve">After the matched samples are selected, this paper can use the future returns of these matched samples in observation period as the expected returns of the current candlesticks shapes to sort the stocks on the cross section and construct a portfolio. </w:t>
      </w:r>
    </w:p>
    <w:p w:rsidR="00E01CB9" w:rsidRPr="00D75CB8" w:rsidRDefault="00D21BB0" w:rsidP="00E01CB9">
      <w:pPr>
        <w:ind w:firstLine="420"/>
        <w:rPr>
          <w:rFonts w:cs="Times New Roman"/>
        </w:rPr>
      </w:pPr>
      <w:r>
        <w:rPr>
          <w:rFonts w:cs="Times New Roman"/>
        </w:rPr>
        <w:t>Specifically, t</w:t>
      </w:r>
      <w:r w:rsidR="00111C36" w:rsidRPr="00111C36">
        <w:rPr>
          <w:rFonts w:cs="Times New Roman"/>
        </w:rPr>
        <w:t>he process is as follows</w:t>
      </w:r>
      <w:r w:rsidR="008D64BE" w:rsidRPr="00D75CB8">
        <w:rPr>
          <w:rFonts w:cs="Times New Roman"/>
        </w:rPr>
        <w:t>:</w:t>
      </w:r>
    </w:p>
    <w:p w:rsidR="00111C36" w:rsidRPr="00111C36" w:rsidRDefault="00111C36" w:rsidP="00111C36">
      <w:pPr>
        <w:pStyle w:val="af"/>
        <w:numPr>
          <w:ilvl w:val="0"/>
          <w:numId w:val="26"/>
        </w:numPr>
        <w:rPr>
          <w:rFonts w:cs="Times New Roman"/>
        </w:rPr>
      </w:pPr>
      <w:r w:rsidRPr="00111C36">
        <w:rPr>
          <w:rFonts w:cs="Times New Roman"/>
        </w:rPr>
        <w:t>At the end of each month, we seek matched samples according to the monthly candlesticks of current m-months (namely, matching window is m months) of each stock. In order to avoid using future information, this paper strictly ensures that the deadline of the historical sample set to be compared should always be one year before the current month. For example, the historical sample sets matching stocks in January 2012 are the candlesticks data of all stocks before January 2011.</w:t>
      </w:r>
    </w:p>
    <w:p w:rsidR="00E159F2" w:rsidRPr="00D75CB8" w:rsidRDefault="00111C36" w:rsidP="00111C36">
      <w:pPr>
        <w:pStyle w:val="af"/>
        <w:numPr>
          <w:ilvl w:val="0"/>
          <w:numId w:val="26"/>
        </w:numPr>
        <w:rPr>
          <w:rFonts w:cs="Times New Roman"/>
        </w:rPr>
      </w:pPr>
      <w:r w:rsidRPr="00111C36">
        <w:rPr>
          <w:rFonts w:cs="Times New Roman"/>
        </w:rPr>
        <w:t>After searching matched samples, we can get the performance of each matched sample in the next 1 month, 3 months, 6 months, 9 months and 12 months in history (namely, the observation period is 1,3,6,9,12 months respectively). Then we can sort and group the current cross-sectional stocks to hold for some time by the performance of the matched samples</w:t>
      </w:r>
      <w:r w:rsidR="001B65D5" w:rsidRPr="00D75CB8">
        <w:rPr>
          <w:rFonts w:cs="Times New Roman"/>
        </w:rPr>
        <w:t xml:space="preserve">. </w:t>
      </w:r>
    </w:p>
    <w:p w:rsidR="004A0BD7" w:rsidRPr="00D75CB8" w:rsidRDefault="00E159F2" w:rsidP="00E159F2">
      <w:pPr>
        <w:pStyle w:val="af"/>
        <w:numPr>
          <w:ilvl w:val="0"/>
          <w:numId w:val="26"/>
        </w:numPr>
        <w:rPr>
          <w:rFonts w:cs="Times New Roman"/>
        </w:rPr>
      </w:pPr>
      <w:r w:rsidRPr="00D75CB8">
        <w:rPr>
          <w:rFonts w:cs="Times New Roman"/>
        </w:rPr>
        <w:t xml:space="preserve">For the convenience of follow-up descriptions, this paper uses Ret1 and Hold1 respectively to express the return rate of matched samples in the next month in history and the monthly average return rate of the stock portfolios held for one month. </w:t>
      </w:r>
      <w:r w:rsidR="001B65D5" w:rsidRPr="00D75CB8">
        <w:rPr>
          <w:rFonts w:cs="Times New Roman"/>
        </w:rPr>
        <w:t>F</w:t>
      </w:r>
      <w:r w:rsidR="0020459A" w:rsidRPr="00D75CB8">
        <w:rPr>
          <w:rFonts w:cs="Times New Roman"/>
        </w:rPr>
        <w:t xml:space="preserve">or example, R1H1 means </w:t>
      </w:r>
      <w:r w:rsidRPr="00D75CB8">
        <w:rPr>
          <w:rFonts w:cs="Times New Roman"/>
        </w:rPr>
        <w:t>that the observation period is one month (R1) and the holding period is also one month (H1)</w:t>
      </w:r>
      <w:r w:rsidR="006C753C" w:rsidRPr="00D75CB8">
        <w:rPr>
          <w:rFonts w:cs="Times New Roman"/>
        </w:rPr>
        <w:t>.</w:t>
      </w:r>
    </w:p>
    <w:p w:rsidR="00BA76BD" w:rsidRPr="00D75CB8" w:rsidRDefault="006C753C" w:rsidP="00BA76BD">
      <w:pPr>
        <w:pStyle w:val="af"/>
        <w:numPr>
          <w:ilvl w:val="0"/>
          <w:numId w:val="26"/>
        </w:numPr>
        <w:rPr>
          <w:rFonts w:cs="Times New Roman"/>
        </w:rPr>
      </w:pPr>
      <w:r w:rsidRPr="00D75CB8">
        <w:rPr>
          <w:rFonts w:cs="Times New Roman"/>
        </w:rPr>
        <w:t>Rebuild the portfolio a</w:t>
      </w:r>
      <w:r w:rsidR="00BA76BD" w:rsidRPr="00D75CB8">
        <w:rPr>
          <w:rFonts w:cs="Times New Roman"/>
        </w:rPr>
        <w:t>t the end of each month, and hold such stock</w:t>
      </w:r>
      <w:r w:rsidR="00A131B1" w:rsidRPr="00D75CB8">
        <w:rPr>
          <w:rFonts w:cs="Times New Roman"/>
        </w:rPr>
        <w:t>s</w:t>
      </w:r>
      <w:r w:rsidR="00BA76BD" w:rsidRPr="00D75CB8">
        <w:rPr>
          <w:rFonts w:cs="Times New Roman"/>
        </w:rPr>
        <w:t xml:space="preserve"> from the beginning of next month.</w:t>
      </w:r>
    </w:p>
    <w:p w:rsidR="001A6442" w:rsidRPr="00D75CB8" w:rsidRDefault="006C753C" w:rsidP="006C753C">
      <w:pPr>
        <w:pStyle w:val="1"/>
        <w:numPr>
          <w:ilvl w:val="0"/>
          <w:numId w:val="22"/>
        </w:numPr>
        <w:rPr>
          <w:rFonts w:cs="Times New Roman"/>
        </w:rPr>
      </w:pPr>
      <w:bookmarkStart w:id="19" w:name="_Toc477294999"/>
      <w:r w:rsidRPr="00D75CB8">
        <w:rPr>
          <w:rFonts w:cs="Times New Roman"/>
        </w:rPr>
        <w:t>Empirical Analysis</w:t>
      </w:r>
      <w:bookmarkEnd w:id="19"/>
    </w:p>
    <w:p w:rsidR="001A6442" w:rsidRPr="00D75CB8" w:rsidRDefault="00836D61" w:rsidP="00281B0D">
      <w:pPr>
        <w:pStyle w:val="2"/>
        <w:rPr>
          <w:rFonts w:cs="Times New Roman"/>
        </w:rPr>
      </w:pPr>
      <w:bookmarkStart w:id="20" w:name="_Toc477295000"/>
      <w:r w:rsidRPr="00D75CB8">
        <w:rPr>
          <w:rFonts w:cs="Times New Roman"/>
        </w:rPr>
        <w:t xml:space="preserve">3.1 </w:t>
      </w:r>
      <w:r w:rsidR="006C753C" w:rsidRPr="00D75CB8">
        <w:rPr>
          <w:rFonts w:cs="Times New Roman"/>
        </w:rPr>
        <w:t xml:space="preserve">The </w:t>
      </w:r>
      <w:r w:rsidRPr="00D75CB8">
        <w:rPr>
          <w:rFonts w:cs="Times New Roman"/>
        </w:rPr>
        <w:t>P</w:t>
      </w:r>
      <w:r w:rsidR="006C753C" w:rsidRPr="00D75CB8">
        <w:rPr>
          <w:rFonts w:cs="Times New Roman"/>
        </w:rPr>
        <w:t>redictive</w:t>
      </w:r>
      <w:r w:rsidRPr="00D75CB8">
        <w:rPr>
          <w:rFonts w:cs="Times New Roman"/>
        </w:rPr>
        <w:t xml:space="preserve"> A</w:t>
      </w:r>
      <w:r w:rsidR="006C753C" w:rsidRPr="00D75CB8">
        <w:rPr>
          <w:rFonts w:cs="Times New Roman"/>
        </w:rPr>
        <w:t>bility</w:t>
      </w:r>
      <w:r w:rsidRPr="00D75CB8">
        <w:rPr>
          <w:rFonts w:cs="Times New Roman"/>
        </w:rPr>
        <w:t xml:space="preserve"> of </w:t>
      </w:r>
      <w:bookmarkEnd w:id="20"/>
      <w:r w:rsidRPr="00D75CB8">
        <w:rPr>
          <w:rFonts w:cs="Times New Roman"/>
        </w:rPr>
        <w:t>candlesticks</w:t>
      </w:r>
    </w:p>
    <w:p w:rsidR="00A06303" w:rsidRPr="00D75CB8" w:rsidRDefault="00111C36" w:rsidP="00A06303">
      <w:pPr>
        <w:ind w:firstLine="420"/>
        <w:rPr>
          <w:rFonts w:cs="Times New Roman"/>
        </w:rPr>
      </w:pPr>
      <w:r w:rsidRPr="00111C36">
        <w:rPr>
          <w:rFonts w:cs="Times New Roman"/>
        </w:rPr>
        <w:t xml:space="preserve">Firstly, this paper assumes the matching window is six months. Then we use the statistical information (mean value, T-value and win rate) of these matched samples in </w:t>
      </w:r>
      <w:r w:rsidRPr="00111C36">
        <w:rPr>
          <w:rFonts w:cs="Times New Roman"/>
        </w:rPr>
        <w:lastRenderedPageBreak/>
        <w:t>a specific future term as the standard for sorting and grouping the current stocks. After dividing the current stocks into five groups, we will hold the stocks within the corresponding period, equal weight average in each portfolio</w:t>
      </w:r>
      <w:r w:rsidR="00DB11D9" w:rsidRPr="00D75CB8">
        <w:rPr>
          <w:rFonts w:cs="Times New Roman"/>
        </w:rPr>
        <w:t>.</w:t>
      </w:r>
    </w:p>
    <w:p w:rsidR="004C7BD1" w:rsidRPr="00D75CB8" w:rsidRDefault="004C7BD1" w:rsidP="004C7BD1">
      <w:pPr>
        <w:pStyle w:val="a9"/>
        <w:keepNext/>
        <w:jc w:val="center"/>
        <w:rPr>
          <w:rFonts w:ascii="Times New Roman" w:hAnsi="Times New Roman"/>
        </w:rPr>
      </w:pPr>
      <w:r w:rsidRPr="00D75CB8">
        <w:rPr>
          <w:rFonts w:ascii="Times New Roman" w:hAnsi="Times New Roman"/>
        </w:rPr>
        <w:t xml:space="preserve">Table </w:t>
      </w:r>
      <w:r w:rsidRPr="00D75CB8">
        <w:rPr>
          <w:rFonts w:ascii="Times New Roman" w:hAnsi="Times New Roman"/>
        </w:rPr>
        <w:fldChar w:fldCharType="begin"/>
      </w:r>
      <w:r w:rsidRPr="00D75CB8">
        <w:rPr>
          <w:rFonts w:ascii="Times New Roman" w:hAnsi="Times New Roman"/>
        </w:rPr>
        <w:instrText xml:space="preserve"> SEQ Table \* ARABIC </w:instrText>
      </w:r>
      <w:r w:rsidRPr="00D75CB8">
        <w:rPr>
          <w:rFonts w:ascii="Times New Roman" w:hAnsi="Times New Roman"/>
        </w:rPr>
        <w:fldChar w:fldCharType="separate"/>
      </w:r>
      <w:r w:rsidR="008B7A4E" w:rsidRPr="00D75CB8">
        <w:rPr>
          <w:rFonts w:ascii="Times New Roman" w:hAnsi="Times New Roman"/>
          <w:noProof/>
        </w:rPr>
        <w:t>2</w:t>
      </w:r>
      <w:r w:rsidRPr="00D75CB8">
        <w:rPr>
          <w:rFonts w:ascii="Times New Roman" w:hAnsi="Times New Roman"/>
        </w:rPr>
        <w:fldChar w:fldCharType="end"/>
      </w:r>
      <w:r w:rsidRPr="00D75CB8">
        <w:rPr>
          <w:rFonts w:ascii="Times New Roman" w:hAnsi="Times New Roman"/>
        </w:rPr>
        <w:t xml:space="preserve"> </w:t>
      </w:r>
      <w:r w:rsidR="009A4501" w:rsidRPr="00D75CB8">
        <w:rPr>
          <w:rFonts w:ascii="Times New Roman" w:hAnsi="Times New Roman"/>
        </w:rPr>
        <w:t xml:space="preserve">Different Strategies’ </w:t>
      </w:r>
      <w:r w:rsidRPr="00D75CB8">
        <w:rPr>
          <w:rFonts w:ascii="Times New Roman" w:hAnsi="Times New Roman"/>
        </w:rPr>
        <w:t>Return</w:t>
      </w:r>
      <w:r w:rsidR="00D21BB0">
        <w:rPr>
          <w:rFonts w:ascii="Times New Roman" w:hAnsi="Times New Roman"/>
        </w:rPr>
        <w:t>s</w:t>
      </w:r>
    </w:p>
    <w:tbl>
      <w:tblPr>
        <w:tblW w:w="8175" w:type="dxa"/>
        <w:tblLook w:val="04A0" w:firstRow="1" w:lastRow="0" w:firstColumn="1" w:lastColumn="0" w:noHBand="0" w:noVBand="1"/>
      </w:tblPr>
      <w:tblGrid>
        <w:gridCol w:w="339"/>
        <w:gridCol w:w="791"/>
        <w:gridCol w:w="772"/>
        <w:gridCol w:w="772"/>
        <w:gridCol w:w="772"/>
        <w:gridCol w:w="824"/>
        <w:gridCol w:w="778"/>
        <w:gridCol w:w="772"/>
        <w:gridCol w:w="772"/>
        <w:gridCol w:w="772"/>
        <w:gridCol w:w="811"/>
      </w:tblGrid>
      <w:tr w:rsidR="004102CC" w:rsidRPr="00D75CB8" w:rsidTr="00E30DB7">
        <w:trPr>
          <w:trHeight w:val="240"/>
        </w:trPr>
        <w:tc>
          <w:tcPr>
            <w:tcW w:w="339" w:type="dxa"/>
            <w:tcBorders>
              <w:top w:val="single" w:sz="4" w:space="0" w:color="auto"/>
              <w:left w:val="nil"/>
              <w:bottom w:val="single" w:sz="4" w:space="0" w:color="auto"/>
              <w:right w:val="nil"/>
            </w:tcBorders>
            <w:shd w:val="clear" w:color="auto" w:fill="auto"/>
            <w:noWrap/>
            <w:vAlign w:val="bottom"/>
            <w:hideMark/>
          </w:tcPr>
          <w:p w:rsidR="004102CC" w:rsidRPr="00D75CB8" w:rsidRDefault="004102CC" w:rsidP="004102CC">
            <w:pPr>
              <w:widowControl/>
              <w:jc w:val="left"/>
              <w:rPr>
                <w:rFonts w:cs="Times New Roman"/>
                <w:kern w:val="0"/>
                <w:sz w:val="17"/>
                <w:szCs w:val="17"/>
              </w:rPr>
            </w:pPr>
            <w:r w:rsidRPr="00D75CB8">
              <w:rPr>
                <w:rFonts w:cs="Times New Roman"/>
                <w:kern w:val="0"/>
                <w:sz w:val="17"/>
                <w:szCs w:val="17"/>
              </w:rPr>
              <w:t> </w:t>
            </w:r>
          </w:p>
        </w:tc>
        <w:tc>
          <w:tcPr>
            <w:tcW w:w="3931" w:type="dxa"/>
            <w:gridSpan w:val="5"/>
            <w:tcBorders>
              <w:top w:val="single" w:sz="4" w:space="0" w:color="auto"/>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X4v_20</w:t>
            </w:r>
          </w:p>
        </w:tc>
        <w:tc>
          <w:tcPr>
            <w:tcW w:w="3905" w:type="dxa"/>
            <w:gridSpan w:val="5"/>
            <w:tcBorders>
              <w:top w:val="single" w:sz="4" w:space="0" w:color="auto"/>
              <w:left w:val="nil"/>
              <w:bottom w:val="single" w:sz="4" w:space="0" w:color="auto"/>
              <w:right w:val="nil"/>
            </w:tcBorders>
            <w:shd w:val="clear" w:color="auto" w:fill="auto"/>
            <w:noWrap/>
            <w:vAlign w:val="bottom"/>
            <w:hideMark/>
          </w:tcPr>
          <w:p w:rsidR="004102CC" w:rsidRPr="00D75CB8" w:rsidRDefault="00734D15" w:rsidP="004102CC">
            <w:pPr>
              <w:widowControl/>
              <w:jc w:val="center"/>
              <w:rPr>
                <w:rFonts w:cs="Times New Roman"/>
                <w:kern w:val="0"/>
                <w:sz w:val="17"/>
                <w:szCs w:val="17"/>
              </w:rPr>
            </w:pPr>
            <w:r w:rsidRPr="00D75CB8">
              <w:rPr>
                <w:rFonts w:cs="Times New Roman"/>
                <w:kern w:val="0"/>
                <w:sz w:val="17"/>
                <w:szCs w:val="17"/>
              </w:rPr>
              <w:t>X</w:t>
            </w:r>
            <w:r w:rsidR="004102CC" w:rsidRPr="00D75CB8">
              <w:rPr>
                <w:rFonts w:cs="Times New Roman"/>
                <w:kern w:val="0"/>
                <w:sz w:val="17"/>
                <w:szCs w:val="17"/>
              </w:rPr>
              <w:t>4v_40</w:t>
            </w:r>
          </w:p>
        </w:tc>
      </w:tr>
      <w:tr w:rsidR="004102CC" w:rsidRPr="00D75CB8" w:rsidTr="00E30DB7">
        <w:trPr>
          <w:trHeight w:val="230"/>
        </w:trPr>
        <w:tc>
          <w:tcPr>
            <w:tcW w:w="339" w:type="dxa"/>
            <w:tcBorders>
              <w:top w:val="single" w:sz="4" w:space="0" w:color="auto"/>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7"/>
                <w:szCs w:val="17"/>
              </w:rPr>
            </w:pPr>
          </w:p>
        </w:tc>
        <w:tc>
          <w:tcPr>
            <w:tcW w:w="7836" w:type="dxa"/>
            <w:gridSpan w:val="10"/>
            <w:tcBorders>
              <w:top w:val="single" w:sz="4" w:space="0" w:color="auto"/>
              <w:left w:val="nil"/>
              <w:bottom w:val="single" w:sz="4" w:space="0" w:color="auto"/>
              <w:right w:val="nil"/>
            </w:tcBorders>
            <w:shd w:val="clear" w:color="auto" w:fill="auto"/>
            <w:noWrap/>
            <w:vAlign w:val="bottom"/>
            <w:hideMark/>
          </w:tcPr>
          <w:p w:rsidR="004102CC" w:rsidRPr="00D75CB8" w:rsidRDefault="004102CC" w:rsidP="00E30DB7">
            <w:pPr>
              <w:widowControl/>
              <w:jc w:val="center"/>
              <w:rPr>
                <w:rFonts w:cs="Times New Roman"/>
                <w:kern w:val="0"/>
                <w:sz w:val="17"/>
                <w:szCs w:val="17"/>
              </w:rPr>
            </w:pPr>
            <w:r w:rsidRPr="00D75CB8">
              <w:rPr>
                <w:rFonts w:cs="Times New Roman"/>
                <w:kern w:val="0"/>
                <w:sz w:val="17"/>
                <w:szCs w:val="17"/>
              </w:rPr>
              <w:t xml:space="preserve">Panel A: </w:t>
            </w:r>
            <w:r w:rsidR="001C041B" w:rsidRPr="00D75CB8">
              <w:rPr>
                <w:rFonts w:cs="Times New Roman"/>
                <w:kern w:val="0"/>
                <w:sz w:val="17"/>
                <w:szCs w:val="17"/>
              </w:rPr>
              <w:t>Ranking by Mean</w:t>
            </w:r>
            <w:r w:rsidR="00E30DB7" w:rsidRPr="00D75CB8">
              <w:rPr>
                <w:rFonts w:cs="Times New Roman"/>
                <w:kern w:val="0"/>
                <w:sz w:val="17"/>
                <w:szCs w:val="17"/>
              </w:rPr>
              <w:t xml:space="preserve"> value</w:t>
            </w:r>
          </w:p>
        </w:tc>
      </w:tr>
      <w:tr w:rsidR="00B61D5E" w:rsidRPr="00D75CB8" w:rsidTr="00E30DB7">
        <w:trPr>
          <w:trHeight w:val="230"/>
        </w:trPr>
        <w:tc>
          <w:tcPr>
            <w:tcW w:w="339" w:type="dxa"/>
            <w:tcBorders>
              <w:top w:val="single" w:sz="4" w:space="0" w:color="auto"/>
              <w:left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p>
        </w:tc>
        <w:tc>
          <w:tcPr>
            <w:tcW w:w="791" w:type="dxa"/>
            <w:tcBorders>
              <w:top w:val="single" w:sz="4" w:space="0" w:color="auto"/>
              <w:left w:val="nil"/>
              <w:bottom w:val="nil"/>
              <w:right w:val="nil"/>
            </w:tcBorders>
            <w:shd w:val="clear" w:color="auto" w:fill="auto"/>
            <w:noWrap/>
            <w:vAlign w:val="center"/>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R1H1</w:t>
            </w:r>
          </w:p>
        </w:tc>
        <w:tc>
          <w:tcPr>
            <w:tcW w:w="772" w:type="dxa"/>
            <w:tcBorders>
              <w:top w:val="single" w:sz="4" w:space="0" w:color="auto"/>
              <w:left w:val="nil"/>
              <w:bottom w:val="nil"/>
              <w:right w:val="nil"/>
            </w:tcBorders>
            <w:shd w:val="clear" w:color="auto" w:fill="auto"/>
            <w:noWrap/>
            <w:vAlign w:val="center"/>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R3H3</w:t>
            </w:r>
          </w:p>
        </w:tc>
        <w:tc>
          <w:tcPr>
            <w:tcW w:w="772" w:type="dxa"/>
            <w:tcBorders>
              <w:top w:val="single" w:sz="4" w:space="0" w:color="auto"/>
              <w:left w:val="nil"/>
              <w:bottom w:val="nil"/>
              <w:right w:val="nil"/>
            </w:tcBorders>
            <w:shd w:val="clear" w:color="auto" w:fill="auto"/>
            <w:noWrap/>
            <w:vAlign w:val="center"/>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R6H6</w:t>
            </w:r>
          </w:p>
        </w:tc>
        <w:tc>
          <w:tcPr>
            <w:tcW w:w="772" w:type="dxa"/>
            <w:tcBorders>
              <w:top w:val="single" w:sz="4" w:space="0" w:color="auto"/>
              <w:left w:val="nil"/>
              <w:bottom w:val="nil"/>
              <w:right w:val="nil"/>
            </w:tcBorders>
            <w:shd w:val="clear" w:color="auto" w:fill="auto"/>
            <w:noWrap/>
            <w:vAlign w:val="center"/>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R9H9</w:t>
            </w:r>
          </w:p>
        </w:tc>
        <w:tc>
          <w:tcPr>
            <w:tcW w:w="824" w:type="dxa"/>
            <w:tcBorders>
              <w:top w:val="single" w:sz="4" w:space="0" w:color="auto"/>
              <w:left w:val="nil"/>
              <w:bottom w:val="nil"/>
              <w:right w:val="single" w:sz="4" w:space="0" w:color="auto"/>
            </w:tcBorders>
            <w:shd w:val="clear" w:color="auto" w:fill="auto"/>
            <w:noWrap/>
            <w:vAlign w:val="center"/>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R12H12</w:t>
            </w:r>
          </w:p>
        </w:tc>
        <w:tc>
          <w:tcPr>
            <w:tcW w:w="778" w:type="dxa"/>
            <w:tcBorders>
              <w:top w:val="single" w:sz="4" w:space="0" w:color="auto"/>
              <w:left w:val="single" w:sz="4" w:space="0" w:color="auto"/>
              <w:bottom w:val="nil"/>
              <w:right w:val="nil"/>
            </w:tcBorders>
            <w:shd w:val="clear" w:color="auto" w:fill="auto"/>
            <w:noWrap/>
            <w:vAlign w:val="center"/>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R1H1</w:t>
            </w:r>
          </w:p>
        </w:tc>
        <w:tc>
          <w:tcPr>
            <w:tcW w:w="772" w:type="dxa"/>
            <w:tcBorders>
              <w:top w:val="single" w:sz="4" w:space="0" w:color="auto"/>
              <w:left w:val="nil"/>
              <w:bottom w:val="nil"/>
              <w:right w:val="nil"/>
            </w:tcBorders>
            <w:shd w:val="clear" w:color="auto" w:fill="auto"/>
            <w:noWrap/>
            <w:vAlign w:val="center"/>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R3H3</w:t>
            </w:r>
          </w:p>
        </w:tc>
        <w:tc>
          <w:tcPr>
            <w:tcW w:w="772" w:type="dxa"/>
            <w:tcBorders>
              <w:top w:val="single" w:sz="4" w:space="0" w:color="auto"/>
              <w:left w:val="nil"/>
              <w:bottom w:val="nil"/>
              <w:right w:val="nil"/>
            </w:tcBorders>
            <w:shd w:val="clear" w:color="auto" w:fill="auto"/>
            <w:noWrap/>
            <w:vAlign w:val="center"/>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R6H6</w:t>
            </w:r>
          </w:p>
        </w:tc>
        <w:tc>
          <w:tcPr>
            <w:tcW w:w="772" w:type="dxa"/>
            <w:tcBorders>
              <w:top w:val="single" w:sz="4" w:space="0" w:color="auto"/>
              <w:left w:val="nil"/>
              <w:bottom w:val="nil"/>
              <w:right w:val="nil"/>
            </w:tcBorders>
            <w:shd w:val="clear" w:color="auto" w:fill="auto"/>
            <w:noWrap/>
            <w:vAlign w:val="center"/>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R9H9</w:t>
            </w:r>
          </w:p>
        </w:tc>
        <w:tc>
          <w:tcPr>
            <w:tcW w:w="811" w:type="dxa"/>
            <w:tcBorders>
              <w:top w:val="single" w:sz="4" w:space="0" w:color="auto"/>
              <w:left w:val="nil"/>
              <w:bottom w:val="nil"/>
              <w:right w:val="nil"/>
            </w:tcBorders>
            <w:shd w:val="clear" w:color="auto" w:fill="auto"/>
            <w:noWrap/>
            <w:vAlign w:val="center"/>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R12H12</w:t>
            </w:r>
          </w:p>
        </w:tc>
      </w:tr>
      <w:tr w:rsidR="00B61D5E" w:rsidRPr="00D75CB8" w:rsidTr="00E30DB7">
        <w:trPr>
          <w:trHeight w:val="230"/>
        </w:trPr>
        <w:tc>
          <w:tcPr>
            <w:tcW w:w="339" w:type="dxa"/>
            <w:tcBorders>
              <w:left w:val="nil"/>
              <w:right w:val="nil"/>
            </w:tcBorders>
            <w:shd w:val="clear" w:color="auto" w:fill="auto"/>
            <w:noWrap/>
            <w:vAlign w:val="bottom"/>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L</w:t>
            </w:r>
          </w:p>
        </w:tc>
        <w:tc>
          <w:tcPr>
            <w:tcW w:w="791" w:type="dxa"/>
            <w:tcBorders>
              <w:top w:val="nil"/>
              <w:left w:val="nil"/>
              <w:bottom w:val="nil"/>
              <w:right w:val="nil"/>
            </w:tcBorders>
            <w:shd w:val="clear" w:color="auto" w:fill="auto"/>
            <w:noWrap/>
            <w:vAlign w:val="bottom"/>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2.14**</w:t>
            </w:r>
          </w:p>
        </w:tc>
        <w:tc>
          <w:tcPr>
            <w:tcW w:w="772" w:type="dxa"/>
            <w:tcBorders>
              <w:top w:val="nil"/>
              <w:left w:val="nil"/>
              <w:bottom w:val="nil"/>
              <w:right w:val="nil"/>
            </w:tcBorders>
            <w:shd w:val="clear" w:color="auto" w:fill="auto"/>
            <w:noWrap/>
            <w:vAlign w:val="bottom"/>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2.3**</w:t>
            </w:r>
          </w:p>
        </w:tc>
        <w:tc>
          <w:tcPr>
            <w:tcW w:w="772" w:type="dxa"/>
            <w:tcBorders>
              <w:top w:val="nil"/>
              <w:left w:val="nil"/>
              <w:bottom w:val="nil"/>
              <w:right w:val="nil"/>
            </w:tcBorders>
            <w:shd w:val="clear" w:color="auto" w:fill="auto"/>
            <w:noWrap/>
            <w:vAlign w:val="bottom"/>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2.38***</w:t>
            </w:r>
          </w:p>
        </w:tc>
        <w:tc>
          <w:tcPr>
            <w:tcW w:w="772" w:type="dxa"/>
            <w:tcBorders>
              <w:top w:val="nil"/>
              <w:left w:val="nil"/>
              <w:bottom w:val="nil"/>
              <w:right w:val="nil"/>
            </w:tcBorders>
            <w:shd w:val="clear" w:color="auto" w:fill="auto"/>
            <w:noWrap/>
            <w:vAlign w:val="bottom"/>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2.38***</w:t>
            </w:r>
          </w:p>
        </w:tc>
        <w:tc>
          <w:tcPr>
            <w:tcW w:w="824" w:type="dxa"/>
            <w:tcBorders>
              <w:top w:val="nil"/>
              <w:left w:val="nil"/>
              <w:bottom w:val="nil"/>
              <w:right w:val="single" w:sz="4" w:space="0" w:color="auto"/>
            </w:tcBorders>
            <w:shd w:val="clear" w:color="auto" w:fill="auto"/>
            <w:noWrap/>
            <w:vAlign w:val="bottom"/>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w:t>
            </w:r>
          </w:p>
        </w:tc>
        <w:tc>
          <w:tcPr>
            <w:tcW w:w="778" w:type="dxa"/>
            <w:tcBorders>
              <w:top w:val="nil"/>
              <w:left w:val="single" w:sz="4" w:space="0" w:color="auto"/>
              <w:bottom w:val="nil"/>
              <w:right w:val="nil"/>
            </w:tcBorders>
            <w:shd w:val="clear" w:color="auto" w:fill="auto"/>
            <w:noWrap/>
            <w:vAlign w:val="bottom"/>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2.06**</w:t>
            </w:r>
          </w:p>
        </w:tc>
        <w:tc>
          <w:tcPr>
            <w:tcW w:w="772" w:type="dxa"/>
            <w:tcBorders>
              <w:top w:val="nil"/>
              <w:left w:val="nil"/>
              <w:bottom w:val="nil"/>
              <w:right w:val="nil"/>
            </w:tcBorders>
            <w:shd w:val="clear" w:color="auto" w:fill="auto"/>
            <w:noWrap/>
            <w:vAlign w:val="bottom"/>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2.29**</w:t>
            </w:r>
          </w:p>
        </w:tc>
        <w:tc>
          <w:tcPr>
            <w:tcW w:w="772" w:type="dxa"/>
            <w:tcBorders>
              <w:top w:val="nil"/>
              <w:left w:val="nil"/>
              <w:bottom w:val="nil"/>
              <w:right w:val="nil"/>
            </w:tcBorders>
            <w:shd w:val="clear" w:color="auto" w:fill="auto"/>
            <w:noWrap/>
            <w:vAlign w:val="bottom"/>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2.35***</w:t>
            </w:r>
          </w:p>
        </w:tc>
        <w:tc>
          <w:tcPr>
            <w:tcW w:w="772" w:type="dxa"/>
            <w:tcBorders>
              <w:top w:val="nil"/>
              <w:left w:val="nil"/>
              <w:bottom w:val="nil"/>
              <w:right w:val="nil"/>
            </w:tcBorders>
            <w:shd w:val="clear" w:color="auto" w:fill="auto"/>
            <w:noWrap/>
            <w:vAlign w:val="bottom"/>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2.37***</w:t>
            </w:r>
          </w:p>
        </w:tc>
        <w:tc>
          <w:tcPr>
            <w:tcW w:w="811" w:type="dxa"/>
            <w:tcBorders>
              <w:top w:val="nil"/>
              <w:left w:val="nil"/>
              <w:bottom w:val="nil"/>
              <w:right w:val="nil"/>
            </w:tcBorders>
            <w:shd w:val="clear" w:color="auto" w:fill="auto"/>
            <w:noWrap/>
            <w:vAlign w:val="bottom"/>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2.39***</w:t>
            </w:r>
          </w:p>
        </w:tc>
      </w:tr>
      <w:tr w:rsidR="00B61D5E" w:rsidRPr="00D75CB8" w:rsidTr="00E30DB7">
        <w:trPr>
          <w:trHeight w:val="230"/>
        </w:trPr>
        <w:tc>
          <w:tcPr>
            <w:tcW w:w="339" w:type="dxa"/>
            <w:tcBorders>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p>
        </w:tc>
        <w:tc>
          <w:tcPr>
            <w:tcW w:w="791"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(2.31)</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(2.56)</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(2.65)</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(2.66)</w:t>
            </w:r>
          </w:p>
        </w:tc>
        <w:tc>
          <w:tcPr>
            <w:tcW w:w="824" w:type="dxa"/>
            <w:tcBorders>
              <w:top w:val="nil"/>
              <w:left w:val="nil"/>
              <w:bottom w:val="nil"/>
              <w:right w:val="single" w:sz="4" w:space="0" w:color="auto"/>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(2.67)</w:t>
            </w:r>
          </w:p>
        </w:tc>
        <w:tc>
          <w:tcPr>
            <w:tcW w:w="778" w:type="dxa"/>
            <w:tcBorders>
              <w:top w:val="nil"/>
              <w:left w:val="single" w:sz="4" w:space="0" w:color="auto"/>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(2.25)</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(2.56)</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(2.63)</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(2.67)</w:t>
            </w:r>
          </w:p>
        </w:tc>
        <w:tc>
          <w:tcPr>
            <w:tcW w:w="811"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(2.67)</w:t>
            </w:r>
          </w:p>
        </w:tc>
      </w:tr>
      <w:tr w:rsidR="00B61D5E" w:rsidRPr="00D75CB8" w:rsidTr="00BC4B00">
        <w:trPr>
          <w:trHeight w:val="230"/>
        </w:trPr>
        <w:tc>
          <w:tcPr>
            <w:tcW w:w="339"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w:t>
            </w:r>
          </w:p>
        </w:tc>
        <w:tc>
          <w:tcPr>
            <w:tcW w:w="791"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2.21**</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2.42***</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2.45***</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2.48***</w:t>
            </w:r>
          </w:p>
        </w:tc>
        <w:tc>
          <w:tcPr>
            <w:tcW w:w="824" w:type="dxa"/>
            <w:tcBorders>
              <w:top w:val="nil"/>
              <w:left w:val="nil"/>
              <w:bottom w:val="nil"/>
              <w:right w:val="single" w:sz="4" w:space="0" w:color="auto"/>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2.48***</w:t>
            </w:r>
          </w:p>
        </w:tc>
        <w:tc>
          <w:tcPr>
            <w:tcW w:w="778" w:type="dxa"/>
            <w:tcBorders>
              <w:top w:val="nil"/>
              <w:left w:val="single" w:sz="4" w:space="0" w:color="auto"/>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2.24**</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2.42***</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2.45***</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2.5***</w:t>
            </w:r>
          </w:p>
        </w:tc>
        <w:tc>
          <w:tcPr>
            <w:tcW w:w="811"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2.48***</w:t>
            </w:r>
          </w:p>
        </w:tc>
      </w:tr>
      <w:tr w:rsidR="00B61D5E" w:rsidRPr="00D75CB8" w:rsidTr="00BC4B00">
        <w:trPr>
          <w:trHeight w:val="230"/>
        </w:trPr>
        <w:tc>
          <w:tcPr>
            <w:tcW w:w="339"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p>
        </w:tc>
        <w:tc>
          <w:tcPr>
            <w:tcW w:w="791"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(2.46)</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(2.67)</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(2.70)</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(2.74)</w:t>
            </w:r>
          </w:p>
        </w:tc>
        <w:tc>
          <w:tcPr>
            <w:tcW w:w="824" w:type="dxa"/>
            <w:tcBorders>
              <w:top w:val="nil"/>
              <w:left w:val="nil"/>
              <w:bottom w:val="nil"/>
              <w:right w:val="single" w:sz="4" w:space="0" w:color="auto"/>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(2.73)</w:t>
            </w:r>
          </w:p>
        </w:tc>
        <w:tc>
          <w:tcPr>
            <w:tcW w:w="778" w:type="dxa"/>
            <w:tcBorders>
              <w:top w:val="nil"/>
              <w:left w:val="single" w:sz="4" w:space="0" w:color="auto"/>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(2.49)</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(2.68)</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(2.71)</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(2.75)</w:t>
            </w:r>
          </w:p>
        </w:tc>
        <w:tc>
          <w:tcPr>
            <w:tcW w:w="811"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(2.74)</w:t>
            </w:r>
          </w:p>
        </w:tc>
      </w:tr>
      <w:tr w:rsidR="00B61D5E" w:rsidRPr="00D75CB8" w:rsidTr="00BC4B00">
        <w:trPr>
          <w:trHeight w:val="230"/>
        </w:trPr>
        <w:tc>
          <w:tcPr>
            <w:tcW w:w="339"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3</w:t>
            </w:r>
          </w:p>
        </w:tc>
        <w:tc>
          <w:tcPr>
            <w:tcW w:w="791"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2.42***</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2.46***</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2.49***</w:t>
            </w:r>
          </w:p>
        </w:tc>
        <w:tc>
          <w:tcPr>
            <w:tcW w:w="824" w:type="dxa"/>
            <w:tcBorders>
              <w:top w:val="nil"/>
              <w:left w:val="nil"/>
              <w:bottom w:val="nil"/>
              <w:right w:val="single" w:sz="4" w:space="0" w:color="auto"/>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2.52***</w:t>
            </w:r>
          </w:p>
        </w:tc>
        <w:tc>
          <w:tcPr>
            <w:tcW w:w="778" w:type="dxa"/>
            <w:tcBorders>
              <w:top w:val="nil"/>
              <w:left w:val="single" w:sz="4" w:space="0" w:color="auto"/>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2.44***</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2.49***</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2.51***</w:t>
            </w:r>
          </w:p>
        </w:tc>
        <w:tc>
          <w:tcPr>
            <w:tcW w:w="811"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2.5***</w:t>
            </w:r>
          </w:p>
        </w:tc>
      </w:tr>
      <w:tr w:rsidR="00B61D5E" w:rsidRPr="00D75CB8" w:rsidTr="00BC4B00">
        <w:trPr>
          <w:trHeight w:val="230"/>
        </w:trPr>
        <w:tc>
          <w:tcPr>
            <w:tcW w:w="339"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p>
        </w:tc>
        <w:tc>
          <w:tcPr>
            <w:tcW w:w="791"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(2.69)</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(2.68)</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(2.69)</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(2.72)</w:t>
            </w:r>
          </w:p>
        </w:tc>
        <w:tc>
          <w:tcPr>
            <w:tcW w:w="824" w:type="dxa"/>
            <w:tcBorders>
              <w:top w:val="nil"/>
              <w:left w:val="nil"/>
              <w:bottom w:val="nil"/>
              <w:right w:val="single" w:sz="4" w:space="0" w:color="auto"/>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(2.75)</w:t>
            </w:r>
          </w:p>
        </w:tc>
        <w:tc>
          <w:tcPr>
            <w:tcW w:w="778" w:type="dxa"/>
            <w:tcBorders>
              <w:top w:val="nil"/>
              <w:left w:val="single" w:sz="4" w:space="0" w:color="auto"/>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(2.71)</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(2.64)</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(2.72)</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(2.74)</w:t>
            </w:r>
          </w:p>
        </w:tc>
        <w:tc>
          <w:tcPr>
            <w:tcW w:w="811"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(2.73)</w:t>
            </w:r>
          </w:p>
        </w:tc>
      </w:tr>
      <w:tr w:rsidR="00B61D5E" w:rsidRPr="00D75CB8" w:rsidTr="00BC4B00">
        <w:trPr>
          <w:trHeight w:val="230"/>
        </w:trPr>
        <w:tc>
          <w:tcPr>
            <w:tcW w:w="339"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4</w:t>
            </w:r>
          </w:p>
        </w:tc>
        <w:tc>
          <w:tcPr>
            <w:tcW w:w="791"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2.47***</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2.38***</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2.44***</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2.47***</w:t>
            </w:r>
          </w:p>
        </w:tc>
        <w:tc>
          <w:tcPr>
            <w:tcW w:w="824" w:type="dxa"/>
            <w:tcBorders>
              <w:top w:val="nil"/>
              <w:left w:val="nil"/>
              <w:bottom w:val="nil"/>
              <w:right w:val="single" w:sz="4" w:space="0" w:color="auto"/>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2.46***</w:t>
            </w:r>
          </w:p>
        </w:tc>
        <w:tc>
          <w:tcPr>
            <w:tcW w:w="778" w:type="dxa"/>
            <w:tcBorders>
              <w:top w:val="nil"/>
              <w:left w:val="single" w:sz="4" w:space="0" w:color="auto"/>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2.5***</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2.42***</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2.46***</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2.45***</w:t>
            </w:r>
          </w:p>
        </w:tc>
        <w:tc>
          <w:tcPr>
            <w:tcW w:w="811"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2.5***</w:t>
            </w:r>
          </w:p>
        </w:tc>
      </w:tr>
      <w:tr w:rsidR="00B61D5E" w:rsidRPr="00D75CB8" w:rsidTr="00BC4B00">
        <w:trPr>
          <w:trHeight w:val="230"/>
        </w:trPr>
        <w:tc>
          <w:tcPr>
            <w:tcW w:w="339"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p>
        </w:tc>
        <w:tc>
          <w:tcPr>
            <w:tcW w:w="791"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(2.74)</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(2.61)</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(2.66)</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(2.69)</w:t>
            </w:r>
          </w:p>
        </w:tc>
        <w:tc>
          <w:tcPr>
            <w:tcW w:w="824" w:type="dxa"/>
            <w:tcBorders>
              <w:top w:val="nil"/>
              <w:left w:val="nil"/>
              <w:bottom w:val="nil"/>
              <w:right w:val="single" w:sz="4" w:space="0" w:color="auto"/>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(2.69)</w:t>
            </w:r>
          </w:p>
        </w:tc>
        <w:tc>
          <w:tcPr>
            <w:tcW w:w="778" w:type="dxa"/>
            <w:tcBorders>
              <w:top w:val="nil"/>
              <w:left w:val="single" w:sz="4" w:space="0" w:color="auto"/>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(2.73)</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(2.65)</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(2.67)</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(2.67)</w:t>
            </w:r>
          </w:p>
        </w:tc>
        <w:tc>
          <w:tcPr>
            <w:tcW w:w="811"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(2.72)</w:t>
            </w:r>
          </w:p>
        </w:tc>
      </w:tr>
      <w:tr w:rsidR="00B61D5E" w:rsidRPr="00D75CB8" w:rsidTr="00BC4B00">
        <w:trPr>
          <w:trHeight w:val="230"/>
        </w:trPr>
        <w:tc>
          <w:tcPr>
            <w:tcW w:w="339"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H</w:t>
            </w:r>
          </w:p>
        </w:tc>
        <w:tc>
          <w:tcPr>
            <w:tcW w:w="791"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2.61***</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2.41***</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2.36**</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2.36**</w:t>
            </w:r>
          </w:p>
        </w:tc>
        <w:tc>
          <w:tcPr>
            <w:tcW w:w="824" w:type="dxa"/>
            <w:tcBorders>
              <w:top w:val="nil"/>
              <w:left w:val="nil"/>
              <w:bottom w:val="nil"/>
              <w:right w:val="single" w:sz="4" w:space="0" w:color="auto"/>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2.39***</w:t>
            </w:r>
          </w:p>
        </w:tc>
        <w:tc>
          <w:tcPr>
            <w:tcW w:w="778" w:type="dxa"/>
            <w:tcBorders>
              <w:top w:val="nil"/>
              <w:left w:val="single" w:sz="4" w:space="0" w:color="auto"/>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2.4***</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2.34**</w:t>
            </w:r>
          </w:p>
        </w:tc>
        <w:tc>
          <w:tcPr>
            <w:tcW w:w="772"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2.35**</w:t>
            </w:r>
          </w:p>
        </w:tc>
        <w:tc>
          <w:tcPr>
            <w:tcW w:w="811"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2.37**</w:t>
            </w:r>
          </w:p>
        </w:tc>
      </w:tr>
      <w:tr w:rsidR="00B61D5E" w:rsidRPr="00D75CB8" w:rsidTr="00BC4B00">
        <w:trPr>
          <w:trHeight w:val="230"/>
        </w:trPr>
        <w:tc>
          <w:tcPr>
            <w:tcW w:w="339"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p>
        </w:tc>
        <w:tc>
          <w:tcPr>
            <w:tcW w:w="791"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(2.82)</w:t>
            </w:r>
          </w:p>
        </w:tc>
        <w:tc>
          <w:tcPr>
            <w:tcW w:w="772"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(2.60)</w:t>
            </w:r>
          </w:p>
        </w:tc>
        <w:tc>
          <w:tcPr>
            <w:tcW w:w="772"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(2.56)</w:t>
            </w:r>
          </w:p>
        </w:tc>
        <w:tc>
          <w:tcPr>
            <w:tcW w:w="772"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(2.55)</w:t>
            </w:r>
          </w:p>
        </w:tc>
        <w:tc>
          <w:tcPr>
            <w:tcW w:w="824" w:type="dxa"/>
            <w:tcBorders>
              <w:top w:val="nil"/>
              <w:left w:val="nil"/>
              <w:bottom w:val="single" w:sz="4" w:space="0" w:color="auto"/>
              <w:right w:val="single" w:sz="4" w:space="0" w:color="auto"/>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(2.59)</w:t>
            </w:r>
          </w:p>
        </w:tc>
        <w:tc>
          <w:tcPr>
            <w:tcW w:w="778" w:type="dxa"/>
            <w:tcBorders>
              <w:top w:val="nil"/>
              <w:left w:val="single" w:sz="4" w:space="0" w:color="auto"/>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(2.83)</w:t>
            </w:r>
          </w:p>
        </w:tc>
        <w:tc>
          <w:tcPr>
            <w:tcW w:w="772"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(2.59)</w:t>
            </w:r>
          </w:p>
        </w:tc>
        <w:tc>
          <w:tcPr>
            <w:tcW w:w="772"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(2.53)</w:t>
            </w:r>
          </w:p>
        </w:tc>
        <w:tc>
          <w:tcPr>
            <w:tcW w:w="772"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(2.53)</w:t>
            </w:r>
          </w:p>
        </w:tc>
        <w:tc>
          <w:tcPr>
            <w:tcW w:w="811"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(2.57)</w:t>
            </w:r>
          </w:p>
        </w:tc>
      </w:tr>
      <w:tr w:rsidR="00B61D5E" w:rsidRPr="00D75CB8" w:rsidTr="00BC4B00">
        <w:trPr>
          <w:trHeight w:val="240"/>
        </w:trPr>
        <w:tc>
          <w:tcPr>
            <w:tcW w:w="339" w:type="dxa"/>
            <w:tcBorders>
              <w:top w:val="single" w:sz="4" w:space="0" w:color="auto"/>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D</w:t>
            </w:r>
          </w:p>
        </w:tc>
        <w:tc>
          <w:tcPr>
            <w:tcW w:w="791" w:type="dxa"/>
            <w:tcBorders>
              <w:top w:val="single" w:sz="4" w:space="0" w:color="auto"/>
              <w:left w:val="nil"/>
              <w:bottom w:val="nil"/>
              <w:right w:val="nil"/>
            </w:tcBorders>
            <w:shd w:val="clear" w:color="auto" w:fill="auto"/>
            <w:noWrap/>
            <w:vAlign w:val="bottom"/>
            <w:hideMark/>
          </w:tcPr>
          <w:p w:rsidR="00B61D5E" w:rsidRPr="00D75CB8" w:rsidRDefault="00B61D5E" w:rsidP="00B61D5E">
            <w:pPr>
              <w:widowControl/>
              <w:jc w:val="center"/>
              <w:rPr>
                <w:rFonts w:cs="Times New Roman"/>
                <w:b/>
                <w:kern w:val="0"/>
                <w:sz w:val="17"/>
                <w:szCs w:val="17"/>
              </w:rPr>
            </w:pPr>
            <w:r w:rsidRPr="00D75CB8">
              <w:rPr>
                <w:rFonts w:cs="Times New Roman"/>
                <w:b/>
                <w:kern w:val="0"/>
                <w:sz w:val="17"/>
                <w:szCs w:val="17"/>
              </w:rPr>
              <w:t>0.48***</w:t>
            </w:r>
          </w:p>
        </w:tc>
        <w:tc>
          <w:tcPr>
            <w:tcW w:w="772" w:type="dxa"/>
            <w:tcBorders>
              <w:top w:val="single" w:sz="4" w:space="0" w:color="auto"/>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0.11</w:t>
            </w:r>
          </w:p>
        </w:tc>
        <w:tc>
          <w:tcPr>
            <w:tcW w:w="772" w:type="dxa"/>
            <w:tcBorders>
              <w:top w:val="single" w:sz="4" w:space="0" w:color="auto"/>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-0.01</w:t>
            </w:r>
          </w:p>
        </w:tc>
        <w:tc>
          <w:tcPr>
            <w:tcW w:w="772" w:type="dxa"/>
            <w:tcBorders>
              <w:top w:val="single" w:sz="4" w:space="0" w:color="auto"/>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-0.02</w:t>
            </w:r>
          </w:p>
        </w:tc>
        <w:tc>
          <w:tcPr>
            <w:tcW w:w="824" w:type="dxa"/>
            <w:tcBorders>
              <w:top w:val="single" w:sz="4" w:space="0" w:color="auto"/>
              <w:left w:val="nil"/>
              <w:bottom w:val="nil"/>
              <w:right w:val="single" w:sz="4" w:space="0" w:color="auto"/>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-0.02</w:t>
            </w:r>
          </w:p>
        </w:tc>
        <w:tc>
          <w:tcPr>
            <w:tcW w:w="778" w:type="dxa"/>
            <w:tcBorders>
              <w:top w:val="single" w:sz="4" w:space="0" w:color="auto"/>
              <w:left w:val="single" w:sz="4" w:space="0" w:color="auto"/>
              <w:bottom w:val="nil"/>
              <w:right w:val="nil"/>
            </w:tcBorders>
            <w:shd w:val="clear" w:color="auto" w:fill="auto"/>
            <w:noWrap/>
            <w:vAlign w:val="bottom"/>
            <w:hideMark/>
          </w:tcPr>
          <w:p w:rsidR="00B61D5E" w:rsidRPr="00D75CB8" w:rsidRDefault="00B61D5E" w:rsidP="00B61D5E">
            <w:pPr>
              <w:widowControl/>
              <w:jc w:val="center"/>
              <w:rPr>
                <w:rFonts w:cs="Times New Roman"/>
                <w:b/>
                <w:kern w:val="0"/>
                <w:sz w:val="17"/>
                <w:szCs w:val="17"/>
              </w:rPr>
            </w:pPr>
            <w:r w:rsidRPr="00D75CB8">
              <w:rPr>
                <w:rFonts w:cs="Times New Roman"/>
                <w:b/>
                <w:kern w:val="0"/>
                <w:sz w:val="17"/>
                <w:szCs w:val="17"/>
              </w:rPr>
              <w:t>0.55***</w:t>
            </w:r>
          </w:p>
        </w:tc>
        <w:tc>
          <w:tcPr>
            <w:tcW w:w="772" w:type="dxa"/>
            <w:tcBorders>
              <w:top w:val="single" w:sz="4" w:space="0" w:color="auto"/>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0.11</w:t>
            </w:r>
          </w:p>
        </w:tc>
        <w:tc>
          <w:tcPr>
            <w:tcW w:w="772" w:type="dxa"/>
            <w:tcBorders>
              <w:top w:val="single" w:sz="4" w:space="0" w:color="auto"/>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-0.01</w:t>
            </w:r>
          </w:p>
        </w:tc>
        <w:tc>
          <w:tcPr>
            <w:tcW w:w="772" w:type="dxa"/>
            <w:tcBorders>
              <w:top w:val="single" w:sz="4" w:space="0" w:color="auto"/>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-0.02</w:t>
            </w:r>
          </w:p>
        </w:tc>
        <w:tc>
          <w:tcPr>
            <w:tcW w:w="811" w:type="dxa"/>
            <w:tcBorders>
              <w:top w:val="single" w:sz="4" w:space="0" w:color="auto"/>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-0.02</w:t>
            </w:r>
          </w:p>
        </w:tc>
      </w:tr>
      <w:tr w:rsidR="00B61D5E" w:rsidRPr="00D75CB8" w:rsidTr="00BC4B00">
        <w:trPr>
          <w:trHeight w:val="230"/>
        </w:trPr>
        <w:tc>
          <w:tcPr>
            <w:tcW w:w="339"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 </w:t>
            </w:r>
          </w:p>
        </w:tc>
        <w:tc>
          <w:tcPr>
            <w:tcW w:w="791"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b/>
                <w:kern w:val="0"/>
                <w:sz w:val="17"/>
                <w:szCs w:val="17"/>
              </w:rPr>
            </w:pPr>
            <w:r w:rsidRPr="00D75CB8">
              <w:rPr>
                <w:rFonts w:cs="Times New Roman"/>
                <w:b/>
                <w:kern w:val="0"/>
                <w:sz w:val="17"/>
                <w:szCs w:val="17"/>
              </w:rPr>
              <w:t>(2.91)</w:t>
            </w:r>
          </w:p>
        </w:tc>
        <w:tc>
          <w:tcPr>
            <w:tcW w:w="772"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(0.89)</w:t>
            </w:r>
          </w:p>
        </w:tc>
        <w:tc>
          <w:tcPr>
            <w:tcW w:w="772"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(-0.08)</w:t>
            </w:r>
          </w:p>
        </w:tc>
        <w:tc>
          <w:tcPr>
            <w:tcW w:w="772"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(-0.10)</w:t>
            </w:r>
          </w:p>
        </w:tc>
        <w:tc>
          <w:tcPr>
            <w:tcW w:w="824" w:type="dxa"/>
            <w:tcBorders>
              <w:top w:val="nil"/>
              <w:left w:val="nil"/>
              <w:bottom w:val="single" w:sz="4" w:space="0" w:color="auto"/>
              <w:right w:val="single" w:sz="4" w:space="0" w:color="auto"/>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(-0.14)</w:t>
            </w:r>
          </w:p>
        </w:tc>
        <w:tc>
          <w:tcPr>
            <w:tcW w:w="778" w:type="dxa"/>
            <w:tcBorders>
              <w:top w:val="nil"/>
              <w:left w:val="single" w:sz="4" w:space="0" w:color="auto"/>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b/>
                <w:kern w:val="0"/>
                <w:sz w:val="17"/>
                <w:szCs w:val="17"/>
              </w:rPr>
            </w:pPr>
            <w:r w:rsidRPr="00D75CB8">
              <w:rPr>
                <w:rFonts w:cs="Times New Roman"/>
                <w:b/>
                <w:kern w:val="0"/>
                <w:sz w:val="17"/>
                <w:szCs w:val="17"/>
              </w:rPr>
              <w:t>(3.00)</w:t>
            </w:r>
          </w:p>
        </w:tc>
        <w:tc>
          <w:tcPr>
            <w:tcW w:w="772"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(0.78)</w:t>
            </w:r>
          </w:p>
        </w:tc>
        <w:tc>
          <w:tcPr>
            <w:tcW w:w="772"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(-0.09)</w:t>
            </w:r>
          </w:p>
        </w:tc>
        <w:tc>
          <w:tcPr>
            <w:tcW w:w="772"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(-0.13)</w:t>
            </w:r>
          </w:p>
        </w:tc>
        <w:tc>
          <w:tcPr>
            <w:tcW w:w="811" w:type="dxa"/>
            <w:tcBorders>
              <w:top w:val="nil"/>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(-0.14)</w:t>
            </w:r>
          </w:p>
        </w:tc>
      </w:tr>
      <w:tr w:rsidR="00B61D5E" w:rsidRPr="00D75CB8" w:rsidTr="00BC4B00">
        <w:trPr>
          <w:trHeight w:val="230"/>
        </w:trPr>
        <w:tc>
          <w:tcPr>
            <w:tcW w:w="339" w:type="dxa"/>
            <w:tcBorders>
              <w:top w:val="nil"/>
              <w:left w:val="nil"/>
              <w:bottom w:val="nil"/>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p>
        </w:tc>
        <w:tc>
          <w:tcPr>
            <w:tcW w:w="7836" w:type="dxa"/>
            <w:gridSpan w:val="10"/>
            <w:tcBorders>
              <w:top w:val="single" w:sz="4" w:space="0" w:color="auto"/>
              <w:left w:val="nil"/>
              <w:bottom w:val="single" w:sz="4" w:space="0" w:color="auto"/>
              <w:right w:val="nil"/>
            </w:tcBorders>
            <w:shd w:val="clear" w:color="auto" w:fill="auto"/>
            <w:noWrap/>
            <w:vAlign w:val="bottom"/>
            <w:hideMark/>
          </w:tcPr>
          <w:p w:rsidR="00B61D5E" w:rsidRPr="00D75CB8" w:rsidRDefault="00B61D5E" w:rsidP="00B61D5E">
            <w:pPr>
              <w:widowControl/>
              <w:jc w:val="center"/>
              <w:rPr>
                <w:rFonts w:cs="Times New Roman"/>
                <w:kern w:val="0"/>
                <w:sz w:val="17"/>
                <w:szCs w:val="17"/>
              </w:rPr>
            </w:pPr>
            <w:r w:rsidRPr="00D75CB8">
              <w:rPr>
                <w:rFonts w:cs="Times New Roman"/>
                <w:kern w:val="0"/>
                <w:sz w:val="17"/>
                <w:szCs w:val="17"/>
              </w:rPr>
              <w:t>Panel B: Ranking by T-value</w:t>
            </w:r>
          </w:p>
        </w:tc>
      </w:tr>
      <w:tr w:rsidR="00E30DB7" w:rsidRPr="00D75CB8" w:rsidTr="00E30DB7">
        <w:trPr>
          <w:trHeight w:val="230"/>
        </w:trPr>
        <w:tc>
          <w:tcPr>
            <w:tcW w:w="339" w:type="dxa"/>
            <w:tcBorders>
              <w:top w:val="single" w:sz="4" w:space="0" w:color="auto"/>
              <w:left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p>
        </w:tc>
        <w:tc>
          <w:tcPr>
            <w:tcW w:w="791" w:type="dxa"/>
            <w:tcBorders>
              <w:top w:val="nil"/>
              <w:left w:val="nil"/>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R1H1</w:t>
            </w:r>
          </w:p>
        </w:tc>
        <w:tc>
          <w:tcPr>
            <w:tcW w:w="772" w:type="dxa"/>
            <w:tcBorders>
              <w:top w:val="nil"/>
              <w:left w:val="nil"/>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R3H3</w:t>
            </w:r>
          </w:p>
        </w:tc>
        <w:tc>
          <w:tcPr>
            <w:tcW w:w="772" w:type="dxa"/>
            <w:tcBorders>
              <w:top w:val="nil"/>
              <w:left w:val="nil"/>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R6H6</w:t>
            </w:r>
          </w:p>
        </w:tc>
        <w:tc>
          <w:tcPr>
            <w:tcW w:w="772" w:type="dxa"/>
            <w:tcBorders>
              <w:top w:val="nil"/>
              <w:left w:val="nil"/>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R9H9</w:t>
            </w:r>
          </w:p>
        </w:tc>
        <w:tc>
          <w:tcPr>
            <w:tcW w:w="824" w:type="dxa"/>
            <w:tcBorders>
              <w:top w:val="nil"/>
              <w:left w:val="nil"/>
              <w:right w:val="single" w:sz="4" w:space="0" w:color="auto"/>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R12H12</w:t>
            </w:r>
          </w:p>
        </w:tc>
        <w:tc>
          <w:tcPr>
            <w:tcW w:w="778" w:type="dxa"/>
            <w:tcBorders>
              <w:top w:val="nil"/>
              <w:left w:val="single" w:sz="4" w:space="0" w:color="auto"/>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R1H1</w:t>
            </w:r>
          </w:p>
        </w:tc>
        <w:tc>
          <w:tcPr>
            <w:tcW w:w="772" w:type="dxa"/>
            <w:tcBorders>
              <w:top w:val="nil"/>
              <w:left w:val="nil"/>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R3H3</w:t>
            </w:r>
          </w:p>
        </w:tc>
        <w:tc>
          <w:tcPr>
            <w:tcW w:w="772" w:type="dxa"/>
            <w:tcBorders>
              <w:top w:val="nil"/>
              <w:left w:val="nil"/>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R6H6</w:t>
            </w:r>
          </w:p>
        </w:tc>
        <w:tc>
          <w:tcPr>
            <w:tcW w:w="772" w:type="dxa"/>
            <w:tcBorders>
              <w:top w:val="nil"/>
              <w:left w:val="nil"/>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R9H9</w:t>
            </w:r>
          </w:p>
        </w:tc>
        <w:tc>
          <w:tcPr>
            <w:tcW w:w="811" w:type="dxa"/>
            <w:tcBorders>
              <w:top w:val="nil"/>
              <w:left w:val="nil"/>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R12H12</w:t>
            </w:r>
          </w:p>
        </w:tc>
      </w:tr>
      <w:tr w:rsidR="00E30DB7" w:rsidRPr="00D75CB8" w:rsidTr="00E30DB7">
        <w:trPr>
          <w:trHeight w:val="230"/>
        </w:trPr>
        <w:tc>
          <w:tcPr>
            <w:tcW w:w="339"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L</w:t>
            </w:r>
          </w:p>
        </w:tc>
        <w:tc>
          <w:tcPr>
            <w:tcW w:w="791"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2.12**</w:t>
            </w:r>
          </w:p>
        </w:tc>
        <w:tc>
          <w:tcPr>
            <w:tcW w:w="772"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2.31**</w:t>
            </w:r>
          </w:p>
        </w:tc>
        <w:tc>
          <w:tcPr>
            <w:tcW w:w="772"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2.37***</w:t>
            </w:r>
          </w:p>
        </w:tc>
        <w:tc>
          <w:tcPr>
            <w:tcW w:w="772"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2.39***</w:t>
            </w:r>
          </w:p>
        </w:tc>
        <w:tc>
          <w:tcPr>
            <w:tcW w:w="824" w:type="dxa"/>
            <w:tcBorders>
              <w:left w:val="nil"/>
              <w:bottom w:val="nil"/>
              <w:right w:val="single" w:sz="4" w:space="0" w:color="auto"/>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w:t>
            </w:r>
          </w:p>
        </w:tc>
        <w:tc>
          <w:tcPr>
            <w:tcW w:w="778" w:type="dxa"/>
            <w:tcBorders>
              <w:left w:val="single" w:sz="4" w:space="0" w:color="auto"/>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2.03**</w:t>
            </w:r>
          </w:p>
        </w:tc>
        <w:tc>
          <w:tcPr>
            <w:tcW w:w="772"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2.29**</w:t>
            </w:r>
          </w:p>
        </w:tc>
        <w:tc>
          <w:tcPr>
            <w:tcW w:w="772"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2.36***</w:t>
            </w:r>
          </w:p>
        </w:tc>
        <w:tc>
          <w:tcPr>
            <w:tcW w:w="772"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2.37***</w:t>
            </w:r>
          </w:p>
        </w:tc>
        <w:tc>
          <w:tcPr>
            <w:tcW w:w="811"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2.39***</w:t>
            </w:r>
          </w:p>
        </w:tc>
      </w:tr>
      <w:tr w:rsidR="00E30DB7" w:rsidRPr="00D75CB8" w:rsidTr="00BC4B00">
        <w:trPr>
          <w:trHeight w:val="23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p>
        </w:tc>
        <w:tc>
          <w:tcPr>
            <w:tcW w:w="79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(2.31)</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(2.58)</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(2.64)</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(2.67)</w:t>
            </w:r>
          </w:p>
        </w:tc>
        <w:tc>
          <w:tcPr>
            <w:tcW w:w="824" w:type="dxa"/>
            <w:tcBorders>
              <w:top w:val="nil"/>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(2.67)</w:t>
            </w:r>
          </w:p>
        </w:tc>
        <w:tc>
          <w:tcPr>
            <w:tcW w:w="778" w:type="dxa"/>
            <w:tcBorders>
              <w:top w:val="nil"/>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(2.23)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(2.56)</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(2.66)</w:t>
            </w:r>
          </w:p>
        </w:tc>
        <w:tc>
          <w:tcPr>
            <w:tcW w:w="81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(2.68)</w:t>
            </w:r>
          </w:p>
        </w:tc>
      </w:tr>
      <w:tr w:rsidR="00E30DB7" w:rsidRPr="00D75CB8" w:rsidTr="00BC4B00">
        <w:trPr>
          <w:trHeight w:val="23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w:t>
            </w:r>
          </w:p>
        </w:tc>
        <w:tc>
          <w:tcPr>
            <w:tcW w:w="79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2.2**</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2.39***</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2.46***</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2.47***</w:t>
            </w:r>
          </w:p>
        </w:tc>
        <w:tc>
          <w:tcPr>
            <w:tcW w:w="824" w:type="dxa"/>
            <w:tcBorders>
              <w:top w:val="nil"/>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2.47***</w:t>
            </w:r>
          </w:p>
        </w:tc>
        <w:tc>
          <w:tcPr>
            <w:tcW w:w="778" w:type="dxa"/>
            <w:tcBorders>
              <w:top w:val="nil"/>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2.25**</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2.44***</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2.48***</w:t>
            </w:r>
          </w:p>
        </w:tc>
        <w:tc>
          <w:tcPr>
            <w:tcW w:w="81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2.47***</w:t>
            </w:r>
          </w:p>
        </w:tc>
      </w:tr>
      <w:tr w:rsidR="00E30DB7" w:rsidRPr="00D75CB8" w:rsidTr="00BC4B00">
        <w:trPr>
          <w:trHeight w:val="24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p>
        </w:tc>
        <w:tc>
          <w:tcPr>
            <w:tcW w:w="79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(2.70)</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(2.72)</w:t>
            </w:r>
          </w:p>
        </w:tc>
        <w:tc>
          <w:tcPr>
            <w:tcW w:w="824" w:type="dxa"/>
            <w:tcBorders>
              <w:top w:val="nil"/>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(2.72)</w:t>
            </w:r>
          </w:p>
        </w:tc>
        <w:tc>
          <w:tcPr>
            <w:tcW w:w="778" w:type="dxa"/>
            <w:tcBorders>
              <w:top w:val="nil"/>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(2.46)</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(2.68)</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(2.73)</w:t>
            </w:r>
          </w:p>
        </w:tc>
        <w:tc>
          <w:tcPr>
            <w:tcW w:w="81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(2.73)</w:t>
            </w:r>
          </w:p>
        </w:tc>
      </w:tr>
      <w:tr w:rsidR="00E30DB7" w:rsidRPr="00D75CB8" w:rsidTr="00BC4B00">
        <w:trPr>
          <w:trHeight w:val="23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3</w:t>
            </w:r>
          </w:p>
        </w:tc>
        <w:tc>
          <w:tcPr>
            <w:tcW w:w="79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2.38***</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2.49***</w:t>
            </w:r>
          </w:p>
        </w:tc>
        <w:tc>
          <w:tcPr>
            <w:tcW w:w="824" w:type="dxa"/>
            <w:tcBorders>
              <w:top w:val="nil"/>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2.53***</w:t>
            </w:r>
          </w:p>
        </w:tc>
        <w:tc>
          <w:tcPr>
            <w:tcW w:w="778" w:type="dxa"/>
            <w:tcBorders>
              <w:top w:val="nil"/>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2.39***</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2.39***</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2.51***</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2.53***</w:t>
            </w:r>
          </w:p>
        </w:tc>
        <w:tc>
          <w:tcPr>
            <w:tcW w:w="81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2.52***</w:t>
            </w:r>
          </w:p>
        </w:tc>
      </w:tr>
      <w:tr w:rsidR="00E30DB7" w:rsidRPr="00D75CB8" w:rsidTr="00BC4B00">
        <w:trPr>
          <w:trHeight w:val="24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p>
        </w:tc>
        <w:tc>
          <w:tcPr>
            <w:tcW w:w="79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(2.62)</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(2.66)</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(2.72)</w:t>
            </w:r>
          </w:p>
        </w:tc>
        <w:tc>
          <w:tcPr>
            <w:tcW w:w="824" w:type="dxa"/>
            <w:tcBorders>
              <w:top w:val="nil"/>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(2.77)</w:t>
            </w:r>
          </w:p>
        </w:tc>
        <w:tc>
          <w:tcPr>
            <w:tcW w:w="778" w:type="dxa"/>
            <w:tcBorders>
              <w:top w:val="nil"/>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(2.66)</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(2.62)</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(2.74)</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(2.76)</w:t>
            </w:r>
          </w:p>
        </w:tc>
        <w:tc>
          <w:tcPr>
            <w:tcW w:w="81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(2.75)</w:t>
            </w:r>
          </w:p>
        </w:tc>
      </w:tr>
      <w:tr w:rsidR="00E30DB7" w:rsidRPr="00D75CB8" w:rsidTr="00BC4B00">
        <w:trPr>
          <w:trHeight w:val="23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4</w:t>
            </w:r>
          </w:p>
        </w:tc>
        <w:tc>
          <w:tcPr>
            <w:tcW w:w="79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2.46***</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2.38***</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2.46***</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2.47***</w:t>
            </w:r>
          </w:p>
        </w:tc>
        <w:tc>
          <w:tcPr>
            <w:tcW w:w="824" w:type="dxa"/>
            <w:tcBorders>
              <w:top w:val="nil"/>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2.47***</w:t>
            </w:r>
          </w:p>
        </w:tc>
        <w:tc>
          <w:tcPr>
            <w:tcW w:w="778" w:type="dxa"/>
            <w:tcBorders>
              <w:top w:val="nil"/>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2.55***</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2.41***</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2.44***</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2.46***</w:t>
            </w:r>
          </w:p>
        </w:tc>
        <w:tc>
          <w:tcPr>
            <w:tcW w:w="81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2.49***</w:t>
            </w:r>
          </w:p>
        </w:tc>
      </w:tr>
      <w:tr w:rsidR="00E30DB7" w:rsidRPr="00D75CB8" w:rsidTr="00BC4B00">
        <w:trPr>
          <w:trHeight w:val="23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p>
        </w:tc>
        <w:tc>
          <w:tcPr>
            <w:tcW w:w="79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(2.62)</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(2.68)</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(2.69)</w:t>
            </w:r>
          </w:p>
        </w:tc>
        <w:tc>
          <w:tcPr>
            <w:tcW w:w="824" w:type="dxa"/>
            <w:tcBorders>
              <w:top w:val="nil"/>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(2.69)</w:t>
            </w:r>
          </w:p>
        </w:tc>
        <w:tc>
          <w:tcPr>
            <w:tcW w:w="778" w:type="dxa"/>
            <w:tcBorders>
              <w:top w:val="nil"/>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(2.79)</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(2.64)</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(2.66)</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(2.68)</w:t>
            </w:r>
          </w:p>
        </w:tc>
        <w:tc>
          <w:tcPr>
            <w:tcW w:w="81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(2.71)</w:t>
            </w:r>
          </w:p>
        </w:tc>
      </w:tr>
      <w:tr w:rsidR="00E30DB7" w:rsidRPr="00D75CB8" w:rsidTr="00BC4B00">
        <w:trPr>
          <w:trHeight w:val="23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H</w:t>
            </w:r>
          </w:p>
        </w:tc>
        <w:tc>
          <w:tcPr>
            <w:tcW w:w="79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2.68***</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2.46***</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2.37**</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2.37**</w:t>
            </w:r>
          </w:p>
        </w:tc>
        <w:tc>
          <w:tcPr>
            <w:tcW w:w="824" w:type="dxa"/>
            <w:tcBorders>
              <w:top w:val="nil"/>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2.39***</w:t>
            </w:r>
          </w:p>
        </w:tc>
        <w:tc>
          <w:tcPr>
            <w:tcW w:w="778" w:type="dxa"/>
            <w:tcBorders>
              <w:top w:val="nil"/>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2.62***</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2.44***</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2.35**</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2.34**</w:t>
            </w:r>
          </w:p>
        </w:tc>
        <w:tc>
          <w:tcPr>
            <w:tcW w:w="81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2.38**</w:t>
            </w:r>
          </w:p>
        </w:tc>
      </w:tr>
      <w:tr w:rsidR="00E30DB7" w:rsidRPr="00D75CB8" w:rsidTr="00BC4B00">
        <w:trPr>
          <w:trHeight w:val="230"/>
        </w:trPr>
        <w:tc>
          <w:tcPr>
            <w:tcW w:w="339"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p>
        </w:tc>
        <w:tc>
          <w:tcPr>
            <w:tcW w:w="791"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(2.93)</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(2.67)</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(2.58)</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(2.56)</w:t>
            </w:r>
          </w:p>
        </w:tc>
        <w:tc>
          <w:tcPr>
            <w:tcW w:w="824" w:type="dxa"/>
            <w:tcBorders>
              <w:top w:val="nil"/>
              <w:left w:val="nil"/>
              <w:bottom w:val="single" w:sz="4" w:space="0" w:color="auto"/>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(2.58)</w:t>
            </w:r>
          </w:p>
        </w:tc>
        <w:tc>
          <w:tcPr>
            <w:tcW w:w="778" w:type="dxa"/>
            <w:tcBorders>
              <w:top w:val="nil"/>
              <w:left w:val="single" w:sz="4" w:space="0" w:color="auto"/>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(2.87)</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(2.66)</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(2.55)</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(2.53)</w:t>
            </w:r>
          </w:p>
        </w:tc>
        <w:tc>
          <w:tcPr>
            <w:tcW w:w="811"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(2.57)</w:t>
            </w:r>
          </w:p>
        </w:tc>
      </w:tr>
      <w:tr w:rsidR="00E30DB7" w:rsidRPr="00D75CB8" w:rsidTr="00BC4B00">
        <w:trPr>
          <w:trHeight w:val="230"/>
        </w:trPr>
        <w:tc>
          <w:tcPr>
            <w:tcW w:w="339"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D</w:t>
            </w:r>
          </w:p>
        </w:tc>
        <w:tc>
          <w:tcPr>
            <w:tcW w:w="791"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b/>
                <w:kern w:val="0"/>
                <w:sz w:val="17"/>
                <w:szCs w:val="17"/>
              </w:rPr>
            </w:pPr>
            <w:r w:rsidRPr="00D75CB8">
              <w:rPr>
                <w:rFonts w:cs="Times New Roman"/>
                <w:b/>
                <w:kern w:val="0"/>
                <w:sz w:val="17"/>
                <w:szCs w:val="17"/>
              </w:rPr>
              <w:t>0.56***</w:t>
            </w:r>
          </w:p>
        </w:tc>
        <w:tc>
          <w:tcPr>
            <w:tcW w:w="772"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0.15</w:t>
            </w:r>
          </w:p>
        </w:tc>
        <w:tc>
          <w:tcPr>
            <w:tcW w:w="772"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0.00</w:t>
            </w:r>
          </w:p>
        </w:tc>
        <w:tc>
          <w:tcPr>
            <w:tcW w:w="772"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-0.02</w:t>
            </w:r>
          </w:p>
        </w:tc>
        <w:tc>
          <w:tcPr>
            <w:tcW w:w="824" w:type="dxa"/>
            <w:tcBorders>
              <w:top w:val="single" w:sz="4" w:space="0" w:color="auto"/>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-0.01</w:t>
            </w:r>
          </w:p>
        </w:tc>
        <w:tc>
          <w:tcPr>
            <w:tcW w:w="778" w:type="dxa"/>
            <w:tcBorders>
              <w:top w:val="single" w:sz="4" w:space="0" w:color="auto"/>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b/>
                <w:kern w:val="0"/>
                <w:sz w:val="17"/>
                <w:szCs w:val="17"/>
              </w:rPr>
            </w:pPr>
            <w:r w:rsidRPr="00D75CB8">
              <w:rPr>
                <w:rFonts w:cs="Times New Roman"/>
                <w:b/>
                <w:kern w:val="0"/>
                <w:sz w:val="17"/>
                <w:szCs w:val="17"/>
              </w:rPr>
              <w:t>0.59***</w:t>
            </w:r>
          </w:p>
        </w:tc>
        <w:tc>
          <w:tcPr>
            <w:tcW w:w="772"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0.15</w:t>
            </w:r>
          </w:p>
        </w:tc>
        <w:tc>
          <w:tcPr>
            <w:tcW w:w="772"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-0.01</w:t>
            </w:r>
          </w:p>
        </w:tc>
        <w:tc>
          <w:tcPr>
            <w:tcW w:w="772"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-0.03</w:t>
            </w:r>
          </w:p>
        </w:tc>
        <w:tc>
          <w:tcPr>
            <w:tcW w:w="811"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-0.01</w:t>
            </w:r>
          </w:p>
        </w:tc>
      </w:tr>
      <w:tr w:rsidR="00E30DB7" w:rsidRPr="00D75CB8" w:rsidTr="00BC4B00">
        <w:trPr>
          <w:trHeight w:val="230"/>
        </w:trPr>
        <w:tc>
          <w:tcPr>
            <w:tcW w:w="339"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 </w:t>
            </w:r>
          </w:p>
        </w:tc>
        <w:tc>
          <w:tcPr>
            <w:tcW w:w="791"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b/>
                <w:kern w:val="0"/>
                <w:sz w:val="17"/>
                <w:szCs w:val="17"/>
              </w:rPr>
            </w:pPr>
            <w:r w:rsidRPr="00D75CB8">
              <w:rPr>
                <w:rFonts w:cs="Times New Roman"/>
                <w:b/>
                <w:kern w:val="0"/>
                <w:sz w:val="17"/>
                <w:szCs w:val="17"/>
              </w:rPr>
              <w:t>(3.54)</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(1.18)</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(0.03)</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(-0.12)</w:t>
            </w:r>
          </w:p>
        </w:tc>
        <w:tc>
          <w:tcPr>
            <w:tcW w:w="824" w:type="dxa"/>
            <w:tcBorders>
              <w:top w:val="nil"/>
              <w:left w:val="nil"/>
              <w:bottom w:val="single" w:sz="4" w:space="0" w:color="auto"/>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(-0.10)</w:t>
            </w:r>
          </w:p>
        </w:tc>
        <w:tc>
          <w:tcPr>
            <w:tcW w:w="778" w:type="dxa"/>
            <w:tcBorders>
              <w:top w:val="nil"/>
              <w:left w:val="single" w:sz="4" w:space="0" w:color="auto"/>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b/>
                <w:kern w:val="0"/>
                <w:sz w:val="17"/>
                <w:szCs w:val="17"/>
              </w:rPr>
            </w:pPr>
            <w:r w:rsidRPr="00D75CB8">
              <w:rPr>
                <w:rFonts w:cs="Times New Roman"/>
                <w:b/>
                <w:kern w:val="0"/>
                <w:sz w:val="17"/>
                <w:szCs w:val="17"/>
              </w:rPr>
              <w:t>(3.25)</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(1.09)</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(-0.04)</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(-0.20)</w:t>
            </w:r>
          </w:p>
        </w:tc>
        <w:tc>
          <w:tcPr>
            <w:tcW w:w="811"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(-0.10)</w:t>
            </w:r>
          </w:p>
        </w:tc>
      </w:tr>
      <w:tr w:rsidR="00E30DB7" w:rsidRPr="00D75CB8" w:rsidTr="00BC4B00">
        <w:trPr>
          <w:trHeight w:val="23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p>
        </w:tc>
        <w:tc>
          <w:tcPr>
            <w:tcW w:w="7836" w:type="dxa"/>
            <w:gridSpan w:val="10"/>
            <w:tcBorders>
              <w:top w:val="single" w:sz="4" w:space="0" w:color="auto"/>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Panel C: Ranking by win rate</w:t>
            </w:r>
          </w:p>
        </w:tc>
      </w:tr>
      <w:tr w:rsidR="00E30DB7" w:rsidRPr="00D75CB8" w:rsidTr="00E30DB7">
        <w:trPr>
          <w:trHeight w:val="230"/>
        </w:trPr>
        <w:tc>
          <w:tcPr>
            <w:tcW w:w="339" w:type="dxa"/>
            <w:tcBorders>
              <w:top w:val="single" w:sz="4" w:space="0" w:color="auto"/>
              <w:left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p>
        </w:tc>
        <w:tc>
          <w:tcPr>
            <w:tcW w:w="791" w:type="dxa"/>
            <w:tcBorders>
              <w:top w:val="nil"/>
              <w:left w:val="nil"/>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R1H1</w:t>
            </w:r>
          </w:p>
        </w:tc>
        <w:tc>
          <w:tcPr>
            <w:tcW w:w="772" w:type="dxa"/>
            <w:tcBorders>
              <w:top w:val="nil"/>
              <w:left w:val="nil"/>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R3H3</w:t>
            </w:r>
          </w:p>
        </w:tc>
        <w:tc>
          <w:tcPr>
            <w:tcW w:w="772" w:type="dxa"/>
            <w:tcBorders>
              <w:top w:val="nil"/>
              <w:left w:val="nil"/>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R6H6</w:t>
            </w:r>
          </w:p>
        </w:tc>
        <w:tc>
          <w:tcPr>
            <w:tcW w:w="772" w:type="dxa"/>
            <w:tcBorders>
              <w:top w:val="nil"/>
              <w:left w:val="nil"/>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R9H9</w:t>
            </w:r>
          </w:p>
        </w:tc>
        <w:tc>
          <w:tcPr>
            <w:tcW w:w="824" w:type="dxa"/>
            <w:tcBorders>
              <w:top w:val="nil"/>
              <w:left w:val="nil"/>
              <w:right w:val="single" w:sz="4" w:space="0" w:color="auto"/>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R12H12</w:t>
            </w:r>
          </w:p>
        </w:tc>
        <w:tc>
          <w:tcPr>
            <w:tcW w:w="778" w:type="dxa"/>
            <w:tcBorders>
              <w:top w:val="nil"/>
              <w:left w:val="single" w:sz="4" w:space="0" w:color="auto"/>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R1H1</w:t>
            </w:r>
          </w:p>
        </w:tc>
        <w:tc>
          <w:tcPr>
            <w:tcW w:w="772" w:type="dxa"/>
            <w:tcBorders>
              <w:top w:val="nil"/>
              <w:left w:val="nil"/>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R3H3</w:t>
            </w:r>
          </w:p>
        </w:tc>
        <w:tc>
          <w:tcPr>
            <w:tcW w:w="772" w:type="dxa"/>
            <w:tcBorders>
              <w:top w:val="nil"/>
              <w:left w:val="nil"/>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R6H6</w:t>
            </w:r>
          </w:p>
        </w:tc>
        <w:tc>
          <w:tcPr>
            <w:tcW w:w="772" w:type="dxa"/>
            <w:tcBorders>
              <w:top w:val="nil"/>
              <w:left w:val="nil"/>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R9H9</w:t>
            </w:r>
          </w:p>
        </w:tc>
        <w:tc>
          <w:tcPr>
            <w:tcW w:w="811" w:type="dxa"/>
            <w:tcBorders>
              <w:top w:val="nil"/>
              <w:left w:val="nil"/>
              <w:right w:val="nil"/>
            </w:tcBorders>
            <w:shd w:val="clear" w:color="auto" w:fill="auto"/>
            <w:noWrap/>
            <w:vAlign w:val="center"/>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R12H12</w:t>
            </w:r>
          </w:p>
        </w:tc>
      </w:tr>
      <w:tr w:rsidR="00E30DB7" w:rsidRPr="00D75CB8" w:rsidTr="00E30DB7">
        <w:trPr>
          <w:trHeight w:val="230"/>
        </w:trPr>
        <w:tc>
          <w:tcPr>
            <w:tcW w:w="339"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L</w:t>
            </w:r>
          </w:p>
        </w:tc>
        <w:tc>
          <w:tcPr>
            <w:tcW w:w="791"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2.1**</w:t>
            </w:r>
          </w:p>
        </w:tc>
        <w:tc>
          <w:tcPr>
            <w:tcW w:w="772"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w:t>
            </w:r>
          </w:p>
        </w:tc>
        <w:tc>
          <w:tcPr>
            <w:tcW w:w="772"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2.36***</w:t>
            </w:r>
          </w:p>
        </w:tc>
        <w:tc>
          <w:tcPr>
            <w:tcW w:w="772"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2.42***</w:t>
            </w:r>
          </w:p>
        </w:tc>
        <w:tc>
          <w:tcPr>
            <w:tcW w:w="824" w:type="dxa"/>
            <w:tcBorders>
              <w:left w:val="nil"/>
              <w:bottom w:val="nil"/>
              <w:right w:val="single" w:sz="4" w:space="0" w:color="auto"/>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w:t>
            </w:r>
          </w:p>
        </w:tc>
        <w:tc>
          <w:tcPr>
            <w:tcW w:w="778" w:type="dxa"/>
            <w:tcBorders>
              <w:left w:val="single" w:sz="4" w:space="0" w:color="auto"/>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2.09**</w:t>
            </w:r>
          </w:p>
        </w:tc>
        <w:tc>
          <w:tcPr>
            <w:tcW w:w="772"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w:t>
            </w:r>
          </w:p>
        </w:tc>
        <w:tc>
          <w:tcPr>
            <w:tcW w:w="772"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2.37***</w:t>
            </w:r>
          </w:p>
        </w:tc>
        <w:tc>
          <w:tcPr>
            <w:tcW w:w="772"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2.41***</w:t>
            </w:r>
          </w:p>
        </w:tc>
        <w:tc>
          <w:tcPr>
            <w:tcW w:w="811" w:type="dxa"/>
            <w:tcBorders>
              <w:left w:val="nil"/>
              <w:bottom w:val="nil"/>
              <w:right w:val="nil"/>
            </w:tcBorders>
            <w:shd w:val="clear" w:color="auto" w:fill="auto"/>
            <w:noWrap/>
            <w:vAlign w:val="bottom"/>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2.38***</w:t>
            </w:r>
          </w:p>
        </w:tc>
      </w:tr>
      <w:tr w:rsidR="00E30DB7" w:rsidRPr="00D75CB8" w:rsidTr="00BC4B00">
        <w:trPr>
          <w:trHeight w:val="23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p>
        </w:tc>
        <w:tc>
          <w:tcPr>
            <w:tcW w:w="79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(2.29)</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(2.54)</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(2.61)</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(2.71)</w:t>
            </w:r>
          </w:p>
        </w:tc>
        <w:tc>
          <w:tcPr>
            <w:tcW w:w="824" w:type="dxa"/>
            <w:tcBorders>
              <w:top w:val="nil"/>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(2.68)</w:t>
            </w:r>
          </w:p>
        </w:tc>
        <w:tc>
          <w:tcPr>
            <w:tcW w:w="778" w:type="dxa"/>
            <w:tcBorders>
              <w:top w:val="nil"/>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(2.29)</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(2.54)</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(2.71)</w:t>
            </w:r>
          </w:p>
        </w:tc>
        <w:tc>
          <w:tcPr>
            <w:tcW w:w="81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(2.68)</w:t>
            </w:r>
          </w:p>
        </w:tc>
      </w:tr>
      <w:tr w:rsidR="00E30DB7" w:rsidRPr="00D75CB8" w:rsidTr="00BC4B00">
        <w:trPr>
          <w:trHeight w:val="24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w:t>
            </w:r>
          </w:p>
        </w:tc>
        <w:tc>
          <w:tcPr>
            <w:tcW w:w="79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2.2**</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2.38***</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2.44***</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2.46***</w:t>
            </w:r>
          </w:p>
        </w:tc>
        <w:tc>
          <w:tcPr>
            <w:tcW w:w="824" w:type="dxa"/>
            <w:tcBorders>
              <w:top w:val="nil"/>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2.49***</w:t>
            </w:r>
          </w:p>
        </w:tc>
        <w:tc>
          <w:tcPr>
            <w:tcW w:w="778" w:type="dxa"/>
            <w:tcBorders>
              <w:top w:val="nil"/>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2.22**</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2.35***</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2.45***</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2.47***</w:t>
            </w:r>
          </w:p>
        </w:tc>
        <w:tc>
          <w:tcPr>
            <w:tcW w:w="81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2.49***</w:t>
            </w:r>
          </w:p>
        </w:tc>
      </w:tr>
      <w:tr w:rsidR="00E30DB7" w:rsidRPr="00D75CB8" w:rsidTr="00BC4B00">
        <w:trPr>
          <w:trHeight w:val="23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p>
        </w:tc>
        <w:tc>
          <w:tcPr>
            <w:tcW w:w="79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(2.70)</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(2.70)</w:t>
            </w:r>
          </w:p>
        </w:tc>
        <w:tc>
          <w:tcPr>
            <w:tcW w:w="824" w:type="dxa"/>
            <w:tcBorders>
              <w:top w:val="nil"/>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(2.74)</w:t>
            </w:r>
          </w:p>
        </w:tc>
        <w:tc>
          <w:tcPr>
            <w:tcW w:w="778" w:type="dxa"/>
            <w:tcBorders>
              <w:top w:val="nil"/>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(2.45)</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(2.60)</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(2.70)</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(2.73)</w:t>
            </w:r>
          </w:p>
        </w:tc>
        <w:tc>
          <w:tcPr>
            <w:tcW w:w="81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(2.75)</w:t>
            </w:r>
          </w:p>
        </w:tc>
      </w:tr>
      <w:tr w:rsidR="00E30DB7" w:rsidRPr="00D75CB8" w:rsidTr="00BC4B00">
        <w:trPr>
          <w:trHeight w:val="23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3</w:t>
            </w:r>
          </w:p>
        </w:tc>
        <w:tc>
          <w:tcPr>
            <w:tcW w:w="79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2.39***</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2.38***</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2.47***</w:t>
            </w:r>
          </w:p>
        </w:tc>
        <w:tc>
          <w:tcPr>
            <w:tcW w:w="824" w:type="dxa"/>
            <w:tcBorders>
              <w:top w:val="nil"/>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2.49***</w:t>
            </w:r>
          </w:p>
        </w:tc>
        <w:tc>
          <w:tcPr>
            <w:tcW w:w="778" w:type="dxa"/>
            <w:tcBorders>
              <w:top w:val="nil"/>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2.46***</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2.39***</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2.49***</w:t>
            </w:r>
          </w:p>
        </w:tc>
        <w:tc>
          <w:tcPr>
            <w:tcW w:w="81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2.48***</w:t>
            </w:r>
          </w:p>
        </w:tc>
      </w:tr>
      <w:tr w:rsidR="00E30DB7" w:rsidRPr="00D75CB8" w:rsidTr="00BC4B00">
        <w:trPr>
          <w:trHeight w:val="23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p>
        </w:tc>
        <w:tc>
          <w:tcPr>
            <w:tcW w:w="79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(2.65)</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(2.62)</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(2.67)</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(2.71)</w:t>
            </w:r>
          </w:p>
        </w:tc>
        <w:tc>
          <w:tcPr>
            <w:tcW w:w="824" w:type="dxa"/>
            <w:tcBorders>
              <w:top w:val="nil"/>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(2.73)</w:t>
            </w:r>
          </w:p>
        </w:tc>
        <w:tc>
          <w:tcPr>
            <w:tcW w:w="778" w:type="dxa"/>
            <w:tcBorders>
              <w:top w:val="nil"/>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(2.66)</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(2.71)</w:t>
            </w:r>
          </w:p>
        </w:tc>
        <w:tc>
          <w:tcPr>
            <w:tcW w:w="81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(2.71)</w:t>
            </w:r>
          </w:p>
        </w:tc>
      </w:tr>
      <w:tr w:rsidR="00E30DB7" w:rsidRPr="00D75CB8" w:rsidTr="00BC4B00">
        <w:trPr>
          <w:trHeight w:val="23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4</w:t>
            </w:r>
          </w:p>
        </w:tc>
        <w:tc>
          <w:tcPr>
            <w:tcW w:w="79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2.55***</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2.42***</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2.44***</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2.47***</w:t>
            </w:r>
          </w:p>
        </w:tc>
        <w:tc>
          <w:tcPr>
            <w:tcW w:w="824" w:type="dxa"/>
            <w:tcBorders>
              <w:top w:val="nil"/>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2.45***</w:t>
            </w:r>
          </w:p>
        </w:tc>
        <w:tc>
          <w:tcPr>
            <w:tcW w:w="778" w:type="dxa"/>
            <w:tcBorders>
              <w:top w:val="nil"/>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2.44***</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2.42***</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2.46***</w:t>
            </w:r>
          </w:p>
        </w:tc>
        <w:tc>
          <w:tcPr>
            <w:tcW w:w="81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2.49***</w:t>
            </w:r>
          </w:p>
        </w:tc>
      </w:tr>
      <w:tr w:rsidR="00E30DB7" w:rsidRPr="00D75CB8" w:rsidTr="00BC4B00">
        <w:trPr>
          <w:trHeight w:val="23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p>
        </w:tc>
        <w:tc>
          <w:tcPr>
            <w:tcW w:w="79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(2.81)</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(2.66)</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(2.66)</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(2.69)</w:t>
            </w:r>
          </w:p>
        </w:tc>
        <w:tc>
          <w:tcPr>
            <w:tcW w:w="824" w:type="dxa"/>
            <w:tcBorders>
              <w:top w:val="nil"/>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(2.67)</w:t>
            </w:r>
          </w:p>
        </w:tc>
        <w:tc>
          <w:tcPr>
            <w:tcW w:w="778" w:type="dxa"/>
            <w:tcBorders>
              <w:top w:val="nil"/>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(2.69)</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(2.66)</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(2.65)</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(2.67)</w:t>
            </w:r>
          </w:p>
        </w:tc>
        <w:tc>
          <w:tcPr>
            <w:tcW w:w="81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(2.71)</w:t>
            </w:r>
          </w:p>
        </w:tc>
      </w:tr>
      <w:tr w:rsidR="00E30DB7" w:rsidRPr="00D75CB8" w:rsidTr="00BC4B00">
        <w:trPr>
          <w:trHeight w:val="230"/>
        </w:trPr>
        <w:tc>
          <w:tcPr>
            <w:tcW w:w="339"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H</w:t>
            </w:r>
          </w:p>
        </w:tc>
        <w:tc>
          <w:tcPr>
            <w:tcW w:w="79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2.61***</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2.47***</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2.41***</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2.38**</w:t>
            </w:r>
          </w:p>
        </w:tc>
        <w:tc>
          <w:tcPr>
            <w:tcW w:w="824" w:type="dxa"/>
            <w:tcBorders>
              <w:top w:val="nil"/>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2.41***</w:t>
            </w:r>
          </w:p>
        </w:tc>
        <w:tc>
          <w:tcPr>
            <w:tcW w:w="778" w:type="dxa"/>
            <w:tcBorders>
              <w:top w:val="nil"/>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2.63***</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2.47***</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2.41***</w:t>
            </w:r>
          </w:p>
        </w:tc>
        <w:tc>
          <w:tcPr>
            <w:tcW w:w="772"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2.37**</w:t>
            </w:r>
          </w:p>
        </w:tc>
        <w:tc>
          <w:tcPr>
            <w:tcW w:w="811" w:type="dxa"/>
            <w:tcBorders>
              <w:top w:val="nil"/>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2.4***</w:t>
            </w:r>
          </w:p>
        </w:tc>
      </w:tr>
      <w:tr w:rsidR="00E30DB7" w:rsidRPr="00D75CB8" w:rsidTr="00BC4B00">
        <w:trPr>
          <w:trHeight w:val="230"/>
        </w:trPr>
        <w:tc>
          <w:tcPr>
            <w:tcW w:w="339"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p>
        </w:tc>
        <w:tc>
          <w:tcPr>
            <w:tcW w:w="791"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(2.84)</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(2.68)</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(2.62)</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(2.57)</w:t>
            </w:r>
          </w:p>
        </w:tc>
        <w:tc>
          <w:tcPr>
            <w:tcW w:w="824" w:type="dxa"/>
            <w:tcBorders>
              <w:top w:val="nil"/>
              <w:left w:val="nil"/>
              <w:bottom w:val="single" w:sz="4" w:space="0" w:color="auto"/>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(2.59)</w:t>
            </w:r>
          </w:p>
        </w:tc>
        <w:tc>
          <w:tcPr>
            <w:tcW w:w="778" w:type="dxa"/>
            <w:tcBorders>
              <w:top w:val="nil"/>
              <w:left w:val="single" w:sz="4" w:space="0" w:color="auto"/>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(2.86)</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(2.69)</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(2.62)</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(2.55)</w:t>
            </w:r>
          </w:p>
        </w:tc>
        <w:tc>
          <w:tcPr>
            <w:tcW w:w="811"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(2.58)</w:t>
            </w:r>
          </w:p>
        </w:tc>
      </w:tr>
      <w:tr w:rsidR="00E30DB7" w:rsidRPr="00D75CB8" w:rsidTr="00BC4B00">
        <w:trPr>
          <w:trHeight w:val="230"/>
        </w:trPr>
        <w:tc>
          <w:tcPr>
            <w:tcW w:w="339"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D</w:t>
            </w:r>
          </w:p>
        </w:tc>
        <w:tc>
          <w:tcPr>
            <w:tcW w:w="791"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b/>
                <w:kern w:val="0"/>
                <w:sz w:val="17"/>
                <w:szCs w:val="17"/>
              </w:rPr>
            </w:pPr>
            <w:r w:rsidRPr="00D75CB8">
              <w:rPr>
                <w:rFonts w:cs="Times New Roman"/>
                <w:b/>
                <w:kern w:val="0"/>
                <w:sz w:val="17"/>
                <w:szCs w:val="17"/>
              </w:rPr>
              <w:t>0.52***</w:t>
            </w:r>
          </w:p>
        </w:tc>
        <w:tc>
          <w:tcPr>
            <w:tcW w:w="772"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0.16</w:t>
            </w:r>
          </w:p>
        </w:tc>
        <w:tc>
          <w:tcPr>
            <w:tcW w:w="772"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0.05</w:t>
            </w:r>
          </w:p>
        </w:tc>
        <w:tc>
          <w:tcPr>
            <w:tcW w:w="772"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-0.04</w:t>
            </w:r>
          </w:p>
        </w:tc>
        <w:tc>
          <w:tcPr>
            <w:tcW w:w="824" w:type="dxa"/>
            <w:tcBorders>
              <w:top w:val="single" w:sz="4" w:space="0" w:color="auto"/>
              <w:left w:val="nil"/>
              <w:bottom w:val="nil"/>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0.01</w:t>
            </w:r>
          </w:p>
        </w:tc>
        <w:tc>
          <w:tcPr>
            <w:tcW w:w="778" w:type="dxa"/>
            <w:tcBorders>
              <w:top w:val="single" w:sz="4" w:space="0" w:color="auto"/>
              <w:left w:val="single" w:sz="4" w:space="0" w:color="auto"/>
              <w:bottom w:val="nil"/>
              <w:right w:val="nil"/>
            </w:tcBorders>
            <w:shd w:val="clear" w:color="auto" w:fill="auto"/>
            <w:noWrap/>
            <w:vAlign w:val="bottom"/>
            <w:hideMark/>
          </w:tcPr>
          <w:p w:rsidR="00E30DB7" w:rsidRPr="00D75CB8" w:rsidRDefault="00E30DB7" w:rsidP="00E30DB7">
            <w:pPr>
              <w:widowControl/>
              <w:jc w:val="center"/>
              <w:rPr>
                <w:rFonts w:cs="Times New Roman"/>
                <w:b/>
                <w:kern w:val="0"/>
                <w:sz w:val="17"/>
                <w:szCs w:val="17"/>
              </w:rPr>
            </w:pPr>
            <w:r w:rsidRPr="00D75CB8">
              <w:rPr>
                <w:rFonts w:cs="Times New Roman"/>
                <w:b/>
                <w:kern w:val="0"/>
                <w:sz w:val="17"/>
                <w:szCs w:val="17"/>
              </w:rPr>
              <w:t>0.54***</w:t>
            </w:r>
          </w:p>
        </w:tc>
        <w:tc>
          <w:tcPr>
            <w:tcW w:w="772"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0.18</w:t>
            </w:r>
          </w:p>
        </w:tc>
        <w:tc>
          <w:tcPr>
            <w:tcW w:w="772"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0.05</w:t>
            </w:r>
          </w:p>
        </w:tc>
        <w:tc>
          <w:tcPr>
            <w:tcW w:w="772"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-0.05</w:t>
            </w:r>
          </w:p>
        </w:tc>
        <w:tc>
          <w:tcPr>
            <w:tcW w:w="811" w:type="dxa"/>
            <w:tcBorders>
              <w:top w:val="single" w:sz="4" w:space="0" w:color="auto"/>
              <w:left w:val="nil"/>
              <w:bottom w:val="nil"/>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0.02</w:t>
            </w:r>
          </w:p>
        </w:tc>
      </w:tr>
      <w:tr w:rsidR="00E30DB7" w:rsidRPr="00D75CB8" w:rsidTr="00BC4B00">
        <w:trPr>
          <w:trHeight w:val="230"/>
        </w:trPr>
        <w:tc>
          <w:tcPr>
            <w:tcW w:w="339"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 </w:t>
            </w:r>
          </w:p>
        </w:tc>
        <w:tc>
          <w:tcPr>
            <w:tcW w:w="791"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b/>
                <w:kern w:val="0"/>
                <w:sz w:val="17"/>
                <w:szCs w:val="17"/>
              </w:rPr>
            </w:pPr>
            <w:r w:rsidRPr="00D75CB8">
              <w:rPr>
                <w:rFonts w:cs="Times New Roman"/>
                <w:b/>
                <w:kern w:val="0"/>
                <w:sz w:val="17"/>
                <w:szCs w:val="17"/>
              </w:rPr>
              <w:t>(3.31)</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(1.42)</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(0.38)</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(-0.32)</w:t>
            </w:r>
          </w:p>
        </w:tc>
        <w:tc>
          <w:tcPr>
            <w:tcW w:w="824" w:type="dxa"/>
            <w:tcBorders>
              <w:top w:val="nil"/>
              <w:left w:val="nil"/>
              <w:bottom w:val="single" w:sz="4" w:space="0" w:color="auto"/>
              <w:right w:val="single" w:sz="4" w:space="0" w:color="auto"/>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(0.06)</w:t>
            </w:r>
          </w:p>
        </w:tc>
        <w:tc>
          <w:tcPr>
            <w:tcW w:w="778" w:type="dxa"/>
            <w:tcBorders>
              <w:top w:val="nil"/>
              <w:left w:val="single" w:sz="4" w:space="0" w:color="auto"/>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b/>
                <w:kern w:val="0"/>
                <w:sz w:val="17"/>
                <w:szCs w:val="17"/>
              </w:rPr>
            </w:pPr>
            <w:r w:rsidRPr="00D75CB8">
              <w:rPr>
                <w:rFonts w:cs="Times New Roman"/>
                <w:b/>
                <w:kern w:val="0"/>
                <w:sz w:val="17"/>
                <w:szCs w:val="17"/>
              </w:rPr>
              <w:t>(3.07)</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(1.38)</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(0.30)</w:t>
            </w:r>
          </w:p>
        </w:tc>
        <w:tc>
          <w:tcPr>
            <w:tcW w:w="772"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(-0.31)</w:t>
            </w:r>
          </w:p>
        </w:tc>
        <w:tc>
          <w:tcPr>
            <w:tcW w:w="811" w:type="dxa"/>
            <w:tcBorders>
              <w:top w:val="nil"/>
              <w:left w:val="nil"/>
              <w:bottom w:val="single" w:sz="4" w:space="0" w:color="auto"/>
              <w:right w:val="nil"/>
            </w:tcBorders>
            <w:shd w:val="clear" w:color="auto" w:fill="auto"/>
            <w:noWrap/>
            <w:vAlign w:val="bottom"/>
            <w:hideMark/>
          </w:tcPr>
          <w:p w:rsidR="00E30DB7" w:rsidRPr="00D75CB8" w:rsidRDefault="00E30DB7" w:rsidP="00E30DB7">
            <w:pPr>
              <w:widowControl/>
              <w:jc w:val="center"/>
              <w:rPr>
                <w:rFonts w:cs="Times New Roman"/>
                <w:kern w:val="0"/>
                <w:sz w:val="17"/>
                <w:szCs w:val="17"/>
              </w:rPr>
            </w:pPr>
            <w:r w:rsidRPr="00D75CB8">
              <w:rPr>
                <w:rFonts w:cs="Times New Roman"/>
                <w:kern w:val="0"/>
                <w:sz w:val="17"/>
                <w:szCs w:val="17"/>
              </w:rPr>
              <w:t>(0.14)</w:t>
            </w:r>
          </w:p>
        </w:tc>
      </w:tr>
    </w:tbl>
    <w:p w:rsidR="004D3780" w:rsidRPr="00D75CB8" w:rsidRDefault="00111C36" w:rsidP="00734D15">
      <w:pPr>
        <w:rPr>
          <w:rFonts w:cs="Times New Roman"/>
          <w:sz w:val="20"/>
          <w:szCs w:val="20"/>
        </w:rPr>
      </w:pPr>
      <w:r w:rsidRPr="00111C36">
        <w:rPr>
          <w:rFonts w:cs="Times New Roman"/>
          <w:sz w:val="20"/>
          <w:szCs w:val="20"/>
        </w:rPr>
        <w:t xml:space="preserve">Notes: This table describes the performance of the different observation period and holding period (while the two period are same, namely, </w:t>
      </w:r>
      <w:proofErr w:type="gramStart"/>
      <w:r w:rsidRPr="00111C36">
        <w:rPr>
          <w:rFonts w:cs="Times New Roman"/>
          <w:sz w:val="20"/>
          <w:szCs w:val="20"/>
        </w:rPr>
        <w:t>Ret</w:t>
      </w:r>
      <w:proofErr w:type="gramEnd"/>
      <w:r w:rsidRPr="00111C36">
        <w:rPr>
          <w:rFonts w:cs="Times New Roman"/>
          <w:sz w:val="20"/>
          <w:szCs w:val="20"/>
        </w:rPr>
        <w:t>=Hold=1,3,6,9,12) and the matching window is six months. X4v_20 means to select the top 20 samples after matching and sorting based on x4v indexes and X4v_40 means to use the top 40 samples. Panel A, Panel B and Panel C are the results of ranking by mean value, T-value, and win rate respectively. R1H1 (namely, Ret1&amp;Hold 1) means as follows: Take the next month's return rate of the matched samples as the predicted return rate for sorting and grouping stocks and hold for one month. L (Low) means the group whose expected performance is the worst and H (High) indicates the best. D (Difference) means High minus Low</w:t>
      </w:r>
      <w:r w:rsidR="00B61D5E" w:rsidRPr="00D75CB8">
        <w:rPr>
          <w:rFonts w:cs="Times New Roman"/>
          <w:sz w:val="20"/>
          <w:szCs w:val="20"/>
        </w:rPr>
        <w:t>.</w:t>
      </w:r>
      <w:r w:rsidR="00734D15" w:rsidRPr="00D75CB8">
        <w:rPr>
          <w:rFonts w:cs="Times New Roman"/>
          <w:sz w:val="20"/>
          <w:szCs w:val="20"/>
        </w:rPr>
        <w:t xml:space="preserve"> </w:t>
      </w:r>
    </w:p>
    <w:p w:rsidR="004102CC" w:rsidRPr="00D75CB8" w:rsidRDefault="004D3780" w:rsidP="00734D15">
      <w:pPr>
        <w:rPr>
          <w:rFonts w:cs="Times New Roman"/>
          <w:sz w:val="20"/>
          <w:szCs w:val="20"/>
        </w:rPr>
      </w:pPr>
      <w:r w:rsidRPr="00D75CB8">
        <w:rPr>
          <w:rFonts w:cs="Times New Roman"/>
          <w:sz w:val="20"/>
          <w:szCs w:val="20"/>
        </w:rPr>
        <w:t>t statistics in parentheses; * p &lt; 0.10, ** p &lt; 0.05, *** p &lt; 0.01</w:t>
      </w:r>
    </w:p>
    <w:p w:rsidR="00D21BB0" w:rsidRDefault="00D21BB0" w:rsidP="001A6442">
      <w:pPr>
        <w:ind w:firstLine="420"/>
        <w:rPr>
          <w:rFonts w:cs="Times New Roman"/>
        </w:rPr>
      </w:pPr>
    </w:p>
    <w:p w:rsidR="005530F9" w:rsidRPr="00D75CB8" w:rsidRDefault="00111C36" w:rsidP="001A6442">
      <w:pPr>
        <w:ind w:firstLine="420"/>
        <w:rPr>
          <w:rFonts w:cs="Times New Roman"/>
        </w:rPr>
      </w:pPr>
      <w:r w:rsidRPr="00111C36">
        <w:rPr>
          <w:rFonts w:cs="Times New Roman"/>
        </w:rPr>
        <w:t>Panel A in Table 2 tells us that, based on the 20 most similar samples (X4v_20) in history, the matched portfolios with higher mean return in the next one month (Ret1) will achieve higher return from one-month holding (Hold1): with the matched samples’ Ret1 from lowest to highest, the Hold1 average monthly rate of return increases monotonously from 2.14% to 2.61%. And we can get 0.48% monthly return if we buy the portfolio highest in Ret1 ranking meanwhile selling the lowest. Panel A also illustrates that long-term observation period returns (R3, R6, R9, R12) of matched samples have weak predictive power. Namely, candlesticks have stronger predictive power in short term. The results of X4v_40 (selecting 40 most similar matched samples) are similar</w:t>
      </w:r>
      <w:r w:rsidR="003D49AD" w:rsidRPr="00D75CB8">
        <w:rPr>
          <w:rFonts w:cs="Times New Roman"/>
        </w:rPr>
        <w:t>.</w:t>
      </w:r>
    </w:p>
    <w:p w:rsidR="002B4A0A" w:rsidRPr="00D75CB8" w:rsidRDefault="00111C36" w:rsidP="001A6442">
      <w:pPr>
        <w:ind w:firstLine="420"/>
        <w:rPr>
          <w:rFonts w:cs="Times New Roman"/>
        </w:rPr>
      </w:pPr>
      <w:r w:rsidRPr="00111C36">
        <w:rPr>
          <w:rFonts w:cs="Times New Roman"/>
        </w:rPr>
        <w:t>Panel B shows the results of ranking by T-values. It is clear that the outcomes are similar to Panel A. The strategy of “buying highest and selling lowest” of R1H1 is still very effective. And the portfolio with higher Ret has a higher Hold return. Comparing the D (highest minus lowest in R1H1) results of X4v_20 and X4v_40, we can find that X4v_20 is more significance while X4v_40 is more profitable</w:t>
      </w:r>
      <w:r w:rsidR="00837D8B" w:rsidRPr="00D75CB8">
        <w:rPr>
          <w:rFonts w:cs="Times New Roman"/>
        </w:rPr>
        <w:t xml:space="preserve">. </w:t>
      </w:r>
    </w:p>
    <w:p w:rsidR="00111C36" w:rsidRPr="00111C36" w:rsidRDefault="00111C36" w:rsidP="00111C36">
      <w:pPr>
        <w:ind w:firstLine="420"/>
        <w:rPr>
          <w:rFonts w:cs="Times New Roman"/>
        </w:rPr>
      </w:pPr>
      <w:r w:rsidRPr="00111C36">
        <w:rPr>
          <w:rFonts w:cs="Times New Roman"/>
        </w:rPr>
        <w:t>Panel C describes the results of ranking by win rate and the outcomes are also similar. The strategy of “buying the highest and selling the lowest” under R1H1 also help us get significant positive earnings.</w:t>
      </w:r>
    </w:p>
    <w:p w:rsidR="00111C36" w:rsidRPr="00111C36" w:rsidRDefault="00111C36" w:rsidP="00111C36">
      <w:pPr>
        <w:ind w:firstLine="420"/>
        <w:rPr>
          <w:rFonts w:cs="Times New Roman"/>
        </w:rPr>
      </w:pPr>
      <w:r w:rsidRPr="00111C36">
        <w:rPr>
          <w:rFonts w:cs="Times New Roman"/>
        </w:rPr>
        <w:t>In total, from Table 2 we can find that the strategies based on the T-values ranking are most significant and R1H1 is the most significant compared with others. The reason why ranking by mean value is weaker than ranking by T-value and win rate maybe is that mean value just uses the first moment of the price information.</w:t>
      </w:r>
    </w:p>
    <w:p w:rsidR="001A6442" w:rsidRPr="00D75CB8" w:rsidRDefault="00111C36" w:rsidP="00111C36">
      <w:pPr>
        <w:ind w:firstLine="420"/>
        <w:rPr>
          <w:rFonts w:cs="Times New Roman"/>
        </w:rPr>
      </w:pPr>
      <w:r w:rsidRPr="00111C36">
        <w:rPr>
          <w:rFonts w:cs="Times New Roman"/>
        </w:rPr>
        <w:t>In Table 2, this paper mainly uses the yield information of the matched samples in the coming specific months to forecast the current stocks and then hold the same period (R1H1, R3H3, etc.). Then we will try to analyze whether the yield information of the matched samples has a predictive effect on different holding months:(1) rank by Ret1 and hold stocks for different months(Hold1-Hold12); (2) rank by different observation periods(Ret1-Ret12) and hold stocks for one month</w:t>
      </w:r>
      <w:r w:rsidR="00DF2A8A" w:rsidRPr="00D75CB8">
        <w:rPr>
          <w:rFonts w:cs="Times New Roman"/>
        </w:rPr>
        <w:t xml:space="preserve">. </w:t>
      </w:r>
    </w:p>
    <w:p w:rsidR="00F276F9" w:rsidRPr="00D75CB8" w:rsidRDefault="00F276F9" w:rsidP="00F276F9">
      <w:pPr>
        <w:pStyle w:val="a9"/>
        <w:keepNext/>
        <w:jc w:val="center"/>
        <w:rPr>
          <w:rFonts w:ascii="Times New Roman" w:hAnsi="Times New Roman"/>
        </w:rPr>
      </w:pPr>
      <w:r w:rsidRPr="00D75CB8">
        <w:rPr>
          <w:rFonts w:ascii="Times New Roman" w:hAnsi="Times New Roman"/>
        </w:rPr>
        <w:t xml:space="preserve">Table </w:t>
      </w:r>
      <w:r w:rsidRPr="00D75CB8">
        <w:rPr>
          <w:rFonts w:ascii="Times New Roman" w:hAnsi="Times New Roman"/>
        </w:rPr>
        <w:fldChar w:fldCharType="begin"/>
      </w:r>
      <w:r w:rsidRPr="00D75CB8">
        <w:rPr>
          <w:rFonts w:ascii="Times New Roman" w:hAnsi="Times New Roman"/>
        </w:rPr>
        <w:instrText xml:space="preserve"> SEQ Table \* ARABIC </w:instrText>
      </w:r>
      <w:r w:rsidRPr="00D75CB8">
        <w:rPr>
          <w:rFonts w:ascii="Times New Roman" w:hAnsi="Times New Roman"/>
        </w:rPr>
        <w:fldChar w:fldCharType="separate"/>
      </w:r>
      <w:r w:rsidR="008B7A4E" w:rsidRPr="00D75CB8">
        <w:rPr>
          <w:rFonts w:ascii="Times New Roman" w:hAnsi="Times New Roman"/>
          <w:noProof/>
        </w:rPr>
        <w:t>3</w:t>
      </w:r>
      <w:r w:rsidRPr="00D75CB8">
        <w:rPr>
          <w:rFonts w:ascii="Times New Roman" w:hAnsi="Times New Roman"/>
        </w:rPr>
        <w:fldChar w:fldCharType="end"/>
      </w:r>
      <w:r w:rsidRPr="00D75CB8">
        <w:rPr>
          <w:rFonts w:ascii="Times New Roman" w:hAnsi="Times New Roman"/>
        </w:rPr>
        <w:t xml:space="preserve"> Based on X4v_20 to match and </w:t>
      </w:r>
      <w:r w:rsidR="0053789A" w:rsidRPr="00D75CB8">
        <w:rPr>
          <w:rFonts w:ascii="Times New Roman" w:hAnsi="Times New Roman"/>
        </w:rPr>
        <w:t xml:space="preserve">different observation </w:t>
      </w:r>
      <w:r w:rsidR="007B4F24" w:rsidRPr="00D75CB8">
        <w:rPr>
          <w:rFonts w:ascii="Times New Roman" w:hAnsi="Times New Roman"/>
        </w:rPr>
        <w:t>periods , different holding periods</w:t>
      </w:r>
    </w:p>
    <w:tbl>
      <w:tblPr>
        <w:tblW w:w="5000" w:type="pct"/>
        <w:tblLook w:val="04A0" w:firstRow="1" w:lastRow="0" w:firstColumn="1" w:lastColumn="0" w:noHBand="0" w:noVBand="1"/>
      </w:tblPr>
      <w:tblGrid>
        <w:gridCol w:w="720"/>
        <w:gridCol w:w="761"/>
        <w:gridCol w:w="759"/>
        <w:gridCol w:w="759"/>
        <w:gridCol w:w="759"/>
        <w:gridCol w:w="759"/>
        <w:gridCol w:w="759"/>
        <w:gridCol w:w="759"/>
        <w:gridCol w:w="759"/>
        <w:gridCol w:w="759"/>
        <w:gridCol w:w="753"/>
      </w:tblGrid>
      <w:tr w:rsidR="0071795D" w:rsidRPr="00D75CB8" w:rsidTr="0071795D">
        <w:trPr>
          <w:trHeight w:val="240"/>
        </w:trPr>
        <w:tc>
          <w:tcPr>
            <w:tcW w:w="5000" w:type="pct"/>
            <w:gridSpan w:val="11"/>
            <w:tcBorders>
              <w:top w:val="single" w:sz="4" w:space="0" w:color="auto"/>
              <w:left w:val="nil"/>
              <w:bottom w:val="single" w:sz="4" w:space="0" w:color="auto"/>
              <w:right w:val="nil"/>
            </w:tcBorders>
            <w:shd w:val="clear" w:color="auto" w:fill="auto"/>
            <w:noWrap/>
            <w:vAlign w:val="bottom"/>
            <w:hideMark/>
          </w:tcPr>
          <w:p w:rsidR="0071795D" w:rsidRPr="00D75CB8" w:rsidRDefault="0071795D" w:rsidP="003D2041">
            <w:pPr>
              <w:widowControl/>
              <w:jc w:val="center"/>
              <w:rPr>
                <w:rFonts w:cs="Times New Roman"/>
                <w:kern w:val="0"/>
                <w:sz w:val="16"/>
                <w:szCs w:val="17"/>
              </w:rPr>
            </w:pPr>
            <w:r w:rsidRPr="00D75CB8">
              <w:rPr>
                <w:rFonts w:cs="Times New Roman"/>
                <w:kern w:val="0"/>
                <w:sz w:val="16"/>
                <w:szCs w:val="17"/>
              </w:rPr>
              <w:t xml:space="preserve">Panel A: </w:t>
            </w:r>
            <w:r w:rsidR="003D2041" w:rsidRPr="00D75CB8">
              <w:rPr>
                <w:rFonts w:cs="Times New Roman"/>
                <w:kern w:val="0"/>
                <w:sz w:val="16"/>
                <w:szCs w:val="17"/>
              </w:rPr>
              <w:t>different Ret and Hold1 &amp; Ret1 and different Hold</w:t>
            </w:r>
          </w:p>
        </w:tc>
      </w:tr>
      <w:tr w:rsidR="004102CC" w:rsidRPr="00D75CB8" w:rsidTr="005F0865">
        <w:trPr>
          <w:trHeight w:val="240"/>
        </w:trPr>
        <w:tc>
          <w:tcPr>
            <w:tcW w:w="433"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p>
        </w:tc>
        <w:tc>
          <w:tcPr>
            <w:tcW w:w="458"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R1H1</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R3H1</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R6H1</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R9H1</w:t>
            </w:r>
          </w:p>
        </w:tc>
        <w:tc>
          <w:tcPr>
            <w:tcW w:w="457" w:type="pct"/>
            <w:tcBorders>
              <w:top w:val="single" w:sz="4" w:space="0" w:color="auto"/>
              <w:left w:val="nil"/>
              <w:bottom w:val="nil"/>
              <w:right w:val="single" w:sz="4" w:space="0" w:color="auto"/>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R12H1</w:t>
            </w:r>
          </w:p>
        </w:tc>
        <w:tc>
          <w:tcPr>
            <w:tcW w:w="457" w:type="pct"/>
            <w:tcBorders>
              <w:top w:val="single" w:sz="4" w:space="0" w:color="auto"/>
              <w:left w:val="single" w:sz="4" w:space="0" w:color="auto"/>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R1H1</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R1H3</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R1H6</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R1H9</w:t>
            </w:r>
          </w:p>
        </w:tc>
        <w:tc>
          <w:tcPr>
            <w:tcW w:w="453"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R1H12</w:t>
            </w:r>
          </w:p>
        </w:tc>
      </w:tr>
      <w:tr w:rsidR="004102CC" w:rsidRPr="00D75CB8" w:rsidTr="005F0865">
        <w:trPr>
          <w:trHeight w:val="290"/>
        </w:trPr>
        <w:tc>
          <w:tcPr>
            <w:tcW w:w="433"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lastRenderedPageBreak/>
              <w:t>L</w:t>
            </w:r>
          </w:p>
        </w:tc>
        <w:tc>
          <w:tcPr>
            <w:tcW w:w="458"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2.12**</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2.26**</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2.32***</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2.37***</w:t>
            </w:r>
          </w:p>
        </w:tc>
        <w:tc>
          <w:tcPr>
            <w:tcW w:w="457" w:type="pct"/>
            <w:tcBorders>
              <w:top w:val="single" w:sz="4" w:space="0" w:color="auto"/>
              <w:left w:val="nil"/>
              <w:bottom w:val="nil"/>
              <w:right w:val="single" w:sz="4" w:space="0" w:color="auto"/>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2.35***</w:t>
            </w:r>
          </w:p>
        </w:tc>
        <w:tc>
          <w:tcPr>
            <w:tcW w:w="457" w:type="pct"/>
            <w:tcBorders>
              <w:top w:val="single" w:sz="4" w:space="0" w:color="auto"/>
              <w:left w:val="single" w:sz="4" w:space="0" w:color="auto"/>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2.12**</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2.26**</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2.35***</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w:t>
            </w:r>
          </w:p>
        </w:tc>
        <w:tc>
          <w:tcPr>
            <w:tcW w:w="453"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2.41***</w:t>
            </w:r>
          </w:p>
        </w:tc>
      </w:tr>
      <w:tr w:rsidR="004102CC" w:rsidRPr="00D75CB8" w:rsidTr="005F0865">
        <w:trPr>
          <w:trHeight w:val="290"/>
        </w:trPr>
        <w:tc>
          <w:tcPr>
            <w:tcW w:w="43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p>
        </w:tc>
        <w:tc>
          <w:tcPr>
            <w:tcW w:w="458"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(2.31)</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(2.49)</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(2.61)</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(2.64)</w:t>
            </w:r>
          </w:p>
        </w:tc>
        <w:tc>
          <w:tcPr>
            <w:tcW w:w="457" w:type="pct"/>
            <w:tcBorders>
              <w:top w:val="nil"/>
              <w:left w:val="nil"/>
              <w:bottom w:val="nil"/>
              <w:right w:val="single" w:sz="4" w:space="0" w:color="auto"/>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(2.61)</w:t>
            </w:r>
          </w:p>
        </w:tc>
        <w:tc>
          <w:tcPr>
            <w:tcW w:w="457" w:type="pct"/>
            <w:tcBorders>
              <w:top w:val="nil"/>
              <w:left w:val="single" w:sz="4" w:space="0" w:color="auto"/>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(2.31)</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(2.49)</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(2.58)</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(2.65)</w:t>
            </w:r>
          </w:p>
        </w:tc>
        <w:tc>
          <w:tcPr>
            <w:tcW w:w="45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(2.65)</w:t>
            </w:r>
          </w:p>
        </w:tc>
      </w:tr>
      <w:tr w:rsidR="004102CC" w:rsidRPr="00D75CB8" w:rsidTr="005F0865">
        <w:trPr>
          <w:trHeight w:val="290"/>
        </w:trPr>
        <w:tc>
          <w:tcPr>
            <w:tcW w:w="43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w:t>
            </w:r>
          </w:p>
        </w:tc>
        <w:tc>
          <w:tcPr>
            <w:tcW w:w="458"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2.2**</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2.37***</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2.51***</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2.52***</w:t>
            </w:r>
          </w:p>
        </w:tc>
        <w:tc>
          <w:tcPr>
            <w:tcW w:w="457" w:type="pct"/>
            <w:tcBorders>
              <w:top w:val="nil"/>
              <w:left w:val="nil"/>
              <w:bottom w:val="nil"/>
              <w:right w:val="single" w:sz="4" w:space="0" w:color="auto"/>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2.49***</w:t>
            </w:r>
          </w:p>
        </w:tc>
        <w:tc>
          <w:tcPr>
            <w:tcW w:w="457" w:type="pct"/>
            <w:tcBorders>
              <w:top w:val="nil"/>
              <w:left w:val="single" w:sz="4" w:space="0" w:color="auto"/>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2.2**</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2.34**</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2.41***</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2.44***</w:t>
            </w:r>
          </w:p>
        </w:tc>
        <w:tc>
          <w:tcPr>
            <w:tcW w:w="45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2.44***</w:t>
            </w:r>
          </w:p>
        </w:tc>
      </w:tr>
      <w:tr w:rsidR="004102CC" w:rsidRPr="00D75CB8" w:rsidTr="005F0865">
        <w:trPr>
          <w:trHeight w:val="290"/>
        </w:trPr>
        <w:tc>
          <w:tcPr>
            <w:tcW w:w="43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p>
        </w:tc>
        <w:tc>
          <w:tcPr>
            <w:tcW w:w="458"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(2.43)</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(2.61)</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(2.73)</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(2.78)</w:t>
            </w:r>
          </w:p>
        </w:tc>
        <w:tc>
          <w:tcPr>
            <w:tcW w:w="457" w:type="pct"/>
            <w:tcBorders>
              <w:top w:val="nil"/>
              <w:left w:val="nil"/>
              <w:bottom w:val="nil"/>
              <w:right w:val="single" w:sz="4" w:space="0" w:color="auto"/>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(2.73)</w:t>
            </w:r>
          </w:p>
        </w:tc>
        <w:tc>
          <w:tcPr>
            <w:tcW w:w="457" w:type="pct"/>
            <w:tcBorders>
              <w:top w:val="nil"/>
              <w:left w:val="single" w:sz="4" w:space="0" w:color="auto"/>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(2.43)</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(2.57)</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(2.65)</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(2.69)</w:t>
            </w:r>
          </w:p>
        </w:tc>
        <w:tc>
          <w:tcPr>
            <w:tcW w:w="45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(2.69)</w:t>
            </w:r>
          </w:p>
        </w:tc>
      </w:tr>
      <w:tr w:rsidR="004102CC" w:rsidRPr="00D75CB8" w:rsidTr="005F0865">
        <w:trPr>
          <w:trHeight w:val="290"/>
        </w:trPr>
        <w:tc>
          <w:tcPr>
            <w:tcW w:w="43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3</w:t>
            </w:r>
          </w:p>
        </w:tc>
        <w:tc>
          <w:tcPr>
            <w:tcW w:w="458"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2.38***</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2.34**</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2.33**</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2.41***</w:t>
            </w:r>
          </w:p>
        </w:tc>
        <w:tc>
          <w:tcPr>
            <w:tcW w:w="457" w:type="pct"/>
            <w:tcBorders>
              <w:top w:val="nil"/>
              <w:left w:val="nil"/>
              <w:bottom w:val="nil"/>
              <w:right w:val="single" w:sz="4" w:space="0" w:color="auto"/>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2.51***</w:t>
            </w:r>
          </w:p>
        </w:tc>
        <w:tc>
          <w:tcPr>
            <w:tcW w:w="457" w:type="pct"/>
            <w:tcBorders>
              <w:top w:val="nil"/>
              <w:left w:val="single" w:sz="4" w:space="0" w:color="auto"/>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2.38***</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2.39***</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2.44***</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2.45***</w:t>
            </w:r>
          </w:p>
        </w:tc>
        <w:tc>
          <w:tcPr>
            <w:tcW w:w="45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2.47***</w:t>
            </w:r>
          </w:p>
        </w:tc>
      </w:tr>
      <w:tr w:rsidR="004102CC" w:rsidRPr="00D75CB8" w:rsidTr="005F0865">
        <w:trPr>
          <w:trHeight w:val="290"/>
        </w:trPr>
        <w:tc>
          <w:tcPr>
            <w:tcW w:w="43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p>
        </w:tc>
        <w:tc>
          <w:tcPr>
            <w:tcW w:w="458"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(2.62)</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(2.56)</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(2.55)</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(2.63)</w:t>
            </w:r>
          </w:p>
        </w:tc>
        <w:tc>
          <w:tcPr>
            <w:tcW w:w="457" w:type="pct"/>
            <w:tcBorders>
              <w:top w:val="nil"/>
              <w:left w:val="nil"/>
              <w:bottom w:val="nil"/>
              <w:right w:val="single" w:sz="4" w:space="0" w:color="auto"/>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(2.72)</w:t>
            </w:r>
          </w:p>
        </w:tc>
        <w:tc>
          <w:tcPr>
            <w:tcW w:w="457" w:type="pct"/>
            <w:tcBorders>
              <w:top w:val="nil"/>
              <w:left w:val="single" w:sz="4" w:space="0" w:color="auto"/>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(2.62)</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(2.66)</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(2.68)</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(2.69)</w:t>
            </w:r>
          </w:p>
        </w:tc>
        <w:tc>
          <w:tcPr>
            <w:tcW w:w="45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(2.72)</w:t>
            </w:r>
          </w:p>
        </w:tc>
      </w:tr>
      <w:tr w:rsidR="004102CC" w:rsidRPr="00D75CB8" w:rsidTr="005F0865">
        <w:trPr>
          <w:trHeight w:val="290"/>
        </w:trPr>
        <w:tc>
          <w:tcPr>
            <w:tcW w:w="43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4</w:t>
            </w:r>
          </w:p>
        </w:tc>
        <w:tc>
          <w:tcPr>
            <w:tcW w:w="458"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2.46***</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2.35***</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2.38***</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2.34**</w:t>
            </w:r>
          </w:p>
        </w:tc>
        <w:tc>
          <w:tcPr>
            <w:tcW w:w="457" w:type="pct"/>
            <w:tcBorders>
              <w:top w:val="nil"/>
              <w:left w:val="nil"/>
              <w:bottom w:val="nil"/>
              <w:right w:val="single" w:sz="4" w:space="0" w:color="auto"/>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2.28**</w:t>
            </w:r>
          </w:p>
        </w:tc>
        <w:tc>
          <w:tcPr>
            <w:tcW w:w="457" w:type="pct"/>
            <w:tcBorders>
              <w:top w:val="nil"/>
              <w:left w:val="single" w:sz="4" w:space="0" w:color="auto"/>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2.46***</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2.42***</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2.43***</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2.45***</w:t>
            </w:r>
          </w:p>
        </w:tc>
        <w:tc>
          <w:tcPr>
            <w:tcW w:w="45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2.46***</w:t>
            </w:r>
          </w:p>
        </w:tc>
      </w:tr>
      <w:tr w:rsidR="004102CC" w:rsidRPr="00D75CB8" w:rsidTr="005F0865">
        <w:trPr>
          <w:trHeight w:val="290"/>
        </w:trPr>
        <w:tc>
          <w:tcPr>
            <w:tcW w:w="43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p>
        </w:tc>
        <w:tc>
          <w:tcPr>
            <w:tcW w:w="458"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(2.73)</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(2.58)</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(2.62)</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(2.56)</w:t>
            </w:r>
          </w:p>
        </w:tc>
        <w:tc>
          <w:tcPr>
            <w:tcW w:w="457" w:type="pct"/>
            <w:tcBorders>
              <w:top w:val="nil"/>
              <w:left w:val="nil"/>
              <w:bottom w:val="nil"/>
              <w:right w:val="single" w:sz="4" w:space="0" w:color="auto"/>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(2.53)</w:t>
            </w:r>
          </w:p>
        </w:tc>
        <w:tc>
          <w:tcPr>
            <w:tcW w:w="457" w:type="pct"/>
            <w:tcBorders>
              <w:top w:val="nil"/>
              <w:left w:val="single" w:sz="4" w:space="0" w:color="auto"/>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(2.73)</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(2.67)</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(2.68)</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(2.69)</w:t>
            </w:r>
          </w:p>
        </w:tc>
        <w:tc>
          <w:tcPr>
            <w:tcW w:w="45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(2.69)</w:t>
            </w:r>
          </w:p>
        </w:tc>
      </w:tr>
      <w:tr w:rsidR="004102CC" w:rsidRPr="00D75CB8" w:rsidTr="005F0865">
        <w:trPr>
          <w:trHeight w:val="290"/>
        </w:trPr>
        <w:tc>
          <w:tcPr>
            <w:tcW w:w="43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H</w:t>
            </w:r>
          </w:p>
        </w:tc>
        <w:tc>
          <w:tcPr>
            <w:tcW w:w="458"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2.68***</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2.53***</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2.29**</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2.19**</w:t>
            </w:r>
          </w:p>
        </w:tc>
        <w:tc>
          <w:tcPr>
            <w:tcW w:w="457" w:type="pct"/>
            <w:tcBorders>
              <w:top w:val="nil"/>
              <w:left w:val="nil"/>
              <w:bottom w:val="nil"/>
              <w:right w:val="single" w:sz="4" w:space="0" w:color="auto"/>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2.21**</w:t>
            </w:r>
          </w:p>
        </w:tc>
        <w:tc>
          <w:tcPr>
            <w:tcW w:w="457" w:type="pct"/>
            <w:tcBorders>
              <w:top w:val="nil"/>
              <w:left w:val="single" w:sz="4" w:space="0" w:color="auto"/>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2.68***</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2.52***</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2.46***</w:t>
            </w:r>
          </w:p>
        </w:tc>
        <w:tc>
          <w:tcPr>
            <w:tcW w:w="457"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2.45***</w:t>
            </w:r>
          </w:p>
        </w:tc>
        <w:tc>
          <w:tcPr>
            <w:tcW w:w="45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2.47***</w:t>
            </w:r>
          </w:p>
        </w:tc>
      </w:tr>
      <w:tr w:rsidR="004102CC" w:rsidRPr="00D75CB8" w:rsidTr="005F0865">
        <w:trPr>
          <w:trHeight w:val="290"/>
        </w:trPr>
        <w:tc>
          <w:tcPr>
            <w:tcW w:w="433"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p>
        </w:tc>
        <w:tc>
          <w:tcPr>
            <w:tcW w:w="458"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(2.93)</w:t>
            </w:r>
          </w:p>
        </w:tc>
        <w:tc>
          <w:tcPr>
            <w:tcW w:w="457"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(2.78)</w:t>
            </w:r>
          </w:p>
        </w:tc>
        <w:tc>
          <w:tcPr>
            <w:tcW w:w="457"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(2.51)</w:t>
            </w:r>
          </w:p>
        </w:tc>
        <w:tc>
          <w:tcPr>
            <w:tcW w:w="457"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(2.41)</w:t>
            </w:r>
          </w:p>
        </w:tc>
        <w:tc>
          <w:tcPr>
            <w:tcW w:w="457" w:type="pct"/>
            <w:tcBorders>
              <w:top w:val="nil"/>
              <w:left w:val="nil"/>
              <w:bottom w:val="single" w:sz="4" w:space="0" w:color="auto"/>
              <w:right w:val="single" w:sz="4" w:space="0" w:color="auto"/>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(2.42)</w:t>
            </w:r>
          </w:p>
        </w:tc>
        <w:tc>
          <w:tcPr>
            <w:tcW w:w="457" w:type="pct"/>
            <w:tcBorders>
              <w:top w:val="nil"/>
              <w:left w:val="single" w:sz="4" w:space="0" w:color="auto"/>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(2.93)</w:t>
            </w:r>
          </w:p>
        </w:tc>
        <w:tc>
          <w:tcPr>
            <w:tcW w:w="457"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(2.74)</w:t>
            </w:r>
          </w:p>
        </w:tc>
        <w:tc>
          <w:tcPr>
            <w:tcW w:w="457"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(2.68)</w:t>
            </w:r>
          </w:p>
        </w:tc>
        <w:tc>
          <w:tcPr>
            <w:tcW w:w="457"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(2.66)</w:t>
            </w:r>
          </w:p>
        </w:tc>
        <w:tc>
          <w:tcPr>
            <w:tcW w:w="453"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(2.68)</w:t>
            </w:r>
          </w:p>
        </w:tc>
      </w:tr>
      <w:tr w:rsidR="004102CC" w:rsidRPr="00D75CB8" w:rsidTr="005F0865">
        <w:trPr>
          <w:trHeight w:val="290"/>
        </w:trPr>
        <w:tc>
          <w:tcPr>
            <w:tcW w:w="433"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D</w:t>
            </w:r>
          </w:p>
        </w:tc>
        <w:tc>
          <w:tcPr>
            <w:tcW w:w="458"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b/>
                <w:kern w:val="0"/>
                <w:sz w:val="16"/>
                <w:szCs w:val="17"/>
              </w:rPr>
            </w:pPr>
            <w:r w:rsidRPr="00D75CB8">
              <w:rPr>
                <w:rFonts w:cs="Times New Roman"/>
                <w:b/>
                <w:kern w:val="0"/>
                <w:sz w:val="16"/>
                <w:szCs w:val="17"/>
              </w:rPr>
              <w:t>0.56***</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b/>
                <w:kern w:val="0"/>
                <w:sz w:val="16"/>
                <w:szCs w:val="17"/>
              </w:rPr>
            </w:pPr>
            <w:r w:rsidRPr="00D75CB8">
              <w:rPr>
                <w:rFonts w:cs="Times New Roman"/>
                <w:b/>
                <w:kern w:val="0"/>
                <w:sz w:val="16"/>
                <w:szCs w:val="17"/>
              </w:rPr>
              <w:t>0.27*</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-0.03</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-0.18</w:t>
            </w:r>
          </w:p>
        </w:tc>
        <w:tc>
          <w:tcPr>
            <w:tcW w:w="457" w:type="pct"/>
            <w:tcBorders>
              <w:top w:val="single" w:sz="4" w:space="0" w:color="auto"/>
              <w:left w:val="nil"/>
              <w:bottom w:val="nil"/>
              <w:right w:val="single" w:sz="4" w:space="0" w:color="auto"/>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-0.14</w:t>
            </w:r>
          </w:p>
        </w:tc>
        <w:tc>
          <w:tcPr>
            <w:tcW w:w="457" w:type="pct"/>
            <w:tcBorders>
              <w:top w:val="single" w:sz="4" w:space="0" w:color="auto"/>
              <w:left w:val="single" w:sz="4" w:space="0" w:color="auto"/>
              <w:bottom w:val="nil"/>
              <w:right w:val="nil"/>
            </w:tcBorders>
            <w:shd w:val="clear" w:color="auto" w:fill="auto"/>
            <w:noWrap/>
            <w:vAlign w:val="bottom"/>
            <w:hideMark/>
          </w:tcPr>
          <w:p w:rsidR="004102CC" w:rsidRPr="00D75CB8" w:rsidRDefault="004102CC" w:rsidP="004102CC">
            <w:pPr>
              <w:widowControl/>
              <w:jc w:val="center"/>
              <w:rPr>
                <w:rFonts w:cs="Times New Roman"/>
                <w:b/>
                <w:kern w:val="0"/>
                <w:sz w:val="16"/>
                <w:szCs w:val="17"/>
              </w:rPr>
            </w:pPr>
            <w:r w:rsidRPr="00D75CB8">
              <w:rPr>
                <w:rFonts w:cs="Times New Roman"/>
                <w:b/>
                <w:kern w:val="0"/>
                <w:sz w:val="16"/>
                <w:szCs w:val="17"/>
              </w:rPr>
              <w:t>0.56***</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b/>
                <w:kern w:val="0"/>
                <w:sz w:val="16"/>
                <w:szCs w:val="17"/>
              </w:rPr>
            </w:pPr>
            <w:r w:rsidRPr="00D75CB8">
              <w:rPr>
                <w:rFonts w:cs="Times New Roman"/>
                <w:b/>
                <w:kern w:val="0"/>
                <w:sz w:val="16"/>
                <w:szCs w:val="17"/>
              </w:rPr>
              <w:t>0.26***</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0.12</w:t>
            </w:r>
          </w:p>
        </w:tc>
        <w:tc>
          <w:tcPr>
            <w:tcW w:w="457"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0.05</w:t>
            </w:r>
          </w:p>
        </w:tc>
        <w:tc>
          <w:tcPr>
            <w:tcW w:w="453"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0.06</w:t>
            </w:r>
          </w:p>
        </w:tc>
      </w:tr>
      <w:tr w:rsidR="004102CC" w:rsidRPr="00D75CB8" w:rsidTr="005F0865">
        <w:trPr>
          <w:trHeight w:val="290"/>
        </w:trPr>
        <w:tc>
          <w:tcPr>
            <w:tcW w:w="433"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 </w:t>
            </w:r>
          </w:p>
        </w:tc>
        <w:tc>
          <w:tcPr>
            <w:tcW w:w="458"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b/>
                <w:kern w:val="0"/>
                <w:sz w:val="16"/>
                <w:szCs w:val="17"/>
              </w:rPr>
            </w:pPr>
            <w:r w:rsidRPr="00D75CB8">
              <w:rPr>
                <w:rFonts w:cs="Times New Roman"/>
                <w:b/>
                <w:kern w:val="0"/>
                <w:sz w:val="16"/>
                <w:szCs w:val="17"/>
              </w:rPr>
              <w:t>(3.54)</w:t>
            </w:r>
          </w:p>
        </w:tc>
        <w:tc>
          <w:tcPr>
            <w:tcW w:w="457"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b/>
                <w:kern w:val="0"/>
                <w:sz w:val="16"/>
                <w:szCs w:val="17"/>
              </w:rPr>
            </w:pPr>
            <w:r w:rsidRPr="00D75CB8">
              <w:rPr>
                <w:rFonts w:cs="Times New Roman"/>
                <w:b/>
                <w:kern w:val="0"/>
                <w:sz w:val="16"/>
                <w:szCs w:val="17"/>
              </w:rPr>
              <w:t>(1.70)</w:t>
            </w:r>
          </w:p>
        </w:tc>
        <w:tc>
          <w:tcPr>
            <w:tcW w:w="457"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(-0.17)</w:t>
            </w:r>
          </w:p>
        </w:tc>
        <w:tc>
          <w:tcPr>
            <w:tcW w:w="457"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(-0.96)</w:t>
            </w:r>
          </w:p>
        </w:tc>
        <w:tc>
          <w:tcPr>
            <w:tcW w:w="457" w:type="pct"/>
            <w:tcBorders>
              <w:top w:val="nil"/>
              <w:left w:val="nil"/>
              <w:bottom w:val="single" w:sz="4" w:space="0" w:color="auto"/>
              <w:right w:val="single" w:sz="4" w:space="0" w:color="auto"/>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(-0.78)</w:t>
            </w:r>
          </w:p>
        </w:tc>
        <w:tc>
          <w:tcPr>
            <w:tcW w:w="457" w:type="pct"/>
            <w:tcBorders>
              <w:top w:val="nil"/>
              <w:left w:val="single" w:sz="4" w:space="0" w:color="auto"/>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b/>
                <w:kern w:val="0"/>
                <w:sz w:val="16"/>
                <w:szCs w:val="17"/>
              </w:rPr>
            </w:pPr>
            <w:r w:rsidRPr="00D75CB8">
              <w:rPr>
                <w:rFonts w:cs="Times New Roman"/>
                <w:b/>
                <w:kern w:val="0"/>
                <w:sz w:val="16"/>
                <w:szCs w:val="17"/>
              </w:rPr>
              <w:t>(3.54)</w:t>
            </w:r>
          </w:p>
        </w:tc>
        <w:tc>
          <w:tcPr>
            <w:tcW w:w="457"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b/>
                <w:kern w:val="0"/>
                <w:sz w:val="16"/>
                <w:szCs w:val="17"/>
              </w:rPr>
            </w:pPr>
            <w:r w:rsidRPr="00D75CB8">
              <w:rPr>
                <w:rFonts w:cs="Times New Roman"/>
                <w:b/>
                <w:kern w:val="0"/>
                <w:sz w:val="16"/>
                <w:szCs w:val="17"/>
              </w:rPr>
              <w:t>(2.63)</w:t>
            </w:r>
          </w:p>
        </w:tc>
        <w:tc>
          <w:tcPr>
            <w:tcW w:w="457"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(1.47)</w:t>
            </w:r>
          </w:p>
        </w:tc>
        <w:tc>
          <w:tcPr>
            <w:tcW w:w="457"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(0.68)</w:t>
            </w:r>
          </w:p>
        </w:tc>
        <w:tc>
          <w:tcPr>
            <w:tcW w:w="453"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(0.90)</w:t>
            </w:r>
          </w:p>
        </w:tc>
      </w:tr>
      <w:tr w:rsidR="008D4BA3" w:rsidRPr="00D75CB8" w:rsidTr="0071795D">
        <w:trPr>
          <w:trHeight w:val="230"/>
        </w:trPr>
        <w:tc>
          <w:tcPr>
            <w:tcW w:w="5000" w:type="pct"/>
            <w:gridSpan w:val="11"/>
            <w:tcBorders>
              <w:top w:val="single" w:sz="4" w:space="0" w:color="auto"/>
              <w:left w:val="nil"/>
              <w:bottom w:val="single" w:sz="4" w:space="0" w:color="auto"/>
              <w:right w:val="nil"/>
            </w:tcBorders>
            <w:shd w:val="clear" w:color="auto" w:fill="auto"/>
            <w:noWrap/>
            <w:vAlign w:val="bottom"/>
            <w:hideMark/>
          </w:tcPr>
          <w:p w:rsidR="008D4BA3" w:rsidRPr="00D75CB8" w:rsidRDefault="008D4BA3" w:rsidP="003D2041">
            <w:pPr>
              <w:widowControl/>
              <w:jc w:val="center"/>
              <w:rPr>
                <w:rFonts w:cs="Times New Roman"/>
                <w:kern w:val="0"/>
                <w:sz w:val="16"/>
                <w:szCs w:val="17"/>
              </w:rPr>
            </w:pPr>
            <w:r w:rsidRPr="00D75CB8">
              <w:rPr>
                <w:rFonts w:cs="Times New Roman"/>
                <w:kern w:val="0"/>
                <w:sz w:val="16"/>
                <w:szCs w:val="17"/>
              </w:rPr>
              <w:t xml:space="preserve">Panel B: </w:t>
            </w:r>
            <w:r w:rsidR="003D2041" w:rsidRPr="00D75CB8">
              <w:rPr>
                <w:rFonts w:cs="Times New Roman"/>
                <w:kern w:val="0"/>
                <w:sz w:val="16"/>
                <w:szCs w:val="17"/>
              </w:rPr>
              <w:t>different Ret and different Hold</w:t>
            </w:r>
          </w:p>
        </w:tc>
      </w:tr>
      <w:tr w:rsidR="004102CC" w:rsidRPr="00D75CB8" w:rsidTr="0071795D">
        <w:trPr>
          <w:trHeight w:val="230"/>
        </w:trPr>
        <w:tc>
          <w:tcPr>
            <w:tcW w:w="433"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p>
        </w:tc>
        <w:tc>
          <w:tcPr>
            <w:tcW w:w="915" w:type="pct"/>
            <w:gridSpan w:val="2"/>
            <w:tcBorders>
              <w:top w:val="single" w:sz="4" w:space="0" w:color="auto"/>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Ret1</w:t>
            </w:r>
          </w:p>
        </w:tc>
        <w:tc>
          <w:tcPr>
            <w:tcW w:w="914" w:type="pct"/>
            <w:gridSpan w:val="2"/>
            <w:tcBorders>
              <w:top w:val="single" w:sz="4" w:space="0" w:color="auto"/>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Ret3</w:t>
            </w:r>
          </w:p>
        </w:tc>
        <w:tc>
          <w:tcPr>
            <w:tcW w:w="914" w:type="pct"/>
            <w:gridSpan w:val="2"/>
            <w:tcBorders>
              <w:top w:val="single" w:sz="4" w:space="0" w:color="auto"/>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Ret6</w:t>
            </w:r>
          </w:p>
        </w:tc>
        <w:tc>
          <w:tcPr>
            <w:tcW w:w="914" w:type="pct"/>
            <w:gridSpan w:val="2"/>
            <w:tcBorders>
              <w:top w:val="single" w:sz="4" w:space="0" w:color="auto"/>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Ret9</w:t>
            </w:r>
          </w:p>
        </w:tc>
        <w:tc>
          <w:tcPr>
            <w:tcW w:w="910" w:type="pct"/>
            <w:gridSpan w:val="2"/>
            <w:tcBorders>
              <w:top w:val="single" w:sz="4" w:space="0" w:color="auto"/>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Ret12</w:t>
            </w:r>
          </w:p>
        </w:tc>
      </w:tr>
      <w:tr w:rsidR="004102CC" w:rsidRPr="00D75CB8" w:rsidTr="0071795D">
        <w:trPr>
          <w:trHeight w:val="230"/>
        </w:trPr>
        <w:tc>
          <w:tcPr>
            <w:tcW w:w="433" w:type="pct"/>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left"/>
              <w:rPr>
                <w:rFonts w:cs="Times New Roman"/>
                <w:kern w:val="0"/>
                <w:sz w:val="16"/>
                <w:szCs w:val="17"/>
              </w:rPr>
            </w:pPr>
            <w:r w:rsidRPr="00D75CB8">
              <w:rPr>
                <w:rFonts w:cs="Times New Roman"/>
                <w:kern w:val="0"/>
                <w:sz w:val="16"/>
                <w:szCs w:val="17"/>
              </w:rPr>
              <w:t>Hold1</w:t>
            </w:r>
          </w:p>
        </w:tc>
        <w:tc>
          <w:tcPr>
            <w:tcW w:w="915" w:type="pct"/>
            <w:gridSpan w:val="2"/>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b/>
                <w:kern w:val="0"/>
                <w:sz w:val="16"/>
                <w:szCs w:val="17"/>
              </w:rPr>
            </w:pPr>
            <w:r w:rsidRPr="00D75CB8">
              <w:rPr>
                <w:rFonts w:cs="Times New Roman"/>
                <w:b/>
                <w:kern w:val="0"/>
                <w:sz w:val="16"/>
                <w:szCs w:val="17"/>
              </w:rPr>
              <w:t>0.56***</w:t>
            </w:r>
          </w:p>
        </w:tc>
        <w:tc>
          <w:tcPr>
            <w:tcW w:w="914" w:type="pct"/>
            <w:gridSpan w:val="2"/>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b/>
                <w:kern w:val="0"/>
                <w:sz w:val="16"/>
                <w:szCs w:val="17"/>
              </w:rPr>
            </w:pPr>
            <w:r w:rsidRPr="00D75CB8">
              <w:rPr>
                <w:rFonts w:cs="Times New Roman"/>
                <w:b/>
                <w:kern w:val="0"/>
                <w:sz w:val="16"/>
                <w:szCs w:val="17"/>
              </w:rPr>
              <w:t>0.27*</w:t>
            </w:r>
          </w:p>
        </w:tc>
        <w:tc>
          <w:tcPr>
            <w:tcW w:w="914" w:type="pct"/>
            <w:gridSpan w:val="2"/>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-0.03</w:t>
            </w:r>
          </w:p>
        </w:tc>
        <w:tc>
          <w:tcPr>
            <w:tcW w:w="914" w:type="pct"/>
            <w:gridSpan w:val="2"/>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-0.18</w:t>
            </w:r>
          </w:p>
        </w:tc>
        <w:tc>
          <w:tcPr>
            <w:tcW w:w="910" w:type="pct"/>
            <w:gridSpan w:val="2"/>
            <w:tcBorders>
              <w:top w:val="single" w:sz="4" w:space="0" w:color="auto"/>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-0.14</w:t>
            </w:r>
          </w:p>
        </w:tc>
      </w:tr>
      <w:tr w:rsidR="004102CC" w:rsidRPr="00D75CB8" w:rsidTr="008D4BA3">
        <w:trPr>
          <w:trHeight w:val="230"/>
        </w:trPr>
        <w:tc>
          <w:tcPr>
            <w:tcW w:w="43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p>
        </w:tc>
        <w:tc>
          <w:tcPr>
            <w:tcW w:w="915"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b/>
                <w:kern w:val="0"/>
                <w:sz w:val="16"/>
                <w:szCs w:val="17"/>
              </w:rPr>
            </w:pPr>
            <w:r w:rsidRPr="00D75CB8">
              <w:rPr>
                <w:rFonts w:cs="Times New Roman"/>
                <w:b/>
                <w:kern w:val="0"/>
                <w:sz w:val="16"/>
                <w:szCs w:val="17"/>
              </w:rPr>
              <w:t>(3.54)</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b/>
                <w:kern w:val="0"/>
                <w:sz w:val="16"/>
                <w:szCs w:val="17"/>
              </w:rPr>
            </w:pPr>
            <w:r w:rsidRPr="00D75CB8">
              <w:rPr>
                <w:rFonts w:cs="Times New Roman"/>
                <w:b/>
                <w:kern w:val="0"/>
                <w:sz w:val="16"/>
                <w:szCs w:val="17"/>
              </w:rPr>
              <w:t>(1.70)</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(-0.17)</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(-0.96)</w:t>
            </w:r>
          </w:p>
        </w:tc>
        <w:tc>
          <w:tcPr>
            <w:tcW w:w="910"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(-0.78)</w:t>
            </w:r>
          </w:p>
        </w:tc>
      </w:tr>
      <w:tr w:rsidR="004102CC" w:rsidRPr="00D75CB8" w:rsidTr="008D4BA3">
        <w:trPr>
          <w:trHeight w:val="290"/>
        </w:trPr>
        <w:tc>
          <w:tcPr>
            <w:tcW w:w="433" w:type="pct"/>
            <w:tcBorders>
              <w:top w:val="nil"/>
              <w:left w:val="nil"/>
              <w:bottom w:val="nil"/>
              <w:right w:val="nil"/>
            </w:tcBorders>
            <w:shd w:val="clear" w:color="auto" w:fill="auto"/>
            <w:noWrap/>
            <w:vAlign w:val="bottom"/>
            <w:hideMark/>
          </w:tcPr>
          <w:p w:rsidR="004102CC" w:rsidRPr="00D75CB8" w:rsidRDefault="004102CC" w:rsidP="004102CC">
            <w:pPr>
              <w:widowControl/>
              <w:jc w:val="left"/>
              <w:rPr>
                <w:rFonts w:cs="Times New Roman"/>
                <w:kern w:val="0"/>
                <w:sz w:val="16"/>
                <w:szCs w:val="17"/>
              </w:rPr>
            </w:pPr>
            <w:r w:rsidRPr="00D75CB8">
              <w:rPr>
                <w:rFonts w:cs="Times New Roman"/>
                <w:kern w:val="0"/>
                <w:sz w:val="16"/>
                <w:szCs w:val="17"/>
              </w:rPr>
              <w:t>Hold3</w:t>
            </w:r>
          </w:p>
        </w:tc>
        <w:tc>
          <w:tcPr>
            <w:tcW w:w="915"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b/>
                <w:kern w:val="0"/>
                <w:sz w:val="16"/>
                <w:szCs w:val="17"/>
              </w:rPr>
            </w:pPr>
            <w:r w:rsidRPr="00D75CB8">
              <w:rPr>
                <w:rFonts w:cs="Times New Roman"/>
                <w:b/>
                <w:kern w:val="0"/>
                <w:sz w:val="16"/>
                <w:szCs w:val="17"/>
              </w:rPr>
              <w:t>0.26***</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0.15</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-0.10</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-0.22</w:t>
            </w:r>
          </w:p>
        </w:tc>
        <w:tc>
          <w:tcPr>
            <w:tcW w:w="910"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-0.19</w:t>
            </w:r>
          </w:p>
        </w:tc>
      </w:tr>
      <w:tr w:rsidR="004102CC" w:rsidRPr="00D75CB8" w:rsidTr="008D4BA3">
        <w:trPr>
          <w:trHeight w:val="290"/>
        </w:trPr>
        <w:tc>
          <w:tcPr>
            <w:tcW w:w="43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p>
        </w:tc>
        <w:tc>
          <w:tcPr>
            <w:tcW w:w="915"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b/>
                <w:kern w:val="0"/>
                <w:sz w:val="16"/>
                <w:szCs w:val="17"/>
              </w:rPr>
            </w:pPr>
            <w:r w:rsidRPr="00D75CB8">
              <w:rPr>
                <w:rFonts w:cs="Times New Roman"/>
                <w:b/>
                <w:kern w:val="0"/>
                <w:sz w:val="16"/>
                <w:szCs w:val="17"/>
              </w:rPr>
              <w:t>(2.63)</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(1.18)</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(-0.63)</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(-1.37)</w:t>
            </w:r>
          </w:p>
        </w:tc>
        <w:tc>
          <w:tcPr>
            <w:tcW w:w="910"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(-1.33)</w:t>
            </w:r>
          </w:p>
        </w:tc>
      </w:tr>
      <w:tr w:rsidR="004102CC" w:rsidRPr="00D75CB8" w:rsidTr="008D4BA3">
        <w:trPr>
          <w:trHeight w:val="290"/>
        </w:trPr>
        <w:tc>
          <w:tcPr>
            <w:tcW w:w="433" w:type="pct"/>
            <w:tcBorders>
              <w:top w:val="nil"/>
              <w:left w:val="nil"/>
              <w:bottom w:val="nil"/>
              <w:right w:val="nil"/>
            </w:tcBorders>
            <w:shd w:val="clear" w:color="auto" w:fill="auto"/>
            <w:noWrap/>
            <w:vAlign w:val="bottom"/>
            <w:hideMark/>
          </w:tcPr>
          <w:p w:rsidR="004102CC" w:rsidRPr="00D75CB8" w:rsidRDefault="004102CC" w:rsidP="004102CC">
            <w:pPr>
              <w:widowControl/>
              <w:jc w:val="left"/>
              <w:rPr>
                <w:rFonts w:cs="Times New Roman"/>
                <w:kern w:val="0"/>
                <w:sz w:val="16"/>
                <w:szCs w:val="17"/>
              </w:rPr>
            </w:pPr>
            <w:r w:rsidRPr="00D75CB8">
              <w:rPr>
                <w:rFonts w:cs="Times New Roman"/>
                <w:kern w:val="0"/>
                <w:sz w:val="16"/>
                <w:szCs w:val="17"/>
              </w:rPr>
              <w:t>Hold6</w:t>
            </w:r>
          </w:p>
        </w:tc>
        <w:tc>
          <w:tcPr>
            <w:tcW w:w="915"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0.12</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0.09</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0.00</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-0.10</w:t>
            </w:r>
          </w:p>
        </w:tc>
        <w:tc>
          <w:tcPr>
            <w:tcW w:w="910"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-0.07</w:t>
            </w:r>
          </w:p>
        </w:tc>
      </w:tr>
      <w:tr w:rsidR="004102CC" w:rsidRPr="00D75CB8" w:rsidTr="008D4BA3">
        <w:trPr>
          <w:trHeight w:val="290"/>
        </w:trPr>
        <w:tc>
          <w:tcPr>
            <w:tcW w:w="43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p>
        </w:tc>
        <w:tc>
          <w:tcPr>
            <w:tcW w:w="915"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(1.47)</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(0.81)</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(0.03)</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(-0.66)</w:t>
            </w:r>
          </w:p>
        </w:tc>
        <w:tc>
          <w:tcPr>
            <w:tcW w:w="910"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(-0.54)</w:t>
            </w:r>
          </w:p>
        </w:tc>
      </w:tr>
      <w:tr w:rsidR="004102CC" w:rsidRPr="00D75CB8" w:rsidTr="008D4BA3">
        <w:trPr>
          <w:trHeight w:val="290"/>
        </w:trPr>
        <w:tc>
          <w:tcPr>
            <w:tcW w:w="433" w:type="pct"/>
            <w:tcBorders>
              <w:top w:val="nil"/>
              <w:left w:val="nil"/>
              <w:bottom w:val="nil"/>
              <w:right w:val="nil"/>
            </w:tcBorders>
            <w:shd w:val="clear" w:color="auto" w:fill="auto"/>
            <w:noWrap/>
            <w:vAlign w:val="bottom"/>
            <w:hideMark/>
          </w:tcPr>
          <w:p w:rsidR="004102CC" w:rsidRPr="00D75CB8" w:rsidRDefault="004102CC" w:rsidP="004102CC">
            <w:pPr>
              <w:widowControl/>
              <w:jc w:val="left"/>
              <w:rPr>
                <w:rFonts w:cs="Times New Roman"/>
                <w:kern w:val="0"/>
                <w:sz w:val="16"/>
                <w:szCs w:val="17"/>
              </w:rPr>
            </w:pPr>
            <w:r w:rsidRPr="00D75CB8">
              <w:rPr>
                <w:rFonts w:cs="Times New Roman"/>
                <w:kern w:val="0"/>
                <w:sz w:val="16"/>
                <w:szCs w:val="17"/>
              </w:rPr>
              <w:t>Hold9</w:t>
            </w:r>
          </w:p>
        </w:tc>
        <w:tc>
          <w:tcPr>
            <w:tcW w:w="915"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0.05</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0.04</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0.03</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-0.02</w:t>
            </w:r>
          </w:p>
        </w:tc>
        <w:tc>
          <w:tcPr>
            <w:tcW w:w="910"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0.03</w:t>
            </w:r>
          </w:p>
        </w:tc>
      </w:tr>
      <w:tr w:rsidR="004102CC" w:rsidRPr="00D75CB8" w:rsidTr="008D4BA3">
        <w:trPr>
          <w:trHeight w:val="290"/>
        </w:trPr>
        <w:tc>
          <w:tcPr>
            <w:tcW w:w="433" w:type="pct"/>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p>
        </w:tc>
        <w:tc>
          <w:tcPr>
            <w:tcW w:w="915"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(0.68)</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(0.47)</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(0.22)</w:t>
            </w:r>
          </w:p>
        </w:tc>
        <w:tc>
          <w:tcPr>
            <w:tcW w:w="914"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(-0.12)</w:t>
            </w:r>
          </w:p>
        </w:tc>
        <w:tc>
          <w:tcPr>
            <w:tcW w:w="910" w:type="pct"/>
            <w:gridSpan w:val="2"/>
            <w:tcBorders>
              <w:top w:val="nil"/>
              <w:left w:val="nil"/>
              <w:bottom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(0.21)</w:t>
            </w:r>
          </w:p>
        </w:tc>
      </w:tr>
      <w:tr w:rsidR="004102CC" w:rsidRPr="00D75CB8" w:rsidTr="008D4BA3">
        <w:trPr>
          <w:trHeight w:val="290"/>
        </w:trPr>
        <w:tc>
          <w:tcPr>
            <w:tcW w:w="433" w:type="pct"/>
            <w:tcBorders>
              <w:top w:val="nil"/>
              <w:left w:val="nil"/>
              <w:right w:val="nil"/>
            </w:tcBorders>
            <w:shd w:val="clear" w:color="auto" w:fill="auto"/>
            <w:noWrap/>
            <w:vAlign w:val="bottom"/>
            <w:hideMark/>
          </w:tcPr>
          <w:p w:rsidR="004102CC" w:rsidRPr="00D75CB8" w:rsidRDefault="004102CC" w:rsidP="004102CC">
            <w:pPr>
              <w:widowControl/>
              <w:jc w:val="left"/>
              <w:rPr>
                <w:rFonts w:cs="Times New Roman"/>
                <w:kern w:val="0"/>
                <w:sz w:val="16"/>
                <w:szCs w:val="17"/>
              </w:rPr>
            </w:pPr>
            <w:r w:rsidRPr="00D75CB8">
              <w:rPr>
                <w:rFonts w:cs="Times New Roman"/>
                <w:kern w:val="0"/>
                <w:sz w:val="16"/>
                <w:szCs w:val="17"/>
              </w:rPr>
              <w:t>Hold12</w:t>
            </w:r>
          </w:p>
        </w:tc>
        <w:tc>
          <w:tcPr>
            <w:tcW w:w="915" w:type="pct"/>
            <w:gridSpan w:val="2"/>
            <w:tcBorders>
              <w:top w:val="nil"/>
              <w:left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0.06</w:t>
            </w:r>
          </w:p>
        </w:tc>
        <w:tc>
          <w:tcPr>
            <w:tcW w:w="914" w:type="pct"/>
            <w:gridSpan w:val="2"/>
            <w:tcBorders>
              <w:top w:val="nil"/>
              <w:left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0.07</w:t>
            </w:r>
          </w:p>
        </w:tc>
        <w:tc>
          <w:tcPr>
            <w:tcW w:w="914" w:type="pct"/>
            <w:gridSpan w:val="2"/>
            <w:tcBorders>
              <w:top w:val="nil"/>
              <w:left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0.00</w:t>
            </w:r>
          </w:p>
        </w:tc>
        <w:tc>
          <w:tcPr>
            <w:tcW w:w="914" w:type="pct"/>
            <w:gridSpan w:val="2"/>
            <w:tcBorders>
              <w:top w:val="nil"/>
              <w:left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-0.05</w:t>
            </w:r>
          </w:p>
        </w:tc>
        <w:tc>
          <w:tcPr>
            <w:tcW w:w="910" w:type="pct"/>
            <w:gridSpan w:val="2"/>
            <w:tcBorders>
              <w:top w:val="nil"/>
              <w:left w:val="nil"/>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-0.01</w:t>
            </w:r>
          </w:p>
        </w:tc>
      </w:tr>
      <w:tr w:rsidR="004102CC" w:rsidRPr="00D75CB8" w:rsidTr="008D4BA3">
        <w:trPr>
          <w:trHeight w:val="290"/>
        </w:trPr>
        <w:tc>
          <w:tcPr>
            <w:tcW w:w="433" w:type="pct"/>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left"/>
              <w:rPr>
                <w:rFonts w:cs="Times New Roman"/>
                <w:kern w:val="0"/>
                <w:sz w:val="16"/>
                <w:szCs w:val="17"/>
              </w:rPr>
            </w:pPr>
            <w:r w:rsidRPr="00D75CB8">
              <w:rPr>
                <w:rFonts w:cs="Times New Roman"/>
                <w:kern w:val="0"/>
                <w:sz w:val="16"/>
                <w:szCs w:val="17"/>
              </w:rPr>
              <w:t> </w:t>
            </w:r>
          </w:p>
        </w:tc>
        <w:tc>
          <w:tcPr>
            <w:tcW w:w="915" w:type="pct"/>
            <w:gridSpan w:val="2"/>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(0.90)</w:t>
            </w:r>
          </w:p>
        </w:tc>
        <w:tc>
          <w:tcPr>
            <w:tcW w:w="914" w:type="pct"/>
            <w:gridSpan w:val="2"/>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(0.87)</w:t>
            </w:r>
          </w:p>
        </w:tc>
        <w:tc>
          <w:tcPr>
            <w:tcW w:w="914" w:type="pct"/>
            <w:gridSpan w:val="2"/>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(-0.03)</w:t>
            </w:r>
          </w:p>
        </w:tc>
        <w:tc>
          <w:tcPr>
            <w:tcW w:w="914" w:type="pct"/>
            <w:gridSpan w:val="2"/>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(-0.33)</w:t>
            </w:r>
          </w:p>
        </w:tc>
        <w:tc>
          <w:tcPr>
            <w:tcW w:w="910" w:type="pct"/>
            <w:gridSpan w:val="2"/>
            <w:tcBorders>
              <w:top w:val="nil"/>
              <w:left w:val="nil"/>
              <w:bottom w:val="single" w:sz="4" w:space="0" w:color="auto"/>
              <w:right w:val="nil"/>
            </w:tcBorders>
            <w:shd w:val="clear" w:color="auto" w:fill="auto"/>
            <w:noWrap/>
            <w:vAlign w:val="bottom"/>
            <w:hideMark/>
          </w:tcPr>
          <w:p w:rsidR="004102CC" w:rsidRPr="00D75CB8" w:rsidRDefault="004102CC" w:rsidP="004102CC">
            <w:pPr>
              <w:widowControl/>
              <w:jc w:val="center"/>
              <w:rPr>
                <w:rFonts w:cs="Times New Roman"/>
                <w:kern w:val="0"/>
                <w:sz w:val="16"/>
                <w:szCs w:val="17"/>
              </w:rPr>
            </w:pPr>
            <w:r w:rsidRPr="00D75CB8">
              <w:rPr>
                <w:rFonts w:cs="Times New Roman"/>
                <w:kern w:val="0"/>
                <w:sz w:val="16"/>
                <w:szCs w:val="17"/>
              </w:rPr>
              <w:t>(-0.10)</w:t>
            </w:r>
          </w:p>
        </w:tc>
      </w:tr>
    </w:tbl>
    <w:p w:rsidR="00AD41C8" w:rsidRPr="00D75CB8" w:rsidRDefault="003D2041" w:rsidP="004102CC">
      <w:pPr>
        <w:rPr>
          <w:rFonts w:cs="Times New Roman"/>
          <w:sz w:val="20"/>
          <w:szCs w:val="20"/>
        </w:rPr>
      </w:pPr>
      <w:r w:rsidRPr="00D75CB8">
        <w:rPr>
          <w:rFonts w:cs="Times New Roman"/>
          <w:sz w:val="20"/>
          <w:szCs w:val="20"/>
        </w:rPr>
        <w:t>Note</w:t>
      </w:r>
      <w:r w:rsidR="0025540F" w:rsidRPr="00D75CB8">
        <w:rPr>
          <w:rFonts w:cs="Times New Roman"/>
          <w:sz w:val="20"/>
          <w:szCs w:val="20"/>
        </w:rPr>
        <w:t>s</w:t>
      </w:r>
      <w:r w:rsidRPr="00D75CB8">
        <w:rPr>
          <w:rFonts w:cs="Times New Roman"/>
          <w:sz w:val="20"/>
          <w:szCs w:val="20"/>
        </w:rPr>
        <w:t xml:space="preserve">: This table describes the return performance of the different holding periods. We </w:t>
      </w:r>
      <w:r w:rsidR="00901696" w:rsidRPr="00D75CB8">
        <w:rPr>
          <w:rFonts w:cs="Times New Roman"/>
          <w:sz w:val="20"/>
          <w:szCs w:val="20"/>
        </w:rPr>
        <w:t>use the information of last six months’ monthly candlesticks to match samples based on X4v_20.</w:t>
      </w:r>
    </w:p>
    <w:p w:rsidR="004102CC" w:rsidRPr="00D75CB8" w:rsidRDefault="00AD41C8" w:rsidP="004102CC">
      <w:pPr>
        <w:rPr>
          <w:rFonts w:cs="Times New Roman"/>
          <w:sz w:val="20"/>
          <w:szCs w:val="20"/>
        </w:rPr>
      </w:pPr>
      <w:r w:rsidRPr="00D75CB8">
        <w:rPr>
          <w:rFonts w:cs="Times New Roman"/>
          <w:sz w:val="20"/>
          <w:szCs w:val="20"/>
        </w:rPr>
        <w:t>t statistics in parentheses; * p &lt; 0.10, ** p &lt; 0.05, *** p &lt; 0.01</w:t>
      </w:r>
      <w:r w:rsidR="00820A42">
        <w:rPr>
          <w:rFonts w:cs="Times New Roman"/>
          <w:sz w:val="20"/>
          <w:szCs w:val="20"/>
        </w:rPr>
        <w:t xml:space="preserve"> </w:t>
      </w:r>
    </w:p>
    <w:p w:rsidR="004102CC" w:rsidRPr="00D75CB8" w:rsidRDefault="004102CC" w:rsidP="001A6442">
      <w:pPr>
        <w:ind w:firstLine="420"/>
        <w:rPr>
          <w:rFonts w:cs="Times New Roman"/>
        </w:rPr>
      </w:pPr>
    </w:p>
    <w:p w:rsidR="008B4644" w:rsidRPr="008B4644" w:rsidRDefault="008B4644" w:rsidP="008B4644">
      <w:pPr>
        <w:ind w:firstLine="420"/>
        <w:rPr>
          <w:rFonts w:cs="Times New Roman"/>
        </w:rPr>
      </w:pPr>
      <w:r w:rsidRPr="008B4644">
        <w:rPr>
          <w:rFonts w:cs="Times New Roman"/>
        </w:rPr>
        <w:t xml:space="preserve">Panel A in Table 3 shows the results of (Ret1-Ret12, Hold1) and (Ret1, Hold1-Hold12). Panel A shows that among the strategies of holding one month (Hold1), Ret 1 is the most effective. The return rate of the High-Low strategy is 0.56% (t=3.54), followed by Ret 3 and the difference is 0.27% (t = 1.70). The panel also shows that holding one month is still most effective among 1-12 months when build portfolios based on Ret1. Panel B reports the results of the High-Low strategy with different returns (Ret) within different holding periods (Hold). The outcomes tell us that the longer the period used to predict and hold, the less significant the predictive effect of the candlesticks is. The effectiveness period of the candlesticks strategy is maintained within 1 to 3 months. </w:t>
      </w:r>
    </w:p>
    <w:p w:rsidR="0071795D" w:rsidRPr="00D75CB8" w:rsidRDefault="008B4644" w:rsidP="008B4644">
      <w:pPr>
        <w:ind w:firstLine="420"/>
        <w:rPr>
          <w:rFonts w:cs="Times New Roman"/>
        </w:rPr>
      </w:pPr>
      <w:r w:rsidRPr="008B4644">
        <w:rPr>
          <w:rFonts w:cs="Times New Roman"/>
        </w:rPr>
        <w:t>The above mentioned conclusions all adopt six months’ candlesticks for matching. In addition, this paper will research the effect of using other periodic candlesticks for matching.</w:t>
      </w:r>
      <w:r w:rsidR="007B15F9" w:rsidRPr="00D75CB8">
        <w:rPr>
          <w:rFonts w:cs="Times New Roman"/>
        </w:rPr>
        <w:t xml:space="preserve"> </w:t>
      </w:r>
    </w:p>
    <w:p w:rsidR="008927C8" w:rsidRPr="00D75CB8" w:rsidRDefault="008927C8" w:rsidP="008927C8">
      <w:pPr>
        <w:pStyle w:val="a9"/>
        <w:keepNext/>
        <w:jc w:val="center"/>
        <w:rPr>
          <w:rFonts w:ascii="Times New Roman" w:hAnsi="Times New Roman"/>
        </w:rPr>
      </w:pPr>
      <w:r w:rsidRPr="00D75CB8">
        <w:rPr>
          <w:rFonts w:ascii="Times New Roman" w:hAnsi="Times New Roman"/>
        </w:rPr>
        <w:t xml:space="preserve">Table </w:t>
      </w:r>
      <w:r w:rsidRPr="00D75CB8">
        <w:rPr>
          <w:rFonts w:ascii="Times New Roman" w:hAnsi="Times New Roman"/>
        </w:rPr>
        <w:fldChar w:fldCharType="begin"/>
      </w:r>
      <w:r w:rsidRPr="00D75CB8">
        <w:rPr>
          <w:rFonts w:ascii="Times New Roman" w:hAnsi="Times New Roman"/>
        </w:rPr>
        <w:instrText xml:space="preserve"> SEQ Table \* ARABIC </w:instrText>
      </w:r>
      <w:r w:rsidRPr="00D75CB8">
        <w:rPr>
          <w:rFonts w:ascii="Times New Roman" w:hAnsi="Times New Roman"/>
        </w:rPr>
        <w:fldChar w:fldCharType="separate"/>
      </w:r>
      <w:r w:rsidR="008B7A4E" w:rsidRPr="00D75CB8">
        <w:rPr>
          <w:rFonts w:ascii="Times New Roman" w:hAnsi="Times New Roman"/>
          <w:noProof/>
        </w:rPr>
        <w:t>4</w:t>
      </w:r>
      <w:r w:rsidRPr="00D75CB8">
        <w:rPr>
          <w:rFonts w:ascii="Times New Roman" w:hAnsi="Times New Roman"/>
        </w:rPr>
        <w:fldChar w:fldCharType="end"/>
      </w:r>
      <w:r w:rsidRPr="00D75CB8">
        <w:rPr>
          <w:rFonts w:ascii="Times New Roman" w:hAnsi="Times New Roman"/>
        </w:rPr>
        <w:t xml:space="preserve"> different matching windows</w:t>
      </w:r>
    </w:p>
    <w:tbl>
      <w:tblPr>
        <w:tblW w:w="5000" w:type="pct"/>
        <w:tblLook w:val="04A0" w:firstRow="1" w:lastRow="0" w:firstColumn="1" w:lastColumn="0" w:noHBand="0" w:noVBand="1"/>
      </w:tblPr>
      <w:tblGrid>
        <w:gridCol w:w="346"/>
        <w:gridCol w:w="888"/>
        <w:gridCol w:w="888"/>
        <w:gridCol w:w="931"/>
        <w:gridCol w:w="1021"/>
        <w:gridCol w:w="261"/>
        <w:gridCol w:w="1129"/>
        <w:gridCol w:w="889"/>
        <w:gridCol w:w="931"/>
        <w:gridCol w:w="1022"/>
      </w:tblGrid>
      <w:tr w:rsidR="004102CC" w:rsidRPr="00D75CB8" w:rsidTr="008927C8">
        <w:trPr>
          <w:trHeight w:val="290"/>
        </w:trPr>
        <w:tc>
          <w:tcPr>
            <w:tcW w:w="208" w:type="pct"/>
            <w:tcBorders>
              <w:top w:val="single" w:sz="4" w:space="0" w:color="auto"/>
              <w:left w:val="nil"/>
              <w:bottom w:val="nil"/>
              <w:right w:val="nil"/>
            </w:tcBorders>
            <w:noWrap/>
            <w:vAlign w:val="bottom"/>
            <w:hideMark/>
          </w:tcPr>
          <w:p w:rsidR="004102CC" w:rsidRPr="00D75CB8" w:rsidRDefault="004102CC" w:rsidP="004102CC">
            <w:pPr>
              <w:widowControl/>
              <w:jc w:val="left"/>
              <w:rPr>
                <w:rFonts w:cs="Times New Roman"/>
                <w:kern w:val="0"/>
                <w:sz w:val="18"/>
                <w:szCs w:val="18"/>
              </w:rPr>
            </w:pPr>
            <w:r w:rsidRPr="00D75CB8">
              <w:rPr>
                <w:rFonts w:cs="Times New Roman"/>
                <w:kern w:val="0"/>
                <w:sz w:val="18"/>
                <w:szCs w:val="18"/>
              </w:rPr>
              <w:t> </w:t>
            </w:r>
          </w:p>
        </w:tc>
        <w:tc>
          <w:tcPr>
            <w:tcW w:w="2244" w:type="pct"/>
            <w:gridSpan w:val="4"/>
            <w:tcBorders>
              <w:top w:val="single" w:sz="4" w:space="0" w:color="auto"/>
              <w:left w:val="nil"/>
              <w:bottom w:val="single" w:sz="4" w:space="0" w:color="auto"/>
              <w:right w:val="nil"/>
            </w:tcBorders>
            <w:noWrap/>
            <w:vAlign w:val="bottom"/>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Ret1 Hold1</w:t>
            </w:r>
          </w:p>
        </w:tc>
        <w:tc>
          <w:tcPr>
            <w:tcW w:w="157" w:type="pct"/>
            <w:tcBorders>
              <w:top w:val="single" w:sz="4" w:space="0" w:color="auto"/>
              <w:left w:val="nil"/>
              <w:bottom w:val="nil"/>
              <w:right w:val="nil"/>
            </w:tcBorders>
            <w:noWrap/>
            <w:vAlign w:val="bottom"/>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 </w:t>
            </w:r>
          </w:p>
        </w:tc>
        <w:tc>
          <w:tcPr>
            <w:tcW w:w="2390" w:type="pct"/>
            <w:gridSpan w:val="4"/>
            <w:tcBorders>
              <w:top w:val="single" w:sz="4" w:space="0" w:color="auto"/>
              <w:left w:val="nil"/>
              <w:bottom w:val="single" w:sz="4" w:space="0" w:color="auto"/>
              <w:right w:val="nil"/>
            </w:tcBorders>
            <w:noWrap/>
            <w:vAlign w:val="bottom"/>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 xml:space="preserve">Ret1 Hold3 </w:t>
            </w:r>
          </w:p>
        </w:tc>
      </w:tr>
      <w:tr w:rsidR="004102CC" w:rsidRPr="00D75CB8" w:rsidTr="008927C8">
        <w:trPr>
          <w:trHeight w:val="290"/>
        </w:trPr>
        <w:tc>
          <w:tcPr>
            <w:tcW w:w="208" w:type="pct"/>
            <w:noWrap/>
            <w:vAlign w:val="bottom"/>
            <w:hideMark/>
          </w:tcPr>
          <w:p w:rsidR="004102CC" w:rsidRPr="00D75CB8" w:rsidRDefault="004102CC" w:rsidP="004102CC">
            <w:pPr>
              <w:widowControl/>
              <w:jc w:val="left"/>
              <w:rPr>
                <w:rFonts w:cs="Times New Roman"/>
              </w:rPr>
            </w:pPr>
          </w:p>
        </w:tc>
        <w:tc>
          <w:tcPr>
            <w:tcW w:w="535" w:type="pct"/>
            <w:tcBorders>
              <w:top w:val="nil"/>
              <w:left w:val="nil"/>
              <w:bottom w:val="single" w:sz="4" w:space="0" w:color="auto"/>
              <w:right w:val="nil"/>
            </w:tcBorders>
            <w:noWrap/>
            <w:vAlign w:val="bottom"/>
            <w:hideMark/>
          </w:tcPr>
          <w:p w:rsidR="004102CC" w:rsidRPr="00D75CB8" w:rsidRDefault="004102CC" w:rsidP="004102CC">
            <w:pPr>
              <w:widowControl/>
              <w:jc w:val="left"/>
              <w:rPr>
                <w:rFonts w:cs="Times New Roman"/>
                <w:kern w:val="0"/>
                <w:sz w:val="18"/>
                <w:szCs w:val="18"/>
              </w:rPr>
            </w:pPr>
            <w:r w:rsidRPr="00D75CB8">
              <w:rPr>
                <w:rFonts w:cs="Times New Roman"/>
                <w:kern w:val="0"/>
                <w:sz w:val="18"/>
                <w:szCs w:val="18"/>
              </w:rPr>
              <w:t>window3</w:t>
            </w:r>
          </w:p>
        </w:tc>
        <w:tc>
          <w:tcPr>
            <w:tcW w:w="535" w:type="pct"/>
            <w:tcBorders>
              <w:top w:val="nil"/>
              <w:left w:val="nil"/>
              <w:bottom w:val="single" w:sz="4" w:space="0" w:color="auto"/>
              <w:right w:val="nil"/>
            </w:tcBorders>
            <w:noWrap/>
            <w:vAlign w:val="bottom"/>
            <w:hideMark/>
          </w:tcPr>
          <w:p w:rsidR="004102CC" w:rsidRPr="00D75CB8" w:rsidRDefault="004102CC" w:rsidP="004102CC">
            <w:pPr>
              <w:widowControl/>
              <w:jc w:val="left"/>
              <w:rPr>
                <w:rFonts w:cs="Times New Roman"/>
                <w:kern w:val="0"/>
                <w:sz w:val="18"/>
                <w:szCs w:val="18"/>
              </w:rPr>
            </w:pPr>
            <w:r w:rsidRPr="00D75CB8">
              <w:rPr>
                <w:rFonts w:cs="Times New Roman"/>
                <w:kern w:val="0"/>
                <w:sz w:val="18"/>
                <w:szCs w:val="18"/>
              </w:rPr>
              <w:t>window6</w:t>
            </w:r>
          </w:p>
        </w:tc>
        <w:tc>
          <w:tcPr>
            <w:tcW w:w="560" w:type="pct"/>
            <w:tcBorders>
              <w:top w:val="nil"/>
              <w:left w:val="nil"/>
              <w:bottom w:val="single" w:sz="4" w:space="0" w:color="auto"/>
              <w:right w:val="nil"/>
            </w:tcBorders>
            <w:noWrap/>
            <w:vAlign w:val="bottom"/>
            <w:hideMark/>
          </w:tcPr>
          <w:p w:rsidR="004102CC" w:rsidRPr="00D75CB8" w:rsidRDefault="004102CC" w:rsidP="004102CC">
            <w:pPr>
              <w:widowControl/>
              <w:jc w:val="left"/>
              <w:rPr>
                <w:rFonts w:cs="Times New Roman"/>
                <w:kern w:val="0"/>
                <w:sz w:val="18"/>
                <w:szCs w:val="18"/>
              </w:rPr>
            </w:pPr>
            <w:r w:rsidRPr="00D75CB8">
              <w:rPr>
                <w:rFonts w:cs="Times New Roman"/>
                <w:kern w:val="0"/>
                <w:sz w:val="18"/>
                <w:szCs w:val="18"/>
              </w:rPr>
              <w:t>window 9</w:t>
            </w:r>
          </w:p>
        </w:tc>
        <w:tc>
          <w:tcPr>
            <w:tcW w:w="615" w:type="pct"/>
            <w:tcBorders>
              <w:top w:val="nil"/>
              <w:left w:val="nil"/>
              <w:bottom w:val="single" w:sz="4" w:space="0" w:color="auto"/>
              <w:right w:val="nil"/>
            </w:tcBorders>
            <w:noWrap/>
            <w:vAlign w:val="bottom"/>
            <w:hideMark/>
          </w:tcPr>
          <w:p w:rsidR="004102CC" w:rsidRPr="00D75CB8" w:rsidRDefault="004102CC" w:rsidP="004102CC">
            <w:pPr>
              <w:widowControl/>
              <w:jc w:val="left"/>
              <w:rPr>
                <w:rFonts w:cs="Times New Roman"/>
                <w:kern w:val="0"/>
                <w:sz w:val="18"/>
                <w:szCs w:val="18"/>
              </w:rPr>
            </w:pPr>
            <w:r w:rsidRPr="00D75CB8">
              <w:rPr>
                <w:rFonts w:cs="Times New Roman"/>
                <w:kern w:val="0"/>
                <w:sz w:val="18"/>
                <w:szCs w:val="18"/>
              </w:rPr>
              <w:t>window 12</w:t>
            </w:r>
          </w:p>
        </w:tc>
        <w:tc>
          <w:tcPr>
            <w:tcW w:w="157" w:type="pct"/>
            <w:noWrap/>
            <w:vAlign w:val="bottom"/>
            <w:hideMark/>
          </w:tcPr>
          <w:p w:rsidR="004102CC" w:rsidRPr="00D75CB8" w:rsidRDefault="004102CC" w:rsidP="004102CC">
            <w:pPr>
              <w:widowControl/>
              <w:jc w:val="left"/>
              <w:rPr>
                <w:rFonts w:cs="Times New Roman"/>
              </w:rPr>
            </w:pPr>
          </w:p>
        </w:tc>
        <w:tc>
          <w:tcPr>
            <w:tcW w:w="680" w:type="pct"/>
            <w:tcBorders>
              <w:top w:val="nil"/>
              <w:left w:val="nil"/>
              <w:bottom w:val="single" w:sz="4" w:space="0" w:color="auto"/>
              <w:right w:val="nil"/>
            </w:tcBorders>
            <w:noWrap/>
            <w:vAlign w:val="bottom"/>
            <w:hideMark/>
          </w:tcPr>
          <w:p w:rsidR="004102CC" w:rsidRPr="00D75CB8" w:rsidRDefault="004102CC" w:rsidP="004102CC">
            <w:pPr>
              <w:widowControl/>
              <w:jc w:val="left"/>
              <w:rPr>
                <w:rFonts w:cs="Times New Roman"/>
                <w:kern w:val="0"/>
                <w:sz w:val="18"/>
                <w:szCs w:val="18"/>
              </w:rPr>
            </w:pPr>
            <w:r w:rsidRPr="00D75CB8">
              <w:rPr>
                <w:rFonts w:cs="Times New Roman"/>
                <w:kern w:val="0"/>
                <w:sz w:val="18"/>
                <w:szCs w:val="18"/>
              </w:rPr>
              <w:t>window3</w:t>
            </w:r>
          </w:p>
        </w:tc>
        <w:tc>
          <w:tcPr>
            <w:tcW w:w="535" w:type="pct"/>
            <w:tcBorders>
              <w:top w:val="nil"/>
              <w:left w:val="nil"/>
              <w:bottom w:val="single" w:sz="4" w:space="0" w:color="auto"/>
              <w:right w:val="nil"/>
            </w:tcBorders>
            <w:noWrap/>
            <w:vAlign w:val="bottom"/>
            <w:hideMark/>
          </w:tcPr>
          <w:p w:rsidR="004102CC" w:rsidRPr="00D75CB8" w:rsidRDefault="004102CC" w:rsidP="004102CC">
            <w:pPr>
              <w:widowControl/>
              <w:jc w:val="left"/>
              <w:rPr>
                <w:rFonts w:cs="Times New Roman"/>
                <w:kern w:val="0"/>
                <w:sz w:val="18"/>
                <w:szCs w:val="18"/>
              </w:rPr>
            </w:pPr>
            <w:r w:rsidRPr="00D75CB8">
              <w:rPr>
                <w:rFonts w:cs="Times New Roman"/>
                <w:kern w:val="0"/>
                <w:sz w:val="18"/>
                <w:szCs w:val="18"/>
              </w:rPr>
              <w:t>window6</w:t>
            </w:r>
          </w:p>
        </w:tc>
        <w:tc>
          <w:tcPr>
            <w:tcW w:w="560" w:type="pct"/>
            <w:tcBorders>
              <w:top w:val="nil"/>
              <w:left w:val="nil"/>
              <w:bottom w:val="single" w:sz="4" w:space="0" w:color="auto"/>
              <w:right w:val="nil"/>
            </w:tcBorders>
            <w:noWrap/>
            <w:vAlign w:val="bottom"/>
            <w:hideMark/>
          </w:tcPr>
          <w:p w:rsidR="004102CC" w:rsidRPr="00D75CB8" w:rsidRDefault="004102CC" w:rsidP="004102CC">
            <w:pPr>
              <w:widowControl/>
              <w:jc w:val="left"/>
              <w:rPr>
                <w:rFonts w:cs="Times New Roman"/>
                <w:kern w:val="0"/>
                <w:sz w:val="18"/>
                <w:szCs w:val="18"/>
              </w:rPr>
            </w:pPr>
            <w:r w:rsidRPr="00D75CB8">
              <w:rPr>
                <w:rFonts w:cs="Times New Roman"/>
                <w:kern w:val="0"/>
                <w:sz w:val="18"/>
                <w:szCs w:val="18"/>
              </w:rPr>
              <w:t>window 9</w:t>
            </w:r>
          </w:p>
        </w:tc>
        <w:tc>
          <w:tcPr>
            <w:tcW w:w="615" w:type="pct"/>
            <w:tcBorders>
              <w:top w:val="nil"/>
              <w:left w:val="nil"/>
              <w:bottom w:val="single" w:sz="4" w:space="0" w:color="auto"/>
              <w:right w:val="nil"/>
            </w:tcBorders>
            <w:noWrap/>
            <w:vAlign w:val="bottom"/>
            <w:hideMark/>
          </w:tcPr>
          <w:p w:rsidR="004102CC" w:rsidRPr="00D75CB8" w:rsidRDefault="004102CC" w:rsidP="004102CC">
            <w:pPr>
              <w:widowControl/>
              <w:jc w:val="left"/>
              <w:rPr>
                <w:rFonts w:cs="Times New Roman"/>
                <w:kern w:val="0"/>
                <w:sz w:val="18"/>
                <w:szCs w:val="18"/>
              </w:rPr>
            </w:pPr>
            <w:r w:rsidRPr="00D75CB8">
              <w:rPr>
                <w:rFonts w:cs="Times New Roman"/>
                <w:kern w:val="0"/>
                <w:sz w:val="18"/>
                <w:szCs w:val="18"/>
              </w:rPr>
              <w:t>window 12</w:t>
            </w:r>
          </w:p>
        </w:tc>
      </w:tr>
      <w:tr w:rsidR="004102CC" w:rsidRPr="00D75CB8" w:rsidTr="008927C8">
        <w:trPr>
          <w:trHeight w:val="290"/>
        </w:trPr>
        <w:tc>
          <w:tcPr>
            <w:tcW w:w="208" w:type="pct"/>
            <w:vMerge w:val="restar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lastRenderedPageBreak/>
              <w:t>L</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2.2**</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2.12**</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2.1**</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2.13**</w:t>
            </w:r>
          </w:p>
        </w:tc>
        <w:tc>
          <w:tcPr>
            <w:tcW w:w="157" w:type="pct"/>
            <w:noWrap/>
            <w:vAlign w:val="center"/>
            <w:hideMark/>
          </w:tcPr>
          <w:p w:rsidR="004102CC" w:rsidRPr="00D75CB8" w:rsidRDefault="004102CC" w:rsidP="004102CC">
            <w:pPr>
              <w:widowControl/>
              <w:jc w:val="left"/>
              <w:rPr>
                <w:rFonts w:cs="Times New Roman"/>
              </w:rPr>
            </w:pPr>
          </w:p>
        </w:tc>
        <w:tc>
          <w:tcPr>
            <w:tcW w:w="68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2.26**</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2.26**</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2.22**</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2.22**</w:t>
            </w:r>
          </w:p>
        </w:tc>
      </w:tr>
      <w:tr w:rsidR="004102CC" w:rsidRPr="00D75CB8" w:rsidTr="008927C8">
        <w:trPr>
          <w:trHeight w:val="290"/>
        </w:trPr>
        <w:tc>
          <w:tcPr>
            <w:tcW w:w="0" w:type="auto"/>
            <w:vMerge/>
            <w:vAlign w:val="center"/>
            <w:hideMark/>
          </w:tcPr>
          <w:p w:rsidR="004102CC" w:rsidRPr="00D75CB8" w:rsidRDefault="004102CC" w:rsidP="004102CC">
            <w:pPr>
              <w:widowControl/>
              <w:jc w:val="left"/>
              <w:rPr>
                <w:rFonts w:cs="Times New Roman"/>
                <w:kern w:val="0"/>
                <w:sz w:val="18"/>
                <w:szCs w:val="18"/>
              </w:rPr>
            </w:pP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(2.43)</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(2.31)</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(2.34)</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(2.40)</w:t>
            </w:r>
          </w:p>
        </w:tc>
        <w:tc>
          <w:tcPr>
            <w:tcW w:w="157" w:type="pct"/>
            <w:noWrap/>
            <w:vAlign w:val="center"/>
            <w:hideMark/>
          </w:tcPr>
          <w:p w:rsidR="004102CC" w:rsidRPr="00D75CB8" w:rsidRDefault="004102CC" w:rsidP="004102CC">
            <w:pPr>
              <w:widowControl/>
              <w:jc w:val="left"/>
              <w:rPr>
                <w:rFonts w:cs="Times New Roman"/>
              </w:rPr>
            </w:pPr>
          </w:p>
        </w:tc>
        <w:tc>
          <w:tcPr>
            <w:tcW w:w="68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(2.51)</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(2.49)</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(2.47)</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(2.48)</w:t>
            </w:r>
          </w:p>
        </w:tc>
      </w:tr>
      <w:tr w:rsidR="004102CC" w:rsidRPr="00D75CB8" w:rsidTr="008927C8">
        <w:trPr>
          <w:trHeight w:val="290"/>
        </w:trPr>
        <w:tc>
          <w:tcPr>
            <w:tcW w:w="208" w:type="pct"/>
            <w:vMerge w:val="restar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2.3**</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2.2**</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2.3**</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2.32***</w:t>
            </w:r>
          </w:p>
        </w:tc>
        <w:tc>
          <w:tcPr>
            <w:tcW w:w="157" w:type="pct"/>
            <w:noWrap/>
            <w:vAlign w:val="center"/>
            <w:hideMark/>
          </w:tcPr>
          <w:p w:rsidR="004102CC" w:rsidRPr="00D75CB8" w:rsidRDefault="004102CC" w:rsidP="004102CC">
            <w:pPr>
              <w:widowControl/>
              <w:jc w:val="left"/>
              <w:rPr>
                <w:rFonts w:cs="Times New Roman"/>
              </w:rPr>
            </w:pPr>
          </w:p>
        </w:tc>
        <w:tc>
          <w:tcPr>
            <w:tcW w:w="68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2.38***</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2.34**</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2.41***</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2.41***</w:t>
            </w:r>
          </w:p>
        </w:tc>
      </w:tr>
      <w:tr w:rsidR="004102CC" w:rsidRPr="00D75CB8" w:rsidTr="008927C8">
        <w:trPr>
          <w:trHeight w:val="290"/>
        </w:trPr>
        <w:tc>
          <w:tcPr>
            <w:tcW w:w="0" w:type="auto"/>
            <w:vMerge/>
            <w:vAlign w:val="center"/>
            <w:hideMark/>
          </w:tcPr>
          <w:p w:rsidR="004102CC" w:rsidRPr="00D75CB8" w:rsidRDefault="004102CC" w:rsidP="004102CC">
            <w:pPr>
              <w:widowControl/>
              <w:jc w:val="left"/>
              <w:rPr>
                <w:rFonts w:cs="Times New Roman"/>
                <w:kern w:val="0"/>
                <w:sz w:val="18"/>
                <w:szCs w:val="18"/>
              </w:rPr>
            </w:pP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(2.54)</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(2.43)</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(2.56)</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(2.58)</w:t>
            </w:r>
          </w:p>
        </w:tc>
        <w:tc>
          <w:tcPr>
            <w:tcW w:w="157" w:type="pct"/>
            <w:noWrap/>
            <w:vAlign w:val="center"/>
            <w:hideMark/>
          </w:tcPr>
          <w:p w:rsidR="004102CC" w:rsidRPr="00D75CB8" w:rsidRDefault="004102CC" w:rsidP="004102CC">
            <w:pPr>
              <w:widowControl/>
              <w:jc w:val="left"/>
              <w:rPr>
                <w:rFonts w:cs="Times New Roman"/>
              </w:rPr>
            </w:pPr>
          </w:p>
        </w:tc>
        <w:tc>
          <w:tcPr>
            <w:tcW w:w="68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(2.63)</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(2.57)</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(2.67)</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(2.67)</w:t>
            </w:r>
          </w:p>
        </w:tc>
      </w:tr>
      <w:tr w:rsidR="004102CC" w:rsidRPr="00D75CB8" w:rsidTr="008927C8">
        <w:trPr>
          <w:trHeight w:val="290"/>
        </w:trPr>
        <w:tc>
          <w:tcPr>
            <w:tcW w:w="208" w:type="pct"/>
            <w:vMerge w:val="restar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3</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2.34**</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2.38***</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2.46***</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2.56***</w:t>
            </w:r>
          </w:p>
        </w:tc>
        <w:tc>
          <w:tcPr>
            <w:tcW w:w="157" w:type="pct"/>
            <w:noWrap/>
            <w:vAlign w:val="center"/>
            <w:hideMark/>
          </w:tcPr>
          <w:p w:rsidR="004102CC" w:rsidRPr="00D75CB8" w:rsidRDefault="004102CC" w:rsidP="004102CC">
            <w:pPr>
              <w:widowControl/>
              <w:jc w:val="left"/>
              <w:rPr>
                <w:rFonts w:cs="Times New Roman"/>
              </w:rPr>
            </w:pPr>
          </w:p>
        </w:tc>
        <w:tc>
          <w:tcPr>
            <w:tcW w:w="68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2.38***</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2.39***</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2.44***</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2.48***</w:t>
            </w:r>
          </w:p>
        </w:tc>
      </w:tr>
      <w:tr w:rsidR="004102CC" w:rsidRPr="00D75CB8" w:rsidTr="008927C8">
        <w:trPr>
          <w:trHeight w:val="290"/>
        </w:trPr>
        <w:tc>
          <w:tcPr>
            <w:tcW w:w="0" w:type="auto"/>
            <w:vMerge/>
            <w:vAlign w:val="center"/>
            <w:hideMark/>
          </w:tcPr>
          <w:p w:rsidR="004102CC" w:rsidRPr="00D75CB8" w:rsidRDefault="004102CC" w:rsidP="004102CC">
            <w:pPr>
              <w:widowControl/>
              <w:jc w:val="left"/>
              <w:rPr>
                <w:rFonts w:cs="Times New Roman"/>
                <w:kern w:val="0"/>
                <w:sz w:val="18"/>
                <w:szCs w:val="18"/>
              </w:rPr>
            </w:pP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(2.58)</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(2.62)</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(2.68)</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(2.78)</w:t>
            </w:r>
          </w:p>
        </w:tc>
        <w:tc>
          <w:tcPr>
            <w:tcW w:w="157" w:type="pct"/>
            <w:noWrap/>
            <w:vAlign w:val="center"/>
            <w:hideMark/>
          </w:tcPr>
          <w:p w:rsidR="004102CC" w:rsidRPr="00D75CB8" w:rsidRDefault="004102CC" w:rsidP="004102CC">
            <w:pPr>
              <w:widowControl/>
              <w:jc w:val="left"/>
              <w:rPr>
                <w:rFonts w:cs="Times New Roman"/>
              </w:rPr>
            </w:pPr>
          </w:p>
        </w:tc>
        <w:tc>
          <w:tcPr>
            <w:tcW w:w="68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(2.62)</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(2.66)</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(2.69)</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(2.72)</w:t>
            </w:r>
          </w:p>
        </w:tc>
      </w:tr>
      <w:tr w:rsidR="004102CC" w:rsidRPr="00D75CB8" w:rsidTr="008927C8">
        <w:trPr>
          <w:trHeight w:val="290"/>
        </w:trPr>
        <w:tc>
          <w:tcPr>
            <w:tcW w:w="208" w:type="pct"/>
            <w:vMerge w:val="restar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4</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2.44***</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2.46***</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2.5***</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2.42***</w:t>
            </w:r>
          </w:p>
        </w:tc>
        <w:tc>
          <w:tcPr>
            <w:tcW w:w="157" w:type="pct"/>
            <w:noWrap/>
            <w:vAlign w:val="center"/>
            <w:hideMark/>
          </w:tcPr>
          <w:p w:rsidR="004102CC" w:rsidRPr="00D75CB8" w:rsidRDefault="004102CC" w:rsidP="004102CC">
            <w:pPr>
              <w:widowControl/>
              <w:jc w:val="left"/>
              <w:rPr>
                <w:rFonts w:cs="Times New Roman"/>
              </w:rPr>
            </w:pPr>
          </w:p>
        </w:tc>
        <w:tc>
          <w:tcPr>
            <w:tcW w:w="68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2.42***</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2.42***</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2.45***</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2.45***</w:t>
            </w:r>
          </w:p>
        </w:tc>
      </w:tr>
      <w:tr w:rsidR="004102CC" w:rsidRPr="00D75CB8" w:rsidTr="008927C8">
        <w:trPr>
          <w:trHeight w:val="290"/>
        </w:trPr>
        <w:tc>
          <w:tcPr>
            <w:tcW w:w="0" w:type="auto"/>
            <w:vMerge/>
            <w:vAlign w:val="center"/>
            <w:hideMark/>
          </w:tcPr>
          <w:p w:rsidR="004102CC" w:rsidRPr="00D75CB8" w:rsidRDefault="004102CC" w:rsidP="004102CC">
            <w:pPr>
              <w:widowControl/>
              <w:jc w:val="left"/>
              <w:rPr>
                <w:rFonts w:cs="Times New Roman"/>
                <w:kern w:val="0"/>
                <w:sz w:val="18"/>
                <w:szCs w:val="18"/>
              </w:rPr>
            </w:pP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(2.71)</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(2.73)</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(2.73)</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(2.66)</w:t>
            </w:r>
          </w:p>
        </w:tc>
        <w:tc>
          <w:tcPr>
            <w:tcW w:w="157" w:type="pct"/>
            <w:noWrap/>
            <w:vAlign w:val="center"/>
            <w:hideMark/>
          </w:tcPr>
          <w:p w:rsidR="004102CC" w:rsidRPr="00D75CB8" w:rsidRDefault="004102CC" w:rsidP="004102CC">
            <w:pPr>
              <w:widowControl/>
              <w:jc w:val="left"/>
              <w:rPr>
                <w:rFonts w:cs="Times New Roman"/>
              </w:rPr>
            </w:pPr>
          </w:p>
        </w:tc>
        <w:tc>
          <w:tcPr>
            <w:tcW w:w="68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(2.67)</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(2.67)</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(2.67)</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(2.68)</w:t>
            </w:r>
          </w:p>
        </w:tc>
      </w:tr>
      <w:tr w:rsidR="004102CC" w:rsidRPr="00D75CB8" w:rsidTr="008927C8">
        <w:trPr>
          <w:trHeight w:val="290"/>
        </w:trPr>
        <w:tc>
          <w:tcPr>
            <w:tcW w:w="208" w:type="pct"/>
            <w:vMerge w:val="restar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H</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2.56***</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2.68***</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2.51***</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2.47***</w:t>
            </w:r>
          </w:p>
        </w:tc>
        <w:tc>
          <w:tcPr>
            <w:tcW w:w="157" w:type="pct"/>
            <w:noWrap/>
            <w:vAlign w:val="center"/>
            <w:hideMark/>
          </w:tcPr>
          <w:p w:rsidR="004102CC" w:rsidRPr="00D75CB8" w:rsidRDefault="004102CC" w:rsidP="004102CC">
            <w:pPr>
              <w:widowControl/>
              <w:jc w:val="left"/>
              <w:rPr>
                <w:rFonts w:cs="Times New Roman"/>
              </w:rPr>
            </w:pPr>
          </w:p>
        </w:tc>
        <w:tc>
          <w:tcPr>
            <w:tcW w:w="68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2.5***</w:t>
            </w:r>
          </w:p>
        </w:tc>
        <w:tc>
          <w:tcPr>
            <w:tcW w:w="53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2.52***</w:t>
            </w:r>
          </w:p>
        </w:tc>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2.45***</w:t>
            </w:r>
          </w:p>
        </w:tc>
        <w:tc>
          <w:tcPr>
            <w:tcW w:w="61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2.43***</w:t>
            </w:r>
          </w:p>
        </w:tc>
      </w:tr>
      <w:tr w:rsidR="004102CC" w:rsidRPr="00D75CB8" w:rsidTr="008927C8">
        <w:trPr>
          <w:trHeight w:val="290"/>
        </w:trPr>
        <w:tc>
          <w:tcPr>
            <w:tcW w:w="0" w:type="auto"/>
            <w:vMerge/>
            <w:tcBorders>
              <w:bottom w:val="single" w:sz="4" w:space="0" w:color="auto"/>
            </w:tcBorders>
            <w:vAlign w:val="center"/>
            <w:hideMark/>
          </w:tcPr>
          <w:p w:rsidR="004102CC" w:rsidRPr="00D75CB8" w:rsidRDefault="004102CC" w:rsidP="004102CC">
            <w:pPr>
              <w:widowControl/>
              <w:jc w:val="left"/>
              <w:rPr>
                <w:rFonts w:cs="Times New Roman"/>
                <w:kern w:val="0"/>
                <w:sz w:val="18"/>
                <w:szCs w:val="18"/>
              </w:rPr>
            </w:pPr>
          </w:p>
        </w:tc>
        <w:tc>
          <w:tcPr>
            <w:tcW w:w="535" w:type="pct"/>
            <w:tcBorders>
              <w:bottom w:val="single" w:sz="4" w:space="0" w:color="auto"/>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(2.81)</w:t>
            </w:r>
          </w:p>
        </w:tc>
        <w:tc>
          <w:tcPr>
            <w:tcW w:w="535" w:type="pct"/>
            <w:tcBorders>
              <w:bottom w:val="single" w:sz="4" w:space="0" w:color="auto"/>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(2.93)</w:t>
            </w:r>
          </w:p>
        </w:tc>
        <w:tc>
          <w:tcPr>
            <w:tcW w:w="560" w:type="pct"/>
            <w:tcBorders>
              <w:bottom w:val="single" w:sz="4" w:space="0" w:color="auto"/>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(2.73)</w:t>
            </w:r>
          </w:p>
        </w:tc>
        <w:tc>
          <w:tcPr>
            <w:tcW w:w="615" w:type="pct"/>
            <w:tcBorders>
              <w:bottom w:val="single" w:sz="4" w:space="0" w:color="auto"/>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(2.65)</w:t>
            </w:r>
          </w:p>
        </w:tc>
        <w:tc>
          <w:tcPr>
            <w:tcW w:w="157" w:type="pct"/>
            <w:tcBorders>
              <w:bottom w:val="single" w:sz="4" w:space="0" w:color="auto"/>
            </w:tcBorders>
            <w:noWrap/>
            <w:vAlign w:val="center"/>
            <w:hideMark/>
          </w:tcPr>
          <w:p w:rsidR="004102CC" w:rsidRPr="00D75CB8" w:rsidRDefault="004102CC" w:rsidP="004102CC">
            <w:pPr>
              <w:widowControl/>
              <w:jc w:val="left"/>
              <w:rPr>
                <w:rFonts w:cs="Times New Roman"/>
              </w:rPr>
            </w:pPr>
          </w:p>
        </w:tc>
        <w:tc>
          <w:tcPr>
            <w:tcW w:w="680" w:type="pct"/>
            <w:tcBorders>
              <w:bottom w:val="single" w:sz="4" w:space="0" w:color="auto"/>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(2.72)</w:t>
            </w:r>
          </w:p>
        </w:tc>
        <w:tc>
          <w:tcPr>
            <w:tcW w:w="535" w:type="pct"/>
            <w:tcBorders>
              <w:bottom w:val="single" w:sz="4" w:space="0" w:color="auto"/>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(2.74)</w:t>
            </w:r>
          </w:p>
        </w:tc>
        <w:tc>
          <w:tcPr>
            <w:tcW w:w="560" w:type="pct"/>
            <w:tcBorders>
              <w:bottom w:val="single" w:sz="4" w:space="0" w:color="auto"/>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(2.63)</w:t>
            </w:r>
          </w:p>
        </w:tc>
        <w:tc>
          <w:tcPr>
            <w:tcW w:w="615" w:type="pct"/>
            <w:tcBorders>
              <w:bottom w:val="single" w:sz="4" w:space="0" w:color="auto"/>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(2.60)</w:t>
            </w:r>
          </w:p>
        </w:tc>
      </w:tr>
      <w:tr w:rsidR="004102CC" w:rsidRPr="00D75CB8" w:rsidTr="008927C8">
        <w:trPr>
          <w:trHeight w:val="290"/>
        </w:trPr>
        <w:tc>
          <w:tcPr>
            <w:tcW w:w="208" w:type="pct"/>
            <w:vMerge w:val="restart"/>
            <w:tcBorders>
              <w:top w:val="single" w:sz="4" w:space="0" w:color="auto"/>
              <w:left w:val="nil"/>
              <w:bottom w:val="single" w:sz="4" w:space="0" w:color="000000"/>
              <w:right w:val="nil"/>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D</w:t>
            </w:r>
          </w:p>
        </w:tc>
        <w:tc>
          <w:tcPr>
            <w:tcW w:w="535" w:type="pct"/>
            <w:tcBorders>
              <w:top w:val="single" w:sz="4" w:space="0" w:color="auto"/>
            </w:tcBorders>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0.36**</w:t>
            </w:r>
          </w:p>
        </w:tc>
        <w:tc>
          <w:tcPr>
            <w:tcW w:w="535" w:type="pct"/>
            <w:tcBorders>
              <w:top w:val="single" w:sz="4" w:space="0" w:color="auto"/>
            </w:tcBorders>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0.56***</w:t>
            </w:r>
          </w:p>
        </w:tc>
        <w:tc>
          <w:tcPr>
            <w:tcW w:w="560" w:type="pct"/>
            <w:tcBorders>
              <w:top w:val="single" w:sz="4" w:space="0" w:color="auto"/>
            </w:tcBorders>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0.4**</w:t>
            </w:r>
          </w:p>
        </w:tc>
        <w:tc>
          <w:tcPr>
            <w:tcW w:w="615" w:type="pct"/>
            <w:tcBorders>
              <w:top w:val="single" w:sz="4" w:space="0" w:color="auto"/>
            </w:tcBorders>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0.34*</w:t>
            </w:r>
          </w:p>
        </w:tc>
        <w:tc>
          <w:tcPr>
            <w:tcW w:w="157" w:type="pct"/>
            <w:tcBorders>
              <w:top w:val="single" w:sz="4" w:space="0" w:color="auto"/>
            </w:tcBorders>
            <w:noWrap/>
            <w:vAlign w:val="center"/>
            <w:hideMark/>
          </w:tcPr>
          <w:p w:rsidR="004102CC" w:rsidRPr="00D75CB8" w:rsidRDefault="004102CC" w:rsidP="004102CC">
            <w:pPr>
              <w:widowControl/>
              <w:jc w:val="left"/>
              <w:rPr>
                <w:rFonts w:cs="Times New Roman"/>
              </w:rPr>
            </w:pPr>
          </w:p>
        </w:tc>
        <w:tc>
          <w:tcPr>
            <w:tcW w:w="680" w:type="pct"/>
            <w:tcBorders>
              <w:top w:val="single" w:sz="4" w:space="0" w:color="auto"/>
            </w:tcBorders>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0.24**</w:t>
            </w:r>
          </w:p>
        </w:tc>
        <w:tc>
          <w:tcPr>
            <w:tcW w:w="535" w:type="pct"/>
            <w:tcBorders>
              <w:top w:val="single" w:sz="4" w:space="0" w:color="auto"/>
            </w:tcBorders>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0.26***</w:t>
            </w:r>
          </w:p>
        </w:tc>
        <w:tc>
          <w:tcPr>
            <w:tcW w:w="560" w:type="pct"/>
            <w:tcBorders>
              <w:top w:val="single" w:sz="4" w:space="0" w:color="auto"/>
            </w:tcBorders>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0.23*</w:t>
            </w:r>
          </w:p>
        </w:tc>
        <w:tc>
          <w:tcPr>
            <w:tcW w:w="615" w:type="pct"/>
            <w:tcBorders>
              <w:top w:val="single" w:sz="4" w:space="0" w:color="auto"/>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0.21</w:t>
            </w:r>
          </w:p>
        </w:tc>
      </w:tr>
      <w:tr w:rsidR="004102CC" w:rsidRPr="00D75CB8" w:rsidTr="008927C8">
        <w:trPr>
          <w:trHeight w:val="290"/>
        </w:trPr>
        <w:tc>
          <w:tcPr>
            <w:tcW w:w="0" w:type="auto"/>
            <w:vMerge/>
            <w:tcBorders>
              <w:top w:val="nil"/>
              <w:left w:val="nil"/>
              <w:bottom w:val="single" w:sz="4" w:space="0" w:color="000000"/>
              <w:right w:val="nil"/>
            </w:tcBorders>
            <w:vAlign w:val="center"/>
            <w:hideMark/>
          </w:tcPr>
          <w:p w:rsidR="004102CC" w:rsidRPr="00D75CB8" w:rsidRDefault="004102CC" w:rsidP="004102CC">
            <w:pPr>
              <w:widowControl/>
              <w:jc w:val="left"/>
              <w:rPr>
                <w:rFonts w:cs="Times New Roman"/>
                <w:kern w:val="0"/>
                <w:sz w:val="18"/>
                <w:szCs w:val="18"/>
              </w:rPr>
            </w:pPr>
          </w:p>
        </w:tc>
        <w:tc>
          <w:tcPr>
            <w:tcW w:w="535"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(2.26)</w:t>
            </w:r>
          </w:p>
        </w:tc>
        <w:tc>
          <w:tcPr>
            <w:tcW w:w="535"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(3.54)</w:t>
            </w:r>
          </w:p>
        </w:tc>
        <w:tc>
          <w:tcPr>
            <w:tcW w:w="560"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(2.25)</w:t>
            </w:r>
          </w:p>
        </w:tc>
        <w:tc>
          <w:tcPr>
            <w:tcW w:w="615"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(1.78)</w:t>
            </w:r>
          </w:p>
        </w:tc>
        <w:tc>
          <w:tcPr>
            <w:tcW w:w="157"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 </w:t>
            </w:r>
          </w:p>
        </w:tc>
        <w:tc>
          <w:tcPr>
            <w:tcW w:w="680"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(2.32)</w:t>
            </w:r>
          </w:p>
        </w:tc>
        <w:tc>
          <w:tcPr>
            <w:tcW w:w="535"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(2.63)</w:t>
            </w:r>
          </w:p>
        </w:tc>
        <w:tc>
          <w:tcPr>
            <w:tcW w:w="560"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(1.74)</w:t>
            </w:r>
          </w:p>
        </w:tc>
        <w:tc>
          <w:tcPr>
            <w:tcW w:w="615"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(1.34)</w:t>
            </w:r>
          </w:p>
        </w:tc>
      </w:tr>
    </w:tbl>
    <w:p w:rsidR="004102CC" w:rsidRPr="00D75CB8" w:rsidRDefault="00B6521E" w:rsidP="004102CC">
      <w:pPr>
        <w:rPr>
          <w:rFonts w:cs="Times New Roman"/>
          <w:sz w:val="20"/>
          <w:szCs w:val="20"/>
        </w:rPr>
      </w:pPr>
      <w:r w:rsidRPr="00D75CB8">
        <w:rPr>
          <w:rFonts w:cs="Times New Roman"/>
          <w:sz w:val="20"/>
          <w:szCs w:val="20"/>
        </w:rPr>
        <w:t>Note</w:t>
      </w:r>
      <w:r w:rsidR="0025540F" w:rsidRPr="00D75CB8">
        <w:rPr>
          <w:rFonts w:cs="Times New Roman"/>
          <w:sz w:val="20"/>
          <w:szCs w:val="20"/>
        </w:rPr>
        <w:t>s</w:t>
      </w:r>
      <w:r w:rsidRPr="00D75CB8">
        <w:rPr>
          <w:rFonts w:cs="Times New Roman"/>
          <w:sz w:val="20"/>
          <w:szCs w:val="20"/>
        </w:rPr>
        <w:t>: This table describes the return performance of the different matching windows.</w:t>
      </w:r>
    </w:p>
    <w:p w:rsidR="00B6521E" w:rsidRPr="00D75CB8" w:rsidRDefault="00B6521E" w:rsidP="00B6521E">
      <w:pPr>
        <w:rPr>
          <w:rFonts w:cs="Times New Roman"/>
          <w:sz w:val="20"/>
          <w:szCs w:val="20"/>
        </w:rPr>
      </w:pPr>
      <w:r w:rsidRPr="00D75CB8">
        <w:rPr>
          <w:rFonts w:cs="Times New Roman"/>
          <w:sz w:val="20"/>
          <w:szCs w:val="20"/>
        </w:rPr>
        <w:t>t statistics in parentheses; * p &lt; 0.10, ** p &lt; 0.05, *** p &lt; 0.01</w:t>
      </w:r>
      <w:r w:rsidR="00820A42">
        <w:rPr>
          <w:rFonts w:cs="Times New Roman"/>
          <w:sz w:val="20"/>
          <w:szCs w:val="20"/>
        </w:rPr>
        <w:t xml:space="preserve"> </w:t>
      </w:r>
    </w:p>
    <w:p w:rsidR="00B6521E" w:rsidRPr="00D75CB8" w:rsidRDefault="00B6521E" w:rsidP="004102CC">
      <w:pPr>
        <w:rPr>
          <w:rFonts w:cs="Times New Roman"/>
          <w:sz w:val="20"/>
          <w:szCs w:val="20"/>
        </w:rPr>
      </w:pPr>
    </w:p>
    <w:p w:rsidR="001A6442" w:rsidRPr="00D75CB8" w:rsidRDefault="008B4644" w:rsidP="00A16C05">
      <w:pPr>
        <w:ind w:firstLine="420"/>
        <w:rPr>
          <w:rFonts w:cs="Times New Roman"/>
        </w:rPr>
      </w:pPr>
      <w:r w:rsidRPr="008B4644">
        <w:rPr>
          <w:rFonts w:cs="Times New Roman"/>
        </w:rPr>
        <w:t>Table 4 reports the results of the returns on different strategies (Ret1&amp; Hold1, Ret1&amp;Hold3) by using different matching windows (the past 3 months, 6 months, 9 months and 12 months) respectively. It shows that the 6-month matching window performs best whether in profitability or significance. The (Ret1, Hold3) strategy is no longer significant when matching window is 12 months. This paper argues that the longer the matching window period is, the more difficult it is to accurately measure the “similar history”.</w:t>
      </w:r>
      <w:r w:rsidR="00820A42">
        <w:rPr>
          <w:rFonts w:cs="Times New Roman"/>
        </w:rPr>
        <w:t xml:space="preserve"> </w:t>
      </w:r>
      <w:r w:rsidRPr="008B4644">
        <w:rPr>
          <w:rFonts w:cs="Times New Roman"/>
        </w:rPr>
        <w:t>Namely, the longer the matching window period is, the easier it is to contain “impurities” in the matching samples which makes the matched samples unable to accurately represent the historical information</w:t>
      </w:r>
      <w:r w:rsidR="008927C8" w:rsidRPr="00D75CB8">
        <w:rPr>
          <w:rFonts w:cs="Times New Roman"/>
        </w:rPr>
        <w:t xml:space="preserve">. </w:t>
      </w:r>
    </w:p>
    <w:p w:rsidR="001A6442" w:rsidRPr="00D75CB8" w:rsidRDefault="00836D61" w:rsidP="00281B0D">
      <w:pPr>
        <w:pStyle w:val="2"/>
        <w:rPr>
          <w:rFonts w:cs="Times New Roman"/>
        </w:rPr>
      </w:pPr>
      <w:bookmarkStart w:id="21" w:name="_Toc477295004"/>
      <w:r w:rsidRPr="00D75CB8">
        <w:rPr>
          <w:rFonts w:cs="Times New Roman"/>
        </w:rPr>
        <w:t>3.</w:t>
      </w:r>
      <w:r w:rsidR="00A16C05" w:rsidRPr="00D75CB8">
        <w:rPr>
          <w:rFonts w:cs="Times New Roman"/>
        </w:rPr>
        <w:t>2</w:t>
      </w:r>
      <w:r w:rsidRPr="00D75CB8">
        <w:rPr>
          <w:rFonts w:cs="Times New Roman"/>
        </w:rPr>
        <w:t xml:space="preserve"> Risk-Adjusted A</w:t>
      </w:r>
      <w:r w:rsidR="001A6442" w:rsidRPr="00D75CB8">
        <w:rPr>
          <w:rFonts w:cs="Times New Roman"/>
        </w:rPr>
        <w:t>lpha</w:t>
      </w:r>
      <w:bookmarkEnd w:id="21"/>
    </w:p>
    <w:p w:rsidR="001A6442" w:rsidRPr="00D75CB8" w:rsidRDefault="008B4644" w:rsidP="00F23815">
      <w:pPr>
        <w:ind w:firstLine="420"/>
        <w:rPr>
          <w:rFonts w:cs="Times New Roman"/>
        </w:rPr>
      </w:pPr>
      <w:r w:rsidRPr="008B4644">
        <w:rPr>
          <w:rFonts w:cs="Times New Roman"/>
        </w:rPr>
        <w:t xml:space="preserve">Next, this paper will further explore whether the yield of the candlesticks strategy can be fully explained by the classical pricing model. In other words, this paper is concerned about whether the return rate of the candlesticks strategy is still significant after the adjustment of risk factors. We will use four classical pricing models to research this problem. (1) The CAPM model put forward by </w:t>
      </w:r>
      <w:proofErr w:type="gramStart"/>
      <w:r w:rsidRPr="008B4644">
        <w:rPr>
          <w:rFonts w:cs="Times New Roman"/>
        </w:rPr>
        <w:t>Sharpe(</w:t>
      </w:r>
      <w:proofErr w:type="gramEnd"/>
      <w:r w:rsidRPr="008B4644">
        <w:rPr>
          <w:rFonts w:cs="Times New Roman"/>
        </w:rPr>
        <w:t xml:space="preserve">1964), </w:t>
      </w:r>
      <w:proofErr w:type="spellStart"/>
      <w:r w:rsidRPr="008B4644">
        <w:rPr>
          <w:rFonts w:cs="Times New Roman"/>
        </w:rPr>
        <w:t>Lintner</w:t>
      </w:r>
      <w:proofErr w:type="spellEnd"/>
      <w:r w:rsidRPr="008B4644">
        <w:rPr>
          <w:rFonts w:cs="Times New Roman"/>
        </w:rPr>
        <w:t xml:space="preserve">(1965). CAPM Model describes the equilibrium state of the market when investors use Markowitz’s theory for investment. This model argues that there is a positive correlation between the expected return of assets and the β-value. (2) The three-factors model put forward by </w:t>
      </w:r>
      <w:proofErr w:type="spellStart"/>
      <w:r w:rsidRPr="008B4644">
        <w:rPr>
          <w:rFonts w:cs="Times New Roman"/>
        </w:rPr>
        <w:t>Fama</w:t>
      </w:r>
      <w:proofErr w:type="spellEnd"/>
      <w:r w:rsidRPr="008B4644">
        <w:rPr>
          <w:rFonts w:cs="Times New Roman"/>
        </w:rPr>
        <w:t xml:space="preserve"> and French (1993). On the basis of the CAPM model, they proposed a three-factors model with the market value factor (SMB) and value factor (HML), greatly improving the explanatory power of the CAPM model. (3) The five-factors model proposed by </w:t>
      </w:r>
      <w:proofErr w:type="spellStart"/>
      <w:r w:rsidRPr="008B4644">
        <w:rPr>
          <w:rFonts w:cs="Times New Roman"/>
        </w:rPr>
        <w:t>Fama</w:t>
      </w:r>
      <w:proofErr w:type="spellEnd"/>
      <w:r w:rsidRPr="008B4644">
        <w:rPr>
          <w:rFonts w:cs="Times New Roman"/>
        </w:rPr>
        <w:t xml:space="preserve"> and French (2015). By adding the investment pattern factor (CMA) and profitability factor (RMW), they further improve the explanatory power of the model to some financial anomalies. (4) The trend factor Model proposed by Han et</w:t>
      </w:r>
      <w:r>
        <w:rPr>
          <w:rFonts w:cs="Times New Roman"/>
        </w:rPr>
        <w:t>.</w:t>
      </w:r>
      <w:r w:rsidRPr="008B4644">
        <w:rPr>
          <w:rFonts w:cs="Times New Roman"/>
        </w:rPr>
        <w:t xml:space="preserve"> al</w:t>
      </w:r>
      <w:r>
        <w:rPr>
          <w:rFonts w:cs="Times New Roman"/>
        </w:rPr>
        <w:t xml:space="preserve"> </w:t>
      </w:r>
      <w:r w:rsidRPr="008B4644">
        <w:rPr>
          <w:rFonts w:cs="Times New Roman"/>
        </w:rPr>
        <w:t>(2016)</w:t>
      </w:r>
      <w:r w:rsidR="00C00070" w:rsidRPr="00D75CB8">
        <w:rPr>
          <w:rFonts w:cs="Times New Roman"/>
        </w:rPr>
        <w:t xml:space="preserve">. </w:t>
      </w:r>
    </w:p>
    <w:p w:rsidR="001A6442" w:rsidRPr="00D75CB8" w:rsidRDefault="001A6442" w:rsidP="001A6442">
      <w:pPr>
        <w:ind w:firstLine="420"/>
        <w:rPr>
          <w:rFonts w:cs="Times New Roman"/>
        </w:rPr>
      </w:pPr>
      <w:r w:rsidRPr="00D75CB8">
        <w:rPr>
          <w:rFonts w:cs="Times New Roman"/>
        </w:rPr>
        <w:t>CAPM</w:t>
      </w:r>
      <w:r w:rsidR="00F23815" w:rsidRPr="00D75CB8">
        <w:rPr>
          <w:rFonts w:cs="Times New Roman"/>
        </w:rPr>
        <w:t xml:space="preserve"> Model:</w:t>
      </w:r>
    </w:p>
    <w:p w:rsidR="001A6442" w:rsidRPr="00D75CB8" w:rsidRDefault="009E305D" w:rsidP="001A6442">
      <w:pPr>
        <w:rPr>
          <w:rFonts w:cs="Times New Roman"/>
          <w:i/>
          <w:szCs w:val="24"/>
        </w:rPr>
      </w:pPr>
      <m:oMathPara>
        <m:oMath>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i,t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α</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i,mkt</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mkt,t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ϵ</m:t>
              </m:r>
            </m:e>
            <m:sub>
              <m:r>
                <w:rPr>
                  <w:rFonts w:ascii="Cambria Math" w:hAnsi="Cambria Math" w:cs="Times New Roman"/>
                  <w:szCs w:val="24"/>
                </w:rPr>
                <m:t>i,t</m:t>
              </m:r>
            </m:sub>
          </m:sSub>
        </m:oMath>
      </m:oMathPara>
    </w:p>
    <w:p w:rsidR="001A6442" w:rsidRPr="00D75CB8" w:rsidRDefault="001A6442" w:rsidP="001A6442">
      <w:pPr>
        <w:ind w:firstLine="420"/>
        <w:rPr>
          <w:rFonts w:cs="Times New Roman"/>
        </w:rPr>
      </w:pPr>
      <w:proofErr w:type="spellStart"/>
      <w:r w:rsidRPr="00D75CB8">
        <w:rPr>
          <w:rFonts w:cs="Times New Roman"/>
        </w:rPr>
        <w:t>Fama</w:t>
      </w:r>
      <w:proofErr w:type="spellEnd"/>
      <w:r w:rsidRPr="00D75CB8">
        <w:rPr>
          <w:rFonts w:cs="Times New Roman"/>
        </w:rPr>
        <w:t>-French</w:t>
      </w:r>
      <w:r w:rsidR="00F23815" w:rsidRPr="00D75CB8">
        <w:rPr>
          <w:rFonts w:cs="Times New Roman"/>
        </w:rPr>
        <w:t xml:space="preserve"> three factors Model:</w:t>
      </w:r>
    </w:p>
    <w:p w:rsidR="001A6442" w:rsidRPr="00D75CB8" w:rsidRDefault="009E305D" w:rsidP="001A6442">
      <w:pPr>
        <w:rPr>
          <w:rFonts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i,t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α</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 mkt</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mkt,t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i,smb</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smb,t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i,hml</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hml,t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ϵ</m:t>
              </m:r>
            </m:e>
            <m:sub>
              <m:r>
                <w:rPr>
                  <w:rFonts w:ascii="Cambria Math" w:hAnsi="Cambria Math" w:cs="Times New Roman"/>
                  <w:szCs w:val="24"/>
                </w:rPr>
                <m:t>i,t</m:t>
              </m:r>
            </m:sub>
          </m:sSub>
        </m:oMath>
      </m:oMathPara>
    </w:p>
    <w:p w:rsidR="001A6442" w:rsidRPr="00D75CB8" w:rsidRDefault="001A6442" w:rsidP="001A6442">
      <w:pPr>
        <w:ind w:firstLine="420"/>
        <w:rPr>
          <w:rFonts w:cs="Times New Roman"/>
        </w:rPr>
      </w:pPr>
      <w:proofErr w:type="spellStart"/>
      <w:r w:rsidRPr="00D75CB8">
        <w:rPr>
          <w:rFonts w:cs="Times New Roman"/>
        </w:rPr>
        <w:t>Fama</w:t>
      </w:r>
      <w:proofErr w:type="spellEnd"/>
      <w:r w:rsidRPr="00D75CB8">
        <w:rPr>
          <w:rFonts w:cs="Times New Roman"/>
        </w:rPr>
        <w:t>-French</w:t>
      </w:r>
      <w:r w:rsidR="00F23815" w:rsidRPr="00D75CB8">
        <w:rPr>
          <w:rFonts w:cs="Times New Roman"/>
        </w:rPr>
        <w:t xml:space="preserve"> five factors Model:</w:t>
      </w:r>
    </w:p>
    <w:p w:rsidR="001A6442" w:rsidRPr="00D75CB8" w:rsidRDefault="009E305D" w:rsidP="001A6442">
      <w:pPr>
        <w:rPr>
          <w:rFonts w:cs="Times New Roman"/>
          <w:i/>
          <w:szCs w:val="24"/>
        </w:rPr>
      </w:pPr>
      <m:oMathPara>
        <m:oMath>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i,t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α</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i,mkt</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mkt,t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i,smb</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smb,t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i,hml</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hml,t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i,rmw</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rmw,t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i,cma</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cma,t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ϵ</m:t>
              </m:r>
            </m:e>
            <m:sub>
              <m:r>
                <w:rPr>
                  <w:rFonts w:ascii="Cambria Math" w:hAnsi="Cambria Math" w:cs="Times New Roman"/>
                  <w:szCs w:val="24"/>
                </w:rPr>
                <m:t>i,t</m:t>
              </m:r>
            </m:sub>
          </m:sSub>
        </m:oMath>
      </m:oMathPara>
    </w:p>
    <w:p w:rsidR="001A6442" w:rsidRPr="00D75CB8" w:rsidRDefault="001A6442" w:rsidP="001A6442">
      <w:pPr>
        <w:ind w:firstLine="420"/>
        <w:rPr>
          <w:rFonts w:cs="Times New Roman"/>
        </w:rPr>
      </w:pPr>
      <w:proofErr w:type="spellStart"/>
      <w:r w:rsidRPr="00D75CB8">
        <w:rPr>
          <w:rFonts w:cs="Times New Roman"/>
        </w:rPr>
        <w:t>Fama</w:t>
      </w:r>
      <w:proofErr w:type="spellEnd"/>
      <w:r w:rsidRPr="00D75CB8">
        <w:rPr>
          <w:rFonts w:cs="Times New Roman"/>
        </w:rPr>
        <w:t>-French</w:t>
      </w:r>
      <w:r w:rsidR="00F23815" w:rsidRPr="00D75CB8">
        <w:rPr>
          <w:rFonts w:cs="Times New Roman"/>
        </w:rPr>
        <w:t xml:space="preserve"> five factors </w:t>
      </w:r>
      <w:r w:rsidRPr="00D75CB8">
        <w:rPr>
          <w:rFonts w:cs="Times New Roman"/>
        </w:rPr>
        <w:t xml:space="preserve">+Han </w:t>
      </w:r>
      <w:r w:rsidR="00B943A4" w:rsidRPr="00D75CB8">
        <w:rPr>
          <w:rFonts w:cs="Times New Roman"/>
        </w:rPr>
        <w:t>et. al trend factor:</w:t>
      </w:r>
    </w:p>
    <w:p w:rsidR="001A6442" w:rsidRPr="00D75CB8" w:rsidRDefault="009E305D" w:rsidP="001A6442">
      <w:pPr>
        <w:rPr>
          <w:rFonts w:cs="Times New Roman"/>
          <w:i/>
          <w:szCs w:val="24"/>
        </w:rPr>
      </w:pPr>
      <m:oMathPara>
        <m:oMath>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i,t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α</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i,mkt</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mkt,t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i,smb</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smb,t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i,hml</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hml,t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i,rmw</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rmw,t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i,cma</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cma,t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i,trend</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trend,t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ϵ</m:t>
              </m:r>
            </m:e>
            <m:sub>
              <m:r>
                <w:rPr>
                  <w:rFonts w:ascii="Cambria Math" w:hAnsi="Cambria Math" w:cs="Times New Roman"/>
                  <w:szCs w:val="24"/>
                </w:rPr>
                <m:t>i,t</m:t>
              </m:r>
            </m:sub>
          </m:sSub>
        </m:oMath>
      </m:oMathPara>
    </w:p>
    <w:p w:rsidR="00B97AC9" w:rsidRPr="00D75CB8" w:rsidRDefault="00B97AC9" w:rsidP="00B943A4">
      <w:pPr>
        <w:ind w:firstLine="420"/>
        <w:rPr>
          <w:rFonts w:cs="Times New Roman"/>
        </w:rPr>
      </w:pPr>
    </w:p>
    <w:p w:rsidR="00B943A4" w:rsidRPr="00D75CB8" w:rsidRDefault="00B943A4" w:rsidP="00B943A4">
      <w:pPr>
        <w:pStyle w:val="a9"/>
        <w:keepNext/>
        <w:jc w:val="center"/>
        <w:rPr>
          <w:rFonts w:ascii="Times New Roman" w:hAnsi="Times New Roman"/>
        </w:rPr>
      </w:pPr>
      <w:r w:rsidRPr="00D75CB8">
        <w:rPr>
          <w:rFonts w:ascii="Times New Roman" w:hAnsi="Times New Roman"/>
        </w:rPr>
        <w:t xml:space="preserve">Table </w:t>
      </w:r>
      <w:r w:rsidRPr="00D75CB8">
        <w:rPr>
          <w:rFonts w:ascii="Times New Roman" w:hAnsi="Times New Roman"/>
        </w:rPr>
        <w:fldChar w:fldCharType="begin"/>
      </w:r>
      <w:r w:rsidRPr="00D75CB8">
        <w:rPr>
          <w:rFonts w:ascii="Times New Roman" w:hAnsi="Times New Roman"/>
        </w:rPr>
        <w:instrText xml:space="preserve"> SEQ Table \* ARABIC </w:instrText>
      </w:r>
      <w:r w:rsidRPr="00D75CB8">
        <w:rPr>
          <w:rFonts w:ascii="Times New Roman" w:hAnsi="Times New Roman"/>
        </w:rPr>
        <w:fldChar w:fldCharType="separate"/>
      </w:r>
      <w:r w:rsidR="008B7A4E" w:rsidRPr="00D75CB8">
        <w:rPr>
          <w:rFonts w:ascii="Times New Roman" w:hAnsi="Times New Roman"/>
          <w:noProof/>
        </w:rPr>
        <w:t>5</w:t>
      </w:r>
      <w:r w:rsidRPr="00D75CB8">
        <w:rPr>
          <w:rFonts w:ascii="Times New Roman" w:hAnsi="Times New Roman"/>
        </w:rPr>
        <w:fldChar w:fldCharType="end"/>
      </w:r>
      <w:r w:rsidRPr="00D75CB8">
        <w:rPr>
          <w:rFonts w:ascii="Times New Roman" w:hAnsi="Times New Roman"/>
        </w:rPr>
        <w:t xml:space="preserve"> the Alpha of R1H1and R1H3</w:t>
      </w:r>
    </w:p>
    <w:tbl>
      <w:tblPr>
        <w:tblW w:w="5000" w:type="pct"/>
        <w:tblLook w:val="04A0" w:firstRow="1" w:lastRow="0" w:firstColumn="1" w:lastColumn="0" w:noHBand="0" w:noVBand="1"/>
      </w:tblPr>
      <w:tblGrid>
        <w:gridCol w:w="931"/>
        <w:gridCol w:w="1016"/>
        <w:gridCol w:w="860"/>
        <w:gridCol w:w="861"/>
        <w:gridCol w:w="865"/>
        <w:gridCol w:w="234"/>
        <w:gridCol w:w="1018"/>
        <w:gridCol w:w="771"/>
        <w:gridCol w:w="772"/>
        <w:gridCol w:w="978"/>
      </w:tblGrid>
      <w:tr w:rsidR="004102CC" w:rsidRPr="00D75CB8" w:rsidTr="00B943A4">
        <w:trPr>
          <w:trHeight w:val="290"/>
        </w:trPr>
        <w:tc>
          <w:tcPr>
            <w:tcW w:w="560" w:type="pct"/>
            <w:tcBorders>
              <w:top w:val="single" w:sz="4" w:space="0" w:color="auto"/>
              <w:left w:val="nil"/>
              <w:bottom w:val="single" w:sz="4" w:space="0" w:color="auto"/>
              <w:right w:val="nil"/>
            </w:tcBorders>
            <w:noWrap/>
            <w:vAlign w:val="center"/>
            <w:hideMark/>
          </w:tcPr>
          <w:p w:rsidR="004102CC" w:rsidRPr="00D75CB8" w:rsidRDefault="004102CC" w:rsidP="004102CC">
            <w:pPr>
              <w:widowControl/>
              <w:jc w:val="left"/>
              <w:rPr>
                <w:rFonts w:cs="Times New Roman"/>
              </w:rPr>
            </w:pPr>
          </w:p>
        </w:tc>
        <w:tc>
          <w:tcPr>
            <w:tcW w:w="2168" w:type="pct"/>
            <w:gridSpan w:val="4"/>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Ret1 Hold1</w:t>
            </w:r>
          </w:p>
        </w:tc>
        <w:tc>
          <w:tcPr>
            <w:tcW w:w="141" w:type="pct"/>
            <w:tcBorders>
              <w:top w:val="single" w:sz="4" w:space="0" w:color="auto"/>
              <w:left w:val="nil"/>
              <w:bottom w:val="single" w:sz="4" w:space="0" w:color="auto"/>
              <w:right w:val="nil"/>
            </w:tcBorders>
            <w:noWrap/>
            <w:vAlign w:val="center"/>
            <w:hideMark/>
          </w:tcPr>
          <w:p w:rsidR="004102CC" w:rsidRPr="00D75CB8" w:rsidRDefault="004102CC" w:rsidP="004102CC">
            <w:pPr>
              <w:widowControl/>
              <w:jc w:val="left"/>
              <w:rPr>
                <w:rFonts w:cs="Times New Roman"/>
              </w:rPr>
            </w:pPr>
          </w:p>
        </w:tc>
        <w:tc>
          <w:tcPr>
            <w:tcW w:w="2130" w:type="pct"/>
            <w:gridSpan w:val="4"/>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Ret1 Hold3</w:t>
            </w:r>
          </w:p>
        </w:tc>
      </w:tr>
      <w:tr w:rsidR="004102CC" w:rsidRPr="00D75CB8" w:rsidTr="00B943A4">
        <w:trPr>
          <w:trHeight w:val="290"/>
        </w:trPr>
        <w:tc>
          <w:tcPr>
            <w:tcW w:w="560" w:type="pct"/>
            <w:noWrap/>
            <w:vAlign w:val="center"/>
            <w:hideMark/>
          </w:tcPr>
          <w:p w:rsidR="004102CC" w:rsidRPr="00D75CB8" w:rsidRDefault="004102CC" w:rsidP="004102CC">
            <w:pPr>
              <w:widowControl/>
              <w:jc w:val="left"/>
              <w:rPr>
                <w:rFonts w:cs="Times New Roman"/>
              </w:rPr>
            </w:pPr>
          </w:p>
        </w:tc>
        <w:tc>
          <w:tcPr>
            <w:tcW w:w="612"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CAPM</w:t>
            </w:r>
          </w:p>
        </w:tc>
        <w:tc>
          <w:tcPr>
            <w:tcW w:w="518"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FF3</w:t>
            </w:r>
          </w:p>
        </w:tc>
        <w:tc>
          <w:tcPr>
            <w:tcW w:w="518"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FF5</w:t>
            </w:r>
          </w:p>
        </w:tc>
        <w:tc>
          <w:tcPr>
            <w:tcW w:w="662" w:type="pct"/>
            <w:gridSpan w:val="2"/>
            <w:tcBorders>
              <w:top w:val="single" w:sz="4" w:space="0" w:color="auto"/>
              <w:left w:val="nil"/>
              <w:bottom w:val="nil"/>
              <w:right w:val="nil"/>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FF5+trend</w:t>
            </w:r>
          </w:p>
        </w:tc>
        <w:tc>
          <w:tcPr>
            <w:tcW w:w="613"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CAPM</w:t>
            </w:r>
          </w:p>
        </w:tc>
        <w:tc>
          <w:tcPr>
            <w:tcW w:w="464"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FF3</w:t>
            </w:r>
          </w:p>
        </w:tc>
        <w:tc>
          <w:tcPr>
            <w:tcW w:w="46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FF5</w:t>
            </w:r>
          </w:p>
        </w:tc>
        <w:tc>
          <w:tcPr>
            <w:tcW w:w="589"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FF5+trend</w:t>
            </w:r>
          </w:p>
        </w:tc>
      </w:tr>
      <w:tr w:rsidR="004102CC" w:rsidRPr="00D75CB8" w:rsidTr="00B943A4">
        <w:trPr>
          <w:trHeight w:val="290"/>
        </w:trPr>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Alpha</w:t>
            </w:r>
          </w:p>
        </w:tc>
        <w:tc>
          <w:tcPr>
            <w:tcW w:w="612"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0.55***</w:t>
            </w:r>
          </w:p>
        </w:tc>
        <w:tc>
          <w:tcPr>
            <w:tcW w:w="518"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0.49***</w:t>
            </w:r>
          </w:p>
        </w:tc>
        <w:tc>
          <w:tcPr>
            <w:tcW w:w="518"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0.54***</w:t>
            </w:r>
          </w:p>
        </w:tc>
        <w:tc>
          <w:tcPr>
            <w:tcW w:w="521"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0.5***</w:t>
            </w:r>
          </w:p>
        </w:tc>
        <w:tc>
          <w:tcPr>
            <w:tcW w:w="141" w:type="pct"/>
            <w:noWrap/>
            <w:vAlign w:val="center"/>
            <w:hideMark/>
          </w:tcPr>
          <w:p w:rsidR="004102CC" w:rsidRPr="00D75CB8" w:rsidRDefault="004102CC" w:rsidP="004102CC">
            <w:pPr>
              <w:widowControl/>
              <w:jc w:val="left"/>
              <w:rPr>
                <w:rFonts w:cs="Times New Roman"/>
                <w:b/>
              </w:rPr>
            </w:pPr>
          </w:p>
        </w:tc>
        <w:tc>
          <w:tcPr>
            <w:tcW w:w="613"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0.22***</w:t>
            </w:r>
          </w:p>
        </w:tc>
        <w:tc>
          <w:tcPr>
            <w:tcW w:w="464"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0.18**</w:t>
            </w:r>
          </w:p>
        </w:tc>
        <w:tc>
          <w:tcPr>
            <w:tcW w:w="465"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0.2**</w:t>
            </w:r>
          </w:p>
        </w:tc>
        <w:tc>
          <w:tcPr>
            <w:tcW w:w="589"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0.21**</w:t>
            </w:r>
          </w:p>
        </w:tc>
      </w:tr>
      <w:tr w:rsidR="004102CC" w:rsidRPr="00D75CB8" w:rsidTr="00B943A4">
        <w:trPr>
          <w:trHeight w:val="290"/>
        </w:trPr>
        <w:tc>
          <w:tcPr>
            <w:tcW w:w="560" w:type="pct"/>
            <w:noWrap/>
            <w:vAlign w:val="center"/>
            <w:hideMark/>
          </w:tcPr>
          <w:p w:rsidR="004102CC" w:rsidRPr="00D75CB8" w:rsidRDefault="004102CC" w:rsidP="004102CC">
            <w:pPr>
              <w:widowControl/>
              <w:jc w:val="left"/>
              <w:rPr>
                <w:rFonts w:cs="Times New Roman"/>
              </w:rPr>
            </w:pPr>
          </w:p>
        </w:tc>
        <w:tc>
          <w:tcPr>
            <w:tcW w:w="612"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(3.85)</w:t>
            </w:r>
          </w:p>
        </w:tc>
        <w:tc>
          <w:tcPr>
            <w:tcW w:w="518"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(3.31)</w:t>
            </w:r>
          </w:p>
        </w:tc>
        <w:tc>
          <w:tcPr>
            <w:tcW w:w="518"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(3.36)</w:t>
            </w:r>
          </w:p>
        </w:tc>
        <w:tc>
          <w:tcPr>
            <w:tcW w:w="521"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(2.93)</w:t>
            </w:r>
          </w:p>
        </w:tc>
        <w:tc>
          <w:tcPr>
            <w:tcW w:w="141" w:type="pct"/>
            <w:noWrap/>
            <w:vAlign w:val="center"/>
            <w:hideMark/>
          </w:tcPr>
          <w:p w:rsidR="004102CC" w:rsidRPr="00D75CB8" w:rsidRDefault="004102CC" w:rsidP="004102CC">
            <w:pPr>
              <w:widowControl/>
              <w:jc w:val="left"/>
              <w:rPr>
                <w:rFonts w:cs="Times New Roman"/>
                <w:b/>
              </w:rPr>
            </w:pPr>
          </w:p>
        </w:tc>
        <w:tc>
          <w:tcPr>
            <w:tcW w:w="613"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(2.99)</w:t>
            </w:r>
          </w:p>
        </w:tc>
        <w:tc>
          <w:tcPr>
            <w:tcW w:w="464"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(2.40)</w:t>
            </w:r>
          </w:p>
        </w:tc>
        <w:tc>
          <w:tcPr>
            <w:tcW w:w="465"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(2.46)</w:t>
            </w:r>
          </w:p>
        </w:tc>
        <w:tc>
          <w:tcPr>
            <w:tcW w:w="589"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(2.52)</w:t>
            </w:r>
          </w:p>
        </w:tc>
      </w:tr>
      <w:tr w:rsidR="004102CC" w:rsidRPr="00D75CB8" w:rsidTr="00B943A4">
        <w:trPr>
          <w:trHeight w:val="290"/>
        </w:trPr>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MKT</w:t>
            </w:r>
          </w:p>
        </w:tc>
        <w:tc>
          <w:tcPr>
            <w:tcW w:w="612"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-0.03*</w:t>
            </w:r>
          </w:p>
        </w:tc>
        <w:tc>
          <w:tcPr>
            <w:tcW w:w="518"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-0.02*</w:t>
            </w:r>
          </w:p>
        </w:tc>
        <w:tc>
          <w:tcPr>
            <w:tcW w:w="518"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-0.03**</w:t>
            </w:r>
          </w:p>
        </w:tc>
        <w:tc>
          <w:tcPr>
            <w:tcW w:w="521"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-0.04**</w:t>
            </w:r>
          </w:p>
        </w:tc>
        <w:tc>
          <w:tcPr>
            <w:tcW w:w="141" w:type="pct"/>
            <w:noWrap/>
            <w:vAlign w:val="center"/>
            <w:hideMark/>
          </w:tcPr>
          <w:p w:rsidR="004102CC" w:rsidRPr="00D75CB8" w:rsidRDefault="004102CC" w:rsidP="004102CC">
            <w:pPr>
              <w:widowControl/>
              <w:jc w:val="left"/>
              <w:rPr>
                <w:rFonts w:cs="Times New Roman"/>
              </w:rPr>
            </w:pPr>
          </w:p>
        </w:tc>
        <w:tc>
          <w:tcPr>
            <w:tcW w:w="613"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-0.01</w:t>
            </w:r>
          </w:p>
        </w:tc>
        <w:tc>
          <w:tcPr>
            <w:tcW w:w="464"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-0.01</w:t>
            </w:r>
          </w:p>
        </w:tc>
        <w:tc>
          <w:tcPr>
            <w:tcW w:w="46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-0.01</w:t>
            </w:r>
          </w:p>
        </w:tc>
        <w:tc>
          <w:tcPr>
            <w:tcW w:w="589"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-0.01</w:t>
            </w:r>
          </w:p>
        </w:tc>
      </w:tr>
      <w:tr w:rsidR="004102CC" w:rsidRPr="00D75CB8" w:rsidTr="00B943A4">
        <w:trPr>
          <w:trHeight w:val="290"/>
        </w:trPr>
        <w:tc>
          <w:tcPr>
            <w:tcW w:w="560" w:type="pct"/>
            <w:noWrap/>
            <w:vAlign w:val="center"/>
            <w:hideMark/>
          </w:tcPr>
          <w:p w:rsidR="004102CC" w:rsidRPr="00D75CB8" w:rsidRDefault="004102CC" w:rsidP="004102CC">
            <w:pPr>
              <w:widowControl/>
              <w:jc w:val="left"/>
              <w:rPr>
                <w:rFonts w:cs="Times New Roman"/>
              </w:rPr>
            </w:pPr>
          </w:p>
        </w:tc>
        <w:tc>
          <w:tcPr>
            <w:tcW w:w="612"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(-1.85)</w:t>
            </w:r>
          </w:p>
        </w:tc>
        <w:tc>
          <w:tcPr>
            <w:tcW w:w="518"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(-1.73)</w:t>
            </w:r>
          </w:p>
        </w:tc>
        <w:tc>
          <w:tcPr>
            <w:tcW w:w="518"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(-1.97)</w:t>
            </w:r>
          </w:p>
        </w:tc>
        <w:tc>
          <w:tcPr>
            <w:tcW w:w="521"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(-2.10)</w:t>
            </w:r>
          </w:p>
        </w:tc>
        <w:tc>
          <w:tcPr>
            <w:tcW w:w="141" w:type="pct"/>
            <w:noWrap/>
            <w:vAlign w:val="center"/>
            <w:hideMark/>
          </w:tcPr>
          <w:p w:rsidR="004102CC" w:rsidRPr="00D75CB8" w:rsidRDefault="004102CC" w:rsidP="004102CC">
            <w:pPr>
              <w:widowControl/>
              <w:jc w:val="left"/>
              <w:rPr>
                <w:rFonts w:cs="Times New Roman"/>
              </w:rPr>
            </w:pPr>
          </w:p>
        </w:tc>
        <w:tc>
          <w:tcPr>
            <w:tcW w:w="613"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(-0.58)</w:t>
            </w:r>
          </w:p>
        </w:tc>
        <w:tc>
          <w:tcPr>
            <w:tcW w:w="464"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(-0.78)</w:t>
            </w:r>
          </w:p>
        </w:tc>
        <w:tc>
          <w:tcPr>
            <w:tcW w:w="46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(-1.33)</w:t>
            </w:r>
          </w:p>
        </w:tc>
        <w:tc>
          <w:tcPr>
            <w:tcW w:w="589"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(-0.93)</w:t>
            </w:r>
          </w:p>
        </w:tc>
      </w:tr>
      <w:tr w:rsidR="004102CC" w:rsidRPr="00D75CB8" w:rsidTr="00B943A4">
        <w:trPr>
          <w:trHeight w:val="290"/>
        </w:trPr>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SMB</w:t>
            </w:r>
          </w:p>
        </w:tc>
        <w:tc>
          <w:tcPr>
            <w:tcW w:w="612"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0.09*</w:t>
            </w:r>
          </w:p>
        </w:tc>
        <w:tc>
          <w:tcPr>
            <w:tcW w:w="518"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0.01</w:t>
            </w:r>
          </w:p>
        </w:tc>
        <w:tc>
          <w:tcPr>
            <w:tcW w:w="521"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0.02</w:t>
            </w:r>
          </w:p>
        </w:tc>
        <w:tc>
          <w:tcPr>
            <w:tcW w:w="141" w:type="pct"/>
            <w:noWrap/>
            <w:vAlign w:val="center"/>
            <w:hideMark/>
          </w:tcPr>
          <w:p w:rsidR="004102CC" w:rsidRPr="00D75CB8" w:rsidRDefault="004102CC" w:rsidP="004102CC">
            <w:pPr>
              <w:widowControl/>
              <w:jc w:val="left"/>
              <w:rPr>
                <w:rFonts w:cs="Times New Roman"/>
              </w:rPr>
            </w:pPr>
          </w:p>
        </w:tc>
        <w:tc>
          <w:tcPr>
            <w:tcW w:w="613" w:type="pct"/>
            <w:noWrap/>
            <w:vAlign w:val="center"/>
            <w:hideMark/>
          </w:tcPr>
          <w:p w:rsidR="004102CC" w:rsidRPr="00D75CB8" w:rsidRDefault="004102CC" w:rsidP="004102CC">
            <w:pPr>
              <w:widowControl/>
              <w:jc w:val="center"/>
              <w:rPr>
                <w:rFonts w:cs="Times New Roman"/>
                <w:kern w:val="0"/>
                <w:sz w:val="18"/>
                <w:szCs w:val="18"/>
              </w:rPr>
            </w:pPr>
          </w:p>
        </w:tc>
        <w:tc>
          <w:tcPr>
            <w:tcW w:w="464"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0.05**</w:t>
            </w:r>
          </w:p>
        </w:tc>
        <w:tc>
          <w:tcPr>
            <w:tcW w:w="46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0.04</w:t>
            </w:r>
          </w:p>
        </w:tc>
        <w:tc>
          <w:tcPr>
            <w:tcW w:w="589"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0.05</w:t>
            </w:r>
          </w:p>
        </w:tc>
      </w:tr>
      <w:tr w:rsidR="004102CC" w:rsidRPr="00D75CB8" w:rsidTr="00B943A4">
        <w:trPr>
          <w:trHeight w:val="290"/>
        </w:trPr>
        <w:tc>
          <w:tcPr>
            <w:tcW w:w="560" w:type="pct"/>
            <w:noWrap/>
            <w:vAlign w:val="center"/>
            <w:hideMark/>
          </w:tcPr>
          <w:p w:rsidR="004102CC" w:rsidRPr="00D75CB8" w:rsidRDefault="004102CC" w:rsidP="004102CC">
            <w:pPr>
              <w:widowControl/>
              <w:jc w:val="left"/>
              <w:rPr>
                <w:rFonts w:cs="Times New Roman"/>
              </w:rPr>
            </w:pPr>
          </w:p>
        </w:tc>
        <w:tc>
          <w:tcPr>
            <w:tcW w:w="612"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(1.74)</w:t>
            </w:r>
          </w:p>
        </w:tc>
        <w:tc>
          <w:tcPr>
            <w:tcW w:w="518"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(0.19)</w:t>
            </w:r>
          </w:p>
        </w:tc>
        <w:tc>
          <w:tcPr>
            <w:tcW w:w="521"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(0.24)</w:t>
            </w:r>
          </w:p>
        </w:tc>
        <w:tc>
          <w:tcPr>
            <w:tcW w:w="141" w:type="pct"/>
            <w:noWrap/>
            <w:vAlign w:val="center"/>
            <w:hideMark/>
          </w:tcPr>
          <w:p w:rsidR="004102CC" w:rsidRPr="00D75CB8" w:rsidRDefault="004102CC" w:rsidP="004102CC">
            <w:pPr>
              <w:widowControl/>
              <w:jc w:val="left"/>
              <w:rPr>
                <w:rFonts w:cs="Times New Roman"/>
              </w:rPr>
            </w:pPr>
          </w:p>
        </w:tc>
        <w:tc>
          <w:tcPr>
            <w:tcW w:w="613" w:type="pct"/>
            <w:noWrap/>
            <w:vAlign w:val="center"/>
            <w:hideMark/>
          </w:tcPr>
          <w:p w:rsidR="004102CC" w:rsidRPr="00D75CB8" w:rsidRDefault="004102CC" w:rsidP="004102CC">
            <w:pPr>
              <w:widowControl/>
              <w:jc w:val="center"/>
              <w:rPr>
                <w:rFonts w:cs="Times New Roman"/>
                <w:kern w:val="0"/>
                <w:sz w:val="18"/>
                <w:szCs w:val="18"/>
              </w:rPr>
            </w:pPr>
          </w:p>
        </w:tc>
        <w:tc>
          <w:tcPr>
            <w:tcW w:w="464"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(2.08)</w:t>
            </w:r>
          </w:p>
        </w:tc>
        <w:tc>
          <w:tcPr>
            <w:tcW w:w="46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(0.96)</w:t>
            </w:r>
          </w:p>
        </w:tc>
        <w:tc>
          <w:tcPr>
            <w:tcW w:w="589"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(1.07)</w:t>
            </w:r>
          </w:p>
        </w:tc>
      </w:tr>
      <w:tr w:rsidR="004102CC" w:rsidRPr="00D75CB8" w:rsidTr="00B943A4">
        <w:trPr>
          <w:trHeight w:val="290"/>
        </w:trPr>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HML</w:t>
            </w:r>
          </w:p>
        </w:tc>
        <w:tc>
          <w:tcPr>
            <w:tcW w:w="612"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0.11</w:t>
            </w:r>
          </w:p>
        </w:tc>
        <w:tc>
          <w:tcPr>
            <w:tcW w:w="518"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0.09</w:t>
            </w:r>
          </w:p>
        </w:tc>
        <w:tc>
          <w:tcPr>
            <w:tcW w:w="521"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0.06</w:t>
            </w:r>
          </w:p>
        </w:tc>
        <w:tc>
          <w:tcPr>
            <w:tcW w:w="141" w:type="pct"/>
            <w:noWrap/>
            <w:vAlign w:val="center"/>
            <w:hideMark/>
          </w:tcPr>
          <w:p w:rsidR="004102CC" w:rsidRPr="00D75CB8" w:rsidRDefault="004102CC" w:rsidP="004102CC">
            <w:pPr>
              <w:widowControl/>
              <w:jc w:val="left"/>
              <w:rPr>
                <w:rFonts w:cs="Times New Roman"/>
              </w:rPr>
            </w:pPr>
          </w:p>
        </w:tc>
        <w:tc>
          <w:tcPr>
            <w:tcW w:w="613" w:type="pct"/>
            <w:noWrap/>
            <w:vAlign w:val="center"/>
            <w:hideMark/>
          </w:tcPr>
          <w:p w:rsidR="004102CC" w:rsidRPr="00D75CB8" w:rsidRDefault="004102CC" w:rsidP="004102CC">
            <w:pPr>
              <w:widowControl/>
              <w:jc w:val="center"/>
              <w:rPr>
                <w:rFonts w:cs="Times New Roman"/>
                <w:kern w:val="0"/>
                <w:sz w:val="18"/>
                <w:szCs w:val="18"/>
              </w:rPr>
            </w:pPr>
          </w:p>
        </w:tc>
        <w:tc>
          <w:tcPr>
            <w:tcW w:w="464"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-0.1**</w:t>
            </w:r>
          </w:p>
        </w:tc>
        <w:tc>
          <w:tcPr>
            <w:tcW w:w="46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-0.05</w:t>
            </w:r>
          </w:p>
        </w:tc>
        <w:tc>
          <w:tcPr>
            <w:tcW w:w="589"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-0.05</w:t>
            </w:r>
          </w:p>
        </w:tc>
      </w:tr>
      <w:tr w:rsidR="004102CC" w:rsidRPr="00D75CB8" w:rsidTr="00B943A4">
        <w:trPr>
          <w:trHeight w:val="290"/>
        </w:trPr>
        <w:tc>
          <w:tcPr>
            <w:tcW w:w="560" w:type="pct"/>
            <w:noWrap/>
            <w:vAlign w:val="center"/>
            <w:hideMark/>
          </w:tcPr>
          <w:p w:rsidR="004102CC" w:rsidRPr="00D75CB8" w:rsidRDefault="004102CC" w:rsidP="004102CC">
            <w:pPr>
              <w:widowControl/>
              <w:jc w:val="left"/>
              <w:rPr>
                <w:rFonts w:cs="Times New Roman"/>
              </w:rPr>
            </w:pPr>
          </w:p>
        </w:tc>
        <w:tc>
          <w:tcPr>
            <w:tcW w:w="612"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(1.27)</w:t>
            </w:r>
          </w:p>
        </w:tc>
        <w:tc>
          <w:tcPr>
            <w:tcW w:w="518"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(0.94)</w:t>
            </w:r>
          </w:p>
        </w:tc>
        <w:tc>
          <w:tcPr>
            <w:tcW w:w="521"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(0.70)</w:t>
            </w:r>
          </w:p>
        </w:tc>
        <w:tc>
          <w:tcPr>
            <w:tcW w:w="141" w:type="pct"/>
            <w:noWrap/>
            <w:vAlign w:val="center"/>
            <w:hideMark/>
          </w:tcPr>
          <w:p w:rsidR="004102CC" w:rsidRPr="00D75CB8" w:rsidRDefault="004102CC" w:rsidP="004102CC">
            <w:pPr>
              <w:widowControl/>
              <w:jc w:val="left"/>
              <w:rPr>
                <w:rFonts w:cs="Times New Roman"/>
              </w:rPr>
            </w:pPr>
          </w:p>
        </w:tc>
        <w:tc>
          <w:tcPr>
            <w:tcW w:w="613" w:type="pct"/>
            <w:noWrap/>
            <w:vAlign w:val="center"/>
            <w:hideMark/>
          </w:tcPr>
          <w:p w:rsidR="004102CC" w:rsidRPr="00D75CB8" w:rsidRDefault="004102CC" w:rsidP="004102CC">
            <w:pPr>
              <w:widowControl/>
              <w:jc w:val="center"/>
              <w:rPr>
                <w:rFonts w:cs="Times New Roman"/>
                <w:kern w:val="0"/>
                <w:sz w:val="18"/>
                <w:szCs w:val="18"/>
              </w:rPr>
            </w:pPr>
          </w:p>
        </w:tc>
        <w:tc>
          <w:tcPr>
            <w:tcW w:w="464"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(-2.38)</w:t>
            </w:r>
          </w:p>
        </w:tc>
        <w:tc>
          <w:tcPr>
            <w:tcW w:w="46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(-0.90)</w:t>
            </w:r>
          </w:p>
        </w:tc>
        <w:tc>
          <w:tcPr>
            <w:tcW w:w="589"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(-0.89)</w:t>
            </w:r>
          </w:p>
        </w:tc>
      </w:tr>
      <w:tr w:rsidR="004102CC" w:rsidRPr="00D75CB8" w:rsidTr="00B943A4">
        <w:trPr>
          <w:trHeight w:val="290"/>
        </w:trPr>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RMW</w:t>
            </w:r>
          </w:p>
        </w:tc>
        <w:tc>
          <w:tcPr>
            <w:tcW w:w="612"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-0.2*</w:t>
            </w:r>
          </w:p>
        </w:tc>
        <w:tc>
          <w:tcPr>
            <w:tcW w:w="521"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-0.19</w:t>
            </w:r>
          </w:p>
        </w:tc>
        <w:tc>
          <w:tcPr>
            <w:tcW w:w="141" w:type="pct"/>
            <w:noWrap/>
            <w:vAlign w:val="center"/>
            <w:hideMark/>
          </w:tcPr>
          <w:p w:rsidR="004102CC" w:rsidRPr="00D75CB8" w:rsidRDefault="004102CC" w:rsidP="004102CC">
            <w:pPr>
              <w:widowControl/>
              <w:jc w:val="left"/>
              <w:rPr>
                <w:rFonts w:cs="Times New Roman"/>
              </w:rPr>
            </w:pPr>
          </w:p>
        </w:tc>
        <w:tc>
          <w:tcPr>
            <w:tcW w:w="613" w:type="pct"/>
            <w:noWrap/>
            <w:vAlign w:val="center"/>
            <w:hideMark/>
          </w:tcPr>
          <w:p w:rsidR="004102CC" w:rsidRPr="00D75CB8" w:rsidRDefault="004102CC" w:rsidP="004102CC">
            <w:pPr>
              <w:widowControl/>
              <w:jc w:val="center"/>
              <w:rPr>
                <w:rFonts w:cs="Times New Roman"/>
                <w:kern w:val="0"/>
                <w:sz w:val="18"/>
                <w:szCs w:val="18"/>
              </w:rPr>
            </w:pPr>
          </w:p>
        </w:tc>
        <w:tc>
          <w:tcPr>
            <w:tcW w:w="464" w:type="pct"/>
            <w:noWrap/>
            <w:vAlign w:val="center"/>
            <w:hideMark/>
          </w:tcPr>
          <w:p w:rsidR="004102CC" w:rsidRPr="00D75CB8" w:rsidRDefault="004102CC" w:rsidP="004102CC">
            <w:pPr>
              <w:widowControl/>
              <w:jc w:val="center"/>
              <w:rPr>
                <w:rFonts w:cs="Times New Roman"/>
                <w:kern w:val="0"/>
                <w:sz w:val="18"/>
                <w:szCs w:val="18"/>
              </w:rPr>
            </w:pPr>
          </w:p>
        </w:tc>
        <w:tc>
          <w:tcPr>
            <w:tcW w:w="46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-0.11</w:t>
            </w:r>
          </w:p>
        </w:tc>
        <w:tc>
          <w:tcPr>
            <w:tcW w:w="589"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-0.12</w:t>
            </w:r>
          </w:p>
        </w:tc>
      </w:tr>
      <w:tr w:rsidR="004102CC" w:rsidRPr="00D75CB8" w:rsidTr="00B943A4">
        <w:trPr>
          <w:trHeight w:val="290"/>
        </w:trPr>
        <w:tc>
          <w:tcPr>
            <w:tcW w:w="560" w:type="pct"/>
            <w:noWrap/>
            <w:vAlign w:val="center"/>
            <w:hideMark/>
          </w:tcPr>
          <w:p w:rsidR="004102CC" w:rsidRPr="00D75CB8" w:rsidRDefault="004102CC" w:rsidP="004102CC">
            <w:pPr>
              <w:widowControl/>
              <w:jc w:val="left"/>
              <w:rPr>
                <w:rFonts w:cs="Times New Roman"/>
              </w:rPr>
            </w:pPr>
          </w:p>
        </w:tc>
        <w:tc>
          <w:tcPr>
            <w:tcW w:w="612"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(-1.73)</w:t>
            </w:r>
          </w:p>
        </w:tc>
        <w:tc>
          <w:tcPr>
            <w:tcW w:w="521"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(-1.63)</w:t>
            </w:r>
          </w:p>
        </w:tc>
        <w:tc>
          <w:tcPr>
            <w:tcW w:w="141" w:type="pct"/>
            <w:noWrap/>
            <w:vAlign w:val="center"/>
            <w:hideMark/>
          </w:tcPr>
          <w:p w:rsidR="004102CC" w:rsidRPr="00D75CB8" w:rsidRDefault="004102CC" w:rsidP="004102CC">
            <w:pPr>
              <w:widowControl/>
              <w:jc w:val="left"/>
              <w:rPr>
                <w:rFonts w:cs="Times New Roman"/>
              </w:rPr>
            </w:pPr>
          </w:p>
        </w:tc>
        <w:tc>
          <w:tcPr>
            <w:tcW w:w="613" w:type="pct"/>
            <w:noWrap/>
            <w:vAlign w:val="center"/>
            <w:hideMark/>
          </w:tcPr>
          <w:p w:rsidR="004102CC" w:rsidRPr="00D75CB8" w:rsidRDefault="004102CC" w:rsidP="004102CC">
            <w:pPr>
              <w:widowControl/>
              <w:jc w:val="center"/>
              <w:rPr>
                <w:rFonts w:cs="Times New Roman"/>
                <w:kern w:val="0"/>
                <w:sz w:val="18"/>
                <w:szCs w:val="18"/>
              </w:rPr>
            </w:pPr>
          </w:p>
        </w:tc>
        <w:tc>
          <w:tcPr>
            <w:tcW w:w="464" w:type="pct"/>
            <w:noWrap/>
            <w:vAlign w:val="center"/>
            <w:hideMark/>
          </w:tcPr>
          <w:p w:rsidR="004102CC" w:rsidRPr="00D75CB8" w:rsidRDefault="004102CC" w:rsidP="004102CC">
            <w:pPr>
              <w:widowControl/>
              <w:jc w:val="center"/>
              <w:rPr>
                <w:rFonts w:cs="Times New Roman"/>
                <w:kern w:val="0"/>
                <w:sz w:val="18"/>
                <w:szCs w:val="18"/>
              </w:rPr>
            </w:pPr>
          </w:p>
        </w:tc>
        <w:tc>
          <w:tcPr>
            <w:tcW w:w="465"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(-1.54)</w:t>
            </w:r>
          </w:p>
        </w:tc>
        <w:tc>
          <w:tcPr>
            <w:tcW w:w="589"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(-1.61)</w:t>
            </w:r>
          </w:p>
        </w:tc>
      </w:tr>
      <w:tr w:rsidR="004102CC" w:rsidRPr="00D75CB8" w:rsidTr="00B943A4">
        <w:trPr>
          <w:trHeight w:val="290"/>
        </w:trPr>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CMA</w:t>
            </w:r>
          </w:p>
        </w:tc>
        <w:tc>
          <w:tcPr>
            <w:tcW w:w="612"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-0.06</w:t>
            </w:r>
          </w:p>
        </w:tc>
        <w:tc>
          <w:tcPr>
            <w:tcW w:w="521"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-0.09</w:t>
            </w:r>
          </w:p>
        </w:tc>
        <w:tc>
          <w:tcPr>
            <w:tcW w:w="141" w:type="pct"/>
            <w:noWrap/>
            <w:vAlign w:val="center"/>
            <w:hideMark/>
          </w:tcPr>
          <w:p w:rsidR="004102CC" w:rsidRPr="00D75CB8" w:rsidRDefault="004102CC" w:rsidP="004102CC">
            <w:pPr>
              <w:widowControl/>
              <w:jc w:val="left"/>
              <w:rPr>
                <w:rFonts w:cs="Times New Roman"/>
              </w:rPr>
            </w:pPr>
          </w:p>
        </w:tc>
        <w:tc>
          <w:tcPr>
            <w:tcW w:w="613" w:type="pct"/>
            <w:noWrap/>
            <w:vAlign w:val="center"/>
            <w:hideMark/>
          </w:tcPr>
          <w:p w:rsidR="004102CC" w:rsidRPr="00D75CB8" w:rsidRDefault="004102CC" w:rsidP="004102CC">
            <w:pPr>
              <w:widowControl/>
              <w:jc w:val="center"/>
              <w:rPr>
                <w:rFonts w:cs="Times New Roman"/>
                <w:kern w:val="0"/>
                <w:sz w:val="18"/>
                <w:szCs w:val="18"/>
              </w:rPr>
            </w:pPr>
          </w:p>
        </w:tc>
        <w:tc>
          <w:tcPr>
            <w:tcW w:w="464" w:type="pct"/>
            <w:noWrap/>
            <w:vAlign w:val="center"/>
            <w:hideMark/>
          </w:tcPr>
          <w:p w:rsidR="004102CC" w:rsidRPr="00D75CB8" w:rsidRDefault="004102CC" w:rsidP="004102CC">
            <w:pPr>
              <w:widowControl/>
              <w:jc w:val="center"/>
              <w:rPr>
                <w:rFonts w:cs="Times New Roman"/>
                <w:kern w:val="0"/>
                <w:sz w:val="18"/>
                <w:szCs w:val="18"/>
              </w:rPr>
            </w:pPr>
          </w:p>
        </w:tc>
        <w:tc>
          <w:tcPr>
            <w:tcW w:w="465"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-0.19**</w:t>
            </w:r>
          </w:p>
        </w:tc>
        <w:tc>
          <w:tcPr>
            <w:tcW w:w="589"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-0.16</w:t>
            </w:r>
          </w:p>
        </w:tc>
      </w:tr>
      <w:tr w:rsidR="004102CC" w:rsidRPr="00D75CB8" w:rsidTr="00B943A4">
        <w:trPr>
          <w:trHeight w:val="290"/>
        </w:trPr>
        <w:tc>
          <w:tcPr>
            <w:tcW w:w="560" w:type="pct"/>
            <w:noWrap/>
            <w:vAlign w:val="center"/>
            <w:hideMark/>
          </w:tcPr>
          <w:p w:rsidR="004102CC" w:rsidRPr="00D75CB8" w:rsidRDefault="004102CC" w:rsidP="004102CC">
            <w:pPr>
              <w:widowControl/>
              <w:jc w:val="left"/>
              <w:rPr>
                <w:rFonts w:cs="Times New Roman"/>
              </w:rPr>
            </w:pPr>
          </w:p>
        </w:tc>
        <w:tc>
          <w:tcPr>
            <w:tcW w:w="612"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(-0.48)</w:t>
            </w:r>
          </w:p>
        </w:tc>
        <w:tc>
          <w:tcPr>
            <w:tcW w:w="521"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(-0.68)</w:t>
            </w:r>
          </w:p>
        </w:tc>
        <w:tc>
          <w:tcPr>
            <w:tcW w:w="141" w:type="pct"/>
            <w:noWrap/>
            <w:vAlign w:val="center"/>
            <w:hideMark/>
          </w:tcPr>
          <w:p w:rsidR="004102CC" w:rsidRPr="00D75CB8" w:rsidRDefault="004102CC" w:rsidP="004102CC">
            <w:pPr>
              <w:widowControl/>
              <w:jc w:val="left"/>
              <w:rPr>
                <w:rFonts w:cs="Times New Roman"/>
              </w:rPr>
            </w:pPr>
          </w:p>
        </w:tc>
        <w:tc>
          <w:tcPr>
            <w:tcW w:w="613" w:type="pct"/>
            <w:noWrap/>
            <w:vAlign w:val="center"/>
            <w:hideMark/>
          </w:tcPr>
          <w:p w:rsidR="004102CC" w:rsidRPr="00D75CB8" w:rsidRDefault="004102CC" w:rsidP="004102CC">
            <w:pPr>
              <w:widowControl/>
              <w:jc w:val="center"/>
              <w:rPr>
                <w:rFonts w:cs="Times New Roman"/>
                <w:kern w:val="0"/>
                <w:sz w:val="18"/>
                <w:szCs w:val="18"/>
              </w:rPr>
            </w:pPr>
          </w:p>
        </w:tc>
        <w:tc>
          <w:tcPr>
            <w:tcW w:w="464" w:type="pct"/>
            <w:noWrap/>
            <w:vAlign w:val="center"/>
            <w:hideMark/>
          </w:tcPr>
          <w:p w:rsidR="004102CC" w:rsidRPr="00D75CB8" w:rsidRDefault="004102CC" w:rsidP="004102CC">
            <w:pPr>
              <w:widowControl/>
              <w:jc w:val="center"/>
              <w:rPr>
                <w:rFonts w:cs="Times New Roman"/>
                <w:kern w:val="0"/>
                <w:sz w:val="18"/>
                <w:szCs w:val="18"/>
              </w:rPr>
            </w:pPr>
          </w:p>
        </w:tc>
        <w:tc>
          <w:tcPr>
            <w:tcW w:w="465" w:type="pct"/>
            <w:noWrap/>
            <w:vAlign w:val="center"/>
            <w:hideMark/>
          </w:tcPr>
          <w:p w:rsidR="004102CC" w:rsidRPr="00D75CB8" w:rsidRDefault="004102CC" w:rsidP="004102CC">
            <w:pPr>
              <w:widowControl/>
              <w:jc w:val="center"/>
              <w:rPr>
                <w:rFonts w:cs="Times New Roman"/>
                <w:b/>
                <w:kern w:val="0"/>
                <w:sz w:val="18"/>
                <w:szCs w:val="18"/>
              </w:rPr>
            </w:pPr>
            <w:r w:rsidRPr="00D75CB8">
              <w:rPr>
                <w:rFonts w:cs="Times New Roman"/>
                <w:b/>
                <w:kern w:val="0"/>
                <w:sz w:val="18"/>
                <w:szCs w:val="18"/>
              </w:rPr>
              <w:t>(-2.08)</w:t>
            </w:r>
          </w:p>
        </w:tc>
        <w:tc>
          <w:tcPr>
            <w:tcW w:w="589"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(-1.59)</w:t>
            </w:r>
          </w:p>
        </w:tc>
      </w:tr>
      <w:tr w:rsidR="004102CC" w:rsidRPr="00D75CB8" w:rsidTr="00B943A4">
        <w:trPr>
          <w:trHeight w:val="290"/>
        </w:trPr>
        <w:tc>
          <w:tcPr>
            <w:tcW w:w="560"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TREND</w:t>
            </w:r>
          </w:p>
        </w:tc>
        <w:tc>
          <w:tcPr>
            <w:tcW w:w="612"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kern w:val="0"/>
                <w:sz w:val="18"/>
                <w:szCs w:val="18"/>
              </w:rPr>
            </w:pPr>
          </w:p>
        </w:tc>
        <w:tc>
          <w:tcPr>
            <w:tcW w:w="521"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0.04</w:t>
            </w:r>
          </w:p>
        </w:tc>
        <w:tc>
          <w:tcPr>
            <w:tcW w:w="141" w:type="pct"/>
            <w:noWrap/>
            <w:vAlign w:val="center"/>
            <w:hideMark/>
          </w:tcPr>
          <w:p w:rsidR="004102CC" w:rsidRPr="00D75CB8" w:rsidRDefault="004102CC" w:rsidP="004102CC">
            <w:pPr>
              <w:widowControl/>
              <w:jc w:val="left"/>
              <w:rPr>
                <w:rFonts w:cs="Times New Roman"/>
              </w:rPr>
            </w:pPr>
          </w:p>
        </w:tc>
        <w:tc>
          <w:tcPr>
            <w:tcW w:w="613" w:type="pct"/>
            <w:noWrap/>
            <w:vAlign w:val="center"/>
            <w:hideMark/>
          </w:tcPr>
          <w:p w:rsidR="004102CC" w:rsidRPr="00D75CB8" w:rsidRDefault="004102CC" w:rsidP="004102CC">
            <w:pPr>
              <w:widowControl/>
              <w:jc w:val="center"/>
              <w:rPr>
                <w:rFonts w:cs="Times New Roman"/>
                <w:kern w:val="0"/>
                <w:sz w:val="18"/>
                <w:szCs w:val="18"/>
              </w:rPr>
            </w:pPr>
          </w:p>
        </w:tc>
        <w:tc>
          <w:tcPr>
            <w:tcW w:w="464" w:type="pct"/>
            <w:noWrap/>
            <w:vAlign w:val="center"/>
            <w:hideMark/>
          </w:tcPr>
          <w:p w:rsidR="004102CC" w:rsidRPr="00D75CB8" w:rsidRDefault="004102CC" w:rsidP="004102CC">
            <w:pPr>
              <w:widowControl/>
              <w:jc w:val="center"/>
              <w:rPr>
                <w:rFonts w:cs="Times New Roman"/>
                <w:kern w:val="0"/>
                <w:sz w:val="18"/>
                <w:szCs w:val="18"/>
              </w:rPr>
            </w:pPr>
          </w:p>
        </w:tc>
        <w:tc>
          <w:tcPr>
            <w:tcW w:w="465" w:type="pct"/>
            <w:noWrap/>
            <w:vAlign w:val="center"/>
            <w:hideMark/>
          </w:tcPr>
          <w:p w:rsidR="004102CC" w:rsidRPr="00D75CB8" w:rsidRDefault="004102CC" w:rsidP="004102CC">
            <w:pPr>
              <w:widowControl/>
              <w:jc w:val="center"/>
              <w:rPr>
                <w:rFonts w:cs="Times New Roman"/>
                <w:kern w:val="0"/>
                <w:sz w:val="18"/>
                <w:szCs w:val="18"/>
              </w:rPr>
            </w:pPr>
          </w:p>
        </w:tc>
        <w:tc>
          <w:tcPr>
            <w:tcW w:w="589"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-0.02</w:t>
            </w:r>
          </w:p>
        </w:tc>
      </w:tr>
      <w:tr w:rsidR="004102CC" w:rsidRPr="00D75CB8" w:rsidTr="00B943A4">
        <w:trPr>
          <w:trHeight w:val="290"/>
        </w:trPr>
        <w:tc>
          <w:tcPr>
            <w:tcW w:w="560" w:type="pct"/>
            <w:noWrap/>
            <w:vAlign w:val="center"/>
            <w:hideMark/>
          </w:tcPr>
          <w:p w:rsidR="004102CC" w:rsidRPr="00D75CB8" w:rsidRDefault="004102CC" w:rsidP="004102CC">
            <w:pPr>
              <w:widowControl/>
              <w:jc w:val="left"/>
              <w:rPr>
                <w:rFonts w:cs="Times New Roman"/>
              </w:rPr>
            </w:pPr>
          </w:p>
        </w:tc>
        <w:tc>
          <w:tcPr>
            <w:tcW w:w="612"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kern w:val="0"/>
                <w:sz w:val="18"/>
                <w:szCs w:val="18"/>
              </w:rPr>
            </w:pPr>
          </w:p>
        </w:tc>
        <w:tc>
          <w:tcPr>
            <w:tcW w:w="521"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(0.81)</w:t>
            </w:r>
          </w:p>
        </w:tc>
        <w:tc>
          <w:tcPr>
            <w:tcW w:w="141" w:type="pct"/>
            <w:noWrap/>
            <w:vAlign w:val="center"/>
            <w:hideMark/>
          </w:tcPr>
          <w:p w:rsidR="004102CC" w:rsidRPr="00D75CB8" w:rsidRDefault="004102CC" w:rsidP="004102CC">
            <w:pPr>
              <w:widowControl/>
              <w:jc w:val="left"/>
              <w:rPr>
                <w:rFonts w:cs="Times New Roman"/>
              </w:rPr>
            </w:pPr>
          </w:p>
        </w:tc>
        <w:tc>
          <w:tcPr>
            <w:tcW w:w="613" w:type="pct"/>
            <w:noWrap/>
            <w:vAlign w:val="center"/>
            <w:hideMark/>
          </w:tcPr>
          <w:p w:rsidR="004102CC" w:rsidRPr="00D75CB8" w:rsidRDefault="004102CC" w:rsidP="004102CC">
            <w:pPr>
              <w:widowControl/>
              <w:jc w:val="center"/>
              <w:rPr>
                <w:rFonts w:cs="Times New Roman"/>
                <w:kern w:val="0"/>
                <w:sz w:val="18"/>
                <w:szCs w:val="18"/>
              </w:rPr>
            </w:pPr>
          </w:p>
        </w:tc>
        <w:tc>
          <w:tcPr>
            <w:tcW w:w="464" w:type="pct"/>
            <w:noWrap/>
            <w:vAlign w:val="center"/>
            <w:hideMark/>
          </w:tcPr>
          <w:p w:rsidR="004102CC" w:rsidRPr="00D75CB8" w:rsidRDefault="004102CC" w:rsidP="004102CC">
            <w:pPr>
              <w:widowControl/>
              <w:jc w:val="center"/>
              <w:rPr>
                <w:rFonts w:cs="Times New Roman"/>
                <w:kern w:val="0"/>
                <w:sz w:val="18"/>
                <w:szCs w:val="18"/>
              </w:rPr>
            </w:pPr>
          </w:p>
        </w:tc>
        <w:tc>
          <w:tcPr>
            <w:tcW w:w="465" w:type="pct"/>
            <w:noWrap/>
            <w:vAlign w:val="center"/>
            <w:hideMark/>
          </w:tcPr>
          <w:p w:rsidR="004102CC" w:rsidRPr="00D75CB8" w:rsidRDefault="004102CC" w:rsidP="004102CC">
            <w:pPr>
              <w:widowControl/>
              <w:jc w:val="center"/>
              <w:rPr>
                <w:rFonts w:cs="Times New Roman"/>
                <w:kern w:val="0"/>
                <w:sz w:val="18"/>
                <w:szCs w:val="18"/>
              </w:rPr>
            </w:pPr>
          </w:p>
        </w:tc>
        <w:tc>
          <w:tcPr>
            <w:tcW w:w="589" w:type="pct"/>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(-0.56)</w:t>
            </w:r>
          </w:p>
        </w:tc>
      </w:tr>
      <w:tr w:rsidR="004102CC" w:rsidRPr="00D75CB8" w:rsidTr="00B943A4">
        <w:trPr>
          <w:trHeight w:val="290"/>
        </w:trPr>
        <w:tc>
          <w:tcPr>
            <w:tcW w:w="560" w:type="pct"/>
            <w:noWrap/>
            <w:vAlign w:val="center"/>
            <w:hideMark/>
          </w:tcPr>
          <w:p w:rsidR="004102CC" w:rsidRPr="00D75CB8" w:rsidRDefault="004102CC" w:rsidP="004102CC">
            <w:pPr>
              <w:widowControl/>
              <w:jc w:val="left"/>
              <w:rPr>
                <w:rFonts w:cs="Times New Roman"/>
              </w:rPr>
            </w:pPr>
          </w:p>
        </w:tc>
        <w:tc>
          <w:tcPr>
            <w:tcW w:w="612"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kern w:val="0"/>
                <w:sz w:val="18"/>
                <w:szCs w:val="18"/>
              </w:rPr>
            </w:pPr>
          </w:p>
        </w:tc>
        <w:tc>
          <w:tcPr>
            <w:tcW w:w="518" w:type="pct"/>
            <w:noWrap/>
            <w:vAlign w:val="center"/>
            <w:hideMark/>
          </w:tcPr>
          <w:p w:rsidR="004102CC" w:rsidRPr="00D75CB8" w:rsidRDefault="004102CC" w:rsidP="004102CC">
            <w:pPr>
              <w:widowControl/>
              <w:jc w:val="center"/>
              <w:rPr>
                <w:rFonts w:cs="Times New Roman"/>
                <w:kern w:val="0"/>
                <w:sz w:val="18"/>
                <w:szCs w:val="18"/>
              </w:rPr>
            </w:pPr>
          </w:p>
        </w:tc>
        <w:tc>
          <w:tcPr>
            <w:tcW w:w="521" w:type="pct"/>
            <w:noWrap/>
            <w:vAlign w:val="center"/>
            <w:hideMark/>
          </w:tcPr>
          <w:p w:rsidR="004102CC" w:rsidRPr="00D75CB8" w:rsidRDefault="004102CC" w:rsidP="004102CC">
            <w:pPr>
              <w:widowControl/>
              <w:jc w:val="center"/>
              <w:rPr>
                <w:rFonts w:cs="Times New Roman"/>
                <w:kern w:val="0"/>
                <w:sz w:val="18"/>
                <w:szCs w:val="18"/>
              </w:rPr>
            </w:pPr>
          </w:p>
        </w:tc>
        <w:tc>
          <w:tcPr>
            <w:tcW w:w="141" w:type="pct"/>
            <w:noWrap/>
            <w:vAlign w:val="center"/>
            <w:hideMark/>
          </w:tcPr>
          <w:p w:rsidR="004102CC" w:rsidRPr="00D75CB8" w:rsidRDefault="004102CC" w:rsidP="004102CC">
            <w:pPr>
              <w:widowControl/>
              <w:jc w:val="left"/>
              <w:rPr>
                <w:rFonts w:cs="Times New Roman"/>
              </w:rPr>
            </w:pPr>
          </w:p>
        </w:tc>
        <w:tc>
          <w:tcPr>
            <w:tcW w:w="613" w:type="pct"/>
            <w:noWrap/>
            <w:vAlign w:val="center"/>
            <w:hideMark/>
          </w:tcPr>
          <w:p w:rsidR="004102CC" w:rsidRPr="00D75CB8" w:rsidRDefault="004102CC" w:rsidP="004102CC">
            <w:pPr>
              <w:widowControl/>
              <w:jc w:val="center"/>
              <w:rPr>
                <w:rFonts w:cs="Times New Roman"/>
                <w:kern w:val="0"/>
                <w:sz w:val="18"/>
                <w:szCs w:val="18"/>
              </w:rPr>
            </w:pPr>
          </w:p>
        </w:tc>
        <w:tc>
          <w:tcPr>
            <w:tcW w:w="464" w:type="pct"/>
            <w:noWrap/>
            <w:vAlign w:val="center"/>
            <w:hideMark/>
          </w:tcPr>
          <w:p w:rsidR="004102CC" w:rsidRPr="00D75CB8" w:rsidRDefault="004102CC" w:rsidP="004102CC">
            <w:pPr>
              <w:widowControl/>
              <w:jc w:val="center"/>
              <w:rPr>
                <w:rFonts w:cs="Times New Roman"/>
                <w:kern w:val="0"/>
                <w:sz w:val="18"/>
                <w:szCs w:val="18"/>
              </w:rPr>
            </w:pPr>
          </w:p>
        </w:tc>
        <w:tc>
          <w:tcPr>
            <w:tcW w:w="465" w:type="pct"/>
            <w:noWrap/>
            <w:vAlign w:val="center"/>
            <w:hideMark/>
          </w:tcPr>
          <w:p w:rsidR="004102CC" w:rsidRPr="00D75CB8" w:rsidRDefault="004102CC" w:rsidP="004102CC">
            <w:pPr>
              <w:widowControl/>
              <w:jc w:val="center"/>
              <w:rPr>
                <w:rFonts w:cs="Times New Roman"/>
                <w:kern w:val="0"/>
                <w:sz w:val="18"/>
                <w:szCs w:val="18"/>
              </w:rPr>
            </w:pPr>
          </w:p>
        </w:tc>
        <w:tc>
          <w:tcPr>
            <w:tcW w:w="589" w:type="pct"/>
            <w:noWrap/>
            <w:vAlign w:val="center"/>
            <w:hideMark/>
          </w:tcPr>
          <w:p w:rsidR="004102CC" w:rsidRPr="00D75CB8" w:rsidRDefault="004102CC" w:rsidP="004102CC">
            <w:pPr>
              <w:widowControl/>
              <w:jc w:val="center"/>
              <w:rPr>
                <w:rFonts w:cs="Times New Roman"/>
                <w:kern w:val="0"/>
                <w:sz w:val="18"/>
                <w:szCs w:val="18"/>
              </w:rPr>
            </w:pPr>
          </w:p>
        </w:tc>
      </w:tr>
      <w:tr w:rsidR="004102CC" w:rsidRPr="00D75CB8" w:rsidTr="00B943A4">
        <w:trPr>
          <w:trHeight w:val="290"/>
        </w:trPr>
        <w:tc>
          <w:tcPr>
            <w:tcW w:w="560"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8"/>
                <w:szCs w:val="18"/>
              </w:rPr>
            </w:pPr>
            <w:proofErr w:type="spellStart"/>
            <w:r w:rsidRPr="00D75CB8">
              <w:rPr>
                <w:rFonts w:cs="Times New Roman"/>
                <w:kern w:val="0"/>
                <w:sz w:val="18"/>
                <w:szCs w:val="18"/>
              </w:rPr>
              <w:t>Adj</w:t>
            </w:r>
            <w:proofErr w:type="spellEnd"/>
            <w:r w:rsidRPr="00D75CB8">
              <w:rPr>
                <w:rFonts w:cs="Times New Roman"/>
                <w:kern w:val="0"/>
                <w:sz w:val="18"/>
                <w:szCs w:val="18"/>
              </w:rPr>
              <w:t xml:space="preserve"> R-</w:t>
            </w:r>
            <w:proofErr w:type="spellStart"/>
            <w:r w:rsidRPr="00D75CB8">
              <w:rPr>
                <w:rFonts w:cs="Times New Roman"/>
                <w:kern w:val="0"/>
                <w:sz w:val="18"/>
                <w:szCs w:val="18"/>
              </w:rPr>
              <w:t>sqr</w:t>
            </w:r>
            <w:proofErr w:type="spellEnd"/>
          </w:p>
        </w:tc>
        <w:tc>
          <w:tcPr>
            <w:tcW w:w="612"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-0.22</w:t>
            </w:r>
          </w:p>
        </w:tc>
        <w:tc>
          <w:tcPr>
            <w:tcW w:w="518"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1.49</w:t>
            </w:r>
          </w:p>
        </w:tc>
        <w:tc>
          <w:tcPr>
            <w:tcW w:w="518"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2.93</w:t>
            </w:r>
          </w:p>
        </w:tc>
        <w:tc>
          <w:tcPr>
            <w:tcW w:w="521"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3.65</w:t>
            </w:r>
          </w:p>
        </w:tc>
        <w:tc>
          <w:tcPr>
            <w:tcW w:w="141" w:type="pct"/>
            <w:tcBorders>
              <w:top w:val="nil"/>
              <w:left w:val="nil"/>
              <w:bottom w:val="single" w:sz="4" w:space="0" w:color="auto"/>
              <w:right w:val="nil"/>
            </w:tcBorders>
            <w:noWrap/>
            <w:vAlign w:val="center"/>
            <w:hideMark/>
          </w:tcPr>
          <w:p w:rsidR="004102CC" w:rsidRPr="00D75CB8" w:rsidRDefault="004102CC" w:rsidP="004102CC">
            <w:pPr>
              <w:widowControl/>
              <w:jc w:val="left"/>
              <w:rPr>
                <w:rFonts w:cs="Times New Roman"/>
              </w:rPr>
            </w:pPr>
          </w:p>
        </w:tc>
        <w:tc>
          <w:tcPr>
            <w:tcW w:w="613"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-0.79</w:t>
            </w:r>
          </w:p>
        </w:tc>
        <w:tc>
          <w:tcPr>
            <w:tcW w:w="464"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9.57</w:t>
            </w:r>
          </w:p>
        </w:tc>
        <w:tc>
          <w:tcPr>
            <w:tcW w:w="465"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12.19</w:t>
            </w:r>
          </w:p>
        </w:tc>
        <w:tc>
          <w:tcPr>
            <w:tcW w:w="589" w:type="pct"/>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8"/>
                <w:szCs w:val="18"/>
              </w:rPr>
            </w:pPr>
            <w:r w:rsidRPr="00D75CB8">
              <w:rPr>
                <w:rFonts w:cs="Times New Roman"/>
                <w:kern w:val="0"/>
                <w:sz w:val="18"/>
                <w:szCs w:val="18"/>
              </w:rPr>
              <w:t>12.29</w:t>
            </w:r>
          </w:p>
        </w:tc>
      </w:tr>
    </w:tbl>
    <w:p w:rsidR="004102CC" w:rsidRPr="00D75CB8" w:rsidRDefault="00623F38" w:rsidP="004102CC">
      <w:pPr>
        <w:rPr>
          <w:rFonts w:cs="Times New Roman"/>
          <w:kern w:val="0"/>
          <w:sz w:val="18"/>
          <w:szCs w:val="18"/>
        </w:rPr>
      </w:pPr>
      <w:r w:rsidRPr="00D75CB8">
        <w:rPr>
          <w:rFonts w:cs="Times New Roman"/>
          <w:sz w:val="20"/>
          <w:szCs w:val="20"/>
        </w:rPr>
        <w:t xml:space="preserve">t statistics in parentheses; * p &lt; 0.10, ** p &lt; 0.05, *** p &lt; 0.01 </w:t>
      </w:r>
    </w:p>
    <w:p w:rsidR="001B6373" w:rsidRDefault="001B6373" w:rsidP="00B943A4">
      <w:pPr>
        <w:ind w:firstLineChars="200" w:firstLine="480"/>
        <w:rPr>
          <w:rFonts w:cs="Times New Roman"/>
        </w:rPr>
      </w:pPr>
    </w:p>
    <w:p w:rsidR="00373089" w:rsidRPr="00D75CB8" w:rsidRDefault="008B4644" w:rsidP="00B943A4">
      <w:pPr>
        <w:ind w:firstLineChars="200" w:firstLine="480"/>
        <w:rPr>
          <w:rFonts w:cs="Times New Roman"/>
        </w:rPr>
      </w:pPr>
      <w:r w:rsidRPr="008B4644">
        <w:rPr>
          <w:rFonts w:cs="Times New Roman"/>
        </w:rPr>
        <w:t>Table 5 shows the results of R1H1 and R1H3 strategies after having been regressed to the four models. Among the eight regression equations, we can find that Alpha is still significantly positive of all, which indicates that these models cannot fully explain the return rate of the candlesticks strategy. Alpha of the CAPM model is 0.55% (t</w:t>
      </w:r>
      <w:r>
        <w:rPr>
          <w:rFonts w:cs="Times New Roman"/>
        </w:rPr>
        <w:t>=</w:t>
      </w:r>
      <w:r w:rsidRPr="008B4644">
        <w:rPr>
          <w:rFonts w:cs="Times New Roman"/>
        </w:rPr>
        <w:t>3.85) and after regression of five factors &amp; trend factors, the R1H1 return rate of the candlesticks strategy is sti</w:t>
      </w:r>
      <w:r>
        <w:rPr>
          <w:rFonts w:cs="Times New Roman"/>
        </w:rPr>
        <w:t>ll 0.5% (t</w:t>
      </w:r>
      <w:r w:rsidRPr="008B4644">
        <w:rPr>
          <w:rFonts w:cs="Times New Roman"/>
        </w:rPr>
        <w:t>=2.93). For the candlesticks strate</w:t>
      </w:r>
      <w:r>
        <w:rPr>
          <w:rFonts w:cs="Times New Roman"/>
        </w:rPr>
        <w:t>gy of R1H3, Alpha is 0.22% (t=</w:t>
      </w:r>
      <w:r w:rsidRPr="008B4644">
        <w:rPr>
          <w:rFonts w:cs="Times New Roman"/>
        </w:rPr>
        <w:t>2.99) after CA</w:t>
      </w:r>
      <w:r>
        <w:rPr>
          <w:rFonts w:cs="Times New Roman"/>
        </w:rPr>
        <w:t>PM model regression, 0.18% (t=</w:t>
      </w:r>
      <w:r w:rsidRPr="008B4644">
        <w:rPr>
          <w:rFonts w:cs="Times New Roman"/>
        </w:rPr>
        <w:t xml:space="preserve">2.40) after </w:t>
      </w:r>
      <w:proofErr w:type="spellStart"/>
      <w:r w:rsidRPr="008B4644">
        <w:rPr>
          <w:rFonts w:cs="Times New Roman"/>
        </w:rPr>
        <w:t>Fama</w:t>
      </w:r>
      <w:proofErr w:type="spellEnd"/>
      <w:r w:rsidRPr="008B4644">
        <w:rPr>
          <w:rFonts w:cs="Times New Roman"/>
        </w:rPr>
        <w:t>-French three</w:t>
      </w:r>
      <w:r>
        <w:rPr>
          <w:rFonts w:cs="Times New Roman"/>
        </w:rPr>
        <w:t>-factors regression, 0.20% (t=</w:t>
      </w:r>
      <w:r w:rsidRPr="008B4644">
        <w:rPr>
          <w:rFonts w:cs="Times New Roman"/>
        </w:rPr>
        <w:t xml:space="preserve">2.46) after </w:t>
      </w:r>
      <w:proofErr w:type="spellStart"/>
      <w:r w:rsidRPr="008B4644">
        <w:rPr>
          <w:rFonts w:cs="Times New Roman"/>
        </w:rPr>
        <w:t>Fama</w:t>
      </w:r>
      <w:proofErr w:type="spellEnd"/>
      <w:r w:rsidRPr="008B4644">
        <w:rPr>
          <w:rFonts w:cs="Times New Roman"/>
        </w:rPr>
        <w:t>-French five-fac</w:t>
      </w:r>
      <w:r>
        <w:rPr>
          <w:rFonts w:cs="Times New Roman"/>
        </w:rPr>
        <w:t>tors regression, and 0.21% (t=</w:t>
      </w:r>
      <w:r w:rsidRPr="008B4644">
        <w:rPr>
          <w:rFonts w:cs="Times New Roman"/>
        </w:rPr>
        <w:t>2.52) after five-factor &amp; trend factor regression</w:t>
      </w:r>
      <w:r w:rsidR="003605BA" w:rsidRPr="00D75CB8">
        <w:rPr>
          <w:rFonts w:cs="Times New Roman"/>
        </w:rPr>
        <w:t>.</w:t>
      </w:r>
    </w:p>
    <w:p w:rsidR="00687B98" w:rsidRPr="00D75CB8" w:rsidRDefault="008B4644" w:rsidP="00B943A4">
      <w:pPr>
        <w:ind w:firstLineChars="200" w:firstLine="480"/>
        <w:rPr>
          <w:rFonts w:cs="Times New Roman"/>
          <w:kern w:val="0"/>
          <w:sz w:val="18"/>
          <w:szCs w:val="18"/>
        </w:rPr>
      </w:pPr>
      <w:r w:rsidRPr="008B4644">
        <w:rPr>
          <w:rFonts w:cs="Times New Roman"/>
        </w:rPr>
        <w:t>Table 5 also shows that the coefficient of MKT factor is always negative, especially significant with regard to R1H1. It may imply that market risks can be hedged to a certain extent by using the R1H1 strategy. R1H3 does not possess this attribute, which may be related to the long holding period. The coefficient of trend factor is not significant whether with regard to R1H1 or R1H3, which indicates that there is no direct linear relationship between the candlesticks strategy and trend factors</w:t>
      </w:r>
      <w:r w:rsidR="003605BA" w:rsidRPr="00D75CB8">
        <w:rPr>
          <w:rFonts w:cs="Times New Roman"/>
        </w:rPr>
        <w:t xml:space="preserve">. </w:t>
      </w:r>
    </w:p>
    <w:p w:rsidR="00BC4B00" w:rsidRPr="00D75CB8" w:rsidRDefault="00687B98" w:rsidP="00687B98">
      <w:pPr>
        <w:pStyle w:val="1"/>
        <w:numPr>
          <w:ilvl w:val="0"/>
          <w:numId w:val="22"/>
        </w:numPr>
        <w:rPr>
          <w:rFonts w:cs="Times New Roman"/>
        </w:rPr>
      </w:pPr>
      <w:r w:rsidRPr="00D75CB8">
        <w:rPr>
          <w:rFonts w:cs="Times New Roman"/>
        </w:rPr>
        <w:lastRenderedPageBreak/>
        <w:t>Robustness Test</w:t>
      </w:r>
    </w:p>
    <w:p w:rsidR="001A6442" w:rsidRPr="00D75CB8" w:rsidRDefault="00D8771C" w:rsidP="00281B0D">
      <w:pPr>
        <w:pStyle w:val="2"/>
        <w:rPr>
          <w:rFonts w:cs="Times New Roman"/>
        </w:rPr>
      </w:pPr>
      <w:bookmarkStart w:id="22" w:name="_Toc477295007"/>
      <w:r w:rsidRPr="00D75CB8">
        <w:rPr>
          <w:rFonts w:cs="Times New Roman"/>
        </w:rPr>
        <w:t xml:space="preserve">4.1 </w:t>
      </w:r>
      <w:r w:rsidR="00644C42" w:rsidRPr="00D75CB8">
        <w:rPr>
          <w:rFonts w:cs="Times New Roman"/>
        </w:rPr>
        <w:t>Changing weighing method and selecting standard</w:t>
      </w:r>
      <w:bookmarkEnd w:id="22"/>
    </w:p>
    <w:p w:rsidR="00B97AC9" w:rsidRPr="00D75CB8" w:rsidRDefault="00714174" w:rsidP="00A402FC">
      <w:pPr>
        <w:ind w:firstLine="420"/>
        <w:rPr>
          <w:rFonts w:cs="Times New Roman"/>
        </w:rPr>
      </w:pPr>
      <w:r w:rsidRPr="00714174">
        <w:rPr>
          <w:rFonts w:cs="Times New Roman"/>
        </w:rPr>
        <w:t>In this part, we’ll further test the robustness of the results by changing weighing method and selecting standards. At first, this paper tries to use market value weighted to substitute equal weight average. Then we will relax the selecting standards of the matching samples by using Inter_1%, Inter_2% and x4v_1%</w:t>
      </w:r>
      <w:r w:rsidR="000D7ED1" w:rsidRPr="00D75CB8">
        <w:rPr>
          <w:rFonts w:cs="Times New Roman"/>
        </w:rPr>
        <w:t xml:space="preserve">. </w:t>
      </w:r>
    </w:p>
    <w:p w:rsidR="00A402FC" w:rsidRPr="00D75CB8" w:rsidRDefault="00A402FC" w:rsidP="00A402FC">
      <w:pPr>
        <w:pStyle w:val="a9"/>
        <w:keepNext/>
        <w:jc w:val="center"/>
        <w:rPr>
          <w:rFonts w:ascii="Times New Roman" w:hAnsi="Times New Roman"/>
        </w:rPr>
      </w:pPr>
      <w:r w:rsidRPr="00D75CB8">
        <w:rPr>
          <w:rFonts w:ascii="Times New Roman" w:hAnsi="Times New Roman"/>
        </w:rPr>
        <w:t xml:space="preserve">Table </w:t>
      </w:r>
      <w:r w:rsidRPr="00D75CB8">
        <w:rPr>
          <w:rFonts w:ascii="Times New Roman" w:hAnsi="Times New Roman"/>
        </w:rPr>
        <w:fldChar w:fldCharType="begin"/>
      </w:r>
      <w:r w:rsidRPr="00D75CB8">
        <w:rPr>
          <w:rFonts w:ascii="Times New Roman" w:hAnsi="Times New Roman"/>
        </w:rPr>
        <w:instrText xml:space="preserve"> SEQ Table \* ARABIC </w:instrText>
      </w:r>
      <w:r w:rsidRPr="00D75CB8">
        <w:rPr>
          <w:rFonts w:ascii="Times New Roman" w:hAnsi="Times New Roman"/>
        </w:rPr>
        <w:fldChar w:fldCharType="separate"/>
      </w:r>
      <w:r w:rsidR="008B7A4E" w:rsidRPr="00D75CB8">
        <w:rPr>
          <w:rFonts w:ascii="Times New Roman" w:hAnsi="Times New Roman"/>
          <w:noProof/>
        </w:rPr>
        <w:t>6</w:t>
      </w:r>
      <w:r w:rsidRPr="00D75CB8">
        <w:rPr>
          <w:rFonts w:ascii="Times New Roman" w:hAnsi="Times New Roman"/>
        </w:rPr>
        <w:fldChar w:fldCharType="end"/>
      </w:r>
      <w:r w:rsidRPr="00D75CB8">
        <w:rPr>
          <w:rFonts w:ascii="Times New Roman" w:hAnsi="Times New Roman"/>
        </w:rPr>
        <w:t xml:space="preserve"> Different weighing methods and different amount of matching samples</w:t>
      </w:r>
    </w:p>
    <w:tbl>
      <w:tblPr>
        <w:tblW w:w="5000" w:type="pct"/>
        <w:tblLook w:val="04A0" w:firstRow="1" w:lastRow="0" w:firstColumn="1" w:lastColumn="0" w:noHBand="0" w:noVBand="1"/>
      </w:tblPr>
      <w:tblGrid>
        <w:gridCol w:w="950"/>
        <w:gridCol w:w="789"/>
        <w:gridCol w:w="790"/>
        <w:gridCol w:w="790"/>
        <w:gridCol w:w="803"/>
        <w:gridCol w:w="790"/>
        <w:gridCol w:w="790"/>
        <w:gridCol w:w="878"/>
        <w:gridCol w:w="858"/>
        <w:gridCol w:w="868"/>
      </w:tblGrid>
      <w:tr w:rsidR="00A402FC" w:rsidRPr="00D75CB8" w:rsidTr="00A402FC">
        <w:trPr>
          <w:trHeight w:val="290"/>
        </w:trPr>
        <w:tc>
          <w:tcPr>
            <w:tcW w:w="8306" w:type="dxa"/>
            <w:gridSpan w:val="10"/>
            <w:tcBorders>
              <w:top w:val="single" w:sz="4" w:space="0" w:color="auto"/>
              <w:left w:val="nil"/>
              <w:bottom w:val="single" w:sz="4" w:space="0" w:color="auto"/>
              <w:right w:val="nil"/>
            </w:tcBorders>
            <w:noWrap/>
            <w:vAlign w:val="center"/>
            <w:hideMark/>
          </w:tcPr>
          <w:p w:rsidR="00A402FC" w:rsidRPr="00D75CB8" w:rsidRDefault="00A402FC" w:rsidP="00A402FC">
            <w:pPr>
              <w:widowControl/>
              <w:jc w:val="center"/>
              <w:rPr>
                <w:rFonts w:cs="Times New Roman"/>
                <w:kern w:val="0"/>
                <w:sz w:val="17"/>
                <w:szCs w:val="17"/>
              </w:rPr>
            </w:pPr>
            <w:r w:rsidRPr="00D75CB8">
              <w:rPr>
                <w:rFonts w:cs="Times New Roman"/>
                <w:kern w:val="0"/>
                <w:sz w:val="17"/>
                <w:szCs w:val="17"/>
              </w:rPr>
              <w:t xml:space="preserve">Panel A: R1H1 </w:t>
            </w:r>
          </w:p>
        </w:tc>
      </w:tr>
      <w:tr w:rsidR="004102CC" w:rsidRPr="00D75CB8" w:rsidTr="00A402FC">
        <w:trPr>
          <w:trHeight w:val="290"/>
        </w:trPr>
        <w:tc>
          <w:tcPr>
            <w:tcW w:w="950"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Method</w:t>
            </w:r>
          </w:p>
        </w:tc>
        <w:tc>
          <w:tcPr>
            <w:tcW w:w="789"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proofErr w:type="spellStart"/>
            <w:r w:rsidRPr="00D75CB8">
              <w:rPr>
                <w:rFonts w:cs="Times New Roman"/>
                <w:kern w:val="0"/>
                <w:sz w:val="17"/>
                <w:szCs w:val="17"/>
              </w:rPr>
              <w:t>M_Vw</w:t>
            </w:r>
            <w:proofErr w:type="spellEnd"/>
          </w:p>
        </w:tc>
        <w:tc>
          <w:tcPr>
            <w:tcW w:w="790"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proofErr w:type="spellStart"/>
            <w:r w:rsidRPr="00D75CB8">
              <w:rPr>
                <w:rFonts w:cs="Times New Roman"/>
                <w:kern w:val="0"/>
                <w:sz w:val="17"/>
                <w:szCs w:val="17"/>
              </w:rPr>
              <w:t>M_Ew</w:t>
            </w:r>
            <w:proofErr w:type="spellEnd"/>
          </w:p>
        </w:tc>
        <w:tc>
          <w:tcPr>
            <w:tcW w:w="790"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M_BH</w:t>
            </w:r>
          </w:p>
        </w:tc>
        <w:tc>
          <w:tcPr>
            <w:tcW w:w="803"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proofErr w:type="spellStart"/>
            <w:r w:rsidRPr="00D75CB8">
              <w:rPr>
                <w:rFonts w:cs="Times New Roman"/>
                <w:kern w:val="0"/>
                <w:sz w:val="17"/>
                <w:szCs w:val="17"/>
              </w:rPr>
              <w:t>T_Vw</w:t>
            </w:r>
            <w:proofErr w:type="spellEnd"/>
          </w:p>
        </w:tc>
        <w:tc>
          <w:tcPr>
            <w:tcW w:w="790"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proofErr w:type="spellStart"/>
            <w:r w:rsidRPr="00D75CB8">
              <w:rPr>
                <w:rFonts w:cs="Times New Roman"/>
                <w:kern w:val="0"/>
                <w:sz w:val="17"/>
                <w:szCs w:val="17"/>
              </w:rPr>
              <w:t>T_Ew</w:t>
            </w:r>
            <w:proofErr w:type="spellEnd"/>
          </w:p>
        </w:tc>
        <w:tc>
          <w:tcPr>
            <w:tcW w:w="790"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T_BH</w:t>
            </w:r>
          </w:p>
        </w:tc>
        <w:tc>
          <w:tcPr>
            <w:tcW w:w="878"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proofErr w:type="spellStart"/>
            <w:r w:rsidRPr="00D75CB8">
              <w:rPr>
                <w:rFonts w:cs="Times New Roman"/>
                <w:kern w:val="0"/>
                <w:sz w:val="17"/>
                <w:szCs w:val="17"/>
              </w:rPr>
              <w:t>Win_Vw</w:t>
            </w:r>
            <w:proofErr w:type="spellEnd"/>
          </w:p>
        </w:tc>
        <w:tc>
          <w:tcPr>
            <w:tcW w:w="858"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proofErr w:type="spellStart"/>
            <w:r w:rsidRPr="00D75CB8">
              <w:rPr>
                <w:rFonts w:cs="Times New Roman"/>
                <w:kern w:val="0"/>
                <w:sz w:val="17"/>
                <w:szCs w:val="17"/>
              </w:rPr>
              <w:t>Win_Ew</w:t>
            </w:r>
            <w:proofErr w:type="spellEnd"/>
          </w:p>
        </w:tc>
        <w:tc>
          <w:tcPr>
            <w:tcW w:w="868"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proofErr w:type="spellStart"/>
            <w:r w:rsidRPr="00D75CB8">
              <w:rPr>
                <w:rFonts w:cs="Times New Roman"/>
                <w:kern w:val="0"/>
                <w:sz w:val="17"/>
                <w:szCs w:val="17"/>
              </w:rPr>
              <w:t>Win_BH</w:t>
            </w:r>
            <w:proofErr w:type="spellEnd"/>
          </w:p>
        </w:tc>
      </w:tr>
      <w:tr w:rsidR="004102CC" w:rsidRPr="00D75CB8" w:rsidTr="004102CC">
        <w:trPr>
          <w:trHeight w:val="290"/>
        </w:trPr>
        <w:tc>
          <w:tcPr>
            <w:tcW w:w="950" w:type="dxa"/>
            <w:noWrap/>
            <w:vAlign w:val="center"/>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Inter_1%</w:t>
            </w:r>
          </w:p>
        </w:tc>
        <w:tc>
          <w:tcPr>
            <w:tcW w:w="789"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0.35</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0.32</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0.32</w:t>
            </w:r>
          </w:p>
        </w:tc>
        <w:tc>
          <w:tcPr>
            <w:tcW w:w="803"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0.47</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0.43*</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0.43*</w:t>
            </w:r>
          </w:p>
        </w:tc>
        <w:tc>
          <w:tcPr>
            <w:tcW w:w="87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0.41</w:t>
            </w:r>
          </w:p>
        </w:tc>
        <w:tc>
          <w:tcPr>
            <w:tcW w:w="85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0.48*</w:t>
            </w:r>
          </w:p>
        </w:tc>
        <w:tc>
          <w:tcPr>
            <w:tcW w:w="86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0.48*</w:t>
            </w:r>
          </w:p>
        </w:tc>
      </w:tr>
      <w:tr w:rsidR="004102CC" w:rsidRPr="00D75CB8" w:rsidTr="004102CC">
        <w:trPr>
          <w:trHeight w:val="290"/>
        </w:trPr>
        <w:tc>
          <w:tcPr>
            <w:tcW w:w="950" w:type="dxa"/>
            <w:noWrap/>
            <w:vAlign w:val="center"/>
            <w:hideMark/>
          </w:tcPr>
          <w:p w:rsidR="004102CC" w:rsidRPr="00D75CB8" w:rsidRDefault="004102CC" w:rsidP="004102CC">
            <w:pPr>
              <w:widowControl/>
              <w:jc w:val="left"/>
              <w:rPr>
                <w:rFonts w:cs="Times New Roman"/>
                <w:sz w:val="17"/>
                <w:szCs w:val="17"/>
              </w:rPr>
            </w:pPr>
          </w:p>
        </w:tc>
        <w:tc>
          <w:tcPr>
            <w:tcW w:w="789"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(0.79)</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(1.26)</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(1.26)</w:t>
            </w:r>
          </w:p>
        </w:tc>
        <w:tc>
          <w:tcPr>
            <w:tcW w:w="803"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(1.10)</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(1.72)</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(1.72)</w:t>
            </w:r>
          </w:p>
        </w:tc>
        <w:tc>
          <w:tcPr>
            <w:tcW w:w="87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(1.02)</w:t>
            </w:r>
          </w:p>
        </w:tc>
        <w:tc>
          <w:tcPr>
            <w:tcW w:w="85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(1.94)</w:t>
            </w:r>
          </w:p>
        </w:tc>
        <w:tc>
          <w:tcPr>
            <w:tcW w:w="86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(1.94)</w:t>
            </w:r>
          </w:p>
        </w:tc>
      </w:tr>
      <w:tr w:rsidR="004102CC" w:rsidRPr="00D75CB8" w:rsidTr="004102CC">
        <w:trPr>
          <w:trHeight w:val="290"/>
        </w:trPr>
        <w:tc>
          <w:tcPr>
            <w:tcW w:w="950" w:type="dxa"/>
            <w:noWrap/>
            <w:vAlign w:val="center"/>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Inter_2%</w:t>
            </w:r>
          </w:p>
        </w:tc>
        <w:tc>
          <w:tcPr>
            <w:tcW w:w="789"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0.15</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0.15</w:t>
            </w:r>
          </w:p>
        </w:tc>
        <w:tc>
          <w:tcPr>
            <w:tcW w:w="803"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0.21</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0.34</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0.34</w:t>
            </w:r>
          </w:p>
        </w:tc>
        <w:tc>
          <w:tcPr>
            <w:tcW w:w="87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0.23</w:t>
            </w:r>
          </w:p>
        </w:tc>
        <w:tc>
          <w:tcPr>
            <w:tcW w:w="85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0.34</w:t>
            </w:r>
          </w:p>
        </w:tc>
        <w:tc>
          <w:tcPr>
            <w:tcW w:w="86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0.34</w:t>
            </w:r>
          </w:p>
        </w:tc>
      </w:tr>
      <w:tr w:rsidR="004102CC" w:rsidRPr="00D75CB8" w:rsidTr="004102CC">
        <w:trPr>
          <w:trHeight w:val="290"/>
        </w:trPr>
        <w:tc>
          <w:tcPr>
            <w:tcW w:w="950" w:type="dxa"/>
            <w:noWrap/>
            <w:vAlign w:val="center"/>
            <w:hideMark/>
          </w:tcPr>
          <w:p w:rsidR="004102CC" w:rsidRPr="00D75CB8" w:rsidRDefault="004102CC" w:rsidP="004102CC">
            <w:pPr>
              <w:widowControl/>
              <w:jc w:val="left"/>
              <w:rPr>
                <w:rFonts w:cs="Times New Roman"/>
                <w:sz w:val="17"/>
                <w:szCs w:val="17"/>
              </w:rPr>
            </w:pPr>
          </w:p>
        </w:tc>
        <w:tc>
          <w:tcPr>
            <w:tcW w:w="789"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(0.23)</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(0.55)</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(0.55)</w:t>
            </w:r>
          </w:p>
        </w:tc>
        <w:tc>
          <w:tcPr>
            <w:tcW w:w="803"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(0.48)</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(1.30)</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(1.30)</w:t>
            </w:r>
          </w:p>
        </w:tc>
        <w:tc>
          <w:tcPr>
            <w:tcW w:w="87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(0.58)</w:t>
            </w:r>
          </w:p>
        </w:tc>
        <w:tc>
          <w:tcPr>
            <w:tcW w:w="85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(1.34)</w:t>
            </w:r>
          </w:p>
        </w:tc>
        <w:tc>
          <w:tcPr>
            <w:tcW w:w="86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(1.34)</w:t>
            </w:r>
          </w:p>
        </w:tc>
      </w:tr>
      <w:tr w:rsidR="004102CC" w:rsidRPr="00D75CB8" w:rsidTr="004102CC">
        <w:trPr>
          <w:trHeight w:val="290"/>
        </w:trPr>
        <w:tc>
          <w:tcPr>
            <w:tcW w:w="950" w:type="dxa"/>
            <w:noWrap/>
            <w:vAlign w:val="center"/>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x4v_1%</w:t>
            </w:r>
          </w:p>
        </w:tc>
        <w:tc>
          <w:tcPr>
            <w:tcW w:w="789"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0.29</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0.24</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0.24</w:t>
            </w:r>
          </w:p>
        </w:tc>
        <w:tc>
          <w:tcPr>
            <w:tcW w:w="803"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0.39</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0.42*</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0.42*</w:t>
            </w:r>
          </w:p>
        </w:tc>
        <w:tc>
          <w:tcPr>
            <w:tcW w:w="87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0.3</w:t>
            </w:r>
          </w:p>
        </w:tc>
        <w:tc>
          <w:tcPr>
            <w:tcW w:w="85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0.40*</w:t>
            </w:r>
          </w:p>
        </w:tc>
        <w:tc>
          <w:tcPr>
            <w:tcW w:w="86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0.40*</w:t>
            </w:r>
          </w:p>
        </w:tc>
      </w:tr>
      <w:tr w:rsidR="004102CC" w:rsidRPr="00D75CB8" w:rsidTr="004102CC">
        <w:trPr>
          <w:trHeight w:val="290"/>
        </w:trPr>
        <w:tc>
          <w:tcPr>
            <w:tcW w:w="950" w:type="dxa"/>
            <w:noWrap/>
            <w:vAlign w:val="center"/>
            <w:hideMark/>
          </w:tcPr>
          <w:p w:rsidR="004102CC" w:rsidRPr="00D75CB8" w:rsidRDefault="004102CC" w:rsidP="004102CC">
            <w:pPr>
              <w:widowControl/>
              <w:jc w:val="left"/>
              <w:rPr>
                <w:rFonts w:cs="Times New Roman"/>
                <w:sz w:val="17"/>
                <w:szCs w:val="17"/>
              </w:rPr>
            </w:pPr>
          </w:p>
        </w:tc>
        <w:tc>
          <w:tcPr>
            <w:tcW w:w="789"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(0.66)</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(0.89)</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(0.89)</w:t>
            </w:r>
          </w:p>
        </w:tc>
        <w:tc>
          <w:tcPr>
            <w:tcW w:w="803"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(0.90)</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(1.70)</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(1.70)</w:t>
            </w:r>
          </w:p>
        </w:tc>
        <w:tc>
          <w:tcPr>
            <w:tcW w:w="87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(0.74)</w:t>
            </w:r>
          </w:p>
        </w:tc>
        <w:tc>
          <w:tcPr>
            <w:tcW w:w="85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(1.68)</w:t>
            </w:r>
          </w:p>
        </w:tc>
        <w:tc>
          <w:tcPr>
            <w:tcW w:w="86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(1.68)</w:t>
            </w:r>
          </w:p>
        </w:tc>
      </w:tr>
      <w:tr w:rsidR="004102CC" w:rsidRPr="00D75CB8" w:rsidTr="004102CC">
        <w:trPr>
          <w:trHeight w:val="290"/>
        </w:trPr>
        <w:tc>
          <w:tcPr>
            <w:tcW w:w="950" w:type="dxa"/>
            <w:noWrap/>
            <w:vAlign w:val="center"/>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x4v_20</w:t>
            </w:r>
          </w:p>
        </w:tc>
        <w:tc>
          <w:tcPr>
            <w:tcW w:w="789"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0.63**</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0.48***</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0.48***</w:t>
            </w:r>
          </w:p>
        </w:tc>
        <w:tc>
          <w:tcPr>
            <w:tcW w:w="803"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0.79***</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0.56***</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0.56***</w:t>
            </w:r>
          </w:p>
        </w:tc>
        <w:tc>
          <w:tcPr>
            <w:tcW w:w="87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0.72**</w:t>
            </w:r>
          </w:p>
        </w:tc>
        <w:tc>
          <w:tcPr>
            <w:tcW w:w="85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0.52***</w:t>
            </w:r>
          </w:p>
        </w:tc>
        <w:tc>
          <w:tcPr>
            <w:tcW w:w="86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0.52***</w:t>
            </w:r>
          </w:p>
        </w:tc>
      </w:tr>
      <w:tr w:rsidR="004102CC" w:rsidRPr="00D75CB8" w:rsidTr="004102CC">
        <w:trPr>
          <w:trHeight w:val="290"/>
        </w:trPr>
        <w:tc>
          <w:tcPr>
            <w:tcW w:w="950" w:type="dxa"/>
            <w:noWrap/>
            <w:vAlign w:val="center"/>
            <w:hideMark/>
          </w:tcPr>
          <w:p w:rsidR="004102CC" w:rsidRPr="00D75CB8" w:rsidRDefault="004102CC" w:rsidP="004102CC">
            <w:pPr>
              <w:widowControl/>
              <w:jc w:val="left"/>
              <w:rPr>
                <w:rFonts w:cs="Times New Roman"/>
                <w:sz w:val="17"/>
                <w:szCs w:val="17"/>
              </w:rPr>
            </w:pPr>
          </w:p>
        </w:tc>
        <w:tc>
          <w:tcPr>
            <w:tcW w:w="789"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(2.16)</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(2.91)</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(2.91)</w:t>
            </w:r>
          </w:p>
        </w:tc>
        <w:tc>
          <w:tcPr>
            <w:tcW w:w="803"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(2.88)</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(3.54)</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(3.54)</w:t>
            </w:r>
          </w:p>
        </w:tc>
        <w:tc>
          <w:tcPr>
            <w:tcW w:w="87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(2.45)</w:t>
            </w:r>
          </w:p>
        </w:tc>
        <w:tc>
          <w:tcPr>
            <w:tcW w:w="85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(3.31)</w:t>
            </w:r>
          </w:p>
        </w:tc>
        <w:tc>
          <w:tcPr>
            <w:tcW w:w="86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(3.31)</w:t>
            </w:r>
          </w:p>
        </w:tc>
      </w:tr>
      <w:tr w:rsidR="004102CC" w:rsidRPr="00D75CB8" w:rsidTr="004102CC">
        <w:trPr>
          <w:trHeight w:val="290"/>
        </w:trPr>
        <w:tc>
          <w:tcPr>
            <w:tcW w:w="950" w:type="dxa"/>
            <w:noWrap/>
            <w:vAlign w:val="center"/>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x4v_40</w:t>
            </w:r>
          </w:p>
        </w:tc>
        <w:tc>
          <w:tcPr>
            <w:tcW w:w="789"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0.44</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0.55***</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0.55***</w:t>
            </w:r>
          </w:p>
        </w:tc>
        <w:tc>
          <w:tcPr>
            <w:tcW w:w="803"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0.8***</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0.59***</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0.59***</w:t>
            </w:r>
          </w:p>
        </w:tc>
        <w:tc>
          <w:tcPr>
            <w:tcW w:w="87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0.44</w:t>
            </w:r>
          </w:p>
        </w:tc>
        <w:tc>
          <w:tcPr>
            <w:tcW w:w="85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0.54***</w:t>
            </w:r>
          </w:p>
        </w:tc>
        <w:tc>
          <w:tcPr>
            <w:tcW w:w="86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0.54***</w:t>
            </w:r>
          </w:p>
        </w:tc>
      </w:tr>
      <w:tr w:rsidR="004102CC" w:rsidRPr="00D75CB8" w:rsidTr="00A402FC">
        <w:trPr>
          <w:trHeight w:val="290"/>
        </w:trPr>
        <w:tc>
          <w:tcPr>
            <w:tcW w:w="950" w:type="dxa"/>
            <w:tcBorders>
              <w:top w:val="nil"/>
              <w:left w:val="nil"/>
              <w:bottom w:val="single" w:sz="4" w:space="0" w:color="auto"/>
              <w:right w:val="nil"/>
            </w:tcBorders>
            <w:noWrap/>
            <w:vAlign w:val="center"/>
            <w:hideMark/>
          </w:tcPr>
          <w:p w:rsidR="004102CC" w:rsidRPr="00D75CB8" w:rsidRDefault="004102CC" w:rsidP="004102CC">
            <w:pPr>
              <w:widowControl/>
              <w:jc w:val="left"/>
              <w:rPr>
                <w:rFonts w:cs="Times New Roman"/>
                <w:sz w:val="17"/>
                <w:szCs w:val="17"/>
              </w:rPr>
            </w:pPr>
          </w:p>
        </w:tc>
        <w:tc>
          <w:tcPr>
            <w:tcW w:w="789"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(1.50)</w:t>
            </w:r>
          </w:p>
        </w:tc>
        <w:tc>
          <w:tcPr>
            <w:tcW w:w="790"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(3.00)</w:t>
            </w:r>
          </w:p>
        </w:tc>
        <w:tc>
          <w:tcPr>
            <w:tcW w:w="790"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(3.00)</w:t>
            </w:r>
          </w:p>
        </w:tc>
        <w:tc>
          <w:tcPr>
            <w:tcW w:w="803"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(2.63)</w:t>
            </w:r>
          </w:p>
        </w:tc>
        <w:tc>
          <w:tcPr>
            <w:tcW w:w="790"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(3.25)</w:t>
            </w:r>
          </w:p>
        </w:tc>
        <w:tc>
          <w:tcPr>
            <w:tcW w:w="790"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(3.25)</w:t>
            </w:r>
          </w:p>
        </w:tc>
        <w:tc>
          <w:tcPr>
            <w:tcW w:w="878"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(1.44)</w:t>
            </w:r>
          </w:p>
        </w:tc>
        <w:tc>
          <w:tcPr>
            <w:tcW w:w="858"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(3.07)</w:t>
            </w:r>
          </w:p>
        </w:tc>
        <w:tc>
          <w:tcPr>
            <w:tcW w:w="868"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(3.07)</w:t>
            </w:r>
          </w:p>
        </w:tc>
      </w:tr>
      <w:tr w:rsidR="00A402FC" w:rsidRPr="00D75CB8" w:rsidTr="00A402FC">
        <w:trPr>
          <w:trHeight w:val="290"/>
        </w:trPr>
        <w:tc>
          <w:tcPr>
            <w:tcW w:w="8306" w:type="dxa"/>
            <w:gridSpan w:val="10"/>
            <w:tcBorders>
              <w:top w:val="single" w:sz="4" w:space="0" w:color="auto"/>
              <w:bottom w:val="single" w:sz="4" w:space="0" w:color="auto"/>
            </w:tcBorders>
            <w:noWrap/>
            <w:vAlign w:val="center"/>
            <w:hideMark/>
          </w:tcPr>
          <w:p w:rsidR="00A402FC" w:rsidRPr="00D75CB8" w:rsidRDefault="00A402FC" w:rsidP="00A402FC">
            <w:pPr>
              <w:widowControl/>
              <w:jc w:val="center"/>
              <w:rPr>
                <w:rFonts w:cs="Times New Roman"/>
                <w:kern w:val="0"/>
                <w:sz w:val="17"/>
                <w:szCs w:val="17"/>
              </w:rPr>
            </w:pPr>
            <w:r w:rsidRPr="00D75CB8">
              <w:rPr>
                <w:rFonts w:cs="Times New Roman"/>
                <w:kern w:val="0"/>
                <w:sz w:val="17"/>
                <w:szCs w:val="17"/>
              </w:rPr>
              <w:t xml:space="preserve">Panel B: R1H3 </w:t>
            </w:r>
          </w:p>
        </w:tc>
      </w:tr>
      <w:tr w:rsidR="004102CC" w:rsidRPr="00D75CB8" w:rsidTr="00A402FC">
        <w:trPr>
          <w:trHeight w:val="290"/>
        </w:trPr>
        <w:tc>
          <w:tcPr>
            <w:tcW w:w="950"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Method</w:t>
            </w:r>
          </w:p>
        </w:tc>
        <w:tc>
          <w:tcPr>
            <w:tcW w:w="789"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proofErr w:type="spellStart"/>
            <w:r w:rsidRPr="00D75CB8">
              <w:rPr>
                <w:rFonts w:cs="Times New Roman"/>
                <w:kern w:val="0"/>
                <w:sz w:val="17"/>
                <w:szCs w:val="17"/>
              </w:rPr>
              <w:t>M_Vw</w:t>
            </w:r>
            <w:proofErr w:type="spellEnd"/>
          </w:p>
        </w:tc>
        <w:tc>
          <w:tcPr>
            <w:tcW w:w="790"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proofErr w:type="spellStart"/>
            <w:r w:rsidRPr="00D75CB8">
              <w:rPr>
                <w:rFonts w:cs="Times New Roman"/>
                <w:kern w:val="0"/>
                <w:sz w:val="17"/>
                <w:szCs w:val="17"/>
              </w:rPr>
              <w:t>M_Ew</w:t>
            </w:r>
            <w:proofErr w:type="spellEnd"/>
          </w:p>
        </w:tc>
        <w:tc>
          <w:tcPr>
            <w:tcW w:w="790"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M_</w:t>
            </w:r>
            <w:r w:rsidRPr="00D75CB8">
              <w:rPr>
                <w:rFonts w:cs="Times New Roman"/>
                <w:bCs/>
                <w:kern w:val="0"/>
                <w:sz w:val="17"/>
                <w:szCs w:val="17"/>
              </w:rPr>
              <w:t>BH</w:t>
            </w:r>
          </w:p>
        </w:tc>
        <w:tc>
          <w:tcPr>
            <w:tcW w:w="803"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proofErr w:type="spellStart"/>
            <w:r w:rsidRPr="00D75CB8">
              <w:rPr>
                <w:rFonts w:cs="Times New Roman"/>
                <w:kern w:val="0"/>
                <w:sz w:val="17"/>
                <w:szCs w:val="17"/>
              </w:rPr>
              <w:t>T_Vw</w:t>
            </w:r>
            <w:proofErr w:type="spellEnd"/>
          </w:p>
        </w:tc>
        <w:tc>
          <w:tcPr>
            <w:tcW w:w="790"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proofErr w:type="spellStart"/>
            <w:r w:rsidRPr="00D75CB8">
              <w:rPr>
                <w:rFonts w:cs="Times New Roman"/>
                <w:kern w:val="0"/>
                <w:sz w:val="17"/>
                <w:szCs w:val="17"/>
              </w:rPr>
              <w:t>T_Ew</w:t>
            </w:r>
            <w:proofErr w:type="spellEnd"/>
          </w:p>
        </w:tc>
        <w:tc>
          <w:tcPr>
            <w:tcW w:w="790"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T_BH</w:t>
            </w:r>
          </w:p>
        </w:tc>
        <w:tc>
          <w:tcPr>
            <w:tcW w:w="878"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proofErr w:type="spellStart"/>
            <w:r w:rsidRPr="00D75CB8">
              <w:rPr>
                <w:rFonts w:cs="Times New Roman"/>
                <w:kern w:val="0"/>
                <w:sz w:val="17"/>
                <w:szCs w:val="17"/>
              </w:rPr>
              <w:t>Win_Vw</w:t>
            </w:r>
            <w:proofErr w:type="spellEnd"/>
          </w:p>
        </w:tc>
        <w:tc>
          <w:tcPr>
            <w:tcW w:w="858"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proofErr w:type="spellStart"/>
            <w:r w:rsidRPr="00D75CB8">
              <w:rPr>
                <w:rFonts w:cs="Times New Roman"/>
                <w:kern w:val="0"/>
                <w:sz w:val="17"/>
                <w:szCs w:val="17"/>
              </w:rPr>
              <w:t>Win_Ew</w:t>
            </w:r>
            <w:proofErr w:type="spellEnd"/>
          </w:p>
        </w:tc>
        <w:tc>
          <w:tcPr>
            <w:tcW w:w="868" w:type="dxa"/>
            <w:tcBorders>
              <w:top w:val="single" w:sz="4" w:space="0" w:color="auto"/>
              <w:left w:val="nil"/>
              <w:bottom w:val="single" w:sz="4" w:space="0" w:color="auto"/>
              <w:right w:val="nil"/>
            </w:tcBorders>
            <w:noWrap/>
            <w:vAlign w:val="center"/>
            <w:hideMark/>
          </w:tcPr>
          <w:p w:rsidR="004102CC" w:rsidRPr="00D75CB8" w:rsidRDefault="004102CC" w:rsidP="004102CC">
            <w:pPr>
              <w:widowControl/>
              <w:jc w:val="center"/>
              <w:rPr>
                <w:rFonts w:cs="Times New Roman"/>
                <w:kern w:val="0"/>
                <w:sz w:val="17"/>
                <w:szCs w:val="17"/>
              </w:rPr>
            </w:pPr>
            <w:proofErr w:type="spellStart"/>
            <w:r w:rsidRPr="00D75CB8">
              <w:rPr>
                <w:rFonts w:cs="Times New Roman"/>
                <w:kern w:val="0"/>
                <w:sz w:val="17"/>
                <w:szCs w:val="17"/>
              </w:rPr>
              <w:t>Win_BH</w:t>
            </w:r>
            <w:proofErr w:type="spellEnd"/>
          </w:p>
        </w:tc>
      </w:tr>
      <w:tr w:rsidR="004102CC" w:rsidRPr="00D75CB8" w:rsidTr="004102CC">
        <w:trPr>
          <w:trHeight w:val="290"/>
        </w:trPr>
        <w:tc>
          <w:tcPr>
            <w:tcW w:w="950" w:type="dxa"/>
            <w:noWrap/>
            <w:vAlign w:val="center"/>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Inter_1%</w:t>
            </w:r>
          </w:p>
        </w:tc>
        <w:tc>
          <w:tcPr>
            <w:tcW w:w="789"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0.19</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0.18</w:t>
            </w:r>
          </w:p>
        </w:tc>
        <w:tc>
          <w:tcPr>
            <w:tcW w:w="803"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0.09</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0.24</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0.24</w:t>
            </w:r>
          </w:p>
        </w:tc>
        <w:tc>
          <w:tcPr>
            <w:tcW w:w="87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-0.01</w:t>
            </w:r>
          </w:p>
        </w:tc>
        <w:tc>
          <w:tcPr>
            <w:tcW w:w="85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0.23</w:t>
            </w:r>
          </w:p>
        </w:tc>
        <w:tc>
          <w:tcPr>
            <w:tcW w:w="86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10.23</w:t>
            </w:r>
          </w:p>
        </w:tc>
      </w:tr>
      <w:tr w:rsidR="004102CC" w:rsidRPr="00D75CB8" w:rsidTr="004102CC">
        <w:trPr>
          <w:trHeight w:val="290"/>
        </w:trPr>
        <w:tc>
          <w:tcPr>
            <w:tcW w:w="950" w:type="dxa"/>
            <w:noWrap/>
            <w:vAlign w:val="center"/>
            <w:hideMark/>
          </w:tcPr>
          <w:p w:rsidR="004102CC" w:rsidRPr="00D75CB8" w:rsidRDefault="004102CC" w:rsidP="004102CC">
            <w:pPr>
              <w:widowControl/>
              <w:jc w:val="left"/>
              <w:rPr>
                <w:rFonts w:cs="Times New Roman"/>
                <w:sz w:val="17"/>
                <w:szCs w:val="17"/>
              </w:rPr>
            </w:pPr>
          </w:p>
        </w:tc>
        <w:tc>
          <w:tcPr>
            <w:tcW w:w="789"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(-0.00)</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(1.05)</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(1.03)</w:t>
            </w:r>
          </w:p>
        </w:tc>
        <w:tc>
          <w:tcPr>
            <w:tcW w:w="803"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(0.36)</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(1.40)</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(1.41)</w:t>
            </w:r>
          </w:p>
        </w:tc>
        <w:tc>
          <w:tcPr>
            <w:tcW w:w="87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(-0.03)</w:t>
            </w:r>
          </w:p>
        </w:tc>
        <w:tc>
          <w:tcPr>
            <w:tcW w:w="85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(1.42)</w:t>
            </w:r>
          </w:p>
        </w:tc>
        <w:tc>
          <w:tcPr>
            <w:tcW w:w="86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(1.40)</w:t>
            </w:r>
          </w:p>
        </w:tc>
      </w:tr>
      <w:tr w:rsidR="004102CC" w:rsidRPr="00D75CB8" w:rsidTr="004102CC">
        <w:trPr>
          <w:trHeight w:val="290"/>
        </w:trPr>
        <w:tc>
          <w:tcPr>
            <w:tcW w:w="950" w:type="dxa"/>
            <w:noWrap/>
            <w:vAlign w:val="center"/>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Inter_2%</w:t>
            </w:r>
          </w:p>
        </w:tc>
        <w:tc>
          <w:tcPr>
            <w:tcW w:w="789"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-0.13</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0.12</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0.11</w:t>
            </w:r>
          </w:p>
        </w:tc>
        <w:tc>
          <w:tcPr>
            <w:tcW w:w="803"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-0.08</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0.19</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0.18</w:t>
            </w:r>
          </w:p>
        </w:tc>
        <w:tc>
          <w:tcPr>
            <w:tcW w:w="87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-0.06</w:t>
            </w:r>
          </w:p>
        </w:tc>
        <w:tc>
          <w:tcPr>
            <w:tcW w:w="85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w:t>
            </w:r>
          </w:p>
        </w:tc>
        <w:tc>
          <w:tcPr>
            <w:tcW w:w="86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0.19</w:t>
            </w:r>
          </w:p>
        </w:tc>
      </w:tr>
      <w:tr w:rsidR="004102CC" w:rsidRPr="00D75CB8" w:rsidTr="004102CC">
        <w:trPr>
          <w:trHeight w:val="290"/>
        </w:trPr>
        <w:tc>
          <w:tcPr>
            <w:tcW w:w="950" w:type="dxa"/>
            <w:noWrap/>
            <w:vAlign w:val="center"/>
            <w:hideMark/>
          </w:tcPr>
          <w:p w:rsidR="004102CC" w:rsidRPr="00D75CB8" w:rsidRDefault="004102CC" w:rsidP="004102CC">
            <w:pPr>
              <w:widowControl/>
              <w:jc w:val="left"/>
              <w:rPr>
                <w:rFonts w:cs="Times New Roman"/>
                <w:sz w:val="17"/>
                <w:szCs w:val="17"/>
              </w:rPr>
            </w:pPr>
          </w:p>
        </w:tc>
        <w:tc>
          <w:tcPr>
            <w:tcW w:w="789"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(-0.45)</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(0.60)</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(0.56)</w:t>
            </w:r>
          </w:p>
        </w:tc>
        <w:tc>
          <w:tcPr>
            <w:tcW w:w="803"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(-0.29)</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(1.00)</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(0.99)</w:t>
            </w:r>
          </w:p>
        </w:tc>
        <w:tc>
          <w:tcPr>
            <w:tcW w:w="87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(-0.26)</w:t>
            </w:r>
          </w:p>
        </w:tc>
        <w:tc>
          <w:tcPr>
            <w:tcW w:w="85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(1.10)</w:t>
            </w:r>
          </w:p>
        </w:tc>
        <w:tc>
          <w:tcPr>
            <w:tcW w:w="86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(1.06)</w:t>
            </w:r>
          </w:p>
        </w:tc>
      </w:tr>
      <w:tr w:rsidR="004102CC" w:rsidRPr="00D75CB8" w:rsidTr="004102CC">
        <w:trPr>
          <w:trHeight w:val="290"/>
        </w:trPr>
        <w:tc>
          <w:tcPr>
            <w:tcW w:w="950" w:type="dxa"/>
            <w:noWrap/>
            <w:vAlign w:val="center"/>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x4v_1%</w:t>
            </w:r>
          </w:p>
        </w:tc>
        <w:tc>
          <w:tcPr>
            <w:tcW w:w="789"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-0.04</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0.19</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0.18</w:t>
            </w:r>
          </w:p>
        </w:tc>
        <w:tc>
          <w:tcPr>
            <w:tcW w:w="803"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0.03</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0.24</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0.23</w:t>
            </w:r>
          </w:p>
        </w:tc>
        <w:tc>
          <w:tcPr>
            <w:tcW w:w="87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-0.03</w:t>
            </w:r>
          </w:p>
        </w:tc>
        <w:tc>
          <w:tcPr>
            <w:tcW w:w="85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0.23</w:t>
            </w:r>
          </w:p>
        </w:tc>
        <w:tc>
          <w:tcPr>
            <w:tcW w:w="86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0.22</w:t>
            </w:r>
          </w:p>
        </w:tc>
      </w:tr>
      <w:tr w:rsidR="004102CC" w:rsidRPr="00D75CB8" w:rsidTr="004102CC">
        <w:trPr>
          <w:trHeight w:val="290"/>
        </w:trPr>
        <w:tc>
          <w:tcPr>
            <w:tcW w:w="950" w:type="dxa"/>
            <w:noWrap/>
            <w:vAlign w:val="center"/>
            <w:hideMark/>
          </w:tcPr>
          <w:p w:rsidR="004102CC" w:rsidRPr="00D75CB8" w:rsidRDefault="004102CC" w:rsidP="004102CC">
            <w:pPr>
              <w:widowControl/>
              <w:jc w:val="left"/>
              <w:rPr>
                <w:rFonts w:cs="Times New Roman"/>
                <w:sz w:val="17"/>
                <w:szCs w:val="17"/>
              </w:rPr>
            </w:pPr>
          </w:p>
        </w:tc>
        <w:tc>
          <w:tcPr>
            <w:tcW w:w="789"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(-0.15)</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(0.96)</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(0.92)</w:t>
            </w:r>
          </w:p>
        </w:tc>
        <w:tc>
          <w:tcPr>
            <w:tcW w:w="803"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(0.10)</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(1.28)</w:t>
            </w:r>
          </w:p>
        </w:tc>
        <w:tc>
          <w:tcPr>
            <w:tcW w:w="790"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(1.27)</w:t>
            </w:r>
          </w:p>
        </w:tc>
        <w:tc>
          <w:tcPr>
            <w:tcW w:w="87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(-0.12)</w:t>
            </w:r>
          </w:p>
        </w:tc>
        <w:tc>
          <w:tcPr>
            <w:tcW w:w="85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(1.26)</w:t>
            </w:r>
          </w:p>
        </w:tc>
        <w:tc>
          <w:tcPr>
            <w:tcW w:w="86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(1.22)</w:t>
            </w:r>
          </w:p>
        </w:tc>
      </w:tr>
      <w:tr w:rsidR="004102CC" w:rsidRPr="00D75CB8" w:rsidTr="004102CC">
        <w:trPr>
          <w:trHeight w:val="290"/>
        </w:trPr>
        <w:tc>
          <w:tcPr>
            <w:tcW w:w="950" w:type="dxa"/>
            <w:noWrap/>
            <w:vAlign w:val="center"/>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x4v_20</w:t>
            </w:r>
          </w:p>
        </w:tc>
        <w:tc>
          <w:tcPr>
            <w:tcW w:w="789"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0.19*</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0.22**</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0.21**</w:t>
            </w:r>
          </w:p>
        </w:tc>
        <w:tc>
          <w:tcPr>
            <w:tcW w:w="803"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0.25*</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0.26***</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0.26***</w:t>
            </w:r>
          </w:p>
        </w:tc>
        <w:tc>
          <w:tcPr>
            <w:tcW w:w="87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0.22*</w:t>
            </w:r>
          </w:p>
        </w:tc>
        <w:tc>
          <w:tcPr>
            <w:tcW w:w="85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0.24**</w:t>
            </w:r>
          </w:p>
        </w:tc>
        <w:tc>
          <w:tcPr>
            <w:tcW w:w="86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0.24**</w:t>
            </w:r>
          </w:p>
        </w:tc>
      </w:tr>
      <w:tr w:rsidR="004102CC" w:rsidRPr="00D75CB8" w:rsidTr="004102CC">
        <w:trPr>
          <w:trHeight w:val="290"/>
        </w:trPr>
        <w:tc>
          <w:tcPr>
            <w:tcW w:w="950" w:type="dxa"/>
            <w:noWrap/>
            <w:vAlign w:val="center"/>
            <w:hideMark/>
          </w:tcPr>
          <w:p w:rsidR="004102CC" w:rsidRPr="00D75CB8" w:rsidRDefault="004102CC" w:rsidP="004102CC">
            <w:pPr>
              <w:widowControl/>
              <w:jc w:val="left"/>
              <w:rPr>
                <w:rFonts w:cs="Times New Roman"/>
                <w:sz w:val="17"/>
                <w:szCs w:val="17"/>
              </w:rPr>
            </w:pPr>
          </w:p>
        </w:tc>
        <w:tc>
          <w:tcPr>
            <w:tcW w:w="789"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(1.65)</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(2.09)</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(1.97)</w:t>
            </w:r>
          </w:p>
        </w:tc>
        <w:tc>
          <w:tcPr>
            <w:tcW w:w="803"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(1.70)</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(2.63)</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(2.62)</w:t>
            </w:r>
          </w:p>
        </w:tc>
        <w:tc>
          <w:tcPr>
            <w:tcW w:w="87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(2.02)</w:t>
            </w:r>
          </w:p>
        </w:tc>
        <w:tc>
          <w:tcPr>
            <w:tcW w:w="85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(2.27)</w:t>
            </w:r>
          </w:p>
        </w:tc>
        <w:tc>
          <w:tcPr>
            <w:tcW w:w="86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(2.29)</w:t>
            </w:r>
          </w:p>
        </w:tc>
      </w:tr>
      <w:tr w:rsidR="004102CC" w:rsidRPr="00D75CB8" w:rsidTr="004102CC">
        <w:trPr>
          <w:trHeight w:val="290"/>
        </w:trPr>
        <w:tc>
          <w:tcPr>
            <w:tcW w:w="950" w:type="dxa"/>
            <w:noWrap/>
            <w:vAlign w:val="center"/>
            <w:hideMark/>
          </w:tcPr>
          <w:p w:rsidR="004102CC" w:rsidRPr="00D75CB8" w:rsidRDefault="004102CC" w:rsidP="004102CC">
            <w:pPr>
              <w:widowControl/>
              <w:jc w:val="center"/>
              <w:rPr>
                <w:rFonts w:cs="Times New Roman"/>
                <w:kern w:val="0"/>
                <w:sz w:val="17"/>
                <w:szCs w:val="17"/>
              </w:rPr>
            </w:pPr>
            <w:r w:rsidRPr="00D75CB8">
              <w:rPr>
                <w:rFonts w:cs="Times New Roman"/>
                <w:kern w:val="0"/>
                <w:sz w:val="17"/>
                <w:szCs w:val="17"/>
              </w:rPr>
              <w:t>x4v_40</w:t>
            </w:r>
          </w:p>
        </w:tc>
        <w:tc>
          <w:tcPr>
            <w:tcW w:w="789"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0.15</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0.25**</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0.24*</w:t>
            </w:r>
          </w:p>
        </w:tc>
        <w:tc>
          <w:tcPr>
            <w:tcW w:w="803"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0.29</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0.29**</w:t>
            </w:r>
          </w:p>
        </w:tc>
        <w:tc>
          <w:tcPr>
            <w:tcW w:w="790"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0.28**</w:t>
            </w:r>
          </w:p>
        </w:tc>
        <w:tc>
          <w:tcPr>
            <w:tcW w:w="878" w:type="dxa"/>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0.17</w:t>
            </w:r>
          </w:p>
        </w:tc>
        <w:tc>
          <w:tcPr>
            <w:tcW w:w="85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0.27**</w:t>
            </w:r>
          </w:p>
        </w:tc>
        <w:tc>
          <w:tcPr>
            <w:tcW w:w="868" w:type="dxa"/>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0.26**</w:t>
            </w:r>
          </w:p>
        </w:tc>
      </w:tr>
      <w:tr w:rsidR="004102CC" w:rsidRPr="00D75CB8" w:rsidTr="004102CC">
        <w:trPr>
          <w:trHeight w:val="290"/>
        </w:trPr>
        <w:tc>
          <w:tcPr>
            <w:tcW w:w="950" w:type="dxa"/>
            <w:tcBorders>
              <w:top w:val="nil"/>
              <w:left w:val="nil"/>
              <w:bottom w:val="single" w:sz="4" w:space="0" w:color="auto"/>
              <w:right w:val="nil"/>
            </w:tcBorders>
            <w:noWrap/>
            <w:vAlign w:val="center"/>
            <w:hideMark/>
          </w:tcPr>
          <w:p w:rsidR="004102CC" w:rsidRPr="00D75CB8" w:rsidRDefault="004102CC" w:rsidP="004102CC">
            <w:pPr>
              <w:widowControl/>
              <w:jc w:val="left"/>
              <w:rPr>
                <w:rFonts w:cs="Times New Roman"/>
                <w:sz w:val="17"/>
                <w:szCs w:val="17"/>
              </w:rPr>
            </w:pPr>
          </w:p>
        </w:tc>
        <w:tc>
          <w:tcPr>
            <w:tcW w:w="789"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(1.54)</w:t>
            </w:r>
          </w:p>
        </w:tc>
        <w:tc>
          <w:tcPr>
            <w:tcW w:w="790"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(1.98)</w:t>
            </w:r>
          </w:p>
        </w:tc>
        <w:tc>
          <w:tcPr>
            <w:tcW w:w="790"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(1.91)</w:t>
            </w:r>
          </w:p>
        </w:tc>
        <w:tc>
          <w:tcPr>
            <w:tcW w:w="803"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(1.51)</w:t>
            </w:r>
          </w:p>
        </w:tc>
        <w:tc>
          <w:tcPr>
            <w:tcW w:w="790"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(2.38)</w:t>
            </w:r>
          </w:p>
        </w:tc>
        <w:tc>
          <w:tcPr>
            <w:tcW w:w="790"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(2.33)</w:t>
            </w:r>
          </w:p>
        </w:tc>
        <w:tc>
          <w:tcPr>
            <w:tcW w:w="878"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Cs/>
                <w:kern w:val="0"/>
                <w:sz w:val="17"/>
                <w:szCs w:val="17"/>
              </w:rPr>
            </w:pPr>
            <w:r w:rsidRPr="00D75CB8">
              <w:rPr>
                <w:rFonts w:cs="Times New Roman"/>
                <w:bCs/>
                <w:kern w:val="0"/>
                <w:sz w:val="17"/>
                <w:szCs w:val="17"/>
              </w:rPr>
              <w:t>(1.38)</w:t>
            </w:r>
          </w:p>
        </w:tc>
        <w:tc>
          <w:tcPr>
            <w:tcW w:w="858"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(2.40)</w:t>
            </w:r>
          </w:p>
        </w:tc>
        <w:tc>
          <w:tcPr>
            <w:tcW w:w="868" w:type="dxa"/>
            <w:tcBorders>
              <w:top w:val="nil"/>
              <w:left w:val="nil"/>
              <w:bottom w:val="single" w:sz="4" w:space="0" w:color="auto"/>
              <w:right w:val="nil"/>
            </w:tcBorders>
            <w:noWrap/>
            <w:vAlign w:val="center"/>
            <w:hideMark/>
          </w:tcPr>
          <w:p w:rsidR="004102CC" w:rsidRPr="00D75CB8" w:rsidRDefault="004102CC" w:rsidP="004102CC">
            <w:pPr>
              <w:widowControl/>
              <w:jc w:val="center"/>
              <w:rPr>
                <w:rFonts w:cs="Times New Roman"/>
                <w:b/>
                <w:bCs/>
                <w:kern w:val="0"/>
                <w:sz w:val="17"/>
                <w:szCs w:val="17"/>
              </w:rPr>
            </w:pPr>
            <w:r w:rsidRPr="00D75CB8">
              <w:rPr>
                <w:rFonts w:cs="Times New Roman"/>
                <w:b/>
                <w:bCs/>
                <w:kern w:val="0"/>
                <w:sz w:val="17"/>
                <w:szCs w:val="17"/>
              </w:rPr>
              <w:t>(2.36)</w:t>
            </w:r>
          </w:p>
        </w:tc>
      </w:tr>
    </w:tbl>
    <w:p w:rsidR="00843D3F" w:rsidRPr="00D75CB8" w:rsidRDefault="007661F6" w:rsidP="004102CC">
      <w:pPr>
        <w:rPr>
          <w:rFonts w:cs="Times New Roman"/>
          <w:sz w:val="20"/>
          <w:szCs w:val="20"/>
        </w:rPr>
      </w:pPr>
      <w:r w:rsidRPr="00D75CB8">
        <w:rPr>
          <w:rFonts w:cs="Times New Roman"/>
          <w:sz w:val="20"/>
          <w:szCs w:val="20"/>
        </w:rPr>
        <w:t>Notes: Inter_1%, Inter_2% refers to the first 1</w:t>
      </w:r>
      <w:proofErr w:type="gramStart"/>
      <w:r w:rsidRPr="00D75CB8">
        <w:rPr>
          <w:rFonts w:cs="Times New Roman"/>
          <w:sz w:val="20"/>
          <w:szCs w:val="20"/>
        </w:rPr>
        <w:t>% ,</w:t>
      </w:r>
      <w:proofErr w:type="gramEnd"/>
      <w:r w:rsidRPr="00D75CB8">
        <w:rPr>
          <w:rFonts w:cs="Times New Roman"/>
          <w:sz w:val="20"/>
          <w:szCs w:val="20"/>
        </w:rPr>
        <w:t xml:space="preserve"> 2% intersection of five similarity measure matching respectively. M, T and Win refers to the mean value, T-value and win rate respectively. </w:t>
      </w:r>
      <w:proofErr w:type="spellStart"/>
      <w:r w:rsidRPr="00D75CB8">
        <w:rPr>
          <w:rFonts w:cs="Times New Roman"/>
          <w:sz w:val="20"/>
          <w:szCs w:val="20"/>
        </w:rPr>
        <w:t>Vw</w:t>
      </w:r>
      <w:proofErr w:type="spellEnd"/>
      <w:r w:rsidRPr="00D75CB8">
        <w:rPr>
          <w:rFonts w:cs="Times New Roman"/>
          <w:sz w:val="20"/>
          <w:szCs w:val="20"/>
        </w:rPr>
        <w:t xml:space="preserve">, </w:t>
      </w:r>
      <w:proofErr w:type="spellStart"/>
      <w:r w:rsidRPr="00D75CB8">
        <w:rPr>
          <w:rFonts w:cs="Times New Roman"/>
          <w:sz w:val="20"/>
          <w:szCs w:val="20"/>
        </w:rPr>
        <w:t>Ew</w:t>
      </w:r>
      <w:proofErr w:type="spellEnd"/>
      <w:r w:rsidRPr="00D75CB8">
        <w:rPr>
          <w:rFonts w:cs="Times New Roman"/>
          <w:sz w:val="20"/>
          <w:szCs w:val="20"/>
        </w:rPr>
        <w:t xml:space="preserve"> and BH refers to market-value weighted, equal weighted and “buy and hold</w:t>
      </w:r>
      <w:r w:rsidR="00843D3F" w:rsidRPr="00D75CB8">
        <w:rPr>
          <w:rFonts w:cs="Times New Roman"/>
          <w:sz w:val="20"/>
          <w:szCs w:val="20"/>
        </w:rPr>
        <w:t>” respectively. Panel A shows the results of R1H1 and Panel B shows the results of R1H3.</w:t>
      </w:r>
    </w:p>
    <w:p w:rsidR="00843D3F" w:rsidRPr="00D75CB8" w:rsidRDefault="00843D3F" w:rsidP="00843D3F">
      <w:pPr>
        <w:rPr>
          <w:rFonts w:cs="Times New Roman"/>
          <w:sz w:val="20"/>
          <w:szCs w:val="20"/>
        </w:rPr>
      </w:pPr>
      <w:r w:rsidRPr="00D75CB8">
        <w:rPr>
          <w:rFonts w:cs="Times New Roman"/>
          <w:sz w:val="20"/>
          <w:szCs w:val="20"/>
        </w:rPr>
        <w:t xml:space="preserve">t statistics in parentheses; * p &lt; 0.10, ** p &lt; 0.05, *** p &lt; 0.01 </w:t>
      </w:r>
    </w:p>
    <w:p w:rsidR="00644C42" w:rsidRPr="00D75CB8" w:rsidRDefault="00644C42" w:rsidP="00843D3F">
      <w:pPr>
        <w:rPr>
          <w:rFonts w:cs="Times New Roman"/>
          <w:kern w:val="0"/>
          <w:sz w:val="18"/>
          <w:szCs w:val="18"/>
        </w:rPr>
      </w:pPr>
    </w:p>
    <w:p w:rsidR="004102CC" w:rsidRPr="00D75CB8" w:rsidRDefault="00714174" w:rsidP="00D753E8">
      <w:pPr>
        <w:ind w:firstLine="420"/>
        <w:rPr>
          <w:rFonts w:cs="Times New Roman"/>
        </w:rPr>
      </w:pPr>
      <w:r w:rsidRPr="00714174">
        <w:rPr>
          <w:rFonts w:cs="Times New Roman"/>
        </w:rPr>
        <w:t xml:space="preserve">Table 6 shows the results of the R1H1 and R1H3 candlesticks strategies after grouped according to the mean value, T-value and win rate under different standards for matching samples selection and different stock portfolios weighting methods. When we match samples according to x4v_20, the candlesticks returns are significantly positive no matter which way the portfolio is constructed and whether ranked by the </w:t>
      </w:r>
      <w:r w:rsidRPr="00714174">
        <w:rPr>
          <w:rFonts w:cs="Times New Roman"/>
        </w:rPr>
        <w:lastRenderedPageBreak/>
        <w:t>mean value, T-value or win rate. When the number of matched samples increases (Inter_1%, Inter_2%, x4v_1%), the candlesticks strategy is no longer significantly positive for portfolios ranked by mean values. On the whole, the candlesticks strategy is more significant for portfolios ranked by T-values and constructed by equal weight method.</w:t>
      </w:r>
      <w:r w:rsidR="00D753E8" w:rsidRPr="00D75CB8">
        <w:rPr>
          <w:rFonts w:cs="Times New Roman"/>
        </w:rPr>
        <w:t xml:space="preserve"> </w:t>
      </w:r>
    </w:p>
    <w:p w:rsidR="00005143" w:rsidRPr="00D75CB8" w:rsidRDefault="00D753E8" w:rsidP="00281B0D">
      <w:pPr>
        <w:pStyle w:val="2"/>
        <w:rPr>
          <w:rFonts w:cs="Times New Roman"/>
        </w:rPr>
      </w:pPr>
      <w:bookmarkStart w:id="23" w:name="_Toc477295005"/>
      <w:r w:rsidRPr="00D75CB8">
        <w:rPr>
          <w:rFonts w:cs="Times New Roman"/>
        </w:rPr>
        <w:t xml:space="preserve">4.2 </w:t>
      </w:r>
      <w:r w:rsidR="008B7A4E" w:rsidRPr="00D75CB8">
        <w:rPr>
          <w:rFonts w:cs="Times New Roman"/>
        </w:rPr>
        <w:t>C</w:t>
      </w:r>
      <w:r w:rsidR="00ED10CC" w:rsidRPr="00D75CB8">
        <w:rPr>
          <w:rFonts w:cs="Times New Roman"/>
        </w:rPr>
        <w:t xml:space="preserve">onsidering </w:t>
      </w:r>
      <w:r w:rsidRPr="00D75CB8">
        <w:rPr>
          <w:rFonts w:cs="Times New Roman"/>
        </w:rPr>
        <w:t>Bull</w:t>
      </w:r>
      <w:r w:rsidR="00ED10CC" w:rsidRPr="00D75CB8">
        <w:rPr>
          <w:rFonts w:cs="Times New Roman"/>
        </w:rPr>
        <w:t xml:space="preserve"> Market and </w:t>
      </w:r>
      <w:r w:rsidRPr="00D75CB8">
        <w:rPr>
          <w:rFonts w:cs="Times New Roman"/>
        </w:rPr>
        <w:t xml:space="preserve">Bear Market </w:t>
      </w:r>
      <w:bookmarkEnd w:id="23"/>
    </w:p>
    <w:p w:rsidR="00D0707D" w:rsidRPr="00D75CB8" w:rsidRDefault="00714174" w:rsidP="008B7A4E">
      <w:pPr>
        <w:ind w:firstLine="420"/>
        <w:rPr>
          <w:rFonts w:cs="Times New Roman"/>
        </w:rPr>
      </w:pPr>
      <w:r w:rsidRPr="00714174">
        <w:rPr>
          <w:rFonts w:cs="Times New Roman"/>
        </w:rPr>
        <w:t>We have proven that the return of the candlesticks strategy cannot be explained by traditional pricing models. In order to further test the robustness, this section will analyze whether our strategy is related to the bull and bear market. Two dummy variables are used to represent the bull market and the bear market respectively. When the weighted composite index of the circulation market value yields more than 10%, this year is bull market. Correspondingly, if the index yields less than -10%, this year is bear market. Then we have classified 2004, 2008 and 2011 as bear market, while 2006, 2007, 2009, 2014 and 2015 as bull market</w:t>
      </w:r>
      <w:r w:rsidR="00E901E4" w:rsidRPr="00D75CB8">
        <w:rPr>
          <w:rFonts w:cs="Times New Roman"/>
        </w:rPr>
        <w:t xml:space="preserve">. </w:t>
      </w:r>
    </w:p>
    <w:p w:rsidR="00005143" w:rsidRPr="00D75CB8" w:rsidRDefault="009E305D" w:rsidP="00005143">
      <w:pPr>
        <w:widowControl/>
        <w:spacing w:line="360" w:lineRule="auto"/>
        <w:rPr>
          <w:rFonts w:cs="Times New Roman"/>
          <w:szCs w:val="24"/>
        </w:rPr>
      </w:pPr>
      <m:oMathPara>
        <m:oMathParaPr>
          <m:jc m:val="center"/>
        </m:oMathParaPr>
        <m:oMath>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i,t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α</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i,mkt</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mkt,t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i,smb</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smb,t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i,hml</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hml,t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i,rmw</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rmw,t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i,cma</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cma,t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i,trend</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trend,t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i,rec</m:t>
              </m:r>
            </m:sub>
          </m:sSub>
          <m:sSub>
            <m:sSubPr>
              <m:ctrlPr>
                <w:rPr>
                  <w:rFonts w:ascii="Cambria Math" w:hAnsi="Cambria Math" w:cs="Times New Roman"/>
                  <w:i/>
                  <w:szCs w:val="24"/>
                </w:rPr>
              </m:ctrlPr>
            </m:sSubPr>
            <m:e>
              <m:r>
                <w:rPr>
                  <w:rFonts w:ascii="Cambria Math" w:hAnsi="Cambria Math" w:cs="Times New Roman"/>
                  <w:szCs w:val="24"/>
                </w:rPr>
                <m:t>D</m:t>
              </m:r>
            </m:e>
            <m:sub>
              <m:r>
                <w:rPr>
                  <w:rFonts w:ascii="Cambria Math" w:hAnsi="Cambria Math" w:cs="Times New Roman"/>
                  <w:szCs w:val="24"/>
                </w:rPr>
                <m:t>rec,t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ϵ</m:t>
              </m:r>
            </m:e>
            <m:sub>
              <m:r>
                <w:rPr>
                  <w:rFonts w:ascii="Cambria Math" w:hAnsi="Cambria Math" w:cs="Times New Roman"/>
                  <w:szCs w:val="24"/>
                </w:rPr>
                <m:t>i,t</m:t>
              </m:r>
            </m:sub>
          </m:sSub>
          <m:r>
            <w:rPr>
              <w:rFonts w:ascii="Cambria Math" w:hAnsi="Cambria Math" w:cs="Times New Roman"/>
              <w:szCs w:val="24"/>
            </w:rPr>
            <m:t>,   i=R1H1,R1H3</m:t>
          </m:r>
        </m:oMath>
      </m:oMathPara>
    </w:p>
    <w:p w:rsidR="00005143" w:rsidRPr="00D75CB8" w:rsidRDefault="009E305D" w:rsidP="00005143">
      <w:pPr>
        <w:rPr>
          <w:rFonts w:cs="Times New Roman"/>
          <w:i/>
          <w:szCs w:val="24"/>
        </w:rPr>
      </w:pPr>
      <m:oMathPara>
        <m:oMath>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i,t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α</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i,mkt</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mkt,t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i,smb</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smb,t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i,hml</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hml,t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i,rmw</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rmw,t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i,cma</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cma,t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i,trend</m:t>
              </m:r>
            </m:sub>
          </m:sSub>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trend,t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i,rec</m:t>
              </m:r>
            </m:sub>
          </m:sSub>
          <m:sSub>
            <m:sSubPr>
              <m:ctrlPr>
                <w:rPr>
                  <w:rFonts w:ascii="Cambria Math" w:hAnsi="Cambria Math" w:cs="Times New Roman"/>
                  <w:i/>
                  <w:szCs w:val="24"/>
                </w:rPr>
              </m:ctrlPr>
            </m:sSubPr>
            <m:e>
              <m:r>
                <w:rPr>
                  <w:rFonts w:ascii="Cambria Math" w:hAnsi="Cambria Math" w:cs="Times New Roman"/>
                  <w:szCs w:val="24"/>
                </w:rPr>
                <m:t>D</m:t>
              </m:r>
            </m:e>
            <m:sub>
              <m:r>
                <w:rPr>
                  <w:rFonts w:ascii="Cambria Math" w:hAnsi="Cambria Math" w:cs="Times New Roman"/>
                  <w:szCs w:val="24"/>
                </w:rPr>
                <m:t>up,t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ϵ</m:t>
              </m:r>
            </m:e>
            <m:sub>
              <m:r>
                <w:rPr>
                  <w:rFonts w:ascii="Cambria Math" w:hAnsi="Cambria Math" w:cs="Times New Roman"/>
                  <w:szCs w:val="24"/>
                </w:rPr>
                <m:t>i,t</m:t>
              </m:r>
            </m:sub>
          </m:sSub>
          <m:r>
            <w:rPr>
              <w:rFonts w:ascii="Cambria Math" w:hAnsi="Cambria Math" w:cs="Times New Roman"/>
              <w:szCs w:val="24"/>
            </w:rPr>
            <m:t>,   i=R1H1,R1H3</m:t>
          </m:r>
        </m:oMath>
      </m:oMathPara>
    </w:p>
    <w:p w:rsidR="005907A0" w:rsidRPr="00D75CB8" w:rsidRDefault="00714174" w:rsidP="005907A0">
      <w:pPr>
        <w:ind w:firstLine="420"/>
        <w:rPr>
          <w:rFonts w:cs="Times New Roman"/>
        </w:rPr>
      </w:pPr>
      <w:r w:rsidRPr="00714174">
        <w:rPr>
          <w:rFonts w:cs="Times New Roman"/>
        </w:rPr>
        <w:t xml:space="preserve">Table 7 shows the results from regression made by using the return rates of the R1H1 and R1H3 candlesticks strategies as well as </w:t>
      </w:r>
      <w:proofErr w:type="spellStart"/>
      <w:r w:rsidRPr="00714174">
        <w:rPr>
          <w:rFonts w:cs="Times New Roman"/>
        </w:rPr>
        <w:t>Fama</w:t>
      </w:r>
      <w:proofErr w:type="spellEnd"/>
      <w:r w:rsidRPr="00714174">
        <w:rPr>
          <w:rFonts w:cs="Times New Roman"/>
        </w:rPr>
        <w:t>-French five factors, trend factor and bull-bear market dummy variables respectively.</w:t>
      </w:r>
      <w:r w:rsidR="005907A0" w:rsidRPr="00D75CB8">
        <w:rPr>
          <w:rFonts w:cs="Times New Roman"/>
        </w:rPr>
        <w:t xml:space="preserve"> </w:t>
      </w:r>
    </w:p>
    <w:p w:rsidR="008B7A4E" w:rsidRPr="00D75CB8" w:rsidRDefault="008B7A4E" w:rsidP="008B7A4E">
      <w:pPr>
        <w:pStyle w:val="a9"/>
        <w:keepNext/>
        <w:jc w:val="center"/>
        <w:rPr>
          <w:rFonts w:ascii="Times New Roman" w:hAnsi="Times New Roman"/>
        </w:rPr>
      </w:pPr>
      <w:r w:rsidRPr="00D75CB8">
        <w:rPr>
          <w:rFonts w:ascii="Times New Roman" w:hAnsi="Times New Roman"/>
        </w:rPr>
        <w:t xml:space="preserve">Table </w:t>
      </w:r>
      <w:r w:rsidRPr="00D75CB8">
        <w:rPr>
          <w:rFonts w:ascii="Times New Roman" w:hAnsi="Times New Roman"/>
        </w:rPr>
        <w:fldChar w:fldCharType="begin"/>
      </w:r>
      <w:r w:rsidRPr="00D75CB8">
        <w:rPr>
          <w:rFonts w:ascii="Times New Roman" w:hAnsi="Times New Roman"/>
        </w:rPr>
        <w:instrText xml:space="preserve"> SEQ Table \* ARABIC </w:instrText>
      </w:r>
      <w:r w:rsidRPr="00D75CB8">
        <w:rPr>
          <w:rFonts w:ascii="Times New Roman" w:hAnsi="Times New Roman"/>
        </w:rPr>
        <w:fldChar w:fldCharType="separate"/>
      </w:r>
      <w:r w:rsidRPr="00D75CB8">
        <w:rPr>
          <w:rFonts w:ascii="Times New Roman" w:hAnsi="Times New Roman"/>
          <w:noProof/>
        </w:rPr>
        <w:t>7</w:t>
      </w:r>
      <w:r w:rsidRPr="00D75CB8">
        <w:rPr>
          <w:rFonts w:ascii="Times New Roman" w:hAnsi="Times New Roman"/>
        </w:rPr>
        <w:fldChar w:fldCharType="end"/>
      </w:r>
      <w:r w:rsidRPr="00D75CB8">
        <w:rPr>
          <w:rFonts w:ascii="Times New Roman" w:hAnsi="Times New Roman"/>
        </w:rPr>
        <w:t xml:space="preserve"> Candlestick Strategy and Bull-Bear Market</w:t>
      </w:r>
    </w:p>
    <w:tbl>
      <w:tblPr>
        <w:tblW w:w="5000" w:type="pct"/>
        <w:tblLook w:val="04A0" w:firstRow="1" w:lastRow="0" w:firstColumn="1" w:lastColumn="0" w:noHBand="0" w:noVBand="1"/>
      </w:tblPr>
      <w:tblGrid>
        <w:gridCol w:w="1662"/>
        <w:gridCol w:w="1661"/>
        <w:gridCol w:w="1661"/>
        <w:gridCol w:w="1661"/>
        <w:gridCol w:w="1661"/>
      </w:tblGrid>
      <w:tr w:rsidR="00005143" w:rsidRPr="00D75CB8" w:rsidTr="00005143">
        <w:trPr>
          <w:trHeight w:val="290"/>
        </w:trPr>
        <w:tc>
          <w:tcPr>
            <w:tcW w:w="1000" w:type="pct"/>
            <w:tcBorders>
              <w:top w:val="single" w:sz="4" w:space="0" w:color="auto"/>
              <w:left w:val="nil"/>
              <w:bottom w:val="nil"/>
              <w:right w:val="nil"/>
            </w:tcBorders>
            <w:noWrap/>
            <w:vAlign w:val="bottom"/>
            <w:hideMark/>
          </w:tcPr>
          <w:p w:rsidR="00005143" w:rsidRPr="00D75CB8" w:rsidRDefault="00005143" w:rsidP="00005143">
            <w:pPr>
              <w:widowControl/>
              <w:jc w:val="left"/>
              <w:rPr>
                <w:rFonts w:cs="Times New Roman"/>
                <w:kern w:val="0"/>
                <w:sz w:val="18"/>
                <w:szCs w:val="18"/>
              </w:rPr>
            </w:pPr>
            <w:r w:rsidRPr="00D75CB8">
              <w:rPr>
                <w:rFonts w:cs="Times New Roman"/>
                <w:kern w:val="0"/>
                <w:sz w:val="18"/>
                <w:szCs w:val="18"/>
              </w:rPr>
              <w:t> </w:t>
            </w:r>
          </w:p>
        </w:tc>
        <w:tc>
          <w:tcPr>
            <w:tcW w:w="2000" w:type="pct"/>
            <w:gridSpan w:val="2"/>
            <w:tcBorders>
              <w:top w:val="single" w:sz="4" w:space="0" w:color="auto"/>
              <w:left w:val="nil"/>
              <w:bottom w:val="single" w:sz="4" w:space="0" w:color="auto"/>
              <w:right w:val="nil"/>
            </w:tcBorders>
            <w:noWrap/>
            <w:vAlign w:val="bottom"/>
            <w:hideMark/>
          </w:tcPr>
          <w:p w:rsidR="00005143" w:rsidRPr="00D75CB8" w:rsidRDefault="00005143" w:rsidP="008B7A4E">
            <w:pPr>
              <w:widowControl/>
              <w:jc w:val="center"/>
              <w:rPr>
                <w:rFonts w:cs="Times New Roman"/>
                <w:kern w:val="0"/>
                <w:sz w:val="18"/>
                <w:szCs w:val="18"/>
              </w:rPr>
            </w:pPr>
            <w:r w:rsidRPr="00D75CB8">
              <w:rPr>
                <w:rFonts w:cs="Times New Roman"/>
                <w:kern w:val="0"/>
                <w:sz w:val="18"/>
                <w:szCs w:val="18"/>
              </w:rPr>
              <w:t>R1H1</w:t>
            </w:r>
            <w:r w:rsidR="008B7A4E" w:rsidRPr="00D75CB8">
              <w:rPr>
                <w:rFonts w:cs="Times New Roman"/>
                <w:kern w:val="0"/>
                <w:sz w:val="18"/>
                <w:szCs w:val="18"/>
              </w:rPr>
              <w:t>&amp;</w:t>
            </w:r>
            <w:r w:rsidR="008B7A4E" w:rsidRPr="00D75CB8">
              <w:rPr>
                <w:rFonts w:cs="Times New Roman"/>
              </w:rPr>
              <w:t xml:space="preserve"> </w:t>
            </w:r>
            <w:r w:rsidR="008B7A4E" w:rsidRPr="00D75CB8">
              <w:rPr>
                <w:rFonts w:cs="Times New Roman"/>
                <w:kern w:val="0"/>
                <w:sz w:val="18"/>
                <w:szCs w:val="18"/>
              </w:rPr>
              <w:t>Bull-Bear Market</w:t>
            </w:r>
          </w:p>
        </w:tc>
        <w:tc>
          <w:tcPr>
            <w:tcW w:w="2000" w:type="pct"/>
            <w:gridSpan w:val="2"/>
            <w:tcBorders>
              <w:top w:val="single" w:sz="4" w:space="0" w:color="auto"/>
              <w:left w:val="nil"/>
              <w:bottom w:val="single" w:sz="4" w:space="0" w:color="auto"/>
              <w:right w:val="nil"/>
            </w:tcBorders>
            <w:noWrap/>
            <w:vAlign w:val="bottom"/>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R1H3</w:t>
            </w:r>
            <w:r w:rsidR="008B7A4E" w:rsidRPr="00D75CB8">
              <w:rPr>
                <w:rFonts w:cs="Times New Roman"/>
                <w:kern w:val="0"/>
                <w:sz w:val="18"/>
                <w:szCs w:val="18"/>
              </w:rPr>
              <w:t>&amp;</w:t>
            </w:r>
            <w:r w:rsidR="008B7A4E" w:rsidRPr="00D75CB8">
              <w:rPr>
                <w:rFonts w:cs="Times New Roman"/>
              </w:rPr>
              <w:t xml:space="preserve"> </w:t>
            </w:r>
            <w:r w:rsidR="008B7A4E" w:rsidRPr="00D75CB8">
              <w:rPr>
                <w:rFonts w:cs="Times New Roman"/>
                <w:kern w:val="0"/>
                <w:sz w:val="18"/>
                <w:szCs w:val="18"/>
              </w:rPr>
              <w:t>Bull-Bear Market</w:t>
            </w:r>
          </w:p>
        </w:tc>
      </w:tr>
      <w:tr w:rsidR="00005143" w:rsidRPr="00D75CB8" w:rsidTr="00005143">
        <w:trPr>
          <w:trHeight w:val="290"/>
        </w:trPr>
        <w:tc>
          <w:tcPr>
            <w:tcW w:w="1000" w:type="pct"/>
            <w:tcBorders>
              <w:top w:val="nil"/>
              <w:left w:val="nil"/>
              <w:bottom w:val="single" w:sz="4" w:space="0" w:color="auto"/>
              <w:right w:val="nil"/>
            </w:tcBorders>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 </w:t>
            </w:r>
          </w:p>
        </w:tc>
        <w:tc>
          <w:tcPr>
            <w:tcW w:w="1000" w:type="pct"/>
            <w:tcBorders>
              <w:top w:val="nil"/>
              <w:left w:val="nil"/>
              <w:bottom w:val="single" w:sz="4" w:space="0" w:color="auto"/>
              <w:right w:val="nil"/>
            </w:tcBorders>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Rec</w:t>
            </w:r>
          </w:p>
        </w:tc>
        <w:tc>
          <w:tcPr>
            <w:tcW w:w="1000" w:type="pct"/>
            <w:tcBorders>
              <w:top w:val="nil"/>
              <w:left w:val="nil"/>
              <w:bottom w:val="single" w:sz="4" w:space="0" w:color="auto"/>
              <w:right w:val="nil"/>
            </w:tcBorders>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Up</w:t>
            </w:r>
          </w:p>
        </w:tc>
        <w:tc>
          <w:tcPr>
            <w:tcW w:w="1000" w:type="pct"/>
            <w:tcBorders>
              <w:top w:val="nil"/>
              <w:left w:val="nil"/>
              <w:bottom w:val="single" w:sz="4" w:space="0" w:color="auto"/>
              <w:right w:val="nil"/>
            </w:tcBorders>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Rec</w:t>
            </w:r>
          </w:p>
        </w:tc>
        <w:tc>
          <w:tcPr>
            <w:tcW w:w="1000" w:type="pct"/>
            <w:tcBorders>
              <w:top w:val="nil"/>
              <w:left w:val="nil"/>
              <w:bottom w:val="single" w:sz="4" w:space="0" w:color="auto"/>
              <w:right w:val="nil"/>
            </w:tcBorders>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Up</w:t>
            </w:r>
          </w:p>
        </w:tc>
      </w:tr>
      <w:tr w:rsidR="00005143" w:rsidRPr="00D75CB8" w:rsidTr="00005143">
        <w:trPr>
          <w:trHeight w:val="290"/>
        </w:trPr>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Alpha</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0.48**</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0.56***</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0.27***</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0.18*</w:t>
            </w:r>
          </w:p>
        </w:tc>
      </w:tr>
      <w:tr w:rsidR="00005143" w:rsidRPr="00D75CB8" w:rsidTr="00005143">
        <w:trPr>
          <w:trHeight w:val="290"/>
        </w:trPr>
        <w:tc>
          <w:tcPr>
            <w:tcW w:w="1000" w:type="pct"/>
            <w:noWrap/>
            <w:vAlign w:val="center"/>
            <w:hideMark/>
          </w:tcPr>
          <w:p w:rsidR="00005143" w:rsidRPr="00D75CB8" w:rsidRDefault="00005143" w:rsidP="00005143">
            <w:pPr>
              <w:widowControl/>
              <w:jc w:val="left"/>
              <w:rPr>
                <w:rFonts w:cs="Times New Roman"/>
              </w:rPr>
            </w:pP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(2.39)</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(3.07)</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(2.92)</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(1.65)</w:t>
            </w:r>
          </w:p>
        </w:tc>
      </w:tr>
      <w:tr w:rsidR="00005143" w:rsidRPr="00D75CB8" w:rsidTr="00005143">
        <w:trPr>
          <w:trHeight w:val="290"/>
        </w:trPr>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MKT</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-0.03*</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-0.04**</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-0.01</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-0.01</w:t>
            </w:r>
          </w:p>
        </w:tc>
      </w:tr>
      <w:tr w:rsidR="00005143" w:rsidRPr="00D75CB8" w:rsidTr="00005143">
        <w:trPr>
          <w:trHeight w:val="290"/>
        </w:trPr>
        <w:tc>
          <w:tcPr>
            <w:tcW w:w="1000" w:type="pct"/>
            <w:noWrap/>
            <w:vAlign w:val="center"/>
            <w:hideMark/>
          </w:tcPr>
          <w:p w:rsidR="00005143" w:rsidRPr="00D75CB8" w:rsidRDefault="00005143" w:rsidP="00005143">
            <w:pPr>
              <w:widowControl/>
              <w:jc w:val="left"/>
              <w:rPr>
                <w:rFonts w:cs="Times New Roman"/>
              </w:rPr>
            </w:pP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(-1.89)</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(-2.00)</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(-1.27)</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(-0.89)</w:t>
            </w:r>
          </w:p>
        </w:tc>
      </w:tr>
      <w:tr w:rsidR="00005143" w:rsidRPr="00D75CB8" w:rsidTr="00005143">
        <w:trPr>
          <w:trHeight w:val="290"/>
        </w:trPr>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SMB</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0.02</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0.02</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0.05</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0.05</w:t>
            </w:r>
          </w:p>
        </w:tc>
      </w:tr>
      <w:tr w:rsidR="00005143" w:rsidRPr="00D75CB8" w:rsidTr="00005143">
        <w:trPr>
          <w:trHeight w:val="290"/>
        </w:trPr>
        <w:tc>
          <w:tcPr>
            <w:tcW w:w="1000" w:type="pct"/>
            <w:noWrap/>
            <w:vAlign w:val="center"/>
            <w:hideMark/>
          </w:tcPr>
          <w:p w:rsidR="00005143" w:rsidRPr="00D75CB8" w:rsidRDefault="00005143" w:rsidP="00005143">
            <w:pPr>
              <w:widowControl/>
              <w:jc w:val="left"/>
              <w:rPr>
                <w:rFonts w:cs="Times New Roman"/>
              </w:rPr>
            </w:pP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(0.30)</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(0.29)</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(1.13)</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(1.22)</w:t>
            </w:r>
          </w:p>
        </w:tc>
      </w:tr>
      <w:tr w:rsidR="00005143" w:rsidRPr="00D75CB8" w:rsidTr="00005143">
        <w:trPr>
          <w:trHeight w:val="290"/>
        </w:trPr>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HML</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0.06</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0.07</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-0.04</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-0.04</w:t>
            </w:r>
          </w:p>
        </w:tc>
      </w:tr>
      <w:tr w:rsidR="00005143" w:rsidRPr="00D75CB8" w:rsidTr="00005143">
        <w:trPr>
          <w:trHeight w:val="290"/>
        </w:trPr>
        <w:tc>
          <w:tcPr>
            <w:tcW w:w="1000" w:type="pct"/>
            <w:noWrap/>
            <w:vAlign w:val="center"/>
            <w:hideMark/>
          </w:tcPr>
          <w:p w:rsidR="00005143" w:rsidRPr="00D75CB8" w:rsidRDefault="00005143" w:rsidP="00005143">
            <w:pPr>
              <w:widowControl/>
              <w:jc w:val="left"/>
              <w:rPr>
                <w:rFonts w:cs="Times New Roman"/>
              </w:rPr>
            </w:pP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(0.70)</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(0.74)</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(-0.82)</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(-0.66)</w:t>
            </w:r>
          </w:p>
        </w:tc>
      </w:tr>
      <w:tr w:rsidR="00005143" w:rsidRPr="00D75CB8" w:rsidTr="00005143">
        <w:trPr>
          <w:trHeight w:val="290"/>
        </w:trPr>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RMW</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-0.2*</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-0.19</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-0.12*</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-0.12*</w:t>
            </w:r>
          </w:p>
        </w:tc>
      </w:tr>
      <w:tr w:rsidR="00005143" w:rsidRPr="00D75CB8" w:rsidTr="00005143">
        <w:trPr>
          <w:trHeight w:val="290"/>
        </w:trPr>
        <w:tc>
          <w:tcPr>
            <w:tcW w:w="1000" w:type="pct"/>
            <w:noWrap/>
            <w:vAlign w:val="center"/>
            <w:hideMark/>
          </w:tcPr>
          <w:p w:rsidR="00005143" w:rsidRPr="00D75CB8" w:rsidRDefault="00005143" w:rsidP="00005143">
            <w:pPr>
              <w:widowControl/>
              <w:jc w:val="left"/>
              <w:rPr>
                <w:rFonts w:cs="Times New Roman"/>
              </w:rPr>
            </w:pP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(-1.69)</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(-1.65)</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(-1.69)</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(-1.71)</w:t>
            </w:r>
          </w:p>
        </w:tc>
      </w:tr>
      <w:tr w:rsidR="00005143" w:rsidRPr="00D75CB8" w:rsidTr="00005143">
        <w:trPr>
          <w:trHeight w:val="290"/>
        </w:trPr>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CMA</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-0.08</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-0.08</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-0.17*</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-0.16</w:t>
            </w:r>
          </w:p>
        </w:tc>
      </w:tr>
      <w:tr w:rsidR="00005143" w:rsidRPr="00D75CB8" w:rsidTr="00005143">
        <w:trPr>
          <w:trHeight w:val="290"/>
        </w:trPr>
        <w:tc>
          <w:tcPr>
            <w:tcW w:w="1000" w:type="pct"/>
            <w:noWrap/>
            <w:vAlign w:val="center"/>
            <w:hideMark/>
          </w:tcPr>
          <w:p w:rsidR="00005143" w:rsidRPr="00D75CB8" w:rsidRDefault="00005143" w:rsidP="00005143">
            <w:pPr>
              <w:widowControl/>
              <w:jc w:val="left"/>
              <w:rPr>
                <w:rFonts w:cs="Times New Roman"/>
              </w:rPr>
            </w:pP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(-0.67)</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(-0.61)</w:t>
            </w:r>
          </w:p>
        </w:tc>
        <w:tc>
          <w:tcPr>
            <w:tcW w:w="1000" w:type="pct"/>
            <w:noWrap/>
            <w:vAlign w:val="center"/>
            <w:hideMark/>
          </w:tcPr>
          <w:p w:rsidR="00005143" w:rsidRPr="00D75CB8" w:rsidRDefault="00005143" w:rsidP="00005143">
            <w:pPr>
              <w:widowControl/>
              <w:jc w:val="center"/>
              <w:rPr>
                <w:rFonts w:cs="Times New Roman"/>
                <w:b/>
                <w:kern w:val="0"/>
                <w:sz w:val="18"/>
                <w:szCs w:val="18"/>
              </w:rPr>
            </w:pPr>
            <w:r w:rsidRPr="00D75CB8">
              <w:rPr>
                <w:rFonts w:cs="Times New Roman"/>
                <w:b/>
                <w:kern w:val="0"/>
                <w:sz w:val="18"/>
                <w:szCs w:val="18"/>
              </w:rPr>
              <w:t>(-1.66)</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(-1.56)</w:t>
            </w:r>
          </w:p>
        </w:tc>
      </w:tr>
      <w:tr w:rsidR="00005143" w:rsidRPr="00D75CB8" w:rsidTr="00005143">
        <w:trPr>
          <w:trHeight w:val="290"/>
        </w:trPr>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TREND</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0.04</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0.04</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-0.02</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-0.02</w:t>
            </w:r>
          </w:p>
        </w:tc>
      </w:tr>
      <w:tr w:rsidR="00005143" w:rsidRPr="00D75CB8" w:rsidTr="00005143">
        <w:trPr>
          <w:trHeight w:val="290"/>
        </w:trPr>
        <w:tc>
          <w:tcPr>
            <w:tcW w:w="1000" w:type="pct"/>
            <w:noWrap/>
            <w:vAlign w:val="center"/>
            <w:hideMark/>
          </w:tcPr>
          <w:p w:rsidR="00005143" w:rsidRPr="00D75CB8" w:rsidRDefault="00005143" w:rsidP="00005143">
            <w:pPr>
              <w:widowControl/>
              <w:jc w:val="left"/>
              <w:rPr>
                <w:rFonts w:cs="Times New Roman"/>
              </w:rPr>
            </w:pP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(0.82)</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(0.76)</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(-0.57)</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(-0.87)</w:t>
            </w:r>
          </w:p>
        </w:tc>
      </w:tr>
      <w:tr w:rsidR="00005143" w:rsidRPr="00D75CB8" w:rsidTr="00005143">
        <w:trPr>
          <w:trHeight w:val="198"/>
        </w:trPr>
        <w:tc>
          <w:tcPr>
            <w:tcW w:w="1000" w:type="pct"/>
            <w:noWrap/>
            <w:vAlign w:val="center"/>
            <w:hideMark/>
          </w:tcPr>
          <w:p w:rsidR="00005143" w:rsidRPr="00D75CB8" w:rsidRDefault="00005143" w:rsidP="00005143">
            <w:pPr>
              <w:widowControl/>
              <w:jc w:val="center"/>
              <w:rPr>
                <w:rFonts w:cs="Times New Roman"/>
                <w:kern w:val="0"/>
                <w:sz w:val="18"/>
                <w:szCs w:val="18"/>
              </w:rPr>
            </w:pPr>
            <w:proofErr w:type="spellStart"/>
            <w:r w:rsidRPr="00D75CB8">
              <w:rPr>
                <w:rFonts w:cs="Times New Roman"/>
                <w:kern w:val="0"/>
                <w:sz w:val="18"/>
                <w:szCs w:val="18"/>
              </w:rPr>
              <w:t>Buss_dummy</w:t>
            </w:r>
            <w:proofErr w:type="spellEnd"/>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0.11</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-0.08</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-0.24</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0.09</w:t>
            </w:r>
          </w:p>
        </w:tc>
      </w:tr>
      <w:tr w:rsidR="00005143" w:rsidRPr="00D75CB8" w:rsidTr="00005143">
        <w:trPr>
          <w:trHeight w:val="290"/>
        </w:trPr>
        <w:tc>
          <w:tcPr>
            <w:tcW w:w="1000" w:type="pct"/>
            <w:noWrap/>
            <w:vAlign w:val="center"/>
            <w:hideMark/>
          </w:tcPr>
          <w:p w:rsidR="00005143" w:rsidRPr="00D75CB8" w:rsidRDefault="00005143" w:rsidP="00005143">
            <w:pPr>
              <w:widowControl/>
              <w:jc w:val="left"/>
              <w:rPr>
                <w:rFonts w:cs="Times New Roman"/>
              </w:rPr>
            </w:pP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(0.45)</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(-0.27)</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(-1.35)</w:t>
            </w:r>
          </w:p>
        </w:tc>
        <w:tc>
          <w:tcPr>
            <w:tcW w:w="1000" w:type="pct"/>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(0.51)</w:t>
            </w:r>
          </w:p>
        </w:tc>
      </w:tr>
      <w:tr w:rsidR="00005143" w:rsidRPr="00D75CB8" w:rsidTr="00005143">
        <w:trPr>
          <w:trHeight w:val="290"/>
        </w:trPr>
        <w:tc>
          <w:tcPr>
            <w:tcW w:w="1000" w:type="pct"/>
            <w:tcBorders>
              <w:top w:val="nil"/>
              <w:left w:val="nil"/>
              <w:bottom w:val="single" w:sz="4" w:space="0" w:color="auto"/>
              <w:right w:val="nil"/>
            </w:tcBorders>
            <w:noWrap/>
            <w:vAlign w:val="center"/>
            <w:hideMark/>
          </w:tcPr>
          <w:p w:rsidR="00005143" w:rsidRPr="00D75CB8" w:rsidRDefault="00005143" w:rsidP="00005143">
            <w:pPr>
              <w:widowControl/>
              <w:jc w:val="center"/>
              <w:rPr>
                <w:rFonts w:cs="Times New Roman"/>
                <w:kern w:val="0"/>
                <w:sz w:val="18"/>
                <w:szCs w:val="18"/>
              </w:rPr>
            </w:pPr>
            <w:proofErr w:type="spellStart"/>
            <w:r w:rsidRPr="00D75CB8">
              <w:rPr>
                <w:rFonts w:cs="Times New Roman"/>
                <w:kern w:val="0"/>
                <w:sz w:val="18"/>
                <w:szCs w:val="18"/>
              </w:rPr>
              <w:t>Adj</w:t>
            </w:r>
            <w:proofErr w:type="spellEnd"/>
            <w:r w:rsidRPr="00D75CB8">
              <w:rPr>
                <w:rFonts w:cs="Times New Roman"/>
                <w:kern w:val="0"/>
                <w:sz w:val="18"/>
                <w:szCs w:val="18"/>
              </w:rPr>
              <w:t xml:space="preserve"> R-</w:t>
            </w:r>
            <w:proofErr w:type="spellStart"/>
            <w:r w:rsidRPr="00D75CB8">
              <w:rPr>
                <w:rFonts w:cs="Times New Roman"/>
                <w:kern w:val="0"/>
                <w:sz w:val="18"/>
                <w:szCs w:val="18"/>
              </w:rPr>
              <w:t>sqr</w:t>
            </w:r>
            <w:proofErr w:type="spellEnd"/>
          </w:p>
        </w:tc>
        <w:tc>
          <w:tcPr>
            <w:tcW w:w="1000" w:type="pct"/>
            <w:tcBorders>
              <w:top w:val="nil"/>
              <w:left w:val="nil"/>
              <w:bottom w:val="single" w:sz="4" w:space="0" w:color="auto"/>
              <w:right w:val="nil"/>
            </w:tcBorders>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2.97</w:t>
            </w:r>
          </w:p>
        </w:tc>
        <w:tc>
          <w:tcPr>
            <w:tcW w:w="1000" w:type="pct"/>
            <w:tcBorders>
              <w:top w:val="nil"/>
              <w:left w:val="nil"/>
              <w:bottom w:val="single" w:sz="4" w:space="0" w:color="auto"/>
              <w:right w:val="nil"/>
            </w:tcBorders>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2.89</w:t>
            </w:r>
          </w:p>
        </w:tc>
        <w:tc>
          <w:tcPr>
            <w:tcW w:w="1000" w:type="pct"/>
            <w:tcBorders>
              <w:top w:val="nil"/>
              <w:left w:val="nil"/>
              <w:bottom w:val="single" w:sz="4" w:space="0" w:color="auto"/>
              <w:right w:val="nil"/>
            </w:tcBorders>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12.31</w:t>
            </w:r>
          </w:p>
        </w:tc>
        <w:tc>
          <w:tcPr>
            <w:tcW w:w="1000" w:type="pct"/>
            <w:tcBorders>
              <w:top w:val="nil"/>
              <w:left w:val="nil"/>
              <w:bottom w:val="single" w:sz="4" w:space="0" w:color="auto"/>
              <w:right w:val="nil"/>
            </w:tcBorders>
            <w:noWrap/>
            <w:vAlign w:val="center"/>
            <w:hideMark/>
          </w:tcPr>
          <w:p w:rsidR="00005143" w:rsidRPr="00D75CB8" w:rsidRDefault="00005143" w:rsidP="00005143">
            <w:pPr>
              <w:widowControl/>
              <w:jc w:val="center"/>
              <w:rPr>
                <w:rFonts w:cs="Times New Roman"/>
                <w:kern w:val="0"/>
                <w:sz w:val="18"/>
                <w:szCs w:val="18"/>
              </w:rPr>
            </w:pPr>
            <w:r w:rsidRPr="00D75CB8">
              <w:rPr>
                <w:rFonts w:cs="Times New Roman"/>
                <w:kern w:val="0"/>
                <w:sz w:val="18"/>
                <w:szCs w:val="18"/>
              </w:rPr>
              <w:t>11.66</w:t>
            </w:r>
          </w:p>
        </w:tc>
      </w:tr>
    </w:tbl>
    <w:p w:rsidR="005907A0" w:rsidRPr="00D75CB8" w:rsidRDefault="005907A0" w:rsidP="005907A0">
      <w:pPr>
        <w:rPr>
          <w:rFonts w:cs="Times New Roman"/>
          <w:kern w:val="0"/>
          <w:sz w:val="18"/>
          <w:szCs w:val="18"/>
        </w:rPr>
      </w:pPr>
      <w:r w:rsidRPr="00D75CB8">
        <w:rPr>
          <w:rFonts w:cs="Times New Roman"/>
          <w:sz w:val="20"/>
          <w:szCs w:val="20"/>
        </w:rPr>
        <w:t xml:space="preserve">t statistics in parentheses; * p &lt; 0.10, ** p &lt; 0.05, *** p &lt; 0.01 </w:t>
      </w:r>
    </w:p>
    <w:p w:rsidR="001B6373" w:rsidRDefault="001B6373" w:rsidP="00005143">
      <w:pPr>
        <w:ind w:firstLine="420"/>
        <w:rPr>
          <w:rFonts w:cs="Times New Roman"/>
        </w:rPr>
      </w:pPr>
    </w:p>
    <w:p w:rsidR="001A6442" w:rsidRPr="00D75CB8" w:rsidRDefault="00714174" w:rsidP="001A6442">
      <w:pPr>
        <w:ind w:firstLine="420"/>
        <w:rPr>
          <w:rFonts w:cs="Times New Roman"/>
          <w:szCs w:val="24"/>
        </w:rPr>
      </w:pPr>
      <w:r w:rsidRPr="00714174">
        <w:rPr>
          <w:rFonts w:cs="Times New Roman"/>
        </w:rPr>
        <w:t>From Table 7, we can see that the coefficients of dummy variables representing bull and bear market are all insignificant. And both bull and bear markets, the Alpha are all positive and significant: R1H1’s Alpha reaches 0.56% (t=3.07</w:t>
      </w:r>
      <w:r w:rsidR="00EB6CE2">
        <w:rPr>
          <w:rFonts w:cs="Times New Roman"/>
        </w:rPr>
        <w:t>) in bull market and 0.48% (t=</w:t>
      </w:r>
      <w:r w:rsidRPr="00714174">
        <w:rPr>
          <w:rFonts w:cs="Times New Roman"/>
        </w:rPr>
        <w:t>2.39) in bear market respectively; R1H3’s Alpha reaches 0.27% (t=2.92) in bear market and 0.18% (t=1.65) in bull market. In short, candlesticks strategies are not affected by the bull or bear market</w:t>
      </w:r>
      <w:r w:rsidR="008A2962" w:rsidRPr="00D75CB8">
        <w:rPr>
          <w:rFonts w:cs="Times New Roman"/>
        </w:rPr>
        <w:t>.</w:t>
      </w:r>
      <w:r w:rsidR="00ED10CC" w:rsidRPr="00D75CB8">
        <w:rPr>
          <w:rFonts w:cs="Times New Roman"/>
        </w:rPr>
        <w:t xml:space="preserve"> </w:t>
      </w:r>
    </w:p>
    <w:p w:rsidR="001A6442" w:rsidRPr="00D75CB8" w:rsidRDefault="00CD0154" w:rsidP="00281B0D">
      <w:pPr>
        <w:pStyle w:val="1"/>
        <w:numPr>
          <w:ilvl w:val="0"/>
          <w:numId w:val="22"/>
        </w:numPr>
        <w:ind w:left="357" w:hanging="357"/>
        <w:rPr>
          <w:rFonts w:cs="Times New Roman"/>
        </w:rPr>
      </w:pPr>
      <w:r w:rsidRPr="00D75CB8">
        <w:rPr>
          <w:rFonts w:cs="Times New Roman"/>
        </w:rPr>
        <w:t>Conclusion</w:t>
      </w:r>
    </w:p>
    <w:p w:rsidR="00EB6CE2" w:rsidRPr="00EB6CE2" w:rsidRDefault="00EB6CE2" w:rsidP="00EB6CE2">
      <w:pPr>
        <w:ind w:firstLine="420"/>
        <w:rPr>
          <w:rFonts w:cs="Times New Roman"/>
        </w:rPr>
      </w:pPr>
      <w:r w:rsidRPr="00EB6CE2">
        <w:rPr>
          <w:rFonts w:cs="Times New Roman"/>
        </w:rPr>
        <w:t>This paper has analyzed the predictability and profitability of the candlesticks strategy representing technical analysis in the Chinese stock market. By matching method, we build portfolios (buying the matched samples that perform the best and selling the worst) and can get significant excess earnings. The result still holds after risk adjustment.</w:t>
      </w:r>
    </w:p>
    <w:p w:rsidR="00EB6CE2" w:rsidRPr="00EB6CE2" w:rsidRDefault="00EB6CE2" w:rsidP="00EB6CE2">
      <w:pPr>
        <w:ind w:firstLine="420"/>
        <w:rPr>
          <w:rFonts w:cs="Times New Roman"/>
        </w:rPr>
      </w:pPr>
      <w:r w:rsidRPr="00EB6CE2">
        <w:rPr>
          <w:rFonts w:cs="Times New Roman"/>
        </w:rPr>
        <w:t xml:space="preserve">During the research, this paper mainly takes the past six months as matching window. We search matching samples in history by matching their candlesticks with the last six monthly candlesticks. Then we sort and group the samples by their future performance in history. This paper finds that the stock portfolio “performing” best in a future short period (1 month) in the matched samples will also achieve the highest real return in the future (1-3 months). This conclusion is valid no matter whether the “performance” is measured by the mean return, T-value or win rate. The conclusion is still significantly valid even if different numbers of matched samples are selected in different matching methods. Candlesticks strategy still has significant excess returns after adjustment of various risk factors, so it is robust enough. </w:t>
      </w:r>
    </w:p>
    <w:p w:rsidR="00EB6CE2" w:rsidRPr="00EB6CE2" w:rsidRDefault="00EB6CE2" w:rsidP="00EB6CE2">
      <w:pPr>
        <w:ind w:firstLine="420"/>
        <w:rPr>
          <w:rFonts w:cs="Times New Roman"/>
        </w:rPr>
      </w:pPr>
      <w:r w:rsidRPr="00EB6CE2">
        <w:rPr>
          <w:rFonts w:cs="Times New Roman"/>
        </w:rPr>
        <w:t>So this paper argues that the candlesticks itself contains very valuable information in the Chinese stock market. Candlesticks have shown remarkable predictive power in the Chinese market, indicating that the technical analysis is valuable in the Chinese market. This paper has used a very intuitive matching method. In fact, this matching method can be applied in many fields, such as checking whether the daily and weekly data candlesticks contain valuable information or to what extent such information is. Moreover, this method can also be used in analyzing futures market.</w:t>
      </w:r>
    </w:p>
    <w:p w:rsidR="00281B0D" w:rsidRPr="00D75CB8" w:rsidRDefault="00EB6CE2" w:rsidP="00EB6CE2">
      <w:pPr>
        <w:ind w:firstLine="420"/>
        <w:rPr>
          <w:rFonts w:cs="Times New Roman"/>
        </w:rPr>
      </w:pPr>
      <w:r w:rsidRPr="00EB6CE2">
        <w:rPr>
          <w:rFonts w:cs="Times New Roman"/>
        </w:rPr>
        <w:t>In a word, this paper has shown that the technical analysis has certain effectiveness in China’s A-share market, and verified the rationality of the third hypothesis of technical analysis</w:t>
      </w:r>
      <w:r w:rsidR="009C2A55" w:rsidRPr="00D75CB8">
        <w:rPr>
          <w:rFonts w:cs="Times New Roman"/>
        </w:rPr>
        <w:t xml:space="preserve">. </w:t>
      </w:r>
      <w:r w:rsidR="00281B0D" w:rsidRPr="00D75CB8">
        <w:rPr>
          <w:rFonts w:cs="Times New Roman"/>
        </w:rPr>
        <w:br w:type="page"/>
      </w:r>
    </w:p>
    <w:p w:rsidR="001A6442" w:rsidRPr="00D75CB8" w:rsidRDefault="002D7464" w:rsidP="00281B0D">
      <w:pPr>
        <w:pStyle w:val="1"/>
        <w:jc w:val="center"/>
        <w:rPr>
          <w:rFonts w:cs="Times New Roman"/>
        </w:rPr>
      </w:pPr>
      <w:r w:rsidRPr="00D75CB8">
        <w:rPr>
          <w:rFonts w:cs="Times New Roman"/>
        </w:rPr>
        <w:lastRenderedPageBreak/>
        <w:t>References</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bookmarkStart w:id="24" w:name="_GoBack"/>
      <w:r w:rsidRPr="00D75CB8">
        <w:rPr>
          <w:rFonts w:ascii="Times New Roman" w:hAnsi="Times New Roman" w:cs="Times New Roman"/>
        </w:rPr>
        <w:t xml:space="preserve">L. Menkhoff. The use of technical analysis by fund managers: International evidence [J]. </w:t>
      </w:r>
      <w:r w:rsidRPr="00D75CB8">
        <w:rPr>
          <w:rFonts w:ascii="Times New Roman" w:hAnsi="Times New Roman" w:cs="Times New Roman"/>
          <w:i/>
        </w:rPr>
        <w:t>Journal of Banking &amp; Finance,</w:t>
      </w:r>
      <w:r w:rsidR="00820A42">
        <w:rPr>
          <w:rFonts w:ascii="Times New Roman" w:hAnsi="Times New Roman" w:cs="Times New Roman"/>
          <w:i/>
        </w:rPr>
        <w:t xml:space="preserve"> </w:t>
      </w:r>
      <w:r w:rsidRPr="00D75CB8">
        <w:rPr>
          <w:rFonts w:ascii="Times New Roman" w:hAnsi="Times New Roman" w:cs="Times New Roman"/>
        </w:rPr>
        <w:t xml:space="preserve">2010, </w:t>
      </w:r>
      <w:r w:rsidRPr="00D75CB8">
        <w:rPr>
          <w:rFonts w:ascii="Times New Roman" w:hAnsi="Times New Roman" w:cs="Times New Roman"/>
          <w:b/>
        </w:rPr>
        <w:t>34</w:t>
      </w:r>
      <w:r w:rsidRPr="00D75CB8">
        <w:rPr>
          <w:rFonts w:ascii="Times New Roman" w:hAnsi="Times New Roman" w:cs="Times New Roman"/>
        </w:rPr>
        <w:t xml:space="preserve">(11): 2573-2586.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A. W. Lo, H. Mamaysky and J. Wang. Foundations of technical analysis: Computational algorithms, statistical inference, and empirical implementation [J]. </w:t>
      </w:r>
      <w:r w:rsidRPr="00F004F8">
        <w:rPr>
          <w:rFonts w:ascii="Times New Roman" w:hAnsi="Times New Roman" w:cs="Times New Roman"/>
        </w:rPr>
        <w:t>Journal of Finance,</w:t>
      </w:r>
      <w:r w:rsidR="00820A42" w:rsidRPr="00F004F8">
        <w:rPr>
          <w:rFonts w:ascii="Times New Roman" w:hAnsi="Times New Roman" w:cs="Times New Roman"/>
        </w:rPr>
        <w:t xml:space="preserve"> </w:t>
      </w:r>
      <w:r w:rsidRPr="00D75CB8">
        <w:rPr>
          <w:rFonts w:ascii="Times New Roman" w:hAnsi="Times New Roman" w:cs="Times New Roman"/>
        </w:rPr>
        <w:t xml:space="preserve">2000, </w:t>
      </w:r>
      <w:r w:rsidRPr="00F004F8">
        <w:rPr>
          <w:rFonts w:ascii="Times New Roman" w:hAnsi="Times New Roman" w:cs="Times New Roman"/>
        </w:rPr>
        <w:t>55</w:t>
      </w:r>
      <w:r w:rsidRPr="00D75CB8">
        <w:rPr>
          <w:rFonts w:ascii="Times New Roman" w:hAnsi="Times New Roman" w:cs="Times New Roman"/>
        </w:rPr>
        <w:t xml:space="preserve">(4): 1705-1765.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J. L. Treynor and R. Ferguson. IN DEFENSE OF TECHNICAL ANALYSIS [J]. </w:t>
      </w:r>
      <w:r w:rsidRPr="00F004F8">
        <w:rPr>
          <w:rFonts w:ascii="Times New Roman" w:hAnsi="Times New Roman" w:cs="Times New Roman"/>
        </w:rPr>
        <w:t>Journal of Finance,</w:t>
      </w:r>
      <w:r w:rsidR="00820A42" w:rsidRPr="00F004F8">
        <w:rPr>
          <w:rFonts w:ascii="Times New Roman" w:hAnsi="Times New Roman" w:cs="Times New Roman"/>
        </w:rPr>
        <w:t xml:space="preserve"> </w:t>
      </w:r>
      <w:r w:rsidRPr="00D75CB8">
        <w:rPr>
          <w:rFonts w:ascii="Times New Roman" w:hAnsi="Times New Roman" w:cs="Times New Roman"/>
        </w:rPr>
        <w:t xml:space="preserve">1985, </w:t>
      </w:r>
      <w:r w:rsidRPr="00F004F8">
        <w:rPr>
          <w:rFonts w:ascii="Times New Roman" w:hAnsi="Times New Roman" w:cs="Times New Roman"/>
        </w:rPr>
        <w:t>40</w:t>
      </w:r>
      <w:r w:rsidRPr="00D75CB8">
        <w:rPr>
          <w:rFonts w:ascii="Times New Roman" w:hAnsi="Times New Roman" w:cs="Times New Roman"/>
        </w:rPr>
        <w:t xml:space="preserve">(3): 757-773.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D. P. Brown and R. H. Jennings. On Technical Analysis [J]. </w:t>
      </w:r>
      <w:r w:rsidRPr="00F004F8">
        <w:rPr>
          <w:rFonts w:ascii="Times New Roman" w:hAnsi="Times New Roman" w:cs="Times New Roman"/>
        </w:rPr>
        <w:t>Review of Financial Studies,</w:t>
      </w:r>
      <w:r w:rsidR="00820A42" w:rsidRPr="00F004F8">
        <w:rPr>
          <w:rFonts w:ascii="Times New Roman" w:hAnsi="Times New Roman" w:cs="Times New Roman"/>
        </w:rPr>
        <w:t xml:space="preserve"> </w:t>
      </w:r>
      <w:r w:rsidRPr="00D75CB8">
        <w:rPr>
          <w:rFonts w:ascii="Times New Roman" w:hAnsi="Times New Roman" w:cs="Times New Roman"/>
        </w:rPr>
        <w:t xml:space="preserve">1989, </w:t>
      </w:r>
      <w:r w:rsidRPr="00F004F8">
        <w:rPr>
          <w:rFonts w:ascii="Times New Roman" w:hAnsi="Times New Roman" w:cs="Times New Roman"/>
        </w:rPr>
        <w:t>2</w:t>
      </w:r>
      <w:r w:rsidRPr="00D75CB8">
        <w:rPr>
          <w:rFonts w:ascii="Times New Roman" w:hAnsi="Times New Roman" w:cs="Times New Roman"/>
        </w:rPr>
        <w:t xml:space="preserve">(4): 527-551.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L. Blume, D. Easley and M. Ohara. MARKET STATISTICS AND TECHNICAL ANALYSIS - THE ROLE OF VOLUME [J]. </w:t>
      </w:r>
      <w:r w:rsidRPr="00F004F8">
        <w:rPr>
          <w:rFonts w:ascii="Times New Roman" w:hAnsi="Times New Roman" w:cs="Times New Roman"/>
        </w:rPr>
        <w:t>Journal of Finance,</w:t>
      </w:r>
      <w:r w:rsidR="00820A42" w:rsidRPr="00F004F8">
        <w:rPr>
          <w:rFonts w:ascii="Times New Roman" w:hAnsi="Times New Roman" w:cs="Times New Roman"/>
        </w:rPr>
        <w:t xml:space="preserve"> </w:t>
      </w:r>
      <w:r w:rsidRPr="00D75CB8">
        <w:rPr>
          <w:rFonts w:ascii="Times New Roman" w:hAnsi="Times New Roman" w:cs="Times New Roman"/>
        </w:rPr>
        <w:t xml:space="preserve">1994, </w:t>
      </w:r>
      <w:r w:rsidRPr="00F004F8">
        <w:rPr>
          <w:rFonts w:ascii="Times New Roman" w:hAnsi="Times New Roman" w:cs="Times New Roman"/>
        </w:rPr>
        <w:t>49</w:t>
      </w:r>
      <w:r w:rsidRPr="00D75CB8">
        <w:rPr>
          <w:rFonts w:ascii="Times New Roman" w:hAnsi="Times New Roman" w:cs="Times New Roman"/>
        </w:rPr>
        <w:t xml:space="preserve">(1): 153-181.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H. Hong and J. C. Stein. A unified theory of underreaction, momentum trading, and overreaction in asset markets [J]. </w:t>
      </w:r>
      <w:r w:rsidRPr="00F004F8">
        <w:rPr>
          <w:rFonts w:ascii="Times New Roman" w:hAnsi="Times New Roman" w:cs="Times New Roman"/>
        </w:rPr>
        <w:t>Journal of Finance,</w:t>
      </w:r>
      <w:r w:rsidR="00820A42" w:rsidRPr="00F004F8">
        <w:rPr>
          <w:rFonts w:ascii="Times New Roman" w:hAnsi="Times New Roman" w:cs="Times New Roman"/>
        </w:rPr>
        <w:t xml:space="preserve"> </w:t>
      </w:r>
      <w:r w:rsidRPr="00D75CB8">
        <w:rPr>
          <w:rFonts w:ascii="Times New Roman" w:hAnsi="Times New Roman" w:cs="Times New Roman"/>
        </w:rPr>
        <w:t xml:space="preserve">1999, </w:t>
      </w:r>
      <w:r w:rsidRPr="00F004F8">
        <w:rPr>
          <w:rFonts w:ascii="Times New Roman" w:hAnsi="Times New Roman" w:cs="Times New Roman"/>
        </w:rPr>
        <w:t>54</w:t>
      </w:r>
      <w:r w:rsidRPr="00D75CB8">
        <w:rPr>
          <w:rFonts w:ascii="Times New Roman" w:hAnsi="Times New Roman" w:cs="Times New Roman"/>
        </w:rPr>
        <w:t xml:space="preserve">(6): 2143-2184.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A. W. Lo. The Adaptive Markets Hypothesis: Market Efficiency from an Evolutionary Perspective [J]. </w:t>
      </w:r>
      <w:r w:rsidRPr="00F004F8">
        <w:rPr>
          <w:rFonts w:ascii="Times New Roman" w:hAnsi="Times New Roman" w:cs="Times New Roman"/>
        </w:rPr>
        <w:t>Journal of Portfolio Management,</w:t>
      </w:r>
      <w:r w:rsidR="00820A42" w:rsidRPr="00F004F8">
        <w:rPr>
          <w:rFonts w:ascii="Times New Roman" w:hAnsi="Times New Roman" w:cs="Times New Roman"/>
        </w:rPr>
        <w:t xml:space="preserve"> </w:t>
      </w:r>
      <w:r w:rsidRPr="00D75CB8">
        <w:rPr>
          <w:rFonts w:ascii="Times New Roman" w:hAnsi="Times New Roman" w:cs="Times New Roman"/>
        </w:rPr>
        <w:t xml:space="preserve">2004, </w:t>
      </w:r>
      <w:r w:rsidRPr="00F004F8">
        <w:rPr>
          <w:rFonts w:ascii="Times New Roman" w:hAnsi="Times New Roman" w:cs="Times New Roman"/>
        </w:rPr>
        <w:t>30</w:t>
      </w:r>
      <w:r w:rsidRPr="00D75CB8">
        <w:rPr>
          <w:rFonts w:ascii="Times New Roman" w:hAnsi="Times New Roman" w:cs="Times New Roman"/>
        </w:rPr>
        <w:t xml:space="preserve">: 15-29.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C. J. Neely and P. A. Weller. Lessons from the evolution of foreign exchange trading strategies [J]. </w:t>
      </w:r>
      <w:r w:rsidRPr="00F004F8">
        <w:rPr>
          <w:rFonts w:ascii="Times New Roman" w:hAnsi="Times New Roman" w:cs="Times New Roman"/>
        </w:rPr>
        <w:t>Journal of Banking &amp; Finance,</w:t>
      </w:r>
      <w:r w:rsidR="00820A42" w:rsidRPr="00F004F8">
        <w:rPr>
          <w:rFonts w:ascii="Times New Roman" w:hAnsi="Times New Roman" w:cs="Times New Roman"/>
        </w:rPr>
        <w:t xml:space="preserve"> </w:t>
      </w:r>
      <w:r w:rsidRPr="00D75CB8">
        <w:rPr>
          <w:rFonts w:ascii="Times New Roman" w:hAnsi="Times New Roman" w:cs="Times New Roman"/>
        </w:rPr>
        <w:t xml:space="preserve">2013, </w:t>
      </w:r>
      <w:r w:rsidRPr="00F004F8">
        <w:rPr>
          <w:rFonts w:ascii="Times New Roman" w:hAnsi="Times New Roman" w:cs="Times New Roman"/>
        </w:rPr>
        <w:t>37</w:t>
      </w:r>
      <w:r w:rsidRPr="00D75CB8">
        <w:rPr>
          <w:rFonts w:ascii="Times New Roman" w:hAnsi="Times New Roman" w:cs="Times New Roman"/>
        </w:rPr>
        <w:t xml:space="preserve">(10): 3783-3798.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A. W. Lo and J. Hasanhodzic. The evolution of technical analysis: financial prediction from Babylonian tablets to Bloomberg terminals [M], John Wiley &amp; Sons, 2011</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J. D. Schwager. Market wizards: Interviews with top traders [M], John Wiley &amp; Sons, 2012</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J. J. Murphy. Technical analysis of the financial markets: A comprehensive guide to trading methods and applications [M], Penguin, 1999</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M. J. Pring. Technical analysis explained: The successful investor's guide to spotting investment trends and turning points [M], McGraw-Hill Professional, 2002</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G. de Zwart, T. Markwat, L. Swinkels and D. van Dijk. The economic value of fundamental and technical information in emerging currency markets [J]. </w:t>
      </w:r>
      <w:r w:rsidRPr="00F004F8">
        <w:rPr>
          <w:rFonts w:ascii="Times New Roman" w:hAnsi="Times New Roman" w:cs="Times New Roman"/>
        </w:rPr>
        <w:t>Journal of International Money and Finance,</w:t>
      </w:r>
      <w:r w:rsidR="00820A42" w:rsidRPr="00F004F8">
        <w:rPr>
          <w:rFonts w:ascii="Times New Roman" w:hAnsi="Times New Roman" w:cs="Times New Roman"/>
        </w:rPr>
        <w:t xml:space="preserve"> </w:t>
      </w:r>
      <w:r w:rsidRPr="00D75CB8">
        <w:rPr>
          <w:rFonts w:ascii="Times New Roman" w:hAnsi="Times New Roman" w:cs="Times New Roman"/>
        </w:rPr>
        <w:t xml:space="preserve">2009, </w:t>
      </w:r>
      <w:r w:rsidRPr="00F004F8">
        <w:rPr>
          <w:rFonts w:ascii="Times New Roman" w:hAnsi="Times New Roman" w:cs="Times New Roman"/>
        </w:rPr>
        <w:t>28</w:t>
      </w:r>
      <w:r w:rsidRPr="00D75CB8">
        <w:rPr>
          <w:rFonts w:ascii="Times New Roman" w:hAnsi="Times New Roman" w:cs="Times New Roman"/>
        </w:rPr>
        <w:t xml:space="preserve">(4): 581-604.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C. J. Neely, D. E. Rapach, J. Tu and G. F. Zhou. Forecasting the Equity Risk Premium: The Role of Technical Indicators [J]. </w:t>
      </w:r>
      <w:r w:rsidRPr="00F004F8">
        <w:rPr>
          <w:rFonts w:ascii="Times New Roman" w:hAnsi="Times New Roman" w:cs="Times New Roman"/>
        </w:rPr>
        <w:t>Management Science,</w:t>
      </w:r>
      <w:r w:rsidR="00820A42" w:rsidRPr="00F004F8">
        <w:rPr>
          <w:rFonts w:ascii="Times New Roman" w:hAnsi="Times New Roman" w:cs="Times New Roman"/>
        </w:rPr>
        <w:t xml:space="preserve"> </w:t>
      </w:r>
      <w:r w:rsidRPr="00D75CB8">
        <w:rPr>
          <w:rFonts w:ascii="Times New Roman" w:hAnsi="Times New Roman" w:cs="Times New Roman"/>
        </w:rPr>
        <w:t xml:space="preserve">2014, </w:t>
      </w:r>
      <w:r w:rsidRPr="00F004F8">
        <w:rPr>
          <w:rFonts w:ascii="Times New Roman" w:hAnsi="Times New Roman" w:cs="Times New Roman"/>
        </w:rPr>
        <w:t>60</w:t>
      </w:r>
      <w:r w:rsidRPr="00D75CB8">
        <w:rPr>
          <w:rFonts w:ascii="Times New Roman" w:hAnsi="Times New Roman" w:cs="Times New Roman"/>
        </w:rPr>
        <w:t xml:space="preserve">(7): 1772-1791.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Y. F. Han, G. F. Zhou and Y. Z. Zhu. A trend factor: Any economic gains from using information over investment horizons? [J]. </w:t>
      </w:r>
      <w:r w:rsidRPr="00F004F8">
        <w:rPr>
          <w:rFonts w:ascii="Times New Roman" w:hAnsi="Times New Roman" w:cs="Times New Roman"/>
        </w:rPr>
        <w:t>Journal of Financial Economics,</w:t>
      </w:r>
      <w:r w:rsidR="00820A42" w:rsidRPr="00F004F8">
        <w:rPr>
          <w:rFonts w:ascii="Times New Roman" w:hAnsi="Times New Roman" w:cs="Times New Roman"/>
        </w:rPr>
        <w:t xml:space="preserve"> </w:t>
      </w:r>
      <w:r w:rsidRPr="00D75CB8">
        <w:rPr>
          <w:rFonts w:ascii="Times New Roman" w:hAnsi="Times New Roman" w:cs="Times New Roman"/>
        </w:rPr>
        <w:t xml:space="preserve">2016, </w:t>
      </w:r>
      <w:r w:rsidRPr="00F004F8">
        <w:rPr>
          <w:rFonts w:ascii="Times New Roman" w:hAnsi="Times New Roman" w:cs="Times New Roman"/>
        </w:rPr>
        <w:t>122</w:t>
      </w:r>
      <w:r w:rsidRPr="00D75CB8">
        <w:rPr>
          <w:rFonts w:ascii="Times New Roman" w:hAnsi="Times New Roman" w:cs="Times New Roman"/>
        </w:rPr>
        <w:t xml:space="preserve">(2): 352-375.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B. R. Marshall, M. R. Young and L. C. Rose. Candlestick technical trading strategies: Can they create value for investors? [J]. </w:t>
      </w:r>
      <w:r w:rsidRPr="00F004F8">
        <w:rPr>
          <w:rFonts w:ascii="Times New Roman" w:hAnsi="Times New Roman" w:cs="Times New Roman"/>
        </w:rPr>
        <w:t>Journal of Banking &amp; Finance,</w:t>
      </w:r>
      <w:r w:rsidR="00820A42" w:rsidRPr="00F004F8">
        <w:rPr>
          <w:rFonts w:ascii="Times New Roman" w:hAnsi="Times New Roman" w:cs="Times New Roman"/>
        </w:rPr>
        <w:t xml:space="preserve"> </w:t>
      </w:r>
      <w:r w:rsidRPr="00D75CB8">
        <w:rPr>
          <w:rFonts w:ascii="Times New Roman" w:hAnsi="Times New Roman" w:cs="Times New Roman"/>
        </w:rPr>
        <w:t xml:space="preserve">2006, </w:t>
      </w:r>
      <w:r w:rsidRPr="00F004F8">
        <w:rPr>
          <w:rFonts w:ascii="Times New Roman" w:hAnsi="Times New Roman" w:cs="Times New Roman"/>
        </w:rPr>
        <w:t>30</w:t>
      </w:r>
      <w:r w:rsidRPr="00D75CB8">
        <w:rPr>
          <w:rFonts w:ascii="Times New Roman" w:hAnsi="Times New Roman" w:cs="Times New Roman"/>
        </w:rPr>
        <w:t xml:space="preserve">(8): 2303-2323.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N. Steve. Japanese candlestick charting techniques [J]. </w:t>
      </w:r>
      <w:r w:rsidRPr="00F004F8">
        <w:rPr>
          <w:rFonts w:ascii="Times New Roman" w:hAnsi="Times New Roman" w:cs="Times New Roman"/>
        </w:rPr>
        <w:t>New York Institute of Finance,</w:t>
      </w:r>
      <w:r w:rsidR="00820A42" w:rsidRPr="00F004F8">
        <w:rPr>
          <w:rFonts w:ascii="Times New Roman" w:hAnsi="Times New Roman" w:cs="Times New Roman"/>
        </w:rPr>
        <w:t xml:space="preserve"> </w:t>
      </w:r>
      <w:r w:rsidRPr="00D75CB8">
        <w:rPr>
          <w:rFonts w:ascii="Times New Roman" w:hAnsi="Times New Roman" w:cs="Times New Roman"/>
        </w:rPr>
        <w:t xml:space="preserve">1991.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lastRenderedPageBreak/>
        <w:t xml:space="preserve">T. H. Lu, Y. C. Chen and Y. C. Hsu. Trend definition or holding strategy: What determines the profitability of candlestick charting? [J]. </w:t>
      </w:r>
      <w:r w:rsidRPr="00F004F8">
        <w:rPr>
          <w:rFonts w:ascii="Times New Roman" w:hAnsi="Times New Roman" w:cs="Times New Roman"/>
        </w:rPr>
        <w:t>Journal of Banking &amp; Finance,</w:t>
      </w:r>
      <w:r w:rsidR="00820A42" w:rsidRPr="00F004F8">
        <w:rPr>
          <w:rFonts w:ascii="Times New Roman" w:hAnsi="Times New Roman" w:cs="Times New Roman"/>
        </w:rPr>
        <w:t xml:space="preserve"> </w:t>
      </w:r>
      <w:r w:rsidRPr="00D75CB8">
        <w:rPr>
          <w:rFonts w:ascii="Times New Roman" w:hAnsi="Times New Roman" w:cs="Times New Roman"/>
        </w:rPr>
        <w:t xml:space="preserve">2015, </w:t>
      </w:r>
      <w:r w:rsidRPr="00F004F8">
        <w:rPr>
          <w:rFonts w:ascii="Times New Roman" w:hAnsi="Times New Roman" w:cs="Times New Roman"/>
        </w:rPr>
        <w:t>61</w:t>
      </w:r>
      <w:r w:rsidRPr="00D75CB8">
        <w:rPr>
          <w:rFonts w:ascii="Times New Roman" w:hAnsi="Times New Roman" w:cs="Times New Roman"/>
        </w:rPr>
        <w:t xml:space="preserve">: 172-183.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R. Gencay and T. Stengos. Moving average rules, volume and the predictability of security returns with feed forward network [J]. </w:t>
      </w:r>
      <w:r w:rsidRPr="00F004F8">
        <w:rPr>
          <w:rFonts w:ascii="Times New Roman" w:hAnsi="Times New Roman" w:cs="Times New Roman"/>
        </w:rPr>
        <w:t>Journal of Forecasting,</w:t>
      </w:r>
      <w:r w:rsidR="00820A42" w:rsidRPr="00F004F8">
        <w:rPr>
          <w:rFonts w:ascii="Times New Roman" w:hAnsi="Times New Roman" w:cs="Times New Roman"/>
        </w:rPr>
        <w:t xml:space="preserve"> </w:t>
      </w:r>
      <w:r w:rsidRPr="00D75CB8">
        <w:rPr>
          <w:rFonts w:ascii="Times New Roman" w:hAnsi="Times New Roman" w:cs="Times New Roman"/>
        </w:rPr>
        <w:t xml:space="preserve">1998, </w:t>
      </w:r>
      <w:r w:rsidRPr="00F004F8">
        <w:rPr>
          <w:rFonts w:ascii="Times New Roman" w:hAnsi="Times New Roman" w:cs="Times New Roman"/>
        </w:rPr>
        <w:t>17</w:t>
      </w:r>
      <w:r w:rsidRPr="00D75CB8">
        <w:rPr>
          <w:rFonts w:ascii="Times New Roman" w:hAnsi="Times New Roman" w:cs="Times New Roman"/>
        </w:rPr>
        <w:t xml:space="preserve">(5-6): 401-414.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N. Jegadeesh and S. Titman. Returns to buying winners and selling losers: Implications for stock market efficiency [J]. </w:t>
      </w:r>
      <w:r w:rsidRPr="00F004F8">
        <w:rPr>
          <w:rFonts w:ascii="Times New Roman" w:hAnsi="Times New Roman" w:cs="Times New Roman"/>
        </w:rPr>
        <w:t>The Journal of finance,</w:t>
      </w:r>
      <w:r w:rsidR="00820A42" w:rsidRPr="00F004F8">
        <w:rPr>
          <w:rFonts w:ascii="Times New Roman" w:hAnsi="Times New Roman" w:cs="Times New Roman"/>
        </w:rPr>
        <w:t xml:space="preserve"> </w:t>
      </w:r>
      <w:r w:rsidRPr="00D75CB8">
        <w:rPr>
          <w:rFonts w:ascii="Times New Roman" w:hAnsi="Times New Roman" w:cs="Times New Roman"/>
        </w:rPr>
        <w:t xml:space="preserve">1993, </w:t>
      </w:r>
      <w:r w:rsidRPr="00F004F8">
        <w:rPr>
          <w:rFonts w:ascii="Times New Roman" w:hAnsi="Times New Roman" w:cs="Times New Roman"/>
        </w:rPr>
        <w:t>48</w:t>
      </w:r>
      <w:r w:rsidRPr="00D75CB8">
        <w:rPr>
          <w:rFonts w:ascii="Times New Roman" w:hAnsi="Times New Roman" w:cs="Times New Roman"/>
        </w:rPr>
        <w:t xml:space="preserve">(1): 65-91.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W. F. Sharpe. Capital asset prices: A theory of market equilibrium under conditions of risk [J]. </w:t>
      </w:r>
      <w:r w:rsidRPr="00F004F8">
        <w:rPr>
          <w:rFonts w:ascii="Times New Roman" w:hAnsi="Times New Roman" w:cs="Times New Roman"/>
        </w:rPr>
        <w:t>The journal of finance,</w:t>
      </w:r>
      <w:r w:rsidR="00820A42" w:rsidRPr="00F004F8">
        <w:rPr>
          <w:rFonts w:ascii="Times New Roman" w:hAnsi="Times New Roman" w:cs="Times New Roman"/>
        </w:rPr>
        <w:t xml:space="preserve"> </w:t>
      </w:r>
      <w:r w:rsidRPr="00D75CB8">
        <w:rPr>
          <w:rFonts w:ascii="Times New Roman" w:hAnsi="Times New Roman" w:cs="Times New Roman"/>
        </w:rPr>
        <w:t xml:space="preserve">1964, </w:t>
      </w:r>
      <w:r w:rsidRPr="00F004F8">
        <w:rPr>
          <w:rFonts w:ascii="Times New Roman" w:hAnsi="Times New Roman" w:cs="Times New Roman"/>
        </w:rPr>
        <w:t>19</w:t>
      </w:r>
      <w:r w:rsidRPr="00D75CB8">
        <w:rPr>
          <w:rFonts w:ascii="Times New Roman" w:hAnsi="Times New Roman" w:cs="Times New Roman"/>
        </w:rPr>
        <w:t xml:space="preserve">(3): 425-442.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J. Lintner. The valuation of risk assets and the selection of risky investments in stock portfolios and capital budgets [J]. </w:t>
      </w:r>
      <w:r w:rsidRPr="00F004F8">
        <w:rPr>
          <w:rFonts w:ascii="Times New Roman" w:hAnsi="Times New Roman" w:cs="Times New Roman"/>
        </w:rPr>
        <w:t>The review of economics and statistics,</w:t>
      </w:r>
      <w:r w:rsidR="00820A42" w:rsidRPr="00F004F8">
        <w:rPr>
          <w:rFonts w:ascii="Times New Roman" w:hAnsi="Times New Roman" w:cs="Times New Roman"/>
        </w:rPr>
        <w:t xml:space="preserve"> </w:t>
      </w:r>
      <w:r w:rsidRPr="00D75CB8">
        <w:rPr>
          <w:rFonts w:ascii="Times New Roman" w:hAnsi="Times New Roman" w:cs="Times New Roman"/>
        </w:rPr>
        <w:t xml:space="preserve">1965: 13-37.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E. F. Fama and K. R. French. COMMON RISK-FACTORS IN THE RETURNS ON STOCKS AND BONDS [J]. </w:t>
      </w:r>
      <w:r w:rsidRPr="00F004F8">
        <w:rPr>
          <w:rFonts w:ascii="Times New Roman" w:hAnsi="Times New Roman" w:cs="Times New Roman"/>
        </w:rPr>
        <w:t>Journal of Financial Economics,</w:t>
      </w:r>
      <w:r w:rsidR="00820A42" w:rsidRPr="00F004F8">
        <w:rPr>
          <w:rFonts w:ascii="Times New Roman" w:hAnsi="Times New Roman" w:cs="Times New Roman"/>
        </w:rPr>
        <w:t xml:space="preserve"> </w:t>
      </w:r>
      <w:r w:rsidRPr="00D75CB8">
        <w:rPr>
          <w:rFonts w:ascii="Times New Roman" w:hAnsi="Times New Roman" w:cs="Times New Roman"/>
        </w:rPr>
        <w:t xml:space="preserve">1993, </w:t>
      </w:r>
      <w:r w:rsidRPr="00F004F8">
        <w:rPr>
          <w:rFonts w:ascii="Times New Roman" w:hAnsi="Times New Roman" w:cs="Times New Roman"/>
        </w:rPr>
        <w:t>33</w:t>
      </w:r>
      <w:r w:rsidRPr="00D75CB8">
        <w:rPr>
          <w:rFonts w:ascii="Times New Roman" w:hAnsi="Times New Roman" w:cs="Times New Roman"/>
        </w:rPr>
        <w:t xml:space="preserve">(1): 3-56.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E. F. Fama and K. R. French. A five-factor asset pricing model [J]. </w:t>
      </w:r>
      <w:r w:rsidRPr="00F004F8">
        <w:rPr>
          <w:rFonts w:ascii="Times New Roman" w:hAnsi="Times New Roman" w:cs="Times New Roman"/>
        </w:rPr>
        <w:t>Journal of Financial Economics,</w:t>
      </w:r>
      <w:r w:rsidR="00820A42" w:rsidRPr="00F004F8">
        <w:rPr>
          <w:rFonts w:ascii="Times New Roman" w:hAnsi="Times New Roman" w:cs="Times New Roman"/>
        </w:rPr>
        <w:t xml:space="preserve"> </w:t>
      </w:r>
      <w:r w:rsidRPr="00D75CB8">
        <w:rPr>
          <w:rFonts w:ascii="Times New Roman" w:hAnsi="Times New Roman" w:cs="Times New Roman"/>
        </w:rPr>
        <w:t xml:space="preserve">2015, </w:t>
      </w:r>
      <w:r w:rsidRPr="00F004F8">
        <w:rPr>
          <w:rFonts w:ascii="Times New Roman" w:hAnsi="Times New Roman" w:cs="Times New Roman"/>
        </w:rPr>
        <w:t>116</w:t>
      </w:r>
      <w:r w:rsidRPr="00D75CB8">
        <w:rPr>
          <w:rFonts w:ascii="Times New Roman" w:hAnsi="Times New Roman" w:cs="Times New Roman"/>
        </w:rPr>
        <w:t xml:space="preserve">(1): 1-22.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E. F. Fama and K. R. French. Multifactor explanations of asset pricing anomalies [J]. </w:t>
      </w:r>
      <w:r w:rsidRPr="00F004F8">
        <w:rPr>
          <w:rFonts w:ascii="Times New Roman" w:hAnsi="Times New Roman" w:cs="Times New Roman"/>
        </w:rPr>
        <w:t>Journal of Finance,</w:t>
      </w:r>
      <w:r w:rsidR="00820A42" w:rsidRPr="00F004F8">
        <w:rPr>
          <w:rFonts w:ascii="Times New Roman" w:hAnsi="Times New Roman" w:cs="Times New Roman"/>
        </w:rPr>
        <w:t xml:space="preserve"> </w:t>
      </w:r>
      <w:r w:rsidRPr="00D75CB8">
        <w:rPr>
          <w:rFonts w:ascii="Times New Roman" w:hAnsi="Times New Roman" w:cs="Times New Roman"/>
        </w:rPr>
        <w:t xml:space="preserve">1996, </w:t>
      </w:r>
      <w:r w:rsidRPr="00F004F8">
        <w:rPr>
          <w:rFonts w:ascii="Times New Roman" w:hAnsi="Times New Roman" w:cs="Times New Roman"/>
        </w:rPr>
        <w:t>51</w:t>
      </w:r>
      <w:r w:rsidRPr="00D75CB8">
        <w:rPr>
          <w:rFonts w:ascii="Times New Roman" w:hAnsi="Times New Roman" w:cs="Times New Roman"/>
        </w:rPr>
        <w:t xml:space="preserve">(1): 55-84.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W. Liu and N. Strong. Biases in decomposing holding-period portfolio returns [J]. </w:t>
      </w:r>
      <w:r w:rsidRPr="00F004F8">
        <w:rPr>
          <w:rFonts w:ascii="Times New Roman" w:hAnsi="Times New Roman" w:cs="Times New Roman"/>
        </w:rPr>
        <w:t>Review of Financial Studies,</w:t>
      </w:r>
      <w:r w:rsidR="00820A42" w:rsidRPr="00F004F8">
        <w:rPr>
          <w:rFonts w:ascii="Times New Roman" w:hAnsi="Times New Roman" w:cs="Times New Roman"/>
        </w:rPr>
        <w:t xml:space="preserve"> </w:t>
      </w:r>
      <w:r w:rsidRPr="00D75CB8">
        <w:rPr>
          <w:rFonts w:ascii="Times New Roman" w:hAnsi="Times New Roman" w:cs="Times New Roman"/>
        </w:rPr>
        <w:t xml:space="preserve">2008, </w:t>
      </w:r>
      <w:r w:rsidRPr="00F004F8">
        <w:rPr>
          <w:rFonts w:ascii="Times New Roman" w:hAnsi="Times New Roman" w:cs="Times New Roman"/>
        </w:rPr>
        <w:t>21</w:t>
      </w:r>
      <w:r w:rsidRPr="00D75CB8">
        <w:rPr>
          <w:rFonts w:ascii="Times New Roman" w:hAnsi="Times New Roman" w:cs="Times New Roman"/>
        </w:rPr>
        <w:t xml:space="preserve">(5): 2243-2274. </w:t>
      </w:r>
    </w:p>
    <w:p w:rsidR="00237E8C" w:rsidRPr="00D75CB8" w:rsidRDefault="00237E8C" w:rsidP="00121B71">
      <w:pPr>
        <w:pStyle w:val="EndNoteBibliography"/>
        <w:numPr>
          <w:ilvl w:val="0"/>
          <w:numId w:val="27"/>
        </w:numPr>
        <w:spacing w:line="240" w:lineRule="auto"/>
        <w:ind w:left="480" w:hangingChars="200" w:hanging="480"/>
        <w:rPr>
          <w:rFonts w:ascii="Times New Roman" w:hAnsi="Times New Roman" w:cs="Times New Roman"/>
        </w:rPr>
      </w:pPr>
      <w:r w:rsidRPr="00D75CB8">
        <w:rPr>
          <w:rFonts w:ascii="Times New Roman" w:hAnsi="Times New Roman" w:cs="Times New Roman"/>
        </w:rPr>
        <w:t xml:space="preserve">R. A. Haugen and N. L. Baker. Commonality in the determinants of expected stock returns [J]. </w:t>
      </w:r>
      <w:r w:rsidRPr="00F004F8">
        <w:rPr>
          <w:rFonts w:ascii="Times New Roman" w:hAnsi="Times New Roman" w:cs="Times New Roman"/>
        </w:rPr>
        <w:t>Journal of Financial Economics,</w:t>
      </w:r>
      <w:r w:rsidR="00820A42" w:rsidRPr="00F004F8">
        <w:rPr>
          <w:rFonts w:ascii="Times New Roman" w:hAnsi="Times New Roman" w:cs="Times New Roman"/>
        </w:rPr>
        <w:t xml:space="preserve"> </w:t>
      </w:r>
      <w:r w:rsidRPr="00D75CB8">
        <w:rPr>
          <w:rFonts w:ascii="Times New Roman" w:hAnsi="Times New Roman" w:cs="Times New Roman"/>
        </w:rPr>
        <w:t xml:space="preserve">1996, </w:t>
      </w:r>
      <w:r w:rsidRPr="00F004F8">
        <w:rPr>
          <w:rFonts w:ascii="Times New Roman" w:hAnsi="Times New Roman" w:cs="Times New Roman"/>
        </w:rPr>
        <w:t>41</w:t>
      </w:r>
      <w:r w:rsidRPr="00D75CB8">
        <w:rPr>
          <w:rFonts w:ascii="Times New Roman" w:hAnsi="Times New Roman" w:cs="Times New Roman"/>
        </w:rPr>
        <w:t xml:space="preserve">(3): 401-439. </w:t>
      </w:r>
    </w:p>
    <w:bookmarkEnd w:id="24"/>
    <w:p w:rsidR="00237E8C" w:rsidRPr="00D75CB8" w:rsidRDefault="00237E8C" w:rsidP="00237E8C">
      <w:pPr>
        <w:rPr>
          <w:rFonts w:cs="Times New Roman"/>
        </w:rPr>
      </w:pPr>
    </w:p>
    <w:p w:rsidR="00237E8C" w:rsidRPr="00D75CB8" w:rsidRDefault="00237E8C" w:rsidP="00237E8C">
      <w:pPr>
        <w:rPr>
          <w:rFonts w:cs="Times New Roman"/>
        </w:rPr>
      </w:pPr>
    </w:p>
    <w:sectPr w:rsidR="00237E8C" w:rsidRPr="00D75CB8">
      <w:footnotePr>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5D" w:rsidRDefault="009E305D" w:rsidP="00214BD0">
      <w:r>
        <w:separator/>
      </w:r>
    </w:p>
  </w:endnote>
  <w:endnote w:type="continuationSeparator" w:id="0">
    <w:p w:rsidR="009E305D" w:rsidRDefault="009E305D" w:rsidP="0021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586295"/>
      <w:docPartObj>
        <w:docPartGallery w:val="Page Numbers (Bottom of Page)"/>
        <w:docPartUnique/>
      </w:docPartObj>
    </w:sdtPr>
    <w:sdtEndPr/>
    <w:sdtContent>
      <w:p w:rsidR="00454190" w:rsidRDefault="00454190" w:rsidP="00EF6730">
        <w:pPr>
          <w:pStyle w:val="a5"/>
          <w:jc w:val="center"/>
        </w:pPr>
        <w:r>
          <w:fldChar w:fldCharType="begin"/>
        </w:r>
        <w:r>
          <w:instrText>PAGE   \* MERGEFORMAT</w:instrText>
        </w:r>
        <w:r>
          <w:fldChar w:fldCharType="separate"/>
        </w:r>
        <w:r w:rsidR="00121B71" w:rsidRPr="00121B71">
          <w:rPr>
            <w:noProof/>
            <w:lang w:val="zh-CN"/>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5D" w:rsidRDefault="009E305D" w:rsidP="00214BD0">
      <w:r>
        <w:separator/>
      </w:r>
    </w:p>
  </w:footnote>
  <w:footnote w:type="continuationSeparator" w:id="0">
    <w:p w:rsidR="009E305D" w:rsidRDefault="009E305D" w:rsidP="00214BD0">
      <w:r>
        <w:continuationSeparator/>
      </w:r>
    </w:p>
  </w:footnote>
  <w:footnote w:id="1">
    <w:p w:rsidR="009F5127" w:rsidRPr="009F5127" w:rsidRDefault="009F5127">
      <w:pPr>
        <w:pStyle w:val="ac"/>
      </w:pPr>
      <w:r>
        <w:rPr>
          <w:rStyle w:val="ae"/>
        </w:rPr>
        <w:footnoteRef/>
      </w:r>
      <w:r>
        <w:t xml:space="preserve"> </w:t>
      </w:r>
      <w:r>
        <w:rPr>
          <w:rFonts w:hint="eastAsia"/>
        </w:rPr>
        <w:t>the</w:t>
      </w:r>
      <w:r>
        <w:t xml:space="preserve"> </w:t>
      </w:r>
      <w:r>
        <w:rPr>
          <w:rFonts w:hint="eastAsia"/>
        </w:rPr>
        <w:t>fir</w:t>
      </w:r>
      <w:r>
        <w:t>st author,</w:t>
      </w:r>
      <w:r w:rsidR="00283146">
        <w:t xml:space="preserve"> Email: </w:t>
      </w:r>
      <w:hyperlink r:id="rId1" w:history="1">
        <w:r w:rsidR="00100466" w:rsidRPr="009E7AD7">
          <w:rPr>
            <w:rStyle w:val="af0"/>
          </w:rPr>
          <w:t>changhd.15@pbcsf.tsinghua.edu.cn</w:t>
        </w:r>
      </w:hyperlink>
      <w:r w:rsidR="00100466">
        <w:t>; PBC School of Finance, Tsinghua University, Beijing 100083, China</w:t>
      </w:r>
    </w:p>
  </w:footnote>
  <w:footnote w:id="2">
    <w:p w:rsidR="009F5127" w:rsidRPr="00100466" w:rsidRDefault="009F5127" w:rsidP="00100466">
      <w:pPr>
        <w:pStyle w:val="ac"/>
      </w:pPr>
      <w:r>
        <w:rPr>
          <w:rStyle w:val="ae"/>
        </w:rPr>
        <w:footnoteRef/>
      </w:r>
      <w:r>
        <w:t xml:space="preserve"> the </w:t>
      </w:r>
      <w:r w:rsidRPr="009F5127">
        <w:t>corresponding author</w:t>
      </w:r>
      <w:r>
        <w:t>,</w:t>
      </w:r>
      <w:r w:rsidR="00283146">
        <w:t xml:space="preserve"> Email:</w:t>
      </w:r>
      <w:r w:rsidR="00100466">
        <w:t xml:space="preserve"> </w:t>
      </w:r>
      <w:hyperlink r:id="rId2" w:history="1">
        <w:r w:rsidR="00100466" w:rsidRPr="009E7AD7">
          <w:rPr>
            <w:rStyle w:val="af0"/>
          </w:rPr>
          <w:t>anoor@163.com</w:t>
        </w:r>
      </w:hyperlink>
      <w:r w:rsidR="00100466">
        <w:t xml:space="preserve"> ; </w:t>
      </w:r>
      <w:r w:rsidR="00100466" w:rsidRPr="00100466">
        <w:t xml:space="preserve">The School of Management, </w:t>
      </w:r>
      <w:proofErr w:type="spellStart"/>
      <w:r w:rsidR="00100466" w:rsidRPr="00100466">
        <w:t>Fudan</w:t>
      </w:r>
      <w:proofErr w:type="spellEnd"/>
      <w:r w:rsidR="00100466" w:rsidRPr="00100466">
        <w:t xml:space="preserve"> University, Shanghai 200433, China; </w:t>
      </w:r>
      <w:proofErr w:type="spellStart"/>
      <w:r w:rsidR="00497A16" w:rsidRPr="00100466">
        <w:t>Guotai</w:t>
      </w:r>
      <w:proofErr w:type="spellEnd"/>
      <w:r w:rsidR="00497A16" w:rsidRPr="00100466">
        <w:t xml:space="preserve"> </w:t>
      </w:r>
      <w:proofErr w:type="spellStart"/>
      <w:r w:rsidR="00497A16" w:rsidRPr="00100466">
        <w:t>Junan</w:t>
      </w:r>
      <w:proofErr w:type="spellEnd"/>
      <w:r w:rsidR="00497A16" w:rsidRPr="00100466">
        <w:t xml:space="preserve"> Securities Co., Ltd, Shanghai 200120, China;</w:t>
      </w:r>
    </w:p>
  </w:footnote>
  <w:footnote w:id="3">
    <w:p w:rsidR="00454190" w:rsidRPr="000C0DF4" w:rsidRDefault="00454190">
      <w:pPr>
        <w:pStyle w:val="ac"/>
        <w:rPr>
          <w:rFonts w:ascii="Times New Roman" w:hAnsi="Times New Roman"/>
          <w:sz w:val="18"/>
          <w:szCs w:val="18"/>
        </w:rPr>
      </w:pPr>
      <w:r w:rsidRPr="000C0DF4">
        <w:rPr>
          <w:rStyle w:val="ae"/>
          <w:rFonts w:ascii="Times New Roman" w:hAnsi="Times New Roman"/>
          <w:sz w:val="18"/>
          <w:szCs w:val="18"/>
        </w:rPr>
        <w:footnoteRef/>
      </w:r>
      <w:r w:rsidRPr="000C0DF4">
        <w:rPr>
          <w:rFonts w:ascii="Times New Roman" w:hAnsi="Times New Roman"/>
          <w:sz w:val="18"/>
          <w:szCs w:val="18"/>
        </w:rPr>
        <w:t xml:space="preserve"> Figure 2 illustrates the stock 000001 (Ping </w:t>
      </w:r>
      <w:proofErr w:type="gramStart"/>
      <w:r w:rsidRPr="000C0DF4">
        <w:rPr>
          <w:rFonts w:ascii="Times New Roman" w:hAnsi="Times New Roman"/>
          <w:sz w:val="18"/>
          <w:szCs w:val="18"/>
        </w:rPr>
        <w:t>An</w:t>
      </w:r>
      <w:proofErr w:type="gramEnd"/>
      <w:r w:rsidRPr="000C0DF4">
        <w:rPr>
          <w:rFonts w:ascii="Times New Roman" w:hAnsi="Times New Roman"/>
          <w:sz w:val="18"/>
          <w:szCs w:val="18"/>
        </w:rPr>
        <w:t xml:space="preserve"> Bank) as an example. This is in January 2014, according to the candlestick chart of the past six months (</w:t>
      </w:r>
      <w:r>
        <w:rPr>
          <w:rFonts w:ascii="Times New Roman" w:hAnsi="Times New Roman"/>
          <w:sz w:val="18"/>
          <w:szCs w:val="18"/>
        </w:rPr>
        <w:t xml:space="preserve">matching </w:t>
      </w:r>
      <w:r w:rsidRPr="000C0DF4">
        <w:rPr>
          <w:rFonts w:ascii="Times New Roman" w:hAnsi="Times New Roman"/>
          <w:sz w:val="18"/>
          <w:szCs w:val="18"/>
        </w:rPr>
        <w:t>window), using matching method to find similar historical sample</w:t>
      </w:r>
      <w:r>
        <w:rPr>
          <w:rFonts w:ascii="Times New Roman" w:hAnsi="Times New Roman"/>
          <w:sz w:val="18"/>
          <w:szCs w:val="18"/>
        </w:rPr>
        <w:t>s</w:t>
      </w:r>
      <w:r w:rsidRPr="000C0DF4">
        <w:rPr>
          <w:rFonts w:ascii="Times New Roman" w:hAnsi="Times New Roman"/>
          <w:sz w:val="18"/>
          <w:szCs w:val="18"/>
        </w:rPr>
        <w:t xml:space="preserve"> (only three are listed in the figure) in historical samples (all stocks before January 2013). Then, we sort and group the cross-sectional stocks according to the statistical characteristics of future returns of match</w:t>
      </w:r>
      <w:r>
        <w:rPr>
          <w:rFonts w:ascii="Times New Roman" w:hAnsi="Times New Roman"/>
          <w:sz w:val="18"/>
          <w:szCs w:val="18"/>
        </w:rPr>
        <w:t>ed</w:t>
      </w:r>
      <w:r w:rsidRPr="000C0DF4">
        <w:rPr>
          <w:rFonts w:ascii="Times New Roman" w:hAnsi="Times New Roman"/>
          <w:sz w:val="18"/>
          <w:szCs w:val="18"/>
        </w:rPr>
        <w:t xml:space="preserve"> sample</w:t>
      </w:r>
      <w:r>
        <w:rPr>
          <w:rFonts w:ascii="Times New Roman" w:hAnsi="Times New Roman"/>
          <w:sz w:val="18"/>
          <w:szCs w:val="18"/>
        </w:rPr>
        <w:t>s (the performance in the return period of matched samples)</w:t>
      </w:r>
      <w:r w:rsidRPr="000C0DF4">
        <w:rPr>
          <w:rFonts w:ascii="Times New Roman" w:hAnsi="Times New Roman"/>
          <w:sz w:val="18"/>
          <w:szCs w:val="18"/>
        </w:rPr>
        <w:t>, and count the holding returns. If "history repeats itself", similar candlestick trends should show similar future returns.</w:t>
      </w:r>
    </w:p>
  </w:footnote>
  <w:footnote w:id="4">
    <w:p w:rsidR="00454190" w:rsidRPr="0002072C" w:rsidRDefault="00454190">
      <w:pPr>
        <w:pStyle w:val="ac"/>
        <w:rPr>
          <w:rFonts w:eastAsia="宋体"/>
          <w:sz w:val="18"/>
          <w:szCs w:val="18"/>
        </w:rPr>
      </w:pPr>
      <w:r w:rsidRPr="0002072C">
        <w:rPr>
          <w:rStyle w:val="ae"/>
          <w:rFonts w:ascii="Times New Roman" w:eastAsia="宋体" w:hAnsi="Times New Roman"/>
          <w:sz w:val="18"/>
          <w:szCs w:val="18"/>
        </w:rPr>
        <w:footnoteRef/>
      </w:r>
      <w:r w:rsidRPr="0002072C">
        <w:rPr>
          <w:rStyle w:val="ae"/>
          <w:rFonts w:ascii="Times New Roman" w:eastAsia="宋体" w:hAnsi="Times New Roman"/>
          <w:sz w:val="18"/>
          <w:szCs w:val="18"/>
          <w:vertAlign w:val="baseline"/>
        </w:rPr>
        <w:t xml:space="preserve"> There are many ways to measure distance, such as Euclidean distance, </w:t>
      </w:r>
      <w:proofErr w:type="spellStart"/>
      <w:r w:rsidRPr="0002072C">
        <w:rPr>
          <w:rStyle w:val="ae"/>
          <w:rFonts w:ascii="Times New Roman" w:eastAsia="宋体" w:hAnsi="Times New Roman"/>
          <w:sz w:val="18"/>
          <w:szCs w:val="18"/>
          <w:vertAlign w:val="baseline"/>
        </w:rPr>
        <w:t>Mahalanobis</w:t>
      </w:r>
      <w:proofErr w:type="spellEnd"/>
      <w:r w:rsidRPr="0002072C">
        <w:rPr>
          <w:rStyle w:val="ae"/>
          <w:rFonts w:ascii="Times New Roman" w:eastAsia="宋体" w:hAnsi="Times New Roman"/>
          <w:sz w:val="18"/>
          <w:szCs w:val="18"/>
          <w:vertAlign w:val="baseline"/>
        </w:rPr>
        <w:t xml:space="preserve"> distance, Lance-Williams distance, </w:t>
      </w:r>
      <w:proofErr w:type="spellStart"/>
      <w:r w:rsidRPr="0002072C">
        <w:rPr>
          <w:rStyle w:val="ae"/>
          <w:rFonts w:ascii="Times New Roman" w:eastAsia="宋体" w:hAnsi="Times New Roman"/>
          <w:sz w:val="18"/>
          <w:szCs w:val="18"/>
          <w:vertAlign w:val="baseline"/>
        </w:rPr>
        <w:t>Minkowski</w:t>
      </w:r>
      <w:proofErr w:type="spellEnd"/>
      <w:r w:rsidRPr="0002072C">
        <w:rPr>
          <w:rStyle w:val="ae"/>
          <w:rFonts w:ascii="Times New Roman" w:eastAsia="宋体" w:hAnsi="Times New Roman"/>
          <w:sz w:val="18"/>
          <w:szCs w:val="18"/>
          <w:vertAlign w:val="baseline"/>
        </w:rPr>
        <w:t xml:space="preserve"> distance, </w:t>
      </w:r>
      <w:proofErr w:type="spellStart"/>
      <w:r w:rsidRPr="0002072C">
        <w:rPr>
          <w:rStyle w:val="ae"/>
          <w:rFonts w:ascii="Times New Roman" w:eastAsia="宋体" w:hAnsi="Times New Roman"/>
          <w:sz w:val="18"/>
          <w:szCs w:val="18"/>
          <w:vertAlign w:val="baseline"/>
        </w:rPr>
        <w:t>Chebyshev</w:t>
      </w:r>
      <w:proofErr w:type="spellEnd"/>
      <w:r w:rsidRPr="0002072C">
        <w:rPr>
          <w:rStyle w:val="ae"/>
          <w:rFonts w:ascii="Times New Roman" w:eastAsia="宋体" w:hAnsi="Times New Roman"/>
          <w:sz w:val="18"/>
          <w:szCs w:val="18"/>
          <w:vertAlign w:val="baseline"/>
        </w:rPr>
        <w:t xml:space="preserve"> distance and so on. However, the purpose of this paper is to illustrate the predictive power of candlestick graph, so it does not optimize the distance measurement of candlestick graph too much.</w:t>
      </w:r>
      <w:r w:rsidRPr="0002072C">
        <w:rPr>
          <w:rStyle w:val="ae"/>
          <w:rFonts w:ascii="Times New Roman" w:eastAsia="宋体" w:hAnsi="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6C0E"/>
    <w:multiLevelType w:val="hybridMultilevel"/>
    <w:tmpl w:val="61184EE4"/>
    <w:lvl w:ilvl="0" w:tplc="C304F1E4">
      <w:start w:val="1"/>
      <w:numFmt w:val="decimal"/>
      <w:lvlText w:val="(%1)"/>
      <w:lvlJc w:val="left"/>
      <w:pPr>
        <w:ind w:left="0" w:firstLine="418"/>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15:restartNumberingAfterBreak="0">
    <w:nsid w:val="097F7903"/>
    <w:multiLevelType w:val="hybridMultilevel"/>
    <w:tmpl w:val="07DA9530"/>
    <w:lvl w:ilvl="0" w:tplc="7E7CE552">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9F4A52"/>
    <w:multiLevelType w:val="hybridMultilevel"/>
    <w:tmpl w:val="ED8EE1BC"/>
    <w:lvl w:ilvl="0" w:tplc="8CF2AB9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E475B14"/>
    <w:multiLevelType w:val="hybridMultilevel"/>
    <w:tmpl w:val="60CE4494"/>
    <w:lvl w:ilvl="0" w:tplc="C4F0AAC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F0281E"/>
    <w:multiLevelType w:val="multilevel"/>
    <w:tmpl w:val="5E4271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91678"/>
    <w:multiLevelType w:val="multilevel"/>
    <w:tmpl w:val="0409001D"/>
    <w:lvl w:ilvl="0">
      <w:start w:val="1"/>
      <w:numFmt w:val="decimal"/>
      <w:lvlText w:val="%1"/>
      <w:lvlJc w:val="left"/>
      <w:pPr>
        <w:ind w:left="782" w:hanging="425"/>
      </w:pPr>
    </w:lvl>
    <w:lvl w:ilvl="1">
      <w:start w:val="1"/>
      <w:numFmt w:val="decimal"/>
      <w:lvlText w:val="%1.%2"/>
      <w:lvlJc w:val="left"/>
      <w:pPr>
        <w:ind w:left="1349" w:hanging="567"/>
      </w:pPr>
    </w:lvl>
    <w:lvl w:ilvl="2">
      <w:start w:val="1"/>
      <w:numFmt w:val="decimal"/>
      <w:lvlText w:val="%1.%2.%3"/>
      <w:lvlJc w:val="left"/>
      <w:pPr>
        <w:ind w:left="1775" w:hanging="567"/>
      </w:pPr>
    </w:lvl>
    <w:lvl w:ilvl="3">
      <w:start w:val="1"/>
      <w:numFmt w:val="decimal"/>
      <w:lvlText w:val="%1.%2.%3.%4"/>
      <w:lvlJc w:val="left"/>
      <w:pPr>
        <w:ind w:left="2341" w:hanging="708"/>
      </w:pPr>
    </w:lvl>
    <w:lvl w:ilvl="4">
      <w:start w:val="1"/>
      <w:numFmt w:val="decimal"/>
      <w:lvlText w:val="%1.%2.%3.%4.%5"/>
      <w:lvlJc w:val="left"/>
      <w:pPr>
        <w:ind w:left="2908" w:hanging="850"/>
      </w:pPr>
    </w:lvl>
    <w:lvl w:ilvl="5">
      <w:start w:val="1"/>
      <w:numFmt w:val="decimal"/>
      <w:lvlText w:val="%1.%2.%3.%4.%5.%6"/>
      <w:lvlJc w:val="left"/>
      <w:pPr>
        <w:ind w:left="3617" w:hanging="1134"/>
      </w:pPr>
    </w:lvl>
    <w:lvl w:ilvl="6">
      <w:start w:val="1"/>
      <w:numFmt w:val="decimal"/>
      <w:lvlText w:val="%1.%2.%3.%4.%5.%6.%7"/>
      <w:lvlJc w:val="left"/>
      <w:pPr>
        <w:ind w:left="4184" w:hanging="1276"/>
      </w:pPr>
    </w:lvl>
    <w:lvl w:ilvl="7">
      <w:start w:val="1"/>
      <w:numFmt w:val="decimal"/>
      <w:lvlText w:val="%1.%2.%3.%4.%5.%6.%7.%8"/>
      <w:lvlJc w:val="left"/>
      <w:pPr>
        <w:ind w:left="4751" w:hanging="1418"/>
      </w:pPr>
    </w:lvl>
    <w:lvl w:ilvl="8">
      <w:start w:val="1"/>
      <w:numFmt w:val="decimal"/>
      <w:lvlText w:val="%1.%2.%3.%4.%5.%6.%7.%8.%9"/>
      <w:lvlJc w:val="left"/>
      <w:pPr>
        <w:ind w:left="5459" w:hanging="1700"/>
      </w:pPr>
    </w:lvl>
  </w:abstractNum>
  <w:abstractNum w:abstractNumId="6" w15:restartNumberingAfterBreak="0">
    <w:nsid w:val="216E3E36"/>
    <w:multiLevelType w:val="hybridMultilevel"/>
    <w:tmpl w:val="02721BBA"/>
    <w:lvl w:ilvl="0" w:tplc="BD227098">
      <w:start w:val="1"/>
      <w:numFmt w:val="decimal"/>
      <w:suff w:val="space"/>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B4E4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33200C9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366B686B"/>
    <w:multiLevelType w:val="hybridMultilevel"/>
    <w:tmpl w:val="BBAC36D6"/>
    <w:lvl w:ilvl="0" w:tplc="04090019">
      <w:start w:val="1"/>
      <w:numFmt w:val="lowerLetter"/>
      <w:lvlText w:val="%1)"/>
      <w:lvlJc w:val="left"/>
      <w:pPr>
        <w:ind w:left="720" w:hanging="360"/>
      </w:p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0" w15:restartNumberingAfterBreak="0">
    <w:nsid w:val="3D634EED"/>
    <w:multiLevelType w:val="multilevel"/>
    <w:tmpl w:val="3E4E888C"/>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DE396C"/>
    <w:multiLevelType w:val="hybridMultilevel"/>
    <w:tmpl w:val="518E0AFE"/>
    <w:lvl w:ilvl="0" w:tplc="3E26A744">
      <w:start w:val="1"/>
      <w:numFmt w:val="lowerRoman"/>
      <w:suff w:val="space"/>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958EA"/>
    <w:multiLevelType w:val="hybridMultilevel"/>
    <w:tmpl w:val="ADD44196"/>
    <w:lvl w:ilvl="0" w:tplc="753608E0">
      <w:start w:val="1"/>
      <w:numFmt w:val="decimal"/>
      <w:lvlText w:val="[%1] "/>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7A2536F"/>
    <w:multiLevelType w:val="hybridMultilevel"/>
    <w:tmpl w:val="06204E9C"/>
    <w:lvl w:ilvl="0" w:tplc="5DBA1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E560D5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56931012"/>
    <w:multiLevelType w:val="hybridMultilevel"/>
    <w:tmpl w:val="8F92480E"/>
    <w:lvl w:ilvl="0" w:tplc="FA7C220C">
      <w:start w:val="1"/>
      <w:numFmt w:val="decimal"/>
      <w:suff w:val="nothing"/>
      <w:lvlText w:val="（%1）"/>
      <w:lvlJc w:val="left"/>
      <w:pPr>
        <w:ind w:left="0" w:firstLine="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6" w15:restartNumberingAfterBreak="0">
    <w:nsid w:val="58213A0E"/>
    <w:multiLevelType w:val="multilevel"/>
    <w:tmpl w:val="324A8ACC"/>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7" w15:restartNumberingAfterBreak="0">
    <w:nsid w:val="5A1510E2"/>
    <w:multiLevelType w:val="multilevel"/>
    <w:tmpl w:val="370AE39C"/>
    <w:lvl w:ilvl="0">
      <w:start w:val="1"/>
      <w:numFmt w:val="decimal"/>
      <w:pStyle w:val="TOC"/>
      <w:lvlText w:val="%1)"/>
      <w:lvlJc w:val="left"/>
      <w:pPr>
        <w:ind w:left="0" w:hanging="425"/>
      </w:pPr>
    </w:lvl>
    <w:lvl w:ilvl="1">
      <w:start w:val="1"/>
      <w:numFmt w:val="decimal"/>
      <w:lvlText w:val="%1.%2."/>
      <w:lvlJc w:val="left"/>
      <w:pPr>
        <w:ind w:left="142" w:hanging="567"/>
      </w:pPr>
    </w:lvl>
    <w:lvl w:ilvl="2">
      <w:start w:val="1"/>
      <w:numFmt w:val="decimal"/>
      <w:lvlText w:val="%1.%2.%3."/>
      <w:lvlJc w:val="left"/>
      <w:pPr>
        <w:ind w:left="284" w:hanging="709"/>
      </w:pPr>
    </w:lvl>
    <w:lvl w:ilvl="3">
      <w:start w:val="1"/>
      <w:numFmt w:val="decimal"/>
      <w:lvlText w:val="%1.%2.%3.%4."/>
      <w:lvlJc w:val="left"/>
      <w:pPr>
        <w:ind w:left="426" w:hanging="851"/>
      </w:pPr>
    </w:lvl>
    <w:lvl w:ilvl="4">
      <w:start w:val="1"/>
      <w:numFmt w:val="decimal"/>
      <w:lvlText w:val="%1.%2.%3.%4.%5."/>
      <w:lvlJc w:val="left"/>
      <w:pPr>
        <w:ind w:left="567" w:hanging="992"/>
      </w:pPr>
    </w:lvl>
    <w:lvl w:ilvl="5">
      <w:start w:val="1"/>
      <w:numFmt w:val="decimal"/>
      <w:lvlText w:val="%1.%2.%3.%4.%5.%6."/>
      <w:lvlJc w:val="left"/>
      <w:pPr>
        <w:ind w:left="709" w:hanging="1134"/>
      </w:pPr>
    </w:lvl>
    <w:lvl w:ilvl="6">
      <w:start w:val="1"/>
      <w:numFmt w:val="decimal"/>
      <w:lvlText w:val="%1.%2.%3.%4.%5.%6.%7."/>
      <w:lvlJc w:val="left"/>
      <w:pPr>
        <w:ind w:left="851" w:hanging="1276"/>
      </w:pPr>
    </w:lvl>
    <w:lvl w:ilvl="7">
      <w:start w:val="1"/>
      <w:numFmt w:val="decimal"/>
      <w:lvlText w:val="%1.%2.%3.%4.%5.%6.%7.%8."/>
      <w:lvlJc w:val="left"/>
      <w:pPr>
        <w:ind w:left="993" w:hanging="1418"/>
      </w:pPr>
    </w:lvl>
    <w:lvl w:ilvl="8">
      <w:start w:val="1"/>
      <w:numFmt w:val="decimal"/>
      <w:lvlText w:val="%1.%2.%3.%4.%5.%6.%7.%8.%9."/>
      <w:lvlJc w:val="left"/>
      <w:pPr>
        <w:ind w:left="1134" w:hanging="1559"/>
      </w:pPr>
    </w:lvl>
  </w:abstractNum>
  <w:abstractNum w:abstractNumId="18" w15:restartNumberingAfterBreak="0">
    <w:nsid w:val="6AFE716C"/>
    <w:multiLevelType w:val="hybridMultilevel"/>
    <w:tmpl w:val="D6C026A4"/>
    <w:lvl w:ilvl="0" w:tplc="435445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BB37782"/>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0" w15:restartNumberingAfterBreak="0">
    <w:nsid w:val="6D6C22F5"/>
    <w:multiLevelType w:val="hybridMultilevel"/>
    <w:tmpl w:val="07CA162C"/>
    <w:lvl w:ilvl="0" w:tplc="FF48F094">
      <w:start w:val="1"/>
      <w:numFmt w:val="decimal"/>
      <w:lvlText w:val="%1）"/>
      <w:lvlJc w:val="left"/>
      <w:pPr>
        <w:ind w:left="898" w:hanging="48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1" w15:restartNumberingAfterBreak="0">
    <w:nsid w:val="6F6B21CE"/>
    <w:multiLevelType w:val="hybridMultilevel"/>
    <w:tmpl w:val="2F0A1A4E"/>
    <w:lvl w:ilvl="0" w:tplc="F4B8DD6C">
      <w:start w:val="1"/>
      <w:numFmt w:val="decimal"/>
      <w:lvlText w:val="%1)"/>
      <w:lvlJc w:val="left"/>
      <w:pPr>
        <w:ind w:left="0" w:firstLine="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20738F6"/>
    <w:multiLevelType w:val="hybridMultilevel"/>
    <w:tmpl w:val="82D8190C"/>
    <w:lvl w:ilvl="0" w:tplc="DB34EBE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72394149"/>
    <w:multiLevelType w:val="hybridMultilevel"/>
    <w:tmpl w:val="10CCE3E0"/>
    <w:lvl w:ilvl="0" w:tplc="3168E2FA">
      <w:start w:val="1"/>
      <w:numFmt w:val="decimal"/>
      <w:lvlText w:val="%1，"/>
      <w:lvlJc w:val="left"/>
      <w:pPr>
        <w:ind w:left="0" w:firstLine="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4" w15:restartNumberingAfterBreak="0">
    <w:nsid w:val="7C21534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7E8F78C8"/>
    <w:multiLevelType w:val="multilevel"/>
    <w:tmpl w:val="B2A282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20"/>
  </w:num>
  <w:num w:numId="12">
    <w:abstractNumId w:val="23"/>
  </w:num>
  <w:num w:numId="13">
    <w:abstractNumId w:val="0"/>
  </w:num>
  <w:num w:numId="14">
    <w:abstractNumId w:val="15"/>
  </w:num>
  <w:num w:numId="15">
    <w:abstractNumId w:val="6"/>
  </w:num>
  <w:num w:numId="16">
    <w:abstractNumId w:val="4"/>
  </w:num>
  <w:num w:numId="17">
    <w:abstractNumId w:val="25"/>
  </w:num>
  <w:num w:numId="18">
    <w:abstractNumId w:val="19"/>
  </w:num>
  <w:num w:numId="19">
    <w:abstractNumId w:val="13"/>
  </w:num>
  <w:num w:numId="20">
    <w:abstractNumId w:val="1"/>
  </w:num>
  <w:num w:numId="21">
    <w:abstractNumId w:val="14"/>
  </w:num>
  <w:num w:numId="22">
    <w:abstractNumId w:val="18"/>
  </w:num>
  <w:num w:numId="23">
    <w:abstractNumId w:val="24"/>
  </w:num>
  <w:num w:numId="24">
    <w:abstractNumId w:val="8"/>
  </w:num>
  <w:num w:numId="25">
    <w:abstractNumId w:val="5"/>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73"/>
    <w:rsid w:val="00005143"/>
    <w:rsid w:val="00013EFD"/>
    <w:rsid w:val="000167D3"/>
    <w:rsid w:val="0002072C"/>
    <w:rsid w:val="00021891"/>
    <w:rsid w:val="00021C2E"/>
    <w:rsid w:val="0005620D"/>
    <w:rsid w:val="00062645"/>
    <w:rsid w:val="00062D2C"/>
    <w:rsid w:val="0007696A"/>
    <w:rsid w:val="00081D93"/>
    <w:rsid w:val="0009057C"/>
    <w:rsid w:val="000910CF"/>
    <w:rsid w:val="000B00E4"/>
    <w:rsid w:val="000C0DF4"/>
    <w:rsid w:val="000D11ED"/>
    <w:rsid w:val="000D3C43"/>
    <w:rsid w:val="000D7ED1"/>
    <w:rsid w:val="000E1D52"/>
    <w:rsid w:val="000F124D"/>
    <w:rsid w:val="000F5708"/>
    <w:rsid w:val="000F73DD"/>
    <w:rsid w:val="00100466"/>
    <w:rsid w:val="0010377A"/>
    <w:rsid w:val="00104E8A"/>
    <w:rsid w:val="00105F52"/>
    <w:rsid w:val="00111C36"/>
    <w:rsid w:val="00112040"/>
    <w:rsid w:val="001159D5"/>
    <w:rsid w:val="00116AF8"/>
    <w:rsid w:val="00121B71"/>
    <w:rsid w:val="00126124"/>
    <w:rsid w:val="00127A19"/>
    <w:rsid w:val="001304DE"/>
    <w:rsid w:val="00131371"/>
    <w:rsid w:val="001362BD"/>
    <w:rsid w:val="00140680"/>
    <w:rsid w:val="00165B6A"/>
    <w:rsid w:val="00173C73"/>
    <w:rsid w:val="001811EB"/>
    <w:rsid w:val="00186918"/>
    <w:rsid w:val="001A30D7"/>
    <w:rsid w:val="001A6442"/>
    <w:rsid w:val="001B56E6"/>
    <w:rsid w:val="001B6373"/>
    <w:rsid w:val="001B65D5"/>
    <w:rsid w:val="001C041B"/>
    <w:rsid w:val="001D1D1D"/>
    <w:rsid w:val="0020459A"/>
    <w:rsid w:val="00206464"/>
    <w:rsid w:val="00214BD0"/>
    <w:rsid w:val="0021700C"/>
    <w:rsid w:val="002179B4"/>
    <w:rsid w:val="0022535D"/>
    <w:rsid w:val="002256B9"/>
    <w:rsid w:val="00237E8C"/>
    <w:rsid w:val="0025540F"/>
    <w:rsid w:val="00264404"/>
    <w:rsid w:val="00277B04"/>
    <w:rsid w:val="002805EA"/>
    <w:rsid w:val="00281B0D"/>
    <w:rsid w:val="00283146"/>
    <w:rsid w:val="00286972"/>
    <w:rsid w:val="0029509C"/>
    <w:rsid w:val="002B361A"/>
    <w:rsid w:val="002B4A0A"/>
    <w:rsid w:val="002C3895"/>
    <w:rsid w:val="002C4B08"/>
    <w:rsid w:val="002D2D46"/>
    <w:rsid w:val="002D7464"/>
    <w:rsid w:val="002E5BC0"/>
    <w:rsid w:val="002E69FD"/>
    <w:rsid w:val="00302BBC"/>
    <w:rsid w:val="00302C7C"/>
    <w:rsid w:val="00337A81"/>
    <w:rsid w:val="00341230"/>
    <w:rsid w:val="003530D0"/>
    <w:rsid w:val="00354BAE"/>
    <w:rsid w:val="003605BA"/>
    <w:rsid w:val="00362266"/>
    <w:rsid w:val="00372300"/>
    <w:rsid w:val="00373089"/>
    <w:rsid w:val="00377316"/>
    <w:rsid w:val="003A2FC7"/>
    <w:rsid w:val="003A4758"/>
    <w:rsid w:val="003B7CC4"/>
    <w:rsid w:val="003C0006"/>
    <w:rsid w:val="003C0BB8"/>
    <w:rsid w:val="003C5584"/>
    <w:rsid w:val="003C7619"/>
    <w:rsid w:val="003D2041"/>
    <w:rsid w:val="003D41AC"/>
    <w:rsid w:val="003D49AD"/>
    <w:rsid w:val="003F2E68"/>
    <w:rsid w:val="003F5A90"/>
    <w:rsid w:val="003F702E"/>
    <w:rsid w:val="004012B3"/>
    <w:rsid w:val="004102CC"/>
    <w:rsid w:val="00411991"/>
    <w:rsid w:val="00420290"/>
    <w:rsid w:val="004252B2"/>
    <w:rsid w:val="004513B7"/>
    <w:rsid w:val="00454190"/>
    <w:rsid w:val="004569E1"/>
    <w:rsid w:val="00480092"/>
    <w:rsid w:val="00480201"/>
    <w:rsid w:val="00482AD3"/>
    <w:rsid w:val="00482EA8"/>
    <w:rsid w:val="00485D19"/>
    <w:rsid w:val="00497A16"/>
    <w:rsid w:val="004A0BD7"/>
    <w:rsid w:val="004A3CAA"/>
    <w:rsid w:val="004C270E"/>
    <w:rsid w:val="004C5FB0"/>
    <w:rsid w:val="004C7BD1"/>
    <w:rsid w:val="004D3780"/>
    <w:rsid w:val="004E164A"/>
    <w:rsid w:val="004E1CF2"/>
    <w:rsid w:val="004F1AD0"/>
    <w:rsid w:val="00505134"/>
    <w:rsid w:val="00511864"/>
    <w:rsid w:val="0053789A"/>
    <w:rsid w:val="005530F9"/>
    <w:rsid w:val="00563ECF"/>
    <w:rsid w:val="0056546B"/>
    <w:rsid w:val="005721CD"/>
    <w:rsid w:val="005725D0"/>
    <w:rsid w:val="00573278"/>
    <w:rsid w:val="00580440"/>
    <w:rsid w:val="00585B21"/>
    <w:rsid w:val="005871D2"/>
    <w:rsid w:val="005907A0"/>
    <w:rsid w:val="005952C6"/>
    <w:rsid w:val="005A0A1E"/>
    <w:rsid w:val="005C5EBF"/>
    <w:rsid w:val="005D0488"/>
    <w:rsid w:val="005D3D6A"/>
    <w:rsid w:val="005D578F"/>
    <w:rsid w:val="005E35DF"/>
    <w:rsid w:val="005F0865"/>
    <w:rsid w:val="005F3C10"/>
    <w:rsid w:val="0060325E"/>
    <w:rsid w:val="006078CA"/>
    <w:rsid w:val="0061666A"/>
    <w:rsid w:val="00623F38"/>
    <w:rsid w:val="00630497"/>
    <w:rsid w:val="00632ACC"/>
    <w:rsid w:val="00636C59"/>
    <w:rsid w:val="00644C42"/>
    <w:rsid w:val="0065060C"/>
    <w:rsid w:val="00660055"/>
    <w:rsid w:val="00661B06"/>
    <w:rsid w:val="0068235F"/>
    <w:rsid w:val="0068327D"/>
    <w:rsid w:val="0068661E"/>
    <w:rsid w:val="00687B98"/>
    <w:rsid w:val="006B000D"/>
    <w:rsid w:val="006B32D6"/>
    <w:rsid w:val="006B6E2D"/>
    <w:rsid w:val="006C00D5"/>
    <w:rsid w:val="006C1F5E"/>
    <w:rsid w:val="006C753C"/>
    <w:rsid w:val="006E189E"/>
    <w:rsid w:val="006F30DD"/>
    <w:rsid w:val="006F5954"/>
    <w:rsid w:val="00700DE0"/>
    <w:rsid w:val="00712EB5"/>
    <w:rsid w:val="00714174"/>
    <w:rsid w:val="0071795D"/>
    <w:rsid w:val="00723BC8"/>
    <w:rsid w:val="00723EEF"/>
    <w:rsid w:val="007241F0"/>
    <w:rsid w:val="00724302"/>
    <w:rsid w:val="00734136"/>
    <w:rsid w:val="00734D15"/>
    <w:rsid w:val="007661F6"/>
    <w:rsid w:val="0077420C"/>
    <w:rsid w:val="00791FE2"/>
    <w:rsid w:val="00797999"/>
    <w:rsid w:val="007A4327"/>
    <w:rsid w:val="007A60A9"/>
    <w:rsid w:val="007A7A11"/>
    <w:rsid w:val="007B15F9"/>
    <w:rsid w:val="007B4F24"/>
    <w:rsid w:val="007C61F0"/>
    <w:rsid w:val="007C699C"/>
    <w:rsid w:val="007D2834"/>
    <w:rsid w:val="007D4056"/>
    <w:rsid w:val="007D4660"/>
    <w:rsid w:val="007F434D"/>
    <w:rsid w:val="00820897"/>
    <w:rsid w:val="00820A42"/>
    <w:rsid w:val="00825EA5"/>
    <w:rsid w:val="00830AD6"/>
    <w:rsid w:val="00832620"/>
    <w:rsid w:val="00832BDB"/>
    <w:rsid w:val="00834FA7"/>
    <w:rsid w:val="00836D61"/>
    <w:rsid w:val="00837B1E"/>
    <w:rsid w:val="00837D8B"/>
    <w:rsid w:val="00843D3F"/>
    <w:rsid w:val="00845729"/>
    <w:rsid w:val="00853551"/>
    <w:rsid w:val="00862635"/>
    <w:rsid w:val="008927C8"/>
    <w:rsid w:val="008937C7"/>
    <w:rsid w:val="00893FCD"/>
    <w:rsid w:val="00894092"/>
    <w:rsid w:val="00894A06"/>
    <w:rsid w:val="008A2962"/>
    <w:rsid w:val="008B4644"/>
    <w:rsid w:val="008B7A4E"/>
    <w:rsid w:val="008C0CF7"/>
    <w:rsid w:val="008C214E"/>
    <w:rsid w:val="008C66D0"/>
    <w:rsid w:val="008D2A6C"/>
    <w:rsid w:val="008D4BA3"/>
    <w:rsid w:val="008D64BE"/>
    <w:rsid w:val="008D78C1"/>
    <w:rsid w:val="008E6B35"/>
    <w:rsid w:val="008F24CF"/>
    <w:rsid w:val="00901696"/>
    <w:rsid w:val="00905EC1"/>
    <w:rsid w:val="00917373"/>
    <w:rsid w:val="00930A20"/>
    <w:rsid w:val="00935BCA"/>
    <w:rsid w:val="00950AFD"/>
    <w:rsid w:val="00962175"/>
    <w:rsid w:val="00972C7D"/>
    <w:rsid w:val="00975E6F"/>
    <w:rsid w:val="00982791"/>
    <w:rsid w:val="0098452A"/>
    <w:rsid w:val="00997E98"/>
    <w:rsid w:val="009A4501"/>
    <w:rsid w:val="009B496E"/>
    <w:rsid w:val="009C2A55"/>
    <w:rsid w:val="009E305D"/>
    <w:rsid w:val="009E6855"/>
    <w:rsid w:val="009F5127"/>
    <w:rsid w:val="00A06278"/>
    <w:rsid w:val="00A06303"/>
    <w:rsid w:val="00A06CB7"/>
    <w:rsid w:val="00A11EE4"/>
    <w:rsid w:val="00A131B1"/>
    <w:rsid w:val="00A16C05"/>
    <w:rsid w:val="00A1764D"/>
    <w:rsid w:val="00A20FB3"/>
    <w:rsid w:val="00A37132"/>
    <w:rsid w:val="00A402FC"/>
    <w:rsid w:val="00A4334C"/>
    <w:rsid w:val="00A57C22"/>
    <w:rsid w:val="00A615EA"/>
    <w:rsid w:val="00A66E28"/>
    <w:rsid w:val="00A70ED1"/>
    <w:rsid w:val="00A82A62"/>
    <w:rsid w:val="00AB5885"/>
    <w:rsid w:val="00AC0980"/>
    <w:rsid w:val="00AD388C"/>
    <w:rsid w:val="00AD41C8"/>
    <w:rsid w:val="00AD72EC"/>
    <w:rsid w:val="00AF40A4"/>
    <w:rsid w:val="00B03D69"/>
    <w:rsid w:val="00B06488"/>
    <w:rsid w:val="00B2280D"/>
    <w:rsid w:val="00B357EF"/>
    <w:rsid w:val="00B61D5E"/>
    <w:rsid w:val="00B6521E"/>
    <w:rsid w:val="00B74790"/>
    <w:rsid w:val="00B80BCD"/>
    <w:rsid w:val="00B85277"/>
    <w:rsid w:val="00B85DAF"/>
    <w:rsid w:val="00B943A4"/>
    <w:rsid w:val="00B97AC9"/>
    <w:rsid w:val="00BA76BD"/>
    <w:rsid w:val="00BB24B3"/>
    <w:rsid w:val="00BB27EF"/>
    <w:rsid w:val="00BC0F55"/>
    <w:rsid w:val="00BC46AB"/>
    <w:rsid w:val="00BC4B00"/>
    <w:rsid w:val="00BD0B24"/>
    <w:rsid w:val="00BE54A4"/>
    <w:rsid w:val="00C00070"/>
    <w:rsid w:val="00C11D17"/>
    <w:rsid w:val="00C31437"/>
    <w:rsid w:val="00C56915"/>
    <w:rsid w:val="00C56B71"/>
    <w:rsid w:val="00C61DB6"/>
    <w:rsid w:val="00C65AA8"/>
    <w:rsid w:val="00C94B57"/>
    <w:rsid w:val="00C94E57"/>
    <w:rsid w:val="00CB03A1"/>
    <w:rsid w:val="00CB3082"/>
    <w:rsid w:val="00CB6F8F"/>
    <w:rsid w:val="00CC0C50"/>
    <w:rsid w:val="00CC285E"/>
    <w:rsid w:val="00CC2DCE"/>
    <w:rsid w:val="00CD0154"/>
    <w:rsid w:val="00D03038"/>
    <w:rsid w:val="00D0707D"/>
    <w:rsid w:val="00D12179"/>
    <w:rsid w:val="00D13AA9"/>
    <w:rsid w:val="00D1406E"/>
    <w:rsid w:val="00D21BB0"/>
    <w:rsid w:val="00D431AD"/>
    <w:rsid w:val="00D43534"/>
    <w:rsid w:val="00D43DFD"/>
    <w:rsid w:val="00D442DB"/>
    <w:rsid w:val="00D537C8"/>
    <w:rsid w:val="00D753E8"/>
    <w:rsid w:val="00D75CB8"/>
    <w:rsid w:val="00D81359"/>
    <w:rsid w:val="00D837E5"/>
    <w:rsid w:val="00D860D5"/>
    <w:rsid w:val="00D8771C"/>
    <w:rsid w:val="00D91C52"/>
    <w:rsid w:val="00D93B04"/>
    <w:rsid w:val="00D93BDB"/>
    <w:rsid w:val="00D969DD"/>
    <w:rsid w:val="00DA7822"/>
    <w:rsid w:val="00DB11D9"/>
    <w:rsid w:val="00DB25AE"/>
    <w:rsid w:val="00DB5CC2"/>
    <w:rsid w:val="00DC49D8"/>
    <w:rsid w:val="00DE32B4"/>
    <w:rsid w:val="00DE474E"/>
    <w:rsid w:val="00DE5A96"/>
    <w:rsid w:val="00DE726E"/>
    <w:rsid w:val="00DF2A8A"/>
    <w:rsid w:val="00DF4207"/>
    <w:rsid w:val="00E000F1"/>
    <w:rsid w:val="00E01CB9"/>
    <w:rsid w:val="00E159F2"/>
    <w:rsid w:val="00E22B0A"/>
    <w:rsid w:val="00E30DB7"/>
    <w:rsid w:val="00E33DC3"/>
    <w:rsid w:val="00E40D31"/>
    <w:rsid w:val="00E43058"/>
    <w:rsid w:val="00E46CCD"/>
    <w:rsid w:val="00E60D57"/>
    <w:rsid w:val="00E7027F"/>
    <w:rsid w:val="00E901E4"/>
    <w:rsid w:val="00EB3A4A"/>
    <w:rsid w:val="00EB6CE2"/>
    <w:rsid w:val="00EC0217"/>
    <w:rsid w:val="00EC11EF"/>
    <w:rsid w:val="00EC2361"/>
    <w:rsid w:val="00EC6FEC"/>
    <w:rsid w:val="00EC7A54"/>
    <w:rsid w:val="00ED10CC"/>
    <w:rsid w:val="00ED3955"/>
    <w:rsid w:val="00EE3CCE"/>
    <w:rsid w:val="00EF083C"/>
    <w:rsid w:val="00EF4C30"/>
    <w:rsid w:val="00EF6730"/>
    <w:rsid w:val="00F004F8"/>
    <w:rsid w:val="00F106CD"/>
    <w:rsid w:val="00F107B1"/>
    <w:rsid w:val="00F12793"/>
    <w:rsid w:val="00F23815"/>
    <w:rsid w:val="00F245C2"/>
    <w:rsid w:val="00F276F9"/>
    <w:rsid w:val="00F55A4C"/>
    <w:rsid w:val="00F64006"/>
    <w:rsid w:val="00FF11F2"/>
    <w:rsid w:val="00FF4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8D2C7"/>
  <w15:docId w15:val="{F9663DDF-2305-4C69-9F82-3AD82A40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791"/>
    <w:pPr>
      <w:widowControl w:val="0"/>
      <w:jc w:val="both"/>
    </w:pPr>
    <w:rPr>
      <w:rFonts w:ascii="Times New Roman" w:eastAsia="宋体" w:hAnsi="Times New Roman"/>
      <w:sz w:val="24"/>
    </w:rPr>
  </w:style>
  <w:style w:type="paragraph" w:styleId="1">
    <w:name w:val="heading 1"/>
    <w:basedOn w:val="a"/>
    <w:next w:val="a"/>
    <w:link w:val="10"/>
    <w:uiPriority w:val="9"/>
    <w:qFormat/>
    <w:rsid w:val="00511864"/>
    <w:pPr>
      <w:keepNext/>
      <w:keepLines/>
      <w:outlineLvl w:val="0"/>
    </w:pPr>
    <w:rPr>
      <w:rFonts w:eastAsia="黑体"/>
      <w:bCs/>
      <w:kern w:val="44"/>
      <w:sz w:val="32"/>
      <w:szCs w:val="44"/>
    </w:rPr>
  </w:style>
  <w:style w:type="paragraph" w:styleId="2">
    <w:name w:val="heading 2"/>
    <w:basedOn w:val="a"/>
    <w:next w:val="a"/>
    <w:link w:val="20"/>
    <w:uiPriority w:val="9"/>
    <w:unhideWhenUsed/>
    <w:qFormat/>
    <w:rsid w:val="00511864"/>
    <w:pPr>
      <w:keepNext/>
      <w:keepLines/>
      <w:outlineLvl w:val="1"/>
    </w:pPr>
    <w:rPr>
      <w:rFonts w:eastAsia="黑体" w:cstheme="majorBidi"/>
      <w:sz w:val="28"/>
      <w:szCs w:val="26"/>
    </w:rPr>
  </w:style>
  <w:style w:type="paragraph" w:styleId="3">
    <w:name w:val="heading 3"/>
    <w:basedOn w:val="a"/>
    <w:next w:val="a"/>
    <w:link w:val="30"/>
    <w:uiPriority w:val="9"/>
    <w:unhideWhenUsed/>
    <w:qFormat/>
    <w:rsid w:val="001A6442"/>
    <w:pPr>
      <w:keepNext/>
      <w:keepLines/>
      <w:spacing w:before="120" w:line="400" w:lineRule="atLeast"/>
      <w:outlineLvl w:val="2"/>
    </w:pPr>
    <w:rPr>
      <w:rFonts w:cstheme="majorBidi"/>
      <w:b/>
      <w:szCs w:val="24"/>
    </w:rPr>
  </w:style>
  <w:style w:type="paragraph" w:styleId="4">
    <w:name w:val="heading 4"/>
    <w:basedOn w:val="a"/>
    <w:next w:val="a"/>
    <w:link w:val="40"/>
    <w:uiPriority w:val="9"/>
    <w:unhideWhenUsed/>
    <w:qFormat/>
    <w:rsid w:val="001A6442"/>
    <w:pPr>
      <w:keepNext/>
      <w:keepLines/>
      <w:spacing w:before="40" w:line="400" w:lineRule="atLeast"/>
      <w:outlineLvl w:val="3"/>
    </w:pPr>
    <w:rPr>
      <w:rFonts w:cstheme="majorBidi"/>
      <w:b/>
      <w:iCs/>
    </w:rPr>
  </w:style>
  <w:style w:type="paragraph" w:styleId="5">
    <w:name w:val="heading 5"/>
    <w:basedOn w:val="a"/>
    <w:next w:val="a"/>
    <w:link w:val="50"/>
    <w:uiPriority w:val="9"/>
    <w:unhideWhenUsed/>
    <w:qFormat/>
    <w:rsid w:val="001A6442"/>
    <w:pPr>
      <w:keepNext/>
      <w:keepLines/>
      <w:spacing w:before="40" w:line="400" w:lineRule="atLeast"/>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A6442"/>
    <w:pPr>
      <w:keepNext/>
      <w:keepLines/>
      <w:numPr>
        <w:ilvl w:val="5"/>
        <w:numId w:val="3"/>
      </w:numPr>
      <w:spacing w:before="40" w:line="400" w:lineRule="atLeast"/>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A6442"/>
    <w:pPr>
      <w:keepNext/>
      <w:keepLines/>
      <w:numPr>
        <w:ilvl w:val="6"/>
        <w:numId w:val="3"/>
      </w:numPr>
      <w:spacing w:before="40" w:line="400" w:lineRule="atLeast"/>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A6442"/>
    <w:pPr>
      <w:keepNext/>
      <w:keepLines/>
      <w:numPr>
        <w:ilvl w:val="7"/>
        <w:numId w:val="3"/>
      </w:numPr>
      <w:spacing w:before="40" w:line="400" w:lineRule="atLeast"/>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1A6442"/>
    <w:pPr>
      <w:keepNext/>
      <w:keepLines/>
      <w:numPr>
        <w:ilvl w:val="8"/>
        <w:numId w:val="3"/>
      </w:numPr>
      <w:spacing w:before="40" w:line="400" w:lineRule="atLeast"/>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B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4BD0"/>
    <w:rPr>
      <w:sz w:val="18"/>
      <w:szCs w:val="18"/>
    </w:rPr>
  </w:style>
  <w:style w:type="paragraph" w:styleId="a5">
    <w:name w:val="footer"/>
    <w:basedOn w:val="a"/>
    <w:link w:val="a6"/>
    <w:uiPriority w:val="99"/>
    <w:unhideWhenUsed/>
    <w:rsid w:val="00214BD0"/>
    <w:pPr>
      <w:tabs>
        <w:tab w:val="center" w:pos="4153"/>
        <w:tab w:val="right" w:pos="8306"/>
      </w:tabs>
      <w:snapToGrid w:val="0"/>
      <w:jc w:val="left"/>
    </w:pPr>
    <w:rPr>
      <w:sz w:val="18"/>
      <w:szCs w:val="18"/>
    </w:rPr>
  </w:style>
  <w:style w:type="character" w:customStyle="1" w:styleId="a6">
    <w:name w:val="页脚 字符"/>
    <w:basedOn w:val="a0"/>
    <w:link w:val="a5"/>
    <w:uiPriority w:val="99"/>
    <w:rsid w:val="00214BD0"/>
    <w:rPr>
      <w:sz w:val="18"/>
      <w:szCs w:val="18"/>
    </w:rPr>
  </w:style>
  <w:style w:type="character" w:customStyle="1" w:styleId="10">
    <w:name w:val="标题 1 字符"/>
    <w:basedOn w:val="a0"/>
    <w:link w:val="1"/>
    <w:uiPriority w:val="9"/>
    <w:rsid w:val="00511864"/>
    <w:rPr>
      <w:rFonts w:ascii="Times New Roman" w:eastAsia="黑体" w:hAnsi="Times New Roman"/>
      <w:bCs/>
      <w:kern w:val="44"/>
      <w:sz w:val="32"/>
      <w:szCs w:val="44"/>
    </w:rPr>
  </w:style>
  <w:style w:type="paragraph" w:styleId="a7">
    <w:name w:val="Title"/>
    <w:basedOn w:val="a"/>
    <w:next w:val="a"/>
    <w:link w:val="a8"/>
    <w:uiPriority w:val="10"/>
    <w:qFormat/>
    <w:rsid w:val="00214BD0"/>
    <w:pPr>
      <w:spacing w:before="240" w:after="60"/>
      <w:jc w:val="center"/>
      <w:outlineLvl w:val="0"/>
    </w:pPr>
    <w:rPr>
      <w:rFonts w:asciiTheme="majorHAnsi" w:hAnsiTheme="majorHAnsi" w:cstheme="majorBidi"/>
      <w:b/>
      <w:bCs/>
      <w:sz w:val="32"/>
      <w:szCs w:val="32"/>
    </w:rPr>
  </w:style>
  <w:style w:type="character" w:customStyle="1" w:styleId="a8">
    <w:name w:val="标题 字符"/>
    <w:basedOn w:val="a0"/>
    <w:link w:val="a7"/>
    <w:uiPriority w:val="10"/>
    <w:rsid w:val="00214BD0"/>
    <w:rPr>
      <w:rFonts w:asciiTheme="majorHAnsi" w:eastAsia="宋体" w:hAnsiTheme="majorHAnsi" w:cstheme="majorBidi"/>
      <w:b/>
      <w:bCs/>
      <w:sz w:val="32"/>
      <w:szCs w:val="32"/>
    </w:rPr>
  </w:style>
  <w:style w:type="paragraph" w:styleId="a9">
    <w:name w:val="caption"/>
    <w:basedOn w:val="a"/>
    <w:next w:val="a"/>
    <w:uiPriority w:val="35"/>
    <w:unhideWhenUsed/>
    <w:qFormat/>
    <w:rsid w:val="005E35DF"/>
    <w:rPr>
      <w:rFonts w:ascii="等线 Light" w:eastAsia="黑体" w:hAnsi="等线 Light" w:cs="Times New Roman"/>
      <w:sz w:val="20"/>
      <w:szCs w:val="20"/>
    </w:rPr>
  </w:style>
  <w:style w:type="paragraph" w:styleId="aa">
    <w:name w:val="Balloon Text"/>
    <w:basedOn w:val="a"/>
    <w:link w:val="ab"/>
    <w:uiPriority w:val="99"/>
    <w:semiHidden/>
    <w:unhideWhenUsed/>
    <w:rsid w:val="005E35DF"/>
    <w:rPr>
      <w:sz w:val="18"/>
      <w:szCs w:val="18"/>
    </w:rPr>
  </w:style>
  <w:style w:type="character" w:customStyle="1" w:styleId="ab">
    <w:name w:val="批注框文本 字符"/>
    <w:basedOn w:val="a0"/>
    <w:link w:val="aa"/>
    <w:uiPriority w:val="99"/>
    <w:semiHidden/>
    <w:rsid w:val="005E35DF"/>
    <w:rPr>
      <w:sz w:val="18"/>
      <w:szCs w:val="18"/>
    </w:rPr>
  </w:style>
  <w:style w:type="character" w:customStyle="1" w:styleId="20">
    <w:name w:val="标题 2 字符"/>
    <w:basedOn w:val="a0"/>
    <w:link w:val="2"/>
    <w:uiPriority w:val="9"/>
    <w:rsid w:val="00511864"/>
    <w:rPr>
      <w:rFonts w:ascii="Times New Roman" w:eastAsia="黑体" w:hAnsi="Times New Roman" w:cstheme="majorBidi"/>
      <w:sz w:val="28"/>
      <w:szCs w:val="26"/>
    </w:rPr>
  </w:style>
  <w:style w:type="character" w:customStyle="1" w:styleId="30">
    <w:name w:val="标题 3 字符"/>
    <w:basedOn w:val="a0"/>
    <w:link w:val="3"/>
    <w:uiPriority w:val="9"/>
    <w:rsid w:val="001A6442"/>
    <w:rPr>
      <w:rFonts w:ascii="Times New Roman" w:eastAsia="宋体" w:hAnsi="Times New Roman" w:cstheme="majorBidi"/>
      <w:b/>
      <w:sz w:val="24"/>
      <w:szCs w:val="24"/>
    </w:rPr>
  </w:style>
  <w:style w:type="character" w:customStyle="1" w:styleId="40">
    <w:name w:val="标题 4 字符"/>
    <w:basedOn w:val="a0"/>
    <w:link w:val="4"/>
    <w:uiPriority w:val="9"/>
    <w:rsid w:val="001A6442"/>
    <w:rPr>
      <w:rFonts w:ascii="Times New Roman" w:eastAsia="宋体" w:hAnsi="Times New Roman" w:cstheme="majorBidi"/>
      <w:b/>
      <w:iCs/>
      <w:sz w:val="24"/>
    </w:rPr>
  </w:style>
  <w:style w:type="character" w:customStyle="1" w:styleId="50">
    <w:name w:val="标题 5 字符"/>
    <w:basedOn w:val="a0"/>
    <w:link w:val="5"/>
    <w:uiPriority w:val="9"/>
    <w:rsid w:val="001A6442"/>
    <w:rPr>
      <w:rFonts w:asciiTheme="majorHAnsi" w:eastAsiaTheme="majorEastAsia" w:hAnsiTheme="majorHAnsi" w:cstheme="majorBidi"/>
      <w:color w:val="365F91" w:themeColor="accent1" w:themeShade="BF"/>
      <w:sz w:val="24"/>
    </w:rPr>
  </w:style>
  <w:style w:type="paragraph" w:styleId="ac">
    <w:name w:val="footnote text"/>
    <w:basedOn w:val="a"/>
    <w:link w:val="ad"/>
    <w:uiPriority w:val="99"/>
    <w:unhideWhenUsed/>
    <w:rsid w:val="001A6442"/>
    <w:rPr>
      <w:rFonts w:ascii="等线" w:eastAsia="等线" w:hAnsi="等线" w:cs="Times New Roman"/>
      <w:sz w:val="20"/>
      <w:szCs w:val="20"/>
    </w:rPr>
  </w:style>
  <w:style w:type="character" w:customStyle="1" w:styleId="ad">
    <w:name w:val="脚注文本 字符"/>
    <w:basedOn w:val="a0"/>
    <w:link w:val="ac"/>
    <w:uiPriority w:val="99"/>
    <w:rsid w:val="001A6442"/>
    <w:rPr>
      <w:rFonts w:ascii="等线" w:eastAsia="等线" w:hAnsi="等线" w:cs="Times New Roman"/>
      <w:sz w:val="20"/>
      <w:szCs w:val="20"/>
    </w:rPr>
  </w:style>
  <w:style w:type="character" w:styleId="ae">
    <w:name w:val="footnote reference"/>
    <w:basedOn w:val="a0"/>
    <w:uiPriority w:val="99"/>
    <w:semiHidden/>
    <w:unhideWhenUsed/>
    <w:rsid w:val="001A6442"/>
    <w:rPr>
      <w:vertAlign w:val="superscript"/>
    </w:rPr>
  </w:style>
  <w:style w:type="character" w:customStyle="1" w:styleId="60">
    <w:name w:val="标题 6 字符"/>
    <w:basedOn w:val="a0"/>
    <w:link w:val="6"/>
    <w:uiPriority w:val="9"/>
    <w:semiHidden/>
    <w:rsid w:val="001A6442"/>
    <w:rPr>
      <w:rFonts w:asciiTheme="majorHAnsi" w:eastAsiaTheme="majorEastAsia" w:hAnsiTheme="majorHAnsi" w:cstheme="majorBidi"/>
      <w:color w:val="243F60" w:themeColor="accent1" w:themeShade="7F"/>
      <w:sz w:val="24"/>
    </w:rPr>
  </w:style>
  <w:style w:type="character" w:customStyle="1" w:styleId="70">
    <w:name w:val="标题 7 字符"/>
    <w:basedOn w:val="a0"/>
    <w:link w:val="7"/>
    <w:uiPriority w:val="9"/>
    <w:semiHidden/>
    <w:rsid w:val="001A6442"/>
    <w:rPr>
      <w:rFonts w:asciiTheme="majorHAnsi" w:eastAsiaTheme="majorEastAsia" w:hAnsiTheme="majorHAnsi" w:cstheme="majorBidi"/>
      <w:i/>
      <w:iCs/>
      <w:color w:val="243F60" w:themeColor="accent1" w:themeShade="7F"/>
      <w:sz w:val="24"/>
    </w:rPr>
  </w:style>
  <w:style w:type="character" w:customStyle="1" w:styleId="80">
    <w:name w:val="标题 8 字符"/>
    <w:basedOn w:val="a0"/>
    <w:link w:val="8"/>
    <w:uiPriority w:val="9"/>
    <w:semiHidden/>
    <w:rsid w:val="001A6442"/>
    <w:rPr>
      <w:rFonts w:asciiTheme="majorHAnsi" w:eastAsiaTheme="majorEastAsia" w:hAnsiTheme="majorHAnsi" w:cstheme="majorBidi"/>
      <w:color w:val="272727" w:themeColor="text1" w:themeTint="D8"/>
      <w:sz w:val="24"/>
      <w:szCs w:val="21"/>
    </w:rPr>
  </w:style>
  <w:style w:type="character" w:customStyle="1" w:styleId="90">
    <w:name w:val="标题 9 字符"/>
    <w:basedOn w:val="a0"/>
    <w:link w:val="9"/>
    <w:uiPriority w:val="9"/>
    <w:semiHidden/>
    <w:rsid w:val="001A6442"/>
    <w:rPr>
      <w:rFonts w:asciiTheme="majorHAnsi" w:eastAsiaTheme="majorEastAsia" w:hAnsiTheme="majorHAnsi" w:cstheme="majorBidi"/>
      <w:i/>
      <w:iCs/>
      <w:color w:val="272727" w:themeColor="text1" w:themeTint="D8"/>
      <w:sz w:val="24"/>
      <w:szCs w:val="21"/>
    </w:rPr>
  </w:style>
  <w:style w:type="paragraph" w:styleId="af">
    <w:name w:val="List Paragraph"/>
    <w:basedOn w:val="a"/>
    <w:uiPriority w:val="34"/>
    <w:qFormat/>
    <w:rsid w:val="001A6442"/>
    <w:pPr>
      <w:spacing w:line="400" w:lineRule="atLeast"/>
      <w:ind w:left="720" w:firstLine="418"/>
      <w:contextualSpacing/>
    </w:pPr>
  </w:style>
  <w:style w:type="paragraph" w:customStyle="1" w:styleId="EndNoteBibliographyTitle">
    <w:name w:val="EndNote Bibliography Title"/>
    <w:basedOn w:val="a"/>
    <w:link w:val="EndNoteBibliographyTitle0"/>
    <w:rsid w:val="001A6442"/>
    <w:pPr>
      <w:spacing w:line="400" w:lineRule="atLeast"/>
      <w:ind w:firstLine="418"/>
      <w:jc w:val="center"/>
    </w:pPr>
    <w:rPr>
      <w:rFonts w:ascii="宋体" w:hAnsi="宋体"/>
      <w:noProof/>
    </w:rPr>
  </w:style>
  <w:style w:type="character" w:customStyle="1" w:styleId="EndNoteBibliographyTitle0">
    <w:name w:val="EndNote Bibliography Title 字符"/>
    <w:basedOn w:val="a0"/>
    <w:link w:val="EndNoteBibliographyTitle"/>
    <w:rsid w:val="001A6442"/>
    <w:rPr>
      <w:rFonts w:ascii="宋体" w:eastAsia="宋体" w:hAnsi="宋体"/>
      <w:noProof/>
      <w:sz w:val="24"/>
    </w:rPr>
  </w:style>
  <w:style w:type="paragraph" w:customStyle="1" w:styleId="EndNoteBibliography">
    <w:name w:val="EndNote Bibliography"/>
    <w:basedOn w:val="a"/>
    <w:link w:val="EndNoteBibliography0"/>
    <w:rsid w:val="001A6442"/>
    <w:pPr>
      <w:spacing w:line="360" w:lineRule="atLeast"/>
      <w:ind w:firstLine="418"/>
    </w:pPr>
    <w:rPr>
      <w:rFonts w:ascii="宋体" w:hAnsi="宋体"/>
      <w:noProof/>
    </w:rPr>
  </w:style>
  <w:style w:type="character" w:customStyle="1" w:styleId="EndNoteBibliography0">
    <w:name w:val="EndNote Bibliography 字符"/>
    <w:basedOn w:val="a0"/>
    <w:link w:val="EndNoteBibliography"/>
    <w:rsid w:val="001A6442"/>
    <w:rPr>
      <w:rFonts w:ascii="宋体" w:eastAsia="宋体" w:hAnsi="宋体"/>
      <w:noProof/>
      <w:sz w:val="24"/>
    </w:rPr>
  </w:style>
  <w:style w:type="character" w:styleId="af0">
    <w:name w:val="Hyperlink"/>
    <w:basedOn w:val="a0"/>
    <w:uiPriority w:val="99"/>
    <w:unhideWhenUsed/>
    <w:rsid w:val="001A6442"/>
    <w:rPr>
      <w:color w:val="0000FF" w:themeColor="hyperlink"/>
      <w:u w:val="single"/>
    </w:rPr>
  </w:style>
  <w:style w:type="character" w:styleId="af1">
    <w:name w:val="Placeholder Text"/>
    <w:basedOn w:val="a0"/>
    <w:uiPriority w:val="99"/>
    <w:semiHidden/>
    <w:rsid w:val="001A6442"/>
    <w:rPr>
      <w:color w:val="808080"/>
    </w:rPr>
  </w:style>
  <w:style w:type="paragraph" w:styleId="TOC">
    <w:name w:val="TOC Heading"/>
    <w:basedOn w:val="1"/>
    <w:next w:val="a"/>
    <w:uiPriority w:val="39"/>
    <w:unhideWhenUsed/>
    <w:qFormat/>
    <w:rsid w:val="001A6442"/>
    <w:pPr>
      <w:pageBreakBefore/>
      <w:widowControl/>
      <w:numPr>
        <w:numId w:val="2"/>
      </w:numPr>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paragraph" w:styleId="21">
    <w:name w:val="toc 2"/>
    <w:basedOn w:val="a"/>
    <w:next w:val="a"/>
    <w:autoRedefine/>
    <w:uiPriority w:val="39"/>
    <w:unhideWhenUsed/>
    <w:rsid w:val="001A6442"/>
    <w:pPr>
      <w:widowControl/>
      <w:spacing w:after="100" w:line="259" w:lineRule="auto"/>
      <w:ind w:left="220" w:firstLine="418"/>
      <w:jc w:val="left"/>
    </w:pPr>
    <w:rPr>
      <w:rFonts w:cs="Times New Roman"/>
      <w:kern w:val="0"/>
      <w:sz w:val="22"/>
    </w:rPr>
  </w:style>
  <w:style w:type="paragraph" w:styleId="11">
    <w:name w:val="toc 1"/>
    <w:basedOn w:val="a"/>
    <w:next w:val="a"/>
    <w:autoRedefine/>
    <w:uiPriority w:val="39"/>
    <w:unhideWhenUsed/>
    <w:rsid w:val="001A6442"/>
    <w:pPr>
      <w:widowControl/>
      <w:tabs>
        <w:tab w:val="right" w:leader="dot" w:pos="8296"/>
      </w:tabs>
      <w:spacing w:line="240" w:lineRule="atLeast"/>
      <w:jc w:val="left"/>
    </w:pPr>
    <w:rPr>
      <w:rFonts w:cs="Times New Roman"/>
      <w:kern w:val="0"/>
      <w:sz w:val="22"/>
    </w:rPr>
  </w:style>
  <w:style w:type="paragraph" w:styleId="31">
    <w:name w:val="toc 3"/>
    <w:basedOn w:val="a"/>
    <w:next w:val="a"/>
    <w:autoRedefine/>
    <w:uiPriority w:val="39"/>
    <w:unhideWhenUsed/>
    <w:rsid w:val="001A6442"/>
    <w:pPr>
      <w:widowControl/>
      <w:spacing w:after="100" w:line="259" w:lineRule="auto"/>
      <w:ind w:left="440" w:firstLine="418"/>
      <w:jc w:val="left"/>
    </w:pPr>
    <w:rPr>
      <w:rFonts w:cs="Times New Roman"/>
      <w:kern w:val="0"/>
      <w:sz w:val="22"/>
    </w:rPr>
  </w:style>
  <w:style w:type="paragraph" w:styleId="af2">
    <w:name w:val="Quote"/>
    <w:basedOn w:val="a"/>
    <w:next w:val="a"/>
    <w:link w:val="af3"/>
    <w:uiPriority w:val="29"/>
    <w:qFormat/>
    <w:rsid w:val="001A6442"/>
    <w:pPr>
      <w:spacing w:line="400" w:lineRule="atLeast"/>
    </w:pPr>
    <w:rPr>
      <w:iCs/>
      <w:color w:val="000000" w:themeColor="text1"/>
    </w:rPr>
  </w:style>
  <w:style w:type="character" w:customStyle="1" w:styleId="af3">
    <w:name w:val="引用 字符"/>
    <w:basedOn w:val="a0"/>
    <w:link w:val="af2"/>
    <w:uiPriority w:val="29"/>
    <w:rsid w:val="001A6442"/>
    <w:rPr>
      <w:rFonts w:ascii="Times New Roman" w:eastAsia="宋体" w:hAnsi="Times New Roman"/>
      <w:iCs/>
      <w:color w:val="000000" w:themeColor="text1"/>
      <w:sz w:val="24"/>
    </w:rPr>
  </w:style>
  <w:style w:type="numbering" w:customStyle="1" w:styleId="12">
    <w:name w:val="无列表1"/>
    <w:next w:val="a2"/>
    <w:uiPriority w:val="99"/>
    <w:semiHidden/>
    <w:unhideWhenUsed/>
    <w:rsid w:val="001A6442"/>
  </w:style>
  <w:style w:type="paragraph" w:styleId="af4">
    <w:name w:val="annotation text"/>
    <w:basedOn w:val="a"/>
    <w:link w:val="af5"/>
    <w:uiPriority w:val="99"/>
    <w:semiHidden/>
    <w:unhideWhenUsed/>
    <w:rsid w:val="001A6442"/>
    <w:rPr>
      <w:rFonts w:ascii="等线" w:eastAsia="等线" w:hAnsi="等线" w:cs="Times New Roman"/>
      <w:sz w:val="20"/>
      <w:szCs w:val="20"/>
    </w:rPr>
  </w:style>
  <w:style w:type="character" w:customStyle="1" w:styleId="af5">
    <w:name w:val="批注文字 字符"/>
    <w:basedOn w:val="a0"/>
    <w:link w:val="af4"/>
    <w:uiPriority w:val="99"/>
    <w:semiHidden/>
    <w:rsid w:val="001A6442"/>
    <w:rPr>
      <w:rFonts w:ascii="等线" w:eastAsia="等线" w:hAnsi="等线" w:cs="Times New Roman"/>
      <w:sz w:val="20"/>
      <w:szCs w:val="20"/>
    </w:rPr>
  </w:style>
  <w:style w:type="paragraph" w:styleId="af6">
    <w:name w:val="annotation subject"/>
    <w:basedOn w:val="af4"/>
    <w:next w:val="af4"/>
    <w:link w:val="af7"/>
    <w:uiPriority w:val="99"/>
    <w:semiHidden/>
    <w:unhideWhenUsed/>
    <w:rsid w:val="001A6442"/>
    <w:rPr>
      <w:b/>
      <w:bCs/>
    </w:rPr>
  </w:style>
  <w:style w:type="character" w:customStyle="1" w:styleId="af7">
    <w:name w:val="批注主题 字符"/>
    <w:basedOn w:val="af5"/>
    <w:link w:val="af6"/>
    <w:uiPriority w:val="99"/>
    <w:semiHidden/>
    <w:rsid w:val="001A6442"/>
    <w:rPr>
      <w:rFonts w:ascii="等线" w:eastAsia="等线" w:hAnsi="等线" w:cs="Times New Roman"/>
      <w:b/>
      <w:bCs/>
      <w:sz w:val="20"/>
      <w:szCs w:val="20"/>
    </w:rPr>
  </w:style>
  <w:style w:type="character" w:styleId="af8">
    <w:name w:val="annotation reference"/>
    <w:basedOn w:val="a0"/>
    <w:uiPriority w:val="99"/>
    <w:semiHidden/>
    <w:unhideWhenUsed/>
    <w:rsid w:val="001A6442"/>
    <w:rPr>
      <w:sz w:val="16"/>
      <w:szCs w:val="16"/>
    </w:rPr>
  </w:style>
  <w:style w:type="numbering" w:customStyle="1" w:styleId="22">
    <w:name w:val="无列表2"/>
    <w:next w:val="a2"/>
    <w:uiPriority w:val="99"/>
    <w:semiHidden/>
    <w:unhideWhenUsed/>
    <w:rsid w:val="001A6442"/>
  </w:style>
  <w:style w:type="numbering" w:customStyle="1" w:styleId="32">
    <w:name w:val="无列表3"/>
    <w:next w:val="a2"/>
    <w:uiPriority w:val="99"/>
    <w:semiHidden/>
    <w:unhideWhenUsed/>
    <w:rsid w:val="001A6442"/>
  </w:style>
  <w:style w:type="paragraph" w:styleId="af9">
    <w:name w:val="Date"/>
    <w:basedOn w:val="a"/>
    <w:next w:val="a"/>
    <w:link w:val="afa"/>
    <w:uiPriority w:val="99"/>
    <w:semiHidden/>
    <w:unhideWhenUsed/>
    <w:rsid w:val="001A6442"/>
    <w:rPr>
      <w:rFonts w:ascii="等线" w:eastAsia="等线" w:hAnsi="等线" w:cs="Times New Roman"/>
    </w:rPr>
  </w:style>
  <w:style w:type="character" w:customStyle="1" w:styleId="afa">
    <w:name w:val="日期 字符"/>
    <w:basedOn w:val="a0"/>
    <w:link w:val="af9"/>
    <w:uiPriority w:val="99"/>
    <w:semiHidden/>
    <w:rsid w:val="001A6442"/>
    <w:rPr>
      <w:rFonts w:ascii="等线" w:eastAsia="等线" w:hAnsi="等线" w:cs="Times New Roman"/>
    </w:rPr>
  </w:style>
  <w:style w:type="numbering" w:customStyle="1" w:styleId="41">
    <w:name w:val="无列表4"/>
    <w:next w:val="a2"/>
    <w:uiPriority w:val="99"/>
    <w:semiHidden/>
    <w:unhideWhenUsed/>
    <w:rsid w:val="001A6442"/>
  </w:style>
  <w:style w:type="paragraph" w:styleId="42">
    <w:name w:val="toc 4"/>
    <w:basedOn w:val="a"/>
    <w:next w:val="a"/>
    <w:autoRedefine/>
    <w:uiPriority w:val="39"/>
    <w:unhideWhenUsed/>
    <w:rsid w:val="001A6442"/>
    <w:pPr>
      <w:spacing w:after="100" w:line="400" w:lineRule="atLeast"/>
      <w:ind w:left="720" w:firstLine="418"/>
    </w:pPr>
  </w:style>
  <w:style w:type="paragraph" w:styleId="51">
    <w:name w:val="toc 5"/>
    <w:basedOn w:val="a"/>
    <w:next w:val="a"/>
    <w:autoRedefine/>
    <w:uiPriority w:val="39"/>
    <w:unhideWhenUsed/>
    <w:rsid w:val="001A6442"/>
    <w:pPr>
      <w:widowControl/>
      <w:spacing w:after="100" w:line="259" w:lineRule="auto"/>
      <w:ind w:left="880"/>
      <w:jc w:val="left"/>
    </w:pPr>
    <w:rPr>
      <w:kern w:val="0"/>
      <w:sz w:val="22"/>
    </w:rPr>
  </w:style>
  <w:style w:type="paragraph" w:styleId="61">
    <w:name w:val="toc 6"/>
    <w:basedOn w:val="a"/>
    <w:next w:val="a"/>
    <w:autoRedefine/>
    <w:uiPriority w:val="39"/>
    <w:unhideWhenUsed/>
    <w:rsid w:val="001A6442"/>
    <w:pPr>
      <w:widowControl/>
      <w:spacing w:after="100" w:line="259" w:lineRule="auto"/>
      <w:ind w:left="1100"/>
      <w:jc w:val="left"/>
    </w:pPr>
    <w:rPr>
      <w:kern w:val="0"/>
      <w:sz w:val="22"/>
    </w:rPr>
  </w:style>
  <w:style w:type="paragraph" w:styleId="71">
    <w:name w:val="toc 7"/>
    <w:basedOn w:val="a"/>
    <w:next w:val="a"/>
    <w:autoRedefine/>
    <w:uiPriority w:val="39"/>
    <w:unhideWhenUsed/>
    <w:rsid w:val="001A6442"/>
    <w:pPr>
      <w:widowControl/>
      <w:spacing w:after="100" w:line="259" w:lineRule="auto"/>
      <w:ind w:left="1320"/>
      <w:jc w:val="left"/>
    </w:pPr>
    <w:rPr>
      <w:kern w:val="0"/>
      <w:sz w:val="22"/>
    </w:rPr>
  </w:style>
  <w:style w:type="paragraph" w:styleId="81">
    <w:name w:val="toc 8"/>
    <w:basedOn w:val="a"/>
    <w:next w:val="a"/>
    <w:autoRedefine/>
    <w:uiPriority w:val="39"/>
    <w:unhideWhenUsed/>
    <w:rsid w:val="001A6442"/>
    <w:pPr>
      <w:widowControl/>
      <w:spacing w:after="100" w:line="259" w:lineRule="auto"/>
      <w:ind w:left="1540"/>
      <w:jc w:val="left"/>
    </w:pPr>
    <w:rPr>
      <w:kern w:val="0"/>
      <w:sz w:val="22"/>
    </w:rPr>
  </w:style>
  <w:style w:type="paragraph" w:styleId="91">
    <w:name w:val="toc 9"/>
    <w:basedOn w:val="a"/>
    <w:next w:val="a"/>
    <w:autoRedefine/>
    <w:uiPriority w:val="39"/>
    <w:unhideWhenUsed/>
    <w:rsid w:val="001A6442"/>
    <w:pPr>
      <w:widowControl/>
      <w:spacing w:after="100" w:line="259" w:lineRule="auto"/>
      <w:ind w:left="1760"/>
      <w:jc w:val="left"/>
    </w:pPr>
    <w:rPr>
      <w:kern w:val="0"/>
      <w:sz w:val="22"/>
    </w:rPr>
  </w:style>
  <w:style w:type="character" w:styleId="afb">
    <w:name w:val="FollowedHyperlink"/>
    <w:basedOn w:val="a0"/>
    <w:uiPriority w:val="99"/>
    <w:semiHidden/>
    <w:unhideWhenUsed/>
    <w:rsid w:val="001A6442"/>
    <w:rPr>
      <w:color w:val="800080" w:themeColor="followedHyperlink"/>
      <w:u w:val="single"/>
    </w:rPr>
  </w:style>
  <w:style w:type="paragraph" w:customStyle="1" w:styleId="afc">
    <w:name w:val="假标题"/>
    <w:basedOn w:val="a7"/>
    <w:link w:val="afd"/>
    <w:rsid w:val="001A6442"/>
    <w:rPr>
      <w:rFonts w:ascii="Times New Roman" w:hAnsi="Times New Roman" w:cs="Times New Roman"/>
    </w:rPr>
  </w:style>
  <w:style w:type="paragraph" w:styleId="afe">
    <w:name w:val="table of figures"/>
    <w:basedOn w:val="a"/>
    <w:next w:val="a"/>
    <w:uiPriority w:val="99"/>
    <w:unhideWhenUsed/>
    <w:rsid w:val="001A6442"/>
    <w:pPr>
      <w:spacing w:line="400" w:lineRule="atLeast"/>
      <w:ind w:left="480" w:hanging="480"/>
      <w:jc w:val="left"/>
    </w:pPr>
    <w:rPr>
      <w:rFonts w:eastAsiaTheme="minorHAnsi"/>
      <w:smallCaps/>
      <w:sz w:val="20"/>
      <w:szCs w:val="20"/>
    </w:rPr>
  </w:style>
  <w:style w:type="character" w:customStyle="1" w:styleId="afd">
    <w:name w:val="假标题 字符"/>
    <w:basedOn w:val="a8"/>
    <w:link w:val="afc"/>
    <w:rsid w:val="001A6442"/>
    <w:rPr>
      <w:rFonts w:ascii="Times New Roman" w:eastAsia="宋体" w:hAnsi="Times New Roman" w:cs="Times New Roman"/>
      <w:b/>
      <w:bCs/>
      <w:sz w:val="32"/>
      <w:szCs w:val="32"/>
    </w:rPr>
  </w:style>
  <w:style w:type="table" w:styleId="aff">
    <w:name w:val="Table Grid"/>
    <w:basedOn w:val="a1"/>
    <w:uiPriority w:val="39"/>
    <w:rsid w:val="001A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rsid w:val="001A6442"/>
    <w:pPr>
      <w:spacing w:line="440" w:lineRule="exact"/>
      <w:ind w:firstLineChars="250" w:firstLine="700"/>
    </w:pPr>
    <w:rPr>
      <w:rFonts w:ascii="宋体" w:cs="Times New Roman"/>
      <w:sz w:val="28"/>
      <w:szCs w:val="24"/>
    </w:rPr>
  </w:style>
  <w:style w:type="character" w:customStyle="1" w:styleId="aff1">
    <w:name w:val="正文文本缩进 字符"/>
    <w:basedOn w:val="a0"/>
    <w:link w:val="aff0"/>
    <w:rsid w:val="001A6442"/>
    <w:rPr>
      <w:rFonts w:ascii="宋体" w:eastAsia="宋体" w:hAnsi="Times New Roman" w:cs="Times New Roman"/>
      <w:sz w:val="28"/>
      <w:szCs w:val="24"/>
    </w:rPr>
  </w:style>
  <w:style w:type="paragraph" w:styleId="aff2">
    <w:name w:val="Revision"/>
    <w:hidden/>
    <w:uiPriority w:val="99"/>
    <w:semiHidden/>
    <w:rsid w:val="001A6442"/>
    <w:rPr>
      <w:rFonts w:ascii="Times New Roman" w:eastAsia="宋体" w:hAnsi="Times New Roman"/>
      <w:sz w:val="24"/>
    </w:rPr>
  </w:style>
  <w:style w:type="paragraph" w:customStyle="1" w:styleId="aff3">
    <w:name w:val="公式序号"/>
    <w:basedOn w:val="a"/>
    <w:next w:val="a"/>
    <w:qFormat/>
    <w:rsid w:val="001A6442"/>
    <w:pPr>
      <w:widowControl/>
      <w:spacing w:line="400" w:lineRule="atLeast"/>
      <w:jc w:val="left"/>
      <w:textAlignment w:val="center"/>
    </w:pPr>
    <w:rPr>
      <w:lang w:val="zh-CN"/>
    </w:rPr>
  </w:style>
  <w:style w:type="paragraph" w:customStyle="1" w:styleId="13">
    <w:name w:val="公式序号1"/>
    <w:basedOn w:val="a"/>
    <w:qFormat/>
    <w:rsid w:val="001A6442"/>
    <w:pPr>
      <w:tabs>
        <w:tab w:val="right" w:pos="8160"/>
      </w:tabs>
      <w:spacing w:line="400" w:lineRule="atLeast"/>
      <w:ind w:firstLine="418"/>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mailto:anoor@163.com" TargetMode="External"/><Relationship Id="rId1" Type="http://schemas.openxmlformats.org/officeDocument/2006/relationships/hyperlink" Target="mailto:changhd.15@pbcsf.tsinghu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C481-1BEA-4BFA-8CCD-D16DB4E9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21</Pages>
  <Words>7635</Words>
  <Characters>43522</Characters>
  <Application>Microsoft Office Word</Application>
  <DocSecurity>0</DocSecurity>
  <Lines>362</Lines>
  <Paragraphs>102</Paragraphs>
  <ScaleCrop>false</ScaleCrop>
  <Company/>
  <LinksUpToDate>false</LinksUpToDate>
  <CharactersWithSpaces>51055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华东</dc:creator>
  <cp:keywords/>
  <dc:description/>
  <cp:lastModifiedBy>Chang Harry</cp:lastModifiedBy>
  <cp:revision>40</cp:revision>
  <cp:lastPrinted>2018-02-24T20:41:00Z</cp:lastPrinted>
  <dcterms:created xsi:type="dcterms:W3CDTF">2017-10-27T16:44:00Z</dcterms:created>
  <dcterms:modified xsi:type="dcterms:W3CDTF">2019-04-01T06:32:00Z</dcterms:modified>
</cp:coreProperties>
</file>