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BB77" w14:textId="77368662" w:rsidR="00BF5456" w:rsidRDefault="00BF5456" w:rsidP="004A753C">
      <w:pPr>
        <w:pStyle w:val="Articletitle"/>
        <w:jc w:val="both"/>
        <w:rPr>
          <w:lang w:eastAsia="zh-CN"/>
        </w:rPr>
      </w:pPr>
      <w:bookmarkStart w:id="0" w:name="OLE_LINK14"/>
      <w:bookmarkStart w:id="1" w:name="OLE_LINK15"/>
      <w:r w:rsidRPr="009F4B2F">
        <w:t>Value-Added Trade</w:t>
      </w:r>
      <w:bookmarkEnd w:id="0"/>
      <w:bookmarkEnd w:id="1"/>
      <w:r w:rsidRPr="009F4B2F">
        <w:rPr>
          <w:rFonts w:hint="eastAsia"/>
          <w:lang w:eastAsia="zh-CN"/>
        </w:rPr>
        <w:t>,</w:t>
      </w:r>
      <w:r w:rsidRPr="009F4B2F">
        <w:rPr>
          <w:lang w:eastAsia="zh-CN"/>
        </w:rPr>
        <w:t xml:space="preserve"> </w:t>
      </w:r>
      <w:r w:rsidRPr="009F4B2F">
        <w:rPr>
          <w:rFonts w:hint="eastAsia"/>
          <w:lang w:eastAsia="zh-CN"/>
        </w:rPr>
        <w:t>T</w:t>
      </w:r>
      <w:r w:rsidRPr="009F4B2F">
        <w:rPr>
          <w:lang w:eastAsia="zh-CN"/>
        </w:rPr>
        <w:t>rade Barriers</w:t>
      </w:r>
      <w:r w:rsidR="00450D88" w:rsidRPr="009F4B2F">
        <w:rPr>
          <w:lang w:eastAsia="zh-CN"/>
        </w:rPr>
        <w:t>,</w:t>
      </w:r>
      <w:r w:rsidRPr="009F4B2F">
        <w:rPr>
          <w:lang w:eastAsia="zh-CN"/>
        </w:rPr>
        <w:t xml:space="preserve"> and Int</w:t>
      </w:r>
      <w:r w:rsidR="00DB6BE2" w:rsidRPr="009F4B2F">
        <w:rPr>
          <w:lang w:eastAsia="zh-CN"/>
        </w:rPr>
        <w:t xml:space="preserve">ernational Technology </w:t>
      </w:r>
      <w:proofErr w:type="spellStart"/>
      <w:r w:rsidR="00DB6BE2" w:rsidRPr="009F4B2F">
        <w:rPr>
          <w:lang w:eastAsia="zh-CN"/>
        </w:rPr>
        <w:t>Spillover</w:t>
      </w:r>
      <w:proofErr w:type="spellEnd"/>
      <w:r w:rsidR="00F21436">
        <w:rPr>
          <w:rFonts w:hint="eastAsia"/>
          <w:lang w:eastAsia="zh-CN"/>
        </w:rPr>
        <w:t>—</w:t>
      </w:r>
      <w:r w:rsidRPr="009F4B2F">
        <w:rPr>
          <w:lang w:eastAsia="zh-CN"/>
        </w:rPr>
        <w:t>Evidence from China</w:t>
      </w:r>
      <w:proofErr w:type="gramStart"/>
      <w:r w:rsidRPr="009F4B2F">
        <w:rPr>
          <w:lang w:eastAsia="zh-CN"/>
        </w:rPr>
        <w:t>’</w:t>
      </w:r>
      <w:proofErr w:type="gramEnd"/>
      <w:r w:rsidRPr="009F4B2F">
        <w:rPr>
          <w:lang w:eastAsia="zh-CN"/>
        </w:rPr>
        <w:t xml:space="preserve">s Manufacturing </w:t>
      </w:r>
      <w:r w:rsidR="00074232">
        <w:rPr>
          <w:rFonts w:hint="eastAsia"/>
          <w:lang w:eastAsia="zh-CN"/>
        </w:rPr>
        <w:t>I</w:t>
      </w:r>
      <w:r w:rsidR="003D3AEC" w:rsidRPr="009F4B2F">
        <w:rPr>
          <w:lang w:eastAsia="zh-CN"/>
        </w:rPr>
        <w:t>ndustry</w:t>
      </w:r>
    </w:p>
    <w:p w14:paraId="07416903" w14:textId="33A1297E" w:rsidR="00452515" w:rsidRPr="00452515" w:rsidRDefault="00452515" w:rsidP="00452515">
      <w:pPr>
        <w:pStyle w:val="Authornames"/>
        <w:jc w:val="center"/>
        <w:rPr>
          <w:sz w:val="24"/>
          <w:szCs w:val="22"/>
        </w:rPr>
      </w:pPr>
      <w:proofErr w:type="spellStart"/>
      <w:r w:rsidRPr="00452515">
        <w:rPr>
          <w:sz w:val="24"/>
          <w:szCs w:val="22"/>
        </w:rPr>
        <w:t>Xiaoyong</w:t>
      </w:r>
      <w:proofErr w:type="spellEnd"/>
      <w:r w:rsidRPr="00452515">
        <w:rPr>
          <w:sz w:val="24"/>
          <w:szCs w:val="22"/>
        </w:rPr>
        <w:t xml:space="preserve"> </w:t>
      </w:r>
      <w:proofErr w:type="spellStart"/>
      <w:r w:rsidRPr="00452515">
        <w:rPr>
          <w:sz w:val="24"/>
          <w:szCs w:val="22"/>
        </w:rPr>
        <w:t>Qiao</w:t>
      </w:r>
      <w:r w:rsidRPr="00452515">
        <w:rPr>
          <w:sz w:val="24"/>
          <w:szCs w:val="22"/>
          <w:vertAlign w:val="superscript"/>
        </w:rPr>
        <w:t>a</w:t>
      </w:r>
      <w:proofErr w:type="spellEnd"/>
      <w:r w:rsidRPr="00452515">
        <w:rPr>
          <w:sz w:val="24"/>
          <w:szCs w:val="22"/>
        </w:rPr>
        <w:t xml:space="preserve">, </w:t>
      </w:r>
      <w:proofErr w:type="spellStart"/>
      <w:r w:rsidRPr="00452515">
        <w:rPr>
          <w:sz w:val="24"/>
          <w:szCs w:val="22"/>
        </w:rPr>
        <w:t>Xingyao</w:t>
      </w:r>
      <w:proofErr w:type="spellEnd"/>
      <w:r w:rsidRPr="00452515">
        <w:rPr>
          <w:sz w:val="24"/>
          <w:szCs w:val="22"/>
        </w:rPr>
        <w:t xml:space="preserve"> Li</w:t>
      </w:r>
      <w:r w:rsidRPr="00452515">
        <w:rPr>
          <w:sz w:val="24"/>
          <w:szCs w:val="22"/>
          <w:vertAlign w:val="superscript"/>
        </w:rPr>
        <w:t>a</w:t>
      </w:r>
      <w:r w:rsidRPr="00452515">
        <w:rPr>
          <w:sz w:val="24"/>
          <w:szCs w:val="22"/>
        </w:rPr>
        <w:t>, Xin Ling</w:t>
      </w:r>
      <w:r w:rsidRPr="00452515">
        <w:rPr>
          <w:sz w:val="24"/>
          <w:szCs w:val="22"/>
          <w:vertAlign w:val="superscript"/>
        </w:rPr>
        <w:t>a</w:t>
      </w:r>
      <w:r w:rsidRPr="00452515">
        <w:rPr>
          <w:sz w:val="24"/>
          <w:szCs w:val="22"/>
        </w:rPr>
        <w:t>, Rui Xue</w:t>
      </w:r>
      <w:r w:rsidRPr="00452515">
        <w:rPr>
          <w:sz w:val="24"/>
          <w:szCs w:val="22"/>
          <w:vertAlign w:val="superscript"/>
        </w:rPr>
        <w:t xml:space="preserve"> a</w:t>
      </w:r>
      <w:r w:rsidRPr="00452515">
        <w:rPr>
          <w:sz w:val="24"/>
          <w:szCs w:val="22"/>
        </w:rPr>
        <w:t xml:space="preserve">*, Claude </w:t>
      </w:r>
      <w:proofErr w:type="spellStart"/>
      <w:r w:rsidRPr="00452515">
        <w:rPr>
          <w:sz w:val="24"/>
          <w:szCs w:val="22"/>
        </w:rPr>
        <w:t>Baron</w:t>
      </w:r>
      <w:r w:rsidRPr="00452515">
        <w:rPr>
          <w:sz w:val="24"/>
          <w:szCs w:val="22"/>
          <w:vertAlign w:val="superscript"/>
        </w:rPr>
        <w:t>b</w:t>
      </w:r>
      <w:proofErr w:type="spellEnd"/>
      <w:r w:rsidR="00C86C5C" w:rsidRPr="00452515">
        <w:rPr>
          <w:sz w:val="24"/>
          <w:szCs w:val="22"/>
        </w:rPr>
        <w:t>,</w:t>
      </w:r>
      <w:r w:rsidR="00C86C5C" w:rsidRPr="00C86C5C">
        <w:rPr>
          <w:sz w:val="24"/>
          <w:szCs w:val="22"/>
        </w:rPr>
        <w:t xml:space="preserve"> </w:t>
      </w:r>
      <w:proofErr w:type="spellStart"/>
      <w:r w:rsidR="00C86C5C" w:rsidRPr="00452515">
        <w:rPr>
          <w:sz w:val="24"/>
          <w:szCs w:val="22"/>
        </w:rPr>
        <w:t>Xiaoxuan</w:t>
      </w:r>
      <w:proofErr w:type="spellEnd"/>
      <w:r w:rsidR="00C86C5C" w:rsidRPr="00452515">
        <w:rPr>
          <w:sz w:val="24"/>
          <w:szCs w:val="22"/>
        </w:rPr>
        <w:t xml:space="preserve"> </w:t>
      </w:r>
      <w:proofErr w:type="spellStart"/>
      <w:r w:rsidR="00C86C5C" w:rsidRPr="00452515">
        <w:rPr>
          <w:sz w:val="24"/>
          <w:szCs w:val="22"/>
        </w:rPr>
        <w:t>Xin</w:t>
      </w:r>
      <w:r w:rsidR="00C86C5C" w:rsidRPr="00452515">
        <w:rPr>
          <w:sz w:val="24"/>
          <w:szCs w:val="22"/>
          <w:vertAlign w:val="superscript"/>
        </w:rPr>
        <w:t>a</w:t>
      </w:r>
      <w:proofErr w:type="spellEnd"/>
    </w:p>
    <w:p w14:paraId="73664C76" w14:textId="77777777" w:rsidR="00452515" w:rsidRDefault="00452515" w:rsidP="00452515">
      <w:pPr>
        <w:pStyle w:val="Affiliation"/>
      </w:pPr>
      <w:proofErr w:type="spellStart"/>
      <w:r w:rsidRPr="00394920">
        <w:rPr>
          <w:vertAlign w:val="superscript"/>
        </w:rPr>
        <w:t>a</w:t>
      </w:r>
      <w:r>
        <w:t>College</w:t>
      </w:r>
      <w:proofErr w:type="spellEnd"/>
      <w:r>
        <w:t xml:space="preserve"> of Economics and Management, Beijing University of Technology, Beijing 100124, China</w:t>
      </w:r>
    </w:p>
    <w:p w14:paraId="369049CC" w14:textId="77777777" w:rsidR="00452515" w:rsidRPr="00A13547" w:rsidRDefault="00452515" w:rsidP="00452515">
      <w:pPr>
        <w:pStyle w:val="Affiliation"/>
        <w:rPr>
          <w:lang w:val="fr-FR"/>
        </w:rPr>
      </w:pPr>
      <w:r w:rsidRPr="00A13547">
        <w:rPr>
          <w:vertAlign w:val="superscript"/>
          <w:lang w:val="fr-FR"/>
        </w:rPr>
        <w:t>b</w:t>
      </w:r>
      <w:r w:rsidRPr="00A13547">
        <w:rPr>
          <w:lang w:val="fr-FR"/>
        </w:rPr>
        <w:t>LAAS-CNRS, INSA Toulouse, Université de Toulouse, France</w:t>
      </w:r>
    </w:p>
    <w:p w14:paraId="6960A6BC" w14:textId="3A333BAB" w:rsidR="00BF5456" w:rsidRPr="00131FD8" w:rsidRDefault="004A753C" w:rsidP="00BB425D">
      <w:pPr>
        <w:pStyle w:val="Abstract"/>
        <w:spacing w:line="480" w:lineRule="auto"/>
        <w:ind w:left="0" w:right="0"/>
        <w:jc w:val="both"/>
        <w:rPr>
          <w:sz w:val="24"/>
        </w:rPr>
      </w:pPr>
      <w:bookmarkStart w:id="2" w:name="OLE_LINK27"/>
      <w:r w:rsidRPr="00131FD8">
        <w:rPr>
          <w:rFonts w:hint="eastAsia"/>
          <w:b/>
          <w:sz w:val="24"/>
        </w:rPr>
        <w:t>Abstract:</w:t>
      </w:r>
      <w:r w:rsidRPr="00131FD8">
        <w:rPr>
          <w:b/>
          <w:sz w:val="24"/>
        </w:rPr>
        <w:t xml:space="preserve"> </w:t>
      </w:r>
      <w:r w:rsidR="00062027" w:rsidRPr="00131FD8">
        <w:rPr>
          <w:sz w:val="24"/>
        </w:rPr>
        <w:t xml:space="preserve">Whereas the technology </w:t>
      </w:r>
      <w:proofErr w:type="spellStart"/>
      <w:r w:rsidR="00062027" w:rsidRPr="00131FD8">
        <w:rPr>
          <w:sz w:val="24"/>
        </w:rPr>
        <w:t>spillover</w:t>
      </w:r>
      <w:proofErr w:type="spellEnd"/>
      <w:r w:rsidR="00062027" w:rsidRPr="00131FD8">
        <w:rPr>
          <w:sz w:val="24"/>
        </w:rPr>
        <w:t xml:space="preserve"> effect of international trade has</w:t>
      </w:r>
      <w:bookmarkStart w:id="3" w:name="OLE_LINK1"/>
      <w:bookmarkStart w:id="4" w:name="OLE_LINK2"/>
      <w:r w:rsidR="00062027" w:rsidRPr="00131FD8">
        <w:rPr>
          <w:sz w:val="24"/>
        </w:rPr>
        <w:t xml:space="preserve"> been widely concerned</w:t>
      </w:r>
      <w:bookmarkEnd w:id="3"/>
      <w:bookmarkEnd w:id="4"/>
      <w:r w:rsidR="00062027" w:rsidRPr="00131FD8">
        <w:rPr>
          <w:sz w:val="24"/>
        </w:rPr>
        <w:t xml:space="preserve"> by the academic circles, the impact of trade barriers on technology </w:t>
      </w:r>
      <w:proofErr w:type="spellStart"/>
      <w:r w:rsidR="00062027" w:rsidRPr="00131FD8">
        <w:rPr>
          <w:sz w:val="24"/>
        </w:rPr>
        <w:t>spillover</w:t>
      </w:r>
      <w:proofErr w:type="spellEnd"/>
      <w:r w:rsidR="00062027" w:rsidRPr="00131FD8">
        <w:rPr>
          <w:sz w:val="24"/>
        </w:rPr>
        <w:t xml:space="preserve"> has received relatively less attention. This paper</w:t>
      </w:r>
      <w:bookmarkStart w:id="5" w:name="OLE_LINK9"/>
      <w:r w:rsidR="00062027" w:rsidRPr="00131FD8">
        <w:rPr>
          <w:sz w:val="24"/>
        </w:rPr>
        <w:t xml:space="preserve"> assesses the heterogeneity of international technology </w:t>
      </w:r>
      <w:proofErr w:type="spellStart"/>
      <w:r w:rsidR="00062027" w:rsidRPr="00131FD8">
        <w:rPr>
          <w:sz w:val="24"/>
        </w:rPr>
        <w:t>spillover</w:t>
      </w:r>
      <w:proofErr w:type="spellEnd"/>
      <w:r w:rsidR="00062027" w:rsidRPr="00131FD8">
        <w:rPr>
          <w:sz w:val="24"/>
        </w:rPr>
        <w:t xml:space="preserve"> effects </w:t>
      </w:r>
      <w:r w:rsidR="001D79CE" w:rsidRPr="00131FD8">
        <w:rPr>
          <w:sz w:val="24"/>
        </w:rPr>
        <w:t xml:space="preserve">in China’s manufacturing industry </w:t>
      </w:r>
      <w:r w:rsidR="001D79CE" w:rsidRPr="00131FD8">
        <w:rPr>
          <w:rFonts w:hint="eastAsia"/>
          <w:sz w:val="24"/>
        </w:rPr>
        <w:t>from</w:t>
      </w:r>
      <w:r w:rsidR="001D79CE" w:rsidRPr="00131FD8">
        <w:rPr>
          <w:sz w:val="24"/>
        </w:rPr>
        <w:t xml:space="preserve"> </w:t>
      </w:r>
      <w:r w:rsidR="00062027" w:rsidRPr="00131FD8">
        <w:rPr>
          <w:sz w:val="24"/>
        </w:rPr>
        <w:t>tr</w:t>
      </w:r>
      <w:bookmarkStart w:id="6" w:name="OLE_LINK7"/>
      <w:bookmarkStart w:id="7" w:name="OLE_LINK8"/>
      <w:r w:rsidR="00062027" w:rsidRPr="00131FD8">
        <w:rPr>
          <w:sz w:val="24"/>
        </w:rPr>
        <w:t>aditional gross trade and value-added trade</w:t>
      </w:r>
      <w:bookmarkEnd w:id="6"/>
      <w:bookmarkEnd w:id="7"/>
      <w:r w:rsidR="00062027" w:rsidRPr="00131FD8">
        <w:rPr>
          <w:sz w:val="24"/>
        </w:rPr>
        <w:t xml:space="preserve"> perspectives.</w:t>
      </w:r>
      <w:bookmarkEnd w:id="5"/>
      <w:r w:rsidR="00062027" w:rsidRPr="00131FD8">
        <w:rPr>
          <w:sz w:val="24"/>
        </w:rPr>
        <w:t xml:space="preserve"> Moreover, a deep insight into the effects of tariff and non-tariff barriers on international technology diffusion </w:t>
      </w:r>
      <w:r w:rsidR="009F6CF6" w:rsidRPr="00131FD8">
        <w:rPr>
          <w:sz w:val="24"/>
        </w:rPr>
        <w:t xml:space="preserve">from traditional gross trade and value-added trade perspectives </w:t>
      </w:r>
      <w:r w:rsidR="00062027" w:rsidRPr="00131FD8">
        <w:rPr>
          <w:sz w:val="24"/>
        </w:rPr>
        <w:t xml:space="preserve">is also provided. Results show </w:t>
      </w:r>
      <w:r w:rsidR="00062027" w:rsidRPr="00131FD8">
        <w:rPr>
          <w:rFonts w:hint="eastAsia"/>
          <w:sz w:val="24"/>
        </w:rPr>
        <w:t>that</w:t>
      </w:r>
      <w:r w:rsidR="00062027" w:rsidRPr="00131FD8">
        <w:rPr>
          <w:sz w:val="24"/>
        </w:rPr>
        <w:t xml:space="preserve"> the </w:t>
      </w:r>
      <w:r w:rsidR="008310F3" w:rsidRPr="00131FD8">
        <w:rPr>
          <w:sz w:val="24"/>
        </w:rPr>
        <w:t>international trade indeed engenders technology diffusion, which is especially true in value-added trade characterized by intermediate goods trade compared with traditional gross trade</w:t>
      </w:r>
      <w:r w:rsidR="00062027" w:rsidRPr="00131FD8">
        <w:rPr>
          <w:sz w:val="24"/>
        </w:rPr>
        <w:t xml:space="preserve">. </w:t>
      </w:r>
      <w:r w:rsidR="008310F3" w:rsidRPr="00131FD8">
        <w:rPr>
          <w:sz w:val="24"/>
        </w:rPr>
        <w:t>Additionally</w:t>
      </w:r>
      <w:r w:rsidR="008310F3" w:rsidRPr="00131FD8">
        <w:rPr>
          <w:rFonts w:hint="eastAsia"/>
          <w:sz w:val="24"/>
        </w:rPr>
        <w:t>,</w:t>
      </w:r>
      <w:r w:rsidR="008310F3" w:rsidRPr="00131FD8">
        <w:rPr>
          <w:sz w:val="24"/>
        </w:rPr>
        <w:t xml:space="preserve"> t</w:t>
      </w:r>
      <w:r w:rsidR="00062027" w:rsidRPr="00131FD8">
        <w:rPr>
          <w:sz w:val="24"/>
        </w:rPr>
        <w:t xml:space="preserve">ariff barriers severely disrupt technology diffusion in international trade, and traditional gross trade </w:t>
      </w:r>
      <w:r w:rsidR="00534F7D" w:rsidRPr="00131FD8">
        <w:rPr>
          <w:sz w:val="24"/>
        </w:rPr>
        <w:t xml:space="preserve">statistics </w:t>
      </w:r>
      <w:r w:rsidR="00C545A5" w:rsidRPr="00131FD8">
        <w:rPr>
          <w:sz w:val="24"/>
        </w:rPr>
        <w:t>underestimate</w:t>
      </w:r>
      <w:r w:rsidR="00062027" w:rsidRPr="00131FD8">
        <w:rPr>
          <w:sz w:val="24"/>
        </w:rPr>
        <w:t xml:space="preserve"> the cumulative destructive effect of trade barriers on technology diffusion. Consequently, it can be concluded that reducing the </w:t>
      </w:r>
      <w:r w:rsidR="003D3AEC" w:rsidRPr="00131FD8">
        <w:rPr>
          <w:sz w:val="24"/>
        </w:rPr>
        <w:t>a</w:t>
      </w:r>
      <w:r w:rsidR="00062027" w:rsidRPr="00131FD8">
        <w:rPr>
          <w:sz w:val="24"/>
        </w:rPr>
        <w:t>buse and misuse of non-tariff barriers can moderate the negative effect of trade barriers on international technology diffusion.</w:t>
      </w:r>
    </w:p>
    <w:bookmarkEnd w:id="2"/>
    <w:p w14:paraId="3BE95E2E" w14:textId="77777777" w:rsidR="00BF5456" w:rsidRPr="00131FD8" w:rsidRDefault="00BF5456" w:rsidP="00BB425D">
      <w:pPr>
        <w:pStyle w:val="Keywords"/>
        <w:spacing w:line="480" w:lineRule="auto"/>
        <w:ind w:left="0" w:right="0"/>
        <w:jc w:val="both"/>
        <w:rPr>
          <w:sz w:val="24"/>
        </w:rPr>
      </w:pPr>
      <w:r w:rsidRPr="00131FD8">
        <w:rPr>
          <w:b/>
          <w:sz w:val="24"/>
        </w:rPr>
        <w:t xml:space="preserve">Keywords: </w:t>
      </w:r>
      <w:bookmarkStart w:id="8" w:name="OLE_LINK25"/>
      <w:bookmarkStart w:id="9" w:name="OLE_LINK26"/>
      <w:r w:rsidRPr="00131FD8">
        <w:rPr>
          <w:sz w:val="24"/>
        </w:rPr>
        <w:t xml:space="preserve">global value chains; value-added trade; </w:t>
      </w:r>
      <w:bookmarkStart w:id="10" w:name="OLE_LINK16"/>
      <w:bookmarkStart w:id="11" w:name="OLE_LINK17"/>
      <w:r w:rsidRPr="00131FD8">
        <w:rPr>
          <w:sz w:val="24"/>
        </w:rPr>
        <w:t>trade barriers</w:t>
      </w:r>
      <w:bookmarkEnd w:id="10"/>
      <w:bookmarkEnd w:id="11"/>
      <w:r w:rsidRPr="00131FD8">
        <w:rPr>
          <w:sz w:val="24"/>
        </w:rPr>
        <w:t xml:space="preserve">; international technology </w:t>
      </w:r>
      <w:proofErr w:type="spellStart"/>
      <w:r w:rsidRPr="00131FD8">
        <w:rPr>
          <w:sz w:val="24"/>
        </w:rPr>
        <w:t>spillover</w:t>
      </w:r>
      <w:proofErr w:type="spellEnd"/>
      <w:r w:rsidRPr="00131FD8">
        <w:rPr>
          <w:sz w:val="24"/>
        </w:rPr>
        <w:t>; manufacturing industry</w:t>
      </w:r>
      <w:bookmarkEnd w:id="8"/>
      <w:bookmarkEnd w:id="9"/>
      <w:r w:rsidRPr="00131FD8" w:rsidDel="009A1BCF">
        <w:rPr>
          <w:sz w:val="24"/>
        </w:rPr>
        <w:t xml:space="preserve"> </w:t>
      </w:r>
    </w:p>
    <w:p w14:paraId="02CEDA10" w14:textId="77777777" w:rsidR="00BF5456" w:rsidRPr="009F4B2F" w:rsidRDefault="00BF5456" w:rsidP="004A753C">
      <w:pPr>
        <w:pStyle w:val="1"/>
        <w:jc w:val="both"/>
      </w:pPr>
      <w:r w:rsidRPr="009F4B2F">
        <w:t>1 Introduction</w:t>
      </w:r>
    </w:p>
    <w:p w14:paraId="54905900" w14:textId="17BD3249" w:rsidR="00BF5456" w:rsidRPr="009F4B2F" w:rsidRDefault="00BF5456" w:rsidP="00B61B67">
      <w:pPr>
        <w:pStyle w:val="Paragraph"/>
        <w:ind w:firstLine="420"/>
        <w:jc w:val="both"/>
      </w:pPr>
      <w:bookmarkStart w:id="12" w:name="_Hlk103258390"/>
      <w:r w:rsidRPr="009F4B2F">
        <w:t xml:space="preserve">The rapid development of the global </w:t>
      </w:r>
      <w:bookmarkStart w:id="13" w:name="OLE_LINK22"/>
      <w:bookmarkStart w:id="14" w:name="OLE_LINK23"/>
      <w:r w:rsidR="00CE7DA1" w:rsidRPr="009F4B2F">
        <w:rPr>
          <w:rFonts w:hint="eastAsia"/>
          <w:lang w:eastAsia="zh-CN"/>
        </w:rPr>
        <w:t>production</w:t>
      </w:r>
      <w:r w:rsidR="00CE7DA1" w:rsidRPr="009F4B2F">
        <w:t xml:space="preserve"> </w:t>
      </w:r>
      <w:r w:rsidR="00CE7DA1" w:rsidRPr="009F4B2F">
        <w:rPr>
          <w:rFonts w:hint="eastAsia"/>
          <w:lang w:eastAsia="zh-CN"/>
        </w:rPr>
        <w:t>ne</w:t>
      </w:r>
      <w:r w:rsidR="00CE7DA1" w:rsidRPr="009F4B2F">
        <w:t>twork</w:t>
      </w:r>
      <w:bookmarkEnd w:id="13"/>
      <w:bookmarkEnd w:id="14"/>
      <w:r w:rsidRPr="009F4B2F">
        <w:t xml:space="preserve"> and a new round of technological </w:t>
      </w:r>
      <w:r w:rsidRPr="009F4B2F">
        <w:lastRenderedPageBreak/>
        <w:t xml:space="preserve">revolution and industrial transformation </w:t>
      </w:r>
      <w:r w:rsidR="00053093" w:rsidRPr="009F4B2F">
        <w:t>have</w:t>
      </w:r>
      <w:r w:rsidRPr="009F4B2F">
        <w:t xml:space="preserve"> spawned and promoted the establishment, development, integration, and reshape a new international division of </w:t>
      </w:r>
      <w:proofErr w:type="spellStart"/>
      <w:r w:rsidRPr="009F4B2F">
        <w:t>labor</w:t>
      </w:r>
      <w:proofErr w:type="spellEnd"/>
      <w:r w:rsidRPr="009F4B2F">
        <w:t xml:space="preserve"> system based</w:t>
      </w:r>
      <w:r w:rsidR="00D52D6F" w:rsidRPr="009F4B2F">
        <w:t xml:space="preserve"> on the </w:t>
      </w:r>
      <w:r w:rsidR="005B24D3" w:rsidRPr="009F4B2F">
        <w:t>g</w:t>
      </w:r>
      <w:r w:rsidR="00D52D6F" w:rsidRPr="009F4B2F">
        <w:t xml:space="preserve">lobal </w:t>
      </w:r>
      <w:r w:rsidR="005B24D3" w:rsidRPr="009F4B2F">
        <w:t>v</w:t>
      </w:r>
      <w:r w:rsidR="00D52D6F" w:rsidRPr="009F4B2F">
        <w:t xml:space="preserve">alue </w:t>
      </w:r>
      <w:r w:rsidR="005B24D3" w:rsidRPr="009F4B2F">
        <w:t>c</w:t>
      </w:r>
      <w:r w:rsidR="00D52D6F" w:rsidRPr="009F4B2F">
        <w:t>hain (GVC)</w:t>
      </w:r>
      <w:r w:rsidR="00AA3C9F" w:rsidRPr="009F4B2F">
        <w:t xml:space="preserve"> (</w:t>
      </w:r>
      <w:proofErr w:type="spellStart"/>
      <w:r w:rsidR="0089275F">
        <w:t>Tsekeris</w:t>
      </w:r>
      <w:proofErr w:type="spellEnd"/>
      <w:r w:rsidR="00EC6355">
        <w:t xml:space="preserve"> 2017</w:t>
      </w:r>
      <w:r w:rsidR="00AA3C9F" w:rsidRPr="009F4B2F">
        <w:t>)</w:t>
      </w:r>
      <w:r w:rsidRPr="009F4B2F">
        <w:t xml:space="preserve">. In particular, the proposal of the </w:t>
      </w:r>
      <w:r w:rsidR="00D52D6F" w:rsidRPr="009F4B2F">
        <w:t>value-added</w:t>
      </w:r>
      <w:r w:rsidRPr="009F4B2F">
        <w:t xml:space="preserve"> </w:t>
      </w:r>
      <w:r w:rsidR="00332F25" w:rsidRPr="009F4B2F">
        <w:t xml:space="preserve">trade </w:t>
      </w:r>
      <w:r w:rsidRPr="009F4B2F">
        <w:t xml:space="preserve">accounting system based on the global value chain has had a subversive impact on traditional </w:t>
      </w:r>
      <w:r w:rsidR="00332F25" w:rsidRPr="009F4B2F">
        <w:t xml:space="preserve">gross </w:t>
      </w:r>
      <w:r w:rsidRPr="009F4B2F">
        <w:t xml:space="preserve">trade. The division of </w:t>
      </w:r>
      <w:proofErr w:type="spellStart"/>
      <w:r w:rsidRPr="009F4B2F">
        <w:t>labor</w:t>
      </w:r>
      <w:proofErr w:type="spellEnd"/>
      <w:r w:rsidRPr="009F4B2F">
        <w:t xml:space="preserve"> and development of</w:t>
      </w:r>
      <w:r w:rsidR="00450D88" w:rsidRPr="009F4B2F">
        <w:t xml:space="preserve"> the</w:t>
      </w:r>
      <w:r w:rsidRPr="009F4B2F">
        <w:t xml:space="preserve"> global value chain (GVC), mainly characterized by trade in intermediate goods, </w:t>
      </w:r>
      <w:r w:rsidR="00053093" w:rsidRPr="009F4B2F">
        <w:t>has</w:t>
      </w:r>
      <w:r w:rsidRPr="009F4B2F">
        <w:t xml:space="preserve"> facilitated the transfer and </w:t>
      </w:r>
      <w:proofErr w:type="spellStart"/>
      <w:r w:rsidRPr="009F4B2F">
        <w:t>spillover</w:t>
      </w:r>
      <w:proofErr w:type="spellEnd"/>
      <w:r w:rsidRPr="009F4B2F">
        <w:t xml:space="preserve"> of technological factors. </w:t>
      </w:r>
    </w:p>
    <w:p w14:paraId="40B32FE4" w14:textId="663EBFD9" w:rsidR="00BF5456" w:rsidRPr="009F4B2F" w:rsidRDefault="00BF5456" w:rsidP="00B61B67">
      <w:pPr>
        <w:pStyle w:val="Newparagraph"/>
        <w:ind w:firstLine="420"/>
        <w:jc w:val="both"/>
      </w:pPr>
      <w:bookmarkStart w:id="15" w:name="_Hlk103258441"/>
      <w:bookmarkEnd w:id="12"/>
      <w:r w:rsidRPr="009F4B2F">
        <w:t xml:space="preserve">Technological </w:t>
      </w:r>
      <w:proofErr w:type="spellStart"/>
      <w:r w:rsidRPr="009F4B2F">
        <w:t>spillover</w:t>
      </w:r>
      <w:proofErr w:type="spellEnd"/>
      <w:r w:rsidRPr="009F4B2F">
        <w:t xml:space="preserve"> is a complex process that combines technological elements with economy, trade, </w:t>
      </w:r>
      <w:r w:rsidR="002C5FCD" w:rsidRPr="009F4B2F">
        <w:rPr>
          <w:rFonts w:hint="eastAsia"/>
          <w:lang w:eastAsia="zh-CN"/>
        </w:rPr>
        <w:t>FDI</w:t>
      </w:r>
      <w:r w:rsidR="002C5FCD" w:rsidRPr="009F4B2F">
        <w:t xml:space="preserve"> </w:t>
      </w:r>
      <w:r w:rsidRPr="009F4B2F">
        <w:t>and</w:t>
      </w:r>
      <w:r w:rsidR="00053093" w:rsidRPr="009F4B2F">
        <w:t xml:space="preserve"> </w:t>
      </w:r>
      <w:r w:rsidRPr="009F4B2F">
        <w:t>market</w:t>
      </w:r>
      <w:r w:rsidR="00FB302D">
        <w:t xml:space="preserve"> (</w:t>
      </w:r>
      <w:r w:rsidR="00FB302D">
        <w:rPr>
          <w:sz w:val="22"/>
        </w:rPr>
        <w:t>Behera 2017)</w:t>
      </w:r>
      <w:r w:rsidRPr="009F4B2F">
        <w:t xml:space="preserve">. Scholars have conducted </w:t>
      </w:r>
      <w:r w:rsidR="00201514" w:rsidRPr="009F4B2F">
        <w:t>lots of</w:t>
      </w:r>
      <w:r w:rsidRPr="009F4B2F">
        <w:t xml:space="preserve"> research on the causes, dynamics, scope and degree of technological </w:t>
      </w:r>
      <w:proofErr w:type="spellStart"/>
      <w:r w:rsidRPr="009F4B2F">
        <w:t>spillover</w:t>
      </w:r>
      <w:proofErr w:type="spellEnd"/>
      <w:r w:rsidR="0005258C" w:rsidRPr="009F4B2F">
        <w:t xml:space="preserve"> </w:t>
      </w:r>
      <w:r w:rsidR="0089275F">
        <w:t>(</w:t>
      </w:r>
      <w:r w:rsidR="004E2FDF">
        <w:t xml:space="preserve">Chang 2013; </w:t>
      </w:r>
      <w:r w:rsidR="0089275F">
        <w:t>Madsen and Farhadi</w:t>
      </w:r>
      <w:r w:rsidR="00CA711A" w:rsidRPr="009F4B2F">
        <w:t xml:space="preserve"> 2018</w:t>
      </w:r>
      <w:r w:rsidR="0089275F">
        <w:t>; Chen et al</w:t>
      </w:r>
      <w:r w:rsidR="00466E1D" w:rsidRPr="009F4B2F">
        <w:t xml:space="preserve"> 2019; Sun</w:t>
      </w:r>
      <w:r w:rsidR="007D4379" w:rsidRPr="009F4B2F">
        <w:t xml:space="preserve"> e</w:t>
      </w:r>
      <w:r w:rsidR="0089275F">
        <w:t>t al</w:t>
      </w:r>
      <w:r w:rsidR="00466E1D" w:rsidRPr="009F4B2F">
        <w:t xml:space="preserve"> 2021)</w:t>
      </w:r>
      <w:r w:rsidRPr="009F4B2F">
        <w:t>. Existing studies have pointed out that product import and export trade</w:t>
      </w:r>
      <w:r w:rsidR="00201514" w:rsidRPr="009F4B2F">
        <w:t xml:space="preserve"> is one of</w:t>
      </w:r>
      <w:r w:rsidRPr="009F4B2F">
        <w:t xml:space="preserve"> the main paths and methods of technology </w:t>
      </w:r>
      <w:proofErr w:type="spellStart"/>
      <w:r w:rsidRPr="009F4B2F">
        <w:t>spillover</w:t>
      </w:r>
      <w:proofErr w:type="spellEnd"/>
      <w:r w:rsidRPr="009F4B2F">
        <w:t xml:space="preserve"> (</w:t>
      </w:r>
      <w:bookmarkStart w:id="16" w:name="OLE_LINK10"/>
      <w:bookmarkStart w:id="17" w:name="OLE_LINK11"/>
      <w:r w:rsidRPr="009F4B2F">
        <w:t xml:space="preserve">Coe and </w:t>
      </w:r>
      <w:proofErr w:type="spellStart"/>
      <w:r w:rsidRPr="009F4B2F">
        <w:t>Helpman</w:t>
      </w:r>
      <w:bookmarkEnd w:id="16"/>
      <w:bookmarkEnd w:id="17"/>
      <w:proofErr w:type="spellEnd"/>
      <w:r w:rsidR="0089275F">
        <w:t xml:space="preserve"> 1995; Idris et al. 2021; Keller 1998; </w:t>
      </w:r>
      <w:proofErr w:type="spellStart"/>
      <w:r w:rsidR="0089275F">
        <w:t>Souare</w:t>
      </w:r>
      <w:proofErr w:type="spellEnd"/>
      <w:r w:rsidR="0089275F">
        <w:t xml:space="preserve"> 2013; Xu and Chiang</w:t>
      </w:r>
      <w:r w:rsidRPr="009F4B2F">
        <w:t xml:space="preserve"> 2006; Yang et al. 2021). Earlier studies such as Grossman and </w:t>
      </w:r>
      <w:proofErr w:type="spellStart"/>
      <w:r w:rsidRPr="009F4B2F">
        <w:t>Helpman</w:t>
      </w:r>
      <w:proofErr w:type="spellEnd"/>
      <w:r w:rsidRPr="009F4B2F">
        <w:t xml:space="preserve"> (1991) have found that technology can be transferred and diffused through trade in intermediate goods. That is, when intermediate goods are exported, the productivity of the importing country will be improved through the R&amp;D effect and technology transfer of its trading partners. Based on the theoretical framework of Grossman and </w:t>
      </w:r>
      <w:proofErr w:type="spellStart"/>
      <w:r w:rsidRPr="009F4B2F">
        <w:t>Helpman's</w:t>
      </w:r>
      <w:proofErr w:type="spellEnd"/>
      <w:r w:rsidRPr="009F4B2F">
        <w:t xml:space="preserve"> research, some researchers have quantitatively expanded and </w:t>
      </w:r>
      <w:proofErr w:type="spellStart"/>
      <w:r w:rsidRPr="009F4B2F">
        <w:t>analyzed</w:t>
      </w:r>
      <w:proofErr w:type="spellEnd"/>
      <w:r w:rsidRPr="009F4B2F">
        <w:t xml:space="preserve"> the technological </w:t>
      </w:r>
      <w:proofErr w:type="spellStart"/>
      <w:r w:rsidRPr="009F4B2F">
        <w:t>spillover</w:t>
      </w:r>
      <w:proofErr w:type="spellEnd"/>
      <w:r w:rsidRPr="009F4B2F">
        <w:t xml:space="preserve"> effect of international trade from the perspective of </w:t>
      </w:r>
      <w:r w:rsidR="00C67309" w:rsidRPr="009F4B2F">
        <w:t xml:space="preserve">the stock of </w:t>
      </w:r>
      <w:r w:rsidRPr="009F4B2F">
        <w:t xml:space="preserve">foreign R&amp;D, import of intermediate and capital goods, and foreign </w:t>
      </w:r>
      <w:r w:rsidR="00A2723B" w:rsidRPr="009F4B2F">
        <w:t xml:space="preserve">direct </w:t>
      </w:r>
      <w:r w:rsidRPr="009F4B2F">
        <w:t xml:space="preserve">investment based on the perspective of traditional gross trade </w:t>
      </w:r>
      <w:bookmarkEnd w:id="15"/>
      <w:r w:rsidRPr="009F4B2F">
        <w:t>(</w:t>
      </w:r>
      <w:r w:rsidR="00B95B65" w:rsidRPr="00B95B65">
        <w:t>Becker</w:t>
      </w:r>
      <w:r w:rsidR="00B95B65">
        <w:t xml:space="preserve"> and</w:t>
      </w:r>
      <w:r w:rsidR="00B95B65" w:rsidRPr="00B95B65">
        <w:t xml:space="preserve"> Peters</w:t>
      </w:r>
      <w:r w:rsidR="00B95B65">
        <w:t xml:space="preserve"> 1998; </w:t>
      </w:r>
      <w:proofErr w:type="spellStart"/>
      <w:r w:rsidR="004D14CA" w:rsidRPr="004D14CA">
        <w:t>Cincera</w:t>
      </w:r>
      <w:proofErr w:type="spellEnd"/>
      <w:r w:rsidR="004D14CA" w:rsidRPr="004D14CA">
        <w:rPr>
          <w:rFonts w:hint="eastAsia"/>
        </w:rPr>
        <w:t xml:space="preserve"> </w:t>
      </w:r>
      <w:r w:rsidR="004D14CA">
        <w:t xml:space="preserve">2005; </w:t>
      </w:r>
      <w:r w:rsidR="0089275F">
        <w:rPr>
          <w:rFonts w:hint="eastAsia"/>
        </w:rPr>
        <w:t>Coe et al.</w:t>
      </w:r>
      <w:r w:rsidRPr="009F4B2F">
        <w:t xml:space="preserve"> </w:t>
      </w:r>
      <w:r w:rsidRPr="009F4B2F">
        <w:rPr>
          <w:rFonts w:hint="eastAsia"/>
        </w:rPr>
        <w:t>2009</w:t>
      </w:r>
      <w:r w:rsidRPr="009F4B2F">
        <w:t>;</w:t>
      </w:r>
      <w:r w:rsidRPr="009F4B2F">
        <w:rPr>
          <w:rFonts w:hint="eastAsia"/>
        </w:rPr>
        <w:t xml:space="preserve"> </w:t>
      </w:r>
      <w:proofErr w:type="spellStart"/>
      <w:r w:rsidRPr="009F4B2F">
        <w:rPr>
          <w:rFonts w:hint="eastAsia"/>
        </w:rPr>
        <w:t>Fracasso</w:t>
      </w:r>
      <w:proofErr w:type="spellEnd"/>
      <w:r w:rsidRPr="009F4B2F">
        <w:t xml:space="preserve"> </w:t>
      </w:r>
      <w:r w:rsidRPr="009F4B2F">
        <w:rPr>
          <w:rFonts w:hint="eastAsia"/>
        </w:rPr>
        <w:t>a</w:t>
      </w:r>
      <w:r w:rsidRPr="009F4B2F">
        <w:t xml:space="preserve">nd </w:t>
      </w:r>
      <w:r w:rsidR="0089275F">
        <w:rPr>
          <w:rFonts w:hint="eastAsia"/>
        </w:rPr>
        <w:t>Marzetti</w:t>
      </w:r>
      <w:r w:rsidRPr="009F4B2F">
        <w:t xml:space="preserve"> </w:t>
      </w:r>
      <w:r w:rsidR="0089275F">
        <w:rPr>
          <w:rFonts w:hint="eastAsia"/>
        </w:rPr>
        <w:t>2015; Kao et al.</w:t>
      </w:r>
      <w:r w:rsidRPr="009F4B2F">
        <w:t xml:space="preserve"> </w:t>
      </w:r>
      <w:r w:rsidRPr="009F4B2F">
        <w:rPr>
          <w:rFonts w:hint="eastAsia"/>
        </w:rPr>
        <w:t>1999</w:t>
      </w:r>
      <w:r w:rsidRPr="009F4B2F">
        <w:t xml:space="preserve">; </w:t>
      </w:r>
      <w:proofErr w:type="spellStart"/>
      <w:r w:rsidR="0089275F">
        <w:rPr>
          <w:rFonts w:hint="eastAsia"/>
        </w:rPr>
        <w:t>Lumenga</w:t>
      </w:r>
      <w:proofErr w:type="spellEnd"/>
      <w:r w:rsidR="0089275F">
        <w:rPr>
          <w:rFonts w:hint="eastAsia"/>
        </w:rPr>
        <w:t>-Neso</w:t>
      </w:r>
      <w:r w:rsidRPr="009F4B2F">
        <w:t xml:space="preserve"> </w:t>
      </w:r>
      <w:r w:rsidRPr="009F4B2F">
        <w:rPr>
          <w:rFonts w:hint="eastAsia"/>
        </w:rPr>
        <w:t>2005</w:t>
      </w:r>
      <w:r w:rsidRPr="009F4B2F">
        <w:t xml:space="preserve">; </w:t>
      </w:r>
      <w:proofErr w:type="spellStart"/>
      <w:r w:rsidRPr="009F4B2F">
        <w:rPr>
          <w:rFonts w:hint="eastAsia"/>
        </w:rPr>
        <w:t>Savvides</w:t>
      </w:r>
      <w:proofErr w:type="spellEnd"/>
      <w:r w:rsidRPr="009F4B2F">
        <w:t xml:space="preserve"> and </w:t>
      </w:r>
      <w:proofErr w:type="spellStart"/>
      <w:r w:rsidRPr="009F4B2F">
        <w:rPr>
          <w:rFonts w:hint="eastAsia"/>
        </w:rPr>
        <w:t>Zachariadis</w:t>
      </w:r>
      <w:proofErr w:type="spellEnd"/>
      <w:r w:rsidRPr="009F4B2F">
        <w:t xml:space="preserve"> </w:t>
      </w:r>
      <w:r w:rsidRPr="009F4B2F">
        <w:rPr>
          <w:rFonts w:hint="eastAsia"/>
        </w:rPr>
        <w:t>2005</w:t>
      </w:r>
      <w:r w:rsidRPr="009F4B2F">
        <w:t>).</w:t>
      </w:r>
    </w:p>
    <w:p w14:paraId="354114F9" w14:textId="33B29D31" w:rsidR="00BF5456" w:rsidRPr="009F4B2F" w:rsidRDefault="00BF5456" w:rsidP="00B61B67">
      <w:pPr>
        <w:pStyle w:val="Newparagraph"/>
        <w:ind w:firstLine="420"/>
        <w:jc w:val="both"/>
      </w:pPr>
      <w:bookmarkStart w:id="18" w:name="_Hlk103257373"/>
      <w:r w:rsidRPr="009F4B2F">
        <w:t xml:space="preserve">However, the traditional gross trade statistics used in the above research have serious deficiencies, which cannot truly reflect </w:t>
      </w:r>
      <w:r w:rsidR="00D3446F" w:rsidRPr="009F4B2F">
        <w:rPr>
          <w:rFonts w:hint="eastAsia"/>
          <w:lang w:eastAsia="zh-CN"/>
        </w:rPr>
        <w:t>on</w:t>
      </w:r>
      <w:r w:rsidR="00D3446F" w:rsidRPr="009F4B2F">
        <w:t xml:space="preserve">e country’s </w:t>
      </w:r>
      <w:r w:rsidRPr="009F4B2F">
        <w:t xml:space="preserve">actual situation and benefits </w:t>
      </w:r>
      <w:r w:rsidR="00D3446F" w:rsidRPr="009F4B2F">
        <w:t xml:space="preserve">in </w:t>
      </w:r>
      <w:r w:rsidRPr="009F4B2F">
        <w:lastRenderedPageBreak/>
        <w:t>international trad</w:t>
      </w:r>
      <w:r w:rsidR="00201514" w:rsidRPr="009F4B2F">
        <w:t>e</w:t>
      </w:r>
      <w:r w:rsidR="00053093" w:rsidRPr="009F4B2F">
        <w:rPr>
          <w:rFonts w:hint="eastAsia"/>
          <w:lang w:eastAsia="zh-CN"/>
        </w:rPr>
        <w:t xml:space="preserve"> </w:t>
      </w:r>
      <w:r w:rsidR="00053093" w:rsidRPr="009F4B2F">
        <w:rPr>
          <w:lang w:eastAsia="zh-CN"/>
        </w:rPr>
        <w:t>(</w:t>
      </w:r>
      <w:r w:rsidR="008602AA" w:rsidRPr="009F4B2F">
        <w:t>Hummels</w:t>
      </w:r>
      <w:r w:rsidR="0089275F">
        <w:rPr>
          <w:lang w:eastAsia="zh-CN"/>
        </w:rPr>
        <w:t xml:space="preserve"> et al.</w:t>
      </w:r>
      <w:r w:rsidR="008F73FD" w:rsidRPr="009F4B2F">
        <w:rPr>
          <w:lang w:eastAsia="zh-CN"/>
        </w:rPr>
        <w:t xml:space="preserve"> </w:t>
      </w:r>
      <w:r w:rsidR="008602AA" w:rsidRPr="009F4B2F">
        <w:t>2001</w:t>
      </w:r>
      <w:r w:rsidR="008F73FD" w:rsidRPr="009F4B2F">
        <w:rPr>
          <w:rFonts w:hint="eastAsia"/>
          <w:lang w:eastAsia="zh-CN"/>
        </w:rPr>
        <w:t>;</w:t>
      </w:r>
      <w:r w:rsidR="0089275F">
        <w:rPr>
          <w:lang w:eastAsia="zh-CN"/>
        </w:rPr>
        <w:t xml:space="preserve"> Koopman et al.</w:t>
      </w:r>
      <w:r w:rsidR="008F73FD" w:rsidRPr="009F4B2F">
        <w:rPr>
          <w:lang w:eastAsia="zh-CN"/>
        </w:rPr>
        <w:t xml:space="preserve"> 2010;</w:t>
      </w:r>
      <w:r w:rsidR="00053093" w:rsidRPr="009F4B2F">
        <w:rPr>
          <w:lang w:eastAsia="zh-CN"/>
        </w:rPr>
        <w:t xml:space="preserve"> </w:t>
      </w:r>
      <w:r w:rsidR="008602AA" w:rsidRPr="009F4B2F">
        <w:rPr>
          <w:lang w:eastAsia="zh-CN"/>
        </w:rPr>
        <w:t>Wang et al</w:t>
      </w:r>
      <w:r w:rsidR="00050575" w:rsidRPr="009F4B2F">
        <w:rPr>
          <w:rFonts w:hint="eastAsia"/>
          <w:lang w:eastAsia="zh-CN"/>
        </w:rPr>
        <w:t>.</w:t>
      </w:r>
      <w:r w:rsidR="0089275F">
        <w:rPr>
          <w:lang w:eastAsia="zh-CN"/>
        </w:rPr>
        <w:t xml:space="preserve"> </w:t>
      </w:r>
      <w:r w:rsidR="008602AA" w:rsidRPr="009F4B2F">
        <w:rPr>
          <w:lang w:eastAsia="zh-CN"/>
        </w:rPr>
        <w:t>2013</w:t>
      </w:r>
      <w:r w:rsidR="00053093" w:rsidRPr="009F4B2F">
        <w:rPr>
          <w:rFonts w:hint="eastAsia"/>
          <w:lang w:eastAsia="zh-CN"/>
        </w:rPr>
        <w:t>)</w:t>
      </w:r>
      <w:r w:rsidR="00D3446F" w:rsidRPr="009F4B2F">
        <w:t xml:space="preserve">. </w:t>
      </w:r>
      <w:r w:rsidR="00AB33D5" w:rsidRPr="009F4B2F">
        <w:t>With</w:t>
      </w:r>
      <w:r w:rsidR="00201514" w:rsidRPr="009F4B2F">
        <w:t xml:space="preserve"> </w:t>
      </w:r>
      <w:r w:rsidR="00D3446F" w:rsidRPr="009F4B2F">
        <w:t>the</w:t>
      </w:r>
      <w:r w:rsidR="00AB33D5" w:rsidRPr="009F4B2F">
        <w:t xml:space="preserve"> development of the</w:t>
      </w:r>
      <w:r w:rsidR="00D3446F" w:rsidRPr="009F4B2F">
        <w:t xml:space="preserve"> theory of </w:t>
      </w:r>
      <w:r w:rsidR="00201514" w:rsidRPr="009F4B2F">
        <w:t>global value chain</w:t>
      </w:r>
      <w:r w:rsidR="00D3446F" w:rsidRPr="009F4B2F">
        <w:t>,</w:t>
      </w:r>
      <w:r w:rsidRPr="009F4B2F">
        <w:t xml:space="preserve"> </w:t>
      </w:r>
      <w:r w:rsidR="00D3446F" w:rsidRPr="009F4B2F">
        <w:t>value</w:t>
      </w:r>
      <w:r w:rsidRPr="009F4B2F">
        <w:t xml:space="preserve">-added trade accounting </w:t>
      </w:r>
      <w:r w:rsidR="000766E1" w:rsidRPr="009F4B2F">
        <w:t>system (</w:t>
      </w:r>
      <w:r w:rsidR="00D4366D" w:rsidRPr="009F4B2F">
        <w:rPr>
          <w:rFonts w:hint="eastAsia"/>
        </w:rPr>
        <w:t>Johnson</w:t>
      </w:r>
      <w:r w:rsidR="00D4366D" w:rsidRPr="009F4B2F">
        <w:rPr>
          <w:lang w:eastAsia="zh-CN"/>
        </w:rPr>
        <w:t xml:space="preserve"> and </w:t>
      </w:r>
      <w:proofErr w:type="spellStart"/>
      <w:r w:rsidR="00D4366D" w:rsidRPr="009F4B2F">
        <w:rPr>
          <w:rFonts w:hint="eastAsia"/>
        </w:rPr>
        <w:t>Noguena</w:t>
      </w:r>
      <w:proofErr w:type="spellEnd"/>
      <w:r w:rsidR="00D4366D" w:rsidRPr="009F4B2F">
        <w:rPr>
          <w:lang w:eastAsia="zh-CN"/>
        </w:rPr>
        <w:t xml:space="preserve"> </w:t>
      </w:r>
      <w:r w:rsidR="00D4366D" w:rsidRPr="009F4B2F">
        <w:rPr>
          <w:rFonts w:hint="eastAsia"/>
        </w:rPr>
        <w:t>2012</w:t>
      </w:r>
      <w:r w:rsidR="00D4366D" w:rsidRPr="009F4B2F">
        <w:rPr>
          <w:rFonts w:hint="eastAsia"/>
          <w:lang w:eastAsia="zh-CN"/>
        </w:rPr>
        <w:t>;</w:t>
      </w:r>
      <w:r w:rsidR="00D4366D" w:rsidRPr="009F4B2F">
        <w:rPr>
          <w:lang w:eastAsia="zh-CN"/>
        </w:rPr>
        <w:t xml:space="preserve"> </w:t>
      </w:r>
      <w:r w:rsidR="00D4366D" w:rsidRPr="009F4B2F">
        <w:rPr>
          <w:rFonts w:hint="eastAsia"/>
        </w:rPr>
        <w:t>Koopman</w:t>
      </w:r>
      <w:r w:rsidR="0089275F">
        <w:t>,</w:t>
      </w:r>
      <w:r w:rsidR="00D4366D" w:rsidRPr="009F4B2F">
        <w:rPr>
          <w:lang w:eastAsia="zh-CN"/>
        </w:rPr>
        <w:t xml:space="preserve"> </w:t>
      </w:r>
      <w:r w:rsidR="00D4366D" w:rsidRPr="009F4B2F">
        <w:rPr>
          <w:rFonts w:hint="eastAsia"/>
        </w:rPr>
        <w:t>Wang</w:t>
      </w:r>
      <w:r w:rsidR="0089275F">
        <w:t>,</w:t>
      </w:r>
      <w:r w:rsidR="00D4366D" w:rsidRPr="009F4B2F">
        <w:rPr>
          <w:lang w:eastAsia="zh-CN"/>
        </w:rPr>
        <w:t xml:space="preserve"> and </w:t>
      </w:r>
      <w:r w:rsidR="00D4366D" w:rsidRPr="009F4B2F">
        <w:rPr>
          <w:rFonts w:hint="eastAsia"/>
        </w:rPr>
        <w:t>Wei</w:t>
      </w:r>
      <w:r w:rsidR="00D4366D" w:rsidRPr="009F4B2F">
        <w:rPr>
          <w:lang w:eastAsia="zh-CN"/>
        </w:rPr>
        <w:t xml:space="preserve"> </w:t>
      </w:r>
      <w:r w:rsidR="00D4366D" w:rsidRPr="009F4B2F">
        <w:rPr>
          <w:rFonts w:hint="eastAsia"/>
        </w:rPr>
        <w:t>2014</w:t>
      </w:r>
      <w:r w:rsidR="00D4366D" w:rsidRPr="009F4B2F">
        <w:t>)</w:t>
      </w:r>
      <w:r w:rsidRPr="009F4B2F">
        <w:t xml:space="preserve"> statistics and analyses the source and destination of eac</w:t>
      </w:r>
      <w:r w:rsidR="00DE5C93" w:rsidRPr="009F4B2F">
        <w:t>h category of added value</w:t>
      </w:r>
      <w:r w:rsidRPr="009F4B2F">
        <w:t xml:space="preserve">, and redistributes the </w:t>
      </w:r>
      <w:r w:rsidR="001151D4" w:rsidRPr="009F4B2F">
        <w:t xml:space="preserve">trade </w:t>
      </w:r>
      <w:r w:rsidRPr="009F4B2F">
        <w:t>surplus and deficit among countries</w:t>
      </w:r>
      <w:r w:rsidR="005B1A0F" w:rsidRPr="009F4B2F">
        <w:t>. It</w:t>
      </w:r>
      <w:r w:rsidRPr="009F4B2F">
        <w:t xml:space="preserve"> can</w:t>
      </w:r>
      <w:r w:rsidR="00781655" w:rsidRPr="009F4B2F">
        <w:t xml:space="preserve"> also</w:t>
      </w:r>
      <w:r w:rsidRPr="009F4B2F">
        <w:t xml:space="preserve"> objectively </w:t>
      </w:r>
      <w:r w:rsidR="0047215F" w:rsidRPr="009F4B2F">
        <w:t>indicate</w:t>
      </w:r>
      <w:r w:rsidR="00781655" w:rsidRPr="009F4B2F">
        <w:t xml:space="preserve"> </w:t>
      </w:r>
      <w:r w:rsidRPr="009F4B2F">
        <w:t>the real benefits and friction degree</w:t>
      </w:r>
      <w:r w:rsidR="00781655" w:rsidRPr="009F4B2F">
        <w:t xml:space="preserve"> in bilateral and multilateral trade</w:t>
      </w:r>
      <w:r w:rsidRPr="009F4B2F">
        <w:t xml:space="preserve">, and has become </w:t>
      </w:r>
      <w:r w:rsidR="005B1A0F" w:rsidRPr="009F4B2F">
        <w:t>widely employed by lots of research</w:t>
      </w:r>
      <w:r w:rsidR="00053093" w:rsidRPr="009F4B2F">
        <w:t xml:space="preserve"> </w:t>
      </w:r>
      <w:r w:rsidR="00053093" w:rsidRPr="009F4B2F">
        <w:rPr>
          <w:rFonts w:hint="eastAsia"/>
          <w:lang w:eastAsia="zh-CN"/>
        </w:rPr>
        <w:t>(</w:t>
      </w:r>
      <w:r w:rsidR="00AF6DED" w:rsidRPr="009F4B2F">
        <w:rPr>
          <w:rFonts w:hint="eastAsia"/>
          <w:lang w:eastAsia="zh-CN"/>
        </w:rPr>
        <w:t>W</w:t>
      </w:r>
      <w:r w:rsidR="0089275F">
        <w:rPr>
          <w:lang w:eastAsia="zh-CN"/>
        </w:rPr>
        <w:t>ang et al.</w:t>
      </w:r>
      <w:r w:rsidR="00AF6DED" w:rsidRPr="009F4B2F">
        <w:rPr>
          <w:lang w:eastAsia="zh-CN"/>
        </w:rPr>
        <w:t xml:space="preserve"> 2015</w:t>
      </w:r>
      <w:r w:rsidR="00FA6348" w:rsidRPr="009F4B2F">
        <w:rPr>
          <w:lang w:eastAsia="zh-CN"/>
        </w:rPr>
        <w:t>;</w:t>
      </w:r>
      <w:r w:rsidR="00FA6348" w:rsidRPr="009F4B2F">
        <w:rPr>
          <w:rFonts w:hint="eastAsia"/>
        </w:rPr>
        <w:t xml:space="preserve"> </w:t>
      </w:r>
      <w:r w:rsidR="00FA6348" w:rsidRPr="009F4B2F">
        <w:rPr>
          <w:rFonts w:hint="eastAsia"/>
          <w:lang w:eastAsia="zh-CN"/>
        </w:rPr>
        <w:t>Wang et al.</w:t>
      </w:r>
      <w:r w:rsidR="00053093" w:rsidRPr="009F4B2F">
        <w:rPr>
          <w:lang w:eastAsia="zh-CN"/>
        </w:rPr>
        <w:t xml:space="preserve"> </w:t>
      </w:r>
      <w:r w:rsidR="00FA6348" w:rsidRPr="009F4B2F">
        <w:rPr>
          <w:rFonts w:hint="eastAsia"/>
          <w:lang w:eastAsia="zh-CN"/>
        </w:rPr>
        <w:t>2017b</w:t>
      </w:r>
      <w:r w:rsidR="00053093" w:rsidRPr="009F4B2F">
        <w:rPr>
          <w:rFonts w:hint="eastAsia"/>
          <w:lang w:eastAsia="zh-CN"/>
        </w:rPr>
        <w:t>)</w:t>
      </w:r>
      <w:r w:rsidR="005B1A0F" w:rsidRPr="009F4B2F">
        <w:t xml:space="preserve">. </w:t>
      </w:r>
      <w:r w:rsidRPr="009F4B2F">
        <w:t xml:space="preserve">On the other hand, few research reveals the internal impact of trade friction caused by trade barriers on the effect of international technology </w:t>
      </w:r>
      <w:proofErr w:type="spellStart"/>
      <w:r w:rsidRPr="009F4B2F">
        <w:t>spillover</w:t>
      </w:r>
      <w:proofErr w:type="spellEnd"/>
      <w:r w:rsidRPr="009F4B2F">
        <w:t xml:space="preserve">. Therefore, </w:t>
      </w:r>
      <w:r w:rsidR="00AA26E5" w:rsidRPr="009F4B2F">
        <w:t>by taking</w:t>
      </w:r>
      <w:r w:rsidR="00450D88" w:rsidRPr="009F4B2F">
        <w:t xml:space="preserve"> </w:t>
      </w:r>
      <w:r w:rsidR="00356823" w:rsidRPr="009F4B2F">
        <w:t xml:space="preserve">China’s </w:t>
      </w:r>
      <w:r w:rsidR="00AA26E5" w:rsidRPr="009F4B2F">
        <w:t xml:space="preserve">manufacturing industry as </w:t>
      </w:r>
      <w:r w:rsidR="00450D88" w:rsidRPr="009F4B2F">
        <w:t xml:space="preserve">an </w:t>
      </w:r>
      <w:r w:rsidR="00AA26E5" w:rsidRPr="009F4B2F">
        <w:t xml:space="preserve">example, </w:t>
      </w:r>
      <w:r w:rsidRPr="009F4B2F">
        <w:t xml:space="preserve">this paper studies the effect of trade barriers on technological </w:t>
      </w:r>
      <w:proofErr w:type="spellStart"/>
      <w:r w:rsidRPr="009F4B2F">
        <w:t>spillover</w:t>
      </w:r>
      <w:proofErr w:type="spellEnd"/>
      <w:r w:rsidRPr="009F4B2F">
        <w:t xml:space="preserve"> from the perspective of value-added trade. </w:t>
      </w:r>
    </w:p>
    <w:p w14:paraId="1CCE5173" w14:textId="3CB32711" w:rsidR="00BF5456" w:rsidRPr="009F4B2F" w:rsidRDefault="00BF5456" w:rsidP="00B61B67">
      <w:pPr>
        <w:pStyle w:val="Newparagraph"/>
        <w:ind w:firstLine="420"/>
        <w:jc w:val="both"/>
      </w:pPr>
      <w:bookmarkStart w:id="19" w:name="_Hlk103270206"/>
      <w:bookmarkEnd w:id="18"/>
      <w:r w:rsidRPr="009F4B2F">
        <w:t xml:space="preserve">To achieve these goals, this study takes China’s tariff </w:t>
      </w:r>
      <w:r w:rsidR="006443A3" w:rsidRPr="009F4B2F">
        <w:t xml:space="preserve">trade barrier </w:t>
      </w:r>
      <w:r w:rsidRPr="009F4B2F">
        <w:t xml:space="preserve">and non-tariff </w:t>
      </w:r>
      <w:r w:rsidR="006443A3" w:rsidRPr="009F4B2F">
        <w:t>barriers such as anti-dumping</w:t>
      </w:r>
      <w:r w:rsidRPr="009F4B2F">
        <w:t xml:space="preserve"> as a benchmark research scenario, and re-examines the effect of trade on international technology </w:t>
      </w:r>
      <w:proofErr w:type="spellStart"/>
      <w:r w:rsidRPr="009F4B2F">
        <w:t>spillover</w:t>
      </w:r>
      <w:proofErr w:type="spellEnd"/>
      <w:r w:rsidRPr="009F4B2F">
        <w:t xml:space="preserve"> </w:t>
      </w:r>
      <w:r w:rsidR="00AA26E5" w:rsidRPr="009F4B2F">
        <w:t>from the perspective</w:t>
      </w:r>
      <w:r w:rsidR="009F6CF6" w:rsidRPr="009F4B2F">
        <w:t>s</w:t>
      </w:r>
      <w:r w:rsidR="00AA26E5" w:rsidRPr="009F4B2F">
        <w:t xml:space="preserve"> of </w:t>
      </w:r>
      <w:r w:rsidR="008127FE" w:rsidRPr="009F4B2F">
        <w:rPr>
          <w:rFonts w:hint="eastAsia"/>
          <w:lang w:eastAsia="zh-CN"/>
        </w:rPr>
        <w:t>both</w:t>
      </w:r>
      <w:r w:rsidR="008127FE" w:rsidRPr="009F4B2F">
        <w:t xml:space="preserve"> </w:t>
      </w:r>
      <w:r w:rsidR="009F6CF6" w:rsidRPr="009F4B2F">
        <w:t xml:space="preserve">traditional gross trade and </w:t>
      </w:r>
      <w:r w:rsidR="00AA26E5" w:rsidRPr="009F4B2F">
        <w:t>value-added trade</w:t>
      </w:r>
      <w:r w:rsidRPr="009F4B2F">
        <w:t xml:space="preserve">. </w:t>
      </w:r>
      <w:r w:rsidR="006071E8" w:rsidRPr="009F4B2F">
        <w:rPr>
          <w:rFonts w:hint="eastAsia"/>
          <w:lang w:eastAsia="zh-CN"/>
        </w:rPr>
        <w:t>First</w:t>
      </w:r>
      <w:r w:rsidR="00F51351" w:rsidRPr="009F4B2F">
        <w:t>ly</w:t>
      </w:r>
      <w:r w:rsidRPr="009F4B2F">
        <w:t xml:space="preserve">, based on the CH model proposed by Coe and </w:t>
      </w:r>
      <w:proofErr w:type="spellStart"/>
      <w:r w:rsidRPr="009F4B2F">
        <w:t>Helpman</w:t>
      </w:r>
      <w:proofErr w:type="spellEnd"/>
      <w:r w:rsidRPr="009F4B2F">
        <w:t xml:space="preserve"> (1995) and the improved LP model proposed by Lichtenberg and </w:t>
      </w:r>
      <w:proofErr w:type="spellStart"/>
      <w:r w:rsidRPr="009F4B2F">
        <w:t>Potterie</w:t>
      </w:r>
      <w:proofErr w:type="spellEnd"/>
      <w:r w:rsidRPr="009F4B2F">
        <w:t xml:space="preserve"> (1998), this paper </w:t>
      </w:r>
      <w:r w:rsidR="00534F7D" w:rsidRPr="009F4B2F">
        <w:t xml:space="preserve">assesses the heterogeneity of international technology </w:t>
      </w:r>
      <w:proofErr w:type="spellStart"/>
      <w:r w:rsidR="00534F7D" w:rsidRPr="009F4B2F">
        <w:t>spillover</w:t>
      </w:r>
      <w:proofErr w:type="spellEnd"/>
      <w:r w:rsidR="00534F7D" w:rsidRPr="009F4B2F">
        <w:t xml:space="preserve"> effects in China’s manufacturing industry </w:t>
      </w:r>
      <w:r w:rsidR="00534F7D" w:rsidRPr="009F4B2F">
        <w:rPr>
          <w:rFonts w:hint="eastAsia"/>
          <w:lang w:eastAsia="zh-CN"/>
        </w:rPr>
        <w:t>from</w:t>
      </w:r>
      <w:r w:rsidR="00534F7D" w:rsidRPr="009F4B2F">
        <w:t xml:space="preserve"> traditional gross trade and value-added trade perspectives. </w:t>
      </w:r>
      <w:r w:rsidR="006071E8" w:rsidRPr="009F4B2F">
        <w:t>Secondly</w:t>
      </w:r>
      <w:r w:rsidR="00534F7D" w:rsidRPr="009F4B2F">
        <w:t xml:space="preserve">, we </w:t>
      </w:r>
      <w:r w:rsidR="000766E1" w:rsidRPr="009F4B2F">
        <w:t>investigate</w:t>
      </w:r>
      <w:r w:rsidRPr="009F4B2F">
        <w:t xml:space="preserve"> the impact of tariff</w:t>
      </w:r>
      <w:r w:rsidR="00450D88" w:rsidRPr="009F4B2F">
        <w:t>s</w:t>
      </w:r>
      <w:r w:rsidRPr="009F4B2F">
        <w:t xml:space="preserve"> and </w:t>
      </w:r>
      <w:r w:rsidR="00450D88" w:rsidRPr="009F4B2F">
        <w:t>non-tariffs</w:t>
      </w:r>
      <w:r w:rsidRPr="009F4B2F">
        <w:t xml:space="preserve"> represented by anti-dumping trade barriers on the international technology </w:t>
      </w:r>
      <w:proofErr w:type="spellStart"/>
      <w:r w:rsidRPr="009F4B2F">
        <w:t>spillover</w:t>
      </w:r>
      <w:proofErr w:type="spellEnd"/>
      <w:r w:rsidRPr="009F4B2F">
        <w:t xml:space="preserve"> </w:t>
      </w:r>
      <w:r w:rsidR="00534F7D" w:rsidRPr="009F4B2F">
        <w:t>in</w:t>
      </w:r>
      <w:r w:rsidRPr="009F4B2F">
        <w:t xml:space="preserve"> </w:t>
      </w:r>
      <w:r w:rsidR="00534F7D" w:rsidRPr="009F4B2F">
        <w:t xml:space="preserve">China’s </w:t>
      </w:r>
      <w:r w:rsidRPr="009F4B2F">
        <w:t xml:space="preserve">manufacturing </w:t>
      </w:r>
      <w:r w:rsidR="00534F7D" w:rsidRPr="009F4B2F">
        <w:t xml:space="preserve">industry </w:t>
      </w:r>
      <w:r w:rsidRPr="009F4B2F">
        <w:t xml:space="preserve">by </w:t>
      </w:r>
      <w:r w:rsidR="00534F7D" w:rsidRPr="009F4B2F">
        <w:t xml:space="preserve">using value-added trade data and traditional gross trade data. </w:t>
      </w:r>
    </w:p>
    <w:bookmarkEnd w:id="19"/>
    <w:p w14:paraId="32177D13" w14:textId="3DB41E55" w:rsidR="00BF5456" w:rsidRPr="009F4B2F" w:rsidRDefault="00BF5456" w:rsidP="00B61B67">
      <w:pPr>
        <w:pStyle w:val="Newparagraph"/>
        <w:ind w:firstLine="420"/>
        <w:jc w:val="both"/>
      </w:pPr>
      <w:r w:rsidRPr="009F4B2F">
        <w:t xml:space="preserve">The remainder of </w:t>
      </w:r>
      <w:r w:rsidR="00650B8C" w:rsidRPr="009F4B2F">
        <w:t xml:space="preserve">this </w:t>
      </w:r>
      <w:r w:rsidRPr="009F4B2F">
        <w:t xml:space="preserve">paper is </w:t>
      </w:r>
      <w:r w:rsidR="00650B8C" w:rsidRPr="009F4B2F">
        <w:t xml:space="preserve">organized </w:t>
      </w:r>
      <w:r w:rsidRPr="009F4B2F">
        <w:t xml:space="preserve">as follows. Section 2 reviews the relevant literature on the technology </w:t>
      </w:r>
      <w:proofErr w:type="spellStart"/>
      <w:r w:rsidRPr="009F4B2F">
        <w:t>spillover</w:t>
      </w:r>
      <w:proofErr w:type="spellEnd"/>
      <w:r w:rsidRPr="009F4B2F">
        <w:t xml:space="preserve"> effect of international trade</w:t>
      </w:r>
      <w:r w:rsidR="00EE6916" w:rsidRPr="009F4B2F">
        <w:t>, as well as</w:t>
      </w:r>
      <w:r w:rsidRPr="009F4B2F">
        <w:t xml:space="preserve"> the</w:t>
      </w:r>
      <w:r w:rsidR="00EE6916" w:rsidRPr="009F4B2F">
        <w:t xml:space="preserve"> effect of</w:t>
      </w:r>
      <w:r w:rsidRPr="009F4B2F">
        <w:t xml:space="preserve"> trade barriers </w:t>
      </w:r>
      <w:r w:rsidR="00EE6916" w:rsidRPr="009F4B2F">
        <w:t xml:space="preserve">during the process of </w:t>
      </w:r>
      <w:r w:rsidRPr="009F4B2F">
        <w:t xml:space="preserve">international trade technology </w:t>
      </w:r>
      <w:proofErr w:type="spellStart"/>
      <w:r w:rsidRPr="009F4B2F">
        <w:t>spillover</w:t>
      </w:r>
      <w:proofErr w:type="spellEnd"/>
      <w:r w:rsidRPr="009F4B2F">
        <w:t xml:space="preserve">. </w:t>
      </w:r>
      <w:r w:rsidR="0094276B" w:rsidRPr="009F4B2F">
        <w:t xml:space="preserve">The subsequent two describe the methodology, data and variables. </w:t>
      </w:r>
      <w:r w:rsidRPr="009F4B2F">
        <w:t xml:space="preserve">Section 5 </w:t>
      </w:r>
      <w:r w:rsidR="0094276B" w:rsidRPr="009F4B2F">
        <w:t>discuss</w:t>
      </w:r>
      <w:r w:rsidR="00450D88" w:rsidRPr="009F4B2F">
        <w:t>es</w:t>
      </w:r>
      <w:r w:rsidR="0094276B" w:rsidRPr="009F4B2F">
        <w:t xml:space="preserve"> the empirical results</w:t>
      </w:r>
      <w:r w:rsidRPr="009F4B2F">
        <w:t xml:space="preserve">. </w:t>
      </w:r>
      <w:bookmarkStart w:id="20" w:name="OLE_LINK3"/>
      <w:bookmarkStart w:id="21" w:name="OLE_LINK4"/>
      <w:r w:rsidR="00681068" w:rsidRPr="009F4B2F">
        <w:t xml:space="preserve">The final section summarises the findings and discusses policy implications. </w:t>
      </w:r>
    </w:p>
    <w:bookmarkEnd w:id="20"/>
    <w:bookmarkEnd w:id="21"/>
    <w:p w14:paraId="4A2602A4" w14:textId="77777777" w:rsidR="00BF5456" w:rsidRPr="009F4B2F" w:rsidRDefault="00BF5456" w:rsidP="004A753C">
      <w:pPr>
        <w:pStyle w:val="1"/>
        <w:jc w:val="both"/>
      </w:pPr>
      <w:r w:rsidRPr="009F4B2F">
        <w:lastRenderedPageBreak/>
        <w:t>2 Literature Review</w:t>
      </w:r>
    </w:p>
    <w:p w14:paraId="2F402505" w14:textId="0B7301A4" w:rsidR="00BF5456" w:rsidRPr="009F4B2F" w:rsidRDefault="00BF5456" w:rsidP="00B61B67">
      <w:pPr>
        <w:pStyle w:val="Paragraph"/>
        <w:ind w:firstLine="420"/>
        <w:jc w:val="both"/>
      </w:pPr>
      <w:bookmarkStart w:id="22" w:name="_Hlk93745438"/>
      <w:r w:rsidRPr="009F4B2F">
        <w:t xml:space="preserve">Global economic integration increasingly </w:t>
      </w:r>
      <w:r w:rsidR="00650B8C" w:rsidRPr="009F4B2F">
        <w:t xml:space="preserve">promotes </w:t>
      </w:r>
      <w:r w:rsidRPr="009F4B2F">
        <w:t xml:space="preserve">countries, industries and enterprises to expand internationalized innovation activities through international technical factors </w:t>
      </w:r>
      <w:proofErr w:type="spellStart"/>
      <w:r w:rsidRPr="009F4B2F">
        <w:t>spillover</w:t>
      </w:r>
      <w:proofErr w:type="spellEnd"/>
      <w:r w:rsidRPr="009F4B2F">
        <w:t xml:space="preserve"> (Yang et al. 2021)</w:t>
      </w:r>
      <w:bookmarkEnd w:id="22"/>
      <w:r w:rsidRPr="009F4B2F">
        <w:rPr>
          <w:rFonts w:hint="eastAsia"/>
        </w:rPr>
        <w:t>.</w:t>
      </w:r>
      <w:r w:rsidRPr="009F4B2F">
        <w:t xml:space="preserve"> As an important way of technology </w:t>
      </w:r>
      <w:proofErr w:type="spellStart"/>
      <w:r w:rsidRPr="009F4B2F">
        <w:t>spillover</w:t>
      </w:r>
      <w:proofErr w:type="spellEnd"/>
      <w:r w:rsidRPr="009F4B2F">
        <w:t>, international trade and its role in promoting technological progress have received</w:t>
      </w:r>
      <w:r w:rsidR="0087559C" w:rsidRPr="009F4B2F">
        <w:t xml:space="preserve"> a lot of attention from both academia and industry</w:t>
      </w:r>
      <w:r w:rsidR="0089275F">
        <w:t xml:space="preserve"> (Bitzer and </w:t>
      </w:r>
      <w:proofErr w:type="spellStart"/>
      <w:r w:rsidR="0089275F">
        <w:t>Geishecker</w:t>
      </w:r>
      <w:proofErr w:type="spellEnd"/>
      <w:r w:rsidR="0089275F">
        <w:t xml:space="preserve"> 2006; Coe et al.</w:t>
      </w:r>
      <w:r w:rsidRPr="009F4B2F">
        <w:t xml:space="preserve"> 1997; Coe a</w:t>
      </w:r>
      <w:r w:rsidR="0089275F">
        <w:t xml:space="preserve">nd </w:t>
      </w:r>
      <w:proofErr w:type="spellStart"/>
      <w:r w:rsidR="0089275F">
        <w:t>Helpman</w:t>
      </w:r>
      <w:proofErr w:type="spellEnd"/>
      <w:r w:rsidR="0089275F">
        <w:t xml:space="preserve"> 1995; Eaton and </w:t>
      </w:r>
      <w:proofErr w:type="spellStart"/>
      <w:r w:rsidR="0089275F">
        <w:t>Kortum</w:t>
      </w:r>
      <w:proofErr w:type="spellEnd"/>
      <w:r w:rsidR="0089275F">
        <w:t xml:space="preserve"> 1996; Funk 2001; Grossman and </w:t>
      </w:r>
      <w:proofErr w:type="spellStart"/>
      <w:r w:rsidR="0089275F">
        <w:t>Heplman</w:t>
      </w:r>
      <w:proofErr w:type="spellEnd"/>
      <w:r w:rsidR="0089275F">
        <w:t xml:space="preserve"> 1991; Keller </w:t>
      </w:r>
      <w:r w:rsidRPr="009F4B2F">
        <w:t xml:space="preserve">1999). Coe and </w:t>
      </w:r>
      <w:proofErr w:type="spellStart"/>
      <w:r w:rsidRPr="009F4B2F">
        <w:t>Helpman</w:t>
      </w:r>
      <w:proofErr w:type="spellEnd"/>
      <w:r w:rsidRPr="009F4B2F">
        <w:t xml:space="preserve"> (1995) constructed the classic CH model to examine the dependence of a country’s total factor productivity on domestic and foreign R&amp;D capital on the basis of Grossman and </w:t>
      </w:r>
      <w:proofErr w:type="spellStart"/>
      <w:r w:rsidRPr="009F4B2F">
        <w:t>Helpman</w:t>
      </w:r>
      <w:proofErr w:type="spellEnd"/>
      <w:r w:rsidRPr="009F4B2F">
        <w:t xml:space="preserve"> (1991) model. The CH model validates the technology </w:t>
      </w:r>
      <w:proofErr w:type="spellStart"/>
      <w:r w:rsidRPr="009F4B2F">
        <w:t>spillover</w:t>
      </w:r>
      <w:proofErr w:type="spellEnd"/>
      <w:r w:rsidRPr="009F4B2F">
        <w:t xml:space="preserve"> effect of international trade and has thus become a widely used model in this field of technology </w:t>
      </w:r>
      <w:proofErr w:type="spellStart"/>
      <w:r w:rsidRPr="009F4B2F">
        <w:t>spillover</w:t>
      </w:r>
      <w:proofErr w:type="spellEnd"/>
      <w:r w:rsidR="00287A52" w:rsidRPr="009F4B2F">
        <w:rPr>
          <w:lang w:eastAsia="zh-CN"/>
        </w:rPr>
        <w:t>.</w:t>
      </w:r>
      <w:r w:rsidRPr="009F4B2F">
        <w:t xml:space="preserve"> </w:t>
      </w:r>
      <w:r w:rsidR="00287A52" w:rsidRPr="009F4B2F">
        <w:rPr>
          <w:rFonts w:hint="eastAsia"/>
          <w:lang w:eastAsia="zh-CN"/>
        </w:rPr>
        <w:t>L</w:t>
      </w:r>
      <w:r w:rsidR="00287A52" w:rsidRPr="009F4B2F">
        <w:rPr>
          <w:lang w:eastAsia="zh-CN"/>
        </w:rPr>
        <w:t xml:space="preserve">ater, </w:t>
      </w:r>
      <w:r w:rsidRPr="009F4B2F">
        <w:t xml:space="preserve">Engelbrecht (1997) assessed the robustness of the CH model with the inclusion of human capital variables. Coe et al. (1997) found that developing countries can capture larger R&amp;D </w:t>
      </w:r>
      <w:proofErr w:type="spellStart"/>
      <w:r w:rsidRPr="009F4B2F">
        <w:t>spillover</w:t>
      </w:r>
      <w:proofErr w:type="spellEnd"/>
      <w:r w:rsidRPr="009F4B2F">
        <w:t xml:space="preserve"> from developed countries by importing intermediate goods and capital equipment by using used the CH model. </w:t>
      </w:r>
      <w:proofErr w:type="spellStart"/>
      <w:r w:rsidRPr="009F4B2F">
        <w:t>Savvides</w:t>
      </w:r>
      <w:proofErr w:type="spellEnd"/>
      <w:r w:rsidRPr="009F4B2F">
        <w:t xml:space="preserve"> and </w:t>
      </w:r>
      <w:proofErr w:type="spellStart"/>
      <w:r w:rsidRPr="009F4B2F">
        <w:t>Zachariadis</w:t>
      </w:r>
      <w:proofErr w:type="spellEnd"/>
      <w:r w:rsidRPr="009F4B2F">
        <w:t xml:space="preserve"> (2005) expanded the channels of technology </w:t>
      </w:r>
      <w:proofErr w:type="spellStart"/>
      <w:r w:rsidRPr="009F4B2F">
        <w:t>spillover</w:t>
      </w:r>
      <w:proofErr w:type="spellEnd"/>
      <w:r w:rsidRPr="009F4B2F">
        <w:t xml:space="preserve"> originally neglected in the model and concluded that foreign R&amp;D, imports of intermediate and capital goods, and FDI all positively affect total factor productivity in developing countries</w:t>
      </w:r>
      <w:r w:rsidR="007E5159" w:rsidRPr="009F4B2F">
        <w:t>, especially foreign R&amp;D has the greatest positive impact</w:t>
      </w:r>
      <w:r w:rsidR="0079279E" w:rsidRPr="009F4B2F">
        <w:rPr>
          <w:rFonts w:hint="eastAsia"/>
          <w:lang w:eastAsia="zh-CN"/>
        </w:rPr>
        <w:t>.</w:t>
      </w:r>
      <w:r w:rsidRPr="009F4B2F">
        <w:t xml:space="preserve"> Madsen (2007) used a 135-year dataset of technology imports and total factor productivity in OECD countries to </w:t>
      </w:r>
      <w:bookmarkStart w:id="23" w:name="OLE_LINK30"/>
      <w:bookmarkStart w:id="24" w:name="OLE_LINK31"/>
      <w:r w:rsidRPr="009F4B2F">
        <w:t xml:space="preserve">test </w:t>
      </w:r>
      <w:bookmarkEnd w:id="23"/>
      <w:bookmarkEnd w:id="24"/>
      <w:r w:rsidRPr="009F4B2F">
        <w:t xml:space="preserve">the CH model and found a significant positive correlation between total factor productivity and imports. Coe et al. (2009) expanded the model by controlling the effect of human capital, which identified the significant effect of domestic and foreign R&amp;D </w:t>
      </w:r>
      <w:bookmarkStart w:id="25" w:name="OLE_LINK33"/>
      <w:bookmarkStart w:id="26" w:name="OLE_LINK32"/>
      <w:r w:rsidRPr="009F4B2F">
        <w:t xml:space="preserve">capital stock </w:t>
      </w:r>
      <w:bookmarkEnd w:id="25"/>
      <w:bookmarkEnd w:id="26"/>
      <w:r w:rsidRPr="009F4B2F">
        <w:t xml:space="preserve">on total factor productivity. Some other scholars </w:t>
      </w:r>
      <w:r w:rsidR="00E601CE" w:rsidRPr="009F4B2F">
        <w:t xml:space="preserve">gradually </w:t>
      </w:r>
      <w:r w:rsidR="003702EA" w:rsidRPr="009F4B2F">
        <w:t xml:space="preserve">integrated </w:t>
      </w:r>
      <w:r w:rsidRPr="009F4B2F">
        <w:t>the CH model with other models</w:t>
      </w:r>
      <w:r w:rsidR="00E601CE" w:rsidRPr="009F4B2F">
        <w:t xml:space="preserve"> to carry out research work</w:t>
      </w:r>
      <w:r w:rsidRPr="009F4B2F">
        <w:t xml:space="preserve">. </w:t>
      </w:r>
      <w:proofErr w:type="spellStart"/>
      <w:r w:rsidRPr="009F4B2F">
        <w:t>Fracasso</w:t>
      </w:r>
      <w:proofErr w:type="spellEnd"/>
      <w:r w:rsidRPr="009F4B2F">
        <w:t xml:space="preserve"> and Marzetti (2015) combined the CH model with the gravity model and found that regional relatively intensive trade flows are more </w:t>
      </w:r>
      <w:r w:rsidRPr="009F4B2F">
        <w:lastRenderedPageBreak/>
        <w:t xml:space="preserve">conducive to the cross-border </w:t>
      </w:r>
      <w:proofErr w:type="spellStart"/>
      <w:r w:rsidRPr="009F4B2F">
        <w:t>spillover</w:t>
      </w:r>
      <w:proofErr w:type="spellEnd"/>
      <w:r w:rsidRPr="009F4B2F">
        <w:t xml:space="preserve"> of intellectual capital. </w:t>
      </w:r>
      <w:proofErr w:type="spellStart"/>
      <w:r w:rsidRPr="009F4B2F">
        <w:t>Gavazzoni</w:t>
      </w:r>
      <w:proofErr w:type="spellEnd"/>
      <w:r w:rsidRPr="009F4B2F">
        <w:t xml:space="preserve"> and </w:t>
      </w:r>
      <w:proofErr w:type="spellStart"/>
      <w:r w:rsidRPr="009F4B2F">
        <w:t>Santacreu</w:t>
      </w:r>
      <w:proofErr w:type="spellEnd"/>
      <w:r w:rsidRPr="009F4B2F">
        <w:t xml:space="preserve"> (2019) integrated the CH model with the asset pricing model and argued that countries with a larger stock of R&amp;D capital have less volatile exchange rates and higher stock market returns.</w:t>
      </w:r>
    </w:p>
    <w:p w14:paraId="4AD909AE" w14:textId="56BE35DB" w:rsidR="00BF5456" w:rsidRPr="009F4B2F" w:rsidRDefault="00BF5456" w:rsidP="00B61B67">
      <w:pPr>
        <w:pStyle w:val="Newparagraph"/>
        <w:ind w:firstLine="420"/>
        <w:jc w:val="both"/>
      </w:pPr>
      <w:r w:rsidRPr="009F4B2F">
        <w:t xml:space="preserve">On the other hand, some scholars have questioned the CH model. Lichtenberg and </w:t>
      </w:r>
      <w:proofErr w:type="spellStart"/>
      <w:r w:rsidRPr="009F4B2F">
        <w:t>Potterie</w:t>
      </w:r>
      <w:proofErr w:type="spellEnd"/>
      <w:r w:rsidRPr="009F4B2F">
        <w:t xml:space="preserve"> (1998) argued that there is aggregation bias in the weighting scheme for calculating the domestic R&amp;D capital stock of trading partners in the CH model, and thus proposed alternative weighting schemes to overcome the model bias, further verifying the validity of the CH model. </w:t>
      </w:r>
      <w:proofErr w:type="spellStart"/>
      <w:r w:rsidRPr="009F4B2F">
        <w:t>Ketter</w:t>
      </w:r>
      <w:proofErr w:type="spellEnd"/>
      <w:r w:rsidRPr="009F4B2F">
        <w:t xml:space="preserve"> (1998) proposed a Monte Carlo based robustness test, comparing the elasticities of domestic productivity with those of the weighted foreign R&amp;D capital stock estimated by the CH model and those estimated by </w:t>
      </w:r>
      <w:r w:rsidR="00DA3F35" w:rsidRPr="009F4B2F">
        <w:t xml:space="preserve">the trade patterns </w:t>
      </w:r>
      <w:r w:rsidRPr="009F4B2F">
        <w:t>randomly generated</w:t>
      </w:r>
      <w:r w:rsidR="00DA3F35" w:rsidRPr="009F4B2F">
        <w:t>, t</w:t>
      </w:r>
      <w:r w:rsidRPr="009F4B2F">
        <w:t xml:space="preserve">he results </w:t>
      </w:r>
      <w:r w:rsidR="00DA3F35" w:rsidRPr="009F4B2F">
        <w:t xml:space="preserve">of which </w:t>
      </w:r>
      <w:r w:rsidRPr="009F4B2F">
        <w:t xml:space="preserve">indicated that these </w:t>
      </w:r>
      <w:r w:rsidR="00DA3F35" w:rsidRPr="009F4B2F">
        <w:t xml:space="preserve">trade patterns </w:t>
      </w:r>
      <w:r w:rsidRPr="009F4B2F">
        <w:t xml:space="preserve">randomly generated explain more of the productivity differences across countries than a </w:t>
      </w:r>
      <w:r w:rsidR="00203D8B" w:rsidRPr="009F4B2F">
        <w:t xml:space="preserve">realistic </w:t>
      </w:r>
      <w:r w:rsidRPr="009F4B2F">
        <w:t xml:space="preserve">bilateral trade pattern. However, </w:t>
      </w:r>
      <w:proofErr w:type="spellStart"/>
      <w:r w:rsidRPr="009F4B2F">
        <w:t>Lumenga</w:t>
      </w:r>
      <w:proofErr w:type="spellEnd"/>
      <w:r w:rsidRPr="009F4B2F">
        <w:t xml:space="preserve">-Neso (2005) expanded the CH model to remove some of the challenges raised by </w:t>
      </w:r>
      <w:proofErr w:type="spellStart"/>
      <w:r w:rsidRPr="009F4B2F">
        <w:t>Ketter</w:t>
      </w:r>
      <w:proofErr w:type="spellEnd"/>
      <w:r w:rsidRPr="009F4B2F">
        <w:t xml:space="preserve"> (1998) for the CH model by introducing </w:t>
      </w:r>
      <w:r w:rsidR="002C022A">
        <w:t>‘</w:t>
      </w:r>
      <w:r w:rsidRPr="009F4B2F">
        <w:t>indirect</w:t>
      </w:r>
      <w:r w:rsidR="002C022A">
        <w:t>’</w:t>
      </w:r>
      <w:r w:rsidRPr="009F4B2F">
        <w:t xml:space="preserve"> technology </w:t>
      </w:r>
      <w:proofErr w:type="spellStart"/>
      <w:r w:rsidRPr="009F4B2F">
        <w:t>spillover</w:t>
      </w:r>
      <w:r w:rsidR="003D15FB" w:rsidRPr="009F4B2F">
        <w:t>s</w:t>
      </w:r>
      <w:proofErr w:type="spellEnd"/>
      <w:r w:rsidRPr="009F4B2F">
        <w:t xml:space="preserve">. It was then found that trade-related R&amp;D can occur even if the two countries have no actual trade activities, and these indirect </w:t>
      </w:r>
      <w:proofErr w:type="spellStart"/>
      <w:r w:rsidRPr="009F4B2F">
        <w:t>spillovers</w:t>
      </w:r>
      <w:proofErr w:type="spellEnd"/>
      <w:r w:rsidRPr="009F4B2F">
        <w:t xml:space="preserve"> are equally important as direct ones in driving up total factor productivity, thus reinforcing the view that trade plays an important role in technology </w:t>
      </w:r>
      <w:proofErr w:type="spellStart"/>
      <w:r w:rsidRPr="009F4B2F">
        <w:t>spillover</w:t>
      </w:r>
      <w:proofErr w:type="spellEnd"/>
      <w:r w:rsidRPr="009F4B2F">
        <w:t>. In addition, Kao et al. (1999) revisited the econometric basis of the CH model and questioned the accuracy of the model after detecting the significant decrease in the weighted foreign R&amp;D stock by revising the estimation method used.</w:t>
      </w:r>
    </w:p>
    <w:p w14:paraId="03554263" w14:textId="537B5B06" w:rsidR="00BF5456" w:rsidRPr="009F4B2F" w:rsidRDefault="00BF5456" w:rsidP="00B61B67">
      <w:pPr>
        <w:pStyle w:val="Newparagraph"/>
        <w:ind w:firstLine="420"/>
        <w:jc w:val="both"/>
      </w:pPr>
      <w:r w:rsidRPr="009F4B2F">
        <w:t xml:space="preserve">Although the technology </w:t>
      </w:r>
      <w:proofErr w:type="spellStart"/>
      <w:r w:rsidRPr="009F4B2F">
        <w:t>spillover</w:t>
      </w:r>
      <w:proofErr w:type="spellEnd"/>
      <w:r w:rsidRPr="009F4B2F">
        <w:t xml:space="preserve"> effect of international trade has received extensive attention from academia, those directly studying trade barriers and technology </w:t>
      </w:r>
      <w:proofErr w:type="spellStart"/>
      <w:r w:rsidRPr="009F4B2F">
        <w:t>spillover</w:t>
      </w:r>
      <w:proofErr w:type="spellEnd"/>
      <w:r w:rsidRPr="009F4B2F">
        <w:t xml:space="preserve"> remain to be further enriched. A few scholars have conducted relevant studies. Eaton and </w:t>
      </w:r>
      <w:proofErr w:type="spellStart"/>
      <w:r w:rsidRPr="009F4B2F">
        <w:t>Kortum</w:t>
      </w:r>
      <w:proofErr w:type="spellEnd"/>
      <w:r w:rsidRPr="009F4B2F">
        <w:t xml:space="preserve"> (2001) argued that a few developed countries where innovation activities were highly concentrated were engaged in technology </w:t>
      </w:r>
      <w:proofErr w:type="spellStart"/>
      <w:r w:rsidRPr="009F4B2F">
        <w:t>spillover</w:t>
      </w:r>
      <w:proofErr w:type="spellEnd"/>
      <w:r w:rsidRPr="009F4B2F">
        <w:t xml:space="preserve"> by exporting capital goods to other countries, and that </w:t>
      </w:r>
      <w:r w:rsidRPr="009F4B2F">
        <w:lastRenderedPageBreak/>
        <w:t>trade barriers can hinder this process</w:t>
      </w:r>
      <w:r w:rsidR="002408D3" w:rsidRPr="009F4B2F">
        <w:rPr>
          <w:rFonts w:hint="eastAsia"/>
          <w:lang w:eastAsia="zh-CN"/>
        </w:rPr>
        <w:t>.</w:t>
      </w:r>
      <w:r w:rsidR="002408D3" w:rsidRPr="009F4B2F">
        <w:rPr>
          <w:lang w:eastAsia="zh-CN"/>
        </w:rPr>
        <w:t xml:space="preserve"> </w:t>
      </w:r>
      <w:proofErr w:type="spellStart"/>
      <w:r w:rsidRPr="009F4B2F">
        <w:t>Amiti</w:t>
      </w:r>
      <w:proofErr w:type="spellEnd"/>
      <w:r w:rsidRPr="009F4B2F">
        <w:t xml:space="preserve"> and </w:t>
      </w:r>
      <w:proofErr w:type="spellStart"/>
      <w:r w:rsidRPr="009F4B2F">
        <w:t>Konings</w:t>
      </w:r>
      <w:proofErr w:type="spellEnd"/>
      <w:r w:rsidRPr="009F4B2F">
        <w:t xml:space="preserve"> (2007) used data from manufacturing firms in Indonesia and found that a 10% reduction in import tariffs will increase the total factor productivity of importing firms by 12%. Some scholars have studied the impact of trade policy on technology </w:t>
      </w:r>
      <w:proofErr w:type="spellStart"/>
      <w:r w:rsidRPr="009F4B2F">
        <w:t>spillover</w:t>
      </w:r>
      <w:proofErr w:type="spellEnd"/>
      <w:r w:rsidRPr="009F4B2F">
        <w:t xml:space="preserve"> from the perspective of removing trade barriers and trade liberalization. Hafner (2011) noted that under-developed countries can benefit from R&amp;D expenditures and technological knowledge of developed countries through technology </w:t>
      </w:r>
      <w:proofErr w:type="spellStart"/>
      <w:r w:rsidRPr="009F4B2F">
        <w:t>spillover</w:t>
      </w:r>
      <w:proofErr w:type="spellEnd"/>
      <w:r w:rsidRPr="009F4B2F">
        <w:t xml:space="preserve">, which can then be reinforced by trade liberalization. </w:t>
      </w:r>
      <w:bookmarkStart w:id="27" w:name="_Hlk93431659"/>
      <w:proofErr w:type="spellStart"/>
      <w:r w:rsidRPr="009F4B2F">
        <w:t>Souare</w:t>
      </w:r>
      <w:proofErr w:type="spellEnd"/>
      <w:r w:rsidRPr="009F4B2F">
        <w:t xml:space="preserve"> (2013)</w:t>
      </w:r>
      <w:bookmarkEnd w:id="27"/>
      <w:r w:rsidRPr="009F4B2F">
        <w:t xml:space="preserve"> used the data of Canadian manufacturing sectors and found the potential for openness to international trade embodied technology transfer by using the confined exponential and logistic models. With </w:t>
      </w:r>
      <w:proofErr w:type="spellStart"/>
      <w:r w:rsidRPr="009F4B2F">
        <w:t>Shikher’s</w:t>
      </w:r>
      <w:proofErr w:type="spellEnd"/>
      <w:r w:rsidRPr="009F4B2F">
        <w:t xml:space="preserve"> (2014) international production and trade </w:t>
      </w:r>
      <w:bookmarkStart w:id="28" w:name="OLE_LINK18"/>
      <w:bookmarkStart w:id="29" w:name="OLE_LINK19"/>
      <w:r w:rsidRPr="009F4B2F">
        <w:t>general equilibrium model</w:t>
      </w:r>
      <w:bookmarkEnd w:id="28"/>
      <w:bookmarkEnd w:id="29"/>
      <w:r w:rsidRPr="009F4B2F">
        <w:t xml:space="preserve">, it was found that free trade agreements can contribute to the international technology </w:t>
      </w:r>
      <w:proofErr w:type="spellStart"/>
      <w:r w:rsidRPr="009F4B2F">
        <w:t>spillover</w:t>
      </w:r>
      <w:proofErr w:type="spellEnd"/>
      <w:r w:rsidRPr="009F4B2F" w:rsidDel="008920C3">
        <w:t xml:space="preserve"> </w:t>
      </w:r>
      <w:r w:rsidRPr="009F4B2F">
        <w:t xml:space="preserve">by removing trade and investment barriers. </w:t>
      </w:r>
      <w:proofErr w:type="spellStart"/>
      <w:r w:rsidRPr="009F4B2F">
        <w:t>Mutreja</w:t>
      </w:r>
      <w:proofErr w:type="spellEnd"/>
      <w:r w:rsidRPr="009F4B2F">
        <w:t xml:space="preserve"> et al. (2018) argued that low-income countries would gain access to </w:t>
      </w:r>
      <w:bookmarkStart w:id="30" w:name="OLE_LINK21"/>
      <w:bookmarkStart w:id="31" w:name="OLE_LINK20"/>
      <w:r w:rsidRPr="009F4B2F">
        <w:t>capital goods</w:t>
      </w:r>
      <w:bookmarkEnd w:id="30"/>
      <w:bookmarkEnd w:id="31"/>
      <w:r w:rsidRPr="009F4B2F">
        <w:t xml:space="preserve"> from high-income countries with lower trade barriers to, thus increasing their total factor productivity. </w:t>
      </w:r>
    </w:p>
    <w:p w14:paraId="763BEFB8" w14:textId="1DCBCD46" w:rsidR="00527679" w:rsidRPr="009F4B2F" w:rsidRDefault="00BF5456" w:rsidP="00B61B67">
      <w:pPr>
        <w:pStyle w:val="Newparagraph"/>
        <w:ind w:firstLine="420"/>
        <w:jc w:val="both"/>
        <w:rPr>
          <w:lang w:eastAsia="zh-CN"/>
        </w:rPr>
      </w:pPr>
      <w:r w:rsidRPr="009F4B2F">
        <w:t xml:space="preserve">To sum up, the technology </w:t>
      </w:r>
      <w:proofErr w:type="spellStart"/>
      <w:r w:rsidRPr="009F4B2F">
        <w:t>spillover</w:t>
      </w:r>
      <w:proofErr w:type="spellEnd"/>
      <w:r w:rsidRPr="009F4B2F">
        <w:t xml:space="preserve"> of international trade and its role in promoting technological progress have become a focal point of scholars around the world. Most scholars have applied, modified and/or extended the CH technology </w:t>
      </w:r>
      <w:proofErr w:type="spellStart"/>
      <w:r w:rsidRPr="009F4B2F">
        <w:t>spillover</w:t>
      </w:r>
      <w:proofErr w:type="spellEnd"/>
      <w:r w:rsidRPr="009F4B2F">
        <w:t xml:space="preserve"> model developed by Coe and </w:t>
      </w:r>
      <w:proofErr w:type="spellStart"/>
      <w:r w:rsidRPr="009F4B2F">
        <w:t>Helpman</w:t>
      </w:r>
      <w:proofErr w:type="spellEnd"/>
      <w:r w:rsidRPr="009F4B2F">
        <w:t xml:space="preserve"> (1995). </w:t>
      </w:r>
      <w:bookmarkStart w:id="32" w:name="_Hlk93745761"/>
      <w:r w:rsidRPr="009F4B2F">
        <w:t xml:space="preserve">International technology </w:t>
      </w:r>
      <w:proofErr w:type="spellStart"/>
      <w:r w:rsidRPr="009F4B2F">
        <w:t>spillover</w:t>
      </w:r>
      <w:proofErr w:type="spellEnd"/>
      <w:r w:rsidRPr="009F4B2F">
        <w:t xml:space="preserve"> is strongly concerned on the regional level as the production processes are becoming increasingly fragmented g</w:t>
      </w:r>
      <w:r w:rsidR="0089275F">
        <w:t>eographically (</w:t>
      </w:r>
      <w:proofErr w:type="spellStart"/>
      <w:r w:rsidR="0089275F">
        <w:t>Audretsch</w:t>
      </w:r>
      <w:proofErr w:type="spellEnd"/>
      <w:r w:rsidR="0089275F">
        <w:t xml:space="preserve"> et al.</w:t>
      </w:r>
      <w:r w:rsidRPr="009F4B2F">
        <w:t xml:space="preserve"> 2014). It is proved that the trading nations specialize according to their relative technology, and in recent years especially developing countries are in process of a structural shift from traditional exports towards technology-intensive intermediate </w:t>
      </w:r>
      <w:r w:rsidR="00B01720" w:rsidRPr="009F4B2F">
        <w:t xml:space="preserve">goods </w:t>
      </w:r>
      <w:r w:rsidR="0089275F">
        <w:t xml:space="preserve">trade (Pham and </w:t>
      </w:r>
      <w:proofErr w:type="spellStart"/>
      <w:r w:rsidR="0089275F">
        <w:t>Ulubaşoğlu</w:t>
      </w:r>
      <w:proofErr w:type="spellEnd"/>
      <w:r w:rsidR="0089275F">
        <w:t xml:space="preserve"> 2016; </w:t>
      </w:r>
      <w:proofErr w:type="spellStart"/>
      <w:r w:rsidR="0089275F">
        <w:t>Shrawan</w:t>
      </w:r>
      <w:proofErr w:type="spellEnd"/>
      <w:r w:rsidR="0089275F">
        <w:t xml:space="preserve"> and Dubey</w:t>
      </w:r>
      <w:r w:rsidRPr="009F4B2F">
        <w:t xml:space="preserve"> 2021)</w:t>
      </w:r>
      <w:bookmarkEnd w:id="32"/>
      <w:r w:rsidRPr="009F4B2F">
        <w:t xml:space="preserve">. </w:t>
      </w:r>
      <w:r w:rsidR="00AD5CF2" w:rsidRPr="009F4B2F">
        <w:t xml:space="preserve">With the development of the division of </w:t>
      </w:r>
      <w:proofErr w:type="spellStart"/>
      <w:r w:rsidR="00AD5CF2" w:rsidRPr="009F4B2F">
        <w:t>labor</w:t>
      </w:r>
      <w:proofErr w:type="spellEnd"/>
      <w:r w:rsidR="00AD5CF2" w:rsidRPr="009F4B2F">
        <w:t xml:space="preserve"> in global value chain with intermediate goods trade as the core feature, value-added trade accou</w:t>
      </w:r>
      <w:r w:rsidR="0089275F">
        <w:t xml:space="preserve">nting framework (Koopman et al. </w:t>
      </w:r>
      <w:proofErr w:type="gramStart"/>
      <w:r w:rsidR="00AD5CF2" w:rsidRPr="009F4B2F">
        <w:t>2014)has</w:t>
      </w:r>
      <w:proofErr w:type="gramEnd"/>
      <w:r w:rsidR="00AD5CF2" w:rsidRPr="009F4B2F">
        <w:t xml:space="preserve"> been widely used</w:t>
      </w:r>
      <w:r w:rsidR="00AD5CF2" w:rsidRPr="009F4B2F" w:rsidDel="00AD5CF2">
        <w:t xml:space="preserve"> </w:t>
      </w:r>
      <w:r w:rsidR="00AD5CF2" w:rsidRPr="009F4B2F">
        <w:t>in academic research with GVC</w:t>
      </w:r>
      <w:r w:rsidR="00AD5CF2" w:rsidRPr="009F4B2F">
        <w:rPr>
          <w:rFonts w:hint="eastAsia"/>
          <w:lang w:eastAsia="zh-CN"/>
        </w:rPr>
        <w:t>.</w:t>
      </w:r>
      <w:r w:rsidR="00AD5CF2" w:rsidRPr="009F4B2F">
        <w:rPr>
          <w:lang w:eastAsia="zh-CN"/>
        </w:rPr>
        <w:t xml:space="preserve"> </w:t>
      </w:r>
    </w:p>
    <w:p w14:paraId="78E09233" w14:textId="72B5492B" w:rsidR="00BF5456" w:rsidRPr="009F4B2F" w:rsidRDefault="00AD5CF2" w:rsidP="00B61B67">
      <w:pPr>
        <w:pStyle w:val="Newparagraph"/>
        <w:ind w:firstLine="420"/>
        <w:jc w:val="both"/>
      </w:pPr>
      <w:r w:rsidRPr="009F4B2F">
        <w:rPr>
          <w:lang w:eastAsia="zh-CN"/>
        </w:rPr>
        <w:lastRenderedPageBreak/>
        <w:t>However,</w:t>
      </w:r>
      <w:r w:rsidR="00BF5456" w:rsidRPr="009F4B2F">
        <w:t xml:space="preserve"> there remains a paucity of research that incorporate </w:t>
      </w:r>
      <w:r w:rsidRPr="009F4B2F">
        <w:t>value-added trade</w:t>
      </w:r>
      <w:r w:rsidRPr="009F4B2F" w:rsidDel="00AD5CF2">
        <w:t xml:space="preserve"> </w:t>
      </w:r>
      <w:r w:rsidRPr="009F4B2F">
        <w:t>accounting</w:t>
      </w:r>
      <w:r w:rsidRPr="009F4B2F" w:rsidDel="00AD5CF2">
        <w:t xml:space="preserve"> </w:t>
      </w:r>
      <w:r w:rsidRPr="009F4B2F">
        <w:t xml:space="preserve">indices </w:t>
      </w:r>
      <w:r w:rsidR="00BF5456" w:rsidRPr="009F4B2F">
        <w:t>into the CH model and thus better reflect the real source of imports and the real destination of exports from the value-ad</w:t>
      </w:r>
      <w:r w:rsidR="0089275F">
        <w:t>ded trade perspective (</w:t>
      </w:r>
      <w:proofErr w:type="spellStart"/>
      <w:r w:rsidR="0089275F">
        <w:t>Poetzsch</w:t>
      </w:r>
      <w:proofErr w:type="spellEnd"/>
      <w:r w:rsidR="0089275F">
        <w:t xml:space="preserve"> 2017; Lee</w:t>
      </w:r>
      <w:r w:rsidR="00BF5456" w:rsidRPr="009F4B2F">
        <w:t xml:space="preserve"> 2020). Moreover, in the expanding analysis of </w:t>
      </w:r>
      <w:r w:rsidR="00450D88" w:rsidRPr="009F4B2F">
        <w:t xml:space="preserve">the </w:t>
      </w:r>
      <w:r w:rsidR="00BF5456" w:rsidRPr="009F4B2F">
        <w:t xml:space="preserve">international trade technology </w:t>
      </w:r>
      <w:proofErr w:type="spellStart"/>
      <w:r w:rsidR="00BF5456" w:rsidRPr="009F4B2F">
        <w:t>spillover</w:t>
      </w:r>
      <w:proofErr w:type="spellEnd"/>
      <w:r w:rsidR="00BF5456" w:rsidRPr="009F4B2F" w:rsidDel="00A51373">
        <w:t xml:space="preserve"> </w:t>
      </w:r>
      <w:r w:rsidR="00BF5456" w:rsidRPr="009F4B2F">
        <w:t xml:space="preserve">model, previous studies have tended to focus on the effect of trade policy on technology </w:t>
      </w:r>
      <w:proofErr w:type="spellStart"/>
      <w:r w:rsidR="00BF5456" w:rsidRPr="009F4B2F">
        <w:t>spillover</w:t>
      </w:r>
      <w:proofErr w:type="spellEnd"/>
      <w:r w:rsidR="00BF5456" w:rsidRPr="009F4B2F">
        <w:t xml:space="preserve"> from the perspective of eliminating trade </w:t>
      </w:r>
      <w:r w:rsidR="00450D88" w:rsidRPr="009F4B2F">
        <w:t>barriers</w:t>
      </w:r>
      <w:r w:rsidR="00BF5456" w:rsidRPr="009F4B2F">
        <w:t xml:space="preserve"> and promoting trade liberalization, yet relatively few </w:t>
      </w:r>
      <w:r w:rsidR="00450D88" w:rsidRPr="009F4B2F">
        <w:t>literatures directly studied</w:t>
      </w:r>
      <w:r w:rsidR="00BF5456" w:rsidRPr="009F4B2F">
        <w:t xml:space="preserve"> trade barriers and technology </w:t>
      </w:r>
      <w:proofErr w:type="spellStart"/>
      <w:r w:rsidR="00BF5456" w:rsidRPr="009F4B2F">
        <w:t>spillover</w:t>
      </w:r>
      <w:proofErr w:type="spellEnd"/>
      <w:r w:rsidR="00BF5456" w:rsidRPr="009F4B2F">
        <w:t xml:space="preserve"> per se. Given this, this paper incorporates the CH and LP models into Grossman and </w:t>
      </w:r>
      <w:proofErr w:type="spellStart"/>
      <w:r w:rsidR="00BF5456" w:rsidRPr="009F4B2F">
        <w:t>Helpman’s</w:t>
      </w:r>
      <w:proofErr w:type="spellEnd"/>
      <w:r w:rsidR="00BF5456" w:rsidRPr="009F4B2F">
        <w:t xml:space="preserve"> (1991) endogenous growth model from the </w:t>
      </w:r>
      <w:r w:rsidR="00AE296E" w:rsidRPr="009F4B2F">
        <w:t xml:space="preserve">background based on </w:t>
      </w:r>
      <w:r w:rsidR="00BF5456" w:rsidRPr="009F4B2F">
        <w:t>GVC</w:t>
      </w:r>
      <w:r w:rsidR="00AE296E" w:rsidRPr="009F4B2F">
        <w:t xml:space="preserve">, </w:t>
      </w:r>
      <w:r w:rsidR="00BF5456" w:rsidRPr="009F4B2F">
        <w:t xml:space="preserve">and examines the intrinsic mechanism and impact of tariff and non-tariff barriers on international technology </w:t>
      </w:r>
      <w:proofErr w:type="spellStart"/>
      <w:r w:rsidR="00BF5456" w:rsidRPr="009F4B2F">
        <w:t>spillover</w:t>
      </w:r>
      <w:proofErr w:type="spellEnd"/>
      <w:r w:rsidR="00BF5456" w:rsidRPr="009F4B2F">
        <w:t xml:space="preserve"> in </w:t>
      </w:r>
      <w:r w:rsidR="00450D88" w:rsidRPr="009F4B2F">
        <w:t xml:space="preserve">the </w:t>
      </w:r>
      <w:r w:rsidR="00BF5456" w:rsidRPr="009F4B2F">
        <w:t xml:space="preserve">manufacturing industry </w:t>
      </w:r>
      <w:r w:rsidR="00960AED" w:rsidRPr="009F4B2F">
        <w:t xml:space="preserve">in China </w:t>
      </w:r>
      <w:r w:rsidR="00BF5456" w:rsidRPr="009F4B2F">
        <w:t xml:space="preserve">by combining </w:t>
      </w:r>
      <w:r w:rsidR="00450D88" w:rsidRPr="009F4B2F">
        <w:t xml:space="preserve">the </w:t>
      </w:r>
      <w:r w:rsidR="00BF5456" w:rsidRPr="009F4B2F">
        <w:t>gross value of trade and value-added trade.</w:t>
      </w:r>
    </w:p>
    <w:p w14:paraId="5A559E3F" w14:textId="717E89B6" w:rsidR="00BF5456" w:rsidRPr="009F4B2F" w:rsidRDefault="00BF5456" w:rsidP="004A753C">
      <w:pPr>
        <w:pStyle w:val="1"/>
        <w:jc w:val="both"/>
      </w:pPr>
      <w:r w:rsidRPr="009F4B2F">
        <w:t xml:space="preserve">3 </w:t>
      </w:r>
      <w:r w:rsidR="008B6F8A" w:rsidRPr="009F4B2F">
        <w:rPr>
          <w:rFonts w:hint="eastAsia"/>
          <w:lang w:eastAsia="zh-CN"/>
        </w:rPr>
        <w:t>Methodology</w:t>
      </w:r>
    </w:p>
    <w:p w14:paraId="4E0BFFFE" w14:textId="77777777" w:rsidR="0000011A" w:rsidRDefault="0000011A" w:rsidP="00B61B67">
      <w:pPr>
        <w:pStyle w:val="Newparagraph"/>
        <w:ind w:firstLine="420"/>
        <w:jc w:val="both"/>
      </w:pPr>
      <w:r w:rsidRPr="0000011A">
        <w:t xml:space="preserve">According to the analysis of Grossman and </w:t>
      </w:r>
      <w:proofErr w:type="spellStart"/>
      <w:r w:rsidRPr="0000011A">
        <w:t>Helpman</w:t>
      </w:r>
      <w:proofErr w:type="spellEnd"/>
      <w:r w:rsidRPr="0000011A">
        <w:t xml:space="preserve"> (1991), total factor productivity (TFP) increases with the variety of intermediate inputs. It is assumed that technological progress is expressed in TFP. Therefore, international trade increases the varieties of intermediate inputs, and the increase of the varieties of intermediate inputs is conducive to the technology </w:t>
      </w:r>
      <w:proofErr w:type="spellStart"/>
      <w:r w:rsidRPr="0000011A">
        <w:t>spillover</w:t>
      </w:r>
      <w:proofErr w:type="spellEnd"/>
      <w:r w:rsidRPr="0000011A">
        <w:t xml:space="preserve"> of R&amp;D knowledge stock which can reduce the innovation cost, improve total factor productivity and promote technological progress. It is well known that one of the core features of the current GVC era is the trade of intermediate goods. The inputs of multiple varieties and high-quality intermediate import goods can promote total factor productivity, and lead to technological advance and economic growth.</w:t>
      </w:r>
    </w:p>
    <w:p w14:paraId="4710A3F9" w14:textId="6C315814" w:rsidR="00582328" w:rsidRPr="009F4B2F" w:rsidRDefault="003A68BA" w:rsidP="00B61B67">
      <w:pPr>
        <w:pStyle w:val="Newparagraph"/>
        <w:ind w:firstLine="420"/>
        <w:jc w:val="both"/>
      </w:pPr>
      <w:r w:rsidRPr="009F4B2F">
        <w:rPr>
          <w:rFonts w:hint="eastAsia"/>
          <w:lang w:eastAsia="zh-CN"/>
        </w:rPr>
        <w:t>I</w:t>
      </w:r>
      <w:r w:rsidR="00380E21" w:rsidRPr="009F4B2F">
        <w:t xml:space="preserve">n the </w:t>
      </w:r>
      <w:r w:rsidR="00582328" w:rsidRPr="009F4B2F">
        <w:t xml:space="preserve">existing research on the technology </w:t>
      </w:r>
      <w:proofErr w:type="spellStart"/>
      <w:r w:rsidR="00582328" w:rsidRPr="009F4B2F">
        <w:t>spillover</w:t>
      </w:r>
      <w:proofErr w:type="spellEnd"/>
      <w:r w:rsidR="00582328" w:rsidRPr="009F4B2F">
        <w:t xml:space="preserve"> effect of international trade, the CH model</w:t>
      </w:r>
      <w:r w:rsidR="007D455B" w:rsidRPr="009F4B2F">
        <w:t xml:space="preserve"> </w:t>
      </w:r>
      <w:r w:rsidR="00A93C06" w:rsidRPr="009F4B2F">
        <w:t>that is the</w:t>
      </w:r>
      <w:r w:rsidR="007D455B" w:rsidRPr="009F4B2F">
        <w:t xml:space="preserve"> econometric model constructed</w:t>
      </w:r>
      <w:r w:rsidR="00A93C06" w:rsidRPr="009F4B2F">
        <w:t xml:space="preserve"> by Coe and </w:t>
      </w:r>
      <w:proofErr w:type="spellStart"/>
      <w:r w:rsidR="00A93C06" w:rsidRPr="009F4B2F">
        <w:t>Helpman</w:t>
      </w:r>
      <w:proofErr w:type="spellEnd"/>
      <w:r w:rsidR="00582328" w:rsidRPr="009F4B2F">
        <w:t xml:space="preserve"> has been widely used, modified and promoted to examine the dependence of a country’s total factor productivity on domestic R&amp;D capital and foreign R&amp;D capital</w:t>
      </w:r>
      <w:r w:rsidR="00E602C2" w:rsidRPr="009F4B2F">
        <w:t xml:space="preserve"> by many scholars</w:t>
      </w:r>
      <w:r w:rsidR="006F4245" w:rsidRPr="009F4B2F">
        <w:t xml:space="preserve"> above mentioned</w:t>
      </w:r>
      <w:r w:rsidR="00582328" w:rsidRPr="009F4B2F">
        <w:t xml:space="preserve">. </w:t>
      </w:r>
      <w:r w:rsidR="00C96FCC" w:rsidRPr="009F4B2F">
        <w:t xml:space="preserve">Therefore, </w:t>
      </w:r>
      <w:r w:rsidR="00582328" w:rsidRPr="009F4B2F">
        <w:lastRenderedPageBreak/>
        <w:t xml:space="preserve">in this paper, </w:t>
      </w:r>
      <w:r w:rsidR="000079D5" w:rsidRPr="009F4B2F">
        <w:rPr>
          <w:rFonts w:hint="eastAsia"/>
          <w:lang w:eastAsia="zh-CN"/>
        </w:rPr>
        <w:t>base</w:t>
      </w:r>
      <w:r w:rsidR="000079D5" w:rsidRPr="009F4B2F">
        <w:t xml:space="preserve">d on intermediate goods trade background, </w:t>
      </w:r>
      <w:r w:rsidR="00582328" w:rsidRPr="009F4B2F">
        <w:t xml:space="preserve">we </w:t>
      </w:r>
      <w:r w:rsidR="00527679" w:rsidRPr="009F4B2F">
        <w:t>employee</w:t>
      </w:r>
      <w:r w:rsidR="00582328" w:rsidRPr="009F4B2F">
        <w:t xml:space="preserve"> the CH model</w:t>
      </w:r>
      <w:r w:rsidR="00D23E25" w:rsidRPr="009F4B2F">
        <w:t xml:space="preserve"> considering with value-added trade</w:t>
      </w:r>
      <w:r w:rsidR="000079D5" w:rsidRPr="009F4B2F">
        <w:t xml:space="preserve"> </w:t>
      </w:r>
      <w:r w:rsidR="00D23E25" w:rsidRPr="009F4B2F">
        <w:t>and trade barriers</w:t>
      </w:r>
      <w:r w:rsidR="00582328" w:rsidRPr="009F4B2F">
        <w:t xml:space="preserve"> for analysis at the industry level, and set the underlying model as Equation (</w:t>
      </w:r>
      <w:r w:rsidR="00C762E6">
        <w:t>1</w:t>
      </w:r>
      <w:r w:rsidR="00582328" w:rsidRPr="009F4B2F">
        <w:t>):</w:t>
      </w:r>
    </w:p>
    <w:p w14:paraId="646F5FF2" w14:textId="590E41DF" w:rsidR="00582328" w:rsidRPr="009F4B2F" w:rsidRDefault="000C7C52" w:rsidP="004A753C">
      <w:pPr>
        <w:pStyle w:val="Displayedequation"/>
        <w:jc w:val="both"/>
        <w:rPr>
          <w:sz w:val="20"/>
          <w:lang w:eastAsia="zh-CN"/>
        </w:rPr>
      </w:pPr>
      <w:r>
        <w:tab/>
      </w:r>
      <m:oMath>
        <m:sSub>
          <m:sSubPr>
            <m:ctrlPr>
              <w:rPr>
                <w:rFonts w:ascii="Cambria Math" w:hAnsi="Cambria Math"/>
              </w:rPr>
            </m:ctrlPr>
          </m:sSubPr>
          <m:e>
            <m:r>
              <w:rPr>
                <w:rFonts w:ascii="Cambria Math" w:hAnsi="Cambria Math"/>
              </w:rPr>
              <m:t>lnTFP</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w:rPr>
                <w:rFonts w:ascii="Cambria Math" w:hAnsi="Cambria Math"/>
              </w:rPr>
              <m:t>α</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α</m:t>
            </m:r>
          </m:e>
          <m:sub>
            <m:r>
              <m:rPr>
                <m:sty m:val="p"/>
              </m:rPr>
              <w:rPr>
                <w:rFonts w:ascii="Cambria Math" w:hAnsi="Cambria Math"/>
              </w:rPr>
              <m:t>1</m:t>
            </m:r>
          </m:sub>
        </m:sSub>
        <m:sSubSup>
          <m:sSubSupPr>
            <m:ctrlPr>
              <w:rPr>
                <w:rFonts w:ascii="Cambria Math" w:hAnsi="Cambria Math"/>
              </w:rPr>
            </m:ctrlPr>
          </m:sSubSupPr>
          <m:e>
            <m:r>
              <w:rPr>
                <w:rFonts w:ascii="Cambria Math" w:hAnsi="Cambria Math"/>
              </w:rPr>
              <m:t>lnS</m:t>
            </m:r>
          </m:e>
          <m:sub>
            <m:r>
              <w:rPr>
                <w:rFonts w:ascii="Cambria Math" w:hAnsi="Cambria Math"/>
              </w:rPr>
              <m:t>it</m:t>
            </m:r>
          </m:sub>
          <m:sup>
            <m:r>
              <w:rPr>
                <w:rFonts w:ascii="Cambria Math" w:hAnsi="Cambria Math"/>
              </w:rPr>
              <m:t>d</m:t>
            </m:r>
          </m:sup>
        </m:sSubSup>
        <m:r>
          <m:rPr>
            <m:sty m:val="p"/>
          </m:rPr>
          <w:rPr>
            <w:rFonts w:ascii="Cambria Math" w:hAnsi="Cambria Math"/>
          </w:rPr>
          <m:t>+</m:t>
        </m:r>
        <m:sSub>
          <m:sSubPr>
            <m:ctrlPr>
              <w:rPr>
                <w:rFonts w:ascii="Cambria Math" w:hAnsi="Cambria Math"/>
              </w:rPr>
            </m:ctrlPr>
          </m:sSubPr>
          <m:e>
            <m:r>
              <w:rPr>
                <w:rFonts w:ascii="Cambria Math" w:hAnsi="Cambria Math"/>
              </w:rPr>
              <m:t>α</m:t>
            </m:r>
          </m:e>
          <m:sub>
            <m:r>
              <m:rPr>
                <m:sty m:val="p"/>
              </m:rPr>
              <w:rPr>
                <w:rFonts w:ascii="Cambria Math" w:hAnsi="Cambria Math"/>
              </w:rPr>
              <m:t>2</m:t>
            </m:r>
          </m:sub>
        </m:sSub>
        <m:sSubSup>
          <m:sSubSupPr>
            <m:ctrlPr>
              <w:rPr>
                <w:rFonts w:ascii="Cambria Math" w:hAnsi="Cambria Math"/>
              </w:rPr>
            </m:ctrlPr>
          </m:sSubSupPr>
          <m:e>
            <m:r>
              <w:rPr>
                <w:rFonts w:ascii="Cambria Math" w:hAnsi="Cambria Math"/>
              </w:rPr>
              <m:t>lnS</m:t>
            </m:r>
          </m:e>
          <m:sub>
            <m:r>
              <w:rPr>
                <w:rFonts w:ascii="Cambria Math" w:hAnsi="Cambria Math"/>
              </w:rPr>
              <m:t>it</m:t>
            </m:r>
          </m:sub>
          <m:sup>
            <m:r>
              <w:rPr>
                <w:rFonts w:ascii="Cambria Math" w:hAnsi="Cambria Math"/>
              </w:rPr>
              <m:t>f</m:t>
            </m:r>
          </m:sup>
        </m:sSubSup>
        <m:r>
          <m:rPr>
            <m:sty m:val="p"/>
          </m:rPr>
          <w:rPr>
            <w:rFonts w:ascii="Cambria Math" w:hAnsi="Cambria Math"/>
          </w:rPr>
          <m:t>+</m:t>
        </m:r>
        <m:sSub>
          <m:sSubPr>
            <m:ctrlPr>
              <w:rPr>
                <w:rFonts w:ascii="Cambria Math" w:hAnsi="Cambria Math"/>
              </w:rPr>
            </m:ctrlPr>
          </m:sSubPr>
          <m:e>
            <m:r>
              <w:rPr>
                <w:rFonts w:ascii="Cambria Math" w:hAnsi="Cambria Math"/>
              </w:rPr>
              <m:t>α</m:t>
            </m:r>
          </m:e>
          <m:sub>
            <m:r>
              <m:rPr>
                <m:sty m:val="p"/>
              </m:rPr>
              <w:rPr>
                <w:rFonts w:ascii="Cambria Math" w:hAnsi="Cambria Math"/>
              </w:rPr>
              <m:t>3</m:t>
            </m:r>
          </m:sub>
        </m:sSub>
        <m:sSub>
          <m:sSubPr>
            <m:ctrlPr>
              <w:rPr>
                <w:rFonts w:ascii="Cambria Math" w:hAnsi="Cambria Math"/>
              </w:rPr>
            </m:ctrlPr>
          </m:sSubPr>
          <m:e>
            <m:r>
              <w:rPr>
                <w:rFonts w:ascii="Cambria Math" w:hAnsi="Cambria Math"/>
              </w:rPr>
              <m:t>TB</m:t>
            </m:r>
          </m:e>
          <m:sub>
            <m:r>
              <w:rPr>
                <w:rFonts w:ascii="Cambria Math" w:hAnsi="Cambria Math"/>
              </w:rPr>
              <m:t>it</m:t>
            </m:r>
          </m:sub>
        </m:sSub>
        <m:r>
          <m:rPr>
            <m:sty m:val="p"/>
          </m:rPr>
          <w:rPr>
            <w:rFonts w:ascii="Cambria Math" w:hAnsi="Cambria Math"/>
          </w:rPr>
          <m:t>×</m:t>
        </m:r>
        <m:sSubSup>
          <m:sSubSupPr>
            <m:ctrlPr>
              <w:rPr>
                <w:rFonts w:ascii="Cambria Math" w:hAnsi="Cambria Math"/>
              </w:rPr>
            </m:ctrlPr>
          </m:sSubSupPr>
          <m:e>
            <m:r>
              <w:rPr>
                <w:rFonts w:ascii="Cambria Math" w:hAnsi="Cambria Math"/>
              </w:rPr>
              <m:t>lnS</m:t>
            </m:r>
          </m:e>
          <m:sub>
            <m:r>
              <w:rPr>
                <w:rFonts w:ascii="Cambria Math" w:hAnsi="Cambria Math"/>
              </w:rPr>
              <m:t>it</m:t>
            </m:r>
          </m:sub>
          <m:sup>
            <m:r>
              <w:rPr>
                <w:rFonts w:ascii="Cambria Math" w:hAnsi="Cambria Math"/>
              </w:rPr>
              <m:t>f</m:t>
            </m:r>
          </m:sup>
        </m:sSubSup>
        <m:r>
          <m:rPr>
            <m:sty m:val="p"/>
          </m:rPr>
          <w:rPr>
            <w:rFonts w:ascii="Cambria Math" w:hAnsi="Cambria Math"/>
          </w:rPr>
          <m:t>+</m:t>
        </m:r>
        <m:sSub>
          <m:sSubPr>
            <m:ctrlPr>
              <w:rPr>
                <w:rFonts w:ascii="Cambria Math" w:hAnsi="Cambria Math"/>
              </w:rPr>
            </m:ctrlPr>
          </m:sSubPr>
          <m:e>
            <m:r>
              <w:rPr>
                <w:rFonts w:ascii="Cambria Math" w:hAnsi="Cambria Math"/>
              </w:rPr>
              <m:t>α</m:t>
            </m:r>
          </m:e>
          <m:sub>
            <m:r>
              <m:rPr>
                <m:sty m:val="p"/>
              </m:rPr>
              <w:rPr>
                <w:rFonts w:ascii="Cambria Math" w:hAnsi="Cambria Math"/>
              </w:rPr>
              <m:t>4</m:t>
            </m:r>
          </m:sub>
        </m:sSub>
        <m:sSub>
          <m:sSubPr>
            <m:ctrlPr>
              <w:rPr>
                <w:rFonts w:ascii="Cambria Math" w:hAnsi="Cambria Math"/>
              </w:rPr>
            </m:ctrlPr>
          </m:sSubPr>
          <m:e>
            <m:r>
              <w:rPr>
                <w:rFonts w:ascii="Cambria Math" w:hAnsi="Cambria Math"/>
              </w:rPr>
              <m:t>X</m:t>
            </m:r>
          </m:e>
          <m:sub>
            <m:r>
              <w:rPr>
                <w:rFonts w:ascii="Cambria Math" w:hAnsi="Cambria Math"/>
              </w:rPr>
              <m:t>it</m:t>
            </m:r>
          </m:sub>
        </m:sSub>
        <m:r>
          <m:rPr>
            <m:sty m:val="p"/>
          </m:rP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it</m:t>
            </m:r>
          </m:sub>
        </m:sSub>
      </m:oMath>
      <w:r>
        <w:tab/>
      </w:r>
      <w:r w:rsidR="00582328" w:rsidRPr="009F4B2F">
        <w:rPr>
          <w:rFonts w:hint="eastAsia"/>
          <w:lang w:eastAsia="zh-CN"/>
        </w:rPr>
        <w:t>(</w:t>
      </w:r>
      <w:r w:rsidR="00C762E6">
        <w:t>1</w:t>
      </w:r>
      <w:r w:rsidR="00582328" w:rsidRPr="009F4B2F">
        <w:rPr>
          <w:rFonts w:hint="eastAsia"/>
          <w:lang w:eastAsia="zh-CN"/>
        </w:rPr>
        <w:t>)</w:t>
      </w:r>
    </w:p>
    <w:p w14:paraId="1FC0B49D" w14:textId="77777777" w:rsidR="00582328" w:rsidRPr="009F4B2F" w:rsidRDefault="00582328" w:rsidP="00B61B67">
      <w:pPr>
        <w:pStyle w:val="Newparagraph"/>
        <w:ind w:firstLine="420"/>
        <w:jc w:val="both"/>
      </w:pPr>
      <w:r w:rsidRPr="009F4B2F">
        <w:rPr>
          <w:rFonts w:hint="eastAsia"/>
        </w:rPr>
        <w:t xml:space="preserve">where the subscripts </w:t>
      </w:r>
      <w:proofErr w:type="spellStart"/>
      <w:r w:rsidRPr="009F4B2F">
        <w:rPr>
          <w:i/>
          <w:iCs/>
        </w:rPr>
        <w:t>i</w:t>
      </w:r>
      <w:proofErr w:type="spellEnd"/>
      <w:r w:rsidRPr="009F4B2F">
        <w:rPr>
          <w:i/>
          <w:iCs/>
        </w:rPr>
        <w:t xml:space="preserve"> </w:t>
      </w:r>
      <w:r w:rsidRPr="009F4B2F">
        <w:t>and</w:t>
      </w:r>
      <w:r w:rsidRPr="009F4B2F">
        <w:rPr>
          <w:i/>
          <w:iCs/>
        </w:rPr>
        <w:t xml:space="preserve"> </w:t>
      </w:r>
      <w:r w:rsidRPr="009F4B2F">
        <w:rPr>
          <w:rFonts w:hint="eastAsia"/>
          <w:i/>
          <w:iCs/>
        </w:rPr>
        <w:t>t</w:t>
      </w:r>
      <w:r w:rsidRPr="009F4B2F">
        <w:rPr>
          <w:rFonts w:hint="eastAsia"/>
        </w:rPr>
        <w:t xml:space="preserve"> denote the subdivided industries </w:t>
      </w:r>
      <w:r w:rsidRPr="009F4B2F">
        <w:t xml:space="preserve">in </w:t>
      </w:r>
      <w:r w:rsidRPr="009F4B2F">
        <w:rPr>
          <w:rFonts w:hint="eastAsia"/>
        </w:rPr>
        <w:t>China</w:t>
      </w:r>
      <w:r w:rsidRPr="009F4B2F">
        <w:t>’</w:t>
      </w:r>
      <w:r w:rsidRPr="009F4B2F">
        <w:rPr>
          <w:rFonts w:hint="eastAsia"/>
        </w:rPr>
        <w:t xml:space="preserve">s manufacturing and years respectively, </w:t>
      </w:r>
      <m:oMath>
        <m:sSub>
          <m:sSubPr>
            <m:ctrlPr>
              <w:rPr>
                <w:rFonts w:ascii="Cambria Math" w:hAnsi="Cambria Math"/>
              </w:rPr>
            </m:ctrlPr>
          </m:sSubPr>
          <m:e>
            <m:r>
              <w:rPr>
                <w:rFonts w:ascii="Cambria Math" w:hAnsi="Cambria Math"/>
              </w:rPr>
              <m:t>TFP</m:t>
            </m:r>
          </m:e>
          <m:sub>
            <m:r>
              <w:rPr>
                <w:rFonts w:ascii="Cambria Math" w:hAnsi="Cambria Math"/>
              </w:rPr>
              <m:t>it</m:t>
            </m:r>
          </m:sub>
        </m:sSub>
      </m:oMath>
      <w:r w:rsidRPr="009F4B2F">
        <w:rPr>
          <w:rFonts w:hint="eastAsia"/>
        </w:rPr>
        <w:t xml:space="preserve"> denotes the total factor productivity of China</w:t>
      </w:r>
      <w:r w:rsidRPr="009F4B2F">
        <w:t>’</w:t>
      </w:r>
      <w:r w:rsidRPr="009F4B2F">
        <w:rPr>
          <w:rFonts w:hint="eastAsia"/>
        </w:rPr>
        <w:t xml:space="preserve">s manufacturing sector </w:t>
      </w:r>
      <w:proofErr w:type="spellStart"/>
      <w:r w:rsidRPr="009F4B2F">
        <w:rPr>
          <w:rFonts w:hint="eastAsia"/>
          <w:i/>
          <w:iCs/>
        </w:rPr>
        <w:t>i</w:t>
      </w:r>
      <w:proofErr w:type="spellEnd"/>
      <w:r w:rsidRPr="009F4B2F">
        <w:rPr>
          <w:rFonts w:hint="eastAsia"/>
        </w:rPr>
        <w:t xml:space="preserve"> in period </w:t>
      </w:r>
      <w:r w:rsidRPr="009F4B2F">
        <w:rPr>
          <w:rFonts w:hint="eastAsia"/>
          <w:i/>
          <w:iCs/>
        </w:rPr>
        <w:t>t</w:t>
      </w:r>
      <w:r w:rsidRPr="009F4B2F">
        <w:rPr>
          <w:rFonts w:hint="eastAsia"/>
        </w:rPr>
        <w:t xml:space="preserve">, </w:t>
      </w:r>
      <m:oMath>
        <m:sSubSup>
          <m:sSubSupPr>
            <m:ctrlPr>
              <w:rPr>
                <w:rFonts w:ascii="Cambria Math" w:hAnsi="Cambria Math"/>
              </w:rPr>
            </m:ctrlPr>
          </m:sSubSupPr>
          <m:e>
            <m:r>
              <w:rPr>
                <w:rFonts w:ascii="Cambria Math" w:hAnsi="Cambria Math"/>
              </w:rPr>
              <m:t>S</m:t>
            </m:r>
          </m:e>
          <m:sub>
            <m:r>
              <w:rPr>
                <w:rFonts w:ascii="Cambria Math" w:hAnsi="Cambria Math"/>
              </w:rPr>
              <m:t>it</m:t>
            </m:r>
          </m:sub>
          <m:sup>
            <m:r>
              <w:rPr>
                <w:rFonts w:ascii="Cambria Math" w:hAnsi="Cambria Math"/>
              </w:rPr>
              <m:t>d</m:t>
            </m:r>
          </m:sup>
        </m:sSubSup>
      </m:oMath>
      <w:r w:rsidRPr="009F4B2F">
        <w:rPr>
          <w:rFonts w:hint="eastAsia"/>
        </w:rPr>
        <w:t xml:space="preserve"> denotes the domestic R&amp;D expenditure stock of China</w:t>
      </w:r>
      <w:r w:rsidRPr="009F4B2F">
        <w:t>’</w:t>
      </w:r>
      <w:r w:rsidRPr="009F4B2F">
        <w:rPr>
          <w:rFonts w:hint="eastAsia"/>
        </w:rPr>
        <w:t xml:space="preserve">s manufacturing sector </w:t>
      </w:r>
      <w:proofErr w:type="spellStart"/>
      <w:r w:rsidRPr="009F4B2F">
        <w:rPr>
          <w:rFonts w:hint="eastAsia"/>
          <w:i/>
          <w:iCs/>
        </w:rPr>
        <w:t>i</w:t>
      </w:r>
      <w:proofErr w:type="spellEnd"/>
      <w:r w:rsidRPr="009F4B2F">
        <w:rPr>
          <w:rFonts w:hint="eastAsia"/>
        </w:rPr>
        <w:t xml:space="preserve"> in period </w:t>
      </w:r>
      <w:r w:rsidRPr="009F4B2F">
        <w:rPr>
          <w:rFonts w:hint="eastAsia"/>
          <w:i/>
          <w:iCs/>
        </w:rPr>
        <w:t>t</w:t>
      </w:r>
      <w:r w:rsidRPr="009F4B2F">
        <w:rPr>
          <w:rFonts w:hint="eastAsia"/>
        </w:rPr>
        <w:t xml:space="preserve">, </w:t>
      </w:r>
      <m:oMath>
        <m:sSubSup>
          <m:sSubSupPr>
            <m:ctrlPr>
              <w:rPr>
                <w:rFonts w:ascii="Cambria Math" w:hAnsi="Cambria Math"/>
              </w:rPr>
            </m:ctrlPr>
          </m:sSubSupPr>
          <m:e>
            <m:r>
              <w:rPr>
                <w:rFonts w:ascii="Cambria Math" w:hAnsi="Cambria Math"/>
              </w:rPr>
              <m:t>S</m:t>
            </m:r>
          </m:e>
          <m:sub>
            <m:r>
              <w:rPr>
                <w:rFonts w:ascii="Cambria Math" w:hAnsi="Cambria Math"/>
              </w:rPr>
              <m:t>it</m:t>
            </m:r>
          </m:sub>
          <m:sup>
            <m:r>
              <w:rPr>
                <w:rFonts w:ascii="Cambria Math" w:hAnsi="Cambria Math"/>
              </w:rPr>
              <m:t>f</m:t>
            </m:r>
          </m:sup>
        </m:sSubSup>
      </m:oMath>
      <w:r w:rsidRPr="009F4B2F">
        <w:rPr>
          <w:rFonts w:hint="eastAsia"/>
        </w:rPr>
        <w:t xml:space="preserve"> denotes the weighted foreign R&amp;D expenditure stock absorbed by sector </w:t>
      </w:r>
      <w:proofErr w:type="spellStart"/>
      <w:r w:rsidRPr="009F4B2F">
        <w:rPr>
          <w:rFonts w:hint="eastAsia"/>
          <w:i/>
          <w:iCs/>
        </w:rPr>
        <w:t>i</w:t>
      </w:r>
      <w:proofErr w:type="spellEnd"/>
      <w:r w:rsidRPr="009F4B2F">
        <w:rPr>
          <w:rFonts w:hint="eastAsia"/>
        </w:rPr>
        <w:t xml:space="preserve"> through import in period </w:t>
      </w:r>
      <w:r w:rsidRPr="009F4B2F">
        <w:rPr>
          <w:rFonts w:hint="eastAsia"/>
          <w:i/>
          <w:iCs/>
        </w:rPr>
        <w:t>t</w:t>
      </w:r>
      <w:r w:rsidRPr="009F4B2F">
        <w:rPr>
          <w:rFonts w:hint="eastAsia"/>
        </w:rPr>
        <w:t xml:space="preserve">, </w:t>
      </w:r>
      <w:r w:rsidRPr="009F4B2F">
        <w:t xml:space="preserve">and </w:t>
      </w:r>
      <m:oMath>
        <m:sSub>
          <m:sSubPr>
            <m:ctrlPr>
              <w:rPr>
                <w:rFonts w:ascii="Cambria Math" w:hAnsi="Cambria Math"/>
              </w:rPr>
            </m:ctrlPr>
          </m:sSubPr>
          <m:e>
            <m:r>
              <w:rPr>
                <w:rFonts w:ascii="Cambria Math" w:hAnsi="Cambria Math"/>
              </w:rPr>
              <m:t>TB</m:t>
            </m:r>
          </m:e>
          <m:sub>
            <m:r>
              <w:rPr>
                <w:rFonts w:ascii="Cambria Math" w:hAnsi="Cambria Math"/>
              </w:rPr>
              <m:t>it</m:t>
            </m:r>
          </m:sub>
        </m:sSub>
      </m:oMath>
      <w:r w:rsidRPr="009F4B2F">
        <w:rPr>
          <w:rFonts w:hint="eastAsia"/>
        </w:rPr>
        <w:t xml:space="preserve"> </w:t>
      </w:r>
      <w:r w:rsidRPr="009F4B2F">
        <w:t xml:space="preserve">denotes the trade barriers imposed by sector </w:t>
      </w:r>
      <w:proofErr w:type="spellStart"/>
      <w:r w:rsidRPr="009F4B2F">
        <w:rPr>
          <w:i/>
          <w:iCs/>
        </w:rPr>
        <w:t>i</w:t>
      </w:r>
      <w:proofErr w:type="spellEnd"/>
      <w:r w:rsidRPr="009F4B2F">
        <w:t xml:space="preserve"> to foreign enterprises. </w:t>
      </w:r>
      <m:oMath>
        <m:sSub>
          <m:sSubPr>
            <m:ctrlPr>
              <w:rPr>
                <w:rFonts w:ascii="Cambria Math" w:hAnsi="Cambria Math"/>
              </w:rPr>
            </m:ctrlPr>
          </m:sSubPr>
          <m:e>
            <m:r>
              <w:rPr>
                <w:rFonts w:ascii="Cambria Math" w:hAnsi="Cambria Math"/>
              </w:rPr>
              <m:t>X</m:t>
            </m:r>
          </m:e>
          <m:sub>
            <m:r>
              <w:rPr>
                <w:rFonts w:ascii="Cambria Math" w:hAnsi="Cambria Math"/>
              </w:rPr>
              <m:t>it</m:t>
            </m:r>
          </m:sub>
        </m:sSub>
      </m:oMath>
      <w:r w:rsidRPr="009F4B2F">
        <w:rPr>
          <w:rFonts w:hint="eastAsia"/>
        </w:rPr>
        <w:t xml:space="preserve"> </w:t>
      </w:r>
      <w:r w:rsidRPr="009F4B2F">
        <w:t>acts as</w:t>
      </w:r>
      <w:r w:rsidRPr="009F4B2F">
        <w:rPr>
          <w:rFonts w:hint="eastAsia"/>
        </w:rPr>
        <w:t xml:space="preserve"> the control variable and </w:t>
      </w:r>
      <m:oMath>
        <m:sSub>
          <m:sSubPr>
            <m:ctrlPr>
              <w:rPr>
                <w:rFonts w:ascii="Cambria Math" w:hAnsi="Cambria Math"/>
              </w:rPr>
            </m:ctrlPr>
          </m:sSubPr>
          <m:e>
            <m:r>
              <w:rPr>
                <w:rFonts w:ascii="Cambria Math" w:hAnsi="Cambria Math"/>
              </w:rPr>
              <m:t>ε</m:t>
            </m:r>
          </m:e>
          <m:sub>
            <m:r>
              <w:rPr>
                <w:rFonts w:ascii="Cambria Math" w:hAnsi="Cambria Math"/>
              </w:rPr>
              <m:t>it</m:t>
            </m:r>
          </m:sub>
        </m:sSub>
      </m:oMath>
      <w:r w:rsidRPr="009F4B2F">
        <w:rPr>
          <w:rFonts w:hint="eastAsia"/>
        </w:rPr>
        <w:t xml:space="preserve"> the random </w:t>
      </w:r>
      <w:r w:rsidRPr="009F4B2F">
        <w:t>error term.</w:t>
      </w:r>
    </w:p>
    <w:p w14:paraId="4D00C7E6" w14:textId="408705C9" w:rsidR="00BF5456" w:rsidRPr="009F4B2F" w:rsidRDefault="00BF5456" w:rsidP="004A753C">
      <w:pPr>
        <w:pStyle w:val="1"/>
        <w:jc w:val="both"/>
      </w:pPr>
      <w:r w:rsidRPr="009F4B2F">
        <w:t xml:space="preserve">4 </w:t>
      </w:r>
      <w:r w:rsidR="008B6F8A" w:rsidRPr="009F4B2F">
        <w:rPr>
          <w:rFonts w:hint="eastAsia"/>
          <w:lang w:eastAsia="zh-CN"/>
        </w:rPr>
        <w:t>Data</w:t>
      </w:r>
      <w:r w:rsidR="008B6F8A" w:rsidRPr="009F4B2F">
        <w:rPr>
          <w:lang w:eastAsia="zh-CN"/>
        </w:rPr>
        <w:t xml:space="preserve"> </w:t>
      </w:r>
      <w:r w:rsidR="008B6F8A" w:rsidRPr="009F4B2F">
        <w:rPr>
          <w:rFonts w:hint="eastAsia"/>
          <w:lang w:eastAsia="zh-CN"/>
        </w:rPr>
        <w:t>and</w:t>
      </w:r>
      <w:r w:rsidR="008B6F8A" w:rsidRPr="009F4B2F">
        <w:rPr>
          <w:lang w:eastAsia="zh-CN"/>
        </w:rPr>
        <w:t xml:space="preserve"> </w:t>
      </w:r>
      <w:r w:rsidR="008B6F8A" w:rsidRPr="009F4B2F">
        <w:rPr>
          <w:rFonts w:hint="eastAsia"/>
          <w:lang w:eastAsia="zh-CN"/>
        </w:rPr>
        <w:t>Variables</w:t>
      </w:r>
    </w:p>
    <w:p w14:paraId="5D68A3AC" w14:textId="31881E1B" w:rsidR="008B6F8A" w:rsidRPr="009F4B2F" w:rsidRDefault="00BF5456" w:rsidP="004A753C">
      <w:pPr>
        <w:pStyle w:val="2"/>
        <w:jc w:val="both"/>
        <w:rPr>
          <w:lang w:eastAsia="zh-CN"/>
        </w:rPr>
      </w:pPr>
      <w:r w:rsidRPr="009F4B2F">
        <w:t xml:space="preserve">4.1 </w:t>
      </w:r>
      <w:r w:rsidR="008B6F8A" w:rsidRPr="009F4B2F">
        <w:rPr>
          <w:rFonts w:hint="eastAsia"/>
          <w:lang w:eastAsia="zh-CN"/>
        </w:rPr>
        <w:t>Data</w:t>
      </w:r>
      <w:r w:rsidR="008B6F8A" w:rsidRPr="009F4B2F">
        <w:rPr>
          <w:lang w:eastAsia="zh-CN"/>
        </w:rPr>
        <w:t xml:space="preserve"> </w:t>
      </w:r>
      <w:r w:rsidR="007E16DB" w:rsidRPr="009F4B2F">
        <w:rPr>
          <w:rFonts w:hint="eastAsia"/>
          <w:lang w:eastAsia="zh-CN"/>
        </w:rPr>
        <w:t>Resource</w:t>
      </w:r>
      <w:r w:rsidR="007E16DB" w:rsidRPr="009F4B2F">
        <w:rPr>
          <w:lang w:eastAsia="zh-CN"/>
        </w:rPr>
        <w:t xml:space="preserve"> </w:t>
      </w:r>
      <w:r w:rsidR="001C2390" w:rsidRPr="009F4B2F">
        <w:rPr>
          <w:lang w:eastAsia="zh-CN"/>
        </w:rPr>
        <w:t>and Processing</w:t>
      </w:r>
    </w:p>
    <w:p w14:paraId="1446430B" w14:textId="63B492D8" w:rsidR="00B912A9" w:rsidRPr="009F4B2F" w:rsidRDefault="00B912A9" w:rsidP="00B61B67">
      <w:pPr>
        <w:pStyle w:val="Paragraph"/>
        <w:ind w:firstLine="420"/>
        <w:jc w:val="both"/>
      </w:pPr>
      <w:r w:rsidRPr="009F4B2F">
        <w:rPr>
          <w:lang w:eastAsia="zh-CN"/>
        </w:rPr>
        <w:t xml:space="preserve">The data </w:t>
      </w:r>
      <w:r w:rsidRPr="009F4B2F">
        <w:t xml:space="preserve">for calculating total factor productivity </w:t>
      </w:r>
      <w:r w:rsidR="00450D88" w:rsidRPr="009F4B2F">
        <w:t>is</w:t>
      </w:r>
      <w:r w:rsidRPr="009F4B2F">
        <w:t xml:space="preserve"> from the latest WIOD socio-economic accounts released in 2016, and the data for calculating China’s domestic R&amp;D expenditure stock are from the China Science and Technology Statistical Yearbook. For the calculation of the weighted foreign R&amp;D expenditure stock, the data for measuring value-added trade are from the UIBE GVC indicator and WIOD released by the Research Institute for Global Value Chains at the University of International Business and Economics, </w:t>
      </w:r>
      <w:r w:rsidR="00450D88" w:rsidRPr="009F4B2F">
        <w:t xml:space="preserve">and </w:t>
      </w:r>
      <w:r w:rsidRPr="009F4B2F">
        <w:t>the GDP of each country are sourced from the WIOD socio-economic accounts, and the R&amp;D expenditure of each country are Main Science and Technology Indicators (MSTI database</w:t>
      </w:r>
      <w:r w:rsidRPr="009F4B2F">
        <w:rPr>
          <w:rFonts w:hint="eastAsia"/>
        </w:rPr>
        <w:t>)</w:t>
      </w:r>
      <w:r w:rsidRPr="009F4B2F">
        <w:t xml:space="preserve"> </w:t>
      </w:r>
      <w:r w:rsidRPr="009F4B2F">
        <w:rPr>
          <w:rFonts w:hint="eastAsia"/>
        </w:rPr>
        <w:t>a</w:t>
      </w:r>
      <w:r w:rsidRPr="009F4B2F">
        <w:t xml:space="preserve">nd Science Technology and Innovation Outlook 2016 under Science, Technology and Patents column on the OECD website. In the calculation of trade barriers, data for China’s tariffs for MFNs are obtained from the World Bank’s WITS (World Integrated Trade Solution) database, and the data for anti-dumping </w:t>
      </w:r>
      <w:r w:rsidRPr="009F4B2F">
        <w:lastRenderedPageBreak/>
        <w:t>tariffs are obtained from the China Trade Remedy Information Network. The data on control variables are obtained from the China Statistical Yearbook of Industrial Economics, UIBE database, UNSD Commodity Trade Statistics Database, WIOD Socio-Economic Accounts, and China Statistical Yearbook. The various price indexes used to deflate the domestic nominal data are obtained from the China Statistical Yearbook.</w:t>
      </w:r>
    </w:p>
    <w:p w14:paraId="1F842EFD" w14:textId="77777777" w:rsidR="002C14C9" w:rsidRPr="009F4B2F" w:rsidRDefault="00B912A9" w:rsidP="00B61B67">
      <w:pPr>
        <w:pStyle w:val="Newparagraph"/>
        <w:ind w:firstLine="360"/>
        <w:jc w:val="both"/>
        <w:rPr>
          <w:rFonts w:ascii="宋体" w:eastAsia="宋体" w:hAnsi="宋体" w:cs="宋体"/>
        </w:rPr>
      </w:pPr>
      <w:r w:rsidRPr="009F4B2F">
        <w:t xml:space="preserve">There are also the following points in the data processing part of this paper that need to be specified: </w:t>
      </w:r>
    </w:p>
    <w:p w14:paraId="5559DC25" w14:textId="4C919685" w:rsidR="002C14C9" w:rsidRPr="009F4B2F" w:rsidRDefault="00B912A9" w:rsidP="004A753C">
      <w:pPr>
        <w:pStyle w:val="Bulletedlist"/>
        <w:jc w:val="both"/>
      </w:pPr>
      <w:r w:rsidRPr="009F4B2F">
        <w:t xml:space="preserve">In terms of control variables and domestic R&amp;D expenditure stock, we classify the manufacturing industries in China Industrial Economic Statistical Yearbook and China Science and Technology Statistical Yearbook </w:t>
      </w:r>
      <w:r w:rsidR="00450D88" w:rsidRPr="009F4B2F">
        <w:t>as</w:t>
      </w:r>
      <w:r w:rsidRPr="009F4B2F">
        <w:t xml:space="preserve"> the corresponding industries in ISIC Rev.4 according to the 2017 release of Industrial Classification for National Economic Activities, which is compiled with reference to yet without equivalent consistency with ISIC Rev.4. For example, in China Industrial Economic Statistical Yearbook and China Science and Technology Statistical Yearbook, the automobile manufacturing industry were not counted separately </w:t>
      </w:r>
      <w:r w:rsidR="00450D88" w:rsidRPr="009F4B2F">
        <w:t>from</w:t>
      </w:r>
      <w:r w:rsidRPr="009F4B2F">
        <w:t xml:space="preserve"> the railroad, ship, aerospace and other transportation equipment manufacturing industry until 2012, so we estimate the data of the two industries in years before 2012 according to the proportion in the combined data. </w:t>
      </w:r>
    </w:p>
    <w:p w14:paraId="7011115F" w14:textId="242C4F5E" w:rsidR="002C14C9" w:rsidRPr="009F4B2F" w:rsidRDefault="00B912A9" w:rsidP="004A753C">
      <w:pPr>
        <w:pStyle w:val="Bulletedlist"/>
        <w:jc w:val="both"/>
      </w:pPr>
      <w:r w:rsidRPr="009F4B2F">
        <w:t xml:space="preserve">Missing data for individual years are estimated by </w:t>
      </w:r>
      <w:r w:rsidR="00450D88" w:rsidRPr="009F4B2F">
        <w:t xml:space="preserve">the </w:t>
      </w:r>
      <w:r w:rsidRPr="009F4B2F">
        <w:t xml:space="preserve">linear growth method. </w:t>
      </w:r>
    </w:p>
    <w:p w14:paraId="2CCDE0FD" w14:textId="77777777" w:rsidR="002C14C9" w:rsidRPr="009F4B2F" w:rsidRDefault="00B912A9" w:rsidP="004A753C">
      <w:pPr>
        <w:pStyle w:val="Bulletedlist"/>
        <w:jc w:val="both"/>
      </w:pPr>
      <w:r w:rsidRPr="009F4B2F">
        <w:t xml:space="preserve">For data on </w:t>
      </w:r>
      <w:r w:rsidRPr="009F4B2F">
        <w:rPr>
          <w:i/>
        </w:rPr>
        <w:t xml:space="preserve">open </w:t>
      </w:r>
      <w:r w:rsidRPr="009F4B2F">
        <w:t xml:space="preserve">level, we draw on Sheng (2002) to use SITC Rev. 3 as an intermediary to obtain import and export data for manufacturing subsectors, for the product-level data in the UN </w:t>
      </w:r>
      <w:proofErr w:type="spellStart"/>
      <w:r w:rsidRPr="009F4B2F">
        <w:t>Comtrade</w:t>
      </w:r>
      <w:proofErr w:type="spellEnd"/>
      <w:r w:rsidRPr="009F4B2F">
        <w:t xml:space="preserve"> are compiled by HS codes, while the industry-level data by SITC and BEC. </w:t>
      </w:r>
    </w:p>
    <w:p w14:paraId="5B3DA052" w14:textId="6B07FEFB" w:rsidR="00B912A9" w:rsidRPr="009F4B2F" w:rsidRDefault="00B912A9" w:rsidP="004A753C">
      <w:pPr>
        <w:pStyle w:val="Bulletedlist"/>
        <w:jc w:val="both"/>
      </w:pPr>
      <w:r w:rsidRPr="009F4B2F">
        <w:t>The conversion of RMB and foreign currency in different databases is based on currency published by the National Bureau of Statistics in the designated year.</w:t>
      </w:r>
    </w:p>
    <w:p w14:paraId="00B6D355" w14:textId="77777777" w:rsidR="00BF5456" w:rsidRPr="009F4B2F" w:rsidRDefault="00BF5456" w:rsidP="004A753C">
      <w:pPr>
        <w:pStyle w:val="2"/>
        <w:jc w:val="both"/>
      </w:pPr>
      <w:r w:rsidRPr="009F4B2F">
        <w:lastRenderedPageBreak/>
        <w:t>4.2 Variables</w:t>
      </w:r>
    </w:p>
    <w:p w14:paraId="1FF156CD" w14:textId="1E5C0DF3" w:rsidR="0076611B" w:rsidRDefault="0076611B" w:rsidP="004A753C">
      <w:pPr>
        <w:pStyle w:val="3"/>
        <w:jc w:val="both"/>
      </w:pPr>
      <w:r>
        <w:t>4.2.1 Total Factor Productivity</w:t>
      </w:r>
    </w:p>
    <w:p w14:paraId="00D6175C" w14:textId="00F707C2" w:rsidR="00BF5456" w:rsidRPr="009F4B2F" w:rsidRDefault="00BF5456" w:rsidP="00B61B67">
      <w:pPr>
        <w:pStyle w:val="Paragraph"/>
        <w:ind w:firstLine="420"/>
        <w:jc w:val="both"/>
      </w:pPr>
      <w:r w:rsidRPr="009F4B2F">
        <w:t>In this paper, we calculate total factor produc</w:t>
      </w:r>
      <w:r w:rsidR="00D67F41" w:rsidRPr="009F4B2F">
        <w:t xml:space="preserve">tivity with the Solow residual </w:t>
      </w:r>
      <w:r w:rsidR="00D67F41" w:rsidRPr="009F4B2F">
        <w:rPr>
          <w:rFonts w:hint="eastAsia"/>
          <w:lang w:eastAsia="zh-CN"/>
        </w:rPr>
        <w:t>m</w:t>
      </w:r>
      <w:r w:rsidR="00D67F41" w:rsidRPr="009F4B2F">
        <w:t xml:space="preserve">ethod </w:t>
      </w:r>
      <w:r w:rsidR="00286C30" w:rsidRPr="009F4B2F">
        <w:t xml:space="preserve">represented </w:t>
      </w:r>
      <w:r w:rsidR="00D67F41" w:rsidRPr="009F4B2F">
        <w:t>by the specification</w:t>
      </w:r>
      <m:oMath>
        <m:r>
          <m:rPr>
            <m:sty m:val="p"/>
          </m:rPr>
          <w:rPr>
            <w:rFonts w:ascii="Cambria Math" w:hAnsi="Cambria Math"/>
          </w:rPr>
          <m:t xml:space="preserve"> </m:t>
        </m:r>
        <m:r>
          <w:rPr>
            <w:rFonts w:ascii="Cambria Math" w:hAnsi="Cambria Math"/>
          </w:rPr>
          <m:t>TFP</m:t>
        </m:r>
        <m:r>
          <m:rPr>
            <m:sty m:val="p"/>
          </m:rPr>
          <w:rPr>
            <w:rFonts w:ascii="Cambria Math" w:hAnsi="Cambria Math"/>
          </w:rPr>
          <m:t>=</m:t>
        </m:r>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K</m:t>
            </m:r>
          </m:e>
          <m:sup>
            <m:r>
              <w:rPr>
                <w:rFonts w:ascii="Cambria Math" w:hAnsi="Cambria Math"/>
              </w:rPr>
              <m:t>α</m:t>
            </m:r>
            <m:r>
              <m:rPr>
                <m:sty m:val="p"/>
              </m:rPr>
              <w:rPr>
                <w:rFonts w:ascii="Cambria Math" w:hAnsi="Cambria Math" w:hint="eastAsia"/>
              </w:rPr>
              <m:t>'</m:t>
            </m:r>
          </m:sup>
        </m:sSup>
        <m:sSup>
          <m:sSupPr>
            <m:ctrlPr>
              <w:rPr>
                <w:rFonts w:ascii="Cambria Math" w:hAnsi="Cambria Math"/>
              </w:rPr>
            </m:ctrlPr>
          </m:sSupPr>
          <m:e>
            <m:r>
              <w:rPr>
                <w:rFonts w:ascii="Cambria Math" w:hAnsi="Cambria Math"/>
              </w:rPr>
              <m:t>L</m:t>
            </m:r>
          </m:e>
          <m:sup>
            <m:r>
              <w:rPr>
                <w:rFonts w:ascii="Cambria Math" w:hAnsi="Cambria Math"/>
              </w:rPr>
              <m:t>β</m:t>
            </m:r>
            <m:r>
              <m:rPr>
                <m:sty m:val="p"/>
              </m:rPr>
              <w:rPr>
                <w:rFonts w:ascii="Cambria Math" w:hAnsi="Cambria Math" w:hint="eastAsia"/>
              </w:rPr>
              <m:t>'</m:t>
            </m:r>
          </m:sup>
        </m:sSup>
      </m:oMath>
      <w:r w:rsidRPr="009F4B2F">
        <w:t xml:space="preserve">, where </w:t>
      </w:r>
      <m:oMath>
        <m:r>
          <w:rPr>
            <w:rFonts w:ascii="Cambria Math" w:hAnsi="Cambria Math"/>
          </w:rPr>
          <m:t>Y</m:t>
        </m:r>
      </m:oMath>
      <w:r w:rsidRPr="009F4B2F">
        <w:t xml:space="preserve"> is the total output of the industry. The reason why we choose total output instead of value added is that this paper involves mainly the growth rate of total manufacturing output. </w:t>
      </w:r>
      <m:oMath>
        <m:r>
          <w:rPr>
            <w:rFonts w:ascii="Cambria Math" w:hAnsi="Cambria Math"/>
          </w:rPr>
          <m:t>K</m:t>
        </m:r>
      </m:oMath>
      <w:r w:rsidRPr="009F4B2F">
        <w:t xml:space="preserve"> is the capital input, measure by the actual capital stock data of the industry, and </w:t>
      </w:r>
      <m:oMath>
        <m:r>
          <w:rPr>
            <w:rFonts w:ascii="Cambria Math" w:hAnsi="Cambria Math"/>
          </w:rPr>
          <m:t>L</m:t>
        </m:r>
      </m:oMath>
      <w:r w:rsidRPr="009F4B2F">
        <w:t xml:space="preserve"> </w:t>
      </w:r>
      <w:r w:rsidR="00070715" w:rsidRPr="009F4B2F">
        <w:t xml:space="preserve">is </w:t>
      </w:r>
      <w:r w:rsidRPr="009F4B2F">
        <w:t xml:space="preserve">the </w:t>
      </w:r>
      <w:proofErr w:type="spellStart"/>
      <w:r w:rsidRPr="009F4B2F">
        <w:t>labor</w:t>
      </w:r>
      <w:proofErr w:type="spellEnd"/>
      <w:r w:rsidRPr="009F4B2F">
        <w:t xml:space="preserve"> input, measured by the number of employees in the </w:t>
      </w:r>
      <w:proofErr w:type="gramStart"/>
      <w:r w:rsidRPr="009F4B2F">
        <w:t>industry.</w:t>
      </w:r>
      <w:proofErr w:type="gramEnd"/>
      <w:r w:rsidRPr="009F4B2F">
        <w:t xml:space="preserve"> Assuming constant returns to scale, </w:t>
      </w:r>
      <m:oMath>
        <m:sSup>
          <m:sSupPr>
            <m:ctrlPr>
              <w:rPr>
                <w:rFonts w:ascii="Cambria Math" w:hAnsi="Cambria Math"/>
              </w:rPr>
            </m:ctrlPr>
          </m:sSupPr>
          <m:e>
            <m:r>
              <w:rPr>
                <w:rFonts w:ascii="Cambria Math" w:hAnsi="Cambria Math"/>
              </w:rPr>
              <m:t>α</m:t>
            </m:r>
          </m:e>
          <m:sup>
            <m:r>
              <m:rPr>
                <m:sty m:val="p"/>
              </m:rPr>
              <w:rPr>
                <w:rFonts w:ascii="Cambria Math" w:hAnsi="Cambria Math" w:hint="eastAsia"/>
              </w:rPr>
              <m:t>'</m:t>
            </m:r>
          </m:sup>
        </m:sSup>
      </m:oMath>
      <w:r w:rsidRPr="009F4B2F">
        <w:t xml:space="preserve"> and </w:t>
      </w:r>
      <m:oMath>
        <m:sSup>
          <m:sSupPr>
            <m:ctrlPr>
              <w:rPr>
                <w:rFonts w:ascii="Cambria Math" w:hAnsi="Cambria Math"/>
              </w:rPr>
            </m:ctrlPr>
          </m:sSupPr>
          <m:e>
            <m:r>
              <w:rPr>
                <w:rFonts w:ascii="Cambria Math" w:hAnsi="Cambria Math"/>
              </w:rPr>
              <m:t>β</m:t>
            </m:r>
          </m:e>
          <m:sup>
            <m:r>
              <m:rPr>
                <m:sty m:val="p"/>
              </m:rPr>
              <w:rPr>
                <w:rFonts w:ascii="Cambria Math" w:hAnsi="Cambria Math" w:hint="eastAsia"/>
              </w:rPr>
              <m:t>'</m:t>
            </m:r>
          </m:sup>
        </m:sSup>
      </m:oMath>
      <w:r w:rsidRPr="009F4B2F">
        <w:t xml:space="preserve"> will be 0.65 and 0.35</w:t>
      </w:r>
      <w:r w:rsidR="00070715" w:rsidRPr="009F4B2F">
        <w:t xml:space="preserve"> calculated</w:t>
      </w:r>
      <w:r w:rsidRPr="009F4B2F">
        <w:t>.</w:t>
      </w:r>
    </w:p>
    <w:p w14:paraId="221B8329" w14:textId="0A60DEDD" w:rsidR="0076611B" w:rsidRPr="0076611B" w:rsidRDefault="0076611B" w:rsidP="004A753C">
      <w:pPr>
        <w:pStyle w:val="3"/>
        <w:jc w:val="both"/>
      </w:pPr>
      <w:r>
        <w:t>4.2.2 Domestic R&amp;D expenditure stock</w:t>
      </w:r>
    </w:p>
    <w:p w14:paraId="304ACFBC" w14:textId="0842D5F1" w:rsidR="00BF5456" w:rsidRDefault="00BF5456" w:rsidP="00B61B67">
      <w:pPr>
        <w:pStyle w:val="Paragraph"/>
        <w:ind w:firstLine="420"/>
        <w:jc w:val="both"/>
      </w:pPr>
      <w:r w:rsidRPr="009F4B2F">
        <w:t>In order for</w:t>
      </w:r>
      <w:r w:rsidR="0070309F" w:rsidRPr="009F4B2F">
        <w:t xml:space="preserve"> </w:t>
      </w:r>
      <w:r w:rsidR="0070309F" w:rsidRPr="009F4B2F">
        <w:rPr>
          <w:rFonts w:hint="eastAsia"/>
          <w:lang w:eastAsia="zh-CN"/>
        </w:rPr>
        <w:t>reflecting</w:t>
      </w:r>
      <w:r w:rsidRPr="009F4B2F">
        <w:t xml:space="preserve"> the actual R&amp;D expenditures in each period, it is necessary to deflate the nominal R&amp;D expenditures with the R&amp;D price index. </w:t>
      </w:r>
      <w:r w:rsidR="00CD6590" w:rsidRPr="009F4B2F">
        <w:t>T</w:t>
      </w:r>
      <w:r w:rsidRPr="009F4B2F">
        <w:t>his paper adopts the cost-input price index method to construct the R&amp;D price index. According to the components of internal expenditure of R&amp;D funds by industry in China from 2000 to 2014</w:t>
      </w:r>
      <w:r w:rsidR="00C74947" w:rsidRPr="009F4B2F">
        <w:t xml:space="preserve"> </w:t>
      </w:r>
      <w:r w:rsidR="00F33441" w:rsidRPr="009F4B2F">
        <w:t>(</w:t>
      </w:r>
      <w:r w:rsidR="0089275F">
        <w:t>Chen and</w:t>
      </w:r>
      <w:r w:rsidR="009F42EC" w:rsidRPr="009F4B2F">
        <w:t xml:space="preserve"> Hou, 2019</w:t>
      </w:r>
      <w:r w:rsidR="00F33441" w:rsidRPr="009F4B2F">
        <w:t>)</w:t>
      </w:r>
      <w:r w:rsidRPr="009F4B2F">
        <w:t xml:space="preserve">, the urban consumer price index substitutes for the wage index of R&amp;D personnel and corresponds to the </w:t>
      </w:r>
      <w:proofErr w:type="spellStart"/>
      <w:r w:rsidRPr="009F4B2F">
        <w:t>labor</w:t>
      </w:r>
      <w:proofErr w:type="spellEnd"/>
      <w:r w:rsidRPr="009F4B2F">
        <w:t xml:space="preserve"> cost, the industrial producer purchasing price index corresponds to the intermediate input cost, and the fixed asset investment price index corresponds to the fixed asset cost. According to the proportion of each cost to the internal outlays of R&amp;D funds in each year, weights 0.3, 0.3 and 0.4 are taken respectively, so as to obtain the R&amp;D price index of each industry in a calendar year relative to 2015, and thus the internal R&amp;D expenditure of each industry in a calendar year with 2015 as the base period (</w:t>
      </w:r>
      <w:r w:rsidRPr="009F4B2F">
        <w:rPr>
          <w:rFonts w:hint="eastAsia"/>
        </w:rPr>
        <w:t>as</w:t>
      </w:r>
      <w:r w:rsidRPr="009F4B2F">
        <w:t xml:space="preserve"> shown in Figure 1). Then, the perpetual inventory method can be used to convert the domestic R&amp;D expenditure flow of each industry into stock, i.e., </w:t>
      </w:r>
      <m:oMath>
        <m:sSub>
          <m:sSubPr>
            <m:ctrlPr>
              <w:rPr>
                <w:rFonts w:ascii="Cambria Math" w:hAnsi="Cambria Math"/>
              </w:rPr>
            </m:ctrlPr>
          </m:sSubPr>
          <m:e>
            <m:r>
              <w:rPr>
                <w:rFonts w:ascii="Cambria Math" w:hAnsi="Cambria Math"/>
              </w:rPr>
              <m:t>K</m:t>
            </m:r>
          </m:e>
          <m:sub>
            <m:r>
              <w:rPr>
                <w:rFonts w:ascii="Cambria Math" w:hAnsi="Cambria Math"/>
              </w:rPr>
              <m:t>t</m:t>
            </m:r>
          </m:sub>
        </m:sSub>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δ</m:t>
            </m:r>
          </m:e>
        </m:d>
        <m:sSub>
          <m:sSubPr>
            <m:ctrlPr>
              <w:rPr>
                <w:rFonts w:ascii="Cambria Math" w:hAnsi="Cambria Math"/>
              </w:rPr>
            </m:ctrlPr>
          </m:sSubPr>
          <m:e>
            <m:r>
              <w:rPr>
                <w:rFonts w:ascii="Cambria Math" w:hAnsi="Cambria Math"/>
              </w:rPr>
              <m:t>K</m:t>
            </m:r>
          </m:e>
          <m:sub>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t</m:t>
            </m:r>
          </m:sub>
        </m:sSub>
      </m:oMath>
      <w:r w:rsidRPr="009F4B2F">
        <w:t xml:space="preserve">, where </w:t>
      </w:r>
      <m:oMath>
        <m:sSub>
          <m:sSubPr>
            <m:ctrlPr>
              <w:rPr>
                <w:rFonts w:ascii="Cambria Math" w:hAnsi="Cambria Math"/>
              </w:rPr>
            </m:ctrlPr>
          </m:sSubPr>
          <m:e>
            <m:r>
              <w:rPr>
                <w:rFonts w:ascii="Cambria Math" w:hAnsi="Cambria Math"/>
              </w:rPr>
              <m:t>K</m:t>
            </m:r>
          </m:e>
          <m:sub>
            <m:r>
              <w:rPr>
                <w:rFonts w:ascii="Cambria Math" w:hAnsi="Cambria Math"/>
              </w:rPr>
              <m:t>t</m:t>
            </m:r>
          </m:sub>
        </m:sSub>
      </m:oMath>
      <w:r w:rsidRPr="009F4B2F">
        <w:t xml:space="preserve"> and </w:t>
      </w:r>
      <m:oMath>
        <m:sSub>
          <m:sSubPr>
            <m:ctrlPr>
              <w:rPr>
                <w:rFonts w:ascii="Cambria Math" w:hAnsi="Cambria Math"/>
              </w:rPr>
            </m:ctrlPr>
          </m:sSubPr>
          <m:e>
            <m:r>
              <w:rPr>
                <w:rFonts w:ascii="Cambria Math" w:hAnsi="Cambria Math"/>
              </w:rPr>
              <m:t>K</m:t>
            </m:r>
          </m:e>
          <m:sub>
            <m:r>
              <w:rPr>
                <w:rFonts w:ascii="Cambria Math" w:hAnsi="Cambria Math"/>
              </w:rPr>
              <m:t>t</m:t>
            </m:r>
            <m:r>
              <m:rPr>
                <m:sty m:val="p"/>
              </m:rPr>
              <w:rPr>
                <w:rFonts w:ascii="Cambria Math" w:hAnsi="Cambria Math"/>
              </w:rPr>
              <m:t>-1</m:t>
            </m:r>
          </m:sub>
        </m:sSub>
      </m:oMath>
      <w:r w:rsidRPr="009F4B2F">
        <w:t xml:space="preserve"> are the domestic R&amp;D expenditure stocks in years </w:t>
      </w:r>
      <m:oMath>
        <m:r>
          <w:rPr>
            <w:rFonts w:ascii="Cambria Math" w:hAnsi="Cambria Math"/>
          </w:rPr>
          <m:t>t</m:t>
        </m:r>
      </m:oMath>
      <w:r w:rsidRPr="009F4B2F">
        <w:t xml:space="preserve"> and </w:t>
      </w:r>
      <m:oMath>
        <m:r>
          <w:rPr>
            <w:rFonts w:ascii="Cambria Math" w:hAnsi="Cambria Math"/>
          </w:rPr>
          <m:t>t</m:t>
        </m:r>
        <m:r>
          <m:rPr>
            <m:sty m:val="p"/>
          </m:rPr>
          <w:rPr>
            <w:rFonts w:ascii="Cambria Math" w:hAnsi="Cambria Math"/>
          </w:rPr>
          <m:t>-1</m:t>
        </m:r>
      </m:oMath>
      <w:r w:rsidRPr="009F4B2F">
        <w:t xml:space="preserve">, respectively, </w:t>
      </w:r>
      <m:oMath>
        <m:r>
          <w:rPr>
            <w:rFonts w:ascii="Cambria Math" w:hAnsi="Cambria Math"/>
          </w:rPr>
          <m:t>δ</m:t>
        </m:r>
      </m:oMath>
      <w:r w:rsidRPr="009F4B2F">
        <w:rPr>
          <w:rFonts w:hint="eastAsia"/>
        </w:rPr>
        <w:t xml:space="preserve"> </w:t>
      </w:r>
      <w:r w:rsidRPr="009F4B2F">
        <w:t xml:space="preserve">the capital depreciation rate, and </w:t>
      </w:r>
      <m:oMath>
        <m:sSub>
          <m:sSubPr>
            <m:ctrlPr>
              <w:rPr>
                <w:rFonts w:ascii="Cambria Math" w:hAnsi="Cambria Math"/>
              </w:rPr>
            </m:ctrlPr>
          </m:sSubPr>
          <m:e>
            <m:r>
              <w:rPr>
                <w:rFonts w:ascii="Cambria Math" w:hAnsi="Cambria Math"/>
              </w:rPr>
              <m:t>I</m:t>
            </m:r>
          </m:e>
          <m:sub>
            <m:r>
              <w:rPr>
                <w:rFonts w:ascii="Cambria Math" w:hAnsi="Cambria Math"/>
              </w:rPr>
              <m:t>t</m:t>
            </m:r>
          </m:sub>
        </m:sSub>
      </m:oMath>
      <w:r w:rsidRPr="009F4B2F">
        <w:t xml:space="preserve"> </w:t>
      </w:r>
      <w:r w:rsidRPr="009F4B2F">
        <w:lastRenderedPageBreak/>
        <w:t xml:space="preserve">the domestic R&amp;D expenditure flow in year </w:t>
      </w:r>
      <m:oMath>
        <m:r>
          <w:rPr>
            <w:rFonts w:ascii="Cambria Math" w:hAnsi="Cambria Math"/>
          </w:rPr>
          <m:t>t</m:t>
        </m:r>
      </m:oMath>
      <w:r w:rsidRPr="009F4B2F">
        <w:t xml:space="preserve">. </w:t>
      </w:r>
    </w:p>
    <w:p w14:paraId="5A1A5849" w14:textId="77777777" w:rsidR="005F10E6" w:rsidRPr="009F4B2F" w:rsidRDefault="005F10E6" w:rsidP="005F10E6">
      <w:pPr>
        <w:spacing w:line="360" w:lineRule="auto"/>
        <w:ind w:firstLine="480"/>
        <w:textAlignment w:val="baseline"/>
        <w:rPr>
          <w:rFonts w:eastAsia="宋体"/>
          <w:sz w:val="20"/>
        </w:rPr>
      </w:pPr>
      <w:r w:rsidRPr="009F4B2F">
        <w:rPr>
          <w:rFonts w:eastAsia="宋体"/>
          <w:noProof/>
          <w:szCs w:val="21"/>
          <w:lang w:val="en-US" w:eastAsia="zh-CN"/>
        </w:rPr>
        <w:drawing>
          <wp:inline distT="0" distB="0" distL="0" distR="0" wp14:anchorId="567B9CE9" wp14:editId="5F3F6CA9">
            <wp:extent cx="4556582" cy="2440864"/>
            <wp:effectExtent l="0" t="0" r="15875" b="1714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FB9D05F" w14:textId="77777777" w:rsidR="005F10E6" w:rsidRPr="005F10E6" w:rsidRDefault="005F10E6" w:rsidP="005F10E6">
      <w:pPr>
        <w:pStyle w:val="Figurecaption"/>
        <w:jc w:val="center"/>
        <w:rPr>
          <w:b/>
          <w:sz w:val="22"/>
        </w:rPr>
      </w:pPr>
      <w:r w:rsidRPr="005F10E6">
        <w:rPr>
          <w:b/>
          <w:sz w:val="22"/>
        </w:rPr>
        <w:t>Figure 1. Domestic R&amp;D expenditure stock of China’s 18 manufacturing sectors in</w:t>
      </w:r>
      <w:r w:rsidRPr="005F10E6">
        <w:rPr>
          <w:rFonts w:hint="eastAsia"/>
          <w:b/>
          <w:sz w:val="22"/>
        </w:rPr>
        <w:t xml:space="preserve"> </w:t>
      </w:r>
      <w:r w:rsidRPr="005F10E6">
        <w:rPr>
          <w:b/>
          <w:sz w:val="22"/>
        </w:rPr>
        <w:t>2000-2014 Unit: RMB 100 million</w:t>
      </w:r>
    </w:p>
    <w:p w14:paraId="468C54EB" w14:textId="5243B7C8" w:rsidR="0076611B" w:rsidRPr="0076611B" w:rsidRDefault="0076611B" w:rsidP="004A753C">
      <w:pPr>
        <w:pStyle w:val="3"/>
        <w:jc w:val="both"/>
      </w:pPr>
      <w:r>
        <w:t xml:space="preserve">4.2.3 </w:t>
      </w:r>
      <w:r w:rsidR="00BF5456" w:rsidRPr="0076611B">
        <w:t xml:space="preserve">Weighted </w:t>
      </w:r>
      <w:bookmarkStart w:id="33" w:name="_Hlk93057709"/>
      <w:r w:rsidR="00BF5456" w:rsidRPr="0076611B">
        <w:t>foreign R&amp;D expenditure stock</w:t>
      </w:r>
      <w:bookmarkEnd w:id="33"/>
      <w:r w:rsidR="00BF5456" w:rsidRPr="0076611B">
        <w:t xml:space="preserve"> </w:t>
      </w:r>
    </w:p>
    <w:p w14:paraId="46974165" w14:textId="37A4C0FC" w:rsidR="00FA1B99" w:rsidRPr="009F4B2F" w:rsidRDefault="00BF5456" w:rsidP="00B61B67">
      <w:pPr>
        <w:pStyle w:val="Paragraph"/>
        <w:ind w:firstLine="420"/>
        <w:jc w:val="both"/>
      </w:pPr>
      <w:r w:rsidRPr="009F4B2F">
        <w:t xml:space="preserve">The CH model’s measurement of foreign R&amp;D expenditure stock absorbed through import has been controversial. In the model, </w:t>
      </w:r>
      <m:oMath>
        <m:sSubSup>
          <m:sSubSupPr>
            <m:ctrlPr>
              <w:rPr>
                <w:rFonts w:ascii="Cambria Math" w:hAnsi="Cambria Math"/>
                <w:i/>
              </w:rPr>
            </m:ctrlPr>
          </m:sSubSupPr>
          <m:e>
            <m:r>
              <w:rPr>
                <w:rFonts w:ascii="Cambria Math" w:hAnsi="Cambria Math"/>
              </w:rPr>
              <m:t>S</m:t>
            </m:r>
          </m:e>
          <m:sub>
            <m:r>
              <w:rPr>
                <w:rFonts w:ascii="Cambria Math" w:hAnsi="Cambria Math"/>
              </w:rPr>
              <m:t>it</m:t>
            </m:r>
          </m:sub>
          <m:sup>
            <m:r>
              <w:rPr>
                <w:rFonts w:ascii="Cambria Math" w:hAnsi="Cambria Math"/>
              </w:rPr>
              <m:t>f(CH)</m:t>
            </m:r>
          </m:sup>
        </m:sSub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it</m:t>
                </m:r>
              </m:sub>
            </m:sSub>
          </m:num>
          <m:den>
            <m:sSub>
              <m:sSubPr>
                <m:ctrlPr>
                  <w:rPr>
                    <w:rFonts w:ascii="Cambria Math" w:hAnsi="Cambria Math"/>
                    <w:i/>
                  </w:rPr>
                </m:ctrlPr>
              </m:sSubPr>
              <m:e>
                <m:r>
                  <w:rPr>
                    <w:rFonts w:ascii="Cambria Math" w:hAnsi="Cambria Math"/>
                  </w:rPr>
                  <m:t>VA</m:t>
                </m:r>
              </m:e>
              <m:sub>
                <m:r>
                  <w:rPr>
                    <w:rFonts w:ascii="Cambria Math" w:hAnsi="Cambria Math"/>
                  </w:rPr>
                  <m:t>it</m:t>
                </m:r>
              </m:sub>
            </m:sSub>
          </m:den>
        </m:f>
        <m:nary>
          <m:naryPr>
            <m:chr m:val="∑"/>
            <m:limLoc m:val="undOvr"/>
            <m:supHide m:val="1"/>
            <m:ctrlPr>
              <w:rPr>
                <w:rFonts w:ascii="Cambria Math" w:hAnsi="Cambria Math"/>
                <w:i/>
              </w:rPr>
            </m:ctrlPr>
          </m:naryPr>
          <m:sub>
            <m:r>
              <w:rPr>
                <w:rFonts w:ascii="Cambria Math" w:hAnsi="Cambria Math"/>
              </w:rPr>
              <m:t>J≠I</m:t>
            </m:r>
          </m:sub>
          <m:sup/>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iJt</m:t>
                    </m:r>
                  </m:sub>
                </m:sSub>
              </m:num>
              <m:den>
                <m:sSub>
                  <m:sSubPr>
                    <m:ctrlPr>
                      <w:rPr>
                        <w:rFonts w:ascii="Cambria Math" w:hAnsi="Cambria Math"/>
                        <w:i/>
                      </w:rPr>
                    </m:ctrlPr>
                  </m:sSubPr>
                  <m:e>
                    <m:r>
                      <w:rPr>
                        <w:rFonts w:ascii="Cambria Math" w:hAnsi="Cambria Math"/>
                      </w:rPr>
                      <m:t>m</m:t>
                    </m:r>
                  </m:e>
                  <m:sub>
                    <m:r>
                      <w:rPr>
                        <w:rFonts w:ascii="Cambria Math" w:hAnsi="Cambria Math"/>
                      </w:rPr>
                      <m:t>it</m:t>
                    </m:r>
                  </m:sub>
                </m:sSub>
              </m:den>
            </m:f>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Jt</m:t>
                </m:r>
              </m:sub>
            </m:sSub>
          </m:e>
        </m:nary>
      </m:oMath>
      <w:r w:rsidRPr="009F4B2F">
        <w:t xml:space="preserve">, where, </w:t>
      </w:r>
      <m:oMath>
        <m:sSub>
          <m:sSubPr>
            <m:ctrlPr>
              <w:rPr>
                <w:rFonts w:ascii="Cambria Math" w:hAnsi="Cambria Math"/>
                <w:i/>
              </w:rPr>
            </m:ctrlPr>
          </m:sSubPr>
          <m:e>
            <m:r>
              <w:rPr>
                <w:rFonts w:ascii="Cambria Math" w:hAnsi="Cambria Math"/>
              </w:rPr>
              <m:t>m</m:t>
            </m:r>
          </m:e>
          <m:sub>
            <m:r>
              <w:rPr>
                <w:rFonts w:ascii="Cambria Math" w:hAnsi="Cambria Math"/>
              </w:rPr>
              <m:t>iJt</m:t>
            </m:r>
          </m:sub>
        </m:sSub>
      </m:oMath>
      <w:r w:rsidRPr="009F4B2F">
        <w:t xml:space="preserve"> denotes the imports of manufacturing sector </w:t>
      </w:r>
      <m:oMath>
        <m:r>
          <w:rPr>
            <w:rFonts w:ascii="Cambria Math" w:hAnsi="Cambria Math"/>
          </w:rPr>
          <m:t>i</m:t>
        </m:r>
      </m:oMath>
      <w:r w:rsidRPr="009F4B2F">
        <w:t xml:space="preserve"> from country </w:t>
      </w:r>
      <m:oMath>
        <m:r>
          <w:rPr>
            <w:rFonts w:ascii="Cambria Math" w:hAnsi="Cambria Math"/>
          </w:rPr>
          <m:t>J</m:t>
        </m:r>
      </m:oMath>
      <w:r w:rsidRPr="009F4B2F">
        <w:t xml:space="preserve"> in year </w:t>
      </w:r>
      <m:oMath>
        <m:r>
          <w:rPr>
            <w:rFonts w:ascii="Cambria Math" w:hAnsi="Cambria Math"/>
          </w:rPr>
          <m:t>t</m:t>
        </m:r>
      </m:oMath>
      <w:r w:rsidRPr="009F4B2F">
        <w:t xml:space="preserve">, </w:t>
      </w:r>
      <m:oMath>
        <m:sSub>
          <m:sSubPr>
            <m:ctrlPr>
              <w:rPr>
                <w:rFonts w:ascii="Cambria Math" w:hAnsi="Cambria Math"/>
                <w:i/>
              </w:rPr>
            </m:ctrlPr>
          </m:sSubPr>
          <m:e>
            <m:r>
              <w:rPr>
                <w:rFonts w:ascii="Cambria Math" w:hAnsi="Cambria Math"/>
              </w:rPr>
              <m:t>m</m:t>
            </m:r>
          </m:e>
          <m:sub>
            <m:r>
              <w:rPr>
                <w:rFonts w:ascii="Cambria Math" w:hAnsi="Cambria Math"/>
              </w:rPr>
              <m:t>it</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J≠I</m:t>
            </m:r>
          </m:sub>
          <m:sup/>
          <m:e>
            <m:sSub>
              <m:sSubPr>
                <m:ctrlPr>
                  <w:rPr>
                    <w:rFonts w:ascii="Cambria Math" w:hAnsi="Cambria Math"/>
                    <w:i/>
                  </w:rPr>
                </m:ctrlPr>
              </m:sSubPr>
              <m:e>
                <m:r>
                  <w:rPr>
                    <w:rFonts w:ascii="Cambria Math" w:hAnsi="Cambria Math"/>
                  </w:rPr>
                  <m:t>m</m:t>
                </m:r>
              </m:e>
              <m:sub>
                <m:r>
                  <w:rPr>
                    <w:rFonts w:ascii="Cambria Math" w:hAnsi="Cambria Math"/>
                  </w:rPr>
                  <m:t>iJt</m:t>
                </m:r>
              </m:sub>
            </m:sSub>
          </m:e>
        </m:nary>
      </m:oMath>
      <w:r w:rsidRPr="009F4B2F">
        <w:t xml:space="preserve"> denotes the total imports of manufacturing sector </w:t>
      </w:r>
      <m:oMath>
        <m:r>
          <w:rPr>
            <w:rFonts w:ascii="Cambria Math" w:hAnsi="Cambria Math"/>
          </w:rPr>
          <m:t>i</m:t>
        </m:r>
      </m:oMath>
      <w:r w:rsidRPr="009F4B2F">
        <w:t xml:space="preserve"> from all trading partners in y</w:t>
      </w:r>
      <w:r w:rsidRPr="009F4B2F">
        <w:rPr>
          <w:rFonts w:hint="eastAsia"/>
        </w:rPr>
        <w:t xml:space="preserve">ear </w:t>
      </w:r>
      <m:oMath>
        <m:r>
          <w:rPr>
            <w:rFonts w:ascii="Cambria Math" w:hAnsi="Cambria Math"/>
          </w:rPr>
          <m:t>t</m:t>
        </m:r>
      </m:oMath>
      <w:r w:rsidRPr="009F4B2F">
        <w:rPr>
          <w:rFonts w:hint="eastAsia"/>
        </w:rPr>
        <w:t xml:space="preserve">, </w:t>
      </w:r>
      <m:oMath>
        <m:sSub>
          <m:sSubPr>
            <m:ctrlPr>
              <w:rPr>
                <w:rFonts w:ascii="Cambria Math" w:hAnsi="Cambria Math"/>
                <w:i/>
              </w:rPr>
            </m:ctrlPr>
          </m:sSubPr>
          <m:e>
            <m:r>
              <w:rPr>
                <w:rFonts w:ascii="Cambria Math" w:hAnsi="Cambria Math"/>
              </w:rPr>
              <m:t>VA</m:t>
            </m:r>
          </m:e>
          <m:sub>
            <m:r>
              <w:rPr>
                <w:rFonts w:ascii="Cambria Math" w:hAnsi="Cambria Math"/>
              </w:rPr>
              <m:t>it</m:t>
            </m:r>
          </m:sub>
        </m:sSub>
      </m:oMath>
      <w:r w:rsidRPr="009F4B2F">
        <w:rPr>
          <w:rFonts w:hint="eastAsia"/>
        </w:rPr>
        <w:t xml:space="preserve"> denotes the value added of manufacturing sector </w:t>
      </w:r>
      <m:oMath>
        <m:r>
          <w:rPr>
            <w:rFonts w:ascii="Cambria Math" w:hAnsi="Cambria Math"/>
          </w:rPr>
          <m:t>i</m:t>
        </m:r>
      </m:oMath>
      <w:r w:rsidRPr="009F4B2F">
        <w:rPr>
          <w:rFonts w:hint="eastAsia"/>
        </w:rPr>
        <w:t xml:space="preserve"> in year </w:t>
      </w:r>
      <m:oMath>
        <m:r>
          <w:rPr>
            <w:rFonts w:ascii="Cambria Math" w:hAnsi="Cambria Math"/>
          </w:rPr>
          <m:t>t</m:t>
        </m:r>
      </m:oMath>
      <w:r w:rsidRPr="009F4B2F">
        <w:rPr>
          <w:rFonts w:hint="eastAsia"/>
        </w:rPr>
        <w:t xml:space="preserve">, and </w:t>
      </w:r>
      <m:oMath>
        <m:sSub>
          <m:sSubPr>
            <m:ctrlPr>
              <w:rPr>
                <w:rFonts w:ascii="Cambria Math" w:hAnsi="Cambria Math"/>
                <w:i/>
              </w:rPr>
            </m:ctrlPr>
          </m:sSubPr>
          <m:e>
            <m:r>
              <w:rPr>
                <w:rFonts w:ascii="Cambria Math" w:hAnsi="Cambria Math"/>
              </w:rPr>
              <m:t>S</m:t>
            </m:r>
          </m:e>
          <m:sub>
            <m:r>
              <w:rPr>
                <w:rFonts w:ascii="Cambria Math" w:hAnsi="Cambria Math"/>
              </w:rPr>
              <m:t>Jt</m:t>
            </m:r>
          </m:sub>
        </m:sSub>
      </m:oMath>
      <w:r w:rsidRPr="009F4B2F">
        <w:rPr>
          <w:rFonts w:hint="eastAsia"/>
        </w:rPr>
        <w:t xml:space="preserve"> denotes the domestic R&amp;D expenditure stock in country </w:t>
      </w:r>
      <m:oMath>
        <m:r>
          <w:rPr>
            <w:rFonts w:ascii="Cambria Math" w:hAnsi="Cambria Math"/>
          </w:rPr>
          <m:t>J</m:t>
        </m:r>
      </m:oMath>
      <w:r w:rsidRPr="009F4B2F">
        <w:rPr>
          <w:rFonts w:hint="eastAsia"/>
        </w:rPr>
        <w:t xml:space="preserve">. The R&amp;D expenditure stock in each country </w:t>
      </w:r>
      <w:r w:rsidRPr="009F4B2F">
        <w:t>is calculated with</w:t>
      </w:r>
      <w:r w:rsidRPr="009F4B2F">
        <w:rPr>
          <w:rFonts w:hint="eastAsia"/>
        </w:rPr>
        <w:t xml:space="preserve"> the perpetual inventory met</w:t>
      </w:r>
      <w:r w:rsidRPr="009F4B2F">
        <w:t xml:space="preserve">hod, </w:t>
      </w:r>
      <w:r w:rsidR="005178F7" w:rsidRPr="009F4B2F">
        <w:rPr>
          <w:rFonts w:hint="eastAsia"/>
          <w:lang w:eastAsia="zh-CN"/>
        </w:rPr>
        <w:t>and</w:t>
      </w:r>
      <w:r w:rsidR="005178F7" w:rsidRPr="009F4B2F">
        <w:t xml:space="preserve"> </w:t>
      </w:r>
      <w:r w:rsidRPr="009F4B2F">
        <w:t xml:space="preserve">the depreciation rate set at 15%. This measuring method has been widely used as it can quantify the foreign R&amp;D expenditure stock to a certain extent, but it has also been questioned by some scholars, especially Lichtenberg and </w:t>
      </w:r>
      <w:proofErr w:type="spellStart"/>
      <w:r w:rsidRPr="009F4B2F">
        <w:t>Potterie</w:t>
      </w:r>
      <w:proofErr w:type="spellEnd"/>
      <w:r w:rsidRPr="009F4B2F">
        <w:t xml:space="preserve"> (1998). They argued that this weighting scheme has </w:t>
      </w:r>
      <w:r w:rsidR="002C022A">
        <w:t>‘</w:t>
      </w:r>
      <w:r w:rsidRPr="009F4B2F">
        <w:t xml:space="preserve">aggregation </w:t>
      </w:r>
      <w:proofErr w:type="spellStart"/>
      <w:r w:rsidRPr="009F4B2F">
        <w:t>bias</w:t>
      </w:r>
      <w:r w:rsidR="002C022A">
        <w:t>’</w:t>
      </w:r>
      <w:proofErr w:type="spellEnd"/>
      <w:r w:rsidRPr="009F4B2F">
        <w:t xml:space="preserve"> and proposed an alternative weighting scheme (LP method), i.e., </w:t>
      </w:r>
      <m:oMath>
        <m:sSubSup>
          <m:sSubSupPr>
            <m:ctrlPr>
              <w:rPr>
                <w:rFonts w:ascii="Cambria Math" w:hAnsi="Cambria Math"/>
                <w:i/>
              </w:rPr>
            </m:ctrlPr>
          </m:sSubSupPr>
          <m:e>
            <m:r>
              <w:rPr>
                <w:rFonts w:ascii="Cambria Math" w:hAnsi="Cambria Math"/>
              </w:rPr>
              <m:t>S</m:t>
            </m:r>
          </m:e>
          <m:sub>
            <m:r>
              <w:rPr>
                <w:rFonts w:ascii="Cambria Math" w:hAnsi="Cambria Math"/>
              </w:rPr>
              <m:t>it</m:t>
            </m:r>
          </m:sub>
          <m:sup>
            <m:r>
              <w:rPr>
                <w:rFonts w:ascii="Cambria Math" w:hAnsi="Cambria Math"/>
              </w:rPr>
              <m:t>f(LP)</m:t>
            </m:r>
          </m:sup>
        </m:sSubSup>
        <m:r>
          <w:rPr>
            <w:rFonts w:ascii="Cambria Math" w:hAnsi="Cambria Math"/>
          </w:rPr>
          <m:t>=</m:t>
        </m:r>
        <m:nary>
          <m:naryPr>
            <m:chr m:val="∑"/>
            <m:limLoc m:val="undOvr"/>
            <m:supHide m:val="1"/>
            <m:ctrlPr>
              <w:rPr>
                <w:rFonts w:ascii="Cambria Math" w:hAnsi="Cambria Math"/>
                <w:i/>
              </w:rPr>
            </m:ctrlPr>
          </m:naryPr>
          <m:sub>
            <m:r>
              <w:rPr>
                <w:rFonts w:ascii="Cambria Math" w:hAnsi="Cambria Math"/>
              </w:rPr>
              <m:t>J≠I</m:t>
            </m:r>
          </m:sub>
          <m:sup/>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iJt</m:t>
                    </m:r>
                  </m:sub>
                </m:sSub>
              </m:num>
              <m:den>
                <m:sSub>
                  <m:sSubPr>
                    <m:ctrlPr>
                      <w:rPr>
                        <w:rFonts w:ascii="Cambria Math" w:hAnsi="Cambria Math"/>
                        <w:i/>
                      </w:rPr>
                    </m:ctrlPr>
                  </m:sSubPr>
                  <m:e>
                    <m:r>
                      <w:rPr>
                        <w:rFonts w:ascii="Cambria Math" w:hAnsi="Cambria Math"/>
                      </w:rPr>
                      <m:t>Y</m:t>
                    </m:r>
                  </m:e>
                  <m:sub>
                    <m:r>
                      <w:rPr>
                        <w:rFonts w:ascii="Cambria Math" w:hAnsi="Cambria Math"/>
                      </w:rPr>
                      <m:t>Jt</m:t>
                    </m:r>
                  </m:sub>
                </m:sSub>
              </m:den>
            </m:f>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Jt</m:t>
                </m:r>
              </m:sub>
            </m:sSub>
          </m:e>
        </m:nary>
      </m:oMath>
      <w:r w:rsidRPr="009F4B2F">
        <w:t xml:space="preserve">, where </w:t>
      </w:r>
      <m:oMath>
        <m:sSub>
          <m:sSubPr>
            <m:ctrlPr>
              <w:rPr>
                <w:rFonts w:ascii="Cambria Math" w:hAnsi="Cambria Math"/>
                <w:i/>
              </w:rPr>
            </m:ctrlPr>
          </m:sSubPr>
          <m:e>
            <m:r>
              <w:rPr>
                <w:rFonts w:ascii="Cambria Math" w:hAnsi="Cambria Math"/>
              </w:rPr>
              <m:t>Y</m:t>
            </m:r>
          </m:e>
          <m:sub>
            <m:r>
              <w:rPr>
                <w:rFonts w:ascii="Cambria Math" w:hAnsi="Cambria Math"/>
              </w:rPr>
              <m:t>Jt</m:t>
            </m:r>
          </m:sub>
        </m:sSub>
      </m:oMath>
      <w:r w:rsidRPr="009F4B2F">
        <w:t xml:space="preserve"> is the GDP of country </w:t>
      </w:r>
      <m:oMath>
        <m:r>
          <w:rPr>
            <w:rFonts w:ascii="Cambria Math" w:hAnsi="Cambria Math"/>
          </w:rPr>
          <m:t>J</m:t>
        </m:r>
      </m:oMath>
      <w:r w:rsidRPr="009F4B2F">
        <w:t xml:space="preserve"> in year </w:t>
      </w:r>
      <m:oMath>
        <m:r>
          <w:rPr>
            <w:rFonts w:ascii="Cambria Math" w:hAnsi="Cambria Math"/>
          </w:rPr>
          <m:t>t</m:t>
        </m:r>
      </m:oMath>
      <w:r w:rsidRPr="009F4B2F">
        <w:t xml:space="preserve">. By normalizing the import volume by the GDP of the source country, this method can reflect both the direction of foreign R&amp;D technology spillover and its intensity, </w:t>
      </w:r>
      <w:r w:rsidRPr="009F4B2F">
        <w:lastRenderedPageBreak/>
        <w:t>which makes it outperform the CH method. With that being said, the LP method for measuring foreign R&amp;D expenditure stock still needs to be improved in that the official statistics of traditional gross trade can no longer reflect the a</w:t>
      </w:r>
      <w:r w:rsidR="009B4D37" w:rsidRPr="009F4B2F">
        <w:t>ctual situation of the current international trade</w:t>
      </w:r>
      <w:r w:rsidRPr="009F4B2F">
        <w:t xml:space="preserve"> </w:t>
      </w:r>
      <w:r w:rsidR="009B4D37" w:rsidRPr="009F4B2F">
        <w:t>based on value-added trade</w:t>
      </w:r>
      <w:r w:rsidRPr="009F4B2F">
        <w:rPr>
          <w:rFonts w:hint="eastAsia"/>
        </w:rPr>
        <w:t xml:space="preserve">. </w:t>
      </w:r>
      <w:r w:rsidRPr="009F4B2F">
        <w:t>In this regard, we gain insights from fruitful</w:t>
      </w:r>
      <w:r w:rsidRPr="009F4B2F">
        <w:rPr>
          <w:rFonts w:hint="eastAsia"/>
        </w:rPr>
        <w:t xml:space="preserve"> research </w:t>
      </w:r>
      <w:r w:rsidRPr="009F4B2F">
        <w:t>on</w:t>
      </w:r>
      <w:r w:rsidR="009B4D37" w:rsidRPr="009F4B2F">
        <w:rPr>
          <w:rFonts w:hint="eastAsia"/>
        </w:rPr>
        <w:t xml:space="preserve"> the</w:t>
      </w:r>
      <w:r w:rsidR="009B4D37" w:rsidRPr="009F4B2F">
        <w:t xml:space="preserve"> </w:t>
      </w:r>
      <w:r w:rsidRPr="009F4B2F">
        <w:rPr>
          <w:rFonts w:hint="eastAsia"/>
        </w:rPr>
        <w:t>v</w:t>
      </w:r>
      <w:bookmarkStart w:id="34" w:name="OLE_LINK5"/>
      <w:bookmarkStart w:id="35" w:name="OLE_LINK6"/>
      <w:r w:rsidRPr="009F4B2F">
        <w:rPr>
          <w:rFonts w:hint="eastAsia"/>
        </w:rPr>
        <w:t xml:space="preserve">alue-added </w:t>
      </w:r>
      <w:r w:rsidR="009B4D37" w:rsidRPr="009F4B2F">
        <w:rPr>
          <w:rFonts w:hint="eastAsia"/>
        </w:rPr>
        <w:t xml:space="preserve">trade </w:t>
      </w:r>
      <w:bookmarkEnd w:id="34"/>
      <w:bookmarkEnd w:id="35"/>
      <w:r w:rsidRPr="009F4B2F">
        <w:rPr>
          <w:rFonts w:hint="eastAsia"/>
        </w:rPr>
        <w:t>accounting framework</w:t>
      </w:r>
      <w:r w:rsidR="009B4D37" w:rsidRPr="009F4B2F">
        <w:t xml:space="preserve"> under the GVC era</w:t>
      </w:r>
      <w:r w:rsidRPr="009F4B2F">
        <w:t xml:space="preserve">. </w:t>
      </w:r>
      <w:r w:rsidR="008315FF" w:rsidRPr="009F4B2F">
        <w:t>In recent years, we have seen ample research decomposing bilateral trade exports from the GVC</w:t>
      </w:r>
      <w:r w:rsidR="009B4D37" w:rsidRPr="009F4B2F">
        <w:t xml:space="preserve"> background </w:t>
      </w:r>
      <w:r w:rsidR="008315FF" w:rsidRPr="009F4B2F">
        <w:t xml:space="preserve">and value-added trade perspective, among which representative ones include Hummels et al. </w:t>
      </w:r>
      <w:r w:rsidR="008315FF" w:rsidRPr="009F4B2F">
        <w:rPr>
          <w:lang w:val="fr-FR"/>
        </w:rPr>
        <w:t xml:space="preserve">(2001), Johnsona and Noguerab (2012), Antràs et al. (2012), Koopman et al. (2014), Los et al. (2016) and Koopman et al. (2017a, 2017b) etc. </w:t>
      </w:r>
      <w:r w:rsidRPr="009F4B2F">
        <w:t xml:space="preserve">We </w:t>
      </w:r>
      <w:r w:rsidRPr="009F4B2F">
        <w:rPr>
          <w:rFonts w:hint="eastAsia"/>
        </w:rPr>
        <w:t xml:space="preserve">denote the </w:t>
      </w:r>
      <w:r w:rsidRPr="009F4B2F">
        <w:t xml:space="preserve">import </w:t>
      </w:r>
      <w:r w:rsidRPr="009F4B2F">
        <w:rPr>
          <w:rFonts w:hint="eastAsia"/>
        </w:rPr>
        <w:t xml:space="preserve">value added of each industry from each country as </w:t>
      </w:r>
      <m:oMath>
        <m:sSub>
          <m:sSubPr>
            <m:ctrlPr>
              <w:rPr>
                <w:rFonts w:ascii="Cambria Math" w:hAnsi="Cambria Math"/>
                <w:i/>
              </w:rPr>
            </m:ctrlPr>
          </m:sSubPr>
          <m:e>
            <m:r>
              <w:rPr>
                <w:rFonts w:ascii="Cambria Math" w:hAnsi="Cambria Math"/>
              </w:rPr>
              <m:t>VA_m</m:t>
            </m:r>
          </m:e>
          <m:sub>
            <m:r>
              <w:rPr>
                <w:rFonts w:ascii="Cambria Math" w:hAnsi="Cambria Math"/>
              </w:rPr>
              <m:t>iJt</m:t>
            </m:r>
          </m:sub>
        </m:sSub>
      </m:oMath>
      <w:r w:rsidRPr="009F4B2F">
        <w:rPr>
          <w:rFonts w:hint="eastAsia"/>
        </w:rPr>
        <w:t xml:space="preserve"> </w:t>
      </w:r>
      <w:r w:rsidRPr="009F4B2F">
        <w:t>and s</w:t>
      </w:r>
      <w:r w:rsidRPr="009F4B2F">
        <w:rPr>
          <w:rFonts w:hint="eastAsia"/>
        </w:rPr>
        <w:t>ubstitut</w:t>
      </w:r>
      <w:r w:rsidRPr="009F4B2F">
        <w:t xml:space="preserve">e it into the LP method, obtaining the method to measure the foreign R&amp;D expenditure stock absorbed by import from the GVC perspective, i.e. </w:t>
      </w:r>
      <m:oMath>
        <m:sSubSup>
          <m:sSubSupPr>
            <m:ctrlPr>
              <w:rPr>
                <w:rFonts w:ascii="Cambria Math" w:hAnsi="Cambria Math"/>
                <w:i/>
              </w:rPr>
            </m:ctrlPr>
          </m:sSubSupPr>
          <m:e>
            <m:r>
              <w:rPr>
                <w:rFonts w:ascii="Cambria Math" w:hAnsi="Cambria Math"/>
              </w:rPr>
              <m:t>S</m:t>
            </m:r>
          </m:e>
          <m:sub>
            <m:r>
              <w:rPr>
                <w:rFonts w:ascii="Cambria Math" w:hAnsi="Cambria Math"/>
              </w:rPr>
              <m:t>it</m:t>
            </m:r>
          </m:sub>
          <m:sup>
            <m:r>
              <w:rPr>
                <w:rFonts w:ascii="Cambria Math" w:hAnsi="Cambria Math"/>
              </w:rPr>
              <m:t>f(GVC)</m:t>
            </m:r>
          </m:sup>
        </m:sSubSup>
        <m:r>
          <w:rPr>
            <w:rFonts w:ascii="Cambria Math" w:hAnsi="Cambria Math"/>
          </w:rPr>
          <m:t>=</m:t>
        </m:r>
        <m:nary>
          <m:naryPr>
            <m:chr m:val="∑"/>
            <m:limLoc m:val="undOvr"/>
            <m:supHide m:val="1"/>
            <m:ctrlPr>
              <w:rPr>
                <w:rFonts w:ascii="Cambria Math" w:hAnsi="Cambria Math"/>
                <w:i/>
              </w:rPr>
            </m:ctrlPr>
          </m:naryPr>
          <m:sub>
            <m:r>
              <w:rPr>
                <w:rFonts w:ascii="Cambria Math" w:hAnsi="Cambria Math"/>
              </w:rPr>
              <m:t>J≠I</m:t>
            </m:r>
          </m:sub>
          <m:sup/>
          <m:e>
            <m:f>
              <m:fPr>
                <m:ctrlPr>
                  <w:rPr>
                    <w:rFonts w:ascii="Cambria Math" w:hAnsi="Cambria Math"/>
                    <w:i/>
                  </w:rPr>
                </m:ctrlPr>
              </m:fPr>
              <m:num>
                <m:sSub>
                  <m:sSubPr>
                    <m:ctrlPr>
                      <w:rPr>
                        <w:rFonts w:ascii="Cambria Math" w:hAnsi="Cambria Math"/>
                        <w:i/>
                      </w:rPr>
                    </m:ctrlPr>
                  </m:sSubPr>
                  <m:e>
                    <m:r>
                      <w:rPr>
                        <w:rFonts w:ascii="Cambria Math" w:hAnsi="Cambria Math"/>
                      </w:rPr>
                      <m:t>VA_m</m:t>
                    </m:r>
                  </m:e>
                  <m:sub>
                    <m:r>
                      <w:rPr>
                        <w:rFonts w:ascii="Cambria Math" w:hAnsi="Cambria Math"/>
                      </w:rPr>
                      <m:t>iJt</m:t>
                    </m:r>
                  </m:sub>
                </m:sSub>
              </m:num>
              <m:den>
                <m:sSub>
                  <m:sSubPr>
                    <m:ctrlPr>
                      <w:rPr>
                        <w:rFonts w:ascii="Cambria Math" w:hAnsi="Cambria Math"/>
                        <w:i/>
                      </w:rPr>
                    </m:ctrlPr>
                  </m:sSubPr>
                  <m:e>
                    <m:r>
                      <w:rPr>
                        <w:rFonts w:ascii="Cambria Math" w:hAnsi="Cambria Math"/>
                      </w:rPr>
                      <m:t>Y</m:t>
                    </m:r>
                  </m:e>
                  <m:sub>
                    <m:r>
                      <w:rPr>
                        <w:rFonts w:ascii="Cambria Math" w:hAnsi="Cambria Math"/>
                      </w:rPr>
                      <m:t>Jt</m:t>
                    </m:r>
                  </m:sub>
                </m:sSub>
              </m:den>
            </m:f>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Jt</m:t>
                </m:r>
              </m:sub>
            </m:sSub>
          </m:e>
        </m:nary>
      </m:oMath>
      <w:r w:rsidRPr="009F4B2F">
        <w:t>.Table 1 displays the weighted foreign R&amp;D expenditure stock absorbed in 2000 and 2014 through import in 18 sectors of Chinese manufacturing industry based on data of traditional gross trade and value-added trade, calculated through CH method and LP method, respectively.</w:t>
      </w:r>
    </w:p>
    <w:p w14:paraId="2254ED86" w14:textId="2402D303" w:rsidR="00BF5456" w:rsidRPr="009F4B2F" w:rsidRDefault="00BF5456" w:rsidP="00B61B67">
      <w:pPr>
        <w:pStyle w:val="Normalparagraphstyle"/>
        <w:ind w:firstLine="420"/>
        <w:jc w:val="both"/>
      </w:pPr>
      <w:r w:rsidRPr="00E20098">
        <w:t xml:space="preserve">The analysis reveal results </w:t>
      </w:r>
      <w:r w:rsidR="003934CC" w:rsidRPr="00E20098">
        <w:t>as follows</w:t>
      </w:r>
      <w:r w:rsidRPr="00E20098">
        <w:t xml:space="preserve">. First, under the same measuring method, the results </w:t>
      </w:r>
      <w:r w:rsidR="005D60CB" w:rsidRPr="00E20098">
        <w:rPr>
          <w:rFonts w:hint="eastAsia"/>
        </w:rPr>
        <w:t>used</w:t>
      </w:r>
      <w:r w:rsidR="005D60CB" w:rsidRPr="00E20098">
        <w:t xml:space="preserve"> </w:t>
      </w:r>
      <w:r w:rsidRPr="00E20098">
        <w:t>traditional gross trade overestimate the weighted foreign R&amp;D expenditure stock absorbed by Chinese manufacturing industry through import compared with value-added trade</w:t>
      </w:r>
      <w:r w:rsidR="005D60CB" w:rsidRPr="00E20098">
        <w:rPr>
          <w:rFonts w:hint="eastAsia"/>
        </w:rPr>
        <w:t>.</w:t>
      </w:r>
      <w:r w:rsidRPr="00E20098">
        <w:t xml:space="preserve"> </w:t>
      </w:r>
      <w:r w:rsidR="005D60CB" w:rsidRPr="00E20098">
        <w:t>H</w:t>
      </w:r>
      <w:r w:rsidRPr="00E20098">
        <w:t xml:space="preserve">owever, it should be noted that if the value added of imported products in a certain industry are mainly from some countries with high R&amp;D capital stock, the results of value-added trade will be higher than those of traditional </w:t>
      </w:r>
      <w:r w:rsidR="005D60CB" w:rsidRPr="00E20098">
        <w:t xml:space="preserve">gross </w:t>
      </w:r>
      <w:r w:rsidRPr="00E20098">
        <w:t xml:space="preserve">trade, and vice versa. Second, compared with the LP method, the CH method overestimates the foreign R&amp;D expenditure stock absorbed by </w:t>
      </w:r>
      <w:r w:rsidR="00450D88" w:rsidRPr="00E20098">
        <w:t xml:space="preserve">the </w:t>
      </w:r>
      <w:r w:rsidRPr="00E20098">
        <w:t xml:space="preserve">Chinese manufacturing industry through import from the GVC perspective, which corroborates that the CH method does not reflect the intensity of foreign R&amp;D technology </w:t>
      </w:r>
      <w:proofErr w:type="spellStart"/>
      <w:r w:rsidRPr="00E20098">
        <w:t>spillover</w:t>
      </w:r>
      <w:proofErr w:type="spellEnd"/>
      <w:r w:rsidRPr="00E20098">
        <w:t xml:space="preserve"> as mentioned above. Third, the ratio of 2014 foreign R&amp;D expenditure stock to 2000 stock </w:t>
      </w:r>
      <w:r w:rsidRPr="00E20098">
        <w:lastRenderedPageBreak/>
        <w:t xml:space="preserve">calculated by the LP method is overall higher than that </w:t>
      </w:r>
      <w:r w:rsidR="00450D88" w:rsidRPr="00E20098">
        <w:t>measured</w:t>
      </w:r>
      <w:r w:rsidRPr="00E20098">
        <w:t xml:space="preserve"> by the CH method. For instance, for </w:t>
      </w:r>
      <w:r w:rsidR="00450D88" w:rsidRPr="00E20098">
        <w:t xml:space="preserve">the </w:t>
      </w:r>
      <w:r w:rsidRPr="00E20098">
        <w:t xml:space="preserve">manufacturing industry, the ratios calculated by the CH and LP methods are 1.62 and 7.67, respectively, the latter of which obviously better reflects the rapid development of China’s </w:t>
      </w:r>
      <w:r w:rsidR="00450D88" w:rsidRPr="00E20098">
        <w:t>imports</w:t>
      </w:r>
      <w:r w:rsidRPr="00E20098">
        <w:t xml:space="preserve"> in this period (according to the China Statistical Yearbook, the ratio of 2014 imports of goods to 2000 imports of goods </w:t>
      </w:r>
      <w:proofErr w:type="gramStart"/>
      <w:r w:rsidRPr="00E20098">
        <w:t>is</w:t>
      </w:r>
      <w:proofErr w:type="gramEnd"/>
      <w:r w:rsidRPr="00E20098">
        <w:t xml:space="preserve"> 6.46). </w:t>
      </w:r>
      <w:r w:rsidR="00450D88" w:rsidRPr="00E20098">
        <w:t>As seen</w:t>
      </w:r>
      <w:r w:rsidRPr="00E20098">
        <w:t xml:space="preserve"> from calculation formulas, in the CH method, it is not the specific source countries or the variation in shares of China’s import that affects the results, but the change of foreign R&amp;D capital stock; in the LP method, however, the ratio of China’s manufacturing imports to each country’s GDP has changed significantly from 2000 to 2014, which, together with the change of foreign R&amp;D capital stock, becomes the determinant. Hence, this paper substitutes the value-added imports of Chinese manufacturing industries from other countries int</w:t>
      </w:r>
      <w:r w:rsidRPr="009F4B2F">
        <w:t xml:space="preserve">o the LP method, so that the results can reflect both the direction of foreign R&amp;D technology </w:t>
      </w:r>
      <w:proofErr w:type="spellStart"/>
      <w:r w:rsidRPr="009F4B2F">
        <w:t>spillover</w:t>
      </w:r>
      <w:proofErr w:type="spellEnd"/>
      <w:r w:rsidRPr="009F4B2F">
        <w:t xml:space="preserve"> and the actual intensity of the </w:t>
      </w:r>
      <w:proofErr w:type="spellStart"/>
      <w:r w:rsidRPr="009F4B2F">
        <w:t>spillover</w:t>
      </w:r>
      <w:proofErr w:type="spellEnd"/>
      <w:r w:rsidRPr="009F4B2F">
        <w:t xml:space="preserve"> and to the largest extent stimulate the actual situation among the results listed in Table 1.</w:t>
      </w:r>
    </w:p>
    <w:p w14:paraId="741B78E1" w14:textId="3E9A4CAF" w:rsidR="00C95645" w:rsidRPr="000C7C52" w:rsidRDefault="00C95645" w:rsidP="004A753C">
      <w:pPr>
        <w:pStyle w:val="Tabletitle"/>
        <w:jc w:val="both"/>
      </w:pPr>
      <w:r w:rsidRPr="000C7C52">
        <w:t xml:space="preserve">Table 1. Weighted foreign R&amp;D expenditure stock and </w:t>
      </w:r>
      <w:r w:rsidR="00450D88" w:rsidRPr="000C7C52">
        <w:t xml:space="preserve">the </w:t>
      </w:r>
      <w:r w:rsidRPr="000C7C52">
        <w:t>ratio of China's 18 manufacturing sectors in 2000 and 2014 Unit: million dollars.</w:t>
      </w:r>
    </w:p>
    <w:tbl>
      <w:tblPr>
        <w:tblW w:w="11503" w:type="dxa"/>
        <w:jc w:val="center"/>
        <w:tblLook w:val="04A0" w:firstRow="1" w:lastRow="0" w:firstColumn="1" w:lastColumn="0" w:noHBand="0" w:noVBand="1"/>
      </w:tblPr>
      <w:tblGrid>
        <w:gridCol w:w="993"/>
        <w:gridCol w:w="981"/>
        <w:gridCol w:w="981"/>
        <w:gridCol w:w="703"/>
        <w:gridCol w:w="981"/>
        <w:gridCol w:w="981"/>
        <w:gridCol w:w="740"/>
        <w:gridCol w:w="891"/>
        <w:gridCol w:w="981"/>
        <w:gridCol w:w="681"/>
        <w:gridCol w:w="891"/>
        <w:gridCol w:w="981"/>
        <w:gridCol w:w="718"/>
      </w:tblGrid>
      <w:tr w:rsidR="009F4B2F" w:rsidRPr="009F4B2F" w14:paraId="29DB5BB2" w14:textId="77777777" w:rsidTr="004B34D3">
        <w:trPr>
          <w:trHeight w:val="280"/>
          <w:jc w:val="center"/>
        </w:trPr>
        <w:tc>
          <w:tcPr>
            <w:tcW w:w="993" w:type="dxa"/>
            <w:tcBorders>
              <w:top w:val="single" w:sz="4" w:space="0" w:color="auto"/>
              <w:left w:val="nil"/>
              <w:bottom w:val="nil"/>
              <w:right w:val="nil"/>
            </w:tcBorders>
            <w:shd w:val="clear" w:color="auto" w:fill="auto"/>
            <w:noWrap/>
            <w:vAlign w:val="center"/>
          </w:tcPr>
          <w:p w14:paraId="5CF956FB"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宋体" w:hint="eastAsia"/>
                <w:sz w:val="18"/>
                <w:szCs w:val="18"/>
              </w:rPr>
              <w:t>D</w:t>
            </w:r>
            <w:r w:rsidRPr="009F4B2F">
              <w:rPr>
                <w:rFonts w:eastAsia="宋体"/>
                <w:sz w:val="18"/>
                <w:szCs w:val="18"/>
              </w:rPr>
              <w:t>ata</w:t>
            </w:r>
          </w:p>
        </w:tc>
        <w:tc>
          <w:tcPr>
            <w:tcW w:w="2665" w:type="dxa"/>
            <w:gridSpan w:val="3"/>
            <w:tcBorders>
              <w:top w:val="single" w:sz="4" w:space="0" w:color="auto"/>
              <w:left w:val="nil"/>
              <w:bottom w:val="nil"/>
              <w:right w:val="nil"/>
            </w:tcBorders>
            <w:shd w:val="clear" w:color="auto" w:fill="auto"/>
            <w:noWrap/>
            <w:vAlign w:val="center"/>
          </w:tcPr>
          <w:p w14:paraId="648AD624" w14:textId="53AEB8E5" w:rsidR="00C95645" w:rsidRPr="009F4B2F" w:rsidRDefault="00C95645" w:rsidP="004A753C">
            <w:pPr>
              <w:adjustRightInd w:val="0"/>
              <w:snapToGrid w:val="0"/>
              <w:spacing w:line="360" w:lineRule="auto"/>
              <w:jc w:val="both"/>
              <w:rPr>
                <w:rFonts w:eastAsia="等线"/>
                <w:sz w:val="18"/>
                <w:szCs w:val="18"/>
              </w:rPr>
            </w:pPr>
            <w:r w:rsidRPr="009F4B2F">
              <w:rPr>
                <w:rFonts w:eastAsia="宋体" w:hint="eastAsia"/>
                <w:sz w:val="18"/>
                <w:szCs w:val="18"/>
              </w:rPr>
              <w:t xml:space="preserve"> </w:t>
            </w:r>
            <w:r w:rsidRPr="009F4B2F">
              <w:rPr>
                <w:rFonts w:eastAsia="宋体"/>
                <w:sz w:val="18"/>
                <w:szCs w:val="18"/>
              </w:rPr>
              <w:t xml:space="preserve">  </w:t>
            </w:r>
            <w:r w:rsidR="00CC474C" w:rsidRPr="009F4B2F">
              <w:rPr>
                <w:rFonts w:eastAsia="宋体"/>
                <w:sz w:val="18"/>
                <w:szCs w:val="18"/>
              </w:rPr>
              <w:t>Traditional gross trade data</w:t>
            </w:r>
          </w:p>
        </w:tc>
        <w:tc>
          <w:tcPr>
            <w:tcW w:w="2702" w:type="dxa"/>
            <w:gridSpan w:val="3"/>
            <w:tcBorders>
              <w:top w:val="single" w:sz="4" w:space="0" w:color="auto"/>
              <w:left w:val="nil"/>
              <w:right w:val="nil"/>
            </w:tcBorders>
            <w:shd w:val="clear" w:color="auto" w:fill="auto"/>
            <w:noWrap/>
            <w:vAlign w:val="center"/>
          </w:tcPr>
          <w:p w14:paraId="3D45FFB1"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宋体" w:hint="eastAsia"/>
                <w:sz w:val="18"/>
                <w:szCs w:val="18"/>
              </w:rPr>
              <w:t xml:space="preserve"> </w:t>
            </w:r>
            <w:r w:rsidRPr="009F4B2F">
              <w:rPr>
                <w:rFonts w:eastAsia="宋体"/>
                <w:sz w:val="18"/>
                <w:szCs w:val="18"/>
              </w:rPr>
              <w:t xml:space="preserve"> </w:t>
            </w:r>
            <w:r w:rsidRPr="009F4B2F">
              <w:rPr>
                <w:rFonts w:eastAsia="宋体" w:hint="eastAsia"/>
                <w:sz w:val="18"/>
                <w:szCs w:val="18"/>
              </w:rPr>
              <w:t>V</w:t>
            </w:r>
            <w:r w:rsidRPr="009F4B2F">
              <w:rPr>
                <w:rFonts w:eastAsia="宋体"/>
                <w:sz w:val="18"/>
                <w:szCs w:val="18"/>
              </w:rPr>
              <w:t>alue-added trade data</w:t>
            </w:r>
          </w:p>
        </w:tc>
        <w:tc>
          <w:tcPr>
            <w:tcW w:w="2553" w:type="dxa"/>
            <w:gridSpan w:val="3"/>
            <w:tcBorders>
              <w:top w:val="single" w:sz="4" w:space="0" w:color="auto"/>
              <w:left w:val="nil"/>
              <w:right w:val="nil"/>
            </w:tcBorders>
            <w:shd w:val="clear" w:color="auto" w:fill="auto"/>
            <w:noWrap/>
            <w:vAlign w:val="center"/>
          </w:tcPr>
          <w:p w14:paraId="416EF042" w14:textId="78311DB3" w:rsidR="00C95645" w:rsidRPr="009F4B2F" w:rsidRDefault="00CC474C" w:rsidP="004A753C">
            <w:pPr>
              <w:adjustRightInd w:val="0"/>
              <w:snapToGrid w:val="0"/>
              <w:spacing w:line="360" w:lineRule="auto"/>
              <w:jc w:val="both"/>
              <w:rPr>
                <w:rFonts w:eastAsia="等线"/>
                <w:sz w:val="18"/>
                <w:szCs w:val="18"/>
              </w:rPr>
            </w:pPr>
            <w:r w:rsidRPr="009F4B2F">
              <w:rPr>
                <w:rFonts w:eastAsia="宋体"/>
                <w:sz w:val="18"/>
                <w:szCs w:val="18"/>
              </w:rPr>
              <w:t>Traditional gross trade data</w:t>
            </w:r>
          </w:p>
        </w:tc>
        <w:tc>
          <w:tcPr>
            <w:tcW w:w="2590" w:type="dxa"/>
            <w:gridSpan w:val="3"/>
            <w:tcBorders>
              <w:top w:val="single" w:sz="4" w:space="0" w:color="auto"/>
              <w:left w:val="nil"/>
              <w:right w:val="nil"/>
            </w:tcBorders>
            <w:shd w:val="clear" w:color="auto" w:fill="auto"/>
            <w:noWrap/>
            <w:vAlign w:val="center"/>
          </w:tcPr>
          <w:p w14:paraId="5803EE57"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宋体" w:hint="eastAsia"/>
                <w:sz w:val="18"/>
                <w:szCs w:val="18"/>
              </w:rPr>
              <w:t xml:space="preserve"> </w:t>
            </w:r>
            <w:r w:rsidRPr="009F4B2F">
              <w:rPr>
                <w:rFonts w:eastAsia="宋体"/>
                <w:sz w:val="18"/>
                <w:szCs w:val="18"/>
              </w:rPr>
              <w:t>Value-added trade data</w:t>
            </w:r>
          </w:p>
        </w:tc>
      </w:tr>
      <w:tr w:rsidR="009F4B2F" w:rsidRPr="009F4B2F" w14:paraId="3796C8F5" w14:textId="77777777" w:rsidTr="004B34D3">
        <w:trPr>
          <w:trHeight w:val="300"/>
          <w:jc w:val="center"/>
        </w:trPr>
        <w:tc>
          <w:tcPr>
            <w:tcW w:w="993" w:type="dxa"/>
            <w:tcBorders>
              <w:top w:val="nil"/>
              <w:left w:val="nil"/>
              <w:bottom w:val="nil"/>
              <w:right w:val="nil"/>
            </w:tcBorders>
            <w:shd w:val="clear" w:color="auto" w:fill="auto"/>
            <w:noWrap/>
            <w:vAlign w:val="center"/>
          </w:tcPr>
          <w:p w14:paraId="5F597834"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宋体" w:hint="eastAsia"/>
                <w:sz w:val="18"/>
                <w:szCs w:val="18"/>
              </w:rPr>
              <w:t>M</w:t>
            </w:r>
            <w:r w:rsidRPr="009F4B2F">
              <w:rPr>
                <w:rFonts w:eastAsia="宋体"/>
                <w:sz w:val="18"/>
                <w:szCs w:val="18"/>
              </w:rPr>
              <w:t>ethod</w:t>
            </w:r>
          </w:p>
        </w:tc>
        <w:tc>
          <w:tcPr>
            <w:tcW w:w="2665" w:type="dxa"/>
            <w:gridSpan w:val="3"/>
            <w:tcBorders>
              <w:top w:val="nil"/>
              <w:left w:val="nil"/>
              <w:right w:val="nil"/>
            </w:tcBorders>
            <w:shd w:val="clear" w:color="auto" w:fill="auto"/>
            <w:noWrap/>
            <w:vAlign w:val="center"/>
          </w:tcPr>
          <w:p w14:paraId="06655A1B" w14:textId="77777777" w:rsidR="00C95645" w:rsidRPr="009F4B2F" w:rsidRDefault="00C95645" w:rsidP="004A753C">
            <w:pPr>
              <w:adjustRightInd w:val="0"/>
              <w:snapToGrid w:val="0"/>
              <w:spacing w:line="360" w:lineRule="auto"/>
              <w:ind w:firstLineChars="200" w:firstLine="360"/>
              <w:jc w:val="both"/>
              <w:rPr>
                <w:rFonts w:eastAsia="等线"/>
                <w:sz w:val="18"/>
                <w:szCs w:val="18"/>
              </w:rPr>
            </w:pPr>
            <w:r w:rsidRPr="009F4B2F">
              <w:rPr>
                <w:rFonts w:eastAsia="等线"/>
                <w:sz w:val="18"/>
                <w:szCs w:val="18"/>
              </w:rPr>
              <w:t xml:space="preserve">        CH</w:t>
            </w:r>
            <w:r w:rsidRPr="009F4B2F">
              <w:rPr>
                <w:rFonts w:eastAsia="宋体" w:hint="eastAsia"/>
                <w:sz w:val="18"/>
                <w:szCs w:val="18"/>
              </w:rPr>
              <w:t xml:space="preserve"> </w:t>
            </w:r>
            <w:r w:rsidRPr="009F4B2F">
              <w:rPr>
                <w:rFonts w:eastAsia="宋体"/>
                <w:sz w:val="18"/>
                <w:szCs w:val="18"/>
              </w:rPr>
              <w:t>method</w:t>
            </w:r>
            <w:r w:rsidRPr="009F4B2F">
              <w:rPr>
                <w:rFonts w:eastAsia="宋体" w:hint="eastAsia"/>
                <w:sz w:val="18"/>
                <w:szCs w:val="18"/>
              </w:rPr>
              <w:t xml:space="preserve"> </w:t>
            </w:r>
            <w:r w:rsidRPr="009F4B2F">
              <w:rPr>
                <w:rFonts w:eastAsia="宋体"/>
                <w:sz w:val="18"/>
                <w:szCs w:val="18"/>
              </w:rPr>
              <w:t xml:space="preserve">         </w:t>
            </w:r>
          </w:p>
        </w:tc>
        <w:tc>
          <w:tcPr>
            <w:tcW w:w="2702" w:type="dxa"/>
            <w:gridSpan w:val="3"/>
            <w:tcBorders>
              <w:top w:val="nil"/>
              <w:left w:val="nil"/>
              <w:right w:val="nil"/>
            </w:tcBorders>
            <w:shd w:val="clear" w:color="auto" w:fill="auto"/>
            <w:noWrap/>
            <w:vAlign w:val="center"/>
          </w:tcPr>
          <w:p w14:paraId="793E70E8"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 xml:space="preserve">           CH</w:t>
            </w:r>
            <w:r w:rsidRPr="009F4B2F">
              <w:rPr>
                <w:rFonts w:eastAsia="宋体"/>
                <w:sz w:val="18"/>
                <w:szCs w:val="18"/>
              </w:rPr>
              <w:t xml:space="preserve"> method</w:t>
            </w:r>
            <w:r w:rsidRPr="009F4B2F">
              <w:rPr>
                <w:rFonts w:eastAsia="宋体" w:hint="eastAsia"/>
                <w:sz w:val="18"/>
                <w:szCs w:val="18"/>
              </w:rPr>
              <w:t xml:space="preserve"> </w:t>
            </w:r>
            <w:r w:rsidRPr="009F4B2F">
              <w:rPr>
                <w:rFonts w:eastAsia="宋体"/>
                <w:sz w:val="18"/>
                <w:szCs w:val="18"/>
              </w:rPr>
              <w:t xml:space="preserve"> </w:t>
            </w:r>
            <w:r w:rsidRPr="009F4B2F">
              <w:rPr>
                <w:rFonts w:eastAsia="宋体" w:hint="eastAsia"/>
                <w:sz w:val="18"/>
                <w:szCs w:val="18"/>
              </w:rPr>
              <w:t xml:space="preserve"> </w:t>
            </w:r>
            <w:r w:rsidRPr="009F4B2F">
              <w:rPr>
                <w:rFonts w:eastAsia="宋体"/>
                <w:sz w:val="18"/>
                <w:szCs w:val="18"/>
              </w:rPr>
              <w:t xml:space="preserve"> </w:t>
            </w:r>
            <w:r w:rsidRPr="009F4B2F">
              <w:rPr>
                <w:rFonts w:eastAsia="宋体" w:hint="eastAsia"/>
                <w:sz w:val="18"/>
                <w:szCs w:val="18"/>
              </w:rPr>
              <w:t xml:space="preserve"> </w:t>
            </w:r>
            <w:r w:rsidRPr="009F4B2F">
              <w:rPr>
                <w:rFonts w:eastAsia="宋体"/>
                <w:sz w:val="18"/>
                <w:szCs w:val="18"/>
              </w:rPr>
              <w:t xml:space="preserve">                </w:t>
            </w:r>
          </w:p>
        </w:tc>
        <w:tc>
          <w:tcPr>
            <w:tcW w:w="2553" w:type="dxa"/>
            <w:gridSpan w:val="3"/>
            <w:tcBorders>
              <w:top w:val="nil"/>
              <w:left w:val="nil"/>
              <w:right w:val="nil"/>
            </w:tcBorders>
            <w:shd w:val="clear" w:color="auto" w:fill="auto"/>
            <w:noWrap/>
            <w:vAlign w:val="center"/>
          </w:tcPr>
          <w:p w14:paraId="6B7E6FD6"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 xml:space="preserve">          LP </w:t>
            </w:r>
            <w:r w:rsidRPr="009F4B2F">
              <w:rPr>
                <w:rFonts w:eastAsia="宋体" w:hint="eastAsia"/>
                <w:sz w:val="18"/>
                <w:szCs w:val="18"/>
              </w:rPr>
              <w:t>m</w:t>
            </w:r>
            <w:r w:rsidRPr="009F4B2F">
              <w:rPr>
                <w:rFonts w:eastAsia="宋体"/>
                <w:sz w:val="18"/>
                <w:szCs w:val="18"/>
              </w:rPr>
              <w:t>ethod</w:t>
            </w:r>
            <w:r w:rsidRPr="009F4B2F">
              <w:rPr>
                <w:rFonts w:eastAsia="宋体" w:hint="eastAsia"/>
                <w:sz w:val="18"/>
                <w:szCs w:val="18"/>
              </w:rPr>
              <w:t xml:space="preserve"> </w:t>
            </w:r>
            <w:r w:rsidRPr="009F4B2F">
              <w:rPr>
                <w:rFonts w:eastAsia="宋体"/>
                <w:sz w:val="18"/>
                <w:szCs w:val="18"/>
              </w:rPr>
              <w:t xml:space="preserve">  </w:t>
            </w:r>
            <w:r w:rsidRPr="009F4B2F">
              <w:rPr>
                <w:rFonts w:eastAsia="宋体" w:hint="eastAsia"/>
                <w:sz w:val="18"/>
                <w:szCs w:val="18"/>
              </w:rPr>
              <w:t xml:space="preserve"> </w:t>
            </w:r>
            <w:r w:rsidRPr="009F4B2F">
              <w:rPr>
                <w:rFonts w:eastAsia="宋体"/>
                <w:sz w:val="18"/>
                <w:szCs w:val="18"/>
              </w:rPr>
              <w:t xml:space="preserve">       </w:t>
            </w:r>
          </w:p>
        </w:tc>
        <w:tc>
          <w:tcPr>
            <w:tcW w:w="2590" w:type="dxa"/>
            <w:gridSpan w:val="3"/>
            <w:tcBorders>
              <w:top w:val="nil"/>
              <w:left w:val="nil"/>
              <w:right w:val="nil"/>
            </w:tcBorders>
            <w:shd w:val="clear" w:color="auto" w:fill="auto"/>
            <w:noWrap/>
            <w:vAlign w:val="center"/>
          </w:tcPr>
          <w:p w14:paraId="6C9552CF"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 xml:space="preserve">          LP </w:t>
            </w:r>
            <w:r w:rsidRPr="009F4B2F">
              <w:rPr>
                <w:rFonts w:eastAsia="宋体" w:hint="eastAsia"/>
                <w:sz w:val="18"/>
                <w:szCs w:val="18"/>
              </w:rPr>
              <w:t>m</w:t>
            </w:r>
            <w:r w:rsidRPr="009F4B2F">
              <w:rPr>
                <w:rFonts w:eastAsia="宋体"/>
                <w:sz w:val="18"/>
                <w:szCs w:val="18"/>
              </w:rPr>
              <w:t>ethod</w:t>
            </w:r>
            <w:r w:rsidRPr="009F4B2F">
              <w:rPr>
                <w:rFonts w:eastAsia="宋体" w:hint="eastAsia"/>
                <w:sz w:val="18"/>
                <w:szCs w:val="18"/>
              </w:rPr>
              <w:t xml:space="preserve"> </w:t>
            </w:r>
            <w:r w:rsidRPr="009F4B2F">
              <w:rPr>
                <w:rFonts w:eastAsia="宋体"/>
                <w:sz w:val="18"/>
                <w:szCs w:val="18"/>
              </w:rPr>
              <w:t xml:space="preserve">          </w:t>
            </w:r>
          </w:p>
        </w:tc>
      </w:tr>
      <w:tr w:rsidR="009F4B2F" w:rsidRPr="009F4B2F" w14:paraId="71C3D0A2" w14:textId="77777777" w:rsidTr="004B34D3">
        <w:trPr>
          <w:trHeight w:val="300"/>
          <w:jc w:val="center"/>
        </w:trPr>
        <w:tc>
          <w:tcPr>
            <w:tcW w:w="993" w:type="dxa"/>
            <w:tcBorders>
              <w:top w:val="nil"/>
              <w:left w:val="nil"/>
              <w:bottom w:val="single" w:sz="4" w:space="0" w:color="auto"/>
              <w:right w:val="nil"/>
            </w:tcBorders>
            <w:shd w:val="clear" w:color="auto" w:fill="auto"/>
            <w:noWrap/>
            <w:vAlign w:val="center"/>
          </w:tcPr>
          <w:p w14:paraId="2EA83F4A"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宋体"/>
                <w:sz w:val="18"/>
                <w:szCs w:val="18"/>
              </w:rPr>
              <w:t>Variables</w:t>
            </w:r>
          </w:p>
        </w:tc>
        <w:tc>
          <w:tcPr>
            <w:tcW w:w="981" w:type="dxa"/>
            <w:tcBorders>
              <w:left w:val="nil"/>
              <w:bottom w:val="single" w:sz="4" w:space="0" w:color="auto"/>
              <w:right w:val="nil"/>
            </w:tcBorders>
            <w:shd w:val="clear" w:color="auto" w:fill="auto"/>
            <w:noWrap/>
            <w:vAlign w:val="center"/>
          </w:tcPr>
          <w:p w14:paraId="0790BD06" w14:textId="77777777" w:rsidR="00C95645" w:rsidRPr="009F4B2F" w:rsidRDefault="00CC2AB6" w:rsidP="004A753C">
            <w:pPr>
              <w:adjustRightInd w:val="0"/>
              <w:snapToGrid w:val="0"/>
              <w:spacing w:line="360" w:lineRule="auto"/>
              <w:jc w:val="both"/>
              <w:rPr>
                <w:rFonts w:eastAsia="等线"/>
                <w:sz w:val="18"/>
                <w:szCs w:val="18"/>
              </w:rPr>
            </w:pPr>
            <m:oMathPara>
              <m:oMath>
                <m:sSubSup>
                  <m:sSubSupPr>
                    <m:ctrlPr>
                      <w:rPr>
                        <w:rFonts w:ascii="Cambria Math" w:eastAsia="等线" w:hAnsi="Cambria Math"/>
                        <w:i/>
                        <w:sz w:val="18"/>
                        <w:szCs w:val="18"/>
                      </w:rPr>
                    </m:ctrlPr>
                  </m:sSubSupPr>
                  <m:e>
                    <m:r>
                      <w:rPr>
                        <w:rFonts w:ascii="Cambria Math" w:eastAsia="等线" w:hAnsi="Cambria Math"/>
                        <w:sz w:val="18"/>
                        <w:szCs w:val="18"/>
                      </w:rPr>
                      <m:t>S</m:t>
                    </m:r>
                  </m:e>
                  <m:sub>
                    <m:r>
                      <w:rPr>
                        <w:rFonts w:ascii="Cambria Math" w:eastAsia="等线" w:hAnsi="Cambria Math"/>
                        <w:sz w:val="18"/>
                        <w:szCs w:val="18"/>
                      </w:rPr>
                      <m:t>2000</m:t>
                    </m:r>
                  </m:sub>
                  <m:sup>
                    <m:r>
                      <w:rPr>
                        <w:rFonts w:ascii="Cambria Math" w:eastAsia="等线" w:hAnsi="Cambria Math"/>
                        <w:sz w:val="18"/>
                        <w:szCs w:val="18"/>
                      </w:rPr>
                      <m:t>f(CH)</m:t>
                    </m:r>
                  </m:sup>
                </m:sSubSup>
              </m:oMath>
            </m:oMathPara>
          </w:p>
        </w:tc>
        <w:tc>
          <w:tcPr>
            <w:tcW w:w="981" w:type="dxa"/>
            <w:tcBorders>
              <w:left w:val="nil"/>
              <w:bottom w:val="single" w:sz="4" w:space="0" w:color="auto"/>
              <w:right w:val="nil"/>
            </w:tcBorders>
            <w:shd w:val="clear" w:color="auto" w:fill="auto"/>
            <w:noWrap/>
            <w:vAlign w:val="center"/>
          </w:tcPr>
          <w:p w14:paraId="56B03910" w14:textId="77777777" w:rsidR="00C95645" w:rsidRPr="009F4B2F" w:rsidRDefault="00CC2AB6" w:rsidP="004A753C">
            <w:pPr>
              <w:adjustRightInd w:val="0"/>
              <w:snapToGrid w:val="0"/>
              <w:spacing w:line="360" w:lineRule="auto"/>
              <w:jc w:val="both"/>
              <w:rPr>
                <w:rFonts w:eastAsia="等线"/>
                <w:sz w:val="18"/>
                <w:szCs w:val="18"/>
              </w:rPr>
            </w:pPr>
            <m:oMathPara>
              <m:oMath>
                <m:sSubSup>
                  <m:sSubSupPr>
                    <m:ctrlPr>
                      <w:rPr>
                        <w:rFonts w:ascii="Cambria Math" w:eastAsia="等线" w:hAnsi="Cambria Math"/>
                        <w:i/>
                        <w:sz w:val="18"/>
                        <w:szCs w:val="18"/>
                      </w:rPr>
                    </m:ctrlPr>
                  </m:sSubSupPr>
                  <m:e>
                    <m:r>
                      <w:rPr>
                        <w:rFonts w:ascii="Cambria Math" w:eastAsia="等线" w:hAnsi="Cambria Math"/>
                        <w:sz w:val="18"/>
                        <w:szCs w:val="18"/>
                      </w:rPr>
                      <m:t>S</m:t>
                    </m:r>
                  </m:e>
                  <m:sub>
                    <m:r>
                      <w:rPr>
                        <w:rFonts w:ascii="Cambria Math" w:eastAsia="等线" w:hAnsi="Cambria Math"/>
                        <w:sz w:val="18"/>
                        <w:szCs w:val="18"/>
                      </w:rPr>
                      <m:t>2014</m:t>
                    </m:r>
                  </m:sub>
                  <m:sup>
                    <m:r>
                      <w:rPr>
                        <w:rFonts w:ascii="Cambria Math" w:eastAsia="等线" w:hAnsi="Cambria Math"/>
                        <w:sz w:val="18"/>
                        <w:szCs w:val="18"/>
                      </w:rPr>
                      <m:t>f(CH)</m:t>
                    </m:r>
                  </m:sup>
                </m:sSubSup>
              </m:oMath>
            </m:oMathPara>
          </w:p>
        </w:tc>
        <w:tc>
          <w:tcPr>
            <w:tcW w:w="703" w:type="dxa"/>
            <w:tcBorders>
              <w:left w:val="nil"/>
              <w:bottom w:val="single" w:sz="4" w:space="0" w:color="auto"/>
              <w:right w:val="nil"/>
            </w:tcBorders>
            <w:shd w:val="clear" w:color="auto" w:fill="auto"/>
            <w:noWrap/>
            <w:vAlign w:val="center"/>
          </w:tcPr>
          <w:p w14:paraId="418A0942" w14:textId="77777777" w:rsidR="00C95645" w:rsidRPr="009F4B2F" w:rsidRDefault="00CC2AB6" w:rsidP="004A753C">
            <w:pPr>
              <w:adjustRightInd w:val="0"/>
              <w:snapToGrid w:val="0"/>
              <w:spacing w:line="360" w:lineRule="auto"/>
              <w:jc w:val="both"/>
              <w:rPr>
                <w:rFonts w:eastAsia="等线"/>
                <w:sz w:val="18"/>
                <w:szCs w:val="18"/>
              </w:rPr>
            </w:pPr>
            <m:oMathPara>
              <m:oMath>
                <m:f>
                  <m:fPr>
                    <m:ctrlPr>
                      <w:rPr>
                        <w:rFonts w:ascii="Cambria Math" w:eastAsia="等线" w:hAnsi="Cambria Math"/>
                        <w:i/>
                        <w:sz w:val="18"/>
                        <w:szCs w:val="18"/>
                      </w:rPr>
                    </m:ctrlPr>
                  </m:fPr>
                  <m:num>
                    <m:sSubSup>
                      <m:sSubSupPr>
                        <m:ctrlPr>
                          <w:rPr>
                            <w:rFonts w:ascii="Cambria Math" w:eastAsia="等线" w:hAnsi="Cambria Math"/>
                            <w:i/>
                            <w:sz w:val="18"/>
                            <w:szCs w:val="18"/>
                          </w:rPr>
                        </m:ctrlPr>
                      </m:sSubSupPr>
                      <m:e>
                        <m:r>
                          <w:rPr>
                            <w:rFonts w:ascii="Cambria Math" w:eastAsia="等线" w:hAnsi="Cambria Math"/>
                            <w:sz w:val="18"/>
                            <w:szCs w:val="18"/>
                          </w:rPr>
                          <m:t>S</m:t>
                        </m:r>
                      </m:e>
                      <m:sub>
                        <m:r>
                          <w:rPr>
                            <w:rFonts w:ascii="Cambria Math" w:eastAsia="等线" w:hAnsi="Cambria Math"/>
                            <w:sz w:val="18"/>
                            <w:szCs w:val="18"/>
                          </w:rPr>
                          <m:t>2014</m:t>
                        </m:r>
                      </m:sub>
                      <m:sup>
                        <m:r>
                          <w:rPr>
                            <w:rFonts w:ascii="Cambria Math" w:eastAsia="等线" w:hAnsi="Cambria Math"/>
                            <w:sz w:val="18"/>
                            <w:szCs w:val="18"/>
                          </w:rPr>
                          <m:t>f(CH)</m:t>
                        </m:r>
                      </m:sup>
                    </m:sSubSup>
                  </m:num>
                  <m:den>
                    <m:sSubSup>
                      <m:sSubSupPr>
                        <m:ctrlPr>
                          <w:rPr>
                            <w:rFonts w:ascii="Cambria Math" w:eastAsia="等线" w:hAnsi="Cambria Math"/>
                            <w:i/>
                            <w:sz w:val="18"/>
                            <w:szCs w:val="18"/>
                          </w:rPr>
                        </m:ctrlPr>
                      </m:sSubSupPr>
                      <m:e>
                        <m:r>
                          <w:rPr>
                            <w:rFonts w:ascii="Cambria Math" w:eastAsia="等线" w:hAnsi="Cambria Math"/>
                            <w:sz w:val="18"/>
                            <w:szCs w:val="18"/>
                          </w:rPr>
                          <m:t>S</m:t>
                        </m:r>
                      </m:e>
                      <m:sub>
                        <m:r>
                          <w:rPr>
                            <w:rFonts w:ascii="Cambria Math" w:eastAsia="等线" w:hAnsi="Cambria Math"/>
                            <w:sz w:val="18"/>
                            <w:szCs w:val="18"/>
                          </w:rPr>
                          <m:t>2000</m:t>
                        </m:r>
                      </m:sub>
                      <m:sup>
                        <m:r>
                          <w:rPr>
                            <w:rFonts w:ascii="Cambria Math" w:eastAsia="等线" w:hAnsi="Cambria Math"/>
                            <w:sz w:val="18"/>
                            <w:szCs w:val="18"/>
                          </w:rPr>
                          <m:t>f(CH)</m:t>
                        </m:r>
                      </m:sup>
                    </m:sSubSup>
                  </m:den>
                </m:f>
              </m:oMath>
            </m:oMathPara>
          </w:p>
        </w:tc>
        <w:tc>
          <w:tcPr>
            <w:tcW w:w="981" w:type="dxa"/>
            <w:tcBorders>
              <w:left w:val="nil"/>
              <w:bottom w:val="single" w:sz="4" w:space="0" w:color="auto"/>
              <w:right w:val="nil"/>
            </w:tcBorders>
            <w:shd w:val="clear" w:color="auto" w:fill="auto"/>
            <w:noWrap/>
            <w:vAlign w:val="center"/>
          </w:tcPr>
          <w:p w14:paraId="6791F8C6" w14:textId="77777777" w:rsidR="00C95645" w:rsidRPr="009F4B2F" w:rsidRDefault="00CC2AB6" w:rsidP="004A753C">
            <w:pPr>
              <w:adjustRightInd w:val="0"/>
              <w:snapToGrid w:val="0"/>
              <w:spacing w:line="360" w:lineRule="auto"/>
              <w:jc w:val="both"/>
              <w:rPr>
                <w:rFonts w:eastAsia="等线"/>
                <w:sz w:val="18"/>
                <w:szCs w:val="18"/>
              </w:rPr>
            </w:pPr>
            <m:oMathPara>
              <m:oMath>
                <m:sSubSup>
                  <m:sSubSupPr>
                    <m:ctrlPr>
                      <w:rPr>
                        <w:rFonts w:ascii="Cambria Math" w:eastAsia="等线" w:hAnsi="Cambria Math"/>
                        <w:i/>
                        <w:sz w:val="18"/>
                        <w:szCs w:val="18"/>
                      </w:rPr>
                    </m:ctrlPr>
                  </m:sSubSupPr>
                  <m:e>
                    <m:r>
                      <w:rPr>
                        <w:rFonts w:ascii="Cambria Math" w:eastAsia="等线" w:hAnsi="Cambria Math"/>
                        <w:sz w:val="18"/>
                        <w:szCs w:val="18"/>
                      </w:rPr>
                      <m:t>S'</m:t>
                    </m:r>
                  </m:e>
                  <m:sub>
                    <m:r>
                      <w:rPr>
                        <w:rFonts w:ascii="Cambria Math" w:eastAsia="等线" w:hAnsi="Cambria Math"/>
                        <w:sz w:val="18"/>
                        <w:szCs w:val="18"/>
                      </w:rPr>
                      <m:t>2000</m:t>
                    </m:r>
                  </m:sub>
                  <m:sup>
                    <m:r>
                      <w:rPr>
                        <w:rFonts w:ascii="Cambria Math" w:eastAsia="等线" w:hAnsi="Cambria Math"/>
                        <w:sz w:val="18"/>
                        <w:szCs w:val="18"/>
                      </w:rPr>
                      <m:t>f(CH)</m:t>
                    </m:r>
                  </m:sup>
                </m:sSubSup>
              </m:oMath>
            </m:oMathPara>
          </w:p>
        </w:tc>
        <w:tc>
          <w:tcPr>
            <w:tcW w:w="981" w:type="dxa"/>
            <w:tcBorders>
              <w:left w:val="nil"/>
              <w:bottom w:val="single" w:sz="4" w:space="0" w:color="auto"/>
              <w:right w:val="nil"/>
            </w:tcBorders>
            <w:shd w:val="clear" w:color="auto" w:fill="auto"/>
            <w:noWrap/>
            <w:vAlign w:val="center"/>
          </w:tcPr>
          <w:p w14:paraId="6601AEED" w14:textId="77777777" w:rsidR="00C95645" w:rsidRPr="009F4B2F" w:rsidRDefault="00CC2AB6" w:rsidP="004A753C">
            <w:pPr>
              <w:adjustRightInd w:val="0"/>
              <w:snapToGrid w:val="0"/>
              <w:spacing w:line="360" w:lineRule="auto"/>
              <w:jc w:val="both"/>
              <w:rPr>
                <w:rFonts w:eastAsia="等线"/>
                <w:sz w:val="18"/>
                <w:szCs w:val="18"/>
              </w:rPr>
            </w:pPr>
            <m:oMathPara>
              <m:oMath>
                <m:sSubSup>
                  <m:sSubSupPr>
                    <m:ctrlPr>
                      <w:rPr>
                        <w:rFonts w:ascii="Cambria Math" w:eastAsia="等线" w:hAnsi="Cambria Math"/>
                        <w:i/>
                        <w:sz w:val="18"/>
                        <w:szCs w:val="18"/>
                      </w:rPr>
                    </m:ctrlPr>
                  </m:sSubSupPr>
                  <m:e>
                    <m:r>
                      <w:rPr>
                        <w:rFonts w:ascii="Cambria Math" w:eastAsia="等线" w:hAnsi="Cambria Math"/>
                        <w:sz w:val="18"/>
                        <w:szCs w:val="18"/>
                      </w:rPr>
                      <m:t>S'</m:t>
                    </m:r>
                  </m:e>
                  <m:sub>
                    <m:r>
                      <w:rPr>
                        <w:rFonts w:ascii="Cambria Math" w:eastAsia="等线" w:hAnsi="Cambria Math"/>
                        <w:sz w:val="18"/>
                        <w:szCs w:val="18"/>
                      </w:rPr>
                      <m:t>2014</m:t>
                    </m:r>
                  </m:sub>
                  <m:sup>
                    <m:r>
                      <w:rPr>
                        <w:rFonts w:ascii="Cambria Math" w:eastAsia="等线" w:hAnsi="Cambria Math"/>
                        <w:sz w:val="18"/>
                        <w:szCs w:val="18"/>
                      </w:rPr>
                      <m:t>f(CH)</m:t>
                    </m:r>
                  </m:sup>
                </m:sSubSup>
              </m:oMath>
            </m:oMathPara>
          </w:p>
        </w:tc>
        <w:tc>
          <w:tcPr>
            <w:tcW w:w="740" w:type="dxa"/>
            <w:tcBorders>
              <w:left w:val="nil"/>
              <w:bottom w:val="single" w:sz="4" w:space="0" w:color="auto"/>
              <w:right w:val="nil"/>
            </w:tcBorders>
            <w:shd w:val="clear" w:color="auto" w:fill="auto"/>
            <w:noWrap/>
            <w:vAlign w:val="center"/>
          </w:tcPr>
          <w:p w14:paraId="69A0A29F" w14:textId="77777777" w:rsidR="00C95645" w:rsidRPr="009F4B2F" w:rsidRDefault="00CC2AB6" w:rsidP="004A753C">
            <w:pPr>
              <w:adjustRightInd w:val="0"/>
              <w:snapToGrid w:val="0"/>
              <w:spacing w:line="360" w:lineRule="auto"/>
              <w:jc w:val="both"/>
              <w:rPr>
                <w:rFonts w:eastAsia="等线"/>
                <w:sz w:val="18"/>
                <w:szCs w:val="18"/>
              </w:rPr>
            </w:pPr>
            <m:oMathPara>
              <m:oMath>
                <m:f>
                  <m:fPr>
                    <m:ctrlPr>
                      <w:rPr>
                        <w:rFonts w:ascii="Cambria Math" w:eastAsia="等线" w:hAnsi="Cambria Math"/>
                        <w:i/>
                        <w:sz w:val="18"/>
                        <w:szCs w:val="18"/>
                      </w:rPr>
                    </m:ctrlPr>
                  </m:fPr>
                  <m:num>
                    <m:sSubSup>
                      <m:sSubSupPr>
                        <m:ctrlPr>
                          <w:rPr>
                            <w:rFonts w:ascii="Cambria Math" w:eastAsia="等线" w:hAnsi="Cambria Math"/>
                            <w:i/>
                            <w:sz w:val="18"/>
                            <w:szCs w:val="18"/>
                          </w:rPr>
                        </m:ctrlPr>
                      </m:sSubSupPr>
                      <m:e>
                        <m:r>
                          <w:rPr>
                            <w:rFonts w:ascii="Cambria Math" w:eastAsia="等线" w:hAnsi="Cambria Math"/>
                            <w:sz w:val="18"/>
                            <w:szCs w:val="18"/>
                          </w:rPr>
                          <m:t>S'</m:t>
                        </m:r>
                      </m:e>
                      <m:sub>
                        <m:r>
                          <w:rPr>
                            <w:rFonts w:ascii="Cambria Math" w:eastAsia="等线" w:hAnsi="Cambria Math"/>
                            <w:sz w:val="18"/>
                            <w:szCs w:val="18"/>
                          </w:rPr>
                          <m:t>2014</m:t>
                        </m:r>
                      </m:sub>
                      <m:sup>
                        <m:r>
                          <w:rPr>
                            <w:rFonts w:ascii="Cambria Math" w:eastAsia="等线" w:hAnsi="Cambria Math"/>
                            <w:sz w:val="18"/>
                            <w:szCs w:val="18"/>
                          </w:rPr>
                          <m:t>f(CH)</m:t>
                        </m:r>
                      </m:sup>
                    </m:sSubSup>
                  </m:num>
                  <m:den>
                    <m:sSubSup>
                      <m:sSubSupPr>
                        <m:ctrlPr>
                          <w:rPr>
                            <w:rFonts w:ascii="Cambria Math" w:eastAsia="等线" w:hAnsi="Cambria Math"/>
                            <w:i/>
                            <w:sz w:val="18"/>
                            <w:szCs w:val="18"/>
                          </w:rPr>
                        </m:ctrlPr>
                      </m:sSubSupPr>
                      <m:e>
                        <m:r>
                          <w:rPr>
                            <w:rFonts w:ascii="Cambria Math" w:eastAsia="等线" w:hAnsi="Cambria Math"/>
                            <w:sz w:val="18"/>
                            <w:szCs w:val="18"/>
                          </w:rPr>
                          <m:t>S'</m:t>
                        </m:r>
                      </m:e>
                      <m:sub>
                        <m:r>
                          <w:rPr>
                            <w:rFonts w:ascii="Cambria Math" w:eastAsia="等线" w:hAnsi="Cambria Math"/>
                            <w:sz w:val="18"/>
                            <w:szCs w:val="18"/>
                          </w:rPr>
                          <m:t>2000</m:t>
                        </m:r>
                      </m:sub>
                      <m:sup>
                        <m:r>
                          <w:rPr>
                            <w:rFonts w:ascii="Cambria Math" w:eastAsia="等线" w:hAnsi="Cambria Math"/>
                            <w:sz w:val="18"/>
                            <w:szCs w:val="18"/>
                          </w:rPr>
                          <m:t>f(CH)</m:t>
                        </m:r>
                      </m:sup>
                    </m:sSubSup>
                  </m:den>
                </m:f>
              </m:oMath>
            </m:oMathPara>
          </w:p>
        </w:tc>
        <w:tc>
          <w:tcPr>
            <w:tcW w:w="891" w:type="dxa"/>
            <w:tcBorders>
              <w:left w:val="nil"/>
              <w:bottom w:val="single" w:sz="4" w:space="0" w:color="auto"/>
              <w:right w:val="nil"/>
            </w:tcBorders>
            <w:shd w:val="clear" w:color="auto" w:fill="auto"/>
            <w:noWrap/>
            <w:vAlign w:val="center"/>
          </w:tcPr>
          <w:p w14:paraId="528B9683" w14:textId="77777777" w:rsidR="00C95645" w:rsidRPr="009F4B2F" w:rsidRDefault="00CC2AB6" w:rsidP="004A753C">
            <w:pPr>
              <w:adjustRightInd w:val="0"/>
              <w:snapToGrid w:val="0"/>
              <w:spacing w:line="360" w:lineRule="auto"/>
              <w:jc w:val="both"/>
              <w:rPr>
                <w:rFonts w:eastAsia="等线"/>
                <w:sz w:val="18"/>
                <w:szCs w:val="18"/>
              </w:rPr>
            </w:pPr>
            <m:oMathPara>
              <m:oMath>
                <m:sSubSup>
                  <m:sSubSupPr>
                    <m:ctrlPr>
                      <w:rPr>
                        <w:rFonts w:ascii="Cambria Math" w:eastAsia="等线" w:hAnsi="Cambria Math"/>
                        <w:i/>
                        <w:sz w:val="18"/>
                        <w:szCs w:val="18"/>
                      </w:rPr>
                    </m:ctrlPr>
                  </m:sSubSupPr>
                  <m:e>
                    <m:r>
                      <w:rPr>
                        <w:rFonts w:ascii="Cambria Math" w:eastAsia="等线" w:hAnsi="Cambria Math"/>
                        <w:sz w:val="18"/>
                        <w:szCs w:val="18"/>
                      </w:rPr>
                      <m:t>S</m:t>
                    </m:r>
                  </m:e>
                  <m:sub>
                    <m:r>
                      <w:rPr>
                        <w:rFonts w:ascii="Cambria Math" w:eastAsia="等线" w:hAnsi="Cambria Math"/>
                        <w:sz w:val="18"/>
                        <w:szCs w:val="18"/>
                      </w:rPr>
                      <m:t>2000</m:t>
                    </m:r>
                  </m:sub>
                  <m:sup>
                    <m:r>
                      <w:rPr>
                        <w:rFonts w:ascii="Cambria Math" w:eastAsia="等线" w:hAnsi="Cambria Math"/>
                        <w:sz w:val="18"/>
                        <w:szCs w:val="18"/>
                      </w:rPr>
                      <m:t>f(</m:t>
                    </m:r>
                    <m:r>
                      <w:rPr>
                        <w:rFonts w:ascii="Cambria Math" w:eastAsia="等线" w:hAnsi="Cambria Math" w:hint="eastAsia"/>
                        <w:sz w:val="18"/>
                        <w:szCs w:val="18"/>
                      </w:rPr>
                      <m:t>LP</m:t>
                    </m:r>
                    <m:r>
                      <w:rPr>
                        <w:rFonts w:ascii="Cambria Math" w:eastAsia="等线" w:hAnsi="Cambria Math"/>
                        <w:sz w:val="18"/>
                        <w:szCs w:val="18"/>
                      </w:rPr>
                      <m:t>)</m:t>
                    </m:r>
                  </m:sup>
                </m:sSubSup>
              </m:oMath>
            </m:oMathPara>
          </w:p>
        </w:tc>
        <w:tc>
          <w:tcPr>
            <w:tcW w:w="981" w:type="dxa"/>
            <w:tcBorders>
              <w:left w:val="nil"/>
              <w:bottom w:val="single" w:sz="4" w:space="0" w:color="auto"/>
              <w:right w:val="nil"/>
            </w:tcBorders>
            <w:shd w:val="clear" w:color="auto" w:fill="auto"/>
            <w:noWrap/>
            <w:vAlign w:val="center"/>
          </w:tcPr>
          <w:p w14:paraId="5019F6E1" w14:textId="77777777" w:rsidR="00C95645" w:rsidRPr="009F4B2F" w:rsidRDefault="00CC2AB6" w:rsidP="004A753C">
            <w:pPr>
              <w:adjustRightInd w:val="0"/>
              <w:snapToGrid w:val="0"/>
              <w:spacing w:line="360" w:lineRule="auto"/>
              <w:jc w:val="both"/>
              <w:rPr>
                <w:rFonts w:eastAsia="等线"/>
                <w:sz w:val="18"/>
                <w:szCs w:val="18"/>
              </w:rPr>
            </w:pPr>
            <m:oMathPara>
              <m:oMath>
                <m:sSubSup>
                  <m:sSubSupPr>
                    <m:ctrlPr>
                      <w:rPr>
                        <w:rFonts w:ascii="Cambria Math" w:eastAsia="等线" w:hAnsi="Cambria Math"/>
                        <w:i/>
                        <w:sz w:val="18"/>
                        <w:szCs w:val="18"/>
                      </w:rPr>
                    </m:ctrlPr>
                  </m:sSubSupPr>
                  <m:e>
                    <m:r>
                      <w:rPr>
                        <w:rFonts w:ascii="Cambria Math" w:eastAsia="等线" w:hAnsi="Cambria Math"/>
                        <w:sz w:val="18"/>
                        <w:szCs w:val="18"/>
                      </w:rPr>
                      <m:t>S</m:t>
                    </m:r>
                  </m:e>
                  <m:sub>
                    <m:r>
                      <w:rPr>
                        <w:rFonts w:ascii="Cambria Math" w:eastAsia="等线" w:hAnsi="Cambria Math"/>
                        <w:sz w:val="18"/>
                        <w:szCs w:val="18"/>
                      </w:rPr>
                      <m:t>2014</m:t>
                    </m:r>
                  </m:sub>
                  <m:sup>
                    <m:r>
                      <w:rPr>
                        <w:rFonts w:ascii="Cambria Math" w:eastAsia="等线" w:hAnsi="Cambria Math"/>
                        <w:sz w:val="18"/>
                        <w:szCs w:val="18"/>
                      </w:rPr>
                      <m:t>f(LP)</m:t>
                    </m:r>
                  </m:sup>
                </m:sSubSup>
              </m:oMath>
            </m:oMathPara>
          </w:p>
        </w:tc>
        <w:tc>
          <w:tcPr>
            <w:tcW w:w="681" w:type="dxa"/>
            <w:tcBorders>
              <w:left w:val="nil"/>
              <w:bottom w:val="single" w:sz="4" w:space="0" w:color="auto"/>
              <w:right w:val="nil"/>
            </w:tcBorders>
            <w:shd w:val="clear" w:color="auto" w:fill="auto"/>
            <w:noWrap/>
            <w:vAlign w:val="center"/>
          </w:tcPr>
          <w:p w14:paraId="0F210708" w14:textId="77777777" w:rsidR="00C95645" w:rsidRPr="009F4B2F" w:rsidRDefault="00CC2AB6" w:rsidP="004A753C">
            <w:pPr>
              <w:adjustRightInd w:val="0"/>
              <w:snapToGrid w:val="0"/>
              <w:spacing w:line="360" w:lineRule="auto"/>
              <w:jc w:val="both"/>
              <w:rPr>
                <w:rFonts w:eastAsia="等线"/>
                <w:sz w:val="18"/>
                <w:szCs w:val="18"/>
              </w:rPr>
            </w:pPr>
            <m:oMathPara>
              <m:oMath>
                <m:f>
                  <m:fPr>
                    <m:ctrlPr>
                      <w:rPr>
                        <w:rFonts w:ascii="Cambria Math" w:eastAsia="等线" w:hAnsi="Cambria Math"/>
                        <w:i/>
                        <w:sz w:val="18"/>
                        <w:szCs w:val="18"/>
                      </w:rPr>
                    </m:ctrlPr>
                  </m:fPr>
                  <m:num>
                    <m:sSubSup>
                      <m:sSubSupPr>
                        <m:ctrlPr>
                          <w:rPr>
                            <w:rFonts w:ascii="Cambria Math" w:eastAsia="等线" w:hAnsi="Cambria Math"/>
                            <w:i/>
                            <w:sz w:val="18"/>
                            <w:szCs w:val="18"/>
                          </w:rPr>
                        </m:ctrlPr>
                      </m:sSubSupPr>
                      <m:e>
                        <m:r>
                          <w:rPr>
                            <w:rFonts w:ascii="Cambria Math" w:eastAsia="等线" w:hAnsi="Cambria Math"/>
                            <w:sz w:val="18"/>
                            <w:szCs w:val="18"/>
                          </w:rPr>
                          <m:t>S</m:t>
                        </m:r>
                      </m:e>
                      <m:sub>
                        <m:r>
                          <w:rPr>
                            <w:rFonts w:ascii="Cambria Math" w:eastAsia="等线" w:hAnsi="Cambria Math"/>
                            <w:sz w:val="18"/>
                            <w:szCs w:val="18"/>
                          </w:rPr>
                          <m:t>2014</m:t>
                        </m:r>
                      </m:sub>
                      <m:sup>
                        <m:r>
                          <w:rPr>
                            <w:rFonts w:ascii="Cambria Math" w:eastAsia="等线" w:hAnsi="Cambria Math"/>
                            <w:sz w:val="18"/>
                            <w:szCs w:val="18"/>
                          </w:rPr>
                          <m:t>f(LP)</m:t>
                        </m:r>
                      </m:sup>
                    </m:sSubSup>
                  </m:num>
                  <m:den>
                    <m:sSubSup>
                      <m:sSubSupPr>
                        <m:ctrlPr>
                          <w:rPr>
                            <w:rFonts w:ascii="Cambria Math" w:eastAsia="等线" w:hAnsi="Cambria Math"/>
                            <w:i/>
                            <w:sz w:val="18"/>
                            <w:szCs w:val="18"/>
                          </w:rPr>
                        </m:ctrlPr>
                      </m:sSubSupPr>
                      <m:e>
                        <m:r>
                          <w:rPr>
                            <w:rFonts w:ascii="Cambria Math" w:eastAsia="等线" w:hAnsi="Cambria Math"/>
                            <w:sz w:val="18"/>
                            <w:szCs w:val="18"/>
                          </w:rPr>
                          <m:t>S</m:t>
                        </m:r>
                      </m:e>
                      <m:sub>
                        <m:r>
                          <w:rPr>
                            <w:rFonts w:ascii="Cambria Math" w:eastAsia="等线" w:hAnsi="Cambria Math"/>
                            <w:sz w:val="18"/>
                            <w:szCs w:val="18"/>
                          </w:rPr>
                          <m:t>2000</m:t>
                        </m:r>
                      </m:sub>
                      <m:sup>
                        <m:r>
                          <w:rPr>
                            <w:rFonts w:ascii="Cambria Math" w:eastAsia="等线" w:hAnsi="Cambria Math"/>
                            <w:sz w:val="18"/>
                            <w:szCs w:val="18"/>
                          </w:rPr>
                          <m:t>f(LP)</m:t>
                        </m:r>
                      </m:sup>
                    </m:sSubSup>
                  </m:den>
                </m:f>
              </m:oMath>
            </m:oMathPara>
          </w:p>
        </w:tc>
        <w:tc>
          <w:tcPr>
            <w:tcW w:w="891" w:type="dxa"/>
            <w:tcBorders>
              <w:left w:val="nil"/>
              <w:bottom w:val="single" w:sz="4" w:space="0" w:color="auto"/>
              <w:right w:val="nil"/>
            </w:tcBorders>
            <w:shd w:val="clear" w:color="auto" w:fill="auto"/>
            <w:noWrap/>
            <w:vAlign w:val="center"/>
          </w:tcPr>
          <w:p w14:paraId="011789F6" w14:textId="77777777" w:rsidR="00C95645" w:rsidRPr="009F4B2F" w:rsidRDefault="00CC2AB6" w:rsidP="004A753C">
            <w:pPr>
              <w:adjustRightInd w:val="0"/>
              <w:snapToGrid w:val="0"/>
              <w:spacing w:line="360" w:lineRule="auto"/>
              <w:jc w:val="both"/>
              <w:rPr>
                <w:rFonts w:eastAsia="等线"/>
                <w:sz w:val="18"/>
                <w:szCs w:val="18"/>
              </w:rPr>
            </w:pPr>
            <m:oMathPara>
              <m:oMath>
                <m:sSubSup>
                  <m:sSubSupPr>
                    <m:ctrlPr>
                      <w:rPr>
                        <w:rFonts w:ascii="Cambria Math" w:eastAsia="等线" w:hAnsi="Cambria Math"/>
                        <w:i/>
                        <w:sz w:val="18"/>
                        <w:szCs w:val="18"/>
                      </w:rPr>
                    </m:ctrlPr>
                  </m:sSubSupPr>
                  <m:e>
                    <m:r>
                      <w:rPr>
                        <w:rFonts w:ascii="Cambria Math" w:eastAsia="等线" w:hAnsi="Cambria Math"/>
                        <w:sz w:val="18"/>
                        <w:szCs w:val="18"/>
                      </w:rPr>
                      <m:t>S'</m:t>
                    </m:r>
                  </m:e>
                  <m:sub>
                    <m:r>
                      <w:rPr>
                        <w:rFonts w:ascii="Cambria Math" w:eastAsia="等线" w:hAnsi="Cambria Math"/>
                        <w:sz w:val="18"/>
                        <w:szCs w:val="18"/>
                      </w:rPr>
                      <m:t>2000</m:t>
                    </m:r>
                  </m:sub>
                  <m:sup>
                    <m:r>
                      <w:rPr>
                        <w:rFonts w:ascii="Cambria Math" w:eastAsia="等线" w:hAnsi="Cambria Math"/>
                        <w:sz w:val="18"/>
                        <w:szCs w:val="18"/>
                      </w:rPr>
                      <m:t>f(LP)</m:t>
                    </m:r>
                  </m:sup>
                </m:sSubSup>
              </m:oMath>
            </m:oMathPara>
          </w:p>
        </w:tc>
        <w:tc>
          <w:tcPr>
            <w:tcW w:w="981" w:type="dxa"/>
            <w:tcBorders>
              <w:left w:val="nil"/>
              <w:bottom w:val="single" w:sz="4" w:space="0" w:color="auto"/>
              <w:right w:val="nil"/>
            </w:tcBorders>
            <w:shd w:val="clear" w:color="auto" w:fill="auto"/>
            <w:noWrap/>
            <w:vAlign w:val="center"/>
          </w:tcPr>
          <w:p w14:paraId="7F1463DA" w14:textId="77777777" w:rsidR="00C95645" w:rsidRPr="009F4B2F" w:rsidRDefault="00CC2AB6" w:rsidP="004A753C">
            <w:pPr>
              <w:adjustRightInd w:val="0"/>
              <w:snapToGrid w:val="0"/>
              <w:spacing w:line="360" w:lineRule="auto"/>
              <w:jc w:val="both"/>
              <w:rPr>
                <w:rFonts w:eastAsia="等线"/>
                <w:sz w:val="18"/>
                <w:szCs w:val="18"/>
              </w:rPr>
            </w:pPr>
            <m:oMathPara>
              <m:oMath>
                <m:sSubSup>
                  <m:sSubSupPr>
                    <m:ctrlPr>
                      <w:rPr>
                        <w:rFonts w:ascii="Cambria Math" w:eastAsia="等线" w:hAnsi="Cambria Math"/>
                        <w:i/>
                        <w:sz w:val="18"/>
                        <w:szCs w:val="18"/>
                      </w:rPr>
                    </m:ctrlPr>
                  </m:sSubSupPr>
                  <m:e>
                    <m:r>
                      <w:rPr>
                        <w:rFonts w:ascii="Cambria Math" w:eastAsia="等线" w:hAnsi="Cambria Math"/>
                        <w:sz w:val="18"/>
                        <w:szCs w:val="18"/>
                      </w:rPr>
                      <m:t>S'</m:t>
                    </m:r>
                  </m:e>
                  <m:sub>
                    <m:r>
                      <w:rPr>
                        <w:rFonts w:ascii="Cambria Math" w:eastAsia="等线" w:hAnsi="Cambria Math"/>
                        <w:sz w:val="18"/>
                        <w:szCs w:val="18"/>
                      </w:rPr>
                      <m:t>2014</m:t>
                    </m:r>
                  </m:sub>
                  <m:sup>
                    <m:r>
                      <w:rPr>
                        <w:rFonts w:ascii="Cambria Math" w:eastAsia="等线" w:hAnsi="Cambria Math"/>
                        <w:sz w:val="18"/>
                        <w:szCs w:val="18"/>
                      </w:rPr>
                      <m:t>f(LP)</m:t>
                    </m:r>
                  </m:sup>
                </m:sSubSup>
              </m:oMath>
            </m:oMathPara>
          </w:p>
        </w:tc>
        <w:tc>
          <w:tcPr>
            <w:tcW w:w="718" w:type="dxa"/>
            <w:tcBorders>
              <w:left w:val="nil"/>
              <w:bottom w:val="single" w:sz="4" w:space="0" w:color="auto"/>
              <w:right w:val="nil"/>
            </w:tcBorders>
            <w:shd w:val="clear" w:color="auto" w:fill="auto"/>
            <w:noWrap/>
            <w:vAlign w:val="center"/>
          </w:tcPr>
          <w:p w14:paraId="4C4798F5" w14:textId="77777777" w:rsidR="00C95645" w:rsidRPr="009F4B2F" w:rsidRDefault="00CC2AB6" w:rsidP="004A753C">
            <w:pPr>
              <w:adjustRightInd w:val="0"/>
              <w:snapToGrid w:val="0"/>
              <w:spacing w:line="360" w:lineRule="auto"/>
              <w:jc w:val="both"/>
              <w:rPr>
                <w:rFonts w:eastAsia="等线"/>
                <w:sz w:val="18"/>
                <w:szCs w:val="18"/>
              </w:rPr>
            </w:pPr>
            <m:oMathPara>
              <m:oMath>
                <m:f>
                  <m:fPr>
                    <m:ctrlPr>
                      <w:rPr>
                        <w:rFonts w:ascii="Cambria Math" w:eastAsia="等线" w:hAnsi="Cambria Math"/>
                        <w:i/>
                        <w:sz w:val="18"/>
                        <w:szCs w:val="18"/>
                      </w:rPr>
                    </m:ctrlPr>
                  </m:fPr>
                  <m:num>
                    <m:sSubSup>
                      <m:sSubSupPr>
                        <m:ctrlPr>
                          <w:rPr>
                            <w:rFonts w:ascii="Cambria Math" w:eastAsia="等线" w:hAnsi="Cambria Math"/>
                            <w:i/>
                            <w:sz w:val="18"/>
                            <w:szCs w:val="18"/>
                          </w:rPr>
                        </m:ctrlPr>
                      </m:sSubSupPr>
                      <m:e>
                        <m:r>
                          <w:rPr>
                            <w:rFonts w:ascii="Cambria Math" w:eastAsia="等线" w:hAnsi="Cambria Math"/>
                            <w:sz w:val="18"/>
                            <w:szCs w:val="18"/>
                          </w:rPr>
                          <m:t>S'</m:t>
                        </m:r>
                      </m:e>
                      <m:sub>
                        <m:r>
                          <w:rPr>
                            <w:rFonts w:ascii="Cambria Math" w:eastAsia="等线" w:hAnsi="Cambria Math"/>
                            <w:sz w:val="18"/>
                            <w:szCs w:val="18"/>
                          </w:rPr>
                          <m:t>2014</m:t>
                        </m:r>
                      </m:sub>
                      <m:sup>
                        <m:r>
                          <w:rPr>
                            <w:rFonts w:ascii="Cambria Math" w:eastAsia="等线" w:hAnsi="Cambria Math"/>
                            <w:sz w:val="18"/>
                            <w:szCs w:val="18"/>
                          </w:rPr>
                          <m:t>f(LP)</m:t>
                        </m:r>
                      </m:sup>
                    </m:sSubSup>
                  </m:num>
                  <m:den>
                    <m:sSubSup>
                      <m:sSubSupPr>
                        <m:ctrlPr>
                          <w:rPr>
                            <w:rFonts w:ascii="Cambria Math" w:eastAsia="等线" w:hAnsi="Cambria Math"/>
                            <w:i/>
                            <w:sz w:val="18"/>
                            <w:szCs w:val="18"/>
                          </w:rPr>
                        </m:ctrlPr>
                      </m:sSubSupPr>
                      <m:e>
                        <m:r>
                          <w:rPr>
                            <w:rFonts w:ascii="Cambria Math" w:eastAsia="等线" w:hAnsi="Cambria Math"/>
                            <w:sz w:val="18"/>
                            <w:szCs w:val="18"/>
                          </w:rPr>
                          <m:t>S'</m:t>
                        </m:r>
                      </m:e>
                      <m:sub>
                        <m:r>
                          <w:rPr>
                            <w:rFonts w:ascii="Cambria Math" w:eastAsia="等线" w:hAnsi="Cambria Math"/>
                            <w:sz w:val="18"/>
                            <w:szCs w:val="18"/>
                          </w:rPr>
                          <m:t>2000</m:t>
                        </m:r>
                      </m:sub>
                      <m:sup>
                        <m:r>
                          <w:rPr>
                            <w:rFonts w:ascii="Cambria Math" w:eastAsia="等线" w:hAnsi="Cambria Math"/>
                            <w:sz w:val="18"/>
                            <w:szCs w:val="18"/>
                          </w:rPr>
                          <m:t>f(LP)</m:t>
                        </m:r>
                      </m:sup>
                    </m:sSubSup>
                  </m:den>
                </m:f>
              </m:oMath>
            </m:oMathPara>
          </w:p>
        </w:tc>
      </w:tr>
      <w:tr w:rsidR="009F4B2F" w:rsidRPr="009F4B2F" w14:paraId="64C5A0FB" w14:textId="77777777" w:rsidTr="004B34D3">
        <w:trPr>
          <w:trHeight w:val="300"/>
          <w:jc w:val="center"/>
        </w:trPr>
        <w:tc>
          <w:tcPr>
            <w:tcW w:w="993" w:type="dxa"/>
            <w:tcBorders>
              <w:top w:val="single" w:sz="4" w:space="0" w:color="auto"/>
              <w:left w:val="nil"/>
              <w:bottom w:val="nil"/>
              <w:right w:val="nil"/>
            </w:tcBorders>
            <w:shd w:val="clear" w:color="auto" w:fill="auto"/>
            <w:noWrap/>
            <w:vAlign w:val="center"/>
          </w:tcPr>
          <w:p w14:paraId="0027CAB2"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c5</w:t>
            </w:r>
          </w:p>
        </w:tc>
        <w:tc>
          <w:tcPr>
            <w:tcW w:w="981" w:type="dxa"/>
            <w:tcBorders>
              <w:top w:val="single" w:sz="4" w:space="0" w:color="auto"/>
              <w:left w:val="nil"/>
              <w:bottom w:val="nil"/>
              <w:right w:val="nil"/>
            </w:tcBorders>
            <w:shd w:val="clear" w:color="auto" w:fill="auto"/>
            <w:noWrap/>
            <w:vAlign w:val="center"/>
          </w:tcPr>
          <w:p w14:paraId="1197BB40"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3439.85</w:t>
            </w:r>
          </w:p>
        </w:tc>
        <w:tc>
          <w:tcPr>
            <w:tcW w:w="981" w:type="dxa"/>
            <w:tcBorders>
              <w:top w:val="single" w:sz="4" w:space="0" w:color="auto"/>
              <w:left w:val="nil"/>
              <w:bottom w:val="nil"/>
              <w:right w:val="nil"/>
            </w:tcBorders>
            <w:shd w:val="clear" w:color="auto" w:fill="auto"/>
            <w:noWrap/>
            <w:vAlign w:val="center"/>
          </w:tcPr>
          <w:p w14:paraId="04F73CA7"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13199.24</w:t>
            </w:r>
          </w:p>
        </w:tc>
        <w:tc>
          <w:tcPr>
            <w:tcW w:w="703" w:type="dxa"/>
            <w:tcBorders>
              <w:top w:val="single" w:sz="4" w:space="0" w:color="auto"/>
              <w:left w:val="nil"/>
              <w:bottom w:val="nil"/>
              <w:right w:val="nil"/>
            </w:tcBorders>
            <w:shd w:val="clear" w:color="auto" w:fill="auto"/>
            <w:noWrap/>
            <w:vAlign w:val="center"/>
          </w:tcPr>
          <w:p w14:paraId="1BDE8F92"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3.84</w:t>
            </w:r>
          </w:p>
        </w:tc>
        <w:tc>
          <w:tcPr>
            <w:tcW w:w="981" w:type="dxa"/>
            <w:tcBorders>
              <w:top w:val="single" w:sz="4" w:space="0" w:color="auto"/>
              <w:left w:val="nil"/>
              <w:bottom w:val="nil"/>
              <w:right w:val="nil"/>
            </w:tcBorders>
            <w:shd w:val="clear" w:color="auto" w:fill="auto"/>
            <w:noWrap/>
            <w:vAlign w:val="center"/>
          </w:tcPr>
          <w:p w14:paraId="443682DA"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5183.36</w:t>
            </w:r>
          </w:p>
        </w:tc>
        <w:tc>
          <w:tcPr>
            <w:tcW w:w="981" w:type="dxa"/>
            <w:tcBorders>
              <w:top w:val="single" w:sz="4" w:space="0" w:color="auto"/>
              <w:left w:val="nil"/>
              <w:bottom w:val="nil"/>
              <w:right w:val="nil"/>
            </w:tcBorders>
            <w:shd w:val="clear" w:color="auto" w:fill="auto"/>
            <w:noWrap/>
            <w:vAlign w:val="center"/>
          </w:tcPr>
          <w:p w14:paraId="7A46B4B1"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12836.64</w:t>
            </w:r>
          </w:p>
        </w:tc>
        <w:tc>
          <w:tcPr>
            <w:tcW w:w="740" w:type="dxa"/>
            <w:tcBorders>
              <w:top w:val="single" w:sz="4" w:space="0" w:color="auto"/>
              <w:left w:val="nil"/>
              <w:bottom w:val="nil"/>
              <w:right w:val="nil"/>
            </w:tcBorders>
            <w:shd w:val="clear" w:color="auto" w:fill="auto"/>
            <w:noWrap/>
            <w:vAlign w:val="center"/>
          </w:tcPr>
          <w:p w14:paraId="058EDFCB"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2.48</w:t>
            </w:r>
          </w:p>
        </w:tc>
        <w:tc>
          <w:tcPr>
            <w:tcW w:w="891" w:type="dxa"/>
            <w:tcBorders>
              <w:top w:val="single" w:sz="4" w:space="0" w:color="auto"/>
              <w:left w:val="nil"/>
              <w:bottom w:val="nil"/>
              <w:right w:val="nil"/>
            </w:tcBorders>
            <w:shd w:val="clear" w:color="auto" w:fill="auto"/>
            <w:noWrap/>
            <w:vAlign w:val="center"/>
          </w:tcPr>
          <w:p w14:paraId="552C1B07"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477.10</w:t>
            </w:r>
          </w:p>
        </w:tc>
        <w:tc>
          <w:tcPr>
            <w:tcW w:w="981" w:type="dxa"/>
            <w:tcBorders>
              <w:top w:val="single" w:sz="4" w:space="0" w:color="auto"/>
              <w:left w:val="nil"/>
              <w:bottom w:val="nil"/>
              <w:right w:val="nil"/>
            </w:tcBorders>
            <w:shd w:val="clear" w:color="auto" w:fill="auto"/>
            <w:noWrap/>
            <w:vAlign w:val="center"/>
          </w:tcPr>
          <w:p w14:paraId="1815C2CC"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5157.07</w:t>
            </w:r>
          </w:p>
        </w:tc>
        <w:tc>
          <w:tcPr>
            <w:tcW w:w="681" w:type="dxa"/>
            <w:tcBorders>
              <w:top w:val="single" w:sz="4" w:space="0" w:color="auto"/>
              <w:left w:val="nil"/>
              <w:bottom w:val="nil"/>
              <w:right w:val="nil"/>
            </w:tcBorders>
            <w:shd w:val="clear" w:color="auto" w:fill="auto"/>
            <w:noWrap/>
            <w:vAlign w:val="center"/>
          </w:tcPr>
          <w:p w14:paraId="15DECB21"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10.81</w:t>
            </w:r>
          </w:p>
        </w:tc>
        <w:tc>
          <w:tcPr>
            <w:tcW w:w="891" w:type="dxa"/>
            <w:tcBorders>
              <w:top w:val="single" w:sz="4" w:space="0" w:color="auto"/>
              <w:left w:val="nil"/>
              <w:bottom w:val="nil"/>
              <w:right w:val="nil"/>
            </w:tcBorders>
            <w:shd w:val="clear" w:color="auto" w:fill="auto"/>
            <w:noWrap/>
            <w:vAlign w:val="center"/>
          </w:tcPr>
          <w:p w14:paraId="1F235B40"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609.61</w:t>
            </w:r>
          </w:p>
        </w:tc>
        <w:tc>
          <w:tcPr>
            <w:tcW w:w="981" w:type="dxa"/>
            <w:tcBorders>
              <w:top w:val="single" w:sz="4" w:space="0" w:color="auto"/>
              <w:left w:val="nil"/>
              <w:bottom w:val="nil"/>
              <w:right w:val="nil"/>
            </w:tcBorders>
            <w:shd w:val="clear" w:color="auto" w:fill="auto"/>
            <w:noWrap/>
            <w:vAlign w:val="center"/>
          </w:tcPr>
          <w:p w14:paraId="2A706AD0"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5247.68</w:t>
            </w:r>
          </w:p>
        </w:tc>
        <w:tc>
          <w:tcPr>
            <w:tcW w:w="718" w:type="dxa"/>
            <w:tcBorders>
              <w:top w:val="single" w:sz="4" w:space="0" w:color="auto"/>
              <w:left w:val="nil"/>
              <w:bottom w:val="nil"/>
              <w:right w:val="nil"/>
            </w:tcBorders>
            <w:shd w:val="clear" w:color="auto" w:fill="auto"/>
            <w:noWrap/>
            <w:vAlign w:val="center"/>
          </w:tcPr>
          <w:p w14:paraId="35BE68C2"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8.61</w:t>
            </w:r>
          </w:p>
        </w:tc>
      </w:tr>
      <w:tr w:rsidR="009F4B2F" w:rsidRPr="009F4B2F" w14:paraId="36E9B998" w14:textId="77777777" w:rsidTr="004B34D3">
        <w:trPr>
          <w:trHeight w:val="300"/>
          <w:jc w:val="center"/>
        </w:trPr>
        <w:tc>
          <w:tcPr>
            <w:tcW w:w="993" w:type="dxa"/>
            <w:tcBorders>
              <w:top w:val="nil"/>
              <w:left w:val="nil"/>
              <w:bottom w:val="nil"/>
              <w:right w:val="nil"/>
            </w:tcBorders>
            <w:shd w:val="clear" w:color="auto" w:fill="auto"/>
            <w:noWrap/>
            <w:vAlign w:val="center"/>
          </w:tcPr>
          <w:p w14:paraId="0CBDBA78"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c6</w:t>
            </w:r>
          </w:p>
        </w:tc>
        <w:tc>
          <w:tcPr>
            <w:tcW w:w="981" w:type="dxa"/>
            <w:tcBorders>
              <w:top w:val="nil"/>
              <w:left w:val="nil"/>
              <w:bottom w:val="nil"/>
              <w:right w:val="nil"/>
            </w:tcBorders>
            <w:shd w:val="clear" w:color="auto" w:fill="auto"/>
            <w:noWrap/>
            <w:vAlign w:val="center"/>
          </w:tcPr>
          <w:p w14:paraId="65A735AE"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7173.71</w:t>
            </w:r>
          </w:p>
        </w:tc>
        <w:tc>
          <w:tcPr>
            <w:tcW w:w="981" w:type="dxa"/>
            <w:tcBorders>
              <w:top w:val="nil"/>
              <w:left w:val="nil"/>
              <w:bottom w:val="nil"/>
              <w:right w:val="nil"/>
            </w:tcBorders>
            <w:shd w:val="clear" w:color="auto" w:fill="auto"/>
            <w:noWrap/>
            <w:vAlign w:val="center"/>
          </w:tcPr>
          <w:p w14:paraId="5AC334DE"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11276.71</w:t>
            </w:r>
          </w:p>
        </w:tc>
        <w:tc>
          <w:tcPr>
            <w:tcW w:w="703" w:type="dxa"/>
            <w:tcBorders>
              <w:top w:val="nil"/>
              <w:left w:val="nil"/>
              <w:bottom w:val="nil"/>
              <w:right w:val="nil"/>
            </w:tcBorders>
            <w:shd w:val="clear" w:color="auto" w:fill="auto"/>
            <w:noWrap/>
            <w:vAlign w:val="center"/>
          </w:tcPr>
          <w:p w14:paraId="0DD00EA1"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1.57</w:t>
            </w:r>
          </w:p>
        </w:tc>
        <w:tc>
          <w:tcPr>
            <w:tcW w:w="981" w:type="dxa"/>
            <w:tcBorders>
              <w:top w:val="nil"/>
              <w:left w:val="nil"/>
              <w:bottom w:val="nil"/>
              <w:right w:val="nil"/>
            </w:tcBorders>
            <w:shd w:val="clear" w:color="auto" w:fill="auto"/>
            <w:noWrap/>
            <w:vAlign w:val="center"/>
          </w:tcPr>
          <w:p w14:paraId="01CDF223"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10610.25</w:t>
            </w:r>
          </w:p>
        </w:tc>
        <w:tc>
          <w:tcPr>
            <w:tcW w:w="981" w:type="dxa"/>
            <w:tcBorders>
              <w:top w:val="nil"/>
              <w:left w:val="nil"/>
              <w:bottom w:val="nil"/>
              <w:right w:val="nil"/>
            </w:tcBorders>
            <w:shd w:val="clear" w:color="auto" w:fill="auto"/>
            <w:noWrap/>
            <w:vAlign w:val="center"/>
          </w:tcPr>
          <w:p w14:paraId="54CECC4E"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12234.89</w:t>
            </w:r>
          </w:p>
        </w:tc>
        <w:tc>
          <w:tcPr>
            <w:tcW w:w="740" w:type="dxa"/>
            <w:tcBorders>
              <w:top w:val="nil"/>
              <w:left w:val="nil"/>
              <w:bottom w:val="nil"/>
              <w:right w:val="nil"/>
            </w:tcBorders>
            <w:shd w:val="clear" w:color="auto" w:fill="auto"/>
            <w:noWrap/>
            <w:vAlign w:val="center"/>
          </w:tcPr>
          <w:p w14:paraId="1C80B0E5"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1.15</w:t>
            </w:r>
          </w:p>
        </w:tc>
        <w:tc>
          <w:tcPr>
            <w:tcW w:w="891" w:type="dxa"/>
            <w:tcBorders>
              <w:top w:val="nil"/>
              <w:left w:val="nil"/>
              <w:bottom w:val="nil"/>
              <w:right w:val="nil"/>
            </w:tcBorders>
            <w:shd w:val="clear" w:color="auto" w:fill="auto"/>
            <w:noWrap/>
            <w:vAlign w:val="center"/>
          </w:tcPr>
          <w:p w14:paraId="100F0288"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1577.70</w:t>
            </w:r>
          </w:p>
        </w:tc>
        <w:tc>
          <w:tcPr>
            <w:tcW w:w="981" w:type="dxa"/>
            <w:tcBorders>
              <w:top w:val="nil"/>
              <w:left w:val="nil"/>
              <w:bottom w:val="nil"/>
              <w:right w:val="nil"/>
            </w:tcBorders>
            <w:shd w:val="clear" w:color="auto" w:fill="auto"/>
            <w:noWrap/>
            <w:vAlign w:val="center"/>
          </w:tcPr>
          <w:p w14:paraId="2AE0DDDF"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5435.68</w:t>
            </w:r>
          </w:p>
        </w:tc>
        <w:tc>
          <w:tcPr>
            <w:tcW w:w="681" w:type="dxa"/>
            <w:tcBorders>
              <w:top w:val="nil"/>
              <w:left w:val="nil"/>
              <w:bottom w:val="nil"/>
              <w:right w:val="nil"/>
            </w:tcBorders>
            <w:shd w:val="clear" w:color="auto" w:fill="auto"/>
            <w:noWrap/>
            <w:vAlign w:val="center"/>
          </w:tcPr>
          <w:p w14:paraId="0FAC6BE9"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3.45</w:t>
            </w:r>
          </w:p>
        </w:tc>
        <w:tc>
          <w:tcPr>
            <w:tcW w:w="891" w:type="dxa"/>
            <w:tcBorders>
              <w:top w:val="nil"/>
              <w:left w:val="nil"/>
              <w:bottom w:val="nil"/>
              <w:right w:val="nil"/>
            </w:tcBorders>
            <w:shd w:val="clear" w:color="auto" w:fill="auto"/>
            <w:noWrap/>
            <w:vAlign w:val="center"/>
          </w:tcPr>
          <w:p w14:paraId="64B49073"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1600.32</w:t>
            </w:r>
          </w:p>
        </w:tc>
        <w:tc>
          <w:tcPr>
            <w:tcW w:w="981" w:type="dxa"/>
            <w:tcBorders>
              <w:top w:val="nil"/>
              <w:left w:val="nil"/>
              <w:bottom w:val="nil"/>
              <w:right w:val="nil"/>
            </w:tcBorders>
            <w:shd w:val="clear" w:color="auto" w:fill="auto"/>
            <w:noWrap/>
            <w:vAlign w:val="center"/>
          </w:tcPr>
          <w:p w14:paraId="7E167E90"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5009.23</w:t>
            </w:r>
          </w:p>
        </w:tc>
        <w:tc>
          <w:tcPr>
            <w:tcW w:w="718" w:type="dxa"/>
            <w:tcBorders>
              <w:top w:val="nil"/>
              <w:left w:val="nil"/>
              <w:bottom w:val="nil"/>
              <w:right w:val="nil"/>
            </w:tcBorders>
            <w:shd w:val="clear" w:color="auto" w:fill="auto"/>
            <w:noWrap/>
            <w:vAlign w:val="center"/>
          </w:tcPr>
          <w:p w14:paraId="40026501"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3.13</w:t>
            </w:r>
          </w:p>
        </w:tc>
      </w:tr>
      <w:tr w:rsidR="009F4B2F" w:rsidRPr="009F4B2F" w14:paraId="09FDBA85" w14:textId="77777777" w:rsidTr="004B34D3">
        <w:trPr>
          <w:trHeight w:val="300"/>
          <w:jc w:val="center"/>
        </w:trPr>
        <w:tc>
          <w:tcPr>
            <w:tcW w:w="993" w:type="dxa"/>
            <w:tcBorders>
              <w:top w:val="nil"/>
              <w:left w:val="nil"/>
              <w:bottom w:val="nil"/>
              <w:right w:val="nil"/>
            </w:tcBorders>
            <w:shd w:val="clear" w:color="auto" w:fill="auto"/>
            <w:noWrap/>
            <w:vAlign w:val="center"/>
          </w:tcPr>
          <w:p w14:paraId="3F81DB14"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c7</w:t>
            </w:r>
          </w:p>
        </w:tc>
        <w:tc>
          <w:tcPr>
            <w:tcW w:w="981" w:type="dxa"/>
            <w:tcBorders>
              <w:top w:val="nil"/>
              <w:left w:val="nil"/>
              <w:bottom w:val="nil"/>
              <w:right w:val="nil"/>
            </w:tcBorders>
            <w:shd w:val="clear" w:color="auto" w:fill="auto"/>
            <w:noWrap/>
            <w:vAlign w:val="center"/>
          </w:tcPr>
          <w:p w14:paraId="73BE6674"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5054.30</w:t>
            </w:r>
          </w:p>
        </w:tc>
        <w:tc>
          <w:tcPr>
            <w:tcW w:w="981" w:type="dxa"/>
            <w:tcBorders>
              <w:top w:val="nil"/>
              <w:left w:val="nil"/>
              <w:bottom w:val="nil"/>
              <w:right w:val="nil"/>
            </w:tcBorders>
            <w:shd w:val="clear" w:color="auto" w:fill="auto"/>
            <w:noWrap/>
            <w:vAlign w:val="center"/>
          </w:tcPr>
          <w:p w14:paraId="6A6D6853"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8418.55</w:t>
            </w:r>
          </w:p>
        </w:tc>
        <w:tc>
          <w:tcPr>
            <w:tcW w:w="703" w:type="dxa"/>
            <w:tcBorders>
              <w:top w:val="nil"/>
              <w:left w:val="nil"/>
              <w:bottom w:val="nil"/>
              <w:right w:val="nil"/>
            </w:tcBorders>
            <w:shd w:val="clear" w:color="auto" w:fill="auto"/>
            <w:noWrap/>
            <w:vAlign w:val="center"/>
          </w:tcPr>
          <w:p w14:paraId="02481F7C"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1.67</w:t>
            </w:r>
          </w:p>
        </w:tc>
        <w:tc>
          <w:tcPr>
            <w:tcW w:w="981" w:type="dxa"/>
            <w:tcBorders>
              <w:top w:val="nil"/>
              <w:left w:val="nil"/>
              <w:bottom w:val="nil"/>
              <w:right w:val="nil"/>
            </w:tcBorders>
            <w:shd w:val="clear" w:color="auto" w:fill="auto"/>
            <w:noWrap/>
            <w:vAlign w:val="center"/>
          </w:tcPr>
          <w:p w14:paraId="23EC77AB"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7283.43</w:t>
            </w:r>
          </w:p>
        </w:tc>
        <w:tc>
          <w:tcPr>
            <w:tcW w:w="981" w:type="dxa"/>
            <w:tcBorders>
              <w:top w:val="nil"/>
              <w:left w:val="nil"/>
              <w:bottom w:val="nil"/>
              <w:right w:val="nil"/>
            </w:tcBorders>
            <w:shd w:val="clear" w:color="auto" w:fill="auto"/>
            <w:noWrap/>
            <w:vAlign w:val="center"/>
          </w:tcPr>
          <w:p w14:paraId="41B7A7A0"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13113.28</w:t>
            </w:r>
          </w:p>
        </w:tc>
        <w:tc>
          <w:tcPr>
            <w:tcW w:w="740" w:type="dxa"/>
            <w:tcBorders>
              <w:top w:val="nil"/>
              <w:left w:val="nil"/>
              <w:bottom w:val="nil"/>
              <w:right w:val="nil"/>
            </w:tcBorders>
            <w:shd w:val="clear" w:color="auto" w:fill="auto"/>
            <w:noWrap/>
            <w:vAlign w:val="center"/>
          </w:tcPr>
          <w:p w14:paraId="3DA68110"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1.80</w:t>
            </w:r>
          </w:p>
        </w:tc>
        <w:tc>
          <w:tcPr>
            <w:tcW w:w="891" w:type="dxa"/>
            <w:tcBorders>
              <w:top w:val="nil"/>
              <w:left w:val="nil"/>
              <w:bottom w:val="nil"/>
              <w:right w:val="nil"/>
            </w:tcBorders>
            <w:shd w:val="clear" w:color="auto" w:fill="auto"/>
            <w:noWrap/>
            <w:vAlign w:val="center"/>
          </w:tcPr>
          <w:p w14:paraId="37B217C8"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193.05</w:t>
            </w:r>
          </w:p>
        </w:tc>
        <w:tc>
          <w:tcPr>
            <w:tcW w:w="981" w:type="dxa"/>
            <w:tcBorders>
              <w:top w:val="nil"/>
              <w:left w:val="nil"/>
              <w:bottom w:val="nil"/>
              <w:right w:val="nil"/>
            </w:tcBorders>
            <w:shd w:val="clear" w:color="auto" w:fill="auto"/>
            <w:noWrap/>
            <w:vAlign w:val="center"/>
          </w:tcPr>
          <w:p w14:paraId="46472CBF"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1080.73</w:t>
            </w:r>
          </w:p>
        </w:tc>
        <w:tc>
          <w:tcPr>
            <w:tcW w:w="681" w:type="dxa"/>
            <w:tcBorders>
              <w:top w:val="nil"/>
              <w:left w:val="nil"/>
              <w:bottom w:val="nil"/>
              <w:right w:val="nil"/>
            </w:tcBorders>
            <w:shd w:val="clear" w:color="auto" w:fill="auto"/>
            <w:noWrap/>
            <w:vAlign w:val="center"/>
          </w:tcPr>
          <w:p w14:paraId="338C741A"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5.60</w:t>
            </w:r>
          </w:p>
        </w:tc>
        <w:tc>
          <w:tcPr>
            <w:tcW w:w="891" w:type="dxa"/>
            <w:tcBorders>
              <w:top w:val="nil"/>
              <w:left w:val="nil"/>
              <w:bottom w:val="nil"/>
              <w:right w:val="nil"/>
            </w:tcBorders>
            <w:shd w:val="clear" w:color="auto" w:fill="auto"/>
            <w:noWrap/>
            <w:vAlign w:val="center"/>
          </w:tcPr>
          <w:p w14:paraId="2E4EE5AF"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226.59</w:t>
            </w:r>
          </w:p>
        </w:tc>
        <w:tc>
          <w:tcPr>
            <w:tcW w:w="981" w:type="dxa"/>
            <w:tcBorders>
              <w:top w:val="nil"/>
              <w:left w:val="nil"/>
              <w:bottom w:val="nil"/>
              <w:right w:val="nil"/>
            </w:tcBorders>
            <w:shd w:val="clear" w:color="auto" w:fill="auto"/>
            <w:noWrap/>
            <w:vAlign w:val="center"/>
          </w:tcPr>
          <w:p w14:paraId="23CE350E"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1311.77</w:t>
            </w:r>
          </w:p>
        </w:tc>
        <w:tc>
          <w:tcPr>
            <w:tcW w:w="718" w:type="dxa"/>
            <w:tcBorders>
              <w:top w:val="nil"/>
              <w:left w:val="nil"/>
              <w:bottom w:val="nil"/>
              <w:right w:val="nil"/>
            </w:tcBorders>
            <w:shd w:val="clear" w:color="auto" w:fill="auto"/>
            <w:noWrap/>
            <w:vAlign w:val="center"/>
          </w:tcPr>
          <w:p w14:paraId="38D622B1"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5.79</w:t>
            </w:r>
          </w:p>
        </w:tc>
      </w:tr>
      <w:tr w:rsidR="009F4B2F" w:rsidRPr="009F4B2F" w14:paraId="3FB95446" w14:textId="77777777" w:rsidTr="004B34D3">
        <w:trPr>
          <w:trHeight w:val="300"/>
          <w:jc w:val="center"/>
        </w:trPr>
        <w:tc>
          <w:tcPr>
            <w:tcW w:w="993" w:type="dxa"/>
            <w:tcBorders>
              <w:top w:val="nil"/>
              <w:left w:val="nil"/>
              <w:bottom w:val="nil"/>
              <w:right w:val="nil"/>
            </w:tcBorders>
            <w:shd w:val="clear" w:color="auto" w:fill="auto"/>
            <w:noWrap/>
            <w:vAlign w:val="center"/>
          </w:tcPr>
          <w:p w14:paraId="65E9281A"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c8</w:t>
            </w:r>
          </w:p>
        </w:tc>
        <w:tc>
          <w:tcPr>
            <w:tcW w:w="981" w:type="dxa"/>
            <w:tcBorders>
              <w:top w:val="nil"/>
              <w:left w:val="nil"/>
              <w:bottom w:val="nil"/>
              <w:right w:val="nil"/>
            </w:tcBorders>
            <w:shd w:val="clear" w:color="auto" w:fill="auto"/>
            <w:noWrap/>
            <w:vAlign w:val="center"/>
          </w:tcPr>
          <w:p w14:paraId="3CB45898"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8809.46</w:t>
            </w:r>
          </w:p>
        </w:tc>
        <w:tc>
          <w:tcPr>
            <w:tcW w:w="981" w:type="dxa"/>
            <w:tcBorders>
              <w:top w:val="nil"/>
              <w:left w:val="nil"/>
              <w:bottom w:val="nil"/>
              <w:right w:val="nil"/>
            </w:tcBorders>
            <w:shd w:val="clear" w:color="auto" w:fill="auto"/>
            <w:noWrap/>
            <w:vAlign w:val="center"/>
          </w:tcPr>
          <w:p w14:paraId="6DB78F51"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20759.60</w:t>
            </w:r>
          </w:p>
        </w:tc>
        <w:tc>
          <w:tcPr>
            <w:tcW w:w="703" w:type="dxa"/>
            <w:tcBorders>
              <w:top w:val="nil"/>
              <w:left w:val="nil"/>
              <w:bottom w:val="nil"/>
              <w:right w:val="nil"/>
            </w:tcBorders>
            <w:shd w:val="clear" w:color="auto" w:fill="auto"/>
            <w:noWrap/>
            <w:vAlign w:val="center"/>
          </w:tcPr>
          <w:p w14:paraId="3601F6EF"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2.36</w:t>
            </w:r>
          </w:p>
        </w:tc>
        <w:tc>
          <w:tcPr>
            <w:tcW w:w="981" w:type="dxa"/>
            <w:tcBorders>
              <w:top w:val="nil"/>
              <w:left w:val="nil"/>
              <w:bottom w:val="nil"/>
              <w:right w:val="nil"/>
            </w:tcBorders>
            <w:shd w:val="clear" w:color="auto" w:fill="auto"/>
            <w:noWrap/>
            <w:vAlign w:val="center"/>
          </w:tcPr>
          <w:p w14:paraId="046B06DE"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11176.81</w:t>
            </w:r>
          </w:p>
        </w:tc>
        <w:tc>
          <w:tcPr>
            <w:tcW w:w="981" w:type="dxa"/>
            <w:tcBorders>
              <w:top w:val="nil"/>
              <w:left w:val="nil"/>
              <w:bottom w:val="nil"/>
              <w:right w:val="nil"/>
            </w:tcBorders>
            <w:shd w:val="clear" w:color="auto" w:fill="auto"/>
            <w:noWrap/>
            <w:vAlign w:val="center"/>
          </w:tcPr>
          <w:p w14:paraId="18F33689"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23829.60</w:t>
            </w:r>
          </w:p>
        </w:tc>
        <w:tc>
          <w:tcPr>
            <w:tcW w:w="740" w:type="dxa"/>
            <w:tcBorders>
              <w:top w:val="nil"/>
              <w:left w:val="nil"/>
              <w:bottom w:val="nil"/>
              <w:right w:val="nil"/>
            </w:tcBorders>
            <w:shd w:val="clear" w:color="auto" w:fill="auto"/>
            <w:noWrap/>
            <w:vAlign w:val="center"/>
          </w:tcPr>
          <w:p w14:paraId="457FEEF9"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2.13</w:t>
            </w:r>
          </w:p>
        </w:tc>
        <w:tc>
          <w:tcPr>
            <w:tcW w:w="891" w:type="dxa"/>
            <w:tcBorders>
              <w:top w:val="nil"/>
              <w:left w:val="nil"/>
              <w:bottom w:val="nil"/>
              <w:right w:val="nil"/>
            </w:tcBorders>
            <w:shd w:val="clear" w:color="auto" w:fill="auto"/>
            <w:noWrap/>
            <w:vAlign w:val="center"/>
          </w:tcPr>
          <w:p w14:paraId="57FFB20E"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282.50</w:t>
            </w:r>
          </w:p>
        </w:tc>
        <w:tc>
          <w:tcPr>
            <w:tcW w:w="981" w:type="dxa"/>
            <w:tcBorders>
              <w:top w:val="nil"/>
              <w:left w:val="nil"/>
              <w:bottom w:val="nil"/>
              <w:right w:val="nil"/>
            </w:tcBorders>
            <w:shd w:val="clear" w:color="auto" w:fill="auto"/>
            <w:noWrap/>
            <w:vAlign w:val="center"/>
          </w:tcPr>
          <w:p w14:paraId="075E96A3"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1447.47</w:t>
            </w:r>
          </w:p>
        </w:tc>
        <w:tc>
          <w:tcPr>
            <w:tcW w:w="681" w:type="dxa"/>
            <w:tcBorders>
              <w:top w:val="nil"/>
              <w:left w:val="nil"/>
              <w:bottom w:val="nil"/>
              <w:right w:val="nil"/>
            </w:tcBorders>
            <w:shd w:val="clear" w:color="auto" w:fill="auto"/>
            <w:noWrap/>
            <w:vAlign w:val="center"/>
          </w:tcPr>
          <w:p w14:paraId="52C58CA2"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5.12</w:t>
            </w:r>
          </w:p>
        </w:tc>
        <w:tc>
          <w:tcPr>
            <w:tcW w:w="891" w:type="dxa"/>
            <w:tcBorders>
              <w:top w:val="nil"/>
              <w:left w:val="nil"/>
              <w:bottom w:val="nil"/>
              <w:right w:val="nil"/>
            </w:tcBorders>
            <w:shd w:val="clear" w:color="auto" w:fill="auto"/>
            <w:noWrap/>
            <w:vAlign w:val="center"/>
          </w:tcPr>
          <w:p w14:paraId="7FB0FD23"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300.31</w:t>
            </w:r>
          </w:p>
        </w:tc>
        <w:tc>
          <w:tcPr>
            <w:tcW w:w="981" w:type="dxa"/>
            <w:tcBorders>
              <w:top w:val="nil"/>
              <w:left w:val="nil"/>
              <w:bottom w:val="nil"/>
              <w:right w:val="nil"/>
            </w:tcBorders>
            <w:shd w:val="clear" w:color="auto" w:fill="auto"/>
            <w:noWrap/>
            <w:vAlign w:val="center"/>
          </w:tcPr>
          <w:p w14:paraId="43EC2332"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1442.38</w:t>
            </w:r>
          </w:p>
        </w:tc>
        <w:tc>
          <w:tcPr>
            <w:tcW w:w="718" w:type="dxa"/>
            <w:tcBorders>
              <w:top w:val="nil"/>
              <w:left w:val="nil"/>
              <w:bottom w:val="nil"/>
              <w:right w:val="nil"/>
            </w:tcBorders>
            <w:shd w:val="clear" w:color="auto" w:fill="auto"/>
            <w:noWrap/>
            <w:vAlign w:val="center"/>
          </w:tcPr>
          <w:p w14:paraId="550F1C31"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4.80</w:t>
            </w:r>
          </w:p>
        </w:tc>
      </w:tr>
      <w:tr w:rsidR="009F4B2F" w:rsidRPr="009F4B2F" w14:paraId="0AA30392" w14:textId="77777777" w:rsidTr="004B34D3">
        <w:trPr>
          <w:trHeight w:val="300"/>
          <w:jc w:val="center"/>
        </w:trPr>
        <w:tc>
          <w:tcPr>
            <w:tcW w:w="993" w:type="dxa"/>
            <w:tcBorders>
              <w:top w:val="nil"/>
              <w:left w:val="nil"/>
              <w:bottom w:val="nil"/>
              <w:right w:val="nil"/>
            </w:tcBorders>
            <w:shd w:val="clear" w:color="auto" w:fill="auto"/>
            <w:noWrap/>
            <w:vAlign w:val="center"/>
          </w:tcPr>
          <w:p w14:paraId="43E2DE6A"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c9</w:t>
            </w:r>
          </w:p>
        </w:tc>
        <w:tc>
          <w:tcPr>
            <w:tcW w:w="981" w:type="dxa"/>
            <w:tcBorders>
              <w:top w:val="nil"/>
              <w:left w:val="nil"/>
              <w:bottom w:val="nil"/>
              <w:right w:val="nil"/>
            </w:tcBorders>
            <w:shd w:val="clear" w:color="auto" w:fill="auto"/>
            <w:noWrap/>
            <w:vAlign w:val="center"/>
          </w:tcPr>
          <w:p w14:paraId="717B724E"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5867.68</w:t>
            </w:r>
          </w:p>
        </w:tc>
        <w:tc>
          <w:tcPr>
            <w:tcW w:w="981" w:type="dxa"/>
            <w:tcBorders>
              <w:top w:val="nil"/>
              <w:left w:val="nil"/>
              <w:bottom w:val="nil"/>
              <w:right w:val="nil"/>
            </w:tcBorders>
            <w:shd w:val="clear" w:color="auto" w:fill="auto"/>
            <w:noWrap/>
            <w:vAlign w:val="center"/>
          </w:tcPr>
          <w:p w14:paraId="27DD0676"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12262.50</w:t>
            </w:r>
          </w:p>
        </w:tc>
        <w:tc>
          <w:tcPr>
            <w:tcW w:w="703" w:type="dxa"/>
            <w:tcBorders>
              <w:top w:val="nil"/>
              <w:left w:val="nil"/>
              <w:bottom w:val="nil"/>
              <w:right w:val="nil"/>
            </w:tcBorders>
            <w:shd w:val="clear" w:color="auto" w:fill="auto"/>
            <w:noWrap/>
            <w:vAlign w:val="center"/>
          </w:tcPr>
          <w:p w14:paraId="654D9489"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2.09</w:t>
            </w:r>
          </w:p>
        </w:tc>
        <w:tc>
          <w:tcPr>
            <w:tcW w:w="981" w:type="dxa"/>
            <w:tcBorders>
              <w:top w:val="nil"/>
              <w:left w:val="nil"/>
              <w:bottom w:val="nil"/>
              <w:right w:val="nil"/>
            </w:tcBorders>
            <w:shd w:val="clear" w:color="auto" w:fill="auto"/>
            <w:noWrap/>
            <w:vAlign w:val="center"/>
          </w:tcPr>
          <w:p w14:paraId="6C484A65"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7268.94</w:t>
            </w:r>
          </w:p>
        </w:tc>
        <w:tc>
          <w:tcPr>
            <w:tcW w:w="981" w:type="dxa"/>
            <w:tcBorders>
              <w:top w:val="nil"/>
              <w:left w:val="nil"/>
              <w:bottom w:val="nil"/>
              <w:right w:val="nil"/>
            </w:tcBorders>
            <w:shd w:val="clear" w:color="auto" w:fill="auto"/>
            <w:noWrap/>
            <w:vAlign w:val="center"/>
          </w:tcPr>
          <w:p w14:paraId="2C5B03D9"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13154.81</w:t>
            </w:r>
          </w:p>
        </w:tc>
        <w:tc>
          <w:tcPr>
            <w:tcW w:w="740" w:type="dxa"/>
            <w:tcBorders>
              <w:top w:val="nil"/>
              <w:left w:val="nil"/>
              <w:bottom w:val="nil"/>
              <w:right w:val="nil"/>
            </w:tcBorders>
            <w:shd w:val="clear" w:color="auto" w:fill="auto"/>
            <w:noWrap/>
            <w:vAlign w:val="center"/>
          </w:tcPr>
          <w:p w14:paraId="3AAF58C0"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1.81</w:t>
            </w:r>
          </w:p>
        </w:tc>
        <w:tc>
          <w:tcPr>
            <w:tcW w:w="891" w:type="dxa"/>
            <w:tcBorders>
              <w:top w:val="nil"/>
              <w:left w:val="nil"/>
              <w:bottom w:val="nil"/>
              <w:right w:val="nil"/>
            </w:tcBorders>
            <w:shd w:val="clear" w:color="auto" w:fill="auto"/>
            <w:noWrap/>
            <w:vAlign w:val="center"/>
          </w:tcPr>
          <w:p w14:paraId="73EC8B13"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171.96</w:t>
            </w:r>
          </w:p>
        </w:tc>
        <w:tc>
          <w:tcPr>
            <w:tcW w:w="981" w:type="dxa"/>
            <w:tcBorders>
              <w:top w:val="nil"/>
              <w:left w:val="nil"/>
              <w:bottom w:val="nil"/>
              <w:right w:val="nil"/>
            </w:tcBorders>
            <w:shd w:val="clear" w:color="auto" w:fill="auto"/>
            <w:noWrap/>
            <w:vAlign w:val="center"/>
          </w:tcPr>
          <w:p w14:paraId="54A04320"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608.23</w:t>
            </w:r>
          </w:p>
        </w:tc>
        <w:tc>
          <w:tcPr>
            <w:tcW w:w="681" w:type="dxa"/>
            <w:tcBorders>
              <w:top w:val="nil"/>
              <w:left w:val="nil"/>
              <w:bottom w:val="nil"/>
              <w:right w:val="nil"/>
            </w:tcBorders>
            <w:shd w:val="clear" w:color="auto" w:fill="auto"/>
            <w:noWrap/>
            <w:vAlign w:val="center"/>
          </w:tcPr>
          <w:p w14:paraId="233BF9C5"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3.54</w:t>
            </w:r>
          </w:p>
        </w:tc>
        <w:tc>
          <w:tcPr>
            <w:tcW w:w="891" w:type="dxa"/>
            <w:tcBorders>
              <w:top w:val="nil"/>
              <w:left w:val="nil"/>
              <w:bottom w:val="nil"/>
              <w:right w:val="nil"/>
            </w:tcBorders>
            <w:shd w:val="clear" w:color="auto" w:fill="auto"/>
            <w:noWrap/>
            <w:vAlign w:val="center"/>
          </w:tcPr>
          <w:p w14:paraId="4EE9B78F"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178.43</w:t>
            </w:r>
          </w:p>
        </w:tc>
        <w:tc>
          <w:tcPr>
            <w:tcW w:w="981" w:type="dxa"/>
            <w:tcBorders>
              <w:top w:val="nil"/>
              <w:left w:val="nil"/>
              <w:bottom w:val="nil"/>
              <w:right w:val="nil"/>
            </w:tcBorders>
            <w:shd w:val="clear" w:color="auto" w:fill="auto"/>
            <w:noWrap/>
            <w:vAlign w:val="center"/>
          </w:tcPr>
          <w:p w14:paraId="7733BD3E"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590.45</w:t>
            </w:r>
          </w:p>
        </w:tc>
        <w:tc>
          <w:tcPr>
            <w:tcW w:w="718" w:type="dxa"/>
            <w:tcBorders>
              <w:top w:val="nil"/>
              <w:left w:val="nil"/>
              <w:bottom w:val="nil"/>
              <w:right w:val="nil"/>
            </w:tcBorders>
            <w:shd w:val="clear" w:color="auto" w:fill="auto"/>
            <w:noWrap/>
            <w:vAlign w:val="center"/>
          </w:tcPr>
          <w:p w14:paraId="16EFDAA1"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3.31</w:t>
            </w:r>
          </w:p>
        </w:tc>
      </w:tr>
      <w:tr w:rsidR="009F4B2F" w:rsidRPr="009F4B2F" w14:paraId="2D1E4CE0" w14:textId="77777777" w:rsidTr="004B34D3">
        <w:trPr>
          <w:trHeight w:val="300"/>
          <w:jc w:val="center"/>
        </w:trPr>
        <w:tc>
          <w:tcPr>
            <w:tcW w:w="993" w:type="dxa"/>
            <w:tcBorders>
              <w:top w:val="nil"/>
              <w:left w:val="nil"/>
              <w:bottom w:val="nil"/>
              <w:right w:val="nil"/>
            </w:tcBorders>
            <w:shd w:val="clear" w:color="auto" w:fill="auto"/>
            <w:noWrap/>
            <w:vAlign w:val="center"/>
          </w:tcPr>
          <w:p w14:paraId="2ACCAA8B"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c10</w:t>
            </w:r>
          </w:p>
        </w:tc>
        <w:tc>
          <w:tcPr>
            <w:tcW w:w="981" w:type="dxa"/>
            <w:tcBorders>
              <w:top w:val="nil"/>
              <w:left w:val="nil"/>
              <w:bottom w:val="nil"/>
              <w:right w:val="nil"/>
            </w:tcBorders>
            <w:shd w:val="clear" w:color="auto" w:fill="auto"/>
            <w:noWrap/>
            <w:vAlign w:val="center"/>
          </w:tcPr>
          <w:p w14:paraId="08B75A4F"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3564.39</w:t>
            </w:r>
          </w:p>
        </w:tc>
        <w:tc>
          <w:tcPr>
            <w:tcW w:w="981" w:type="dxa"/>
            <w:tcBorders>
              <w:top w:val="nil"/>
              <w:left w:val="nil"/>
              <w:bottom w:val="nil"/>
              <w:right w:val="nil"/>
            </w:tcBorders>
            <w:shd w:val="clear" w:color="auto" w:fill="auto"/>
            <w:noWrap/>
            <w:vAlign w:val="center"/>
          </w:tcPr>
          <w:p w14:paraId="7D104AEF"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17523.18</w:t>
            </w:r>
          </w:p>
        </w:tc>
        <w:tc>
          <w:tcPr>
            <w:tcW w:w="703" w:type="dxa"/>
            <w:tcBorders>
              <w:top w:val="nil"/>
              <w:left w:val="nil"/>
              <w:bottom w:val="nil"/>
              <w:right w:val="nil"/>
            </w:tcBorders>
            <w:shd w:val="clear" w:color="auto" w:fill="auto"/>
            <w:noWrap/>
            <w:vAlign w:val="center"/>
          </w:tcPr>
          <w:p w14:paraId="7517A28A"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4.92</w:t>
            </w:r>
          </w:p>
        </w:tc>
        <w:tc>
          <w:tcPr>
            <w:tcW w:w="981" w:type="dxa"/>
            <w:tcBorders>
              <w:top w:val="nil"/>
              <w:left w:val="nil"/>
              <w:bottom w:val="nil"/>
              <w:right w:val="nil"/>
            </w:tcBorders>
            <w:shd w:val="clear" w:color="auto" w:fill="auto"/>
            <w:noWrap/>
            <w:vAlign w:val="center"/>
          </w:tcPr>
          <w:p w14:paraId="26C381BE"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7284.20</w:t>
            </w:r>
          </w:p>
        </w:tc>
        <w:tc>
          <w:tcPr>
            <w:tcW w:w="981" w:type="dxa"/>
            <w:tcBorders>
              <w:top w:val="nil"/>
              <w:left w:val="nil"/>
              <w:bottom w:val="nil"/>
              <w:right w:val="nil"/>
            </w:tcBorders>
            <w:shd w:val="clear" w:color="auto" w:fill="auto"/>
            <w:noWrap/>
            <w:vAlign w:val="center"/>
          </w:tcPr>
          <w:p w14:paraId="3555285F"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27068.43</w:t>
            </w:r>
          </w:p>
        </w:tc>
        <w:tc>
          <w:tcPr>
            <w:tcW w:w="740" w:type="dxa"/>
            <w:tcBorders>
              <w:top w:val="nil"/>
              <w:left w:val="nil"/>
              <w:bottom w:val="nil"/>
              <w:right w:val="nil"/>
            </w:tcBorders>
            <w:shd w:val="clear" w:color="auto" w:fill="auto"/>
            <w:noWrap/>
            <w:vAlign w:val="center"/>
          </w:tcPr>
          <w:p w14:paraId="1EFA8FE4"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3.72</w:t>
            </w:r>
          </w:p>
        </w:tc>
        <w:tc>
          <w:tcPr>
            <w:tcW w:w="891" w:type="dxa"/>
            <w:tcBorders>
              <w:top w:val="nil"/>
              <w:left w:val="nil"/>
              <w:bottom w:val="nil"/>
              <w:right w:val="nil"/>
            </w:tcBorders>
            <w:shd w:val="clear" w:color="auto" w:fill="auto"/>
            <w:noWrap/>
            <w:vAlign w:val="center"/>
          </w:tcPr>
          <w:p w14:paraId="0D6EED55"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210.59</w:t>
            </w:r>
          </w:p>
        </w:tc>
        <w:tc>
          <w:tcPr>
            <w:tcW w:w="981" w:type="dxa"/>
            <w:tcBorders>
              <w:top w:val="nil"/>
              <w:left w:val="nil"/>
              <w:bottom w:val="nil"/>
              <w:right w:val="nil"/>
            </w:tcBorders>
            <w:shd w:val="clear" w:color="auto" w:fill="auto"/>
            <w:noWrap/>
            <w:vAlign w:val="center"/>
          </w:tcPr>
          <w:p w14:paraId="73937EA3"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5113.94</w:t>
            </w:r>
          </w:p>
        </w:tc>
        <w:tc>
          <w:tcPr>
            <w:tcW w:w="681" w:type="dxa"/>
            <w:tcBorders>
              <w:top w:val="nil"/>
              <w:left w:val="nil"/>
              <w:bottom w:val="nil"/>
              <w:right w:val="nil"/>
            </w:tcBorders>
            <w:shd w:val="clear" w:color="auto" w:fill="auto"/>
            <w:noWrap/>
            <w:vAlign w:val="center"/>
          </w:tcPr>
          <w:p w14:paraId="7C6E2C38"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24.28</w:t>
            </w:r>
          </w:p>
        </w:tc>
        <w:tc>
          <w:tcPr>
            <w:tcW w:w="891" w:type="dxa"/>
            <w:tcBorders>
              <w:top w:val="nil"/>
              <w:left w:val="nil"/>
              <w:bottom w:val="nil"/>
              <w:right w:val="nil"/>
            </w:tcBorders>
            <w:shd w:val="clear" w:color="auto" w:fill="auto"/>
            <w:noWrap/>
            <w:vAlign w:val="center"/>
          </w:tcPr>
          <w:p w14:paraId="29A36E09"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363.14</w:t>
            </w:r>
          </w:p>
        </w:tc>
        <w:tc>
          <w:tcPr>
            <w:tcW w:w="981" w:type="dxa"/>
            <w:tcBorders>
              <w:top w:val="nil"/>
              <w:left w:val="nil"/>
              <w:bottom w:val="nil"/>
              <w:right w:val="nil"/>
            </w:tcBorders>
            <w:shd w:val="clear" w:color="auto" w:fill="auto"/>
            <w:noWrap/>
            <w:vAlign w:val="center"/>
          </w:tcPr>
          <w:p w14:paraId="7DC11553"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5784.38</w:t>
            </w:r>
          </w:p>
        </w:tc>
        <w:tc>
          <w:tcPr>
            <w:tcW w:w="718" w:type="dxa"/>
            <w:tcBorders>
              <w:top w:val="nil"/>
              <w:left w:val="nil"/>
              <w:bottom w:val="nil"/>
              <w:right w:val="nil"/>
            </w:tcBorders>
            <w:shd w:val="clear" w:color="auto" w:fill="auto"/>
            <w:noWrap/>
            <w:vAlign w:val="center"/>
          </w:tcPr>
          <w:p w14:paraId="735C0AFC"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15.93</w:t>
            </w:r>
          </w:p>
        </w:tc>
      </w:tr>
      <w:tr w:rsidR="009F4B2F" w:rsidRPr="009F4B2F" w14:paraId="6B476616" w14:textId="77777777" w:rsidTr="004B34D3">
        <w:trPr>
          <w:trHeight w:val="300"/>
          <w:jc w:val="center"/>
        </w:trPr>
        <w:tc>
          <w:tcPr>
            <w:tcW w:w="993" w:type="dxa"/>
            <w:tcBorders>
              <w:top w:val="nil"/>
              <w:left w:val="nil"/>
              <w:bottom w:val="nil"/>
              <w:right w:val="nil"/>
            </w:tcBorders>
            <w:shd w:val="clear" w:color="auto" w:fill="auto"/>
            <w:noWrap/>
            <w:vAlign w:val="center"/>
          </w:tcPr>
          <w:p w14:paraId="7E77F36E"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c11</w:t>
            </w:r>
          </w:p>
        </w:tc>
        <w:tc>
          <w:tcPr>
            <w:tcW w:w="981" w:type="dxa"/>
            <w:tcBorders>
              <w:top w:val="nil"/>
              <w:left w:val="nil"/>
              <w:bottom w:val="nil"/>
              <w:right w:val="nil"/>
            </w:tcBorders>
            <w:shd w:val="clear" w:color="auto" w:fill="auto"/>
            <w:noWrap/>
            <w:vAlign w:val="center"/>
          </w:tcPr>
          <w:p w14:paraId="5AC2BCCB"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12146.29</w:t>
            </w:r>
          </w:p>
        </w:tc>
        <w:tc>
          <w:tcPr>
            <w:tcW w:w="981" w:type="dxa"/>
            <w:tcBorders>
              <w:top w:val="nil"/>
              <w:left w:val="nil"/>
              <w:bottom w:val="nil"/>
              <w:right w:val="nil"/>
            </w:tcBorders>
            <w:shd w:val="clear" w:color="auto" w:fill="auto"/>
            <w:noWrap/>
            <w:vAlign w:val="center"/>
          </w:tcPr>
          <w:p w14:paraId="7BD19F12"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24801.01</w:t>
            </w:r>
          </w:p>
        </w:tc>
        <w:tc>
          <w:tcPr>
            <w:tcW w:w="703" w:type="dxa"/>
            <w:tcBorders>
              <w:top w:val="nil"/>
              <w:left w:val="nil"/>
              <w:bottom w:val="nil"/>
              <w:right w:val="nil"/>
            </w:tcBorders>
            <w:shd w:val="clear" w:color="auto" w:fill="auto"/>
            <w:noWrap/>
            <w:vAlign w:val="center"/>
          </w:tcPr>
          <w:p w14:paraId="33D061E3"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2.04</w:t>
            </w:r>
          </w:p>
        </w:tc>
        <w:tc>
          <w:tcPr>
            <w:tcW w:w="981" w:type="dxa"/>
            <w:tcBorders>
              <w:top w:val="nil"/>
              <w:left w:val="nil"/>
              <w:bottom w:val="nil"/>
              <w:right w:val="nil"/>
            </w:tcBorders>
            <w:shd w:val="clear" w:color="auto" w:fill="auto"/>
            <w:noWrap/>
            <w:vAlign w:val="center"/>
          </w:tcPr>
          <w:p w14:paraId="5C480E1D"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14423.54</w:t>
            </w:r>
          </w:p>
        </w:tc>
        <w:tc>
          <w:tcPr>
            <w:tcW w:w="981" w:type="dxa"/>
            <w:tcBorders>
              <w:top w:val="nil"/>
              <w:left w:val="nil"/>
              <w:bottom w:val="nil"/>
              <w:right w:val="nil"/>
            </w:tcBorders>
            <w:shd w:val="clear" w:color="auto" w:fill="auto"/>
            <w:noWrap/>
            <w:vAlign w:val="center"/>
          </w:tcPr>
          <w:p w14:paraId="535267C5"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24547.48</w:t>
            </w:r>
          </w:p>
        </w:tc>
        <w:tc>
          <w:tcPr>
            <w:tcW w:w="740" w:type="dxa"/>
            <w:tcBorders>
              <w:top w:val="nil"/>
              <w:left w:val="nil"/>
              <w:bottom w:val="nil"/>
              <w:right w:val="nil"/>
            </w:tcBorders>
            <w:shd w:val="clear" w:color="auto" w:fill="auto"/>
            <w:noWrap/>
            <w:vAlign w:val="center"/>
          </w:tcPr>
          <w:p w14:paraId="1B63C65D"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1.70</w:t>
            </w:r>
          </w:p>
        </w:tc>
        <w:tc>
          <w:tcPr>
            <w:tcW w:w="891" w:type="dxa"/>
            <w:tcBorders>
              <w:top w:val="nil"/>
              <w:left w:val="nil"/>
              <w:bottom w:val="nil"/>
              <w:right w:val="nil"/>
            </w:tcBorders>
            <w:shd w:val="clear" w:color="auto" w:fill="auto"/>
            <w:noWrap/>
            <w:vAlign w:val="center"/>
          </w:tcPr>
          <w:p w14:paraId="5DBD906F"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1401.01</w:t>
            </w:r>
          </w:p>
        </w:tc>
        <w:tc>
          <w:tcPr>
            <w:tcW w:w="981" w:type="dxa"/>
            <w:tcBorders>
              <w:top w:val="nil"/>
              <w:left w:val="nil"/>
              <w:bottom w:val="nil"/>
              <w:right w:val="nil"/>
            </w:tcBorders>
            <w:shd w:val="clear" w:color="auto" w:fill="auto"/>
            <w:noWrap/>
            <w:vAlign w:val="center"/>
          </w:tcPr>
          <w:p w14:paraId="4C5AEA6F"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10706.60</w:t>
            </w:r>
          </w:p>
        </w:tc>
        <w:tc>
          <w:tcPr>
            <w:tcW w:w="681" w:type="dxa"/>
            <w:tcBorders>
              <w:top w:val="nil"/>
              <w:left w:val="nil"/>
              <w:bottom w:val="nil"/>
              <w:right w:val="nil"/>
            </w:tcBorders>
            <w:shd w:val="clear" w:color="auto" w:fill="auto"/>
            <w:noWrap/>
            <w:vAlign w:val="center"/>
          </w:tcPr>
          <w:p w14:paraId="56E084AE"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7.64</w:t>
            </w:r>
          </w:p>
        </w:tc>
        <w:tc>
          <w:tcPr>
            <w:tcW w:w="891" w:type="dxa"/>
            <w:tcBorders>
              <w:top w:val="nil"/>
              <w:left w:val="nil"/>
              <w:bottom w:val="nil"/>
              <w:right w:val="nil"/>
            </w:tcBorders>
            <w:shd w:val="clear" w:color="auto" w:fill="auto"/>
            <w:noWrap/>
            <w:vAlign w:val="center"/>
          </w:tcPr>
          <w:p w14:paraId="7E4EF7AD"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1367.79</w:t>
            </w:r>
          </w:p>
        </w:tc>
        <w:tc>
          <w:tcPr>
            <w:tcW w:w="981" w:type="dxa"/>
            <w:tcBorders>
              <w:top w:val="nil"/>
              <w:left w:val="nil"/>
              <w:bottom w:val="nil"/>
              <w:right w:val="nil"/>
            </w:tcBorders>
            <w:shd w:val="clear" w:color="auto" w:fill="auto"/>
            <w:noWrap/>
            <w:vAlign w:val="center"/>
          </w:tcPr>
          <w:p w14:paraId="36809A57"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8099.84</w:t>
            </w:r>
          </w:p>
        </w:tc>
        <w:tc>
          <w:tcPr>
            <w:tcW w:w="718" w:type="dxa"/>
            <w:tcBorders>
              <w:top w:val="nil"/>
              <w:left w:val="nil"/>
              <w:bottom w:val="nil"/>
              <w:right w:val="nil"/>
            </w:tcBorders>
            <w:shd w:val="clear" w:color="auto" w:fill="auto"/>
            <w:noWrap/>
            <w:vAlign w:val="center"/>
          </w:tcPr>
          <w:p w14:paraId="7EADC40F"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5.92</w:t>
            </w:r>
          </w:p>
        </w:tc>
      </w:tr>
      <w:tr w:rsidR="009F4B2F" w:rsidRPr="009F4B2F" w14:paraId="1BFA48F5" w14:textId="77777777" w:rsidTr="004B34D3">
        <w:trPr>
          <w:trHeight w:val="300"/>
          <w:jc w:val="center"/>
        </w:trPr>
        <w:tc>
          <w:tcPr>
            <w:tcW w:w="993" w:type="dxa"/>
            <w:tcBorders>
              <w:top w:val="nil"/>
              <w:left w:val="nil"/>
              <w:bottom w:val="nil"/>
              <w:right w:val="nil"/>
            </w:tcBorders>
            <w:shd w:val="clear" w:color="auto" w:fill="auto"/>
            <w:noWrap/>
            <w:vAlign w:val="center"/>
          </w:tcPr>
          <w:p w14:paraId="2D2456E6"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c12</w:t>
            </w:r>
          </w:p>
        </w:tc>
        <w:tc>
          <w:tcPr>
            <w:tcW w:w="981" w:type="dxa"/>
            <w:tcBorders>
              <w:top w:val="nil"/>
              <w:left w:val="nil"/>
              <w:bottom w:val="nil"/>
              <w:right w:val="nil"/>
            </w:tcBorders>
            <w:shd w:val="clear" w:color="auto" w:fill="auto"/>
            <w:noWrap/>
            <w:vAlign w:val="center"/>
          </w:tcPr>
          <w:p w14:paraId="66268799"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4380.09</w:t>
            </w:r>
          </w:p>
        </w:tc>
        <w:tc>
          <w:tcPr>
            <w:tcW w:w="981" w:type="dxa"/>
            <w:tcBorders>
              <w:top w:val="nil"/>
              <w:left w:val="nil"/>
              <w:bottom w:val="nil"/>
              <w:right w:val="nil"/>
            </w:tcBorders>
            <w:shd w:val="clear" w:color="auto" w:fill="auto"/>
            <w:noWrap/>
            <w:vAlign w:val="center"/>
          </w:tcPr>
          <w:p w14:paraId="6F2CF4D0"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13466.72</w:t>
            </w:r>
          </w:p>
        </w:tc>
        <w:tc>
          <w:tcPr>
            <w:tcW w:w="703" w:type="dxa"/>
            <w:tcBorders>
              <w:top w:val="nil"/>
              <w:left w:val="nil"/>
              <w:bottom w:val="nil"/>
              <w:right w:val="nil"/>
            </w:tcBorders>
            <w:shd w:val="clear" w:color="auto" w:fill="auto"/>
            <w:noWrap/>
            <w:vAlign w:val="center"/>
          </w:tcPr>
          <w:p w14:paraId="2AB8AF8C"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3.07</w:t>
            </w:r>
          </w:p>
        </w:tc>
        <w:tc>
          <w:tcPr>
            <w:tcW w:w="981" w:type="dxa"/>
            <w:tcBorders>
              <w:top w:val="nil"/>
              <w:left w:val="nil"/>
              <w:bottom w:val="nil"/>
              <w:right w:val="nil"/>
            </w:tcBorders>
            <w:shd w:val="clear" w:color="auto" w:fill="auto"/>
            <w:noWrap/>
            <w:vAlign w:val="center"/>
          </w:tcPr>
          <w:p w14:paraId="0A335B90"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7596.95</w:t>
            </w:r>
          </w:p>
        </w:tc>
        <w:tc>
          <w:tcPr>
            <w:tcW w:w="981" w:type="dxa"/>
            <w:tcBorders>
              <w:top w:val="nil"/>
              <w:left w:val="nil"/>
              <w:bottom w:val="nil"/>
              <w:right w:val="nil"/>
            </w:tcBorders>
            <w:shd w:val="clear" w:color="auto" w:fill="auto"/>
            <w:noWrap/>
            <w:vAlign w:val="center"/>
          </w:tcPr>
          <w:p w14:paraId="6F4C64A6"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15481.23</w:t>
            </w:r>
          </w:p>
        </w:tc>
        <w:tc>
          <w:tcPr>
            <w:tcW w:w="740" w:type="dxa"/>
            <w:tcBorders>
              <w:top w:val="nil"/>
              <w:left w:val="nil"/>
              <w:bottom w:val="nil"/>
              <w:right w:val="nil"/>
            </w:tcBorders>
            <w:shd w:val="clear" w:color="auto" w:fill="auto"/>
            <w:noWrap/>
            <w:vAlign w:val="center"/>
          </w:tcPr>
          <w:p w14:paraId="60BE1D21"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2.04</w:t>
            </w:r>
          </w:p>
        </w:tc>
        <w:tc>
          <w:tcPr>
            <w:tcW w:w="891" w:type="dxa"/>
            <w:tcBorders>
              <w:top w:val="nil"/>
              <w:left w:val="nil"/>
              <w:bottom w:val="nil"/>
              <w:right w:val="nil"/>
            </w:tcBorders>
            <w:shd w:val="clear" w:color="auto" w:fill="auto"/>
            <w:noWrap/>
            <w:vAlign w:val="center"/>
          </w:tcPr>
          <w:p w14:paraId="78705952"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164.18</w:t>
            </w:r>
          </w:p>
        </w:tc>
        <w:tc>
          <w:tcPr>
            <w:tcW w:w="981" w:type="dxa"/>
            <w:tcBorders>
              <w:top w:val="nil"/>
              <w:left w:val="nil"/>
              <w:bottom w:val="nil"/>
              <w:right w:val="nil"/>
            </w:tcBorders>
            <w:shd w:val="clear" w:color="auto" w:fill="auto"/>
            <w:noWrap/>
            <w:vAlign w:val="center"/>
          </w:tcPr>
          <w:p w14:paraId="091F92EE"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1385.43</w:t>
            </w:r>
          </w:p>
        </w:tc>
        <w:tc>
          <w:tcPr>
            <w:tcW w:w="681" w:type="dxa"/>
            <w:tcBorders>
              <w:top w:val="nil"/>
              <w:left w:val="nil"/>
              <w:bottom w:val="nil"/>
              <w:right w:val="nil"/>
            </w:tcBorders>
            <w:shd w:val="clear" w:color="auto" w:fill="auto"/>
            <w:noWrap/>
            <w:vAlign w:val="center"/>
          </w:tcPr>
          <w:p w14:paraId="1B547CEB"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8.44</w:t>
            </w:r>
          </w:p>
        </w:tc>
        <w:tc>
          <w:tcPr>
            <w:tcW w:w="891" w:type="dxa"/>
            <w:tcBorders>
              <w:top w:val="nil"/>
              <w:left w:val="nil"/>
              <w:bottom w:val="nil"/>
              <w:right w:val="nil"/>
            </w:tcBorders>
            <w:shd w:val="clear" w:color="auto" w:fill="auto"/>
            <w:noWrap/>
            <w:vAlign w:val="center"/>
          </w:tcPr>
          <w:p w14:paraId="13490FA7"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210.16</w:t>
            </w:r>
          </w:p>
        </w:tc>
        <w:tc>
          <w:tcPr>
            <w:tcW w:w="981" w:type="dxa"/>
            <w:tcBorders>
              <w:top w:val="nil"/>
              <w:left w:val="nil"/>
              <w:bottom w:val="nil"/>
              <w:right w:val="nil"/>
            </w:tcBorders>
            <w:shd w:val="clear" w:color="auto" w:fill="auto"/>
            <w:noWrap/>
            <w:vAlign w:val="center"/>
          </w:tcPr>
          <w:p w14:paraId="74EA29B2"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1455.12</w:t>
            </w:r>
          </w:p>
        </w:tc>
        <w:tc>
          <w:tcPr>
            <w:tcW w:w="718" w:type="dxa"/>
            <w:tcBorders>
              <w:top w:val="nil"/>
              <w:left w:val="nil"/>
              <w:bottom w:val="nil"/>
              <w:right w:val="nil"/>
            </w:tcBorders>
            <w:shd w:val="clear" w:color="auto" w:fill="auto"/>
            <w:noWrap/>
            <w:vAlign w:val="center"/>
          </w:tcPr>
          <w:p w14:paraId="564E7C10"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6.92</w:t>
            </w:r>
          </w:p>
        </w:tc>
      </w:tr>
      <w:tr w:rsidR="009F4B2F" w:rsidRPr="009F4B2F" w14:paraId="73CB141F" w14:textId="77777777" w:rsidTr="004B34D3">
        <w:trPr>
          <w:trHeight w:val="300"/>
          <w:jc w:val="center"/>
        </w:trPr>
        <w:tc>
          <w:tcPr>
            <w:tcW w:w="993" w:type="dxa"/>
            <w:tcBorders>
              <w:top w:val="nil"/>
              <w:left w:val="nil"/>
              <w:bottom w:val="nil"/>
              <w:right w:val="nil"/>
            </w:tcBorders>
            <w:shd w:val="clear" w:color="auto" w:fill="auto"/>
            <w:noWrap/>
            <w:vAlign w:val="center"/>
          </w:tcPr>
          <w:p w14:paraId="6BCD9BFE"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c13</w:t>
            </w:r>
          </w:p>
        </w:tc>
        <w:tc>
          <w:tcPr>
            <w:tcW w:w="981" w:type="dxa"/>
            <w:tcBorders>
              <w:top w:val="nil"/>
              <w:left w:val="nil"/>
              <w:bottom w:val="nil"/>
              <w:right w:val="nil"/>
            </w:tcBorders>
            <w:shd w:val="clear" w:color="auto" w:fill="auto"/>
            <w:noWrap/>
            <w:vAlign w:val="center"/>
          </w:tcPr>
          <w:p w14:paraId="49E659EE"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11661.02</w:t>
            </w:r>
          </w:p>
        </w:tc>
        <w:tc>
          <w:tcPr>
            <w:tcW w:w="981" w:type="dxa"/>
            <w:tcBorders>
              <w:top w:val="nil"/>
              <w:left w:val="nil"/>
              <w:bottom w:val="nil"/>
              <w:right w:val="nil"/>
            </w:tcBorders>
            <w:shd w:val="clear" w:color="auto" w:fill="auto"/>
            <w:noWrap/>
            <w:vAlign w:val="center"/>
          </w:tcPr>
          <w:p w14:paraId="2514E6A4"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21820.05</w:t>
            </w:r>
          </w:p>
        </w:tc>
        <w:tc>
          <w:tcPr>
            <w:tcW w:w="703" w:type="dxa"/>
            <w:tcBorders>
              <w:top w:val="nil"/>
              <w:left w:val="nil"/>
              <w:bottom w:val="nil"/>
              <w:right w:val="nil"/>
            </w:tcBorders>
            <w:shd w:val="clear" w:color="auto" w:fill="auto"/>
            <w:noWrap/>
            <w:vAlign w:val="center"/>
          </w:tcPr>
          <w:p w14:paraId="2DE0D9A0"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1.87</w:t>
            </w:r>
          </w:p>
        </w:tc>
        <w:tc>
          <w:tcPr>
            <w:tcW w:w="981" w:type="dxa"/>
            <w:tcBorders>
              <w:top w:val="nil"/>
              <w:left w:val="nil"/>
              <w:bottom w:val="nil"/>
              <w:right w:val="nil"/>
            </w:tcBorders>
            <w:shd w:val="clear" w:color="auto" w:fill="auto"/>
            <w:noWrap/>
            <w:vAlign w:val="center"/>
          </w:tcPr>
          <w:p w14:paraId="2609A3DF"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13659.69</w:t>
            </w:r>
          </w:p>
        </w:tc>
        <w:tc>
          <w:tcPr>
            <w:tcW w:w="981" w:type="dxa"/>
            <w:tcBorders>
              <w:top w:val="nil"/>
              <w:left w:val="nil"/>
              <w:bottom w:val="nil"/>
              <w:right w:val="nil"/>
            </w:tcBorders>
            <w:shd w:val="clear" w:color="auto" w:fill="auto"/>
            <w:noWrap/>
            <w:vAlign w:val="center"/>
          </w:tcPr>
          <w:p w14:paraId="5AE06632"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21549.12</w:t>
            </w:r>
          </w:p>
        </w:tc>
        <w:tc>
          <w:tcPr>
            <w:tcW w:w="740" w:type="dxa"/>
            <w:tcBorders>
              <w:top w:val="nil"/>
              <w:left w:val="nil"/>
              <w:bottom w:val="nil"/>
              <w:right w:val="nil"/>
            </w:tcBorders>
            <w:shd w:val="clear" w:color="auto" w:fill="auto"/>
            <w:noWrap/>
            <w:vAlign w:val="center"/>
          </w:tcPr>
          <w:p w14:paraId="6DBD713D"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1.58</w:t>
            </w:r>
          </w:p>
        </w:tc>
        <w:tc>
          <w:tcPr>
            <w:tcW w:w="891" w:type="dxa"/>
            <w:tcBorders>
              <w:top w:val="nil"/>
              <w:left w:val="nil"/>
              <w:bottom w:val="nil"/>
              <w:right w:val="nil"/>
            </w:tcBorders>
            <w:shd w:val="clear" w:color="auto" w:fill="auto"/>
            <w:noWrap/>
            <w:vAlign w:val="center"/>
          </w:tcPr>
          <w:p w14:paraId="17AE32A4"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698.73</w:t>
            </w:r>
          </w:p>
        </w:tc>
        <w:tc>
          <w:tcPr>
            <w:tcW w:w="981" w:type="dxa"/>
            <w:tcBorders>
              <w:top w:val="nil"/>
              <w:left w:val="nil"/>
              <w:bottom w:val="nil"/>
              <w:right w:val="nil"/>
            </w:tcBorders>
            <w:shd w:val="clear" w:color="auto" w:fill="auto"/>
            <w:noWrap/>
            <w:vAlign w:val="center"/>
          </w:tcPr>
          <w:p w14:paraId="10D96C43"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4215.21</w:t>
            </w:r>
          </w:p>
        </w:tc>
        <w:tc>
          <w:tcPr>
            <w:tcW w:w="681" w:type="dxa"/>
            <w:tcBorders>
              <w:top w:val="nil"/>
              <w:left w:val="nil"/>
              <w:bottom w:val="nil"/>
              <w:right w:val="nil"/>
            </w:tcBorders>
            <w:shd w:val="clear" w:color="auto" w:fill="auto"/>
            <w:noWrap/>
            <w:vAlign w:val="center"/>
          </w:tcPr>
          <w:p w14:paraId="001B000A"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6.03</w:t>
            </w:r>
          </w:p>
        </w:tc>
        <w:tc>
          <w:tcPr>
            <w:tcW w:w="891" w:type="dxa"/>
            <w:tcBorders>
              <w:top w:val="nil"/>
              <w:left w:val="nil"/>
              <w:bottom w:val="nil"/>
              <w:right w:val="nil"/>
            </w:tcBorders>
            <w:shd w:val="clear" w:color="auto" w:fill="auto"/>
            <w:noWrap/>
            <w:vAlign w:val="center"/>
          </w:tcPr>
          <w:p w14:paraId="26DD2DDE"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659.01</w:t>
            </w:r>
          </w:p>
        </w:tc>
        <w:tc>
          <w:tcPr>
            <w:tcW w:w="981" w:type="dxa"/>
            <w:tcBorders>
              <w:top w:val="nil"/>
              <w:left w:val="nil"/>
              <w:bottom w:val="nil"/>
              <w:right w:val="nil"/>
            </w:tcBorders>
            <w:shd w:val="clear" w:color="auto" w:fill="auto"/>
            <w:noWrap/>
            <w:vAlign w:val="center"/>
          </w:tcPr>
          <w:p w14:paraId="0E3553E7"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3220.78</w:t>
            </w:r>
          </w:p>
        </w:tc>
        <w:tc>
          <w:tcPr>
            <w:tcW w:w="718" w:type="dxa"/>
            <w:tcBorders>
              <w:top w:val="nil"/>
              <w:left w:val="nil"/>
              <w:bottom w:val="nil"/>
              <w:right w:val="nil"/>
            </w:tcBorders>
            <w:shd w:val="clear" w:color="auto" w:fill="auto"/>
            <w:noWrap/>
            <w:vAlign w:val="center"/>
          </w:tcPr>
          <w:p w14:paraId="2EE073E6"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4.89</w:t>
            </w:r>
          </w:p>
        </w:tc>
      </w:tr>
      <w:tr w:rsidR="009F4B2F" w:rsidRPr="009F4B2F" w14:paraId="377D8E61" w14:textId="77777777" w:rsidTr="004B34D3">
        <w:trPr>
          <w:trHeight w:val="300"/>
          <w:jc w:val="center"/>
        </w:trPr>
        <w:tc>
          <w:tcPr>
            <w:tcW w:w="993" w:type="dxa"/>
            <w:tcBorders>
              <w:top w:val="nil"/>
              <w:left w:val="nil"/>
              <w:bottom w:val="nil"/>
              <w:right w:val="nil"/>
            </w:tcBorders>
            <w:shd w:val="clear" w:color="auto" w:fill="auto"/>
            <w:noWrap/>
            <w:vAlign w:val="center"/>
          </w:tcPr>
          <w:p w14:paraId="50CFD3BC"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c14</w:t>
            </w:r>
          </w:p>
        </w:tc>
        <w:tc>
          <w:tcPr>
            <w:tcW w:w="981" w:type="dxa"/>
            <w:tcBorders>
              <w:top w:val="nil"/>
              <w:left w:val="nil"/>
              <w:bottom w:val="nil"/>
              <w:right w:val="nil"/>
            </w:tcBorders>
            <w:shd w:val="clear" w:color="auto" w:fill="auto"/>
            <w:noWrap/>
            <w:vAlign w:val="center"/>
          </w:tcPr>
          <w:p w14:paraId="4FFAB17B"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5863.50</w:t>
            </w:r>
          </w:p>
        </w:tc>
        <w:tc>
          <w:tcPr>
            <w:tcW w:w="981" w:type="dxa"/>
            <w:tcBorders>
              <w:top w:val="nil"/>
              <w:left w:val="nil"/>
              <w:bottom w:val="nil"/>
              <w:right w:val="nil"/>
            </w:tcBorders>
            <w:shd w:val="clear" w:color="auto" w:fill="auto"/>
            <w:noWrap/>
            <w:vAlign w:val="center"/>
          </w:tcPr>
          <w:p w14:paraId="5F77A1E2"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9902.00</w:t>
            </w:r>
          </w:p>
        </w:tc>
        <w:tc>
          <w:tcPr>
            <w:tcW w:w="703" w:type="dxa"/>
            <w:tcBorders>
              <w:top w:val="nil"/>
              <w:left w:val="nil"/>
              <w:bottom w:val="nil"/>
              <w:right w:val="nil"/>
            </w:tcBorders>
            <w:shd w:val="clear" w:color="auto" w:fill="auto"/>
            <w:noWrap/>
            <w:vAlign w:val="center"/>
          </w:tcPr>
          <w:p w14:paraId="0B8A5204"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1.69</w:t>
            </w:r>
          </w:p>
        </w:tc>
        <w:tc>
          <w:tcPr>
            <w:tcW w:w="981" w:type="dxa"/>
            <w:tcBorders>
              <w:top w:val="nil"/>
              <w:left w:val="nil"/>
              <w:bottom w:val="nil"/>
              <w:right w:val="nil"/>
            </w:tcBorders>
            <w:shd w:val="clear" w:color="auto" w:fill="auto"/>
            <w:noWrap/>
            <w:vAlign w:val="center"/>
          </w:tcPr>
          <w:p w14:paraId="5479210B"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8177.59</w:t>
            </w:r>
          </w:p>
        </w:tc>
        <w:tc>
          <w:tcPr>
            <w:tcW w:w="981" w:type="dxa"/>
            <w:tcBorders>
              <w:top w:val="nil"/>
              <w:left w:val="nil"/>
              <w:bottom w:val="nil"/>
              <w:right w:val="nil"/>
            </w:tcBorders>
            <w:shd w:val="clear" w:color="auto" w:fill="auto"/>
            <w:noWrap/>
            <w:vAlign w:val="center"/>
          </w:tcPr>
          <w:p w14:paraId="45F588AC"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11671.61</w:t>
            </w:r>
          </w:p>
        </w:tc>
        <w:tc>
          <w:tcPr>
            <w:tcW w:w="740" w:type="dxa"/>
            <w:tcBorders>
              <w:top w:val="nil"/>
              <w:left w:val="nil"/>
              <w:bottom w:val="nil"/>
              <w:right w:val="nil"/>
            </w:tcBorders>
            <w:shd w:val="clear" w:color="auto" w:fill="auto"/>
            <w:noWrap/>
            <w:vAlign w:val="center"/>
          </w:tcPr>
          <w:p w14:paraId="77891AFA"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1.43</w:t>
            </w:r>
          </w:p>
        </w:tc>
        <w:tc>
          <w:tcPr>
            <w:tcW w:w="891" w:type="dxa"/>
            <w:tcBorders>
              <w:top w:val="nil"/>
              <w:left w:val="nil"/>
              <w:bottom w:val="nil"/>
              <w:right w:val="nil"/>
            </w:tcBorders>
            <w:shd w:val="clear" w:color="auto" w:fill="auto"/>
            <w:noWrap/>
            <w:vAlign w:val="center"/>
          </w:tcPr>
          <w:p w14:paraId="61DCE99F"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555.94</w:t>
            </w:r>
          </w:p>
        </w:tc>
        <w:tc>
          <w:tcPr>
            <w:tcW w:w="981" w:type="dxa"/>
            <w:tcBorders>
              <w:top w:val="nil"/>
              <w:left w:val="nil"/>
              <w:bottom w:val="nil"/>
              <w:right w:val="nil"/>
            </w:tcBorders>
            <w:shd w:val="clear" w:color="auto" w:fill="auto"/>
            <w:noWrap/>
            <w:vAlign w:val="center"/>
          </w:tcPr>
          <w:p w14:paraId="72FB5BE4"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4042.83</w:t>
            </w:r>
          </w:p>
        </w:tc>
        <w:tc>
          <w:tcPr>
            <w:tcW w:w="681" w:type="dxa"/>
            <w:tcBorders>
              <w:top w:val="nil"/>
              <w:left w:val="nil"/>
              <w:bottom w:val="nil"/>
              <w:right w:val="nil"/>
            </w:tcBorders>
            <w:shd w:val="clear" w:color="auto" w:fill="auto"/>
            <w:noWrap/>
            <w:vAlign w:val="center"/>
          </w:tcPr>
          <w:p w14:paraId="30011F95"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7.27</w:t>
            </w:r>
          </w:p>
        </w:tc>
        <w:tc>
          <w:tcPr>
            <w:tcW w:w="891" w:type="dxa"/>
            <w:tcBorders>
              <w:top w:val="nil"/>
              <w:left w:val="nil"/>
              <w:bottom w:val="nil"/>
              <w:right w:val="nil"/>
            </w:tcBorders>
            <w:shd w:val="clear" w:color="auto" w:fill="auto"/>
            <w:noWrap/>
            <w:vAlign w:val="center"/>
          </w:tcPr>
          <w:p w14:paraId="36256462"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665.17</w:t>
            </w:r>
          </w:p>
        </w:tc>
        <w:tc>
          <w:tcPr>
            <w:tcW w:w="981" w:type="dxa"/>
            <w:tcBorders>
              <w:top w:val="nil"/>
              <w:left w:val="nil"/>
              <w:bottom w:val="nil"/>
              <w:right w:val="nil"/>
            </w:tcBorders>
            <w:shd w:val="clear" w:color="auto" w:fill="auto"/>
            <w:noWrap/>
            <w:vAlign w:val="center"/>
          </w:tcPr>
          <w:p w14:paraId="5388C17E"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4079.72</w:t>
            </w:r>
          </w:p>
        </w:tc>
        <w:tc>
          <w:tcPr>
            <w:tcW w:w="718" w:type="dxa"/>
            <w:tcBorders>
              <w:top w:val="nil"/>
              <w:left w:val="nil"/>
              <w:bottom w:val="nil"/>
              <w:right w:val="nil"/>
            </w:tcBorders>
            <w:shd w:val="clear" w:color="auto" w:fill="auto"/>
            <w:noWrap/>
            <w:vAlign w:val="center"/>
          </w:tcPr>
          <w:p w14:paraId="4073D9F6"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6.13</w:t>
            </w:r>
          </w:p>
        </w:tc>
      </w:tr>
      <w:tr w:rsidR="009F4B2F" w:rsidRPr="009F4B2F" w14:paraId="0DC82F02" w14:textId="77777777" w:rsidTr="004B34D3">
        <w:trPr>
          <w:trHeight w:val="300"/>
          <w:jc w:val="center"/>
        </w:trPr>
        <w:tc>
          <w:tcPr>
            <w:tcW w:w="993" w:type="dxa"/>
            <w:tcBorders>
              <w:top w:val="nil"/>
              <w:left w:val="nil"/>
              <w:bottom w:val="nil"/>
              <w:right w:val="nil"/>
            </w:tcBorders>
            <w:shd w:val="clear" w:color="auto" w:fill="auto"/>
            <w:noWrap/>
            <w:vAlign w:val="center"/>
          </w:tcPr>
          <w:p w14:paraId="66CBFB2C"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c15</w:t>
            </w:r>
          </w:p>
        </w:tc>
        <w:tc>
          <w:tcPr>
            <w:tcW w:w="981" w:type="dxa"/>
            <w:tcBorders>
              <w:top w:val="nil"/>
              <w:left w:val="nil"/>
              <w:bottom w:val="nil"/>
              <w:right w:val="nil"/>
            </w:tcBorders>
            <w:shd w:val="clear" w:color="auto" w:fill="auto"/>
            <w:noWrap/>
            <w:vAlign w:val="center"/>
          </w:tcPr>
          <w:p w14:paraId="3A6FC251"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9341.13</w:t>
            </w:r>
          </w:p>
        </w:tc>
        <w:tc>
          <w:tcPr>
            <w:tcW w:w="981" w:type="dxa"/>
            <w:tcBorders>
              <w:top w:val="nil"/>
              <w:left w:val="nil"/>
              <w:bottom w:val="nil"/>
              <w:right w:val="nil"/>
            </w:tcBorders>
            <w:shd w:val="clear" w:color="auto" w:fill="auto"/>
            <w:noWrap/>
            <w:vAlign w:val="center"/>
          </w:tcPr>
          <w:p w14:paraId="6C7E7683"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18365.17</w:t>
            </w:r>
          </w:p>
        </w:tc>
        <w:tc>
          <w:tcPr>
            <w:tcW w:w="703" w:type="dxa"/>
            <w:tcBorders>
              <w:top w:val="nil"/>
              <w:left w:val="nil"/>
              <w:bottom w:val="nil"/>
              <w:right w:val="nil"/>
            </w:tcBorders>
            <w:shd w:val="clear" w:color="auto" w:fill="auto"/>
            <w:noWrap/>
            <w:vAlign w:val="center"/>
          </w:tcPr>
          <w:p w14:paraId="4A957EAB"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1.97</w:t>
            </w:r>
          </w:p>
        </w:tc>
        <w:tc>
          <w:tcPr>
            <w:tcW w:w="981" w:type="dxa"/>
            <w:tcBorders>
              <w:top w:val="nil"/>
              <w:left w:val="nil"/>
              <w:bottom w:val="nil"/>
              <w:right w:val="nil"/>
            </w:tcBorders>
            <w:shd w:val="clear" w:color="auto" w:fill="auto"/>
            <w:noWrap/>
            <w:vAlign w:val="center"/>
          </w:tcPr>
          <w:p w14:paraId="6429425B"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12461.68</w:t>
            </w:r>
          </w:p>
        </w:tc>
        <w:tc>
          <w:tcPr>
            <w:tcW w:w="981" w:type="dxa"/>
            <w:tcBorders>
              <w:top w:val="nil"/>
              <w:left w:val="nil"/>
              <w:bottom w:val="nil"/>
              <w:right w:val="nil"/>
            </w:tcBorders>
            <w:shd w:val="clear" w:color="auto" w:fill="auto"/>
            <w:noWrap/>
            <w:vAlign w:val="center"/>
          </w:tcPr>
          <w:p w14:paraId="1DE38DE7"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22854.79</w:t>
            </w:r>
          </w:p>
        </w:tc>
        <w:tc>
          <w:tcPr>
            <w:tcW w:w="740" w:type="dxa"/>
            <w:tcBorders>
              <w:top w:val="nil"/>
              <w:left w:val="nil"/>
              <w:bottom w:val="nil"/>
              <w:right w:val="nil"/>
            </w:tcBorders>
            <w:shd w:val="clear" w:color="auto" w:fill="auto"/>
            <w:noWrap/>
            <w:vAlign w:val="center"/>
          </w:tcPr>
          <w:p w14:paraId="3DC79F86"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1.83</w:t>
            </w:r>
          </w:p>
        </w:tc>
        <w:tc>
          <w:tcPr>
            <w:tcW w:w="891" w:type="dxa"/>
            <w:tcBorders>
              <w:top w:val="nil"/>
              <w:left w:val="nil"/>
              <w:bottom w:val="nil"/>
              <w:right w:val="nil"/>
            </w:tcBorders>
            <w:shd w:val="clear" w:color="auto" w:fill="auto"/>
            <w:noWrap/>
            <w:vAlign w:val="center"/>
          </w:tcPr>
          <w:p w14:paraId="2E3FB1E5"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1187.76</w:t>
            </w:r>
          </w:p>
        </w:tc>
        <w:tc>
          <w:tcPr>
            <w:tcW w:w="981" w:type="dxa"/>
            <w:tcBorders>
              <w:top w:val="nil"/>
              <w:left w:val="nil"/>
              <w:bottom w:val="nil"/>
              <w:right w:val="nil"/>
            </w:tcBorders>
            <w:shd w:val="clear" w:color="auto" w:fill="auto"/>
            <w:noWrap/>
            <w:vAlign w:val="center"/>
          </w:tcPr>
          <w:p w14:paraId="5C986C57"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10475.60</w:t>
            </w:r>
          </w:p>
        </w:tc>
        <w:tc>
          <w:tcPr>
            <w:tcW w:w="681" w:type="dxa"/>
            <w:tcBorders>
              <w:top w:val="nil"/>
              <w:left w:val="nil"/>
              <w:bottom w:val="nil"/>
              <w:right w:val="nil"/>
            </w:tcBorders>
            <w:shd w:val="clear" w:color="auto" w:fill="auto"/>
            <w:noWrap/>
            <w:vAlign w:val="center"/>
          </w:tcPr>
          <w:p w14:paraId="5E8130C0"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8.82</w:t>
            </w:r>
          </w:p>
        </w:tc>
        <w:tc>
          <w:tcPr>
            <w:tcW w:w="891" w:type="dxa"/>
            <w:tcBorders>
              <w:top w:val="nil"/>
              <w:left w:val="nil"/>
              <w:bottom w:val="nil"/>
              <w:right w:val="nil"/>
            </w:tcBorders>
            <w:shd w:val="clear" w:color="auto" w:fill="auto"/>
            <w:noWrap/>
            <w:vAlign w:val="center"/>
          </w:tcPr>
          <w:p w14:paraId="1D382C37"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1288.04</w:t>
            </w:r>
          </w:p>
        </w:tc>
        <w:tc>
          <w:tcPr>
            <w:tcW w:w="981" w:type="dxa"/>
            <w:tcBorders>
              <w:top w:val="nil"/>
              <w:left w:val="nil"/>
              <w:bottom w:val="nil"/>
              <w:right w:val="nil"/>
            </w:tcBorders>
            <w:shd w:val="clear" w:color="auto" w:fill="auto"/>
            <w:noWrap/>
            <w:vAlign w:val="center"/>
          </w:tcPr>
          <w:p w14:paraId="0F04F421"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10536.48</w:t>
            </w:r>
          </w:p>
        </w:tc>
        <w:tc>
          <w:tcPr>
            <w:tcW w:w="718" w:type="dxa"/>
            <w:tcBorders>
              <w:top w:val="nil"/>
              <w:left w:val="nil"/>
              <w:bottom w:val="nil"/>
              <w:right w:val="nil"/>
            </w:tcBorders>
            <w:shd w:val="clear" w:color="auto" w:fill="auto"/>
            <w:noWrap/>
            <w:vAlign w:val="center"/>
          </w:tcPr>
          <w:p w14:paraId="4C1647AA"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8.18</w:t>
            </w:r>
          </w:p>
        </w:tc>
      </w:tr>
      <w:tr w:rsidR="009F4B2F" w:rsidRPr="009F4B2F" w14:paraId="28DEBFC4" w14:textId="77777777" w:rsidTr="004B34D3">
        <w:trPr>
          <w:trHeight w:val="300"/>
          <w:jc w:val="center"/>
        </w:trPr>
        <w:tc>
          <w:tcPr>
            <w:tcW w:w="993" w:type="dxa"/>
            <w:tcBorders>
              <w:top w:val="nil"/>
              <w:left w:val="nil"/>
              <w:bottom w:val="nil"/>
              <w:right w:val="nil"/>
            </w:tcBorders>
            <w:shd w:val="clear" w:color="auto" w:fill="auto"/>
            <w:noWrap/>
            <w:vAlign w:val="center"/>
          </w:tcPr>
          <w:p w14:paraId="53C028EE"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c16</w:t>
            </w:r>
          </w:p>
        </w:tc>
        <w:tc>
          <w:tcPr>
            <w:tcW w:w="981" w:type="dxa"/>
            <w:tcBorders>
              <w:top w:val="nil"/>
              <w:left w:val="nil"/>
              <w:bottom w:val="nil"/>
              <w:right w:val="nil"/>
            </w:tcBorders>
            <w:shd w:val="clear" w:color="auto" w:fill="auto"/>
            <w:noWrap/>
            <w:vAlign w:val="center"/>
          </w:tcPr>
          <w:p w14:paraId="0DEF1E10"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11186.80</w:t>
            </w:r>
          </w:p>
        </w:tc>
        <w:tc>
          <w:tcPr>
            <w:tcW w:w="981" w:type="dxa"/>
            <w:tcBorders>
              <w:top w:val="nil"/>
              <w:left w:val="nil"/>
              <w:bottom w:val="nil"/>
              <w:right w:val="nil"/>
            </w:tcBorders>
            <w:shd w:val="clear" w:color="auto" w:fill="auto"/>
            <w:noWrap/>
            <w:vAlign w:val="center"/>
          </w:tcPr>
          <w:p w14:paraId="2960F8FF"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16384.02</w:t>
            </w:r>
          </w:p>
        </w:tc>
        <w:tc>
          <w:tcPr>
            <w:tcW w:w="703" w:type="dxa"/>
            <w:tcBorders>
              <w:top w:val="nil"/>
              <w:left w:val="nil"/>
              <w:bottom w:val="nil"/>
              <w:right w:val="nil"/>
            </w:tcBorders>
            <w:shd w:val="clear" w:color="auto" w:fill="auto"/>
            <w:noWrap/>
            <w:vAlign w:val="center"/>
          </w:tcPr>
          <w:p w14:paraId="083D166C"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1.46</w:t>
            </w:r>
          </w:p>
        </w:tc>
        <w:tc>
          <w:tcPr>
            <w:tcW w:w="981" w:type="dxa"/>
            <w:tcBorders>
              <w:top w:val="nil"/>
              <w:left w:val="nil"/>
              <w:bottom w:val="nil"/>
              <w:right w:val="nil"/>
            </w:tcBorders>
            <w:shd w:val="clear" w:color="auto" w:fill="auto"/>
            <w:noWrap/>
            <w:vAlign w:val="center"/>
          </w:tcPr>
          <w:p w14:paraId="2A91E129"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14155.58</w:t>
            </w:r>
          </w:p>
        </w:tc>
        <w:tc>
          <w:tcPr>
            <w:tcW w:w="981" w:type="dxa"/>
            <w:tcBorders>
              <w:top w:val="nil"/>
              <w:left w:val="nil"/>
              <w:bottom w:val="nil"/>
              <w:right w:val="nil"/>
            </w:tcBorders>
            <w:shd w:val="clear" w:color="auto" w:fill="auto"/>
            <w:noWrap/>
            <w:vAlign w:val="center"/>
          </w:tcPr>
          <w:p w14:paraId="3977B704"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17714.53</w:t>
            </w:r>
          </w:p>
        </w:tc>
        <w:tc>
          <w:tcPr>
            <w:tcW w:w="740" w:type="dxa"/>
            <w:tcBorders>
              <w:top w:val="nil"/>
              <w:left w:val="nil"/>
              <w:bottom w:val="nil"/>
              <w:right w:val="nil"/>
            </w:tcBorders>
            <w:shd w:val="clear" w:color="auto" w:fill="auto"/>
            <w:noWrap/>
            <w:vAlign w:val="center"/>
          </w:tcPr>
          <w:p w14:paraId="40B4D51E"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1.25</w:t>
            </w:r>
          </w:p>
        </w:tc>
        <w:tc>
          <w:tcPr>
            <w:tcW w:w="891" w:type="dxa"/>
            <w:tcBorders>
              <w:top w:val="nil"/>
              <w:left w:val="nil"/>
              <w:bottom w:val="nil"/>
              <w:right w:val="nil"/>
            </w:tcBorders>
            <w:shd w:val="clear" w:color="auto" w:fill="auto"/>
            <w:noWrap/>
            <w:vAlign w:val="center"/>
          </w:tcPr>
          <w:p w14:paraId="7460B05E"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625.53</w:t>
            </w:r>
          </w:p>
        </w:tc>
        <w:tc>
          <w:tcPr>
            <w:tcW w:w="981" w:type="dxa"/>
            <w:tcBorders>
              <w:top w:val="nil"/>
              <w:left w:val="nil"/>
              <w:bottom w:val="nil"/>
              <w:right w:val="nil"/>
            </w:tcBorders>
            <w:shd w:val="clear" w:color="auto" w:fill="auto"/>
            <w:noWrap/>
            <w:vAlign w:val="center"/>
          </w:tcPr>
          <w:p w14:paraId="3C5B0980"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3562.31</w:t>
            </w:r>
          </w:p>
        </w:tc>
        <w:tc>
          <w:tcPr>
            <w:tcW w:w="681" w:type="dxa"/>
            <w:tcBorders>
              <w:top w:val="nil"/>
              <w:left w:val="nil"/>
              <w:bottom w:val="nil"/>
              <w:right w:val="nil"/>
            </w:tcBorders>
            <w:shd w:val="clear" w:color="auto" w:fill="auto"/>
            <w:noWrap/>
            <w:vAlign w:val="center"/>
          </w:tcPr>
          <w:p w14:paraId="0B883704"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5.69</w:t>
            </w:r>
          </w:p>
        </w:tc>
        <w:tc>
          <w:tcPr>
            <w:tcW w:w="891" w:type="dxa"/>
            <w:tcBorders>
              <w:top w:val="nil"/>
              <w:left w:val="nil"/>
              <w:bottom w:val="nil"/>
              <w:right w:val="nil"/>
            </w:tcBorders>
            <w:shd w:val="clear" w:color="auto" w:fill="auto"/>
            <w:noWrap/>
            <w:vAlign w:val="center"/>
          </w:tcPr>
          <w:p w14:paraId="03B33AD2"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642.80</w:t>
            </w:r>
          </w:p>
        </w:tc>
        <w:tc>
          <w:tcPr>
            <w:tcW w:w="981" w:type="dxa"/>
            <w:tcBorders>
              <w:top w:val="nil"/>
              <w:left w:val="nil"/>
              <w:bottom w:val="nil"/>
              <w:right w:val="nil"/>
            </w:tcBorders>
            <w:shd w:val="clear" w:color="auto" w:fill="auto"/>
            <w:noWrap/>
            <w:vAlign w:val="center"/>
          </w:tcPr>
          <w:p w14:paraId="0DE43DC5"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3374.06</w:t>
            </w:r>
          </w:p>
        </w:tc>
        <w:tc>
          <w:tcPr>
            <w:tcW w:w="718" w:type="dxa"/>
            <w:tcBorders>
              <w:top w:val="nil"/>
              <w:left w:val="nil"/>
              <w:bottom w:val="nil"/>
              <w:right w:val="nil"/>
            </w:tcBorders>
            <w:shd w:val="clear" w:color="auto" w:fill="auto"/>
            <w:noWrap/>
            <w:vAlign w:val="center"/>
          </w:tcPr>
          <w:p w14:paraId="082259E1"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5.25</w:t>
            </w:r>
          </w:p>
        </w:tc>
      </w:tr>
      <w:tr w:rsidR="009F4B2F" w:rsidRPr="009F4B2F" w14:paraId="08957936" w14:textId="77777777" w:rsidTr="004B34D3">
        <w:trPr>
          <w:trHeight w:val="300"/>
          <w:jc w:val="center"/>
        </w:trPr>
        <w:tc>
          <w:tcPr>
            <w:tcW w:w="993" w:type="dxa"/>
            <w:tcBorders>
              <w:top w:val="nil"/>
              <w:left w:val="nil"/>
              <w:bottom w:val="nil"/>
              <w:right w:val="nil"/>
            </w:tcBorders>
            <w:shd w:val="clear" w:color="auto" w:fill="auto"/>
            <w:noWrap/>
            <w:vAlign w:val="center"/>
          </w:tcPr>
          <w:p w14:paraId="046F906F"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c17</w:t>
            </w:r>
          </w:p>
        </w:tc>
        <w:tc>
          <w:tcPr>
            <w:tcW w:w="981" w:type="dxa"/>
            <w:tcBorders>
              <w:top w:val="nil"/>
              <w:left w:val="nil"/>
              <w:bottom w:val="nil"/>
              <w:right w:val="nil"/>
            </w:tcBorders>
            <w:shd w:val="clear" w:color="auto" w:fill="auto"/>
            <w:noWrap/>
            <w:vAlign w:val="center"/>
          </w:tcPr>
          <w:p w14:paraId="470497B7"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40708.62</w:t>
            </w:r>
          </w:p>
        </w:tc>
        <w:tc>
          <w:tcPr>
            <w:tcW w:w="981" w:type="dxa"/>
            <w:tcBorders>
              <w:top w:val="nil"/>
              <w:left w:val="nil"/>
              <w:bottom w:val="nil"/>
              <w:right w:val="nil"/>
            </w:tcBorders>
            <w:shd w:val="clear" w:color="auto" w:fill="auto"/>
            <w:noWrap/>
            <w:vAlign w:val="center"/>
          </w:tcPr>
          <w:p w14:paraId="163D1376"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54455.82</w:t>
            </w:r>
          </w:p>
        </w:tc>
        <w:tc>
          <w:tcPr>
            <w:tcW w:w="703" w:type="dxa"/>
            <w:tcBorders>
              <w:top w:val="nil"/>
              <w:left w:val="nil"/>
              <w:bottom w:val="nil"/>
              <w:right w:val="nil"/>
            </w:tcBorders>
            <w:shd w:val="clear" w:color="auto" w:fill="auto"/>
            <w:noWrap/>
            <w:vAlign w:val="center"/>
          </w:tcPr>
          <w:p w14:paraId="40205063"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1.34</w:t>
            </w:r>
          </w:p>
        </w:tc>
        <w:tc>
          <w:tcPr>
            <w:tcW w:w="981" w:type="dxa"/>
            <w:tcBorders>
              <w:top w:val="nil"/>
              <w:left w:val="nil"/>
              <w:bottom w:val="nil"/>
              <w:right w:val="nil"/>
            </w:tcBorders>
            <w:shd w:val="clear" w:color="auto" w:fill="auto"/>
            <w:noWrap/>
            <w:vAlign w:val="center"/>
          </w:tcPr>
          <w:p w14:paraId="32B8BA7C"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40710.78</w:t>
            </w:r>
          </w:p>
        </w:tc>
        <w:tc>
          <w:tcPr>
            <w:tcW w:w="981" w:type="dxa"/>
            <w:tcBorders>
              <w:top w:val="nil"/>
              <w:left w:val="nil"/>
              <w:bottom w:val="nil"/>
              <w:right w:val="nil"/>
            </w:tcBorders>
            <w:shd w:val="clear" w:color="auto" w:fill="auto"/>
            <w:noWrap/>
            <w:vAlign w:val="center"/>
          </w:tcPr>
          <w:p w14:paraId="73D6FCB0"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46605.77</w:t>
            </w:r>
          </w:p>
        </w:tc>
        <w:tc>
          <w:tcPr>
            <w:tcW w:w="740" w:type="dxa"/>
            <w:tcBorders>
              <w:top w:val="nil"/>
              <w:left w:val="nil"/>
              <w:bottom w:val="nil"/>
              <w:right w:val="nil"/>
            </w:tcBorders>
            <w:shd w:val="clear" w:color="auto" w:fill="auto"/>
            <w:noWrap/>
            <w:vAlign w:val="center"/>
          </w:tcPr>
          <w:p w14:paraId="19A8DD62"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1.14</w:t>
            </w:r>
          </w:p>
        </w:tc>
        <w:tc>
          <w:tcPr>
            <w:tcW w:w="891" w:type="dxa"/>
            <w:tcBorders>
              <w:top w:val="nil"/>
              <w:left w:val="nil"/>
              <w:bottom w:val="nil"/>
              <w:right w:val="nil"/>
            </w:tcBorders>
            <w:shd w:val="clear" w:color="auto" w:fill="auto"/>
            <w:noWrap/>
            <w:vAlign w:val="center"/>
          </w:tcPr>
          <w:p w14:paraId="7E41AC60"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3446.70</w:t>
            </w:r>
          </w:p>
        </w:tc>
        <w:tc>
          <w:tcPr>
            <w:tcW w:w="981" w:type="dxa"/>
            <w:tcBorders>
              <w:top w:val="nil"/>
              <w:left w:val="nil"/>
              <w:bottom w:val="nil"/>
              <w:right w:val="nil"/>
            </w:tcBorders>
            <w:shd w:val="clear" w:color="auto" w:fill="auto"/>
            <w:noWrap/>
            <w:vAlign w:val="center"/>
          </w:tcPr>
          <w:p w14:paraId="387ECC6C"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42555.54</w:t>
            </w:r>
          </w:p>
        </w:tc>
        <w:tc>
          <w:tcPr>
            <w:tcW w:w="681" w:type="dxa"/>
            <w:tcBorders>
              <w:top w:val="nil"/>
              <w:left w:val="nil"/>
              <w:bottom w:val="nil"/>
              <w:right w:val="nil"/>
            </w:tcBorders>
            <w:shd w:val="clear" w:color="auto" w:fill="auto"/>
            <w:noWrap/>
            <w:vAlign w:val="center"/>
          </w:tcPr>
          <w:p w14:paraId="73751449"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12.35</w:t>
            </w:r>
          </w:p>
        </w:tc>
        <w:tc>
          <w:tcPr>
            <w:tcW w:w="891" w:type="dxa"/>
            <w:tcBorders>
              <w:top w:val="nil"/>
              <w:left w:val="nil"/>
              <w:bottom w:val="nil"/>
              <w:right w:val="nil"/>
            </w:tcBorders>
            <w:shd w:val="clear" w:color="auto" w:fill="auto"/>
            <w:noWrap/>
            <w:vAlign w:val="center"/>
          </w:tcPr>
          <w:p w14:paraId="6D98388A"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2814.22</w:t>
            </w:r>
          </w:p>
        </w:tc>
        <w:tc>
          <w:tcPr>
            <w:tcW w:w="981" w:type="dxa"/>
            <w:tcBorders>
              <w:top w:val="nil"/>
              <w:left w:val="nil"/>
              <w:bottom w:val="nil"/>
              <w:right w:val="nil"/>
            </w:tcBorders>
            <w:shd w:val="clear" w:color="auto" w:fill="auto"/>
            <w:noWrap/>
            <w:vAlign w:val="center"/>
          </w:tcPr>
          <w:p w14:paraId="03BE0870"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28798.41</w:t>
            </w:r>
          </w:p>
        </w:tc>
        <w:tc>
          <w:tcPr>
            <w:tcW w:w="718" w:type="dxa"/>
            <w:tcBorders>
              <w:top w:val="nil"/>
              <w:left w:val="nil"/>
              <w:bottom w:val="nil"/>
              <w:right w:val="nil"/>
            </w:tcBorders>
            <w:shd w:val="clear" w:color="auto" w:fill="auto"/>
            <w:noWrap/>
            <w:vAlign w:val="center"/>
          </w:tcPr>
          <w:p w14:paraId="2C565F5F"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10.23</w:t>
            </w:r>
          </w:p>
        </w:tc>
      </w:tr>
      <w:tr w:rsidR="009F4B2F" w:rsidRPr="009F4B2F" w14:paraId="33BF8D77" w14:textId="77777777" w:rsidTr="004B34D3">
        <w:trPr>
          <w:trHeight w:val="300"/>
          <w:jc w:val="center"/>
        </w:trPr>
        <w:tc>
          <w:tcPr>
            <w:tcW w:w="993" w:type="dxa"/>
            <w:tcBorders>
              <w:top w:val="nil"/>
              <w:left w:val="nil"/>
              <w:bottom w:val="nil"/>
              <w:right w:val="nil"/>
            </w:tcBorders>
            <w:shd w:val="clear" w:color="auto" w:fill="auto"/>
            <w:noWrap/>
            <w:vAlign w:val="center"/>
          </w:tcPr>
          <w:p w14:paraId="6957BAD9"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c18</w:t>
            </w:r>
          </w:p>
        </w:tc>
        <w:tc>
          <w:tcPr>
            <w:tcW w:w="981" w:type="dxa"/>
            <w:tcBorders>
              <w:top w:val="nil"/>
              <w:left w:val="nil"/>
              <w:bottom w:val="nil"/>
              <w:right w:val="nil"/>
            </w:tcBorders>
            <w:shd w:val="clear" w:color="auto" w:fill="auto"/>
            <w:noWrap/>
            <w:vAlign w:val="center"/>
          </w:tcPr>
          <w:p w14:paraId="65A7F371"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18631.70</w:t>
            </w:r>
          </w:p>
        </w:tc>
        <w:tc>
          <w:tcPr>
            <w:tcW w:w="981" w:type="dxa"/>
            <w:tcBorders>
              <w:top w:val="nil"/>
              <w:left w:val="nil"/>
              <w:bottom w:val="nil"/>
              <w:right w:val="nil"/>
            </w:tcBorders>
            <w:shd w:val="clear" w:color="auto" w:fill="auto"/>
            <w:noWrap/>
            <w:vAlign w:val="center"/>
          </w:tcPr>
          <w:p w14:paraId="7733235E"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32475.29</w:t>
            </w:r>
          </w:p>
        </w:tc>
        <w:tc>
          <w:tcPr>
            <w:tcW w:w="703" w:type="dxa"/>
            <w:tcBorders>
              <w:top w:val="nil"/>
              <w:left w:val="nil"/>
              <w:bottom w:val="nil"/>
              <w:right w:val="nil"/>
            </w:tcBorders>
            <w:shd w:val="clear" w:color="auto" w:fill="auto"/>
            <w:noWrap/>
            <w:vAlign w:val="center"/>
          </w:tcPr>
          <w:p w14:paraId="7FE0CDDF"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1.74</w:t>
            </w:r>
          </w:p>
        </w:tc>
        <w:tc>
          <w:tcPr>
            <w:tcW w:w="981" w:type="dxa"/>
            <w:tcBorders>
              <w:top w:val="nil"/>
              <w:left w:val="nil"/>
              <w:bottom w:val="nil"/>
              <w:right w:val="nil"/>
            </w:tcBorders>
            <w:shd w:val="clear" w:color="auto" w:fill="auto"/>
            <w:noWrap/>
            <w:vAlign w:val="center"/>
          </w:tcPr>
          <w:p w14:paraId="6E46E69C"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19075.99</w:t>
            </w:r>
          </w:p>
        </w:tc>
        <w:tc>
          <w:tcPr>
            <w:tcW w:w="981" w:type="dxa"/>
            <w:tcBorders>
              <w:top w:val="nil"/>
              <w:left w:val="nil"/>
              <w:bottom w:val="nil"/>
              <w:right w:val="nil"/>
            </w:tcBorders>
            <w:shd w:val="clear" w:color="auto" w:fill="auto"/>
            <w:noWrap/>
            <w:vAlign w:val="center"/>
          </w:tcPr>
          <w:p w14:paraId="3109DF97"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28168.75</w:t>
            </w:r>
          </w:p>
        </w:tc>
        <w:tc>
          <w:tcPr>
            <w:tcW w:w="740" w:type="dxa"/>
            <w:tcBorders>
              <w:top w:val="nil"/>
              <w:left w:val="nil"/>
              <w:bottom w:val="nil"/>
              <w:right w:val="nil"/>
            </w:tcBorders>
            <w:shd w:val="clear" w:color="auto" w:fill="auto"/>
            <w:noWrap/>
            <w:vAlign w:val="center"/>
          </w:tcPr>
          <w:p w14:paraId="62D37381"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1.48</w:t>
            </w:r>
          </w:p>
        </w:tc>
        <w:tc>
          <w:tcPr>
            <w:tcW w:w="891" w:type="dxa"/>
            <w:tcBorders>
              <w:top w:val="nil"/>
              <w:left w:val="nil"/>
              <w:bottom w:val="nil"/>
              <w:right w:val="nil"/>
            </w:tcBorders>
            <w:shd w:val="clear" w:color="auto" w:fill="auto"/>
            <w:noWrap/>
            <w:vAlign w:val="center"/>
          </w:tcPr>
          <w:p w14:paraId="6502F8EC"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1115.75</w:t>
            </w:r>
          </w:p>
        </w:tc>
        <w:tc>
          <w:tcPr>
            <w:tcW w:w="981" w:type="dxa"/>
            <w:tcBorders>
              <w:top w:val="nil"/>
              <w:left w:val="nil"/>
              <w:bottom w:val="nil"/>
              <w:right w:val="nil"/>
            </w:tcBorders>
            <w:shd w:val="clear" w:color="auto" w:fill="auto"/>
            <w:noWrap/>
            <w:vAlign w:val="center"/>
          </w:tcPr>
          <w:p w14:paraId="3E146680"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11386.99</w:t>
            </w:r>
          </w:p>
        </w:tc>
        <w:tc>
          <w:tcPr>
            <w:tcW w:w="681" w:type="dxa"/>
            <w:tcBorders>
              <w:top w:val="nil"/>
              <w:left w:val="nil"/>
              <w:bottom w:val="nil"/>
              <w:right w:val="nil"/>
            </w:tcBorders>
            <w:shd w:val="clear" w:color="auto" w:fill="auto"/>
            <w:noWrap/>
            <w:vAlign w:val="center"/>
          </w:tcPr>
          <w:p w14:paraId="2FAD2480"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10.21</w:t>
            </w:r>
          </w:p>
        </w:tc>
        <w:tc>
          <w:tcPr>
            <w:tcW w:w="891" w:type="dxa"/>
            <w:tcBorders>
              <w:top w:val="nil"/>
              <w:left w:val="nil"/>
              <w:bottom w:val="nil"/>
              <w:right w:val="nil"/>
            </w:tcBorders>
            <w:shd w:val="clear" w:color="auto" w:fill="auto"/>
            <w:noWrap/>
            <w:vAlign w:val="center"/>
          </w:tcPr>
          <w:p w14:paraId="205E20D6"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992.34</w:t>
            </w:r>
          </w:p>
        </w:tc>
        <w:tc>
          <w:tcPr>
            <w:tcW w:w="981" w:type="dxa"/>
            <w:tcBorders>
              <w:top w:val="nil"/>
              <w:left w:val="nil"/>
              <w:bottom w:val="nil"/>
              <w:right w:val="nil"/>
            </w:tcBorders>
            <w:shd w:val="clear" w:color="auto" w:fill="auto"/>
            <w:noWrap/>
            <w:vAlign w:val="center"/>
          </w:tcPr>
          <w:p w14:paraId="561E7F84"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8574.68</w:t>
            </w:r>
          </w:p>
        </w:tc>
        <w:tc>
          <w:tcPr>
            <w:tcW w:w="718" w:type="dxa"/>
            <w:tcBorders>
              <w:top w:val="nil"/>
              <w:left w:val="nil"/>
              <w:bottom w:val="nil"/>
              <w:right w:val="nil"/>
            </w:tcBorders>
            <w:shd w:val="clear" w:color="auto" w:fill="auto"/>
            <w:noWrap/>
            <w:vAlign w:val="center"/>
          </w:tcPr>
          <w:p w14:paraId="6B0ED99F"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8.64</w:t>
            </w:r>
          </w:p>
        </w:tc>
      </w:tr>
      <w:tr w:rsidR="009F4B2F" w:rsidRPr="009F4B2F" w14:paraId="7B3B7B52" w14:textId="77777777" w:rsidTr="004B34D3">
        <w:trPr>
          <w:trHeight w:val="300"/>
          <w:jc w:val="center"/>
        </w:trPr>
        <w:tc>
          <w:tcPr>
            <w:tcW w:w="993" w:type="dxa"/>
            <w:tcBorders>
              <w:top w:val="nil"/>
              <w:left w:val="nil"/>
              <w:bottom w:val="nil"/>
              <w:right w:val="nil"/>
            </w:tcBorders>
            <w:shd w:val="clear" w:color="auto" w:fill="auto"/>
            <w:noWrap/>
            <w:vAlign w:val="center"/>
          </w:tcPr>
          <w:p w14:paraId="56A2ECDD"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lastRenderedPageBreak/>
              <w:t>c19</w:t>
            </w:r>
          </w:p>
        </w:tc>
        <w:tc>
          <w:tcPr>
            <w:tcW w:w="981" w:type="dxa"/>
            <w:tcBorders>
              <w:top w:val="nil"/>
              <w:left w:val="nil"/>
              <w:bottom w:val="nil"/>
              <w:right w:val="nil"/>
            </w:tcBorders>
            <w:shd w:val="clear" w:color="auto" w:fill="auto"/>
            <w:noWrap/>
            <w:vAlign w:val="center"/>
          </w:tcPr>
          <w:p w14:paraId="4365C3EF"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14923.55</w:t>
            </w:r>
          </w:p>
        </w:tc>
        <w:tc>
          <w:tcPr>
            <w:tcW w:w="981" w:type="dxa"/>
            <w:tcBorders>
              <w:top w:val="nil"/>
              <w:left w:val="nil"/>
              <w:bottom w:val="nil"/>
              <w:right w:val="nil"/>
            </w:tcBorders>
            <w:shd w:val="clear" w:color="auto" w:fill="auto"/>
            <w:noWrap/>
            <w:vAlign w:val="center"/>
          </w:tcPr>
          <w:p w14:paraId="321A8603"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32233.63</w:t>
            </w:r>
          </w:p>
        </w:tc>
        <w:tc>
          <w:tcPr>
            <w:tcW w:w="703" w:type="dxa"/>
            <w:tcBorders>
              <w:top w:val="nil"/>
              <w:left w:val="nil"/>
              <w:bottom w:val="nil"/>
              <w:right w:val="nil"/>
            </w:tcBorders>
            <w:shd w:val="clear" w:color="auto" w:fill="auto"/>
            <w:noWrap/>
            <w:vAlign w:val="center"/>
          </w:tcPr>
          <w:p w14:paraId="3E93E0EE"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2.16</w:t>
            </w:r>
          </w:p>
        </w:tc>
        <w:tc>
          <w:tcPr>
            <w:tcW w:w="981" w:type="dxa"/>
            <w:tcBorders>
              <w:top w:val="nil"/>
              <w:left w:val="nil"/>
              <w:bottom w:val="nil"/>
              <w:right w:val="nil"/>
            </w:tcBorders>
            <w:shd w:val="clear" w:color="auto" w:fill="auto"/>
            <w:noWrap/>
            <w:vAlign w:val="center"/>
          </w:tcPr>
          <w:p w14:paraId="4A28DB02"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13527.29</w:t>
            </w:r>
          </w:p>
        </w:tc>
        <w:tc>
          <w:tcPr>
            <w:tcW w:w="981" w:type="dxa"/>
            <w:tcBorders>
              <w:top w:val="nil"/>
              <w:left w:val="nil"/>
              <w:bottom w:val="nil"/>
              <w:right w:val="nil"/>
            </w:tcBorders>
            <w:shd w:val="clear" w:color="auto" w:fill="auto"/>
            <w:noWrap/>
            <w:vAlign w:val="center"/>
          </w:tcPr>
          <w:p w14:paraId="1C66BFAF"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25288.27</w:t>
            </w:r>
          </w:p>
        </w:tc>
        <w:tc>
          <w:tcPr>
            <w:tcW w:w="740" w:type="dxa"/>
            <w:tcBorders>
              <w:top w:val="nil"/>
              <w:left w:val="nil"/>
              <w:bottom w:val="nil"/>
              <w:right w:val="nil"/>
            </w:tcBorders>
            <w:shd w:val="clear" w:color="auto" w:fill="auto"/>
            <w:noWrap/>
            <w:vAlign w:val="center"/>
          </w:tcPr>
          <w:p w14:paraId="2CD45BE4"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1.87</w:t>
            </w:r>
          </w:p>
        </w:tc>
        <w:tc>
          <w:tcPr>
            <w:tcW w:w="891" w:type="dxa"/>
            <w:tcBorders>
              <w:top w:val="nil"/>
              <w:left w:val="nil"/>
              <w:bottom w:val="nil"/>
              <w:right w:val="nil"/>
            </w:tcBorders>
            <w:shd w:val="clear" w:color="auto" w:fill="auto"/>
            <w:noWrap/>
            <w:vAlign w:val="center"/>
          </w:tcPr>
          <w:p w14:paraId="69D5FFF5"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1696.02</w:t>
            </w:r>
          </w:p>
        </w:tc>
        <w:tc>
          <w:tcPr>
            <w:tcW w:w="981" w:type="dxa"/>
            <w:tcBorders>
              <w:top w:val="nil"/>
              <w:left w:val="nil"/>
              <w:bottom w:val="nil"/>
              <w:right w:val="nil"/>
            </w:tcBorders>
            <w:shd w:val="clear" w:color="auto" w:fill="auto"/>
            <w:noWrap/>
            <w:vAlign w:val="center"/>
          </w:tcPr>
          <w:p w14:paraId="51C95ACE"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15013.14</w:t>
            </w:r>
          </w:p>
        </w:tc>
        <w:tc>
          <w:tcPr>
            <w:tcW w:w="681" w:type="dxa"/>
            <w:tcBorders>
              <w:top w:val="nil"/>
              <w:left w:val="nil"/>
              <w:bottom w:val="nil"/>
              <w:right w:val="nil"/>
            </w:tcBorders>
            <w:shd w:val="clear" w:color="auto" w:fill="auto"/>
            <w:noWrap/>
            <w:vAlign w:val="center"/>
          </w:tcPr>
          <w:p w14:paraId="34AD73E4"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8.85</w:t>
            </w:r>
          </w:p>
        </w:tc>
        <w:tc>
          <w:tcPr>
            <w:tcW w:w="891" w:type="dxa"/>
            <w:tcBorders>
              <w:top w:val="nil"/>
              <w:left w:val="nil"/>
              <w:bottom w:val="nil"/>
              <w:right w:val="nil"/>
            </w:tcBorders>
            <w:shd w:val="clear" w:color="auto" w:fill="auto"/>
            <w:noWrap/>
            <w:vAlign w:val="center"/>
          </w:tcPr>
          <w:p w14:paraId="7D43D09C"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1361.33</w:t>
            </w:r>
          </w:p>
        </w:tc>
        <w:tc>
          <w:tcPr>
            <w:tcW w:w="981" w:type="dxa"/>
            <w:tcBorders>
              <w:top w:val="nil"/>
              <w:left w:val="nil"/>
              <w:bottom w:val="nil"/>
              <w:right w:val="nil"/>
            </w:tcBorders>
            <w:shd w:val="clear" w:color="auto" w:fill="auto"/>
            <w:noWrap/>
            <w:vAlign w:val="center"/>
          </w:tcPr>
          <w:p w14:paraId="2DA6E842"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10614.37</w:t>
            </w:r>
          </w:p>
        </w:tc>
        <w:tc>
          <w:tcPr>
            <w:tcW w:w="718" w:type="dxa"/>
            <w:tcBorders>
              <w:top w:val="nil"/>
              <w:left w:val="nil"/>
              <w:bottom w:val="nil"/>
              <w:right w:val="nil"/>
            </w:tcBorders>
            <w:shd w:val="clear" w:color="auto" w:fill="auto"/>
            <w:noWrap/>
            <w:vAlign w:val="center"/>
          </w:tcPr>
          <w:p w14:paraId="772901EB"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7.80</w:t>
            </w:r>
          </w:p>
        </w:tc>
      </w:tr>
      <w:tr w:rsidR="009F4B2F" w:rsidRPr="009F4B2F" w14:paraId="01179515" w14:textId="77777777" w:rsidTr="004B34D3">
        <w:trPr>
          <w:trHeight w:val="300"/>
          <w:jc w:val="center"/>
        </w:trPr>
        <w:tc>
          <w:tcPr>
            <w:tcW w:w="993" w:type="dxa"/>
            <w:tcBorders>
              <w:top w:val="nil"/>
              <w:left w:val="nil"/>
              <w:bottom w:val="nil"/>
              <w:right w:val="nil"/>
            </w:tcBorders>
            <w:shd w:val="clear" w:color="auto" w:fill="auto"/>
            <w:noWrap/>
            <w:vAlign w:val="center"/>
          </w:tcPr>
          <w:p w14:paraId="33F6E8CF"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c20</w:t>
            </w:r>
          </w:p>
        </w:tc>
        <w:tc>
          <w:tcPr>
            <w:tcW w:w="981" w:type="dxa"/>
            <w:tcBorders>
              <w:top w:val="nil"/>
              <w:left w:val="nil"/>
              <w:bottom w:val="nil"/>
              <w:right w:val="nil"/>
            </w:tcBorders>
            <w:shd w:val="clear" w:color="auto" w:fill="auto"/>
            <w:noWrap/>
            <w:vAlign w:val="center"/>
          </w:tcPr>
          <w:p w14:paraId="224E15F5"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14132.53</w:t>
            </w:r>
          </w:p>
        </w:tc>
        <w:tc>
          <w:tcPr>
            <w:tcW w:w="981" w:type="dxa"/>
            <w:tcBorders>
              <w:top w:val="nil"/>
              <w:left w:val="nil"/>
              <w:bottom w:val="nil"/>
              <w:right w:val="nil"/>
            </w:tcBorders>
            <w:shd w:val="clear" w:color="auto" w:fill="auto"/>
            <w:noWrap/>
            <w:vAlign w:val="center"/>
          </w:tcPr>
          <w:p w14:paraId="28AD19CB"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44542.74</w:t>
            </w:r>
          </w:p>
        </w:tc>
        <w:tc>
          <w:tcPr>
            <w:tcW w:w="703" w:type="dxa"/>
            <w:tcBorders>
              <w:top w:val="nil"/>
              <w:left w:val="nil"/>
              <w:bottom w:val="nil"/>
              <w:right w:val="nil"/>
            </w:tcBorders>
            <w:shd w:val="clear" w:color="auto" w:fill="auto"/>
            <w:noWrap/>
            <w:vAlign w:val="center"/>
          </w:tcPr>
          <w:p w14:paraId="13C346A8"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3.15</w:t>
            </w:r>
          </w:p>
        </w:tc>
        <w:tc>
          <w:tcPr>
            <w:tcW w:w="981" w:type="dxa"/>
            <w:tcBorders>
              <w:top w:val="nil"/>
              <w:left w:val="nil"/>
              <w:bottom w:val="nil"/>
              <w:right w:val="nil"/>
            </w:tcBorders>
            <w:shd w:val="clear" w:color="auto" w:fill="auto"/>
            <w:noWrap/>
            <w:vAlign w:val="center"/>
          </w:tcPr>
          <w:p w14:paraId="457A6091"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13155.59</w:t>
            </w:r>
          </w:p>
        </w:tc>
        <w:tc>
          <w:tcPr>
            <w:tcW w:w="981" w:type="dxa"/>
            <w:tcBorders>
              <w:top w:val="nil"/>
              <w:left w:val="nil"/>
              <w:bottom w:val="nil"/>
              <w:right w:val="nil"/>
            </w:tcBorders>
            <w:shd w:val="clear" w:color="auto" w:fill="auto"/>
            <w:noWrap/>
            <w:vAlign w:val="center"/>
          </w:tcPr>
          <w:p w14:paraId="02D763BC"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25862.99</w:t>
            </w:r>
          </w:p>
        </w:tc>
        <w:tc>
          <w:tcPr>
            <w:tcW w:w="740" w:type="dxa"/>
            <w:tcBorders>
              <w:top w:val="nil"/>
              <w:left w:val="nil"/>
              <w:bottom w:val="nil"/>
              <w:right w:val="nil"/>
            </w:tcBorders>
            <w:shd w:val="clear" w:color="auto" w:fill="auto"/>
            <w:noWrap/>
            <w:vAlign w:val="center"/>
          </w:tcPr>
          <w:p w14:paraId="1C19DA99"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1.97</w:t>
            </w:r>
          </w:p>
        </w:tc>
        <w:tc>
          <w:tcPr>
            <w:tcW w:w="891" w:type="dxa"/>
            <w:tcBorders>
              <w:top w:val="nil"/>
              <w:left w:val="nil"/>
              <w:bottom w:val="nil"/>
              <w:right w:val="nil"/>
            </w:tcBorders>
            <w:shd w:val="clear" w:color="auto" w:fill="auto"/>
            <w:noWrap/>
            <w:vAlign w:val="center"/>
          </w:tcPr>
          <w:p w14:paraId="26E3D503"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652.05</w:t>
            </w:r>
          </w:p>
        </w:tc>
        <w:tc>
          <w:tcPr>
            <w:tcW w:w="981" w:type="dxa"/>
            <w:tcBorders>
              <w:top w:val="nil"/>
              <w:left w:val="nil"/>
              <w:bottom w:val="nil"/>
              <w:right w:val="nil"/>
            </w:tcBorders>
            <w:shd w:val="clear" w:color="auto" w:fill="auto"/>
            <w:noWrap/>
            <w:vAlign w:val="center"/>
          </w:tcPr>
          <w:p w14:paraId="0D6F8BC4"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14443.60</w:t>
            </w:r>
          </w:p>
        </w:tc>
        <w:tc>
          <w:tcPr>
            <w:tcW w:w="681" w:type="dxa"/>
            <w:tcBorders>
              <w:top w:val="nil"/>
              <w:left w:val="nil"/>
              <w:bottom w:val="nil"/>
              <w:right w:val="nil"/>
            </w:tcBorders>
            <w:shd w:val="clear" w:color="auto" w:fill="auto"/>
            <w:noWrap/>
            <w:vAlign w:val="center"/>
          </w:tcPr>
          <w:p w14:paraId="0B51901C"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22.15</w:t>
            </w:r>
          </w:p>
        </w:tc>
        <w:tc>
          <w:tcPr>
            <w:tcW w:w="891" w:type="dxa"/>
            <w:tcBorders>
              <w:top w:val="nil"/>
              <w:left w:val="nil"/>
              <w:bottom w:val="nil"/>
              <w:right w:val="nil"/>
            </w:tcBorders>
            <w:shd w:val="clear" w:color="auto" w:fill="auto"/>
            <w:noWrap/>
            <w:vAlign w:val="center"/>
          </w:tcPr>
          <w:p w14:paraId="53123499"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542.06</w:t>
            </w:r>
          </w:p>
        </w:tc>
        <w:tc>
          <w:tcPr>
            <w:tcW w:w="981" w:type="dxa"/>
            <w:tcBorders>
              <w:top w:val="nil"/>
              <w:left w:val="nil"/>
              <w:bottom w:val="nil"/>
              <w:right w:val="nil"/>
            </w:tcBorders>
            <w:shd w:val="clear" w:color="auto" w:fill="auto"/>
            <w:noWrap/>
            <w:vAlign w:val="center"/>
          </w:tcPr>
          <w:p w14:paraId="7C78B4C9"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8703.31</w:t>
            </w:r>
          </w:p>
        </w:tc>
        <w:tc>
          <w:tcPr>
            <w:tcW w:w="718" w:type="dxa"/>
            <w:tcBorders>
              <w:top w:val="nil"/>
              <w:left w:val="nil"/>
              <w:bottom w:val="nil"/>
              <w:right w:val="nil"/>
            </w:tcBorders>
            <w:shd w:val="clear" w:color="auto" w:fill="auto"/>
            <w:noWrap/>
            <w:vAlign w:val="center"/>
          </w:tcPr>
          <w:p w14:paraId="3DBC6FBE"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16.06</w:t>
            </w:r>
          </w:p>
        </w:tc>
      </w:tr>
      <w:tr w:rsidR="009F4B2F" w:rsidRPr="009F4B2F" w14:paraId="388ABDCF" w14:textId="77777777" w:rsidTr="004B34D3">
        <w:trPr>
          <w:trHeight w:val="300"/>
          <w:jc w:val="center"/>
        </w:trPr>
        <w:tc>
          <w:tcPr>
            <w:tcW w:w="993" w:type="dxa"/>
            <w:tcBorders>
              <w:top w:val="nil"/>
              <w:left w:val="nil"/>
              <w:bottom w:val="nil"/>
              <w:right w:val="nil"/>
            </w:tcBorders>
            <w:shd w:val="clear" w:color="auto" w:fill="auto"/>
            <w:noWrap/>
            <w:vAlign w:val="center"/>
          </w:tcPr>
          <w:p w14:paraId="00BEFDEE"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c21</w:t>
            </w:r>
          </w:p>
        </w:tc>
        <w:tc>
          <w:tcPr>
            <w:tcW w:w="981" w:type="dxa"/>
            <w:tcBorders>
              <w:top w:val="nil"/>
              <w:left w:val="nil"/>
              <w:bottom w:val="nil"/>
              <w:right w:val="nil"/>
            </w:tcBorders>
            <w:shd w:val="clear" w:color="auto" w:fill="auto"/>
            <w:noWrap/>
            <w:vAlign w:val="center"/>
          </w:tcPr>
          <w:p w14:paraId="3A2048E3"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35694.18</w:t>
            </w:r>
          </w:p>
        </w:tc>
        <w:tc>
          <w:tcPr>
            <w:tcW w:w="981" w:type="dxa"/>
            <w:tcBorders>
              <w:top w:val="nil"/>
              <w:left w:val="nil"/>
              <w:bottom w:val="nil"/>
              <w:right w:val="nil"/>
            </w:tcBorders>
            <w:shd w:val="clear" w:color="auto" w:fill="auto"/>
            <w:noWrap/>
            <w:vAlign w:val="center"/>
          </w:tcPr>
          <w:p w14:paraId="0398FF00"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62447.14</w:t>
            </w:r>
          </w:p>
        </w:tc>
        <w:tc>
          <w:tcPr>
            <w:tcW w:w="703" w:type="dxa"/>
            <w:tcBorders>
              <w:top w:val="nil"/>
              <w:left w:val="nil"/>
              <w:bottom w:val="nil"/>
              <w:right w:val="nil"/>
            </w:tcBorders>
            <w:shd w:val="clear" w:color="auto" w:fill="auto"/>
            <w:noWrap/>
            <w:vAlign w:val="center"/>
          </w:tcPr>
          <w:p w14:paraId="1F7B55A7"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1.75</w:t>
            </w:r>
          </w:p>
        </w:tc>
        <w:tc>
          <w:tcPr>
            <w:tcW w:w="981" w:type="dxa"/>
            <w:tcBorders>
              <w:top w:val="nil"/>
              <w:left w:val="nil"/>
              <w:bottom w:val="nil"/>
              <w:right w:val="nil"/>
            </w:tcBorders>
            <w:shd w:val="clear" w:color="auto" w:fill="auto"/>
            <w:noWrap/>
            <w:vAlign w:val="center"/>
          </w:tcPr>
          <w:p w14:paraId="5991B96A"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28841.98</w:t>
            </w:r>
          </w:p>
        </w:tc>
        <w:tc>
          <w:tcPr>
            <w:tcW w:w="981" w:type="dxa"/>
            <w:tcBorders>
              <w:top w:val="nil"/>
              <w:left w:val="nil"/>
              <w:bottom w:val="nil"/>
              <w:right w:val="nil"/>
            </w:tcBorders>
            <w:shd w:val="clear" w:color="auto" w:fill="auto"/>
            <w:noWrap/>
            <w:vAlign w:val="center"/>
          </w:tcPr>
          <w:p w14:paraId="4682F7DE"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39628.13</w:t>
            </w:r>
          </w:p>
        </w:tc>
        <w:tc>
          <w:tcPr>
            <w:tcW w:w="740" w:type="dxa"/>
            <w:tcBorders>
              <w:top w:val="nil"/>
              <w:left w:val="nil"/>
              <w:bottom w:val="nil"/>
              <w:right w:val="nil"/>
            </w:tcBorders>
            <w:shd w:val="clear" w:color="auto" w:fill="auto"/>
            <w:noWrap/>
            <w:vAlign w:val="center"/>
          </w:tcPr>
          <w:p w14:paraId="296BC9C1"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1.37</w:t>
            </w:r>
          </w:p>
        </w:tc>
        <w:tc>
          <w:tcPr>
            <w:tcW w:w="891" w:type="dxa"/>
            <w:tcBorders>
              <w:top w:val="nil"/>
              <w:left w:val="nil"/>
              <w:bottom w:val="nil"/>
              <w:right w:val="nil"/>
            </w:tcBorders>
            <w:shd w:val="clear" w:color="auto" w:fill="auto"/>
            <w:noWrap/>
            <w:vAlign w:val="center"/>
          </w:tcPr>
          <w:p w14:paraId="2727BD3E"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452.68</w:t>
            </w:r>
          </w:p>
        </w:tc>
        <w:tc>
          <w:tcPr>
            <w:tcW w:w="981" w:type="dxa"/>
            <w:tcBorders>
              <w:top w:val="nil"/>
              <w:left w:val="nil"/>
              <w:bottom w:val="nil"/>
              <w:right w:val="nil"/>
            </w:tcBorders>
            <w:shd w:val="clear" w:color="auto" w:fill="auto"/>
            <w:noWrap/>
            <w:vAlign w:val="center"/>
          </w:tcPr>
          <w:p w14:paraId="3A93BBFB"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5597.98</w:t>
            </w:r>
          </w:p>
        </w:tc>
        <w:tc>
          <w:tcPr>
            <w:tcW w:w="681" w:type="dxa"/>
            <w:tcBorders>
              <w:top w:val="nil"/>
              <w:left w:val="nil"/>
              <w:bottom w:val="nil"/>
              <w:right w:val="nil"/>
            </w:tcBorders>
            <w:shd w:val="clear" w:color="auto" w:fill="auto"/>
            <w:noWrap/>
            <w:vAlign w:val="center"/>
          </w:tcPr>
          <w:p w14:paraId="509F5876"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12.37</w:t>
            </w:r>
          </w:p>
        </w:tc>
        <w:tc>
          <w:tcPr>
            <w:tcW w:w="891" w:type="dxa"/>
            <w:tcBorders>
              <w:top w:val="nil"/>
              <w:left w:val="nil"/>
              <w:bottom w:val="nil"/>
              <w:right w:val="nil"/>
            </w:tcBorders>
            <w:shd w:val="clear" w:color="auto" w:fill="auto"/>
            <w:noWrap/>
            <w:vAlign w:val="center"/>
          </w:tcPr>
          <w:p w14:paraId="0C117D43"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346.75</w:t>
            </w:r>
          </w:p>
        </w:tc>
        <w:tc>
          <w:tcPr>
            <w:tcW w:w="981" w:type="dxa"/>
            <w:tcBorders>
              <w:top w:val="nil"/>
              <w:left w:val="nil"/>
              <w:bottom w:val="nil"/>
              <w:right w:val="nil"/>
            </w:tcBorders>
            <w:shd w:val="clear" w:color="auto" w:fill="auto"/>
            <w:noWrap/>
            <w:vAlign w:val="center"/>
          </w:tcPr>
          <w:p w14:paraId="15FF3761"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3738.21</w:t>
            </w:r>
          </w:p>
        </w:tc>
        <w:tc>
          <w:tcPr>
            <w:tcW w:w="718" w:type="dxa"/>
            <w:tcBorders>
              <w:top w:val="nil"/>
              <w:left w:val="nil"/>
              <w:bottom w:val="nil"/>
              <w:right w:val="nil"/>
            </w:tcBorders>
            <w:shd w:val="clear" w:color="auto" w:fill="auto"/>
            <w:noWrap/>
            <w:vAlign w:val="center"/>
          </w:tcPr>
          <w:p w14:paraId="7AFC3503"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10.78</w:t>
            </w:r>
          </w:p>
        </w:tc>
      </w:tr>
      <w:tr w:rsidR="009F4B2F" w:rsidRPr="009F4B2F" w14:paraId="7CCCBD23" w14:textId="77777777" w:rsidTr="004B34D3">
        <w:trPr>
          <w:trHeight w:val="300"/>
          <w:jc w:val="center"/>
        </w:trPr>
        <w:tc>
          <w:tcPr>
            <w:tcW w:w="993" w:type="dxa"/>
            <w:tcBorders>
              <w:top w:val="nil"/>
              <w:left w:val="nil"/>
              <w:bottom w:val="nil"/>
              <w:right w:val="nil"/>
            </w:tcBorders>
            <w:shd w:val="clear" w:color="auto" w:fill="auto"/>
            <w:noWrap/>
            <w:vAlign w:val="center"/>
          </w:tcPr>
          <w:p w14:paraId="3DA082A5"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c22</w:t>
            </w:r>
          </w:p>
        </w:tc>
        <w:tc>
          <w:tcPr>
            <w:tcW w:w="981" w:type="dxa"/>
            <w:tcBorders>
              <w:top w:val="nil"/>
              <w:left w:val="nil"/>
              <w:bottom w:val="nil"/>
              <w:right w:val="nil"/>
            </w:tcBorders>
            <w:shd w:val="clear" w:color="auto" w:fill="auto"/>
            <w:noWrap/>
            <w:vAlign w:val="center"/>
          </w:tcPr>
          <w:p w14:paraId="51C0C29E"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4005.70</w:t>
            </w:r>
          </w:p>
        </w:tc>
        <w:tc>
          <w:tcPr>
            <w:tcW w:w="981" w:type="dxa"/>
            <w:tcBorders>
              <w:top w:val="nil"/>
              <w:left w:val="nil"/>
              <w:bottom w:val="nil"/>
              <w:right w:val="nil"/>
            </w:tcBorders>
            <w:shd w:val="clear" w:color="auto" w:fill="auto"/>
            <w:noWrap/>
            <w:vAlign w:val="center"/>
          </w:tcPr>
          <w:p w14:paraId="6AF6F698"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6152.84</w:t>
            </w:r>
          </w:p>
        </w:tc>
        <w:tc>
          <w:tcPr>
            <w:tcW w:w="703" w:type="dxa"/>
            <w:tcBorders>
              <w:top w:val="nil"/>
              <w:left w:val="nil"/>
              <w:bottom w:val="nil"/>
              <w:right w:val="nil"/>
            </w:tcBorders>
            <w:shd w:val="clear" w:color="auto" w:fill="auto"/>
            <w:noWrap/>
            <w:vAlign w:val="center"/>
          </w:tcPr>
          <w:p w14:paraId="1F5F2533"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1.54</w:t>
            </w:r>
          </w:p>
        </w:tc>
        <w:tc>
          <w:tcPr>
            <w:tcW w:w="981" w:type="dxa"/>
            <w:tcBorders>
              <w:top w:val="nil"/>
              <w:left w:val="nil"/>
              <w:bottom w:val="nil"/>
              <w:right w:val="nil"/>
            </w:tcBorders>
            <w:shd w:val="clear" w:color="auto" w:fill="auto"/>
            <w:noWrap/>
            <w:vAlign w:val="center"/>
          </w:tcPr>
          <w:p w14:paraId="2022D24C"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5371.05</w:t>
            </w:r>
          </w:p>
        </w:tc>
        <w:tc>
          <w:tcPr>
            <w:tcW w:w="981" w:type="dxa"/>
            <w:tcBorders>
              <w:top w:val="nil"/>
              <w:left w:val="nil"/>
              <w:bottom w:val="nil"/>
              <w:right w:val="nil"/>
            </w:tcBorders>
            <w:shd w:val="clear" w:color="auto" w:fill="auto"/>
            <w:noWrap/>
            <w:vAlign w:val="center"/>
          </w:tcPr>
          <w:p w14:paraId="72EA6CFF"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7114.51</w:t>
            </w:r>
          </w:p>
        </w:tc>
        <w:tc>
          <w:tcPr>
            <w:tcW w:w="740" w:type="dxa"/>
            <w:tcBorders>
              <w:top w:val="nil"/>
              <w:left w:val="nil"/>
              <w:bottom w:val="nil"/>
              <w:right w:val="nil"/>
            </w:tcBorders>
            <w:shd w:val="clear" w:color="auto" w:fill="auto"/>
            <w:noWrap/>
            <w:vAlign w:val="center"/>
          </w:tcPr>
          <w:p w14:paraId="2664661A"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1.32</w:t>
            </w:r>
          </w:p>
        </w:tc>
        <w:tc>
          <w:tcPr>
            <w:tcW w:w="891" w:type="dxa"/>
            <w:tcBorders>
              <w:top w:val="nil"/>
              <w:left w:val="nil"/>
              <w:bottom w:val="nil"/>
              <w:right w:val="nil"/>
            </w:tcBorders>
            <w:shd w:val="clear" w:color="auto" w:fill="auto"/>
            <w:noWrap/>
            <w:vAlign w:val="center"/>
          </w:tcPr>
          <w:p w14:paraId="74ADC9D6"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330.71</w:t>
            </w:r>
          </w:p>
        </w:tc>
        <w:tc>
          <w:tcPr>
            <w:tcW w:w="981" w:type="dxa"/>
            <w:tcBorders>
              <w:top w:val="nil"/>
              <w:left w:val="nil"/>
              <w:bottom w:val="nil"/>
              <w:right w:val="nil"/>
            </w:tcBorders>
            <w:shd w:val="clear" w:color="auto" w:fill="auto"/>
            <w:noWrap/>
            <w:vAlign w:val="center"/>
          </w:tcPr>
          <w:p w14:paraId="4A250124"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759.28</w:t>
            </w:r>
          </w:p>
        </w:tc>
        <w:tc>
          <w:tcPr>
            <w:tcW w:w="681" w:type="dxa"/>
            <w:tcBorders>
              <w:top w:val="nil"/>
              <w:left w:val="nil"/>
              <w:bottom w:val="nil"/>
              <w:right w:val="nil"/>
            </w:tcBorders>
            <w:shd w:val="clear" w:color="auto" w:fill="auto"/>
            <w:noWrap/>
            <w:vAlign w:val="center"/>
          </w:tcPr>
          <w:p w14:paraId="08A99939"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2.30</w:t>
            </w:r>
          </w:p>
        </w:tc>
        <w:tc>
          <w:tcPr>
            <w:tcW w:w="891" w:type="dxa"/>
            <w:tcBorders>
              <w:top w:val="nil"/>
              <w:left w:val="nil"/>
              <w:bottom w:val="nil"/>
              <w:right w:val="nil"/>
            </w:tcBorders>
            <w:shd w:val="clear" w:color="auto" w:fill="auto"/>
            <w:noWrap/>
            <w:vAlign w:val="center"/>
          </w:tcPr>
          <w:p w14:paraId="6D67DCB2"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352.02</w:t>
            </w:r>
          </w:p>
        </w:tc>
        <w:tc>
          <w:tcPr>
            <w:tcW w:w="981" w:type="dxa"/>
            <w:tcBorders>
              <w:top w:val="nil"/>
              <w:left w:val="nil"/>
              <w:bottom w:val="nil"/>
              <w:right w:val="nil"/>
            </w:tcBorders>
            <w:shd w:val="clear" w:color="auto" w:fill="auto"/>
            <w:noWrap/>
            <w:vAlign w:val="center"/>
          </w:tcPr>
          <w:p w14:paraId="448A9352"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728.82</w:t>
            </w:r>
          </w:p>
        </w:tc>
        <w:tc>
          <w:tcPr>
            <w:tcW w:w="718" w:type="dxa"/>
            <w:tcBorders>
              <w:top w:val="nil"/>
              <w:left w:val="nil"/>
              <w:bottom w:val="nil"/>
              <w:right w:val="nil"/>
            </w:tcBorders>
            <w:shd w:val="clear" w:color="auto" w:fill="auto"/>
            <w:noWrap/>
            <w:vAlign w:val="center"/>
          </w:tcPr>
          <w:p w14:paraId="134297F8"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2.07</w:t>
            </w:r>
          </w:p>
        </w:tc>
      </w:tr>
      <w:tr w:rsidR="00C95645" w:rsidRPr="009F4B2F" w14:paraId="490CEB83" w14:textId="77777777" w:rsidTr="004B34D3">
        <w:trPr>
          <w:trHeight w:val="280"/>
          <w:jc w:val="center"/>
        </w:trPr>
        <w:tc>
          <w:tcPr>
            <w:tcW w:w="993" w:type="dxa"/>
            <w:tcBorders>
              <w:top w:val="nil"/>
              <w:left w:val="nil"/>
              <w:bottom w:val="single" w:sz="4" w:space="0" w:color="auto"/>
              <w:right w:val="nil"/>
            </w:tcBorders>
            <w:shd w:val="clear" w:color="auto" w:fill="auto"/>
            <w:noWrap/>
            <w:vAlign w:val="center"/>
          </w:tcPr>
          <w:p w14:paraId="5580E2D2"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宋体" w:hint="eastAsia"/>
                <w:sz w:val="18"/>
                <w:szCs w:val="18"/>
              </w:rPr>
              <w:t>S</w:t>
            </w:r>
            <w:r w:rsidRPr="009F4B2F">
              <w:rPr>
                <w:rFonts w:eastAsia="宋体"/>
                <w:sz w:val="18"/>
                <w:szCs w:val="18"/>
              </w:rPr>
              <w:t>um</w:t>
            </w:r>
          </w:p>
        </w:tc>
        <w:tc>
          <w:tcPr>
            <w:tcW w:w="981" w:type="dxa"/>
            <w:tcBorders>
              <w:top w:val="nil"/>
              <w:left w:val="nil"/>
              <w:bottom w:val="single" w:sz="4" w:space="0" w:color="auto"/>
              <w:right w:val="nil"/>
            </w:tcBorders>
            <w:shd w:val="clear" w:color="auto" w:fill="auto"/>
            <w:noWrap/>
            <w:vAlign w:val="center"/>
          </w:tcPr>
          <w:p w14:paraId="4C8A7CE9"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216584.49</w:t>
            </w:r>
          </w:p>
        </w:tc>
        <w:tc>
          <w:tcPr>
            <w:tcW w:w="981" w:type="dxa"/>
            <w:tcBorders>
              <w:top w:val="nil"/>
              <w:left w:val="nil"/>
              <w:bottom w:val="single" w:sz="4" w:space="0" w:color="auto"/>
              <w:right w:val="nil"/>
            </w:tcBorders>
            <w:shd w:val="clear" w:color="auto" w:fill="auto"/>
            <w:noWrap/>
            <w:vAlign w:val="center"/>
          </w:tcPr>
          <w:p w14:paraId="77E6E2B0"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420486.21</w:t>
            </w:r>
          </w:p>
        </w:tc>
        <w:tc>
          <w:tcPr>
            <w:tcW w:w="703" w:type="dxa"/>
            <w:tcBorders>
              <w:top w:val="nil"/>
              <w:left w:val="nil"/>
              <w:bottom w:val="single" w:sz="4" w:space="0" w:color="auto"/>
              <w:right w:val="nil"/>
            </w:tcBorders>
            <w:shd w:val="clear" w:color="auto" w:fill="auto"/>
            <w:noWrap/>
            <w:vAlign w:val="center"/>
          </w:tcPr>
          <w:p w14:paraId="6F93774A"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1.94</w:t>
            </w:r>
          </w:p>
        </w:tc>
        <w:tc>
          <w:tcPr>
            <w:tcW w:w="981" w:type="dxa"/>
            <w:tcBorders>
              <w:top w:val="nil"/>
              <w:left w:val="nil"/>
              <w:bottom w:val="single" w:sz="4" w:space="0" w:color="auto"/>
              <w:right w:val="nil"/>
            </w:tcBorders>
            <w:shd w:val="clear" w:color="auto" w:fill="auto"/>
            <w:noWrap/>
            <w:vAlign w:val="center"/>
          </w:tcPr>
          <w:p w14:paraId="07544DBE"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239964.70</w:t>
            </w:r>
          </w:p>
        </w:tc>
        <w:tc>
          <w:tcPr>
            <w:tcW w:w="981" w:type="dxa"/>
            <w:tcBorders>
              <w:top w:val="nil"/>
              <w:left w:val="nil"/>
              <w:bottom w:val="single" w:sz="4" w:space="0" w:color="auto"/>
              <w:right w:val="nil"/>
            </w:tcBorders>
            <w:shd w:val="clear" w:color="auto" w:fill="auto"/>
            <w:noWrap/>
            <w:vAlign w:val="center"/>
          </w:tcPr>
          <w:p w14:paraId="48372F3D"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388724.84</w:t>
            </w:r>
          </w:p>
        </w:tc>
        <w:tc>
          <w:tcPr>
            <w:tcW w:w="740" w:type="dxa"/>
            <w:tcBorders>
              <w:top w:val="nil"/>
              <w:left w:val="nil"/>
              <w:bottom w:val="single" w:sz="4" w:space="0" w:color="auto"/>
              <w:right w:val="nil"/>
            </w:tcBorders>
            <w:shd w:val="clear" w:color="auto" w:fill="auto"/>
            <w:noWrap/>
            <w:vAlign w:val="center"/>
          </w:tcPr>
          <w:p w14:paraId="081C205D"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1.62</w:t>
            </w:r>
          </w:p>
        </w:tc>
        <w:tc>
          <w:tcPr>
            <w:tcW w:w="891" w:type="dxa"/>
            <w:tcBorders>
              <w:top w:val="nil"/>
              <w:left w:val="nil"/>
              <w:bottom w:val="single" w:sz="4" w:space="0" w:color="auto"/>
              <w:right w:val="nil"/>
            </w:tcBorders>
            <w:shd w:val="clear" w:color="auto" w:fill="auto"/>
            <w:noWrap/>
            <w:vAlign w:val="center"/>
          </w:tcPr>
          <w:p w14:paraId="3A124429"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15239.94</w:t>
            </w:r>
          </w:p>
        </w:tc>
        <w:tc>
          <w:tcPr>
            <w:tcW w:w="981" w:type="dxa"/>
            <w:tcBorders>
              <w:top w:val="nil"/>
              <w:left w:val="nil"/>
              <w:bottom w:val="single" w:sz="4" w:space="0" w:color="auto"/>
              <w:right w:val="nil"/>
            </w:tcBorders>
            <w:shd w:val="clear" w:color="auto" w:fill="auto"/>
            <w:noWrap/>
            <w:vAlign w:val="center"/>
          </w:tcPr>
          <w:p w14:paraId="69CDB175"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142987.64</w:t>
            </w:r>
          </w:p>
        </w:tc>
        <w:tc>
          <w:tcPr>
            <w:tcW w:w="681" w:type="dxa"/>
            <w:tcBorders>
              <w:top w:val="nil"/>
              <w:left w:val="nil"/>
              <w:bottom w:val="single" w:sz="4" w:space="0" w:color="auto"/>
              <w:right w:val="nil"/>
            </w:tcBorders>
            <w:shd w:val="clear" w:color="auto" w:fill="auto"/>
            <w:noWrap/>
            <w:vAlign w:val="center"/>
          </w:tcPr>
          <w:p w14:paraId="131DCA2C"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9.38</w:t>
            </w:r>
          </w:p>
        </w:tc>
        <w:tc>
          <w:tcPr>
            <w:tcW w:w="891" w:type="dxa"/>
            <w:tcBorders>
              <w:top w:val="nil"/>
              <w:left w:val="nil"/>
              <w:bottom w:val="single" w:sz="4" w:space="0" w:color="auto"/>
              <w:right w:val="nil"/>
            </w:tcBorders>
            <w:shd w:val="clear" w:color="auto" w:fill="auto"/>
            <w:noWrap/>
            <w:vAlign w:val="center"/>
          </w:tcPr>
          <w:p w14:paraId="78E1A657"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14520.09</w:t>
            </w:r>
          </w:p>
        </w:tc>
        <w:tc>
          <w:tcPr>
            <w:tcW w:w="981" w:type="dxa"/>
            <w:tcBorders>
              <w:top w:val="nil"/>
              <w:left w:val="nil"/>
              <w:bottom w:val="single" w:sz="4" w:space="0" w:color="auto"/>
              <w:right w:val="nil"/>
            </w:tcBorders>
            <w:shd w:val="clear" w:color="auto" w:fill="auto"/>
            <w:noWrap/>
            <w:vAlign w:val="center"/>
          </w:tcPr>
          <w:p w14:paraId="03B745D4"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111309.69</w:t>
            </w:r>
          </w:p>
        </w:tc>
        <w:tc>
          <w:tcPr>
            <w:tcW w:w="718" w:type="dxa"/>
            <w:tcBorders>
              <w:top w:val="nil"/>
              <w:left w:val="nil"/>
              <w:bottom w:val="single" w:sz="4" w:space="0" w:color="auto"/>
              <w:right w:val="nil"/>
            </w:tcBorders>
            <w:shd w:val="clear" w:color="auto" w:fill="auto"/>
            <w:noWrap/>
            <w:vAlign w:val="center"/>
          </w:tcPr>
          <w:p w14:paraId="28FE90FC" w14:textId="77777777" w:rsidR="00C95645" w:rsidRPr="009F4B2F" w:rsidRDefault="00C95645" w:rsidP="004A753C">
            <w:pPr>
              <w:adjustRightInd w:val="0"/>
              <w:snapToGrid w:val="0"/>
              <w:spacing w:line="360" w:lineRule="auto"/>
              <w:jc w:val="both"/>
              <w:rPr>
                <w:rFonts w:eastAsia="等线"/>
                <w:sz w:val="18"/>
                <w:szCs w:val="18"/>
              </w:rPr>
            </w:pPr>
            <w:r w:rsidRPr="009F4B2F">
              <w:rPr>
                <w:rFonts w:eastAsia="等线"/>
                <w:sz w:val="18"/>
                <w:szCs w:val="18"/>
              </w:rPr>
              <w:t>7.67</w:t>
            </w:r>
          </w:p>
        </w:tc>
      </w:tr>
    </w:tbl>
    <w:p w14:paraId="3BEDA6E4" w14:textId="6588B272" w:rsidR="000C7C52" w:rsidRPr="000C7C52" w:rsidRDefault="000C7C52" w:rsidP="004A753C">
      <w:pPr>
        <w:pStyle w:val="3"/>
        <w:jc w:val="both"/>
      </w:pPr>
      <w:r>
        <w:t xml:space="preserve">4.2.4 </w:t>
      </w:r>
      <w:r w:rsidR="00BF5456" w:rsidRPr="000C7C52">
        <w:t>Foreign trade bar</w:t>
      </w:r>
      <w:r w:rsidRPr="000C7C52">
        <w:t>riers</w:t>
      </w:r>
    </w:p>
    <w:p w14:paraId="2F2902F3" w14:textId="2DB1A2DA" w:rsidR="00BF5456" w:rsidRPr="0076611B" w:rsidRDefault="00BF5456" w:rsidP="00B61B67">
      <w:pPr>
        <w:pStyle w:val="Paragraph"/>
        <w:ind w:firstLine="420"/>
        <w:jc w:val="both"/>
      </w:pPr>
      <w:r w:rsidRPr="0076611B">
        <w:t xml:space="preserve">Foreign trade barriers include tariff barriers and non-tariff barriers. For tariff barriers, in view of the availability of data, we use the average tariffs established by China for the most </w:t>
      </w:r>
      <w:proofErr w:type="spellStart"/>
      <w:r w:rsidRPr="0076611B">
        <w:t>favored</w:t>
      </w:r>
      <w:proofErr w:type="spellEnd"/>
      <w:r w:rsidRPr="0076611B">
        <w:t xml:space="preserve"> nations (MFNs)</w:t>
      </w:r>
      <w:r w:rsidR="007A67D8" w:rsidRPr="0076611B">
        <w:t>. F</w:t>
      </w:r>
      <w:r w:rsidRPr="0076611B">
        <w:t>or non-tariff barriers, anti-dumping is chosen as a representative for it is the most commonly u</w:t>
      </w:r>
      <w:r w:rsidR="0089275F">
        <w:t>sed by governments (Sun and Lee</w:t>
      </w:r>
      <w:r w:rsidRPr="0076611B">
        <w:t xml:space="preserve"> 2017). And in order to quantify the non-tariff barriers, we select industries’ average anti-dumping duty rate, out of other main forms of anti-dumping measures such as margin. Table 2 demonstrates the average tariffs for MFNs on imports in 18 sectors of China’s manufacturing industry from 2000-2014, which reveals </w:t>
      </w:r>
      <w:r w:rsidR="00450D88" w:rsidRPr="0076611B">
        <w:t xml:space="preserve">the </w:t>
      </w:r>
      <w:r w:rsidRPr="0076611B">
        <w:t xml:space="preserve">noted heterogeneity of average MFN tariffs on imports from different manufacturing sectors in China. Specifically, higher average tariffs are seen in c5 (manufacture of food products, beverages and tobacco products), c17 (manufacture of computer, electronic and optical products), and c20 (manufacture of motor vehicles, trailers and semi-trailers), while lower average tariffs are seen in c7 (manufacture of wood and of products of wood and cork, except furniture), c10 (manufacture of coke and refined petroleum products), c12 (manufacture of basic pharmaceutical products and pharmaceutical preparations), and c15 (manufacture of basic metals). Moreover, the average tariffs of China’s manufacturing industries showed an overall downward trend during the period, especially after China’s WTO accession. Table 3 presents the average anti-dumping tariffs in 18 </w:t>
      </w:r>
      <w:r w:rsidR="00450D88" w:rsidRPr="0076611B">
        <w:t xml:space="preserve">of </w:t>
      </w:r>
      <w:r w:rsidRPr="0076611B">
        <w:t xml:space="preserve">China’s manufacturing sectors from 2000 to 2014. It can be seen that China’s anti-dumping tariffs is characterized by low tariff rate, narrow distribution and low frequency. The low tariff rate is manifested by the mostly between 10% and 30% average tariff rate of China compared with the high tariff rate imposed by some countries on China; the narrow distribution means that China’s anti-dumping tariff is mainly </w:t>
      </w:r>
      <w:r w:rsidRPr="0076611B">
        <w:lastRenderedPageBreak/>
        <w:t>concentrated in a few sectors, such as c8 (Manufacture of paper and paper products), c11 (Manufacture of chemicals and chemical products), c15 (Manufacture of basic metals), and c18 (Manufacture of electrical equipment). And low frequency refers to the fact that China only initiated 211 anti-dumping cases against other countries from 2000 to 2014, among which 152 are in c11 (Manufacture of chemicals and chemical products), according to the China Trade Remedy Information Network, compared with yet 394 initiated by the United States and 591 by India in the same period.</w:t>
      </w:r>
    </w:p>
    <w:p w14:paraId="133C6903" w14:textId="0F954413" w:rsidR="004144CD" w:rsidRPr="009F4B2F" w:rsidRDefault="004144CD" w:rsidP="004A753C">
      <w:pPr>
        <w:pStyle w:val="Newparagraph"/>
        <w:jc w:val="both"/>
      </w:pPr>
    </w:p>
    <w:p w14:paraId="1E7E173C" w14:textId="77777777" w:rsidR="004144CD" w:rsidRPr="009F4B2F" w:rsidRDefault="004144CD" w:rsidP="004A753C">
      <w:pPr>
        <w:pStyle w:val="Newparagraph"/>
        <w:jc w:val="both"/>
        <w:sectPr w:rsidR="004144CD" w:rsidRPr="009F4B2F" w:rsidSect="00652878">
          <w:pgSz w:w="11901" w:h="16840" w:code="9"/>
          <w:pgMar w:top="1418" w:right="1418" w:bottom="1418" w:left="1418" w:header="709" w:footer="709" w:gutter="0"/>
          <w:cols w:space="708"/>
          <w:docGrid w:linePitch="360"/>
        </w:sectPr>
      </w:pPr>
    </w:p>
    <w:p w14:paraId="664E13B1" w14:textId="77777777" w:rsidR="004144CD" w:rsidRPr="000C7C52" w:rsidRDefault="004144CD" w:rsidP="004A753C">
      <w:pPr>
        <w:pStyle w:val="Tabletitle"/>
        <w:jc w:val="both"/>
      </w:pPr>
      <w:r w:rsidRPr="000C7C52">
        <w:lastRenderedPageBreak/>
        <w:t xml:space="preserve">Table 2. The average MFN import tariff rate of China’s 18 manufacturing sectors in 2000-2014 </w:t>
      </w:r>
      <w:proofErr w:type="gramStart"/>
      <w:r w:rsidRPr="000C7C52">
        <w:rPr>
          <w:rFonts w:hint="eastAsia"/>
        </w:rPr>
        <w:t>U</w:t>
      </w:r>
      <w:r w:rsidRPr="000C7C52">
        <w:t>nit:%</w:t>
      </w:r>
      <w:proofErr w:type="gramEnd"/>
    </w:p>
    <w:tbl>
      <w:tblPr>
        <w:tblW w:w="13001" w:type="dxa"/>
        <w:jc w:val="center"/>
        <w:tblLayout w:type="fixed"/>
        <w:tblLook w:val="04A0" w:firstRow="1" w:lastRow="0" w:firstColumn="1" w:lastColumn="0" w:noHBand="0" w:noVBand="1"/>
      </w:tblPr>
      <w:tblGrid>
        <w:gridCol w:w="993"/>
        <w:gridCol w:w="750"/>
        <w:gridCol w:w="751"/>
        <w:gridCol w:w="750"/>
        <w:gridCol w:w="751"/>
        <w:gridCol w:w="750"/>
        <w:gridCol w:w="751"/>
        <w:gridCol w:w="750"/>
        <w:gridCol w:w="751"/>
        <w:gridCol w:w="750"/>
        <w:gridCol w:w="751"/>
        <w:gridCol w:w="750"/>
        <w:gridCol w:w="751"/>
        <w:gridCol w:w="750"/>
        <w:gridCol w:w="751"/>
        <w:gridCol w:w="750"/>
        <w:gridCol w:w="751"/>
      </w:tblGrid>
      <w:tr w:rsidR="009F4B2F" w:rsidRPr="009F4B2F" w14:paraId="27CE5B37" w14:textId="77777777" w:rsidTr="004B34D3">
        <w:trPr>
          <w:trHeight w:val="280"/>
          <w:jc w:val="center"/>
        </w:trPr>
        <w:tc>
          <w:tcPr>
            <w:tcW w:w="993" w:type="dxa"/>
            <w:tcBorders>
              <w:top w:val="single" w:sz="4" w:space="0" w:color="auto"/>
              <w:left w:val="nil"/>
              <w:bottom w:val="single" w:sz="4" w:space="0" w:color="auto"/>
              <w:right w:val="nil"/>
            </w:tcBorders>
            <w:shd w:val="clear" w:color="auto" w:fill="auto"/>
            <w:noWrap/>
            <w:vAlign w:val="center"/>
          </w:tcPr>
          <w:p w14:paraId="5C564CAF" w14:textId="77777777" w:rsidR="004144CD" w:rsidRPr="009F4B2F" w:rsidRDefault="004144CD" w:rsidP="004A753C">
            <w:pPr>
              <w:spacing w:line="240" w:lineRule="auto"/>
              <w:jc w:val="both"/>
              <w:rPr>
                <w:rFonts w:eastAsia="等线"/>
                <w:sz w:val="18"/>
                <w:szCs w:val="18"/>
              </w:rPr>
            </w:pPr>
          </w:p>
        </w:tc>
        <w:tc>
          <w:tcPr>
            <w:tcW w:w="750" w:type="dxa"/>
            <w:tcBorders>
              <w:top w:val="single" w:sz="4" w:space="0" w:color="auto"/>
              <w:left w:val="nil"/>
              <w:bottom w:val="single" w:sz="4" w:space="0" w:color="auto"/>
              <w:right w:val="nil"/>
            </w:tcBorders>
            <w:shd w:val="clear" w:color="auto" w:fill="auto"/>
            <w:noWrap/>
            <w:vAlign w:val="center"/>
          </w:tcPr>
          <w:p w14:paraId="75C8B82D"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2000</w:t>
            </w:r>
          </w:p>
        </w:tc>
        <w:tc>
          <w:tcPr>
            <w:tcW w:w="751" w:type="dxa"/>
            <w:tcBorders>
              <w:top w:val="single" w:sz="4" w:space="0" w:color="auto"/>
              <w:left w:val="nil"/>
              <w:bottom w:val="single" w:sz="4" w:space="0" w:color="auto"/>
              <w:right w:val="nil"/>
            </w:tcBorders>
            <w:shd w:val="clear" w:color="auto" w:fill="auto"/>
            <w:noWrap/>
            <w:vAlign w:val="center"/>
          </w:tcPr>
          <w:p w14:paraId="304E980D"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2001</w:t>
            </w:r>
          </w:p>
        </w:tc>
        <w:tc>
          <w:tcPr>
            <w:tcW w:w="750" w:type="dxa"/>
            <w:tcBorders>
              <w:top w:val="single" w:sz="4" w:space="0" w:color="auto"/>
              <w:left w:val="nil"/>
              <w:bottom w:val="single" w:sz="4" w:space="0" w:color="auto"/>
              <w:right w:val="nil"/>
            </w:tcBorders>
            <w:shd w:val="clear" w:color="auto" w:fill="auto"/>
            <w:noWrap/>
            <w:vAlign w:val="center"/>
          </w:tcPr>
          <w:p w14:paraId="522BEE62"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2002</w:t>
            </w:r>
          </w:p>
        </w:tc>
        <w:tc>
          <w:tcPr>
            <w:tcW w:w="751" w:type="dxa"/>
            <w:tcBorders>
              <w:top w:val="single" w:sz="4" w:space="0" w:color="auto"/>
              <w:left w:val="nil"/>
              <w:bottom w:val="single" w:sz="4" w:space="0" w:color="auto"/>
              <w:right w:val="nil"/>
            </w:tcBorders>
            <w:shd w:val="clear" w:color="auto" w:fill="auto"/>
            <w:noWrap/>
            <w:vAlign w:val="center"/>
          </w:tcPr>
          <w:p w14:paraId="7A650043"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2003</w:t>
            </w:r>
          </w:p>
        </w:tc>
        <w:tc>
          <w:tcPr>
            <w:tcW w:w="750" w:type="dxa"/>
            <w:tcBorders>
              <w:top w:val="single" w:sz="4" w:space="0" w:color="auto"/>
              <w:left w:val="nil"/>
              <w:bottom w:val="single" w:sz="4" w:space="0" w:color="auto"/>
              <w:right w:val="nil"/>
            </w:tcBorders>
            <w:shd w:val="clear" w:color="auto" w:fill="auto"/>
            <w:noWrap/>
            <w:vAlign w:val="center"/>
          </w:tcPr>
          <w:p w14:paraId="0FC8024E"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2004</w:t>
            </w:r>
          </w:p>
        </w:tc>
        <w:tc>
          <w:tcPr>
            <w:tcW w:w="751" w:type="dxa"/>
            <w:tcBorders>
              <w:top w:val="single" w:sz="4" w:space="0" w:color="auto"/>
              <w:left w:val="nil"/>
              <w:bottom w:val="single" w:sz="4" w:space="0" w:color="auto"/>
              <w:right w:val="nil"/>
            </w:tcBorders>
            <w:shd w:val="clear" w:color="auto" w:fill="auto"/>
            <w:noWrap/>
            <w:vAlign w:val="center"/>
          </w:tcPr>
          <w:p w14:paraId="070D1679"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2005</w:t>
            </w:r>
          </w:p>
        </w:tc>
        <w:tc>
          <w:tcPr>
            <w:tcW w:w="750" w:type="dxa"/>
            <w:tcBorders>
              <w:top w:val="single" w:sz="4" w:space="0" w:color="auto"/>
              <w:left w:val="nil"/>
              <w:bottom w:val="single" w:sz="4" w:space="0" w:color="auto"/>
              <w:right w:val="nil"/>
            </w:tcBorders>
            <w:shd w:val="clear" w:color="auto" w:fill="auto"/>
            <w:noWrap/>
            <w:vAlign w:val="center"/>
          </w:tcPr>
          <w:p w14:paraId="1C23D2E9"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2006</w:t>
            </w:r>
          </w:p>
        </w:tc>
        <w:tc>
          <w:tcPr>
            <w:tcW w:w="751" w:type="dxa"/>
            <w:tcBorders>
              <w:top w:val="single" w:sz="4" w:space="0" w:color="auto"/>
              <w:left w:val="nil"/>
              <w:bottom w:val="single" w:sz="4" w:space="0" w:color="auto"/>
              <w:right w:val="nil"/>
            </w:tcBorders>
            <w:shd w:val="clear" w:color="auto" w:fill="auto"/>
            <w:noWrap/>
            <w:vAlign w:val="center"/>
          </w:tcPr>
          <w:p w14:paraId="255EFBE7"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2007</w:t>
            </w:r>
          </w:p>
        </w:tc>
        <w:tc>
          <w:tcPr>
            <w:tcW w:w="750" w:type="dxa"/>
            <w:tcBorders>
              <w:top w:val="single" w:sz="4" w:space="0" w:color="auto"/>
              <w:left w:val="nil"/>
              <w:bottom w:val="single" w:sz="4" w:space="0" w:color="auto"/>
              <w:right w:val="nil"/>
            </w:tcBorders>
            <w:shd w:val="clear" w:color="auto" w:fill="auto"/>
            <w:noWrap/>
            <w:vAlign w:val="center"/>
          </w:tcPr>
          <w:p w14:paraId="47F29CCB"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2008</w:t>
            </w:r>
          </w:p>
        </w:tc>
        <w:tc>
          <w:tcPr>
            <w:tcW w:w="751" w:type="dxa"/>
            <w:tcBorders>
              <w:top w:val="single" w:sz="4" w:space="0" w:color="auto"/>
              <w:left w:val="nil"/>
              <w:bottom w:val="single" w:sz="4" w:space="0" w:color="auto"/>
              <w:right w:val="nil"/>
            </w:tcBorders>
            <w:shd w:val="clear" w:color="auto" w:fill="auto"/>
            <w:noWrap/>
            <w:vAlign w:val="center"/>
          </w:tcPr>
          <w:p w14:paraId="4175E359"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2009</w:t>
            </w:r>
          </w:p>
        </w:tc>
        <w:tc>
          <w:tcPr>
            <w:tcW w:w="750" w:type="dxa"/>
            <w:tcBorders>
              <w:top w:val="single" w:sz="4" w:space="0" w:color="auto"/>
              <w:left w:val="nil"/>
              <w:bottom w:val="single" w:sz="4" w:space="0" w:color="auto"/>
              <w:right w:val="nil"/>
            </w:tcBorders>
            <w:shd w:val="clear" w:color="auto" w:fill="auto"/>
            <w:noWrap/>
            <w:vAlign w:val="center"/>
          </w:tcPr>
          <w:p w14:paraId="629FB1BC"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2010</w:t>
            </w:r>
          </w:p>
        </w:tc>
        <w:tc>
          <w:tcPr>
            <w:tcW w:w="751" w:type="dxa"/>
            <w:tcBorders>
              <w:top w:val="single" w:sz="4" w:space="0" w:color="auto"/>
              <w:left w:val="nil"/>
              <w:bottom w:val="single" w:sz="4" w:space="0" w:color="auto"/>
              <w:right w:val="nil"/>
            </w:tcBorders>
            <w:shd w:val="clear" w:color="auto" w:fill="auto"/>
            <w:noWrap/>
            <w:vAlign w:val="center"/>
          </w:tcPr>
          <w:p w14:paraId="2372626C"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2011</w:t>
            </w:r>
          </w:p>
        </w:tc>
        <w:tc>
          <w:tcPr>
            <w:tcW w:w="750" w:type="dxa"/>
            <w:tcBorders>
              <w:top w:val="single" w:sz="4" w:space="0" w:color="auto"/>
              <w:left w:val="nil"/>
              <w:bottom w:val="single" w:sz="4" w:space="0" w:color="auto"/>
              <w:right w:val="nil"/>
            </w:tcBorders>
            <w:shd w:val="clear" w:color="auto" w:fill="auto"/>
            <w:noWrap/>
            <w:vAlign w:val="center"/>
          </w:tcPr>
          <w:p w14:paraId="76369D00"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2012</w:t>
            </w:r>
          </w:p>
        </w:tc>
        <w:tc>
          <w:tcPr>
            <w:tcW w:w="751" w:type="dxa"/>
            <w:tcBorders>
              <w:top w:val="single" w:sz="4" w:space="0" w:color="auto"/>
              <w:left w:val="nil"/>
              <w:bottom w:val="single" w:sz="4" w:space="0" w:color="auto"/>
              <w:right w:val="nil"/>
            </w:tcBorders>
            <w:shd w:val="clear" w:color="auto" w:fill="auto"/>
            <w:noWrap/>
            <w:vAlign w:val="center"/>
          </w:tcPr>
          <w:p w14:paraId="28320C0D"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2013</w:t>
            </w:r>
          </w:p>
        </w:tc>
        <w:tc>
          <w:tcPr>
            <w:tcW w:w="750" w:type="dxa"/>
            <w:tcBorders>
              <w:top w:val="single" w:sz="4" w:space="0" w:color="auto"/>
              <w:left w:val="nil"/>
              <w:bottom w:val="single" w:sz="4" w:space="0" w:color="auto"/>
              <w:right w:val="nil"/>
            </w:tcBorders>
            <w:shd w:val="clear" w:color="auto" w:fill="auto"/>
            <w:noWrap/>
            <w:vAlign w:val="center"/>
          </w:tcPr>
          <w:p w14:paraId="23051CBA"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2014</w:t>
            </w:r>
          </w:p>
        </w:tc>
        <w:tc>
          <w:tcPr>
            <w:tcW w:w="751" w:type="dxa"/>
            <w:tcBorders>
              <w:top w:val="single" w:sz="4" w:space="0" w:color="auto"/>
              <w:left w:val="nil"/>
              <w:bottom w:val="single" w:sz="4" w:space="0" w:color="auto"/>
              <w:right w:val="nil"/>
            </w:tcBorders>
            <w:shd w:val="clear" w:color="auto" w:fill="auto"/>
            <w:noWrap/>
            <w:vAlign w:val="center"/>
          </w:tcPr>
          <w:p w14:paraId="162BC26C" w14:textId="77777777" w:rsidR="004144CD" w:rsidRPr="009F4B2F" w:rsidRDefault="004144CD" w:rsidP="004A753C">
            <w:pPr>
              <w:spacing w:line="240" w:lineRule="auto"/>
              <w:jc w:val="both"/>
              <w:rPr>
                <w:rFonts w:eastAsia="宋体"/>
                <w:sz w:val="18"/>
                <w:szCs w:val="18"/>
              </w:rPr>
            </w:pPr>
            <w:r w:rsidRPr="009F4B2F">
              <w:rPr>
                <w:rFonts w:eastAsia="宋体" w:hint="eastAsia"/>
                <w:sz w:val="18"/>
                <w:szCs w:val="18"/>
              </w:rPr>
              <w:t>M</w:t>
            </w:r>
            <w:r w:rsidRPr="009F4B2F">
              <w:rPr>
                <w:rFonts w:eastAsia="宋体"/>
                <w:sz w:val="18"/>
                <w:szCs w:val="18"/>
              </w:rPr>
              <w:t>ean</w:t>
            </w:r>
          </w:p>
        </w:tc>
      </w:tr>
      <w:tr w:rsidR="009F4B2F" w:rsidRPr="009F4B2F" w14:paraId="2CA13871" w14:textId="77777777" w:rsidTr="004B34D3">
        <w:trPr>
          <w:trHeight w:val="280"/>
          <w:jc w:val="center"/>
        </w:trPr>
        <w:tc>
          <w:tcPr>
            <w:tcW w:w="993" w:type="dxa"/>
            <w:tcBorders>
              <w:top w:val="nil"/>
              <w:left w:val="nil"/>
              <w:bottom w:val="nil"/>
              <w:right w:val="nil"/>
            </w:tcBorders>
            <w:shd w:val="clear" w:color="auto" w:fill="auto"/>
            <w:noWrap/>
            <w:vAlign w:val="center"/>
          </w:tcPr>
          <w:p w14:paraId="328E0660"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c5</w:t>
            </w:r>
          </w:p>
        </w:tc>
        <w:tc>
          <w:tcPr>
            <w:tcW w:w="750" w:type="dxa"/>
            <w:tcBorders>
              <w:top w:val="nil"/>
              <w:left w:val="nil"/>
              <w:bottom w:val="nil"/>
              <w:right w:val="nil"/>
            </w:tcBorders>
            <w:shd w:val="clear" w:color="auto" w:fill="auto"/>
            <w:noWrap/>
            <w:vAlign w:val="center"/>
          </w:tcPr>
          <w:p w14:paraId="0D976FF6"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28.79</w:t>
            </w:r>
          </w:p>
        </w:tc>
        <w:tc>
          <w:tcPr>
            <w:tcW w:w="751" w:type="dxa"/>
            <w:tcBorders>
              <w:top w:val="nil"/>
              <w:left w:val="nil"/>
              <w:bottom w:val="nil"/>
              <w:right w:val="nil"/>
            </w:tcBorders>
            <w:shd w:val="clear" w:color="auto" w:fill="auto"/>
            <w:noWrap/>
            <w:vAlign w:val="center"/>
          </w:tcPr>
          <w:p w14:paraId="05AEF71A"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27.53</w:t>
            </w:r>
          </w:p>
        </w:tc>
        <w:tc>
          <w:tcPr>
            <w:tcW w:w="750" w:type="dxa"/>
            <w:tcBorders>
              <w:top w:val="nil"/>
              <w:left w:val="nil"/>
              <w:bottom w:val="nil"/>
              <w:right w:val="nil"/>
            </w:tcBorders>
            <w:shd w:val="clear" w:color="auto" w:fill="auto"/>
            <w:noWrap/>
            <w:vAlign w:val="center"/>
          </w:tcPr>
          <w:p w14:paraId="244A65E8"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23.60</w:t>
            </w:r>
          </w:p>
        </w:tc>
        <w:tc>
          <w:tcPr>
            <w:tcW w:w="751" w:type="dxa"/>
            <w:tcBorders>
              <w:top w:val="nil"/>
              <w:left w:val="nil"/>
              <w:bottom w:val="nil"/>
              <w:right w:val="nil"/>
            </w:tcBorders>
            <w:shd w:val="clear" w:color="auto" w:fill="auto"/>
            <w:noWrap/>
            <w:vAlign w:val="center"/>
          </w:tcPr>
          <w:p w14:paraId="5534375E"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19.67</w:t>
            </w:r>
          </w:p>
        </w:tc>
        <w:tc>
          <w:tcPr>
            <w:tcW w:w="750" w:type="dxa"/>
            <w:tcBorders>
              <w:top w:val="nil"/>
              <w:left w:val="nil"/>
              <w:bottom w:val="nil"/>
              <w:right w:val="nil"/>
            </w:tcBorders>
            <w:shd w:val="clear" w:color="auto" w:fill="auto"/>
            <w:noWrap/>
            <w:vAlign w:val="center"/>
          </w:tcPr>
          <w:p w14:paraId="4F3CF2EE"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18.20</w:t>
            </w:r>
          </w:p>
        </w:tc>
        <w:tc>
          <w:tcPr>
            <w:tcW w:w="751" w:type="dxa"/>
            <w:tcBorders>
              <w:top w:val="nil"/>
              <w:left w:val="nil"/>
              <w:bottom w:val="nil"/>
              <w:right w:val="nil"/>
            </w:tcBorders>
            <w:shd w:val="clear" w:color="auto" w:fill="auto"/>
            <w:noWrap/>
            <w:vAlign w:val="center"/>
          </w:tcPr>
          <w:p w14:paraId="70406FDF"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17.06</w:t>
            </w:r>
          </w:p>
        </w:tc>
        <w:tc>
          <w:tcPr>
            <w:tcW w:w="750" w:type="dxa"/>
            <w:tcBorders>
              <w:top w:val="nil"/>
              <w:left w:val="nil"/>
              <w:bottom w:val="nil"/>
              <w:right w:val="nil"/>
            </w:tcBorders>
            <w:shd w:val="clear" w:color="auto" w:fill="auto"/>
            <w:noWrap/>
            <w:vAlign w:val="center"/>
          </w:tcPr>
          <w:p w14:paraId="7310AEED"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16.88</w:t>
            </w:r>
          </w:p>
        </w:tc>
        <w:tc>
          <w:tcPr>
            <w:tcW w:w="751" w:type="dxa"/>
            <w:tcBorders>
              <w:top w:val="nil"/>
              <w:left w:val="nil"/>
              <w:bottom w:val="nil"/>
              <w:right w:val="nil"/>
            </w:tcBorders>
            <w:shd w:val="clear" w:color="auto" w:fill="auto"/>
            <w:noWrap/>
            <w:vAlign w:val="center"/>
          </w:tcPr>
          <w:p w14:paraId="6213B01C"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16.92</w:t>
            </w:r>
          </w:p>
        </w:tc>
        <w:tc>
          <w:tcPr>
            <w:tcW w:w="750" w:type="dxa"/>
            <w:tcBorders>
              <w:top w:val="nil"/>
              <w:left w:val="nil"/>
              <w:bottom w:val="nil"/>
              <w:right w:val="nil"/>
            </w:tcBorders>
            <w:shd w:val="clear" w:color="auto" w:fill="auto"/>
            <w:noWrap/>
            <w:vAlign w:val="center"/>
          </w:tcPr>
          <w:p w14:paraId="2857FF4F"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16.61</w:t>
            </w:r>
          </w:p>
        </w:tc>
        <w:tc>
          <w:tcPr>
            <w:tcW w:w="751" w:type="dxa"/>
            <w:tcBorders>
              <w:top w:val="nil"/>
              <w:left w:val="nil"/>
              <w:bottom w:val="nil"/>
              <w:right w:val="nil"/>
            </w:tcBorders>
            <w:shd w:val="clear" w:color="auto" w:fill="auto"/>
            <w:noWrap/>
            <w:vAlign w:val="center"/>
          </w:tcPr>
          <w:p w14:paraId="52EA4B12"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16.71</w:t>
            </w:r>
          </w:p>
        </w:tc>
        <w:tc>
          <w:tcPr>
            <w:tcW w:w="750" w:type="dxa"/>
            <w:tcBorders>
              <w:top w:val="nil"/>
              <w:left w:val="nil"/>
              <w:bottom w:val="nil"/>
              <w:right w:val="nil"/>
            </w:tcBorders>
            <w:shd w:val="clear" w:color="auto" w:fill="auto"/>
            <w:noWrap/>
            <w:vAlign w:val="center"/>
          </w:tcPr>
          <w:p w14:paraId="014ED56C"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16.80</w:t>
            </w:r>
          </w:p>
        </w:tc>
        <w:tc>
          <w:tcPr>
            <w:tcW w:w="751" w:type="dxa"/>
            <w:tcBorders>
              <w:top w:val="nil"/>
              <w:left w:val="nil"/>
              <w:bottom w:val="nil"/>
              <w:right w:val="nil"/>
            </w:tcBorders>
            <w:shd w:val="clear" w:color="auto" w:fill="auto"/>
            <w:noWrap/>
            <w:vAlign w:val="center"/>
          </w:tcPr>
          <w:p w14:paraId="485E4895"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16.80</w:t>
            </w:r>
          </w:p>
        </w:tc>
        <w:tc>
          <w:tcPr>
            <w:tcW w:w="750" w:type="dxa"/>
            <w:tcBorders>
              <w:top w:val="nil"/>
              <w:left w:val="nil"/>
              <w:bottom w:val="nil"/>
              <w:right w:val="nil"/>
            </w:tcBorders>
            <w:shd w:val="clear" w:color="auto" w:fill="auto"/>
            <w:noWrap/>
            <w:vAlign w:val="center"/>
          </w:tcPr>
          <w:p w14:paraId="64134662"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16.80</w:t>
            </w:r>
          </w:p>
        </w:tc>
        <w:tc>
          <w:tcPr>
            <w:tcW w:w="751" w:type="dxa"/>
            <w:tcBorders>
              <w:top w:val="nil"/>
              <w:left w:val="nil"/>
              <w:bottom w:val="nil"/>
              <w:right w:val="nil"/>
            </w:tcBorders>
            <w:shd w:val="clear" w:color="auto" w:fill="auto"/>
            <w:noWrap/>
            <w:vAlign w:val="center"/>
          </w:tcPr>
          <w:p w14:paraId="52800321"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16.46</w:t>
            </w:r>
          </w:p>
        </w:tc>
        <w:tc>
          <w:tcPr>
            <w:tcW w:w="750" w:type="dxa"/>
            <w:tcBorders>
              <w:top w:val="nil"/>
              <w:left w:val="nil"/>
              <w:bottom w:val="nil"/>
              <w:right w:val="nil"/>
            </w:tcBorders>
            <w:shd w:val="clear" w:color="auto" w:fill="auto"/>
            <w:noWrap/>
            <w:vAlign w:val="center"/>
          </w:tcPr>
          <w:p w14:paraId="1404E78D"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16.11</w:t>
            </w:r>
          </w:p>
        </w:tc>
        <w:tc>
          <w:tcPr>
            <w:tcW w:w="751" w:type="dxa"/>
            <w:tcBorders>
              <w:top w:val="nil"/>
              <w:left w:val="nil"/>
              <w:bottom w:val="nil"/>
              <w:right w:val="nil"/>
            </w:tcBorders>
            <w:shd w:val="clear" w:color="auto" w:fill="auto"/>
            <w:noWrap/>
            <w:vAlign w:val="center"/>
          </w:tcPr>
          <w:p w14:paraId="1B33C88B"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19.00</w:t>
            </w:r>
          </w:p>
        </w:tc>
      </w:tr>
      <w:tr w:rsidR="009F4B2F" w:rsidRPr="009F4B2F" w14:paraId="7229FE6D" w14:textId="77777777" w:rsidTr="004B34D3">
        <w:trPr>
          <w:trHeight w:val="280"/>
          <w:jc w:val="center"/>
        </w:trPr>
        <w:tc>
          <w:tcPr>
            <w:tcW w:w="993" w:type="dxa"/>
            <w:tcBorders>
              <w:top w:val="nil"/>
              <w:left w:val="nil"/>
              <w:bottom w:val="nil"/>
              <w:right w:val="nil"/>
            </w:tcBorders>
            <w:shd w:val="clear" w:color="auto" w:fill="auto"/>
            <w:noWrap/>
            <w:vAlign w:val="center"/>
          </w:tcPr>
          <w:p w14:paraId="3FFF0684"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c6</w:t>
            </w:r>
          </w:p>
        </w:tc>
        <w:tc>
          <w:tcPr>
            <w:tcW w:w="750" w:type="dxa"/>
            <w:tcBorders>
              <w:top w:val="nil"/>
              <w:left w:val="nil"/>
              <w:bottom w:val="nil"/>
              <w:right w:val="nil"/>
            </w:tcBorders>
            <w:shd w:val="clear" w:color="auto" w:fill="auto"/>
            <w:noWrap/>
            <w:vAlign w:val="center"/>
          </w:tcPr>
          <w:p w14:paraId="35A9CA06"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23.62</w:t>
            </w:r>
          </w:p>
        </w:tc>
        <w:tc>
          <w:tcPr>
            <w:tcW w:w="751" w:type="dxa"/>
            <w:tcBorders>
              <w:top w:val="nil"/>
              <w:left w:val="nil"/>
              <w:bottom w:val="nil"/>
              <w:right w:val="nil"/>
            </w:tcBorders>
            <w:shd w:val="clear" w:color="auto" w:fill="auto"/>
            <w:noWrap/>
            <w:vAlign w:val="center"/>
          </w:tcPr>
          <w:p w14:paraId="4DB81A60"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21.65</w:t>
            </w:r>
          </w:p>
        </w:tc>
        <w:tc>
          <w:tcPr>
            <w:tcW w:w="750" w:type="dxa"/>
            <w:tcBorders>
              <w:top w:val="nil"/>
              <w:left w:val="nil"/>
              <w:bottom w:val="nil"/>
              <w:right w:val="nil"/>
            </w:tcBorders>
            <w:shd w:val="clear" w:color="auto" w:fill="auto"/>
            <w:noWrap/>
            <w:vAlign w:val="center"/>
          </w:tcPr>
          <w:p w14:paraId="2AD8B8AE"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18.66</w:t>
            </w:r>
          </w:p>
        </w:tc>
        <w:tc>
          <w:tcPr>
            <w:tcW w:w="751" w:type="dxa"/>
            <w:tcBorders>
              <w:top w:val="nil"/>
              <w:left w:val="nil"/>
              <w:bottom w:val="nil"/>
              <w:right w:val="nil"/>
            </w:tcBorders>
            <w:shd w:val="clear" w:color="auto" w:fill="auto"/>
            <w:noWrap/>
            <w:vAlign w:val="center"/>
          </w:tcPr>
          <w:p w14:paraId="5731C2F3"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15.67</w:t>
            </w:r>
          </w:p>
        </w:tc>
        <w:tc>
          <w:tcPr>
            <w:tcW w:w="750" w:type="dxa"/>
            <w:tcBorders>
              <w:top w:val="nil"/>
              <w:left w:val="nil"/>
              <w:bottom w:val="nil"/>
              <w:right w:val="nil"/>
            </w:tcBorders>
            <w:shd w:val="clear" w:color="auto" w:fill="auto"/>
            <w:noWrap/>
            <w:vAlign w:val="center"/>
          </w:tcPr>
          <w:p w14:paraId="2B10D904"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13.56</w:t>
            </w:r>
          </w:p>
        </w:tc>
        <w:tc>
          <w:tcPr>
            <w:tcW w:w="751" w:type="dxa"/>
            <w:tcBorders>
              <w:top w:val="nil"/>
              <w:left w:val="nil"/>
              <w:bottom w:val="nil"/>
              <w:right w:val="nil"/>
            </w:tcBorders>
            <w:shd w:val="clear" w:color="auto" w:fill="auto"/>
            <w:noWrap/>
            <w:vAlign w:val="center"/>
          </w:tcPr>
          <w:p w14:paraId="40624825"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12.97</w:t>
            </w:r>
          </w:p>
        </w:tc>
        <w:tc>
          <w:tcPr>
            <w:tcW w:w="750" w:type="dxa"/>
            <w:tcBorders>
              <w:top w:val="nil"/>
              <w:left w:val="nil"/>
              <w:bottom w:val="nil"/>
              <w:right w:val="nil"/>
            </w:tcBorders>
            <w:shd w:val="clear" w:color="auto" w:fill="auto"/>
            <w:noWrap/>
            <w:vAlign w:val="center"/>
          </w:tcPr>
          <w:p w14:paraId="1576772E"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12.20</w:t>
            </w:r>
          </w:p>
        </w:tc>
        <w:tc>
          <w:tcPr>
            <w:tcW w:w="751" w:type="dxa"/>
            <w:tcBorders>
              <w:top w:val="nil"/>
              <w:left w:val="nil"/>
              <w:bottom w:val="nil"/>
              <w:right w:val="nil"/>
            </w:tcBorders>
            <w:shd w:val="clear" w:color="auto" w:fill="auto"/>
            <w:noWrap/>
            <w:vAlign w:val="center"/>
          </w:tcPr>
          <w:p w14:paraId="7CC6DAFA"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12.29</w:t>
            </w:r>
          </w:p>
        </w:tc>
        <w:tc>
          <w:tcPr>
            <w:tcW w:w="750" w:type="dxa"/>
            <w:tcBorders>
              <w:top w:val="nil"/>
              <w:left w:val="nil"/>
              <w:bottom w:val="nil"/>
              <w:right w:val="nil"/>
            </w:tcBorders>
            <w:shd w:val="clear" w:color="auto" w:fill="auto"/>
            <w:noWrap/>
            <w:vAlign w:val="center"/>
          </w:tcPr>
          <w:p w14:paraId="73CB9CA8"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12.18</w:t>
            </w:r>
          </w:p>
        </w:tc>
        <w:tc>
          <w:tcPr>
            <w:tcW w:w="751" w:type="dxa"/>
            <w:tcBorders>
              <w:top w:val="nil"/>
              <w:left w:val="nil"/>
              <w:bottom w:val="nil"/>
              <w:right w:val="nil"/>
            </w:tcBorders>
            <w:shd w:val="clear" w:color="auto" w:fill="auto"/>
            <w:noWrap/>
            <w:vAlign w:val="center"/>
          </w:tcPr>
          <w:p w14:paraId="6545D257"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12.19</w:t>
            </w:r>
          </w:p>
        </w:tc>
        <w:tc>
          <w:tcPr>
            <w:tcW w:w="750" w:type="dxa"/>
            <w:tcBorders>
              <w:top w:val="nil"/>
              <w:left w:val="nil"/>
              <w:bottom w:val="nil"/>
              <w:right w:val="nil"/>
            </w:tcBorders>
            <w:shd w:val="clear" w:color="auto" w:fill="auto"/>
            <w:noWrap/>
            <w:vAlign w:val="center"/>
          </w:tcPr>
          <w:p w14:paraId="42A33071"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12.20</w:t>
            </w:r>
          </w:p>
        </w:tc>
        <w:tc>
          <w:tcPr>
            <w:tcW w:w="751" w:type="dxa"/>
            <w:tcBorders>
              <w:top w:val="nil"/>
              <w:left w:val="nil"/>
              <w:bottom w:val="nil"/>
              <w:right w:val="nil"/>
            </w:tcBorders>
            <w:shd w:val="clear" w:color="auto" w:fill="auto"/>
            <w:noWrap/>
            <w:vAlign w:val="center"/>
          </w:tcPr>
          <w:p w14:paraId="09863AEB"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12.11</w:t>
            </w:r>
          </w:p>
        </w:tc>
        <w:tc>
          <w:tcPr>
            <w:tcW w:w="750" w:type="dxa"/>
            <w:tcBorders>
              <w:top w:val="nil"/>
              <w:left w:val="nil"/>
              <w:bottom w:val="nil"/>
              <w:right w:val="nil"/>
            </w:tcBorders>
            <w:shd w:val="clear" w:color="auto" w:fill="auto"/>
            <w:noWrap/>
            <w:vAlign w:val="center"/>
          </w:tcPr>
          <w:p w14:paraId="7D8EF101"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12.02</w:t>
            </w:r>
          </w:p>
        </w:tc>
        <w:tc>
          <w:tcPr>
            <w:tcW w:w="751" w:type="dxa"/>
            <w:tcBorders>
              <w:top w:val="nil"/>
              <w:left w:val="nil"/>
              <w:bottom w:val="nil"/>
              <w:right w:val="nil"/>
            </w:tcBorders>
            <w:shd w:val="clear" w:color="auto" w:fill="auto"/>
            <w:noWrap/>
            <w:vAlign w:val="center"/>
          </w:tcPr>
          <w:p w14:paraId="6FC0B6EF"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12.39</w:t>
            </w:r>
          </w:p>
        </w:tc>
        <w:tc>
          <w:tcPr>
            <w:tcW w:w="750" w:type="dxa"/>
            <w:tcBorders>
              <w:top w:val="nil"/>
              <w:left w:val="nil"/>
              <w:bottom w:val="nil"/>
              <w:right w:val="nil"/>
            </w:tcBorders>
            <w:shd w:val="clear" w:color="auto" w:fill="auto"/>
            <w:noWrap/>
            <w:vAlign w:val="center"/>
          </w:tcPr>
          <w:p w14:paraId="4F36ED87"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12.76</w:t>
            </w:r>
          </w:p>
        </w:tc>
        <w:tc>
          <w:tcPr>
            <w:tcW w:w="751" w:type="dxa"/>
            <w:tcBorders>
              <w:top w:val="nil"/>
              <w:left w:val="nil"/>
              <w:bottom w:val="nil"/>
              <w:right w:val="nil"/>
            </w:tcBorders>
            <w:shd w:val="clear" w:color="auto" w:fill="auto"/>
            <w:noWrap/>
            <w:vAlign w:val="center"/>
          </w:tcPr>
          <w:p w14:paraId="094333E1"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14.43</w:t>
            </w:r>
          </w:p>
        </w:tc>
      </w:tr>
      <w:tr w:rsidR="009F4B2F" w:rsidRPr="009F4B2F" w14:paraId="2F60D439" w14:textId="77777777" w:rsidTr="004B34D3">
        <w:trPr>
          <w:trHeight w:val="280"/>
          <w:jc w:val="center"/>
        </w:trPr>
        <w:tc>
          <w:tcPr>
            <w:tcW w:w="993" w:type="dxa"/>
            <w:tcBorders>
              <w:top w:val="nil"/>
              <w:left w:val="nil"/>
              <w:bottom w:val="nil"/>
              <w:right w:val="nil"/>
            </w:tcBorders>
            <w:shd w:val="clear" w:color="auto" w:fill="auto"/>
            <w:noWrap/>
            <w:vAlign w:val="center"/>
          </w:tcPr>
          <w:p w14:paraId="50128492"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c7</w:t>
            </w:r>
          </w:p>
        </w:tc>
        <w:tc>
          <w:tcPr>
            <w:tcW w:w="750" w:type="dxa"/>
            <w:tcBorders>
              <w:top w:val="nil"/>
              <w:left w:val="nil"/>
              <w:bottom w:val="nil"/>
              <w:right w:val="nil"/>
            </w:tcBorders>
            <w:shd w:val="clear" w:color="auto" w:fill="auto"/>
            <w:noWrap/>
            <w:vAlign w:val="center"/>
          </w:tcPr>
          <w:p w14:paraId="7174C14F"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11.69</w:t>
            </w:r>
          </w:p>
        </w:tc>
        <w:tc>
          <w:tcPr>
            <w:tcW w:w="751" w:type="dxa"/>
            <w:tcBorders>
              <w:top w:val="nil"/>
              <w:left w:val="nil"/>
              <w:bottom w:val="nil"/>
              <w:right w:val="nil"/>
            </w:tcBorders>
            <w:shd w:val="clear" w:color="auto" w:fill="auto"/>
            <w:noWrap/>
            <w:vAlign w:val="center"/>
          </w:tcPr>
          <w:p w14:paraId="2728DF99"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10.95</w:t>
            </w:r>
          </w:p>
        </w:tc>
        <w:tc>
          <w:tcPr>
            <w:tcW w:w="750" w:type="dxa"/>
            <w:tcBorders>
              <w:top w:val="nil"/>
              <w:left w:val="nil"/>
              <w:bottom w:val="nil"/>
              <w:right w:val="nil"/>
            </w:tcBorders>
            <w:shd w:val="clear" w:color="auto" w:fill="auto"/>
            <w:noWrap/>
            <w:vAlign w:val="center"/>
          </w:tcPr>
          <w:p w14:paraId="6616B9A3"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8.37</w:t>
            </w:r>
          </w:p>
        </w:tc>
        <w:tc>
          <w:tcPr>
            <w:tcW w:w="751" w:type="dxa"/>
            <w:tcBorders>
              <w:top w:val="nil"/>
              <w:left w:val="nil"/>
              <w:bottom w:val="nil"/>
              <w:right w:val="nil"/>
            </w:tcBorders>
            <w:shd w:val="clear" w:color="auto" w:fill="auto"/>
            <w:noWrap/>
            <w:vAlign w:val="center"/>
          </w:tcPr>
          <w:p w14:paraId="10DC7FE1"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5.78</w:t>
            </w:r>
          </w:p>
        </w:tc>
        <w:tc>
          <w:tcPr>
            <w:tcW w:w="750" w:type="dxa"/>
            <w:tcBorders>
              <w:top w:val="nil"/>
              <w:left w:val="nil"/>
              <w:bottom w:val="nil"/>
              <w:right w:val="nil"/>
            </w:tcBorders>
            <w:shd w:val="clear" w:color="auto" w:fill="auto"/>
            <w:noWrap/>
            <w:vAlign w:val="center"/>
          </w:tcPr>
          <w:p w14:paraId="76229029"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5.00</w:t>
            </w:r>
          </w:p>
        </w:tc>
        <w:tc>
          <w:tcPr>
            <w:tcW w:w="751" w:type="dxa"/>
            <w:tcBorders>
              <w:top w:val="nil"/>
              <w:left w:val="nil"/>
              <w:bottom w:val="nil"/>
              <w:right w:val="nil"/>
            </w:tcBorders>
            <w:shd w:val="clear" w:color="auto" w:fill="auto"/>
            <w:noWrap/>
            <w:vAlign w:val="center"/>
          </w:tcPr>
          <w:p w14:paraId="2701624B"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4.21</w:t>
            </w:r>
          </w:p>
        </w:tc>
        <w:tc>
          <w:tcPr>
            <w:tcW w:w="750" w:type="dxa"/>
            <w:tcBorders>
              <w:top w:val="nil"/>
              <w:left w:val="nil"/>
              <w:bottom w:val="nil"/>
              <w:right w:val="nil"/>
            </w:tcBorders>
            <w:shd w:val="clear" w:color="auto" w:fill="auto"/>
            <w:noWrap/>
            <w:vAlign w:val="center"/>
          </w:tcPr>
          <w:p w14:paraId="7B249236"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4.64</w:t>
            </w:r>
          </w:p>
        </w:tc>
        <w:tc>
          <w:tcPr>
            <w:tcW w:w="751" w:type="dxa"/>
            <w:tcBorders>
              <w:top w:val="nil"/>
              <w:left w:val="nil"/>
              <w:bottom w:val="nil"/>
              <w:right w:val="nil"/>
            </w:tcBorders>
            <w:shd w:val="clear" w:color="auto" w:fill="auto"/>
            <w:noWrap/>
            <w:vAlign w:val="center"/>
          </w:tcPr>
          <w:p w14:paraId="450A1FF2"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3.83</w:t>
            </w:r>
          </w:p>
        </w:tc>
        <w:tc>
          <w:tcPr>
            <w:tcW w:w="750" w:type="dxa"/>
            <w:tcBorders>
              <w:top w:val="nil"/>
              <w:left w:val="nil"/>
              <w:bottom w:val="nil"/>
              <w:right w:val="nil"/>
            </w:tcBorders>
            <w:shd w:val="clear" w:color="auto" w:fill="auto"/>
            <w:noWrap/>
            <w:vAlign w:val="center"/>
          </w:tcPr>
          <w:p w14:paraId="30786A58"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4.89</w:t>
            </w:r>
          </w:p>
        </w:tc>
        <w:tc>
          <w:tcPr>
            <w:tcW w:w="751" w:type="dxa"/>
            <w:tcBorders>
              <w:top w:val="nil"/>
              <w:left w:val="nil"/>
              <w:bottom w:val="nil"/>
              <w:right w:val="nil"/>
            </w:tcBorders>
            <w:shd w:val="clear" w:color="auto" w:fill="auto"/>
            <w:noWrap/>
            <w:vAlign w:val="center"/>
          </w:tcPr>
          <w:p w14:paraId="16948D3C"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4.98</w:t>
            </w:r>
          </w:p>
        </w:tc>
        <w:tc>
          <w:tcPr>
            <w:tcW w:w="750" w:type="dxa"/>
            <w:tcBorders>
              <w:top w:val="nil"/>
              <w:left w:val="nil"/>
              <w:bottom w:val="nil"/>
              <w:right w:val="nil"/>
            </w:tcBorders>
            <w:shd w:val="clear" w:color="auto" w:fill="auto"/>
            <w:noWrap/>
            <w:vAlign w:val="center"/>
          </w:tcPr>
          <w:p w14:paraId="5BFAF36A"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5.06</w:t>
            </w:r>
          </w:p>
        </w:tc>
        <w:tc>
          <w:tcPr>
            <w:tcW w:w="751" w:type="dxa"/>
            <w:tcBorders>
              <w:top w:val="nil"/>
              <w:left w:val="nil"/>
              <w:bottom w:val="nil"/>
              <w:right w:val="nil"/>
            </w:tcBorders>
            <w:shd w:val="clear" w:color="auto" w:fill="auto"/>
            <w:noWrap/>
            <w:vAlign w:val="center"/>
          </w:tcPr>
          <w:p w14:paraId="45590153"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5.04</w:t>
            </w:r>
          </w:p>
        </w:tc>
        <w:tc>
          <w:tcPr>
            <w:tcW w:w="750" w:type="dxa"/>
            <w:tcBorders>
              <w:top w:val="nil"/>
              <w:left w:val="nil"/>
              <w:bottom w:val="nil"/>
              <w:right w:val="nil"/>
            </w:tcBorders>
            <w:shd w:val="clear" w:color="auto" w:fill="auto"/>
            <w:noWrap/>
            <w:vAlign w:val="center"/>
          </w:tcPr>
          <w:p w14:paraId="0294A280"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5.02</w:t>
            </w:r>
          </w:p>
        </w:tc>
        <w:tc>
          <w:tcPr>
            <w:tcW w:w="751" w:type="dxa"/>
            <w:tcBorders>
              <w:top w:val="nil"/>
              <w:left w:val="nil"/>
              <w:bottom w:val="nil"/>
              <w:right w:val="nil"/>
            </w:tcBorders>
            <w:shd w:val="clear" w:color="auto" w:fill="auto"/>
            <w:noWrap/>
            <w:vAlign w:val="center"/>
          </w:tcPr>
          <w:p w14:paraId="1B2AB7B5"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4.78</w:t>
            </w:r>
          </w:p>
        </w:tc>
        <w:tc>
          <w:tcPr>
            <w:tcW w:w="750" w:type="dxa"/>
            <w:tcBorders>
              <w:top w:val="nil"/>
              <w:left w:val="nil"/>
              <w:bottom w:val="nil"/>
              <w:right w:val="nil"/>
            </w:tcBorders>
            <w:shd w:val="clear" w:color="auto" w:fill="auto"/>
            <w:noWrap/>
            <w:vAlign w:val="center"/>
          </w:tcPr>
          <w:p w14:paraId="50D65EDE"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4.53</w:t>
            </w:r>
          </w:p>
        </w:tc>
        <w:tc>
          <w:tcPr>
            <w:tcW w:w="751" w:type="dxa"/>
            <w:tcBorders>
              <w:top w:val="nil"/>
              <w:left w:val="nil"/>
              <w:bottom w:val="nil"/>
              <w:right w:val="nil"/>
            </w:tcBorders>
            <w:shd w:val="clear" w:color="auto" w:fill="auto"/>
            <w:noWrap/>
            <w:vAlign w:val="center"/>
          </w:tcPr>
          <w:p w14:paraId="4B023966"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5.92</w:t>
            </w:r>
          </w:p>
        </w:tc>
      </w:tr>
      <w:tr w:rsidR="009F4B2F" w:rsidRPr="009F4B2F" w14:paraId="5EEA948F" w14:textId="77777777" w:rsidTr="004B34D3">
        <w:trPr>
          <w:trHeight w:val="280"/>
          <w:jc w:val="center"/>
        </w:trPr>
        <w:tc>
          <w:tcPr>
            <w:tcW w:w="993" w:type="dxa"/>
            <w:tcBorders>
              <w:top w:val="nil"/>
              <w:left w:val="nil"/>
              <w:bottom w:val="nil"/>
              <w:right w:val="nil"/>
            </w:tcBorders>
            <w:shd w:val="clear" w:color="auto" w:fill="auto"/>
            <w:noWrap/>
            <w:vAlign w:val="center"/>
          </w:tcPr>
          <w:p w14:paraId="30BA6434"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c8</w:t>
            </w:r>
          </w:p>
        </w:tc>
        <w:tc>
          <w:tcPr>
            <w:tcW w:w="750" w:type="dxa"/>
            <w:tcBorders>
              <w:top w:val="nil"/>
              <w:left w:val="nil"/>
              <w:bottom w:val="nil"/>
              <w:right w:val="nil"/>
            </w:tcBorders>
            <w:shd w:val="clear" w:color="auto" w:fill="auto"/>
            <w:noWrap/>
            <w:vAlign w:val="center"/>
          </w:tcPr>
          <w:p w14:paraId="79A2DC07"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16.53</w:t>
            </w:r>
          </w:p>
        </w:tc>
        <w:tc>
          <w:tcPr>
            <w:tcW w:w="751" w:type="dxa"/>
            <w:tcBorders>
              <w:top w:val="nil"/>
              <w:left w:val="nil"/>
              <w:bottom w:val="nil"/>
              <w:right w:val="nil"/>
            </w:tcBorders>
            <w:shd w:val="clear" w:color="auto" w:fill="auto"/>
            <w:noWrap/>
            <w:vAlign w:val="center"/>
          </w:tcPr>
          <w:p w14:paraId="77E00122"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15.33</w:t>
            </w:r>
          </w:p>
        </w:tc>
        <w:tc>
          <w:tcPr>
            <w:tcW w:w="750" w:type="dxa"/>
            <w:tcBorders>
              <w:top w:val="nil"/>
              <w:left w:val="nil"/>
              <w:bottom w:val="nil"/>
              <w:right w:val="nil"/>
            </w:tcBorders>
            <w:shd w:val="clear" w:color="auto" w:fill="auto"/>
            <w:noWrap/>
            <w:vAlign w:val="center"/>
          </w:tcPr>
          <w:p w14:paraId="67987AA6"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11.75</w:t>
            </w:r>
          </w:p>
        </w:tc>
        <w:tc>
          <w:tcPr>
            <w:tcW w:w="751" w:type="dxa"/>
            <w:tcBorders>
              <w:top w:val="nil"/>
              <w:left w:val="nil"/>
              <w:bottom w:val="nil"/>
              <w:right w:val="nil"/>
            </w:tcBorders>
            <w:shd w:val="clear" w:color="auto" w:fill="auto"/>
            <w:noWrap/>
            <w:vAlign w:val="center"/>
          </w:tcPr>
          <w:p w14:paraId="5FA61189"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8.17</w:t>
            </w:r>
          </w:p>
        </w:tc>
        <w:tc>
          <w:tcPr>
            <w:tcW w:w="750" w:type="dxa"/>
            <w:tcBorders>
              <w:top w:val="nil"/>
              <w:left w:val="nil"/>
              <w:bottom w:val="nil"/>
              <w:right w:val="nil"/>
            </w:tcBorders>
            <w:shd w:val="clear" w:color="auto" w:fill="auto"/>
            <w:noWrap/>
            <w:vAlign w:val="center"/>
          </w:tcPr>
          <w:p w14:paraId="00FBAFCE"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6.79</w:t>
            </w:r>
          </w:p>
        </w:tc>
        <w:tc>
          <w:tcPr>
            <w:tcW w:w="751" w:type="dxa"/>
            <w:tcBorders>
              <w:top w:val="nil"/>
              <w:left w:val="nil"/>
              <w:bottom w:val="nil"/>
              <w:right w:val="nil"/>
            </w:tcBorders>
            <w:shd w:val="clear" w:color="auto" w:fill="auto"/>
            <w:noWrap/>
            <w:vAlign w:val="center"/>
          </w:tcPr>
          <w:p w14:paraId="52942F0D"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6.01</w:t>
            </w:r>
          </w:p>
        </w:tc>
        <w:tc>
          <w:tcPr>
            <w:tcW w:w="750" w:type="dxa"/>
            <w:tcBorders>
              <w:top w:val="nil"/>
              <w:left w:val="nil"/>
              <w:bottom w:val="nil"/>
              <w:right w:val="nil"/>
            </w:tcBorders>
            <w:shd w:val="clear" w:color="auto" w:fill="auto"/>
            <w:noWrap/>
            <w:vAlign w:val="center"/>
          </w:tcPr>
          <w:p w14:paraId="19DDEEED"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5.82</w:t>
            </w:r>
          </w:p>
        </w:tc>
        <w:tc>
          <w:tcPr>
            <w:tcW w:w="751" w:type="dxa"/>
            <w:tcBorders>
              <w:top w:val="nil"/>
              <w:left w:val="nil"/>
              <w:bottom w:val="nil"/>
              <w:right w:val="nil"/>
            </w:tcBorders>
            <w:shd w:val="clear" w:color="auto" w:fill="auto"/>
            <w:noWrap/>
            <w:vAlign w:val="center"/>
          </w:tcPr>
          <w:p w14:paraId="7223B9EF"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5.86</w:t>
            </w:r>
          </w:p>
        </w:tc>
        <w:tc>
          <w:tcPr>
            <w:tcW w:w="750" w:type="dxa"/>
            <w:tcBorders>
              <w:top w:val="nil"/>
              <w:left w:val="nil"/>
              <w:bottom w:val="nil"/>
              <w:right w:val="nil"/>
            </w:tcBorders>
            <w:shd w:val="clear" w:color="auto" w:fill="auto"/>
            <w:noWrap/>
            <w:vAlign w:val="center"/>
          </w:tcPr>
          <w:p w14:paraId="5FA0FCBC"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5.77</w:t>
            </w:r>
          </w:p>
        </w:tc>
        <w:tc>
          <w:tcPr>
            <w:tcW w:w="751" w:type="dxa"/>
            <w:tcBorders>
              <w:top w:val="nil"/>
              <w:left w:val="nil"/>
              <w:bottom w:val="nil"/>
              <w:right w:val="nil"/>
            </w:tcBorders>
            <w:shd w:val="clear" w:color="auto" w:fill="auto"/>
            <w:noWrap/>
            <w:vAlign w:val="center"/>
          </w:tcPr>
          <w:p w14:paraId="3E0C9C54"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5.77</w:t>
            </w:r>
          </w:p>
        </w:tc>
        <w:tc>
          <w:tcPr>
            <w:tcW w:w="750" w:type="dxa"/>
            <w:tcBorders>
              <w:top w:val="nil"/>
              <w:left w:val="nil"/>
              <w:bottom w:val="nil"/>
              <w:right w:val="nil"/>
            </w:tcBorders>
            <w:shd w:val="clear" w:color="auto" w:fill="auto"/>
            <w:noWrap/>
            <w:vAlign w:val="center"/>
          </w:tcPr>
          <w:p w14:paraId="04D608CD"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5.77</w:t>
            </w:r>
          </w:p>
        </w:tc>
        <w:tc>
          <w:tcPr>
            <w:tcW w:w="751" w:type="dxa"/>
            <w:tcBorders>
              <w:top w:val="nil"/>
              <w:left w:val="nil"/>
              <w:bottom w:val="nil"/>
              <w:right w:val="nil"/>
            </w:tcBorders>
            <w:shd w:val="clear" w:color="auto" w:fill="auto"/>
            <w:noWrap/>
            <w:vAlign w:val="center"/>
          </w:tcPr>
          <w:p w14:paraId="221C627D"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5.78</w:t>
            </w:r>
          </w:p>
        </w:tc>
        <w:tc>
          <w:tcPr>
            <w:tcW w:w="750" w:type="dxa"/>
            <w:tcBorders>
              <w:top w:val="nil"/>
              <w:left w:val="nil"/>
              <w:bottom w:val="nil"/>
              <w:right w:val="nil"/>
            </w:tcBorders>
            <w:shd w:val="clear" w:color="auto" w:fill="auto"/>
            <w:noWrap/>
            <w:vAlign w:val="center"/>
          </w:tcPr>
          <w:p w14:paraId="35FB09DC"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5.79</w:t>
            </w:r>
          </w:p>
        </w:tc>
        <w:tc>
          <w:tcPr>
            <w:tcW w:w="751" w:type="dxa"/>
            <w:tcBorders>
              <w:top w:val="nil"/>
              <w:left w:val="nil"/>
              <w:bottom w:val="nil"/>
              <w:right w:val="nil"/>
            </w:tcBorders>
            <w:shd w:val="clear" w:color="auto" w:fill="auto"/>
            <w:noWrap/>
            <w:vAlign w:val="center"/>
          </w:tcPr>
          <w:p w14:paraId="7AB61C74"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5.71</w:t>
            </w:r>
          </w:p>
        </w:tc>
        <w:tc>
          <w:tcPr>
            <w:tcW w:w="750" w:type="dxa"/>
            <w:tcBorders>
              <w:top w:val="nil"/>
              <w:left w:val="nil"/>
              <w:bottom w:val="nil"/>
              <w:right w:val="nil"/>
            </w:tcBorders>
            <w:shd w:val="clear" w:color="auto" w:fill="auto"/>
            <w:noWrap/>
            <w:vAlign w:val="center"/>
          </w:tcPr>
          <w:p w14:paraId="376E7EAF"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5.62</w:t>
            </w:r>
          </w:p>
        </w:tc>
        <w:tc>
          <w:tcPr>
            <w:tcW w:w="751" w:type="dxa"/>
            <w:tcBorders>
              <w:top w:val="nil"/>
              <w:left w:val="nil"/>
              <w:bottom w:val="nil"/>
              <w:right w:val="nil"/>
            </w:tcBorders>
            <w:shd w:val="clear" w:color="auto" w:fill="auto"/>
            <w:noWrap/>
            <w:vAlign w:val="center"/>
          </w:tcPr>
          <w:p w14:paraId="24FED2D2"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7.76</w:t>
            </w:r>
          </w:p>
        </w:tc>
      </w:tr>
      <w:tr w:rsidR="009F4B2F" w:rsidRPr="009F4B2F" w14:paraId="63395CB1" w14:textId="77777777" w:rsidTr="004B34D3">
        <w:trPr>
          <w:trHeight w:val="280"/>
          <w:jc w:val="center"/>
        </w:trPr>
        <w:tc>
          <w:tcPr>
            <w:tcW w:w="993" w:type="dxa"/>
            <w:tcBorders>
              <w:top w:val="nil"/>
              <w:left w:val="nil"/>
              <w:bottom w:val="nil"/>
              <w:right w:val="nil"/>
            </w:tcBorders>
            <w:shd w:val="clear" w:color="auto" w:fill="auto"/>
            <w:noWrap/>
            <w:vAlign w:val="center"/>
          </w:tcPr>
          <w:p w14:paraId="68521CB8"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c9</w:t>
            </w:r>
          </w:p>
        </w:tc>
        <w:tc>
          <w:tcPr>
            <w:tcW w:w="750" w:type="dxa"/>
            <w:tcBorders>
              <w:top w:val="nil"/>
              <w:left w:val="nil"/>
              <w:bottom w:val="nil"/>
              <w:right w:val="nil"/>
            </w:tcBorders>
            <w:shd w:val="clear" w:color="auto" w:fill="auto"/>
            <w:noWrap/>
            <w:vAlign w:val="center"/>
          </w:tcPr>
          <w:p w14:paraId="3124B8D4"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15.00</w:t>
            </w:r>
          </w:p>
        </w:tc>
        <w:tc>
          <w:tcPr>
            <w:tcW w:w="751" w:type="dxa"/>
            <w:tcBorders>
              <w:top w:val="nil"/>
              <w:left w:val="nil"/>
              <w:bottom w:val="nil"/>
              <w:right w:val="nil"/>
            </w:tcBorders>
            <w:shd w:val="clear" w:color="auto" w:fill="auto"/>
            <w:noWrap/>
            <w:vAlign w:val="center"/>
          </w:tcPr>
          <w:p w14:paraId="68D36BC3"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12.50</w:t>
            </w:r>
          </w:p>
        </w:tc>
        <w:tc>
          <w:tcPr>
            <w:tcW w:w="750" w:type="dxa"/>
            <w:tcBorders>
              <w:top w:val="nil"/>
              <w:left w:val="nil"/>
              <w:bottom w:val="nil"/>
              <w:right w:val="nil"/>
            </w:tcBorders>
            <w:shd w:val="clear" w:color="auto" w:fill="auto"/>
            <w:noWrap/>
            <w:vAlign w:val="center"/>
          </w:tcPr>
          <w:p w14:paraId="11DA1460"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9.88</w:t>
            </w:r>
          </w:p>
        </w:tc>
        <w:tc>
          <w:tcPr>
            <w:tcW w:w="751" w:type="dxa"/>
            <w:tcBorders>
              <w:top w:val="nil"/>
              <w:left w:val="nil"/>
              <w:bottom w:val="nil"/>
              <w:right w:val="nil"/>
            </w:tcBorders>
            <w:shd w:val="clear" w:color="auto" w:fill="auto"/>
            <w:noWrap/>
            <w:vAlign w:val="center"/>
          </w:tcPr>
          <w:p w14:paraId="764C5600"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7.25</w:t>
            </w:r>
          </w:p>
        </w:tc>
        <w:tc>
          <w:tcPr>
            <w:tcW w:w="750" w:type="dxa"/>
            <w:tcBorders>
              <w:top w:val="nil"/>
              <w:left w:val="nil"/>
              <w:bottom w:val="nil"/>
              <w:right w:val="nil"/>
            </w:tcBorders>
            <w:shd w:val="clear" w:color="auto" w:fill="auto"/>
            <w:noWrap/>
            <w:vAlign w:val="center"/>
          </w:tcPr>
          <w:p w14:paraId="698C47DE"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7.25</w:t>
            </w:r>
          </w:p>
        </w:tc>
        <w:tc>
          <w:tcPr>
            <w:tcW w:w="751" w:type="dxa"/>
            <w:tcBorders>
              <w:top w:val="nil"/>
              <w:left w:val="nil"/>
              <w:bottom w:val="nil"/>
              <w:right w:val="nil"/>
            </w:tcBorders>
            <w:shd w:val="clear" w:color="auto" w:fill="auto"/>
            <w:noWrap/>
            <w:vAlign w:val="center"/>
          </w:tcPr>
          <w:p w14:paraId="45ADF1E1"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7.25</w:t>
            </w:r>
          </w:p>
        </w:tc>
        <w:tc>
          <w:tcPr>
            <w:tcW w:w="750" w:type="dxa"/>
            <w:tcBorders>
              <w:top w:val="nil"/>
              <w:left w:val="nil"/>
              <w:bottom w:val="nil"/>
              <w:right w:val="nil"/>
            </w:tcBorders>
            <w:shd w:val="clear" w:color="auto" w:fill="auto"/>
            <w:noWrap/>
            <w:vAlign w:val="center"/>
          </w:tcPr>
          <w:p w14:paraId="3D252399"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7.25</w:t>
            </w:r>
          </w:p>
        </w:tc>
        <w:tc>
          <w:tcPr>
            <w:tcW w:w="751" w:type="dxa"/>
            <w:tcBorders>
              <w:top w:val="nil"/>
              <w:left w:val="nil"/>
              <w:bottom w:val="nil"/>
              <w:right w:val="nil"/>
            </w:tcBorders>
            <w:shd w:val="clear" w:color="auto" w:fill="auto"/>
            <w:noWrap/>
            <w:vAlign w:val="center"/>
          </w:tcPr>
          <w:p w14:paraId="54D37CC6"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7.25</w:t>
            </w:r>
          </w:p>
        </w:tc>
        <w:tc>
          <w:tcPr>
            <w:tcW w:w="750" w:type="dxa"/>
            <w:tcBorders>
              <w:top w:val="nil"/>
              <w:left w:val="nil"/>
              <w:bottom w:val="nil"/>
              <w:right w:val="nil"/>
            </w:tcBorders>
            <w:shd w:val="clear" w:color="auto" w:fill="auto"/>
            <w:noWrap/>
            <w:vAlign w:val="center"/>
          </w:tcPr>
          <w:p w14:paraId="506689C0"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7.25</w:t>
            </w:r>
          </w:p>
        </w:tc>
        <w:tc>
          <w:tcPr>
            <w:tcW w:w="751" w:type="dxa"/>
            <w:tcBorders>
              <w:top w:val="nil"/>
              <w:left w:val="nil"/>
              <w:bottom w:val="nil"/>
              <w:right w:val="nil"/>
            </w:tcBorders>
            <w:shd w:val="clear" w:color="auto" w:fill="auto"/>
            <w:noWrap/>
            <w:vAlign w:val="center"/>
          </w:tcPr>
          <w:p w14:paraId="08BF7214"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7.25</w:t>
            </w:r>
          </w:p>
        </w:tc>
        <w:tc>
          <w:tcPr>
            <w:tcW w:w="750" w:type="dxa"/>
            <w:tcBorders>
              <w:top w:val="nil"/>
              <w:left w:val="nil"/>
              <w:bottom w:val="nil"/>
              <w:right w:val="nil"/>
            </w:tcBorders>
            <w:shd w:val="clear" w:color="auto" w:fill="auto"/>
            <w:noWrap/>
            <w:vAlign w:val="center"/>
          </w:tcPr>
          <w:p w14:paraId="33882F40"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7.25</w:t>
            </w:r>
          </w:p>
        </w:tc>
        <w:tc>
          <w:tcPr>
            <w:tcW w:w="751" w:type="dxa"/>
            <w:tcBorders>
              <w:top w:val="nil"/>
              <w:left w:val="nil"/>
              <w:bottom w:val="nil"/>
              <w:right w:val="nil"/>
            </w:tcBorders>
            <w:shd w:val="clear" w:color="auto" w:fill="auto"/>
            <w:noWrap/>
            <w:vAlign w:val="center"/>
          </w:tcPr>
          <w:p w14:paraId="0A8976C1"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7.33</w:t>
            </w:r>
          </w:p>
        </w:tc>
        <w:tc>
          <w:tcPr>
            <w:tcW w:w="750" w:type="dxa"/>
            <w:tcBorders>
              <w:top w:val="nil"/>
              <w:left w:val="nil"/>
              <w:bottom w:val="nil"/>
              <w:right w:val="nil"/>
            </w:tcBorders>
            <w:shd w:val="clear" w:color="auto" w:fill="auto"/>
            <w:noWrap/>
            <w:vAlign w:val="center"/>
          </w:tcPr>
          <w:p w14:paraId="569D8F0C"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7.41</w:t>
            </w:r>
          </w:p>
        </w:tc>
        <w:tc>
          <w:tcPr>
            <w:tcW w:w="751" w:type="dxa"/>
            <w:tcBorders>
              <w:top w:val="nil"/>
              <w:left w:val="nil"/>
              <w:bottom w:val="nil"/>
              <w:right w:val="nil"/>
            </w:tcBorders>
            <w:shd w:val="clear" w:color="auto" w:fill="auto"/>
            <w:noWrap/>
            <w:vAlign w:val="center"/>
          </w:tcPr>
          <w:p w14:paraId="75859D64"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6.46</w:t>
            </w:r>
          </w:p>
        </w:tc>
        <w:tc>
          <w:tcPr>
            <w:tcW w:w="750" w:type="dxa"/>
            <w:tcBorders>
              <w:top w:val="nil"/>
              <w:left w:val="nil"/>
              <w:bottom w:val="nil"/>
              <w:right w:val="nil"/>
            </w:tcBorders>
            <w:shd w:val="clear" w:color="auto" w:fill="auto"/>
            <w:noWrap/>
            <w:vAlign w:val="center"/>
          </w:tcPr>
          <w:p w14:paraId="21F403F6"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5.50</w:t>
            </w:r>
          </w:p>
        </w:tc>
        <w:tc>
          <w:tcPr>
            <w:tcW w:w="751" w:type="dxa"/>
            <w:tcBorders>
              <w:top w:val="nil"/>
              <w:left w:val="nil"/>
              <w:bottom w:val="nil"/>
              <w:right w:val="nil"/>
            </w:tcBorders>
            <w:shd w:val="clear" w:color="auto" w:fill="auto"/>
            <w:noWrap/>
            <w:vAlign w:val="center"/>
          </w:tcPr>
          <w:p w14:paraId="2948A6F2"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8.14</w:t>
            </w:r>
          </w:p>
        </w:tc>
      </w:tr>
      <w:tr w:rsidR="009F4B2F" w:rsidRPr="009F4B2F" w14:paraId="6F107F76" w14:textId="77777777" w:rsidTr="004B34D3">
        <w:trPr>
          <w:trHeight w:val="280"/>
          <w:jc w:val="center"/>
        </w:trPr>
        <w:tc>
          <w:tcPr>
            <w:tcW w:w="993" w:type="dxa"/>
            <w:tcBorders>
              <w:top w:val="nil"/>
              <w:left w:val="nil"/>
              <w:bottom w:val="nil"/>
              <w:right w:val="nil"/>
            </w:tcBorders>
            <w:shd w:val="clear" w:color="auto" w:fill="auto"/>
            <w:noWrap/>
            <w:vAlign w:val="center"/>
          </w:tcPr>
          <w:p w14:paraId="2AA5D6C8"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c10</w:t>
            </w:r>
          </w:p>
        </w:tc>
        <w:tc>
          <w:tcPr>
            <w:tcW w:w="750" w:type="dxa"/>
            <w:tcBorders>
              <w:top w:val="nil"/>
              <w:left w:val="nil"/>
              <w:bottom w:val="nil"/>
              <w:right w:val="nil"/>
            </w:tcBorders>
            <w:shd w:val="clear" w:color="auto" w:fill="auto"/>
            <w:noWrap/>
            <w:vAlign w:val="center"/>
          </w:tcPr>
          <w:p w14:paraId="372D8063"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7.40</w:t>
            </w:r>
          </w:p>
        </w:tc>
        <w:tc>
          <w:tcPr>
            <w:tcW w:w="751" w:type="dxa"/>
            <w:tcBorders>
              <w:top w:val="nil"/>
              <w:left w:val="nil"/>
              <w:bottom w:val="nil"/>
              <w:right w:val="nil"/>
            </w:tcBorders>
            <w:shd w:val="clear" w:color="auto" w:fill="auto"/>
            <w:noWrap/>
            <w:vAlign w:val="center"/>
          </w:tcPr>
          <w:p w14:paraId="67A3259D"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7.40</w:t>
            </w:r>
          </w:p>
        </w:tc>
        <w:tc>
          <w:tcPr>
            <w:tcW w:w="750" w:type="dxa"/>
            <w:tcBorders>
              <w:top w:val="nil"/>
              <w:left w:val="nil"/>
              <w:bottom w:val="nil"/>
              <w:right w:val="nil"/>
            </w:tcBorders>
            <w:shd w:val="clear" w:color="auto" w:fill="auto"/>
            <w:noWrap/>
            <w:vAlign w:val="center"/>
          </w:tcPr>
          <w:p w14:paraId="78E6D518"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6.87</w:t>
            </w:r>
          </w:p>
        </w:tc>
        <w:tc>
          <w:tcPr>
            <w:tcW w:w="751" w:type="dxa"/>
            <w:tcBorders>
              <w:top w:val="nil"/>
              <w:left w:val="nil"/>
              <w:bottom w:val="nil"/>
              <w:right w:val="nil"/>
            </w:tcBorders>
            <w:shd w:val="clear" w:color="auto" w:fill="auto"/>
            <w:noWrap/>
            <w:vAlign w:val="center"/>
          </w:tcPr>
          <w:p w14:paraId="4A89EA7C"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6.33</w:t>
            </w:r>
          </w:p>
        </w:tc>
        <w:tc>
          <w:tcPr>
            <w:tcW w:w="750" w:type="dxa"/>
            <w:tcBorders>
              <w:top w:val="nil"/>
              <w:left w:val="nil"/>
              <w:bottom w:val="nil"/>
              <w:right w:val="nil"/>
            </w:tcBorders>
            <w:shd w:val="clear" w:color="auto" w:fill="auto"/>
            <w:noWrap/>
            <w:vAlign w:val="center"/>
          </w:tcPr>
          <w:p w14:paraId="27F57F20"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6.33</w:t>
            </w:r>
          </w:p>
        </w:tc>
        <w:tc>
          <w:tcPr>
            <w:tcW w:w="751" w:type="dxa"/>
            <w:tcBorders>
              <w:top w:val="nil"/>
              <w:left w:val="nil"/>
              <w:bottom w:val="nil"/>
              <w:right w:val="nil"/>
            </w:tcBorders>
            <w:shd w:val="clear" w:color="auto" w:fill="auto"/>
            <w:noWrap/>
            <w:vAlign w:val="center"/>
          </w:tcPr>
          <w:p w14:paraId="101AAD91"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6.21</w:t>
            </w:r>
          </w:p>
        </w:tc>
        <w:tc>
          <w:tcPr>
            <w:tcW w:w="750" w:type="dxa"/>
            <w:tcBorders>
              <w:top w:val="nil"/>
              <w:left w:val="nil"/>
              <w:bottom w:val="nil"/>
              <w:right w:val="nil"/>
            </w:tcBorders>
            <w:shd w:val="clear" w:color="auto" w:fill="auto"/>
            <w:noWrap/>
            <w:vAlign w:val="center"/>
          </w:tcPr>
          <w:p w14:paraId="6A815D54"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5.50</w:t>
            </w:r>
          </w:p>
        </w:tc>
        <w:tc>
          <w:tcPr>
            <w:tcW w:w="751" w:type="dxa"/>
            <w:tcBorders>
              <w:top w:val="nil"/>
              <w:left w:val="nil"/>
              <w:bottom w:val="nil"/>
              <w:right w:val="nil"/>
            </w:tcBorders>
            <w:shd w:val="clear" w:color="auto" w:fill="auto"/>
            <w:noWrap/>
            <w:vAlign w:val="center"/>
          </w:tcPr>
          <w:p w14:paraId="7FE64E8E"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6.16</w:t>
            </w:r>
          </w:p>
        </w:tc>
        <w:tc>
          <w:tcPr>
            <w:tcW w:w="750" w:type="dxa"/>
            <w:tcBorders>
              <w:top w:val="nil"/>
              <w:left w:val="nil"/>
              <w:bottom w:val="nil"/>
              <w:right w:val="nil"/>
            </w:tcBorders>
            <w:shd w:val="clear" w:color="auto" w:fill="auto"/>
            <w:noWrap/>
            <w:vAlign w:val="center"/>
          </w:tcPr>
          <w:p w14:paraId="4160A522"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4.97</w:t>
            </w:r>
          </w:p>
        </w:tc>
        <w:tc>
          <w:tcPr>
            <w:tcW w:w="751" w:type="dxa"/>
            <w:tcBorders>
              <w:top w:val="nil"/>
              <w:left w:val="nil"/>
              <w:bottom w:val="nil"/>
              <w:right w:val="nil"/>
            </w:tcBorders>
            <w:shd w:val="clear" w:color="auto" w:fill="auto"/>
            <w:noWrap/>
            <w:vAlign w:val="center"/>
          </w:tcPr>
          <w:p w14:paraId="33ABD375"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5.16</w:t>
            </w:r>
          </w:p>
        </w:tc>
        <w:tc>
          <w:tcPr>
            <w:tcW w:w="750" w:type="dxa"/>
            <w:tcBorders>
              <w:top w:val="nil"/>
              <w:left w:val="nil"/>
              <w:bottom w:val="nil"/>
              <w:right w:val="nil"/>
            </w:tcBorders>
            <w:shd w:val="clear" w:color="auto" w:fill="auto"/>
            <w:noWrap/>
            <w:vAlign w:val="center"/>
          </w:tcPr>
          <w:p w14:paraId="61DBFBA1"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5.34</w:t>
            </w:r>
          </w:p>
        </w:tc>
        <w:tc>
          <w:tcPr>
            <w:tcW w:w="751" w:type="dxa"/>
            <w:tcBorders>
              <w:top w:val="nil"/>
              <w:left w:val="nil"/>
              <w:bottom w:val="nil"/>
              <w:right w:val="nil"/>
            </w:tcBorders>
            <w:shd w:val="clear" w:color="auto" w:fill="auto"/>
            <w:noWrap/>
            <w:vAlign w:val="center"/>
          </w:tcPr>
          <w:p w14:paraId="4F513E4E"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4.71</w:t>
            </w:r>
          </w:p>
        </w:tc>
        <w:tc>
          <w:tcPr>
            <w:tcW w:w="750" w:type="dxa"/>
            <w:tcBorders>
              <w:top w:val="nil"/>
              <w:left w:val="nil"/>
              <w:bottom w:val="nil"/>
              <w:right w:val="nil"/>
            </w:tcBorders>
            <w:shd w:val="clear" w:color="auto" w:fill="auto"/>
            <w:noWrap/>
            <w:vAlign w:val="center"/>
          </w:tcPr>
          <w:p w14:paraId="7AD028F9"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4.08</w:t>
            </w:r>
          </w:p>
        </w:tc>
        <w:tc>
          <w:tcPr>
            <w:tcW w:w="751" w:type="dxa"/>
            <w:tcBorders>
              <w:top w:val="nil"/>
              <w:left w:val="nil"/>
              <w:bottom w:val="nil"/>
              <w:right w:val="nil"/>
            </w:tcBorders>
            <w:shd w:val="clear" w:color="auto" w:fill="auto"/>
            <w:noWrap/>
            <w:vAlign w:val="center"/>
          </w:tcPr>
          <w:p w14:paraId="1EC0D537"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4.30</w:t>
            </w:r>
          </w:p>
        </w:tc>
        <w:tc>
          <w:tcPr>
            <w:tcW w:w="750" w:type="dxa"/>
            <w:tcBorders>
              <w:top w:val="nil"/>
              <w:left w:val="nil"/>
              <w:bottom w:val="nil"/>
              <w:right w:val="nil"/>
            </w:tcBorders>
            <w:shd w:val="clear" w:color="auto" w:fill="auto"/>
            <w:noWrap/>
            <w:vAlign w:val="center"/>
          </w:tcPr>
          <w:p w14:paraId="66C06317"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4.51</w:t>
            </w:r>
          </w:p>
        </w:tc>
        <w:tc>
          <w:tcPr>
            <w:tcW w:w="751" w:type="dxa"/>
            <w:tcBorders>
              <w:top w:val="nil"/>
              <w:left w:val="nil"/>
              <w:bottom w:val="nil"/>
              <w:right w:val="nil"/>
            </w:tcBorders>
            <w:shd w:val="clear" w:color="auto" w:fill="auto"/>
            <w:noWrap/>
            <w:vAlign w:val="center"/>
          </w:tcPr>
          <w:p w14:paraId="7DA64776"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5.68</w:t>
            </w:r>
          </w:p>
        </w:tc>
      </w:tr>
      <w:tr w:rsidR="009F4B2F" w:rsidRPr="009F4B2F" w14:paraId="5A6086DF" w14:textId="77777777" w:rsidTr="004B34D3">
        <w:trPr>
          <w:trHeight w:val="280"/>
          <w:jc w:val="center"/>
        </w:trPr>
        <w:tc>
          <w:tcPr>
            <w:tcW w:w="993" w:type="dxa"/>
            <w:tcBorders>
              <w:top w:val="nil"/>
              <w:left w:val="nil"/>
              <w:bottom w:val="nil"/>
              <w:right w:val="nil"/>
            </w:tcBorders>
            <w:shd w:val="clear" w:color="auto" w:fill="auto"/>
            <w:noWrap/>
            <w:vAlign w:val="center"/>
          </w:tcPr>
          <w:p w14:paraId="66F6CCF9"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c11</w:t>
            </w:r>
          </w:p>
        </w:tc>
        <w:tc>
          <w:tcPr>
            <w:tcW w:w="750" w:type="dxa"/>
            <w:tcBorders>
              <w:top w:val="nil"/>
              <w:left w:val="nil"/>
              <w:bottom w:val="nil"/>
              <w:right w:val="nil"/>
            </w:tcBorders>
            <w:shd w:val="clear" w:color="auto" w:fill="auto"/>
            <w:noWrap/>
            <w:vAlign w:val="center"/>
          </w:tcPr>
          <w:p w14:paraId="25225715"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11.24</w:t>
            </w:r>
          </w:p>
        </w:tc>
        <w:tc>
          <w:tcPr>
            <w:tcW w:w="751" w:type="dxa"/>
            <w:tcBorders>
              <w:top w:val="nil"/>
              <w:left w:val="nil"/>
              <w:bottom w:val="nil"/>
              <w:right w:val="nil"/>
            </w:tcBorders>
            <w:shd w:val="clear" w:color="auto" w:fill="auto"/>
            <w:noWrap/>
            <w:vAlign w:val="center"/>
          </w:tcPr>
          <w:p w14:paraId="31738650"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10.26</w:t>
            </w:r>
          </w:p>
        </w:tc>
        <w:tc>
          <w:tcPr>
            <w:tcW w:w="750" w:type="dxa"/>
            <w:tcBorders>
              <w:top w:val="nil"/>
              <w:left w:val="nil"/>
              <w:bottom w:val="nil"/>
              <w:right w:val="nil"/>
            </w:tcBorders>
            <w:shd w:val="clear" w:color="auto" w:fill="auto"/>
            <w:noWrap/>
            <w:vAlign w:val="center"/>
          </w:tcPr>
          <w:p w14:paraId="37F4820E"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9.16</w:t>
            </w:r>
          </w:p>
        </w:tc>
        <w:tc>
          <w:tcPr>
            <w:tcW w:w="751" w:type="dxa"/>
            <w:tcBorders>
              <w:top w:val="nil"/>
              <w:left w:val="nil"/>
              <w:bottom w:val="nil"/>
              <w:right w:val="nil"/>
            </w:tcBorders>
            <w:shd w:val="clear" w:color="auto" w:fill="auto"/>
            <w:noWrap/>
            <w:vAlign w:val="center"/>
          </w:tcPr>
          <w:p w14:paraId="3A2E2881"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8.06</w:t>
            </w:r>
          </w:p>
        </w:tc>
        <w:tc>
          <w:tcPr>
            <w:tcW w:w="750" w:type="dxa"/>
            <w:tcBorders>
              <w:top w:val="nil"/>
              <w:left w:val="nil"/>
              <w:bottom w:val="nil"/>
              <w:right w:val="nil"/>
            </w:tcBorders>
            <w:shd w:val="clear" w:color="auto" w:fill="auto"/>
            <w:noWrap/>
            <w:vAlign w:val="center"/>
          </w:tcPr>
          <w:p w14:paraId="17D4B967"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7.70</w:t>
            </w:r>
          </w:p>
        </w:tc>
        <w:tc>
          <w:tcPr>
            <w:tcW w:w="751" w:type="dxa"/>
            <w:tcBorders>
              <w:top w:val="nil"/>
              <w:left w:val="nil"/>
              <w:bottom w:val="nil"/>
              <w:right w:val="nil"/>
            </w:tcBorders>
            <w:shd w:val="clear" w:color="auto" w:fill="auto"/>
            <w:noWrap/>
            <w:vAlign w:val="center"/>
          </w:tcPr>
          <w:p w14:paraId="56D96468"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6.70</w:t>
            </w:r>
          </w:p>
        </w:tc>
        <w:tc>
          <w:tcPr>
            <w:tcW w:w="750" w:type="dxa"/>
            <w:tcBorders>
              <w:top w:val="nil"/>
              <w:left w:val="nil"/>
              <w:bottom w:val="nil"/>
              <w:right w:val="nil"/>
            </w:tcBorders>
            <w:shd w:val="clear" w:color="auto" w:fill="auto"/>
            <w:noWrap/>
            <w:vAlign w:val="center"/>
          </w:tcPr>
          <w:p w14:paraId="6CEDC843"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7.39</w:t>
            </w:r>
          </w:p>
        </w:tc>
        <w:tc>
          <w:tcPr>
            <w:tcW w:w="751" w:type="dxa"/>
            <w:tcBorders>
              <w:top w:val="nil"/>
              <w:left w:val="nil"/>
              <w:bottom w:val="nil"/>
              <w:right w:val="nil"/>
            </w:tcBorders>
            <w:shd w:val="clear" w:color="auto" w:fill="auto"/>
            <w:noWrap/>
            <w:vAlign w:val="center"/>
          </w:tcPr>
          <w:p w14:paraId="7928B46A"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7.56</w:t>
            </w:r>
          </w:p>
        </w:tc>
        <w:tc>
          <w:tcPr>
            <w:tcW w:w="750" w:type="dxa"/>
            <w:tcBorders>
              <w:top w:val="nil"/>
              <w:left w:val="nil"/>
              <w:bottom w:val="nil"/>
              <w:right w:val="nil"/>
            </w:tcBorders>
            <w:shd w:val="clear" w:color="auto" w:fill="auto"/>
            <w:noWrap/>
            <w:vAlign w:val="center"/>
          </w:tcPr>
          <w:p w14:paraId="299E2CF0"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7.00</w:t>
            </w:r>
          </w:p>
        </w:tc>
        <w:tc>
          <w:tcPr>
            <w:tcW w:w="751" w:type="dxa"/>
            <w:tcBorders>
              <w:top w:val="nil"/>
              <w:left w:val="nil"/>
              <w:bottom w:val="nil"/>
              <w:right w:val="nil"/>
            </w:tcBorders>
            <w:shd w:val="clear" w:color="auto" w:fill="auto"/>
            <w:noWrap/>
            <w:vAlign w:val="center"/>
          </w:tcPr>
          <w:p w14:paraId="342EB25A"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6.94</w:t>
            </w:r>
          </w:p>
        </w:tc>
        <w:tc>
          <w:tcPr>
            <w:tcW w:w="750" w:type="dxa"/>
            <w:tcBorders>
              <w:top w:val="nil"/>
              <w:left w:val="nil"/>
              <w:bottom w:val="nil"/>
              <w:right w:val="nil"/>
            </w:tcBorders>
            <w:shd w:val="clear" w:color="auto" w:fill="auto"/>
            <w:noWrap/>
            <w:vAlign w:val="center"/>
          </w:tcPr>
          <w:p w14:paraId="7E7D0540"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6.88</w:t>
            </w:r>
          </w:p>
        </w:tc>
        <w:tc>
          <w:tcPr>
            <w:tcW w:w="751" w:type="dxa"/>
            <w:tcBorders>
              <w:top w:val="nil"/>
              <w:left w:val="nil"/>
              <w:bottom w:val="nil"/>
              <w:right w:val="nil"/>
            </w:tcBorders>
            <w:shd w:val="clear" w:color="auto" w:fill="auto"/>
            <w:noWrap/>
            <w:vAlign w:val="center"/>
          </w:tcPr>
          <w:p w14:paraId="1D3F714C"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6.92</w:t>
            </w:r>
          </w:p>
        </w:tc>
        <w:tc>
          <w:tcPr>
            <w:tcW w:w="750" w:type="dxa"/>
            <w:tcBorders>
              <w:top w:val="nil"/>
              <w:left w:val="nil"/>
              <w:bottom w:val="nil"/>
              <w:right w:val="nil"/>
            </w:tcBorders>
            <w:shd w:val="clear" w:color="auto" w:fill="auto"/>
            <w:noWrap/>
            <w:vAlign w:val="center"/>
          </w:tcPr>
          <w:p w14:paraId="25EA2CA1"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6.96</w:t>
            </w:r>
          </w:p>
        </w:tc>
        <w:tc>
          <w:tcPr>
            <w:tcW w:w="751" w:type="dxa"/>
            <w:tcBorders>
              <w:top w:val="nil"/>
              <w:left w:val="nil"/>
              <w:bottom w:val="nil"/>
              <w:right w:val="nil"/>
            </w:tcBorders>
            <w:shd w:val="clear" w:color="auto" w:fill="auto"/>
            <w:noWrap/>
            <w:vAlign w:val="center"/>
          </w:tcPr>
          <w:p w14:paraId="23BEE2EC"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6.96</w:t>
            </w:r>
          </w:p>
        </w:tc>
        <w:tc>
          <w:tcPr>
            <w:tcW w:w="750" w:type="dxa"/>
            <w:tcBorders>
              <w:top w:val="nil"/>
              <w:left w:val="nil"/>
              <w:bottom w:val="nil"/>
              <w:right w:val="nil"/>
            </w:tcBorders>
            <w:shd w:val="clear" w:color="auto" w:fill="auto"/>
            <w:noWrap/>
            <w:vAlign w:val="center"/>
          </w:tcPr>
          <w:p w14:paraId="6D1447AE"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6.95</w:t>
            </w:r>
          </w:p>
        </w:tc>
        <w:tc>
          <w:tcPr>
            <w:tcW w:w="751" w:type="dxa"/>
            <w:tcBorders>
              <w:top w:val="nil"/>
              <w:left w:val="nil"/>
              <w:bottom w:val="nil"/>
              <w:right w:val="nil"/>
            </w:tcBorders>
            <w:shd w:val="clear" w:color="auto" w:fill="auto"/>
            <w:noWrap/>
            <w:vAlign w:val="center"/>
          </w:tcPr>
          <w:p w14:paraId="3E0ED725"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7.78</w:t>
            </w:r>
          </w:p>
        </w:tc>
      </w:tr>
      <w:tr w:rsidR="009F4B2F" w:rsidRPr="009F4B2F" w14:paraId="74A88DA9" w14:textId="77777777" w:rsidTr="004B34D3">
        <w:trPr>
          <w:trHeight w:val="280"/>
          <w:jc w:val="center"/>
        </w:trPr>
        <w:tc>
          <w:tcPr>
            <w:tcW w:w="993" w:type="dxa"/>
            <w:tcBorders>
              <w:top w:val="nil"/>
              <w:left w:val="nil"/>
              <w:bottom w:val="nil"/>
              <w:right w:val="nil"/>
            </w:tcBorders>
            <w:shd w:val="clear" w:color="auto" w:fill="auto"/>
            <w:noWrap/>
            <w:vAlign w:val="center"/>
          </w:tcPr>
          <w:p w14:paraId="44231073"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c12</w:t>
            </w:r>
          </w:p>
        </w:tc>
        <w:tc>
          <w:tcPr>
            <w:tcW w:w="750" w:type="dxa"/>
            <w:tcBorders>
              <w:top w:val="nil"/>
              <w:left w:val="nil"/>
              <w:bottom w:val="nil"/>
              <w:right w:val="nil"/>
            </w:tcBorders>
            <w:shd w:val="clear" w:color="auto" w:fill="auto"/>
            <w:noWrap/>
            <w:vAlign w:val="center"/>
          </w:tcPr>
          <w:p w14:paraId="103AD3C9"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11.83</w:t>
            </w:r>
          </w:p>
        </w:tc>
        <w:tc>
          <w:tcPr>
            <w:tcW w:w="751" w:type="dxa"/>
            <w:tcBorders>
              <w:top w:val="nil"/>
              <w:left w:val="nil"/>
              <w:bottom w:val="nil"/>
              <w:right w:val="nil"/>
            </w:tcBorders>
            <w:shd w:val="clear" w:color="auto" w:fill="auto"/>
            <w:noWrap/>
            <w:vAlign w:val="center"/>
          </w:tcPr>
          <w:p w14:paraId="3BDB8EDA"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11.18</w:t>
            </w:r>
          </w:p>
        </w:tc>
        <w:tc>
          <w:tcPr>
            <w:tcW w:w="750" w:type="dxa"/>
            <w:tcBorders>
              <w:top w:val="nil"/>
              <w:left w:val="nil"/>
              <w:bottom w:val="nil"/>
              <w:right w:val="nil"/>
            </w:tcBorders>
            <w:shd w:val="clear" w:color="auto" w:fill="auto"/>
            <w:noWrap/>
            <w:vAlign w:val="center"/>
          </w:tcPr>
          <w:p w14:paraId="710409F3"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7.96</w:t>
            </w:r>
          </w:p>
        </w:tc>
        <w:tc>
          <w:tcPr>
            <w:tcW w:w="751" w:type="dxa"/>
            <w:tcBorders>
              <w:top w:val="nil"/>
              <w:left w:val="nil"/>
              <w:bottom w:val="nil"/>
              <w:right w:val="nil"/>
            </w:tcBorders>
            <w:shd w:val="clear" w:color="auto" w:fill="auto"/>
            <w:noWrap/>
            <w:vAlign w:val="center"/>
          </w:tcPr>
          <w:p w14:paraId="42FE976E"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4.73</w:t>
            </w:r>
          </w:p>
        </w:tc>
        <w:tc>
          <w:tcPr>
            <w:tcW w:w="750" w:type="dxa"/>
            <w:tcBorders>
              <w:top w:val="nil"/>
              <w:left w:val="nil"/>
              <w:bottom w:val="nil"/>
              <w:right w:val="nil"/>
            </w:tcBorders>
            <w:shd w:val="clear" w:color="auto" w:fill="auto"/>
            <w:noWrap/>
            <w:vAlign w:val="center"/>
          </w:tcPr>
          <w:p w14:paraId="3C041D05"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4.70</w:t>
            </w:r>
          </w:p>
        </w:tc>
        <w:tc>
          <w:tcPr>
            <w:tcW w:w="751" w:type="dxa"/>
            <w:tcBorders>
              <w:top w:val="nil"/>
              <w:left w:val="nil"/>
              <w:bottom w:val="nil"/>
              <w:right w:val="nil"/>
            </w:tcBorders>
            <w:shd w:val="clear" w:color="auto" w:fill="auto"/>
            <w:noWrap/>
            <w:vAlign w:val="center"/>
          </w:tcPr>
          <w:p w14:paraId="04DA1C4A"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4.57</w:t>
            </w:r>
          </w:p>
        </w:tc>
        <w:tc>
          <w:tcPr>
            <w:tcW w:w="750" w:type="dxa"/>
            <w:tcBorders>
              <w:top w:val="nil"/>
              <w:left w:val="nil"/>
              <w:bottom w:val="nil"/>
              <w:right w:val="nil"/>
            </w:tcBorders>
            <w:shd w:val="clear" w:color="auto" w:fill="auto"/>
            <w:noWrap/>
            <w:vAlign w:val="center"/>
          </w:tcPr>
          <w:p w14:paraId="3E7C03B2"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4.68</w:t>
            </w:r>
          </w:p>
        </w:tc>
        <w:tc>
          <w:tcPr>
            <w:tcW w:w="751" w:type="dxa"/>
            <w:tcBorders>
              <w:top w:val="nil"/>
              <w:left w:val="nil"/>
              <w:bottom w:val="nil"/>
              <w:right w:val="nil"/>
            </w:tcBorders>
            <w:shd w:val="clear" w:color="auto" w:fill="auto"/>
            <w:noWrap/>
            <w:vAlign w:val="center"/>
          </w:tcPr>
          <w:p w14:paraId="36A6A213"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4.70</w:t>
            </w:r>
          </w:p>
        </w:tc>
        <w:tc>
          <w:tcPr>
            <w:tcW w:w="750" w:type="dxa"/>
            <w:tcBorders>
              <w:top w:val="nil"/>
              <w:left w:val="nil"/>
              <w:bottom w:val="nil"/>
              <w:right w:val="nil"/>
            </w:tcBorders>
            <w:shd w:val="clear" w:color="auto" w:fill="auto"/>
            <w:noWrap/>
            <w:vAlign w:val="center"/>
          </w:tcPr>
          <w:p w14:paraId="31A487A6"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4.60</w:t>
            </w:r>
          </w:p>
        </w:tc>
        <w:tc>
          <w:tcPr>
            <w:tcW w:w="751" w:type="dxa"/>
            <w:tcBorders>
              <w:top w:val="nil"/>
              <w:left w:val="nil"/>
              <w:bottom w:val="nil"/>
              <w:right w:val="nil"/>
            </w:tcBorders>
            <w:shd w:val="clear" w:color="auto" w:fill="auto"/>
            <w:noWrap/>
            <w:vAlign w:val="center"/>
          </w:tcPr>
          <w:p w14:paraId="0FF4AF7E"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4.62</w:t>
            </w:r>
          </w:p>
        </w:tc>
        <w:tc>
          <w:tcPr>
            <w:tcW w:w="750" w:type="dxa"/>
            <w:tcBorders>
              <w:top w:val="nil"/>
              <w:left w:val="nil"/>
              <w:bottom w:val="nil"/>
              <w:right w:val="nil"/>
            </w:tcBorders>
            <w:shd w:val="clear" w:color="auto" w:fill="auto"/>
            <w:noWrap/>
            <w:vAlign w:val="center"/>
          </w:tcPr>
          <w:p w14:paraId="38FD337D"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4.63</w:t>
            </w:r>
          </w:p>
        </w:tc>
        <w:tc>
          <w:tcPr>
            <w:tcW w:w="751" w:type="dxa"/>
            <w:tcBorders>
              <w:top w:val="nil"/>
              <w:left w:val="nil"/>
              <w:bottom w:val="nil"/>
              <w:right w:val="nil"/>
            </w:tcBorders>
            <w:shd w:val="clear" w:color="auto" w:fill="auto"/>
            <w:noWrap/>
            <w:vAlign w:val="center"/>
          </w:tcPr>
          <w:p w14:paraId="64AD1D85"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4.62</w:t>
            </w:r>
          </w:p>
        </w:tc>
        <w:tc>
          <w:tcPr>
            <w:tcW w:w="750" w:type="dxa"/>
            <w:tcBorders>
              <w:top w:val="nil"/>
              <w:left w:val="nil"/>
              <w:bottom w:val="nil"/>
              <w:right w:val="nil"/>
            </w:tcBorders>
            <w:shd w:val="clear" w:color="auto" w:fill="auto"/>
            <w:noWrap/>
            <w:vAlign w:val="center"/>
          </w:tcPr>
          <w:p w14:paraId="605272B9"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4.61</w:t>
            </w:r>
          </w:p>
        </w:tc>
        <w:tc>
          <w:tcPr>
            <w:tcW w:w="751" w:type="dxa"/>
            <w:tcBorders>
              <w:top w:val="nil"/>
              <w:left w:val="nil"/>
              <w:bottom w:val="nil"/>
              <w:right w:val="nil"/>
            </w:tcBorders>
            <w:shd w:val="clear" w:color="auto" w:fill="auto"/>
            <w:noWrap/>
            <w:vAlign w:val="center"/>
          </w:tcPr>
          <w:p w14:paraId="56080344"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4.61</w:t>
            </w:r>
          </w:p>
        </w:tc>
        <w:tc>
          <w:tcPr>
            <w:tcW w:w="750" w:type="dxa"/>
            <w:tcBorders>
              <w:top w:val="nil"/>
              <w:left w:val="nil"/>
              <w:bottom w:val="nil"/>
              <w:right w:val="nil"/>
            </w:tcBorders>
            <w:shd w:val="clear" w:color="auto" w:fill="auto"/>
            <w:noWrap/>
            <w:vAlign w:val="center"/>
          </w:tcPr>
          <w:p w14:paraId="0C721C4D"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4.60</w:t>
            </w:r>
          </w:p>
        </w:tc>
        <w:tc>
          <w:tcPr>
            <w:tcW w:w="751" w:type="dxa"/>
            <w:tcBorders>
              <w:top w:val="nil"/>
              <w:left w:val="nil"/>
              <w:bottom w:val="nil"/>
              <w:right w:val="nil"/>
            </w:tcBorders>
            <w:shd w:val="clear" w:color="auto" w:fill="auto"/>
            <w:noWrap/>
            <w:vAlign w:val="center"/>
          </w:tcPr>
          <w:p w14:paraId="10B46C39"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5.78</w:t>
            </w:r>
          </w:p>
        </w:tc>
      </w:tr>
      <w:tr w:rsidR="009F4B2F" w:rsidRPr="009F4B2F" w14:paraId="657F56F3" w14:textId="77777777" w:rsidTr="004B34D3">
        <w:trPr>
          <w:trHeight w:val="280"/>
          <w:jc w:val="center"/>
        </w:trPr>
        <w:tc>
          <w:tcPr>
            <w:tcW w:w="993" w:type="dxa"/>
            <w:tcBorders>
              <w:top w:val="nil"/>
              <w:left w:val="nil"/>
              <w:bottom w:val="nil"/>
              <w:right w:val="nil"/>
            </w:tcBorders>
            <w:shd w:val="clear" w:color="auto" w:fill="auto"/>
            <w:noWrap/>
            <w:vAlign w:val="center"/>
          </w:tcPr>
          <w:p w14:paraId="014F8D20"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c13</w:t>
            </w:r>
          </w:p>
        </w:tc>
        <w:tc>
          <w:tcPr>
            <w:tcW w:w="750" w:type="dxa"/>
            <w:tcBorders>
              <w:top w:val="nil"/>
              <w:left w:val="nil"/>
              <w:bottom w:val="nil"/>
              <w:right w:val="nil"/>
            </w:tcBorders>
            <w:shd w:val="clear" w:color="auto" w:fill="auto"/>
            <w:noWrap/>
            <w:vAlign w:val="center"/>
          </w:tcPr>
          <w:p w14:paraId="63E5BA7F"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16.18</w:t>
            </w:r>
          </w:p>
        </w:tc>
        <w:tc>
          <w:tcPr>
            <w:tcW w:w="751" w:type="dxa"/>
            <w:tcBorders>
              <w:top w:val="nil"/>
              <w:left w:val="nil"/>
              <w:bottom w:val="nil"/>
              <w:right w:val="nil"/>
            </w:tcBorders>
            <w:shd w:val="clear" w:color="auto" w:fill="auto"/>
            <w:noWrap/>
            <w:vAlign w:val="center"/>
          </w:tcPr>
          <w:p w14:paraId="7F308AFA"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15.51</w:t>
            </w:r>
          </w:p>
        </w:tc>
        <w:tc>
          <w:tcPr>
            <w:tcW w:w="750" w:type="dxa"/>
            <w:tcBorders>
              <w:top w:val="nil"/>
              <w:left w:val="nil"/>
              <w:bottom w:val="nil"/>
              <w:right w:val="nil"/>
            </w:tcBorders>
            <w:shd w:val="clear" w:color="auto" w:fill="auto"/>
            <w:noWrap/>
            <w:vAlign w:val="center"/>
          </w:tcPr>
          <w:p w14:paraId="04509342"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13.53</w:t>
            </w:r>
          </w:p>
        </w:tc>
        <w:tc>
          <w:tcPr>
            <w:tcW w:w="751" w:type="dxa"/>
            <w:tcBorders>
              <w:top w:val="nil"/>
              <w:left w:val="nil"/>
              <w:bottom w:val="nil"/>
              <w:right w:val="nil"/>
            </w:tcBorders>
            <w:shd w:val="clear" w:color="auto" w:fill="auto"/>
            <w:noWrap/>
            <w:vAlign w:val="center"/>
          </w:tcPr>
          <w:p w14:paraId="222DF6F6"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11.54</w:t>
            </w:r>
          </w:p>
        </w:tc>
        <w:tc>
          <w:tcPr>
            <w:tcW w:w="750" w:type="dxa"/>
            <w:tcBorders>
              <w:top w:val="nil"/>
              <w:left w:val="nil"/>
              <w:bottom w:val="nil"/>
              <w:right w:val="nil"/>
            </w:tcBorders>
            <w:shd w:val="clear" w:color="auto" w:fill="auto"/>
            <w:noWrap/>
            <w:vAlign w:val="center"/>
          </w:tcPr>
          <w:p w14:paraId="586806BE"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10.77</w:t>
            </w:r>
          </w:p>
        </w:tc>
        <w:tc>
          <w:tcPr>
            <w:tcW w:w="751" w:type="dxa"/>
            <w:tcBorders>
              <w:top w:val="nil"/>
              <w:left w:val="nil"/>
              <w:bottom w:val="nil"/>
              <w:right w:val="nil"/>
            </w:tcBorders>
            <w:shd w:val="clear" w:color="auto" w:fill="auto"/>
            <w:noWrap/>
            <w:vAlign w:val="center"/>
          </w:tcPr>
          <w:p w14:paraId="29D79CE3"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11.73</w:t>
            </w:r>
          </w:p>
        </w:tc>
        <w:tc>
          <w:tcPr>
            <w:tcW w:w="750" w:type="dxa"/>
            <w:tcBorders>
              <w:top w:val="nil"/>
              <w:left w:val="nil"/>
              <w:bottom w:val="nil"/>
              <w:right w:val="nil"/>
            </w:tcBorders>
            <w:shd w:val="clear" w:color="auto" w:fill="auto"/>
            <w:noWrap/>
            <w:vAlign w:val="center"/>
          </w:tcPr>
          <w:p w14:paraId="4FAA7F97"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9.93</w:t>
            </w:r>
          </w:p>
        </w:tc>
        <w:tc>
          <w:tcPr>
            <w:tcW w:w="751" w:type="dxa"/>
            <w:tcBorders>
              <w:top w:val="nil"/>
              <w:left w:val="nil"/>
              <w:bottom w:val="nil"/>
              <w:right w:val="nil"/>
            </w:tcBorders>
            <w:shd w:val="clear" w:color="auto" w:fill="auto"/>
            <w:noWrap/>
            <w:vAlign w:val="center"/>
          </w:tcPr>
          <w:p w14:paraId="5AED9680"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10.57</w:t>
            </w:r>
          </w:p>
        </w:tc>
        <w:tc>
          <w:tcPr>
            <w:tcW w:w="750" w:type="dxa"/>
            <w:tcBorders>
              <w:top w:val="nil"/>
              <w:left w:val="nil"/>
              <w:bottom w:val="nil"/>
              <w:right w:val="nil"/>
            </w:tcBorders>
            <w:shd w:val="clear" w:color="auto" w:fill="auto"/>
            <w:noWrap/>
            <w:vAlign w:val="center"/>
          </w:tcPr>
          <w:p w14:paraId="67B393C0"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10.52</w:t>
            </w:r>
          </w:p>
        </w:tc>
        <w:tc>
          <w:tcPr>
            <w:tcW w:w="751" w:type="dxa"/>
            <w:tcBorders>
              <w:top w:val="nil"/>
              <w:left w:val="nil"/>
              <w:bottom w:val="nil"/>
              <w:right w:val="nil"/>
            </w:tcBorders>
            <w:shd w:val="clear" w:color="auto" w:fill="auto"/>
            <w:noWrap/>
            <w:vAlign w:val="center"/>
          </w:tcPr>
          <w:p w14:paraId="6F381220"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10.48</w:t>
            </w:r>
          </w:p>
        </w:tc>
        <w:tc>
          <w:tcPr>
            <w:tcW w:w="750" w:type="dxa"/>
            <w:tcBorders>
              <w:top w:val="nil"/>
              <w:left w:val="nil"/>
              <w:bottom w:val="nil"/>
              <w:right w:val="nil"/>
            </w:tcBorders>
            <w:shd w:val="clear" w:color="auto" w:fill="auto"/>
            <w:noWrap/>
            <w:vAlign w:val="center"/>
          </w:tcPr>
          <w:p w14:paraId="551C4C9C"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10.43</w:t>
            </w:r>
          </w:p>
        </w:tc>
        <w:tc>
          <w:tcPr>
            <w:tcW w:w="751" w:type="dxa"/>
            <w:tcBorders>
              <w:top w:val="nil"/>
              <w:left w:val="nil"/>
              <w:bottom w:val="nil"/>
              <w:right w:val="nil"/>
            </w:tcBorders>
            <w:shd w:val="clear" w:color="auto" w:fill="auto"/>
            <w:noWrap/>
            <w:vAlign w:val="center"/>
          </w:tcPr>
          <w:p w14:paraId="39B3E798"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10.43</w:t>
            </w:r>
          </w:p>
        </w:tc>
        <w:tc>
          <w:tcPr>
            <w:tcW w:w="750" w:type="dxa"/>
            <w:tcBorders>
              <w:top w:val="nil"/>
              <w:left w:val="nil"/>
              <w:bottom w:val="nil"/>
              <w:right w:val="nil"/>
            </w:tcBorders>
            <w:shd w:val="clear" w:color="auto" w:fill="auto"/>
            <w:noWrap/>
            <w:vAlign w:val="center"/>
          </w:tcPr>
          <w:p w14:paraId="45C893C6"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10.43</w:t>
            </w:r>
          </w:p>
        </w:tc>
        <w:tc>
          <w:tcPr>
            <w:tcW w:w="751" w:type="dxa"/>
            <w:tcBorders>
              <w:top w:val="nil"/>
              <w:left w:val="nil"/>
              <w:bottom w:val="nil"/>
              <w:right w:val="nil"/>
            </w:tcBorders>
            <w:shd w:val="clear" w:color="auto" w:fill="auto"/>
            <w:noWrap/>
            <w:vAlign w:val="center"/>
          </w:tcPr>
          <w:p w14:paraId="3AD9FFCD"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10.46</w:t>
            </w:r>
          </w:p>
        </w:tc>
        <w:tc>
          <w:tcPr>
            <w:tcW w:w="750" w:type="dxa"/>
            <w:tcBorders>
              <w:top w:val="nil"/>
              <w:left w:val="nil"/>
              <w:bottom w:val="nil"/>
              <w:right w:val="nil"/>
            </w:tcBorders>
            <w:shd w:val="clear" w:color="auto" w:fill="auto"/>
            <w:noWrap/>
            <w:vAlign w:val="center"/>
          </w:tcPr>
          <w:p w14:paraId="58373263"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10.49</w:t>
            </w:r>
          </w:p>
        </w:tc>
        <w:tc>
          <w:tcPr>
            <w:tcW w:w="751" w:type="dxa"/>
            <w:tcBorders>
              <w:top w:val="nil"/>
              <w:left w:val="nil"/>
              <w:bottom w:val="nil"/>
              <w:right w:val="nil"/>
            </w:tcBorders>
            <w:shd w:val="clear" w:color="auto" w:fill="auto"/>
            <w:noWrap/>
            <w:vAlign w:val="center"/>
          </w:tcPr>
          <w:p w14:paraId="5894F4C7"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11.53</w:t>
            </w:r>
          </w:p>
        </w:tc>
      </w:tr>
      <w:tr w:rsidR="009F4B2F" w:rsidRPr="009F4B2F" w14:paraId="34917602" w14:textId="77777777" w:rsidTr="004B34D3">
        <w:trPr>
          <w:trHeight w:val="280"/>
          <w:jc w:val="center"/>
        </w:trPr>
        <w:tc>
          <w:tcPr>
            <w:tcW w:w="993" w:type="dxa"/>
            <w:tcBorders>
              <w:top w:val="nil"/>
              <w:left w:val="nil"/>
              <w:bottom w:val="nil"/>
              <w:right w:val="nil"/>
            </w:tcBorders>
            <w:shd w:val="clear" w:color="auto" w:fill="auto"/>
            <w:noWrap/>
            <w:vAlign w:val="center"/>
          </w:tcPr>
          <w:p w14:paraId="61378E41"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c14</w:t>
            </w:r>
          </w:p>
        </w:tc>
        <w:tc>
          <w:tcPr>
            <w:tcW w:w="750" w:type="dxa"/>
            <w:tcBorders>
              <w:top w:val="nil"/>
              <w:left w:val="nil"/>
              <w:bottom w:val="nil"/>
              <w:right w:val="nil"/>
            </w:tcBorders>
            <w:shd w:val="clear" w:color="auto" w:fill="auto"/>
            <w:noWrap/>
            <w:vAlign w:val="center"/>
          </w:tcPr>
          <w:p w14:paraId="2B59359F"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16.87</w:t>
            </w:r>
          </w:p>
        </w:tc>
        <w:tc>
          <w:tcPr>
            <w:tcW w:w="751" w:type="dxa"/>
            <w:tcBorders>
              <w:top w:val="nil"/>
              <w:left w:val="nil"/>
              <w:bottom w:val="nil"/>
              <w:right w:val="nil"/>
            </w:tcBorders>
            <w:shd w:val="clear" w:color="auto" w:fill="auto"/>
            <w:noWrap/>
            <w:vAlign w:val="center"/>
          </w:tcPr>
          <w:p w14:paraId="186ADEB8"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16.36</w:t>
            </w:r>
          </w:p>
        </w:tc>
        <w:tc>
          <w:tcPr>
            <w:tcW w:w="750" w:type="dxa"/>
            <w:tcBorders>
              <w:top w:val="nil"/>
              <w:left w:val="nil"/>
              <w:bottom w:val="nil"/>
              <w:right w:val="nil"/>
            </w:tcBorders>
            <w:shd w:val="clear" w:color="auto" w:fill="auto"/>
            <w:noWrap/>
            <w:vAlign w:val="center"/>
          </w:tcPr>
          <w:p w14:paraId="56EEF708"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14.73</w:t>
            </w:r>
          </w:p>
        </w:tc>
        <w:tc>
          <w:tcPr>
            <w:tcW w:w="751" w:type="dxa"/>
            <w:tcBorders>
              <w:top w:val="nil"/>
              <w:left w:val="nil"/>
              <w:bottom w:val="nil"/>
              <w:right w:val="nil"/>
            </w:tcBorders>
            <w:shd w:val="clear" w:color="auto" w:fill="auto"/>
            <w:noWrap/>
            <w:vAlign w:val="center"/>
          </w:tcPr>
          <w:p w14:paraId="2887E4F8"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13.09</w:t>
            </w:r>
          </w:p>
        </w:tc>
        <w:tc>
          <w:tcPr>
            <w:tcW w:w="750" w:type="dxa"/>
            <w:tcBorders>
              <w:top w:val="nil"/>
              <w:left w:val="nil"/>
              <w:bottom w:val="nil"/>
              <w:right w:val="nil"/>
            </w:tcBorders>
            <w:shd w:val="clear" w:color="auto" w:fill="auto"/>
            <w:noWrap/>
            <w:vAlign w:val="center"/>
          </w:tcPr>
          <w:p w14:paraId="0067C9A0"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12.58</w:t>
            </w:r>
          </w:p>
        </w:tc>
        <w:tc>
          <w:tcPr>
            <w:tcW w:w="751" w:type="dxa"/>
            <w:tcBorders>
              <w:top w:val="nil"/>
              <w:left w:val="nil"/>
              <w:bottom w:val="nil"/>
              <w:right w:val="nil"/>
            </w:tcBorders>
            <w:shd w:val="clear" w:color="auto" w:fill="auto"/>
            <w:noWrap/>
            <w:vAlign w:val="center"/>
          </w:tcPr>
          <w:p w14:paraId="28AEB633"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12.37</w:t>
            </w:r>
          </w:p>
        </w:tc>
        <w:tc>
          <w:tcPr>
            <w:tcW w:w="750" w:type="dxa"/>
            <w:tcBorders>
              <w:top w:val="nil"/>
              <w:left w:val="nil"/>
              <w:bottom w:val="nil"/>
              <w:right w:val="nil"/>
            </w:tcBorders>
            <w:shd w:val="clear" w:color="auto" w:fill="auto"/>
            <w:noWrap/>
            <w:vAlign w:val="center"/>
          </w:tcPr>
          <w:p w14:paraId="51908969"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12.00</w:t>
            </w:r>
          </w:p>
        </w:tc>
        <w:tc>
          <w:tcPr>
            <w:tcW w:w="751" w:type="dxa"/>
            <w:tcBorders>
              <w:top w:val="nil"/>
              <w:left w:val="nil"/>
              <w:bottom w:val="nil"/>
              <w:right w:val="nil"/>
            </w:tcBorders>
            <w:shd w:val="clear" w:color="auto" w:fill="auto"/>
            <w:noWrap/>
            <w:vAlign w:val="center"/>
          </w:tcPr>
          <w:p w14:paraId="30F462ED"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12.65</w:t>
            </w:r>
          </w:p>
        </w:tc>
        <w:tc>
          <w:tcPr>
            <w:tcW w:w="750" w:type="dxa"/>
            <w:tcBorders>
              <w:top w:val="nil"/>
              <w:left w:val="nil"/>
              <w:bottom w:val="nil"/>
              <w:right w:val="nil"/>
            </w:tcBorders>
            <w:shd w:val="clear" w:color="auto" w:fill="auto"/>
            <w:noWrap/>
            <w:vAlign w:val="center"/>
          </w:tcPr>
          <w:p w14:paraId="2A83F983"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11.78</w:t>
            </w:r>
          </w:p>
        </w:tc>
        <w:tc>
          <w:tcPr>
            <w:tcW w:w="751" w:type="dxa"/>
            <w:tcBorders>
              <w:top w:val="nil"/>
              <w:left w:val="nil"/>
              <w:bottom w:val="nil"/>
              <w:right w:val="nil"/>
            </w:tcBorders>
            <w:shd w:val="clear" w:color="auto" w:fill="auto"/>
            <w:noWrap/>
            <w:vAlign w:val="center"/>
          </w:tcPr>
          <w:p w14:paraId="2407E125"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11.81</w:t>
            </w:r>
          </w:p>
        </w:tc>
        <w:tc>
          <w:tcPr>
            <w:tcW w:w="750" w:type="dxa"/>
            <w:tcBorders>
              <w:top w:val="nil"/>
              <w:left w:val="nil"/>
              <w:bottom w:val="nil"/>
              <w:right w:val="nil"/>
            </w:tcBorders>
            <w:shd w:val="clear" w:color="auto" w:fill="auto"/>
            <w:noWrap/>
            <w:vAlign w:val="center"/>
          </w:tcPr>
          <w:p w14:paraId="5D551804"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11.83</w:t>
            </w:r>
          </w:p>
        </w:tc>
        <w:tc>
          <w:tcPr>
            <w:tcW w:w="751" w:type="dxa"/>
            <w:tcBorders>
              <w:top w:val="nil"/>
              <w:left w:val="nil"/>
              <w:bottom w:val="nil"/>
              <w:right w:val="nil"/>
            </w:tcBorders>
            <w:shd w:val="clear" w:color="auto" w:fill="auto"/>
            <w:noWrap/>
            <w:vAlign w:val="center"/>
          </w:tcPr>
          <w:p w14:paraId="2487278C"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11.88</w:t>
            </w:r>
          </w:p>
        </w:tc>
        <w:tc>
          <w:tcPr>
            <w:tcW w:w="750" w:type="dxa"/>
            <w:tcBorders>
              <w:top w:val="nil"/>
              <w:left w:val="nil"/>
              <w:bottom w:val="nil"/>
              <w:right w:val="nil"/>
            </w:tcBorders>
            <w:shd w:val="clear" w:color="auto" w:fill="auto"/>
            <w:noWrap/>
            <w:vAlign w:val="center"/>
          </w:tcPr>
          <w:p w14:paraId="7004F462"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11.93</w:t>
            </w:r>
          </w:p>
        </w:tc>
        <w:tc>
          <w:tcPr>
            <w:tcW w:w="751" w:type="dxa"/>
            <w:tcBorders>
              <w:top w:val="nil"/>
              <w:left w:val="nil"/>
              <w:bottom w:val="nil"/>
              <w:right w:val="nil"/>
            </w:tcBorders>
            <w:shd w:val="clear" w:color="auto" w:fill="auto"/>
            <w:noWrap/>
            <w:vAlign w:val="center"/>
          </w:tcPr>
          <w:p w14:paraId="09203B3B"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11.57</w:t>
            </w:r>
          </w:p>
        </w:tc>
        <w:tc>
          <w:tcPr>
            <w:tcW w:w="750" w:type="dxa"/>
            <w:tcBorders>
              <w:top w:val="nil"/>
              <w:left w:val="nil"/>
              <w:bottom w:val="nil"/>
              <w:right w:val="nil"/>
            </w:tcBorders>
            <w:shd w:val="clear" w:color="auto" w:fill="auto"/>
            <w:noWrap/>
            <w:vAlign w:val="center"/>
          </w:tcPr>
          <w:p w14:paraId="348D0201"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11.21</w:t>
            </w:r>
          </w:p>
        </w:tc>
        <w:tc>
          <w:tcPr>
            <w:tcW w:w="751" w:type="dxa"/>
            <w:tcBorders>
              <w:top w:val="nil"/>
              <w:left w:val="nil"/>
              <w:bottom w:val="nil"/>
              <w:right w:val="nil"/>
            </w:tcBorders>
            <w:shd w:val="clear" w:color="auto" w:fill="auto"/>
            <w:noWrap/>
            <w:vAlign w:val="center"/>
          </w:tcPr>
          <w:p w14:paraId="2092A35A"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12.84</w:t>
            </w:r>
          </w:p>
        </w:tc>
      </w:tr>
      <w:tr w:rsidR="009F4B2F" w:rsidRPr="009F4B2F" w14:paraId="005C1A89" w14:textId="77777777" w:rsidTr="004B34D3">
        <w:trPr>
          <w:trHeight w:val="280"/>
          <w:jc w:val="center"/>
        </w:trPr>
        <w:tc>
          <w:tcPr>
            <w:tcW w:w="993" w:type="dxa"/>
            <w:tcBorders>
              <w:top w:val="nil"/>
              <w:left w:val="nil"/>
              <w:bottom w:val="nil"/>
              <w:right w:val="nil"/>
            </w:tcBorders>
            <w:shd w:val="clear" w:color="auto" w:fill="auto"/>
            <w:noWrap/>
            <w:vAlign w:val="center"/>
          </w:tcPr>
          <w:p w14:paraId="4B68FB0D"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c15</w:t>
            </w:r>
          </w:p>
        </w:tc>
        <w:tc>
          <w:tcPr>
            <w:tcW w:w="750" w:type="dxa"/>
            <w:tcBorders>
              <w:top w:val="nil"/>
              <w:left w:val="nil"/>
              <w:bottom w:val="nil"/>
              <w:right w:val="nil"/>
            </w:tcBorders>
            <w:shd w:val="clear" w:color="auto" w:fill="auto"/>
            <w:noWrap/>
            <w:vAlign w:val="center"/>
          </w:tcPr>
          <w:p w14:paraId="1573F0C6"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8.27</w:t>
            </w:r>
          </w:p>
        </w:tc>
        <w:tc>
          <w:tcPr>
            <w:tcW w:w="751" w:type="dxa"/>
            <w:tcBorders>
              <w:top w:val="nil"/>
              <w:left w:val="nil"/>
              <w:bottom w:val="nil"/>
              <w:right w:val="nil"/>
            </w:tcBorders>
            <w:shd w:val="clear" w:color="auto" w:fill="auto"/>
            <w:noWrap/>
            <w:vAlign w:val="center"/>
          </w:tcPr>
          <w:p w14:paraId="1BE8A79C"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7.33</w:t>
            </w:r>
          </w:p>
        </w:tc>
        <w:tc>
          <w:tcPr>
            <w:tcW w:w="750" w:type="dxa"/>
            <w:tcBorders>
              <w:top w:val="nil"/>
              <w:left w:val="nil"/>
              <w:bottom w:val="nil"/>
              <w:right w:val="nil"/>
            </w:tcBorders>
            <w:shd w:val="clear" w:color="auto" w:fill="auto"/>
            <w:noWrap/>
            <w:vAlign w:val="center"/>
          </w:tcPr>
          <w:p w14:paraId="4772D0AE"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6.33</w:t>
            </w:r>
          </w:p>
        </w:tc>
        <w:tc>
          <w:tcPr>
            <w:tcW w:w="751" w:type="dxa"/>
            <w:tcBorders>
              <w:top w:val="nil"/>
              <w:left w:val="nil"/>
              <w:bottom w:val="nil"/>
              <w:right w:val="nil"/>
            </w:tcBorders>
            <w:shd w:val="clear" w:color="auto" w:fill="auto"/>
            <w:noWrap/>
            <w:vAlign w:val="center"/>
          </w:tcPr>
          <w:p w14:paraId="1ABC8838"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5.33</w:t>
            </w:r>
          </w:p>
        </w:tc>
        <w:tc>
          <w:tcPr>
            <w:tcW w:w="750" w:type="dxa"/>
            <w:tcBorders>
              <w:top w:val="nil"/>
              <w:left w:val="nil"/>
              <w:bottom w:val="nil"/>
              <w:right w:val="nil"/>
            </w:tcBorders>
            <w:shd w:val="clear" w:color="auto" w:fill="auto"/>
            <w:noWrap/>
            <w:vAlign w:val="center"/>
          </w:tcPr>
          <w:p w14:paraId="4DC27A20"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5.21</w:t>
            </w:r>
          </w:p>
        </w:tc>
        <w:tc>
          <w:tcPr>
            <w:tcW w:w="751" w:type="dxa"/>
            <w:tcBorders>
              <w:top w:val="nil"/>
              <w:left w:val="nil"/>
              <w:bottom w:val="nil"/>
              <w:right w:val="nil"/>
            </w:tcBorders>
            <w:shd w:val="clear" w:color="auto" w:fill="auto"/>
            <w:noWrap/>
            <w:vAlign w:val="center"/>
          </w:tcPr>
          <w:p w14:paraId="38D3F6CA"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5.18</w:t>
            </w:r>
          </w:p>
        </w:tc>
        <w:tc>
          <w:tcPr>
            <w:tcW w:w="750" w:type="dxa"/>
            <w:tcBorders>
              <w:top w:val="nil"/>
              <w:left w:val="nil"/>
              <w:bottom w:val="nil"/>
              <w:right w:val="nil"/>
            </w:tcBorders>
            <w:shd w:val="clear" w:color="auto" w:fill="auto"/>
            <w:noWrap/>
            <w:vAlign w:val="center"/>
          </w:tcPr>
          <w:p w14:paraId="36AF8311"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5.04</w:t>
            </w:r>
          </w:p>
        </w:tc>
        <w:tc>
          <w:tcPr>
            <w:tcW w:w="751" w:type="dxa"/>
            <w:tcBorders>
              <w:top w:val="nil"/>
              <w:left w:val="nil"/>
              <w:bottom w:val="nil"/>
              <w:right w:val="nil"/>
            </w:tcBorders>
            <w:shd w:val="clear" w:color="auto" w:fill="auto"/>
            <w:noWrap/>
            <w:vAlign w:val="center"/>
          </w:tcPr>
          <w:p w14:paraId="0643FB4C"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5.16</w:t>
            </w:r>
          </w:p>
        </w:tc>
        <w:tc>
          <w:tcPr>
            <w:tcW w:w="750" w:type="dxa"/>
            <w:tcBorders>
              <w:top w:val="nil"/>
              <w:left w:val="nil"/>
              <w:bottom w:val="nil"/>
              <w:right w:val="nil"/>
            </w:tcBorders>
            <w:shd w:val="clear" w:color="auto" w:fill="auto"/>
            <w:noWrap/>
            <w:vAlign w:val="center"/>
          </w:tcPr>
          <w:p w14:paraId="790C3719"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5.00</w:t>
            </w:r>
          </w:p>
        </w:tc>
        <w:tc>
          <w:tcPr>
            <w:tcW w:w="751" w:type="dxa"/>
            <w:tcBorders>
              <w:top w:val="nil"/>
              <w:left w:val="nil"/>
              <w:bottom w:val="nil"/>
              <w:right w:val="nil"/>
            </w:tcBorders>
            <w:shd w:val="clear" w:color="auto" w:fill="auto"/>
            <w:noWrap/>
            <w:vAlign w:val="center"/>
          </w:tcPr>
          <w:p w14:paraId="64AAA587"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5.01</w:t>
            </w:r>
          </w:p>
        </w:tc>
        <w:tc>
          <w:tcPr>
            <w:tcW w:w="750" w:type="dxa"/>
            <w:tcBorders>
              <w:top w:val="nil"/>
              <w:left w:val="nil"/>
              <w:bottom w:val="nil"/>
              <w:right w:val="nil"/>
            </w:tcBorders>
            <w:shd w:val="clear" w:color="auto" w:fill="auto"/>
            <w:noWrap/>
            <w:vAlign w:val="center"/>
          </w:tcPr>
          <w:p w14:paraId="019D182B"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5.02</w:t>
            </w:r>
          </w:p>
        </w:tc>
        <w:tc>
          <w:tcPr>
            <w:tcW w:w="751" w:type="dxa"/>
            <w:tcBorders>
              <w:top w:val="nil"/>
              <w:left w:val="nil"/>
              <w:bottom w:val="nil"/>
              <w:right w:val="nil"/>
            </w:tcBorders>
            <w:shd w:val="clear" w:color="auto" w:fill="auto"/>
            <w:noWrap/>
            <w:vAlign w:val="center"/>
          </w:tcPr>
          <w:p w14:paraId="02B4E139"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4.99</w:t>
            </w:r>
          </w:p>
        </w:tc>
        <w:tc>
          <w:tcPr>
            <w:tcW w:w="750" w:type="dxa"/>
            <w:tcBorders>
              <w:top w:val="nil"/>
              <w:left w:val="nil"/>
              <w:bottom w:val="nil"/>
              <w:right w:val="nil"/>
            </w:tcBorders>
            <w:shd w:val="clear" w:color="auto" w:fill="auto"/>
            <w:noWrap/>
            <w:vAlign w:val="center"/>
          </w:tcPr>
          <w:p w14:paraId="7030F2A4"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4.96</w:t>
            </w:r>
          </w:p>
        </w:tc>
        <w:tc>
          <w:tcPr>
            <w:tcW w:w="751" w:type="dxa"/>
            <w:tcBorders>
              <w:top w:val="nil"/>
              <w:left w:val="nil"/>
              <w:bottom w:val="nil"/>
              <w:right w:val="nil"/>
            </w:tcBorders>
            <w:shd w:val="clear" w:color="auto" w:fill="auto"/>
            <w:noWrap/>
            <w:vAlign w:val="center"/>
          </w:tcPr>
          <w:p w14:paraId="20D965FE"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4.91</w:t>
            </w:r>
          </w:p>
        </w:tc>
        <w:tc>
          <w:tcPr>
            <w:tcW w:w="750" w:type="dxa"/>
            <w:tcBorders>
              <w:top w:val="nil"/>
              <w:left w:val="nil"/>
              <w:bottom w:val="nil"/>
              <w:right w:val="nil"/>
            </w:tcBorders>
            <w:shd w:val="clear" w:color="auto" w:fill="auto"/>
            <w:noWrap/>
            <w:vAlign w:val="center"/>
          </w:tcPr>
          <w:p w14:paraId="4F2A757F"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4.85</w:t>
            </w:r>
          </w:p>
        </w:tc>
        <w:tc>
          <w:tcPr>
            <w:tcW w:w="751" w:type="dxa"/>
            <w:tcBorders>
              <w:top w:val="nil"/>
              <w:left w:val="nil"/>
              <w:bottom w:val="nil"/>
              <w:right w:val="nil"/>
            </w:tcBorders>
            <w:shd w:val="clear" w:color="auto" w:fill="auto"/>
            <w:noWrap/>
            <w:vAlign w:val="center"/>
          </w:tcPr>
          <w:p w14:paraId="2AEA7A21"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5.51</w:t>
            </w:r>
          </w:p>
        </w:tc>
      </w:tr>
      <w:tr w:rsidR="009F4B2F" w:rsidRPr="009F4B2F" w14:paraId="0614CCD1" w14:textId="77777777" w:rsidTr="004B34D3">
        <w:trPr>
          <w:trHeight w:val="280"/>
          <w:jc w:val="center"/>
        </w:trPr>
        <w:tc>
          <w:tcPr>
            <w:tcW w:w="993" w:type="dxa"/>
            <w:tcBorders>
              <w:top w:val="nil"/>
              <w:left w:val="nil"/>
              <w:bottom w:val="nil"/>
              <w:right w:val="nil"/>
            </w:tcBorders>
            <w:shd w:val="clear" w:color="auto" w:fill="auto"/>
            <w:noWrap/>
            <w:vAlign w:val="center"/>
          </w:tcPr>
          <w:p w14:paraId="6872A560"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c16</w:t>
            </w:r>
          </w:p>
        </w:tc>
        <w:tc>
          <w:tcPr>
            <w:tcW w:w="750" w:type="dxa"/>
            <w:tcBorders>
              <w:top w:val="nil"/>
              <w:left w:val="nil"/>
              <w:bottom w:val="nil"/>
              <w:right w:val="nil"/>
            </w:tcBorders>
            <w:shd w:val="clear" w:color="auto" w:fill="auto"/>
            <w:noWrap/>
            <w:vAlign w:val="center"/>
          </w:tcPr>
          <w:p w14:paraId="113F4924"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13.02</w:t>
            </w:r>
          </w:p>
        </w:tc>
        <w:tc>
          <w:tcPr>
            <w:tcW w:w="751" w:type="dxa"/>
            <w:tcBorders>
              <w:top w:val="nil"/>
              <w:left w:val="nil"/>
              <w:bottom w:val="nil"/>
              <w:right w:val="nil"/>
            </w:tcBorders>
            <w:shd w:val="clear" w:color="auto" w:fill="auto"/>
            <w:noWrap/>
            <w:vAlign w:val="center"/>
          </w:tcPr>
          <w:p w14:paraId="43E5B635"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12.05</w:t>
            </w:r>
          </w:p>
        </w:tc>
        <w:tc>
          <w:tcPr>
            <w:tcW w:w="750" w:type="dxa"/>
            <w:tcBorders>
              <w:top w:val="nil"/>
              <w:left w:val="nil"/>
              <w:bottom w:val="nil"/>
              <w:right w:val="nil"/>
            </w:tcBorders>
            <w:shd w:val="clear" w:color="auto" w:fill="auto"/>
            <w:noWrap/>
            <w:vAlign w:val="center"/>
          </w:tcPr>
          <w:p w14:paraId="5E8BD7B5"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11.38</w:t>
            </w:r>
          </w:p>
        </w:tc>
        <w:tc>
          <w:tcPr>
            <w:tcW w:w="751" w:type="dxa"/>
            <w:tcBorders>
              <w:top w:val="nil"/>
              <w:left w:val="nil"/>
              <w:bottom w:val="nil"/>
              <w:right w:val="nil"/>
            </w:tcBorders>
            <w:shd w:val="clear" w:color="auto" w:fill="auto"/>
            <w:noWrap/>
            <w:vAlign w:val="center"/>
          </w:tcPr>
          <w:p w14:paraId="35DF2D65"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10.70</w:t>
            </w:r>
          </w:p>
        </w:tc>
        <w:tc>
          <w:tcPr>
            <w:tcW w:w="750" w:type="dxa"/>
            <w:tcBorders>
              <w:top w:val="nil"/>
              <w:left w:val="nil"/>
              <w:bottom w:val="nil"/>
              <w:right w:val="nil"/>
            </w:tcBorders>
            <w:shd w:val="clear" w:color="auto" w:fill="auto"/>
            <w:noWrap/>
            <w:vAlign w:val="center"/>
          </w:tcPr>
          <w:p w14:paraId="4DDD5215"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10.69</w:t>
            </w:r>
          </w:p>
        </w:tc>
        <w:tc>
          <w:tcPr>
            <w:tcW w:w="751" w:type="dxa"/>
            <w:tcBorders>
              <w:top w:val="nil"/>
              <w:left w:val="nil"/>
              <w:bottom w:val="nil"/>
              <w:right w:val="nil"/>
            </w:tcBorders>
            <w:shd w:val="clear" w:color="auto" w:fill="auto"/>
            <w:noWrap/>
            <w:vAlign w:val="center"/>
          </w:tcPr>
          <w:p w14:paraId="3EA2DA07"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10.42</w:t>
            </w:r>
          </w:p>
        </w:tc>
        <w:tc>
          <w:tcPr>
            <w:tcW w:w="750" w:type="dxa"/>
            <w:tcBorders>
              <w:top w:val="nil"/>
              <w:left w:val="nil"/>
              <w:bottom w:val="nil"/>
              <w:right w:val="nil"/>
            </w:tcBorders>
            <w:shd w:val="clear" w:color="auto" w:fill="auto"/>
            <w:noWrap/>
            <w:vAlign w:val="center"/>
          </w:tcPr>
          <w:p w14:paraId="089315B0"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10.57</w:t>
            </w:r>
          </w:p>
        </w:tc>
        <w:tc>
          <w:tcPr>
            <w:tcW w:w="751" w:type="dxa"/>
            <w:tcBorders>
              <w:top w:val="nil"/>
              <w:left w:val="nil"/>
              <w:bottom w:val="nil"/>
              <w:right w:val="nil"/>
            </w:tcBorders>
            <w:shd w:val="clear" w:color="auto" w:fill="auto"/>
            <w:noWrap/>
            <w:vAlign w:val="center"/>
          </w:tcPr>
          <w:p w14:paraId="0DB3BDEF"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10.56</w:t>
            </w:r>
          </w:p>
        </w:tc>
        <w:tc>
          <w:tcPr>
            <w:tcW w:w="750" w:type="dxa"/>
            <w:tcBorders>
              <w:top w:val="nil"/>
              <w:left w:val="nil"/>
              <w:bottom w:val="nil"/>
              <w:right w:val="nil"/>
            </w:tcBorders>
            <w:shd w:val="clear" w:color="auto" w:fill="auto"/>
            <w:noWrap/>
            <w:vAlign w:val="center"/>
          </w:tcPr>
          <w:p w14:paraId="438A27C1"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10.12</w:t>
            </w:r>
          </w:p>
        </w:tc>
        <w:tc>
          <w:tcPr>
            <w:tcW w:w="751" w:type="dxa"/>
            <w:tcBorders>
              <w:top w:val="nil"/>
              <w:left w:val="nil"/>
              <w:bottom w:val="nil"/>
              <w:right w:val="nil"/>
            </w:tcBorders>
            <w:shd w:val="clear" w:color="auto" w:fill="auto"/>
            <w:noWrap/>
            <w:vAlign w:val="center"/>
          </w:tcPr>
          <w:p w14:paraId="2623FE37"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10.09</w:t>
            </w:r>
          </w:p>
        </w:tc>
        <w:tc>
          <w:tcPr>
            <w:tcW w:w="750" w:type="dxa"/>
            <w:tcBorders>
              <w:top w:val="nil"/>
              <w:left w:val="nil"/>
              <w:bottom w:val="nil"/>
              <w:right w:val="nil"/>
            </w:tcBorders>
            <w:shd w:val="clear" w:color="auto" w:fill="auto"/>
            <w:noWrap/>
            <w:vAlign w:val="center"/>
          </w:tcPr>
          <w:p w14:paraId="4DDC5B6C"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10.05</w:t>
            </w:r>
          </w:p>
        </w:tc>
        <w:tc>
          <w:tcPr>
            <w:tcW w:w="751" w:type="dxa"/>
            <w:tcBorders>
              <w:top w:val="nil"/>
              <w:left w:val="nil"/>
              <w:bottom w:val="nil"/>
              <w:right w:val="nil"/>
            </w:tcBorders>
            <w:shd w:val="clear" w:color="auto" w:fill="auto"/>
            <w:noWrap/>
            <w:vAlign w:val="center"/>
          </w:tcPr>
          <w:p w14:paraId="19AC171A"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10.05</w:t>
            </w:r>
          </w:p>
        </w:tc>
        <w:tc>
          <w:tcPr>
            <w:tcW w:w="750" w:type="dxa"/>
            <w:tcBorders>
              <w:top w:val="nil"/>
              <w:left w:val="nil"/>
              <w:bottom w:val="nil"/>
              <w:right w:val="nil"/>
            </w:tcBorders>
            <w:shd w:val="clear" w:color="auto" w:fill="auto"/>
            <w:noWrap/>
            <w:vAlign w:val="center"/>
          </w:tcPr>
          <w:p w14:paraId="79FF0441"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10.05</w:t>
            </w:r>
          </w:p>
        </w:tc>
        <w:tc>
          <w:tcPr>
            <w:tcW w:w="751" w:type="dxa"/>
            <w:tcBorders>
              <w:top w:val="nil"/>
              <w:left w:val="nil"/>
              <w:bottom w:val="nil"/>
              <w:right w:val="nil"/>
            </w:tcBorders>
            <w:shd w:val="clear" w:color="auto" w:fill="auto"/>
            <w:noWrap/>
            <w:vAlign w:val="center"/>
          </w:tcPr>
          <w:p w14:paraId="47531A37"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9.97</w:t>
            </w:r>
          </w:p>
        </w:tc>
        <w:tc>
          <w:tcPr>
            <w:tcW w:w="750" w:type="dxa"/>
            <w:tcBorders>
              <w:top w:val="nil"/>
              <w:left w:val="nil"/>
              <w:bottom w:val="nil"/>
              <w:right w:val="nil"/>
            </w:tcBorders>
            <w:shd w:val="clear" w:color="auto" w:fill="auto"/>
            <w:noWrap/>
            <w:vAlign w:val="center"/>
          </w:tcPr>
          <w:p w14:paraId="5A217956"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9.88</w:t>
            </w:r>
          </w:p>
        </w:tc>
        <w:tc>
          <w:tcPr>
            <w:tcW w:w="751" w:type="dxa"/>
            <w:tcBorders>
              <w:top w:val="nil"/>
              <w:left w:val="nil"/>
              <w:bottom w:val="nil"/>
              <w:right w:val="nil"/>
            </w:tcBorders>
            <w:shd w:val="clear" w:color="auto" w:fill="auto"/>
            <w:noWrap/>
            <w:vAlign w:val="center"/>
          </w:tcPr>
          <w:p w14:paraId="5138AB69"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10.64</w:t>
            </w:r>
          </w:p>
        </w:tc>
      </w:tr>
      <w:tr w:rsidR="009F4B2F" w:rsidRPr="009F4B2F" w14:paraId="243B58CA" w14:textId="77777777" w:rsidTr="004B34D3">
        <w:trPr>
          <w:trHeight w:val="280"/>
          <w:jc w:val="center"/>
        </w:trPr>
        <w:tc>
          <w:tcPr>
            <w:tcW w:w="993" w:type="dxa"/>
            <w:tcBorders>
              <w:top w:val="nil"/>
              <w:left w:val="nil"/>
              <w:bottom w:val="nil"/>
              <w:right w:val="nil"/>
            </w:tcBorders>
            <w:shd w:val="clear" w:color="auto" w:fill="auto"/>
            <w:noWrap/>
            <w:vAlign w:val="center"/>
          </w:tcPr>
          <w:p w14:paraId="67021017"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c17</w:t>
            </w:r>
          </w:p>
        </w:tc>
        <w:tc>
          <w:tcPr>
            <w:tcW w:w="750" w:type="dxa"/>
            <w:tcBorders>
              <w:top w:val="nil"/>
              <w:left w:val="nil"/>
              <w:bottom w:val="nil"/>
              <w:right w:val="nil"/>
            </w:tcBorders>
            <w:shd w:val="clear" w:color="auto" w:fill="auto"/>
            <w:noWrap/>
            <w:vAlign w:val="center"/>
          </w:tcPr>
          <w:p w14:paraId="55303BF7"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15.46</w:t>
            </w:r>
          </w:p>
        </w:tc>
        <w:tc>
          <w:tcPr>
            <w:tcW w:w="751" w:type="dxa"/>
            <w:tcBorders>
              <w:top w:val="nil"/>
              <w:left w:val="nil"/>
              <w:bottom w:val="nil"/>
              <w:right w:val="nil"/>
            </w:tcBorders>
            <w:shd w:val="clear" w:color="auto" w:fill="auto"/>
            <w:noWrap/>
            <w:vAlign w:val="center"/>
          </w:tcPr>
          <w:p w14:paraId="36794501"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14.56</w:t>
            </w:r>
          </w:p>
        </w:tc>
        <w:tc>
          <w:tcPr>
            <w:tcW w:w="750" w:type="dxa"/>
            <w:tcBorders>
              <w:top w:val="nil"/>
              <w:left w:val="nil"/>
              <w:bottom w:val="nil"/>
              <w:right w:val="nil"/>
            </w:tcBorders>
            <w:shd w:val="clear" w:color="auto" w:fill="auto"/>
            <w:noWrap/>
            <w:vAlign w:val="center"/>
          </w:tcPr>
          <w:p w14:paraId="6558FBC5"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11.53</w:t>
            </w:r>
          </w:p>
        </w:tc>
        <w:tc>
          <w:tcPr>
            <w:tcW w:w="751" w:type="dxa"/>
            <w:tcBorders>
              <w:top w:val="nil"/>
              <w:left w:val="nil"/>
              <w:bottom w:val="nil"/>
              <w:right w:val="nil"/>
            </w:tcBorders>
            <w:shd w:val="clear" w:color="auto" w:fill="auto"/>
            <w:noWrap/>
            <w:vAlign w:val="center"/>
          </w:tcPr>
          <w:p w14:paraId="21BFAE8D"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8.50</w:t>
            </w:r>
          </w:p>
        </w:tc>
        <w:tc>
          <w:tcPr>
            <w:tcW w:w="750" w:type="dxa"/>
            <w:tcBorders>
              <w:top w:val="nil"/>
              <w:left w:val="nil"/>
              <w:bottom w:val="nil"/>
              <w:right w:val="nil"/>
            </w:tcBorders>
            <w:shd w:val="clear" w:color="auto" w:fill="auto"/>
            <w:noWrap/>
            <w:vAlign w:val="center"/>
          </w:tcPr>
          <w:p w14:paraId="519825F9"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8.16</w:t>
            </w:r>
          </w:p>
        </w:tc>
        <w:tc>
          <w:tcPr>
            <w:tcW w:w="751" w:type="dxa"/>
            <w:tcBorders>
              <w:top w:val="nil"/>
              <w:left w:val="nil"/>
              <w:bottom w:val="nil"/>
              <w:right w:val="nil"/>
            </w:tcBorders>
            <w:shd w:val="clear" w:color="auto" w:fill="auto"/>
            <w:noWrap/>
            <w:vAlign w:val="center"/>
          </w:tcPr>
          <w:p w14:paraId="54F597A0"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7.75</w:t>
            </w:r>
          </w:p>
        </w:tc>
        <w:tc>
          <w:tcPr>
            <w:tcW w:w="750" w:type="dxa"/>
            <w:tcBorders>
              <w:top w:val="nil"/>
              <w:left w:val="nil"/>
              <w:bottom w:val="nil"/>
              <w:right w:val="nil"/>
            </w:tcBorders>
            <w:shd w:val="clear" w:color="auto" w:fill="auto"/>
            <w:noWrap/>
            <w:vAlign w:val="center"/>
          </w:tcPr>
          <w:p w14:paraId="6CC6AA9E"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7.58</w:t>
            </w:r>
          </w:p>
        </w:tc>
        <w:tc>
          <w:tcPr>
            <w:tcW w:w="751" w:type="dxa"/>
            <w:tcBorders>
              <w:top w:val="nil"/>
              <w:left w:val="nil"/>
              <w:bottom w:val="nil"/>
              <w:right w:val="nil"/>
            </w:tcBorders>
            <w:shd w:val="clear" w:color="auto" w:fill="auto"/>
            <w:noWrap/>
            <w:vAlign w:val="center"/>
          </w:tcPr>
          <w:p w14:paraId="1C8C52E8"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10.43</w:t>
            </w:r>
          </w:p>
        </w:tc>
        <w:tc>
          <w:tcPr>
            <w:tcW w:w="750" w:type="dxa"/>
            <w:tcBorders>
              <w:top w:val="nil"/>
              <w:left w:val="nil"/>
              <w:bottom w:val="nil"/>
              <w:right w:val="nil"/>
            </w:tcBorders>
            <w:shd w:val="clear" w:color="auto" w:fill="auto"/>
            <w:noWrap/>
            <w:vAlign w:val="center"/>
          </w:tcPr>
          <w:p w14:paraId="4E554A26"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18.60</w:t>
            </w:r>
          </w:p>
        </w:tc>
        <w:tc>
          <w:tcPr>
            <w:tcW w:w="751" w:type="dxa"/>
            <w:tcBorders>
              <w:top w:val="nil"/>
              <w:left w:val="nil"/>
              <w:bottom w:val="nil"/>
              <w:right w:val="nil"/>
            </w:tcBorders>
            <w:shd w:val="clear" w:color="auto" w:fill="auto"/>
            <w:noWrap/>
            <w:vAlign w:val="center"/>
          </w:tcPr>
          <w:p w14:paraId="390A72AA"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19.81</w:t>
            </w:r>
          </w:p>
        </w:tc>
        <w:tc>
          <w:tcPr>
            <w:tcW w:w="750" w:type="dxa"/>
            <w:tcBorders>
              <w:top w:val="nil"/>
              <w:left w:val="nil"/>
              <w:bottom w:val="nil"/>
              <w:right w:val="nil"/>
            </w:tcBorders>
            <w:shd w:val="clear" w:color="auto" w:fill="auto"/>
            <w:noWrap/>
            <w:vAlign w:val="center"/>
          </w:tcPr>
          <w:p w14:paraId="60DDBBF2"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21.01</w:t>
            </w:r>
          </w:p>
        </w:tc>
        <w:tc>
          <w:tcPr>
            <w:tcW w:w="751" w:type="dxa"/>
            <w:tcBorders>
              <w:top w:val="nil"/>
              <w:left w:val="nil"/>
              <w:bottom w:val="nil"/>
              <w:right w:val="nil"/>
            </w:tcBorders>
            <w:shd w:val="clear" w:color="auto" w:fill="auto"/>
            <w:noWrap/>
            <w:vAlign w:val="center"/>
          </w:tcPr>
          <w:p w14:paraId="35802B1A"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25.16</w:t>
            </w:r>
          </w:p>
        </w:tc>
        <w:tc>
          <w:tcPr>
            <w:tcW w:w="750" w:type="dxa"/>
            <w:tcBorders>
              <w:top w:val="nil"/>
              <w:left w:val="nil"/>
              <w:bottom w:val="nil"/>
              <w:right w:val="nil"/>
            </w:tcBorders>
            <w:shd w:val="clear" w:color="auto" w:fill="auto"/>
            <w:noWrap/>
            <w:vAlign w:val="center"/>
          </w:tcPr>
          <w:p w14:paraId="11024569"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29.31</w:t>
            </w:r>
          </w:p>
        </w:tc>
        <w:tc>
          <w:tcPr>
            <w:tcW w:w="751" w:type="dxa"/>
            <w:tcBorders>
              <w:top w:val="nil"/>
              <w:left w:val="nil"/>
              <w:bottom w:val="nil"/>
              <w:right w:val="nil"/>
            </w:tcBorders>
            <w:shd w:val="clear" w:color="auto" w:fill="auto"/>
            <w:noWrap/>
            <w:vAlign w:val="center"/>
          </w:tcPr>
          <w:p w14:paraId="1F2D9321"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30.36</w:t>
            </w:r>
          </w:p>
        </w:tc>
        <w:tc>
          <w:tcPr>
            <w:tcW w:w="750" w:type="dxa"/>
            <w:tcBorders>
              <w:top w:val="nil"/>
              <w:left w:val="nil"/>
              <w:bottom w:val="nil"/>
              <w:right w:val="nil"/>
            </w:tcBorders>
            <w:shd w:val="clear" w:color="auto" w:fill="auto"/>
            <w:noWrap/>
            <w:vAlign w:val="center"/>
          </w:tcPr>
          <w:p w14:paraId="3272257E"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31.41</w:t>
            </w:r>
          </w:p>
        </w:tc>
        <w:tc>
          <w:tcPr>
            <w:tcW w:w="751" w:type="dxa"/>
            <w:tcBorders>
              <w:top w:val="nil"/>
              <w:left w:val="nil"/>
              <w:bottom w:val="nil"/>
              <w:right w:val="nil"/>
            </w:tcBorders>
            <w:shd w:val="clear" w:color="auto" w:fill="auto"/>
            <w:noWrap/>
            <w:vAlign w:val="center"/>
          </w:tcPr>
          <w:p w14:paraId="601517B5"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17.31</w:t>
            </w:r>
          </w:p>
        </w:tc>
      </w:tr>
      <w:tr w:rsidR="009F4B2F" w:rsidRPr="009F4B2F" w14:paraId="3239CC89" w14:textId="77777777" w:rsidTr="004B34D3">
        <w:trPr>
          <w:trHeight w:val="280"/>
          <w:jc w:val="center"/>
        </w:trPr>
        <w:tc>
          <w:tcPr>
            <w:tcW w:w="993" w:type="dxa"/>
            <w:tcBorders>
              <w:top w:val="nil"/>
              <w:left w:val="nil"/>
              <w:bottom w:val="nil"/>
              <w:right w:val="nil"/>
            </w:tcBorders>
            <w:shd w:val="clear" w:color="auto" w:fill="auto"/>
            <w:noWrap/>
            <w:vAlign w:val="center"/>
          </w:tcPr>
          <w:p w14:paraId="13CA15A7"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c18</w:t>
            </w:r>
          </w:p>
        </w:tc>
        <w:tc>
          <w:tcPr>
            <w:tcW w:w="750" w:type="dxa"/>
            <w:tcBorders>
              <w:top w:val="nil"/>
              <w:left w:val="nil"/>
              <w:bottom w:val="nil"/>
              <w:right w:val="nil"/>
            </w:tcBorders>
            <w:shd w:val="clear" w:color="auto" w:fill="auto"/>
            <w:noWrap/>
            <w:vAlign w:val="center"/>
          </w:tcPr>
          <w:p w14:paraId="4AAD5A18"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18.21</w:t>
            </w:r>
          </w:p>
        </w:tc>
        <w:tc>
          <w:tcPr>
            <w:tcW w:w="751" w:type="dxa"/>
            <w:tcBorders>
              <w:top w:val="nil"/>
              <w:left w:val="nil"/>
              <w:bottom w:val="nil"/>
              <w:right w:val="nil"/>
            </w:tcBorders>
            <w:shd w:val="clear" w:color="auto" w:fill="auto"/>
            <w:noWrap/>
            <w:vAlign w:val="center"/>
          </w:tcPr>
          <w:p w14:paraId="77662DEC"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17.49</w:t>
            </w:r>
          </w:p>
        </w:tc>
        <w:tc>
          <w:tcPr>
            <w:tcW w:w="750" w:type="dxa"/>
            <w:tcBorders>
              <w:top w:val="nil"/>
              <w:left w:val="nil"/>
              <w:bottom w:val="nil"/>
              <w:right w:val="nil"/>
            </w:tcBorders>
            <w:shd w:val="clear" w:color="auto" w:fill="auto"/>
            <w:noWrap/>
            <w:vAlign w:val="center"/>
          </w:tcPr>
          <w:p w14:paraId="25FCA375"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15.03</w:t>
            </w:r>
          </w:p>
        </w:tc>
        <w:tc>
          <w:tcPr>
            <w:tcW w:w="751" w:type="dxa"/>
            <w:tcBorders>
              <w:top w:val="nil"/>
              <w:left w:val="nil"/>
              <w:bottom w:val="nil"/>
              <w:right w:val="nil"/>
            </w:tcBorders>
            <w:shd w:val="clear" w:color="auto" w:fill="auto"/>
            <w:noWrap/>
            <w:vAlign w:val="center"/>
          </w:tcPr>
          <w:p w14:paraId="6817888F"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12.56</w:t>
            </w:r>
          </w:p>
        </w:tc>
        <w:tc>
          <w:tcPr>
            <w:tcW w:w="750" w:type="dxa"/>
            <w:tcBorders>
              <w:top w:val="nil"/>
              <w:left w:val="nil"/>
              <w:bottom w:val="nil"/>
              <w:right w:val="nil"/>
            </w:tcBorders>
            <w:shd w:val="clear" w:color="auto" w:fill="auto"/>
            <w:noWrap/>
            <w:vAlign w:val="center"/>
          </w:tcPr>
          <w:p w14:paraId="69DEB39B"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11.96</w:t>
            </w:r>
          </w:p>
        </w:tc>
        <w:tc>
          <w:tcPr>
            <w:tcW w:w="751" w:type="dxa"/>
            <w:tcBorders>
              <w:top w:val="nil"/>
              <w:left w:val="nil"/>
              <w:bottom w:val="nil"/>
              <w:right w:val="nil"/>
            </w:tcBorders>
            <w:shd w:val="clear" w:color="auto" w:fill="auto"/>
            <w:noWrap/>
            <w:vAlign w:val="center"/>
          </w:tcPr>
          <w:p w14:paraId="1F9D4376"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11.13</w:t>
            </w:r>
          </w:p>
        </w:tc>
        <w:tc>
          <w:tcPr>
            <w:tcW w:w="750" w:type="dxa"/>
            <w:tcBorders>
              <w:top w:val="nil"/>
              <w:left w:val="nil"/>
              <w:bottom w:val="nil"/>
              <w:right w:val="nil"/>
            </w:tcBorders>
            <w:shd w:val="clear" w:color="auto" w:fill="auto"/>
            <w:noWrap/>
            <w:vAlign w:val="center"/>
          </w:tcPr>
          <w:p w14:paraId="6F31CCE6"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11.58</w:t>
            </w:r>
          </w:p>
        </w:tc>
        <w:tc>
          <w:tcPr>
            <w:tcW w:w="751" w:type="dxa"/>
            <w:tcBorders>
              <w:top w:val="nil"/>
              <w:left w:val="nil"/>
              <w:bottom w:val="nil"/>
              <w:right w:val="nil"/>
            </w:tcBorders>
            <w:shd w:val="clear" w:color="auto" w:fill="auto"/>
            <w:noWrap/>
            <w:vAlign w:val="center"/>
          </w:tcPr>
          <w:p w14:paraId="648E74E2"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12.40</w:t>
            </w:r>
          </w:p>
        </w:tc>
        <w:tc>
          <w:tcPr>
            <w:tcW w:w="750" w:type="dxa"/>
            <w:tcBorders>
              <w:top w:val="nil"/>
              <w:left w:val="nil"/>
              <w:bottom w:val="nil"/>
              <w:right w:val="nil"/>
            </w:tcBorders>
            <w:shd w:val="clear" w:color="auto" w:fill="auto"/>
            <w:noWrap/>
            <w:vAlign w:val="center"/>
          </w:tcPr>
          <w:p w14:paraId="48270081"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10.63</w:t>
            </w:r>
          </w:p>
        </w:tc>
        <w:tc>
          <w:tcPr>
            <w:tcW w:w="751" w:type="dxa"/>
            <w:tcBorders>
              <w:top w:val="nil"/>
              <w:left w:val="nil"/>
              <w:bottom w:val="nil"/>
              <w:right w:val="nil"/>
            </w:tcBorders>
            <w:shd w:val="clear" w:color="auto" w:fill="auto"/>
            <w:noWrap/>
            <w:vAlign w:val="center"/>
          </w:tcPr>
          <w:p w14:paraId="1B4B3F1D"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11.03</w:t>
            </w:r>
          </w:p>
        </w:tc>
        <w:tc>
          <w:tcPr>
            <w:tcW w:w="750" w:type="dxa"/>
            <w:tcBorders>
              <w:top w:val="nil"/>
              <w:left w:val="nil"/>
              <w:bottom w:val="nil"/>
              <w:right w:val="nil"/>
            </w:tcBorders>
            <w:shd w:val="clear" w:color="auto" w:fill="auto"/>
            <w:noWrap/>
            <w:vAlign w:val="center"/>
          </w:tcPr>
          <w:p w14:paraId="30C104BE"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11.42</w:t>
            </w:r>
          </w:p>
        </w:tc>
        <w:tc>
          <w:tcPr>
            <w:tcW w:w="751" w:type="dxa"/>
            <w:tcBorders>
              <w:top w:val="nil"/>
              <w:left w:val="nil"/>
              <w:bottom w:val="nil"/>
              <w:right w:val="nil"/>
            </w:tcBorders>
            <w:shd w:val="clear" w:color="auto" w:fill="auto"/>
            <w:noWrap/>
            <w:vAlign w:val="center"/>
          </w:tcPr>
          <w:p w14:paraId="77DFB241"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11.38</w:t>
            </w:r>
          </w:p>
        </w:tc>
        <w:tc>
          <w:tcPr>
            <w:tcW w:w="750" w:type="dxa"/>
            <w:tcBorders>
              <w:top w:val="nil"/>
              <w:left w:val="nil"/>
              <w:bottom w:val="nil"/>
              <w:right w:val="nil"/>
            </w:tcBorders>
            <w:shd w:val="clear" w:color="auto" w:fill="auto"/>
            <w:noWrap/>
            <w:vAlign w:val="center"/>
          </w:tcPr>
          <w:p w14:paraId="5BC66185"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11.34</w:t>
            </w:r>
          </w:p>
        </w:tc>
        <w:tc>
          <w:tcPr>
            <w:tcW w:w="751" w:type="dxa"/>
            <w:tcBorders>
              <w:top w:val="nil"/>
              <w:left w:val="nil"/>
              <w:bottom w:val="nil"/>
              <w:right w:val="nil"/>
            </w:tcBorders>
            <w:shd w:val="clear" w:color="auto" w:fill="auto"/>
            <w:noWrap/>
            <w:vAlign w:val="center"/>
          </w:tcPr>
          <w:p w14:paraId="64981989"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10.79</w:t>
            </w:r>
          </w:p>
        </w:tc>
        <w:tc>
          <w:tcPr>
            <w:tcW w:w="750" w:type="dxa"/>
            <w:tcBorders>
              <w:top w:val="nil"/>
              <w:left w:val="nil"/>
              <w:bottom w:val="nil"/>
              <w:right w:val="nil"/>
            </w:tcBorders>
            <w:shd w:val="clear" w:color="auto" w:fill="auto"/>
            <w:noWrap/>
            <w:vAlign w:val="center"/>
          </w:tcPr>
          <w:p w14:paraId="3A187E07"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10.24</w:t>
            </w:r>
          </w:p>
        </w:tc>
        <w:tc>
          <w:tcPr>
            <w:tcW w:w="751" w:type="dxa"/>
            <w:tcBorders>
              <w:top w:val="nil"/>
              <w:left w:val="nil"/>
              <w:bottom w:val="nil"/>
              <w:right w:val="nil"/>
            </w:tcBorders>
            <w:shd w:val="clear" w:color="auto" w:fill="auto"/>
            <w:noWrap/>
            <w:vAlign w:val="center"/>
          </w:tcPr>
          <w:p w14:paraId="58A7A38A"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12.48</w:t>
            </w:r>
          </w:p>
        </w:tc>
      </w:tr>
      <w:tr w:rsidR="009F4B2F" w:rsidRPr="009F4B2F" w14:paraId="1A85E458" w14:textId="77777777" w:rsidTr="004B34D3">
        <w:trPr>
          <w:trHeight w:val="280"/>
          <w:jc w:val="center"/>
        </w:trPr>
        <w:tc>
          <w:tcPr>
            <w:tcW w:w="993" w:type="dxa"/>
            <w:tcBorders>
              <w:top w:val="nil"/>
              <w:left w:val="nil"/>
              <w:bottom w:val="nil"/>
              <w:right w:val="nil"/>
            </w:tcBorders>
            <w:shd w:val="clear" w:color="auto" w:fill="auto"/>
            <w:noWrap/>
            <w:vAlign w:val="center"/>
          </w:tcPr>
          <w:p w14:paraId="6E6870B8"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c19</w:t>
            </w:r>
          </w:p>
        </w:tc>
        <w:tc>
          <w:tcPr>
            <w:tcW w:w="750" w:type="dxa"/>
            <w:tcBorders>
              <w:top w:val="nil"/>
              <w:left w:val="nil"/>
              <w:bottom w:val="nil"/>
              <w:right w:val="nil"/>
            </w:tcBorders>
            <w:shd w:val="clear" w:color="auto" w:fill="auto"/>
            <w:noWrap/>
            <w:vAlign w:val="center"/>
          </w:tcPr>
          <w:p w14:paraId="37B93197"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14.18</w:t>
            </w:r>
          </w:p>
        </w:tc>
        <w:tc>
          <w:tcPr>
            <w:tcW w:w="751" w:type="dxa"/>
            <w:tcBorders>
              <w:top w:val="nil"/>
              <w:left w:val="nil"/>
              <w:bottom w:val="nil"/>
              <w:right w:val="nil"/>
            </w:tcBorders>
            <w:shd w:val="clear" w:color="auto" w:fill="auto"/>
            <w:noWrap/>
            <w:vAlign w:val="center"/>
          </w:tcPr>
          <w:p w14:paraId="56B03350"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13.83</w:t>
            </w:r>
          </w:p>
        </w:tc>
        <w:tc>
          <w:tcPr>
            <w:tcW w:w="750" w:type="dxa"/>
            <w:tcBorders>
              <w:top w:val="nil"/>
              <w:left w:val="nil"/>
              <w:bottom w:val="nil"/>
              <w:right w:val="nil"/>
            </w:tcBorders>
            <w:shd w:val="clear" w:color="auto" w:fill="auto"/>
            <w:noWrap/>
            <w:vAlign w:val="center"/>
          </w:tcPr>
          <w:p w14:paraId="40AD6C83"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11.35</w:t>
            </w:r>
          </w:p>
        </w:tc>
        <w:tc>
          <w:tcPr>
            <w:tcW w:w="751" w:type="dxa"/>
            <w:tcBorders>
              <w:top w:val="nil"/>
              <w:left w:val="nil"/>
              <w:bottom w:val="nil"/>
              <w:right w:val="nil"/>
            </w:tcBorders>
            <w:shd w:val="clear" w:color="auto" w:fill="auto"/>
            <w:noWrap/>
            <w:vAlign w:val="center"/>
          </w:tcPr>
          <w:p w14:paraId="5828BF5F"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8.86</w:t>
            </w:r>
          </w:p>
        </w:tc>
        <w:tc>
          <w:tcPr>
            <w:tcW w:w="750" w:type="dxa"/>
            <w:tcBorders>
              <w:top w:val="nil"/>
              <w:left w:val="nil"/>
              <w:bottom w:val="nil"/>
              <w:right w:val="nil"/>
            </w:tcBorders>
            <w:shd w:val="clear" w:color="auto" w:fill="auto"/>
            <w:noWrap/>
            <w:vAlign w:val="center"/>
          </w:tcPr>
          <w:p w14:paraId="2E427AED"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8.29</w:t>
            </w:r>
          </w:p>
        </w:tc>
        <w:tc>
          <w:tcPr>
            <w:tcW w:w="751" w:type="dxa"/>
            <w:tcBorders>
              <w:top w:val="nil"/>
              <w:left w:val="nil"/>
              <w:bottom w:val="nil"/>
              <w:right w:val="nil"/>
            </w:tcBorders>
            <w:shd w:val="clear" w:color="auto" w:fill="auto"/>
            <w:noWrap/>
            <w:vAlign w:val="center"/>
          </w:tcPr>
          <w:p w14:paraId="4772A0A7"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8.16</w:t>
            </w:r>
          </w:p>
        </w:tc>
        <w:tc>
          <w:tcPr>
            <w:tcW w:w="750" w:type="dxa"/>
            <w:tcBorders>
              <w:top w:val="nil"/>
              <w:left w:val="nil"/>
              <w:bottom w:val="nil"/>
              <w:right w:val="nil"/>
            </w:tcBorders>
            <w:shd w:val="clear" w:color="auto" w:fill="auto"/>
            <w:noWrap/>
            <w:vAlign w:val="center"/>
          </w:tcPr>
          <w:p w14:paraId="1389F63F"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8.11</w:t>
            </w:r>
          </w:p>
        </w:tc>
        <w:tc>
          <w:tcPr>
            <w:tcW w:w="751" w:type="dxa"/>
            <w:tcBorders>
              <w:top w:val="nil"/>
              <w:left w:val="nil"/>
              <w:bottom w:val="nil"/>
              <w:right w:val="nil"/>
            </w:tcBorders>
            <w:shd w:val="clear" w:color="auto" w:fill="auto"/>
            <w:noWrap/>
            <w:vAlign w:val="center"/>
          </w:tcPr>
          <w:p w14:paraId="2EB87E9E"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8.28</w:t>
            </w:r>
          </w:p>
        </w:tc>
        <w:tc>
          <w:tcPr>
            <w:tcW w:w="750" w:type="dxa"/>
            <w:tcBorders>
              <w:top w:val="nil"/>
              <w:left w:val="nil"/>
              <w:bottom w:val="nil"/>
              <w:right w:val="nil"/>
            </w:tcBorders>
            <w:shd w:val="clear" w:color="auto" w:fill="auto"/>
            <w:noWrap/>
            <w:vAlign w:val="center"/>
          </w:tcPr>
          <w:p w14:paraId="76DE41EC"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7.47</w:t>
            </w:r>
          </w:p>
        </w:tc>
        <w:tc>
          <w:tcPr>
            <w:tcW w:w="751" w:type="dxa"/>
            <w:tcBorders>
              <w:top w:val="nil"/>
              <w:left w:val="nil"/>
              <w:bottom w:val="nil"/>
              <w:right w:val="nil"/>
            </w:tcBorders>
            <w:shd w:val="clear" w:color="auto" w:fill="auto"/>
            <w:noWrap/>
            <w:vAlign w:val="center"/>
          </w:tcPr>
          <w:p w14:paraId="4793E25C"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7.49</w:t>
            </w:r>
          </w:p>
        </w:tc>
        <w:tc>
          <w:tcPr>
            <w:tcW w:w="750" w:type="dxa"/>
            <w:tcBorders>
              <w:top w:val="nil"/>
              <w:left w:val="nil"/>
              <w:bottom w:val="nil"/>
              <w:right w:val="nil"/>
            </w:tcBorders>
            <w:shd w:val="clear" w:color="auto" w:fill="auto"/>
            <w:noWrap/>
            <w:vAlign w:val="center"/>
          </w:tcPr>
          <w:p w14:paraId="0F5FC55B"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7.51</w:t>
            </w:r>
          </w:p>
        </w:tc>
        <w:tc>
          <w:tcPr>
            <w:tcW w:w="751" w:type="dxa"/>
            <w:tcBorders>
              <w:top w:val="nil"/>
              <w:left w:val="nil"/>
              <w:bottom w:val="nil"/>
              <w:right w:val="nil"/>
            </w:tcBorders>
            <w:shd w:val="clear" w:color="auto" w:fill="auto"/>
            <w:noWrap/>
            <w:vAlign w:val="center"/>
          </w:tcPr>
          <w:p w14:paraId="6822F70B"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7.49</w:t>
            </w:r>
          </w:p>
        </w:tc>
        <w:tc>
          <w:tcPr>
            <w:tcW w:w="750" w:type="dxa"/>
            <w:tcBorders>
              <w:top w:val="nil"/>
              <w:left w:val="nil"/>
              <w:bottom w:val="nil"/>
              <w:right w:val="nil"/>
            </w:tcBorders>
            <w:shd w:val="clear" w:color="auto" w:fill="auto"/>
            <w:noWrap/>
            <w:vAlign w:val="center"/>
          </w:tcPr>
          <w:p w14:paraId="206C49AC"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7.47</w:t>
            </w:r>
          </w:p>
        </w:tc>
        <w:tc>
          <w:tcPr>
            <w:tcW w:w="751" w:type="dxa"/>
            <w:tcBorders>
              <w:top w:val="nil"/>
              <w:left w:val="nil"/>
              <w:bottom w:val="nil"/>
              <w:right w:val="nil"/>
            </w:tcBorders>
            <w:shd w:val="clear" w:color="auto" w:fill="auto"/>
            <w:noWrap/>
            <w:vAlign w:val="center"/>
          </w:tcPr>
          <w:p w14:paraId="75531BCE"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7.30</w:t>
            </w:r>
          </w:p>
        </w:tc>
        <w:tc>
          <w:tcPr>
            <w:tcW w:w="750" w:type="dxa"/>
            <w:tcBorders>
              <w:top w:val="nil"/>
              <w:left w:val="nil"/>
              <w:bottom w:val="nil"/>
              <w:right w:val="nil"/>
            </w:tcBorders>
            <w:shd w:val="clear" w:color="auto" w:fill="auto"/>
            <w:noWrap/>
            <w:vAlign w:val="center"/>
          </w:tcPr>
          <w:p w14:paraId="105EA340"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7.12</w:t>
            </w:r>
          </w:p>
        </w:tc>
        <w:tc>
          <w:tcPr>
            <w:tcW w:w="751" w:type="dxa"/>
            <w:tcBorders>
              <w:top w:val="nil"/>
              <w:left w:val="nil"/>
              <w:bottom w:val="nil"/>
              <w:right w:val="nil"/>
            </w:tcBorders>
            <w:shd w:val="clear" w:color="auto" w:fill="auto"/>
            <w:noWrap/>
            <w:vAlign w:val="center"/>
          </w:tcPr>
          <w:p w14:paraId="19A99A01"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8.86</w:t>
            </w:r>
          </w:p>
        </w:tc>
      </w:tr>
      <w:tr w:rsidR="009F4B2F" w:rsidRPr="009F4B2F" w14:paraId="4E2E821D" w14:textId="77777777" w:rsidTr="004B34D3">
        <w:trPr>
          <w:trHeight w:val="280"/>
          <w:jc w:val="center"/>
        </w:trPr>
        <w:tc>
          <w:tcPr>
            <w:tcW w:w="993" w:type="dxa"/>
            <w:tcBorders>
              <w:top w:val="nil"/>
              <w:left w:val="nil"/>
              <w:bottom w:val="nil"/>
              <w:right w:val="nil"/>
            </w:tcBorders>
            <w:shd w:val="clear" w:color="auto" w:fill="auto"/>
            <w:noWrap/>
            <w:vAlign w:val="center"/>
          </w:tcPr>
          <w:p w14:paraId="1D95BE7D"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c20</w:t>
            </w:r>
          </w:p>
        </w:tc>
        <w:tc>
          <w:tcPr>
            <w:tcW w:w="750" w:type="dxa"/>
            <w:tcBorders>
              <w:top w:val="nil"/>
              <w:left w:val="nil"/>
              <w:bottom w:val="nil"/>
              <w:right w:val="nil"/>
            </w:tcBorders>
            <w:shd w:val="clear" w:color="auto" w:fill="auto"/>
            <w:noWrap/>
            <w:vAlign w:val="center"/>
          </w:tcPr>
          <w:p w14:paraId="14B995EF"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36.53</w:t>
            </w:r>
          </w:p>
        </w:tc>
        <w:tc>
          <w:tcPr>
            <w:tcW w:w="751" w:type="dxa"/>
            <w:tcBorders>
              <w:top w:val="nil"/>
              <w:left w:val="nil"/>
              <w:bottom w:val="nil"/>
              <w:right w:val="nil"/>
            </w:tcBorders>
            <w:shd w:val="clear" w:color="auto" w:fill="auto"/>
            <w:noWrap/>
            <w:vAlign w:val="center"/>
          </w:tcPr>
          <w:p w14:paraId="2EB9A11B"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32.26</w:t>
            </w:r>
          </w:p>
        </w:tc>
        <w:tc>
          <w:tcPr>
            <w:tcW w:w="750" w:type="dxa"/>
            <w:tcBorders>
              <w:top w:val="nil"/>
              <w:left w:val="nil"/>
              <w:bottom w:val="nil"/>
              <w:right w:val="nil"/>
            </w:tcBorders>
            <w:shd w:val="clear" w:color="auto" w:fill="auto"/>
            <w:noWrap/>
            <w:vAlign w:val="center"/>
          </w:tcPr>
          <w:p w14:paraId="226653E4"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26.13</w:t>
            </w:r>
          </w:p>
        </w:tc>
        <w:tc>
          <w:tcPr>
            <w:tcW w:w="751" w:type="dxa"/>
            <w:tcBorders>
              <w:top w:val="nil"/>
              <w:left w:val="nil"/>
              <w:bottom w:val="nil"/>
              <w:right w:val="nil"/>
            </w:tcBorders>
            <w:shd w:val="clear" w:color="auto" w:fill="auto"/>
            <w:noWrap/>
            <w:vAlign w:val="center"/>
          </w:tcPr>
          <w:p w14:paraId="4AAD0574"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20.00</w:t>
            </w:r>
          </w:p>
        </w:tc>
        <w:tc>
          <w:tcPr>
            <w:tcW w:w="750" w:type="dxa"/>
            <w:tcBorders>
              <w:top w:val="nil"/>
              <w:left w:val="nil"/>
              <w:bottom w:val="nil"/>
              <w:right w:val="nil"/>
            </w:tcBorders>
            <w:shd w:val="clear" w:color="auto" w:fill="auto"/>
            <w:noWrap/>
            <w:vAlign w:val="center"/>
          </w:tcPr>
          <w:p w14:paraId="6AB712BF"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17.73</w:t>
            </w:r>
          </w:p>
        </w:tc>
        <w:tc>
          <w:tcPr>
            <w:tcW w:w="751" w:type="dxa"/>
            <w:tcBorders>
              <w:top w:val="nil"/>
              <w:left w:val="nil"/>
              <w:bottom w:val="nil"/>
              <w:right w:val="nil"/>
            </w:tcBorders>
            <w:shd w:val="clear" w:color="auto" w:fill="auto"/>
            <w:noWrap/>
            <w:vAlign w:val="center"/>
          </w:tcPr>
          <w:p w14:paraId="0C5720E7"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18.42</w:t>
            </w:r>
          </w:p>
        </w:tc>
        <w:tc>
          <w:tcPr>
            <w:tcW w:w="750" w:type="dxa"/>
            <w:tcBorders>
              <w:top w:val="nil"/>
              <w:left w:val="nil"/>
              <w:bottom w:val="nil"/>
              <w:right w:val="nil"/>
            </w:tcBorders>
            <w:shd w:val="clear" w:color="auto" w:fill="auto"/>
            <w:noWrap/>
            <w:vAlign w:val="center"/>
          </w:tcPr>
          <w:p w14:paraId="0595E688"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13.85</w:t>
            </w:r>
          </w:p>
        </w:tc>
        <w:tc>
          <w:tcPr>
            <w:tcW w:w="751" w:type="dxa"/>
            <w:tcBorders>
              <w:top w:val="nil"/>
              <w:left w:val="nil"/>
              <w:bottom w:val="nil"/>
              <w:right w:val="nil"/>
            </w:tcBorders>
            <w:shd w:val="clear" w:color="auto" w:fill="auto"/>
            <w:noWrap/>
            <w:vAlign w:val="center"/>
          </w:tcPr>
          <w:p w14:paraId="62B9B41D"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13.56</w:t>
            </w:r>
          </w:p>
        </w:tc>
        <w:tc>
          <w:tcPr>
            <w:tcW w:w="750" w:type="dxa"/>
            <w:tcBorders>
              <w:top w:val="nil"/>
              <w:left w:val="nil"/>
              <w:bottom w:val="nil"/>
              <w:right w:val="nil"/>
            </w:tcBorders>
            <w:shd w:val="clear" w:color="auto" w:fill="auto"/>
            <w:noWrap/>
            <w:vAlign w:val="center"/>
          </w:tcPr>
          <w:p w14:paraId="093FAC08"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13.23</w:t>
            </w:r>
          </w:p>
        </w:tc>
        <w:tc>
          <w:tcPr>
            <w:tcW w:w="751" w:type="dxa"/>
            <w:tcBorders>
              <w:top w:val="nil"/>
              <w:left w:val="nil"/>
              <w:bottom w:val="nil"/>
              <w:right w:val="nil"/>
            </w:tcBorders>
            <w:shd w:val="clear" w:color="auto" w:fill="auto"/>
            <w:noWrap/>
            <w:vAlign w:val="center"/>
          </w:tcPr>
          <w:p w14:paraId="6AB76D2B"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13.84</w:t>
            </w:r>
          </w:p>
        </w:tc>
        <w:tc>
          <w:tcPr>
            <w:tcW w:w="750" w:type="dxa"/>
            <w:tcBorders>
              <w:top w:val="nil"/>
              <w:left w:val="nil"/>
              <w:bottom w:val="nil"/>
              <w:right w:val="nil"/>
            </w:tcBorders>
            <w:shd w:val="clear" w:color="auto" w:fill="auto"/>
            <w:noWrap/>
            <w:vAlign w:val="center"/>
          </w:tcPr>
          <w:p w14:paraId="19E408A7"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14.44</w:t>
            </w:r>
          </w:p>
        </w:tc>
        <w:tc>
          <w:tcPr>
            <w:tcW w:w="751" w:type="dxa"/>
            <w:tcBorders>
              <w:top w:val="nil"/>
              <w:left w:val="nil"/>
              <w:bottom w:val="nil"/>
              <w:right w:val="nil"/>
            </w:tcBorders>
            <w:shd w:val="clear" w:color="auto" w:fill="auto"/>
            <w:noWrap/>
            <w:vAlign w:val="center"/>
          </w:tcPr>
          <w:p w14:paraId="5C2CB613"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14.44</w:t>
            </w:r>
          </w:p>
        </w:tc>
        <w:tc>
          <w:tcPr>
            <w:tcW w:w="750" w:type="dxa"/>
            <w:tcBorders>
              <w:top w:val="nil"/>
              <w:left w:val="nil"/>
              <w:bottom w:val="nil"/>
              <w:right w:val="nil"/>
            </w:tcBorders>
            <w:shd w:val="clear" w:color="auto" w:fill="auto"/>
            <w:noWrap/>
            <w:vAlign w:val="center"/>
          </w:tcPr>
          <w:p w14:paraId="3A51D4B7"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14.44</w:t>
            </w:r>
          </w:p>
        </w:tc>
        <w:tc>
          <w:tcPr>
            <w:tcW w:w="751" w:type="dxa"/>
            <w:tcBorders>
              <w:top w:val="nil"/>
              <w:left w:val="nil"/>
              <w:bottom w:val="nil"/>
              <w:right w:val="nil"/>
            </w:tcBorders>
            <w:shd w:val="clear" w:color="auto" w:fill="auto"/>
            <w:noWrap/>
            <w:vAlign w:val="center"/>
          </w:tcPr>
          <w:p w14:paraId="705A33D7"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15.41</w:t>
            </w:r>
          </w:p>
        </w:tc>
        <w:tc>
          <w:tcPr>
            <w:tcW w:w="750" w:type="dxa"/>
            <w:tcBorders>
              <w:top w:val="nil"/>
              <w:left w:val="nil"/>
              <w:bottom w:val="nil"/>
              <w:right w:val="nil"/>
            </w:tcBorders>
            <w:shd w:val="clear" w:color="auto" w:fill="auto"/>
            <w:noWrap/>
            <w:vAlign w:val="center"/>
          </w:tcPr>
          <w:p w14:paraId="4F83A442"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16.37</w:t>
            </w:r>
          </w:p>
        </w:tc>
        <w:tc>
          <w:tcPr>
            <w:tcW w:w="751" w:type="dxa"/>
            <w:tcBorders>
              <w:top w:val="nil"/>
              <w:left w:val="nil"/>
              <w:bottom w:val="nil"/>
              <w:right w:val="nil"/>
            </w:tcBorders>
            <w:shd w:val="clear" w:color="auto" w:fill="auto"/>
            <w:noWrap/>
            <w:vAlign w:val="center"/>
          </w:tcPr>
          <w:p w14:paraId="08415A36"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18.71</w:t>
            </w:r>
          </w:p>
        </w:tc>
      </w:tr>
      <w:tr w:rsidR="009F4B2F" w:rsidRPr="009F4B2F" w14:paraId="33FEE121" w14:textId="77777777" w:rsidTr="004B34D3">
        <w:trPr>
          <w:trHeight w:val="280"/>
          <w:jc w:val="center"/>
        </w:trPr>
        <w:tc>
          <w:tcPr>
            <w:tcW w:w="993" w:type="dxa"/>
            <w:tcBorders>
              <w:top w:val="nil"/>
              <w:left w:val="nil"/>
              <w:bottom w:val="nil"/>
              <w:right w:val="nil"/>
            </w:tcBorders>
            <w:shd w:val="clear" w:color="auto" w:fill="auto"/>
            <w:noWrap/>
            <w:vAlign w:val="center"/>
          </w:tcPr>
          <w:p w14:paraId="69426AB9"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c21</w:t>
            </w:r>
          </w:p>
        </w:tc>
        <w:tc>
          <w:tcPr>
            <w:tcW w:w="750" w:type="dxa"/>
            <w:tcBorders>
              <w:top w:val="nil"/>
              <w:left w:val="nil"/>
              <w:bottom w:val="nil"/>
              <w:right w:val="nil"/>
            </w:tcBorders>
            <w:shd w:val="clear" w:color="auto" w:fill="auto"/>
            <w:noWrap/>
            <w:vAlign w:val="center"/>
          </w:tcPr>
          <w:p w14:paraId="34053365"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12.41</w:t>
            </w:r>
          </w:p>
        </w:tc>
        <w:tc>
          <w:tcPr>
            <w:tcW w:w="751" w:type="dxa"/>
            <w:tcBorders>
              <w:top w:val="nil"/>
              <w:left w:val="nil"/>
              <w:bottom w:val="nil"/>
              <w:right w:val="nil"/>
            </w:tcBorders>
            <w:shd w:val="clear" w:color="auto" w:fill="auto"/>
            <w:noWrap/>
            <w:vAlign w:val="center"/>
          </w:tcPr>
          <w:p w14:paraId="46916AA7"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11.50</w:t>
            </w:r>
          </w:p>
        </w:tc>
        <w:tc>
          <w:tcPr>
            <w:tcW w:w="750" w:type="dxa"/>
            <w:tcBorders>
              <w:top w:val="nil"/>
              <w:left w:val="nil"/>
              <w:bottom w:val="nil"/>
              <w:right w:val="nil"/>
            </w:tcBorders>
            <w:shd w:val="clear" w:color="auto" w:fill="auto"/>
            <w:noWrap/>
            <w:vAlign w:val="center"/>
          </w:tcPr>
          <w:p w14:paraId="53B57503"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11.10</w:t>
            </w:r>
          </w:p>
        </w:tc>
        <w:tc>
          <w:tcPr>
            <w:tcW w:w="751" w:type="dxa"/>
            <w:tcBorders>
              <w:top w:val="nil"/>
              <w:left w:val="nil"/>
              <w:bottom w:val="nil"/>
              <w:right w:val="nil"/>
            </w:tcBorders>
            <w:shd w:val="clear" w:color="auto" w:fill="auto"/>
            <w:noWrap/>
            <w:vAlign w:val="center"/>
          </w:tcPr>
          <w:p w14:paraId="7356E6F4"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10.69</w:t>
            </w:r>
          </w:p>
        </w:tc>
        <w:tc>
          <w:tcPr>
            <w:tcW w:w="750" w:type="dxa"/>
            <w:tcBorders>
              <w:top w:val="nil"/>
              <w:left w:val="nil"/>
              <w:bottom w:val="nil"/>
              <w:right w:val="nil"/>
            </w:tcBorders>
            <w:shd w:val="clear" w:color="auto" w:fill="auto"/>
            <w:noWrap/>
            <w:vAlign w:val="center"/>
          </w:tcPr>
          <w:p w14:paraId="67E709F0"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10.28</w:t>
            </w:r>
          </w:p>
        </w:tc>
        <w:tc>
          <w:tcPr>
            <w:tcW w:w="751" w:type="dxa"/>
            <w:tcBorders>
              <w:top w:val="nil"/>
              <w:left w:val="nil"/>
              <w:bottom w:val="nil"/>
              <w:right w:val="nil"/>
            </w:tcBorders>
            <w:shd w:val="clear" w:color="auto" w:fill="auto"/>
            <w:noWrap/>
            <w:vAlign w:val="center"/>
          </w:tcPr>
          <w:p w14:paraId="25751A39"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10.59</w:t>
            </w:r>
          </w:p>
        </w:tc>
        <w:tc>
          <w:tcPr>
            <w:tcW w:w="750" w:type="dxa"/>
            <w:tcBorders>
              <w:top w:val="nil"/>
              <w:left w:val="nil"/>
              <w:bottom w:val="nil"/>
              <w:right w:val="nil"/>
            </w:tcBorders>
            <w:shd w:val="clear" w:color="auto" w:fill="auto"/>
            <w:noWrap/>
            <w:vAlign w:val="center"/>
          </w:tcPr>
          <w:p w14:paraId="187BD4FA"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10.47</w:t>
            </w:r>
          </w:p>
        </w:tc>
        <w:tc>
          <w:tcPr>
            <w:tcW w:w="751" w:type="dxa"/>
            <w:tcBorders>
              <w:top w:val="nil"/>
              <w:left w:val="nil"/>
              <w:bottom w:val="nil"/>
              <w:right w:val="nil"/>
            </w:tcBorders>
            <w:shd w:val="clear" w:color="auto" w:fill="auto"/>
            <w:noWrap/>
            <w:vAlign w:val="center"/>
          </w:tcPr>
          <w:p w14:paraId="61A62D3F"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10.56</w:t>
            </w:r>
          </w:p>
        </w:tc>
        <w:tc>
          <w:tcPr>
            <w:tcW w:w="750" w:type="dxa"/>
            <w:tcBorders>
              <w:top w:val="nil"/>
              <w:left w:val="nil"/>
              <w:bottom w:val="nil"/>
              <w:right w:val="nil"/>
            </w:tcBorders>
            <w:shd w:val="clear" w:color="auto" w:fill="auto"/>
            <w:noWrap/>
            <w:vAlign w:val="center"/>
          </w:tcPr>
          <w:p w14:paraId="3F22AD18"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10.43</w:t>
            </w:r>
          </w:p>
        </w:tc>
        <w:tc>
          <w:tcPr>
            <w:tcW w:w="751" w:type="dxa"/>
            <w:tcBorders>
              <w:top w:val="nil"/>
              <w:left w:val="nil"/>
              <w:bottom w:val="nil"/>
              <w:right w:val="nil"/>
            </w:tcBorders>
            <w:shd w:val="clear" w:color="auto" w:fill="auto"/>
            <w:noWrap/>
            <w:vAlign w:val="center"/>
          </w:tcPr>
          <w:p w14:paraId="30573814"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10.43</w:t>
            </w:r>
          </w:p>
        </w:tc>
        <w:tc>
          <w:tcPr>
            <w:tcW w:w="750" w:type="dxa"/>
            <w:tcBorders>
              <w:top w:val="nil"/>
              <w:left w:val="nil"/>
              <w:bottom w:val="nil"/>
              <w:right w:val="nil"/>
            </w:tcBorders>
            <w:shd w:val="clear" w:color="auto" w:fill="auto"/>
            <w:noWrap/>
            <w:vAlign w:val="center"/>
          </w:tcPr>
          <w:p w14:paraId="1D0F2040"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10.43</w:t>
            </w:r>
          </w:p>
        </w:tc>
        <w:tc>
          <w:tcPr>
            <w:tcW w:w="751" w:type="dxa"/>
            <w:tcBorders>
              <w:top w:val="nil"/>
              <w:left w:val="nil"/>
              <w:bottom w:val="nil"/>
              <w:right w:val="nil"/>
            </w:tcBorders>
            <w:shd w:val="clear" w:color="auto" w:fill="auto"/>
            <w:noWrap/>
            <w:vAlign w:val="center"/>
          </w:tcPr>
          <w:p w14:paraId="6854E794"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10.43</w:t>
            </w:r>
          </w:p>
        </w:tc>
        <w:tc>
          <w:tcPr>
            <w:tcW w:w="750" w:type="dxa"/>
            <w:tcBorders>
              <w:top w:val="nil"/>
              <w:left w:val="nil"/>
              <w:bottom w:val="nil"/>
              <w:right w:val="nil"/>
            </w:tcBorders>
            <w:shd w:val="clear" w:color="auto" w:fill="auto"/>
            <w:noWrap/>
            <w:vAlign w:val="center"/>
          </w:tcPr>
          <w:p w14:paraId="1C44F8AD"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10.43</w:t>
            </w:r>
          </w:p>
        </w:tc>
        <w:tc>
          <w:tcPr>
            <w:tcW w:w="751" w:type="dxa"/>
            <w:tcBorders>
              <w:top w:val="nil"/>
              <w:left w:val="nil"/>
              <w:bottom w:val="nil"/>
              <w:right w:val="nil"/>
            </w:tcBorders>
            <w:shd w:val="clear" w:color="auto" w:fill="auto"/>
            <w:noWrap/>
            <w:vAlign w:val="center"/>
          </w:tcPr>
          <w:p w14:paraId="1D04CB82"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10.83</w:t>
            </w:r>
          </w:p>
        </w:tc>
        <w:tc>
          <w:tcPr>
            <w:tcW w:w="750" w:type="dxa"/>
            <w:tcBorders>
              <w:top w:val="nil"/>
              <w:left w:val="nil"/>
              <w:bottom w:val="nil"/>
              <w:right w:val="nil"/>
            </w:tcBorders>
            <w:shd w:val="clear" w:color="auto" w:fill="auto"/>
            <w:noWrap/>
            <w:vAlign w:val="center"/>
          </w:tcPr>
          <w:p w14:paraId="5BFFF8B7"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11.22</w:t>
            </w:r>
          </w:p>
        </w:tc>
        <w:tc>
          <w:tcPr>
            <w:tcW w:w="751" w:type="dxa"/>
            <w:tcBorders>
              <w:top w:val="nil"/>
              <w:left w:val="nil"/>
              <w:bottom w:val="nil"/>
              <w:right w:val="nil"/>
            </w:tcBorders>
            <w:shd w:val="clear" w:color="auto" w:fill="auto"/>
            <w:noWrap/>
            <w:vAlign w:val="center"/>
          </w:tcPr>
          <w:p w14:paraId="05F5710E"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10.79</w:t>
            </w:r>
          </w:p>
        </w:tc>
      </w:tr>
      <w:tr w:rsidR="009F4B2F" w:rsidRPr="009F4B2F" w14:paraId="2191E4B2" w14:textId="77777777" w:rsidTr="004B34D3">
        <w:trPr>
          <w:trHeight w:val="280"/>
          <w:jc w:val="center"/>
        </w:trPr>
        <w:tc>
          <w:tcPr>
            <w:tcW w:w="993" w:type="dxa"/>
            <w:tcBorders>
              <w:top w:val="nil"/>
              <w:left w:val="nil"/>
              <w:bottom w:val="nil"/>
              <w:right w:val="nil"/>
            </w:tcBorders>
            <w:shd w:val="clear" w:color="auto" w:fill="auto"/>
            <w:noWrap/>
            <w:vAlign w:val="center"/>
          </w:tcPr>
          <w:p w14:paraId="540F8DEC"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c22</w:t>
            </w:r>
          </w:p>
        </w:tc>
        <w:tc>
          <w:tcPr>
            <w:tcW w:w="750" w:type="dxa"/>
            <w:tcBorders>
              <w:top w:val="nil"/>
              <w:left w:val="nil"/>
              <w:bottom w:val="nil"/>
              <w:right w:val="nil"/>
            </w:tcBorders>
            <w:shd w:val="clear" w:color="auto" w:fill="auto"/>
            <w:noWrap/>
            <w:vAlign w:val="center"/>
          </w:tcPr>
          <w:p w14:paraId="73C475E4"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20.50</w:t>
            </w:r>
          </w:p>
        </w:tc>
        <w:tc>
          <w:tcPr>
            <w:tcW w:w="751" w:type="dxa"/>
            <w:tcBorders>
              <w:top w:val="nil"/>
              <w:left w:val="nil"/>
              <w:bottom w:val="nil"/>
              <w:right w:val="nil"/>
            </w:tcBorders>
            <w:shd w:val="clear" w:color="auto" w:fill="auto"/>
            <w:noWrap/>
            <w:vAlign w:val="center"/>
          </w:tcPr>
          <w:p w14:paraId="52EB9FE4"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19.35</w:t>
            </w:r>
          </w:p>
        </w:tc>
        <w:tc>
          <w:tcPr>
            <w:tcW w:w="750" w:type="dxa"/>
            <w:tcBorders>
              <w:top w:val="nil"/>
              <w:left w:val="nil"/>
              <w:bottom w:val="nil"/>
              <w:right w:val="nil"/>
            </w:tcBorders>
            <w:shd w:val="clear" w:color="auto" w:fill="auto"/>
            <w:noWrap/>
            <w:vAlign w:val="center"/>
          </w:tcPr>
          <w:p w14:paraId="3461D59B"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17.20</w:t>
            </w:r>
          </w:p>
        </w:tc>
        <w:tc>
          <w:tcPr>
            <w:tcW w:w="751" w:type="dxa"/>
            <w:tcBorders>
              <w:top w:val="nil"/>
              <w:left w:val="nil"/>
              <w:bottom w:val="nil"/>
              <w:right w:val="nil"/>
            </w:tcBorders>
            <w:shd w:val="clear" w:color="auto" w:fill="auto"/>
            <w:noWrap/>
            <w:vAlign w:val="center"/>
          </w:tcPr>
          <w:p w14:paraId="284C64BD"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15.05</w:t>
            </w:r>
          </w:p>
        </w:tc>
        <w:tc>
          <w:tcPr>
            <w:tcW w:w="750" w:type="dxa"/>
            <w:tcBorders>
              <w:top w:val="nil"/>
              <w:left w:val="nil"/>
              <w:bottom w:val="nil"/>
              <w:right w:val="nil"/>
            </w:tcBorders>
            <w:shd w:val="clear" w:color="auto" w:fill="auto"/>
            <w:noWrap/>
            <w:vAlign w:val="center"/>
          </w:tcPr>
          <w:p w14:paraId="15C180CD"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14.22</w:t>
            </w:r>
          </w:p>
        </w:tc>
        <w:tc>
          <w:tcPr>
            <w:tcW w:w="751" w:type="dxa"/>
            <w:tcBorders>
              <w:top w:val="nil"/>
              <w:left w:val="nil"/>
              <w:bottom w:val="nil"/>
              <w:right w:val="nil"/>
            </w:tcBorders>
            <w:shd w:val="clear" w:color="auto" w:fill="auto"/>
            <w:noWrap/>
            <w:vAlign w:val="center"/>
          </w:tcPr>
          <w:p w14:paraId="3B76FFA8"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14.01</w:t>
            </w:r>
          </w:p>
        </w:tc>
        <w:tc>
          <w:tcPr>
            <w:tcW w:w="750" w:type="dxa"/>
            <w:tcBorders>
              <w:top w:val="nil"/>
              <w:left w:val="nil"/>
              <w:bottom w:val="nil"/>
              <w:right w:val="nil"/>
            </w:tcBorders>
            <w:shd w:val="clear" w:color="auto" w:fill="auto"/>
            <w:noWrap/>
            <w:vAlign w:val="center"/>
          </w:tcPr>
          <w:p w14:paraId="5F3A98EF"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12.94</w:t>
            </w:r>
          </w:p>
        </w:tc>
        <w:tc>
          <w:tcPr>
            <w:tcW w:w="751" w:type="dxa"/>
            <w:tcBorders>
              <w:top w:val="nil"/>
              <w:left w:val="nil"/>
              <w:bottom w:val="nil"/>
              <w:right w:val="nil"/>
            </w:tcBorders>
            <w:shd w:val="clear" w:color="auto" w:fill="auto"/>
            <w:noWrap/>
            <w:vAlign w:val="center"/>
          </w:tcPr>
          <w:p w14:paraId="6609FEE9"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13.60</w:t>
            </w:r>
          </w:p>
        </w:tc>
        <w:tc>
          <w:tcPr>
            <w:tcW w:w="750" w:type="dxa"/>
            <w:tcBorders>
              <w:top w:val="nil"/>
              <w:left w:val="nil"/>
              <w:bottom w:val="nil"/>
              <w:right w:val="nil"/>
            </w:tcBorders>
            <w:shd w:val="clear" w:color="auto" w:fill="auto"/>
            <w:noWrap/>
            <w:vAlign w:val="center"/>
          </w:tcPr>
          <w:p w14:paraId="288514AD"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12.04</w:t>
            </w:r>
          </w:p>
        </w:tc>
        <w:tc>
          <w:tcPr>
            <w:tcW w:w="751" w:type="dxa"/>
            <w:tcBorders>
              <w:top w:val="nil"/>
              <w:left w:val="nil"/>
              <w:bottom w:val="nil"/>
              <w:right w:val="nil"/>
            </w:tcBorders>
            <w:shd w:val="clear" w:color="auto" w:fill="auto"/>
            <w:noWrap/>
            <w:vAlign w:val="center"/>
          </w:tcPr>
          <w:p w14:paraId="1476F722"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12.08</w:t>
            </w:r>
          </w:p>
        </w:tc>
        <w:tc>
          <w:tcPr>
            <w:tcW w:w="750" w:type="dxa"/>
            <w:tcBorders>
              <w:top w:val="nil"/>
              <w:left w:val="nil"/>
              <w:bottom w:val="nil"/>
              <w:right w:val="nil"/>
            </w:tcBorders>
            <w:shd w:val="clear" w:color="auto" w:fill="auto"/>
            <w:noWrap/>
            <w:vAlign w:val="center"/>
          </w:tcPr>
          <w:p w14:paraId="32F3955D"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12.12</w:t>
            </w:r>
          </w:p>
        </w:tc>
        <w:tc>
          <w:tcPr>
            <w:tcW w:w="751" w:type="dxa"/>
            <w:tcBorders>
              <w:top w:val="nil"/>
              <w:left w:val="nil"/>
              <w:bottom w:val="nil"/>
              <w:right w:val="nil"/>
            </w:tcBorders>
            <w:shd w:val="clear" w:color="auto" w:fill="auto"/>
            <w:noWrap/>
            <w:vAlign w:val="center"/>
          </w:tcPr>
          <w:p w14:paraId="45B5EB99"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12.11</w:t>
            </w:r>
          </w:p>
        </w:tc>
        <w:tc>
          <w:tcPr>
            <w:tcW w:w="750" w:type="dxa"/>
            <w:tcBorders>
              <w:top w:val="nil"/>
              <w:left w:val="nil"/>
              <w:bottom w:val="nil"/>
              <w:right w:val="nil"/>
            </w:tcBorders>
            <w:shd w:val="clear" w:color="auto" w:fill="auto"/>
            <w:noWrap/>
            <w:vAlign w:val="center"/>
          </w:tcPr>
          <w:p w14:paraId="6F1C2C1D"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12.10</w:t>
            </w:r>
          </w:p>
        </w:tc>
        <w:tc>
          <w:tcPr>
            <w:tcW w:w="751" w:type="dxa"/>
            <w:tcBorders>
              <w:top w:val="nil"/>
              <w:left w:val="nil"/>
              <w:bottom w:val="nil"/>
              <w:right w:val="nil"/>
            </w:tcBorders>
            <w:shd w:val="clear" w:color="auto" w:fill="auto"/>
            <w:noWrap/>
            <w:vAlign w:val="center"/>
          </w:tcPr>
          <w:p w14:paraId="26D54514"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12.22</w:t>
            </w:r>
          </w:p>
        </w:tc>
        <w:tc>
          <w:tcPr>
            <w:tcW w:w="750" w:type="dxa"/>
            <w:tcBorders>
              <w:top w:val="nil"/>
              <w:left w:val="nil"/>
              <w:bottom w:val="nil"/>
              <w:right w:val="nil"/>
            </w:tcBorders>
            <w:shd w:val="clear" w:color="auto" w:fill="auto"/>
            <w:noWrap/>
            <w:vAlign w:val="center"/>
          </w:tcPr>
          <w:p w14:paraId="5EC7E382"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12.33</w:t>
            </w:r>
          </w:p>
        </w:tc>
        <w:tc>
          <w:tcPr>
            <w:tcW w:w="751" w:type="dxa"/>
            <w:tcBorders>
              <w:top w:val="nil"/>
              <w:left w:val="nil"/>
              <w:bottom w:val="nil"/>
              <w:right w:val="nil"/>
            </w:tcBorders>
            <w:shd w:val="clear" w:color="auto" w:fill="auto"/>
            <w:noWrap/>
            <w:vAlign w:val="center"/>
          </w:tcPr>
          <w:p w14:paraId="356FEADD"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14.12</w:t>
            </w:r>
          </w:p>
        </w:tc>
      </w:tr>
      <w:tr w:rsidR="009F4B2F" w:rsidRPr="009F4B2F" w14:paraId="483A4AD4" w14:textId="77777777" w:rsidTr="004B34D3">
        <w:trPr>
          <w:trHeight w:val="280"/>
          <w:jc w:val="center"/>
        </w:trPr>
        <w:tc>
          <w:tcPr>
            <w:tcW w:w="993" w:type="dxa"/>
            <w:tcBorders>
              <w:top w:val="nil"/>
              <w:left w:val="nil"/>
              <w:bottom w:val="single" w:sz="4" w:space="0" w:color="auto"/>
              <w:right w:val="nil"/>
            </w:tcBorders>
            <w:shd w:val="clear" w:color="auto" w:fill="auto"/>
            <w:noWrap/>
            <w:vAlign w:val="center"/>
          </w:tcPr>
          <w:p w14:paraId="74FF5448" w14:textId="77777777" w:rsidR="004144CD" w:rsidRPr="009F4B2F" w:rsidRDefault="004144CD" w:rsidP="004A753C">
            <w:pPr>
              <w:spacing w:line="240" w:lineRule="auto"/>
              <w:jc w:val="both"/>
              <w:rPr>
                <w:rFonts w:eastAsia="宋体"/>
                <w:sz w:val="18"/>
                <w:szCs w:val="18"/>
              </w:rPr>
            </w:pPr>
            <w:r w:rsidRPr="009F4B2F">
              <w:rPr>
                <w:rFonts w:eastAsia="宋体"/>
                <w:sz w:val="18"/>
                <w:szCs w:val="18"/>
              </w:rPr>
              <w:t>average</w:t>
            </w:r>
          </w:p>
        </w:tc>
        <w:tc>
          <w:tcPr>
            <w:tcW w:w="750" w:type="dxa"/>
            <w:tcBorders>
              <w:top w:val="nil"/>
              <w:left w:val="nil"/>
              <w:bottom w:val="single" w:sz="4" w:space="0" w:color="auto"/>
              <w:right w:val="nil"/>
            </w:tcBorders>
            <w:shd w:val="clear" w:color="auto" w:fill="auto"/>
            <w:noWrap/>
            <w:vAlign w:val="center"/>
          </w:tcPr>
          <w:p w14:paraId="02514346"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16.54</w:t>
            </w:r>
          </w:p>
        </w:tc>
        <w:tc>
          <w:tcPr>
            <w:tcW w:w="751" w:type="dxa"/>
            <w:tcBorders>
              <w:top w:val="nil"/>
              <w:left w:val="nil"/>
              <w:bottom w:val="single" w:sz="4" w:space="0" w:color="auto"/>
              <w:right w:val="nil"/>
            </w:tcBorders>
            <w:shd w:val="clear" w:color="auto" w:fill="auto"/>
            <w:noWrap/>
            <w:vAlign w:val="center"/>
          </w:tcPr>
          <w:p w14:paraId="028E8450"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15.39</w:t>
            </w:r>
          </w:p>
        </w:tc>
        <w:tc>
          <w:tcPr>
            <w:tcW w:w="750" w:type="dxa"/>
            <w:tcBorders>
              <w:top w:val="nil"/>
              <w:left w:val="nil"/>
              <w:bottom w:val="single" w:sz="4" w:space="0" w:color="auto"/>
              <w:right w:val="nil"/>
            </w:tcBorders>
            <w:shd w:val="clear" w:color="auto" w:fill="auto"/>
            <w:noWrap/>
            <w:vAlign w:val="center"/>
          </w:tcPr>
          <w:p w14:paraId="3076A72A"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13.03</w:t>
            </w:r>
          </w:p>
        </w:tc>
        <w:tc>
          <w:tcPr>
            <w:tcW w:w="751" w:type="dxa"/>
            <w:tcBorders>
              <w:top w:val="nil"/>
              <w:left w:val="nil"/>
              <w:bottom w:val="single" w:sz="4" w:space="0" w:color="auto"/>
              <w:right w:val="nil"/>
            </w:tcBorders>
            <w:shd w:val="clear" w:color="auto" w:fill="auto"/>
            <w:noWrap/>
            <w:vAlign w:val="center"/>
          </w:tcPr>
          <w:p w14:paraId="52F7C647"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10.67</w:t>
            </w:r>
          </w:p>
        </w:tc>
        <w:tc>
          <w:tcPr>
            <w:tcW w:w="750" w:type="dxa"/>
            <w:tcBorders>
              <w:top w:val="nil"/>
              <w:left w:val="nil"/>
              <w:bottom w:val="single" w:sz="4" w:space="0" w:color="auto"/>
              <w:right w:val="nil"/>
            </w:tcBorders>
            <w:shd w:val="clear" w:color="auto" w:fill="auto"/>
            <w:noWrap/>
            <w:vAlign w:val="center"/>
          </w:tcPr>
          <w:p w14:paraId="067E63B2"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9.97</w:t>
            </w:r>
          </w:p>
        </w:tc>
        <w:tc>
          <w:tcPr>
            <w:tcW w:w="751" w:type="dxa"/>
            <w:tcBorders>
              <w:top w:val="nil"/>
              <w:left w:val="nil"/>
              <w:bottom w:val="single" w:sz="4" w:space="0" w:color="auto"/>
              <w:right w:val="nil"/>
            </w:tcBorders>
            <w:shd w:val="clear" w:color="auto" w:fill="auto"/>
            <w:noWrap/>
            <w:vAlign w:val="center"/>
          </w:tcPr>
          <w:p w14:paraId="39C3453C"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9.71</w:t>
            </w:r>
          </w:p>
        </w:tc>
        <w:tc>
          <w:tcPr>
            <w:tcW w:w="750" w:type="dxa"/>
            <w:tcBorders>
              <w:top w:val="nil"/>
              <w:left w:val="nil"/>
              <w:bottom w:val="single" w:sz="4" w:space="0" w:color="auto"/>
              <w:right w:val="nil"/>
            </w:tcBorders>
            <w:shd w:val="clear" w:color="auto" w:fill="auto"/>
            <w:noWrap/>
            <w:vAlign w:val="center"/>
          </w:tcPr>
          <w:p w14:paraId="1343D0A9"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9.25</w:t>
            </w:r>
          </w:p>
        </w:tc>
        <w:tc>
          <w:tcPr>
            <w:tcW w:w="751" w:type="dxa"/>
            <w:tcBorders>
              <w:top w:val="nil"/>
              <w:left w:val="nil"/>
              <w:bottom w:val="single" w:sz="4" w:space="0" w:color="auto"/>
              <w:right w:val="nil"/>
            </w:tcBorders>
            <w:shd w:val="clear" w:color="auto" w:fill="auto"/>
            <w:noWrap/>
            <w:vAlign w:val="center"/>
          </w:tcPr>
          <w:p w14:paraId="2BA8B046"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9.57</w:t>
            </w:r>
          </w:p>
        </w:tc>
        <w:tc>
          <w:tcPr>
            <w:tcW w:w="750" w:type="dxa"/>
            <w:tcBorders>
              <w:top w:val="nil"/>
              <w:left w:val="nil"/>
              <w:bottom w:val="single" w:sz="4" w:space="0" w:color="auto"/>
              <w:right w:val="nil"/>
            </w:tcBorders>
            <w:shd w:val="clear" w:color="auto" w:fill="auto"/>
            <w:noWrap/>
            <w:vAlign w:val="center"/>
          </w:tcPr>
          <w:p w14:paraId="017F2ED9"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9.62</w:t>
            </w:r>
          </w:p>
        </w:tc>
        <w:tc>
          <w:tcPr>
            <w:tcW w:w="751" w:type="dxa"/>
            <w:tcBorders>
              <w:top w:val="nil"/>
              <w:left w:val="nil"/>
              <w:bottom w:val="single" w:sz="4" w:space="0" w:color="auto"/>
              <w:right w:val="nil"/>
            </w:tcBorders>
            <w:shd w:val="clear" w:color="auto" w:fill="auto"/>
            <w:noWrap/>
            <w:vAlign w:val="center"/>
          </w:tcPr>
          <w:p w14:paraId="0734DDE7"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9.76</w:t>
            </w:r>
          </w:p>
        </w:tc>
        <w:tc>
          <w:tcPr>
            <w:tcW w:w="750" w:type="dxa"/>
            <w:tcBorders>
              <w:top w:val="nil"/>
              <w:left w:val="nil"/>
              <w:bottom w:val="single" w:sz="4" w:space="0" w:color="auto"/>
              <w:right w:val="nil"/>
            </w:tcBorders>
            <w:shd w:val="clear" w:color="auto" w:fill="auto"/>
            <w:noWrap/>
            <w:vAlign w:val="center"/>
          </w:tcPr>
          <w:p w14:paraId="12319AB3"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9.90</w:t>
            </w:r>
          </w:p>
        </w:tc>
        <w:tc>
          <w:tcPr>
            <w:tcW w:w="751" w:type="dxa"/>
            <w:tcBorders>
              <w:top w:val="nil"/>
              <w:left w:val="nil"/>
              <w:bottom w:val="single" w:sz="4" w:space="0" w:color="auto"/>
              <w:right w:val="nil"/>
            </w:tcBorders>
            <w:shd w:val="clear" w:color="auto" w:fill="auto"/>
            <w:noWrap/>
            <w:vAlign w:val="center"/>
          </w:tcPr>
          <w:p w14:paraId="1408715A"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10.09</w:t>
            </w:r>
          </w:p>
        </w:tc>
        <w:tc>
          <w:tcPr>
            <w:tcW w:w="750" w:type="dxa"/>
            <w:tcBorders>
              <w:top w:val="nil"/>
              <w:left w:val="nil"/>
              <w:bottom w:val="single" w:sz="4" w:space="0" w:color="auto"/>
              <w:right w:val="nil"/>
            </w:tcBorders>
            <w:shd w:val="clear" w:color="auto" w:fill="auto"/>
            <w:noWrap/>
            <w:vAlign w:val="center"/>
          </w:tcPr>
          <w:p w14:paraId="22F13AE3"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10.29</w:t>
            </w:r>
          </w:p>
        </w:tc>
        <w:tc>
          <w:tcPr>
            <w:tcW w:w="751" w:type="dxa"/>
            <w:tcBorders>
              <w:top w:val="nil"/>
              <w:left w:val="nil"/>
              <w:bottom w:val="single" w:sz="4" w:space="0" w:color="auto"/>
              <w:right w:val="nil"/>
            </w:tcBorders>
            <w:shd w:val="clear" w:color="auto" w:fill="auto"/>
            <w:noWrap/>
            <w:vAlign w:val="center"/>
          </w:tcPr>
          <w:p w14:paraId="1B6CE69A"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10.30</w:t>
            </w:r>
          </w:p>
        </w:tc>
        <w:tc>
          <w:tcPr>
            <w:tcW w:w="750" w:type="dxa"/>
            <w:tcBorders>
              <w:top w:val="nil"/>
              <w:left w:val="nil"/>
              <w:bottom w:val="single" w:sz="4" w:space="0" w:color="auto"/>
              <w:right w:val="nil"/>
            </w:tcBorders>
            <w:shd w:val="clear" w:color="auto" w:fill="auto"/>
            <w:noWrap/>
            <w:vAlign w:val="center"/>
          </w:tcPr>
          <w:p w14:paraId="3BD772C2"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10.32</w:t>
            </w:r>
          </w:p>
        </w:tc>
        <w:tc>
          <w:tcPr>
            <w:tcW w:w="751" w:type="dxa"/>
            <w:tcBorders>
              <w:top w:val="nil"/>
              <w:left w:val="nil"/>
              <w:bottom w:val="single" w:sz="4" w:space="0" w:color="auto"/>
              <w:right w:val="nil"/>
            </w:tcBorders>
            <w:shd w:val="clear" w:color="auto" w:fill="auto"/>
            <w:noWrap/>
            <w:vAlign w:val="center"/>
          </w:tcPr>
          <w:p w14:paraId="535A3F46" w14:textId="77777777" w:rsidR="004144CD" w:rsidRPr="009F4B2F" w:rsidRDefault="004144CD" w:rsidP="004A753C">
            <w:pPr>
              <w:spacing w:line="240" w:lineRule="auto"/>
              <w:jc w:val="both"/>
              <w:rPr>
                <w:rFonts w:eastAsia="等线"/>
                <w:sz w:val="18"/>
                <w:szCs w:val="18"/>
              </w:rPr>
            </w:pPr>
            <w:r w:rsidRPr="009F4B2F">
              <w:rPr>
                <w:rFonts w:eastAsia="等线"/>
                <w:sz w:val="18"/>
                <w:szCs w:val="18"/>
              </w:rPr>
              <w:t xml:space="preserve">　</w:t>
            </w:r>
          </w:p>
        </w:tc>
      </w:tr>
    </w:tbl>
    <w:p w14:paraId="7F557E27" w14:textId="77777777" w:rsidR="004144CD" w:rsidRPr="009F4B2F" w:rsidRDefault="004144CD" w:rsidP="004A753C">
      <w:pPr>
        <w:spacing w:line="360" w:lineRule="auto"/>
        <w:jc w:val="both"/>
        <w:textAlignment w:val="baseline"/>
        <w:rPr>
          <w:rFonts w:eastAsia="宋体"/>
          <w:szCs w:val="21"/>
        </w:rPr>
        <w:sectPr w:rsidR="004144CD" w:rsidRPr="009F4B2F" w:rsidSect="00AA26E5">
          <w:footnotePr>
            <w:numFmt w:val="decimalEnclosedCircleChinese"/>
          </w:footnotePr>
          <w:pgSz w:w="16838" w:h="11906" w:orient="landscape"/>
          <w:pgMar w:top="1800" w:right="1440" w:bottom="1800" w:left="1440" w:header="851" w:footer="992" w:gutter="0"/>
          <w:cols w:space="425"/>
          <w:docGrid w:type="lines" w:linePitch="312"/>
        </w:sectPr>
      </w:pPr>
    </w:p>
    <w:p w14:paraId="0DD5A7E4" w14:textId="77777777" w:rsidR="004144CD" w:rsidRPr="000C7C52" w:rsidRDefault="004144CD" w:rsidP="004A753C">
      <w:pPr>
        <w:pStyle w:val="Tabletitle"/>
        <w:jc w:val="both"/>
      </w:pPr>
      <w:r w:rsidRPr="000C7C52">
        <w:lastRenderedPageBreak/>
        <w:t>Table 3. The average foreign antidumping duties of China’s 18 manufacturing sectors in 2000-2014 Unit: %</w:t>
      </w:r>
    </w:p>
    <w:tbl>
      <w:tblPr>
        <w:tblW w:w="12616" w:type="dxa"/>
        <w:jc w:val="center"/>
        <w:tblLayout w:type="fixed"/>
        <w:tblLook w:val="04A0" w:firstRow="1" w:lastRow="0" w:firstColumn="1" w:lastColumn="0" w:noHBand="0" w:noVBand="1"/>
      </w:tblPr>
      <w:tblGrid>
        <w:gridCol w:w="788"/>
        <w:gridCol w:w="789"/>
        <w:gridCol w:w="788"/>
        <w:gridCol w:w="789"/>
        <w:gridCol w:w="788"/>
        <w:gridCol w:w="789"/>
        <w:gridCol w:w="788"/>
        <w:gridCol w:w="789"/>
        <w:gridCol w:w="788"/>
        <w:gridCol w:w="789"/>
        <w:gridCol w:w="788"/>
        <w:gridCol w:w="789"/>
        <w:gridCol w:w="788"/>
        <w:gridCol w:w="789"/>
        <w:gridCol w:w="788"/>
        <w:gridCol w:w="789"/>
      </w:tblGrid>
      <w:tr w:rsidR="009F4B2F" w:rsidRPr="009F4B2F" w14:paraId="02C7A7B3" w14:textId="77777777" w:rsidTr="004B34D3">
        <w:trPr>
          <w:trHeight w:val="280"/>
          <w:jc w:val="center"/>
        </w:trPr>
        <w:tc>
          <w:tcPr>
            <w:tcW w:w="788" w:type="dxa"/>
            <w:tcBorders>
              <w:top w:val="single" w:sz="4" w:space="0" w:color="auto"/>
              <w:left w:val="nil"/>
              <w:bottom w:val="single" w:sz="4" w:space="0" w:color="auto"/>
              <w:right w:val="nil"/>
            </w:tcBorders>
            <w:shd w:val="clear" w:color="auto" w:fill="auto"/>
            <w:noWrap/>
            <w:vAlign w:val="center"/>
          </w:tcPr>
          <w:p w14:paraId="589683E8"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 xml:space="preserve">　</w:t>
            </w:r>
          </w:p>
        </w:tc>
        <w:tc>
          <w:tcPr>
            <w:tcW w:w="789" w:type="dxa"/>
            <w:tcBorders>
              <w:top w:val="single" w:sz="4" w:space="0" w:color="auto"/>
              <w:left w:val="nil"/>
              <w:bottom w:val="single" w:sz="4" w:space="0" w:color="auto"/>
              <w:right w:val="nil"/>
            </w:tcBorders>
            <w:shd w:val="clear" w:color="auto" w:fill="auto"/>
            <w:noWrap/>
            <w:vAlign w:val="center"/>
          </w:tcPr>
          <w:p w14:paraId="214F5052"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2000</w:t>
            </w:r>
          </w:p>
        </w:tc>
        <w:tc>
          <w:tcPr>
            <w:tcW w:w="788" w:type="dxa"/>
            <w:tcBorders>
              <w:top w:val="single" w:sz="4" w:space="0" w:color="auto"/>
              <w:left w:val="nil"/>
              <w:bottom w:val="single" w:sz="4" w:space="0" w:color="auto"/>
              <w:right w:val="nil"/>
            </w:tcBorders>
            <w:shd w:val="clear" w:color="auto" w:fill="auto"/>
            <w:noWrap/>
            <w:vAlign w:val="center"/>
          </w:tcPr>
          <w:p w14:paraId="7AC928FC"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2001</w:t>
            </w:r>
          </w:p>
        </w:tc>
        <w:tc>
          <w:tcPr>
            <w:tcW w:w="789" w:type="dxa"/>
            <w:tcBorders>
              <w:top w:val="single" w:sz="4" w:space="0" w:color="auto"/>
              <w:left w:val="nil"/>
              <w:bottom w:val="single" w:sz="4" w:space="0" w:color="auto"/>
              <w:right w:val="nil"/>
            </w:tcBorders>
            <w:shd w:val="clear" w:color="auto" w:fill="auto"/>
            <w:noWrap/>
            <w:vAlign w:val="center"/>
          </w:tcPr>
          <w:p w14:paraId="12364B87"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2002</w:t>
            </w:r>
          </w:p>
        </w:tc>
        <w:tc>
          <w:tcPr>
            <w:tcW w:w="788" w:type="dxa"/>
            <w:tcBorders>
              <w:top w:val="single" w:sz="4" w:space="0" w:color="auto"/>
              <w:left w:val="nil"/>
              <w:bottom w:val="single" w:sz="4" w:space="0" w:color="auto"/>
              <w:right w:val="nil"/>
            </w:tcBorders>
            <w:shd w:val="clear" w:color="auto" w:fill="auto"/>
            <w:noWrap/>
            <w:vAlign w:val="center"/>
          </w:tcPr>
          <w:p w14:paraId="47FC36CF"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2003</w:t>
            </w:r>
          </w:p>
        </w:tc>
        <w:tc>
          <w:tcPr>
            <w:tcW w:w="789" w:type="dxa"/>
            <w:tcBorders>
              <w:top w:val="single" w:sz="4" w:space="0" w:color="auto"/>
              <w:left w:val="nil"/>
              <w:bottom w:val="single" w:sz="4" w:space="0" w:color="auto"/>
              <w:right w:val="nil"/>
            </w:tcBorders>
            <w:shd w:val="clear" w:color="auto" w:fill="auto"/>
            <w:noWrap/>
            <w:vAlign w:val="center"/>
          </w:tcPr>
          <w:p w14:paraId="31CF88F4"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2004</w:t>
            </w:r>
          </w:p>
        </w:tc>
        <w:tc>
          <w:tcPr>
            <w:tcW w:w="788" w:type="dxa"/>
            <w:tcBorders>
              <w:top w:val="single" w:sz="4" w:space="0" w:color="auto"/>
              <w:left w:val="nil"/>
              <w:bottom w:val="single" w:sz="4" w:space="0" w:color="auto"/>
              <w:right w:val="nil"/>
            </w:tcBorders>
            <w:shd w:val="clear" w:color="auto" w:fill="auto"/>
            <w:noWrap/>
            <w:vAlign w:val="center"/>
          </w:tcPr>
          <w:p w14:paraId="01C5C5BF"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2005</w:t>
            </w:r>
          </w:p>
        </w:tc>
        <w:tc>
          <w:tcPr>
            <w:tcW w:w="789" w:type="dxa"/>
            <w:tcBorders>
              <w:top w:val="single" w:sz="4" w:space="0" w:color="auto"/>
              <w:left w:val="nil"/>
              <w:bottom w:val="single" w:sz="4" w:space="0" w:color="auto"/>
              <w:right w:val="nil"/>
            </w:tcBorders>
            <w:shd w:val="clear" w:color="auto" w:fill="auto"/>
            <w:noWrap/>
            <w:vAlign w:val="center"/>
          </w:tcPr>
          <w:p w14:paraId="1B3FE058"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2006</w:t>
            </w:r>
          </w:p>
        </w:tc>
        <w:tc>
          <w:tcPr>
            <w:tcW w:w="788" w:type="dxa"/>
            <w:tcBorders>
              <w:top w:val="single" w:sz="4" w:space="0" w:color="auto"/>
              <w:left w:val="nil"/>
              <w:bottom w:val="single" w:sz="4" w:space="0" w:color="auto"/>
              <w:right w:val="nil"/>
            </w:tcBorders>
            <w:shd w:val="clear" w:color="auto" w:fill="auto"/>
            <w:noWrap/>
            <w:vAlign w:val="center"/>
          </w:tcPr>
          <w:p w14:paraId="7C8E4D09"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2007</w:t>
            </w:r>
          </w:p>
        </w:tc>
        <w:tc>
          <w:tcPr>
            <w:tcW w:w="789" w:type="dxa"/>
            <w:tcBorders>
              <w:top w:val="single" w:sz="4" w:space="0" w:color="auto"/>
              <w:left w:val="nil"/>
              <w:bottom w:val="single" w:sz="4" w:space="0" w:color="auto"/>
              <w:right w:val="nil"/>
            </w:tcBorders>
            <w:shd w:val="clear" w:color="auto" w:fill="auto"/>
            <w:noWrap/>
            <w:vAlign w:val="center"/>
          </w:tcPr>
          <w:p w14:paraId="7A2E4488"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2008</w:t>
            </w:r>
          </w:p>
        </w:tc>
        <w:tc>
          <w:tcPr>
            <w:tcW w:w="788" w:type="dxa"/>
            <w:tcBorders>
              <w:top w:val="single" w:sz="4" w:space="0" w:color="auto"/>
              <w:left w:val="nil"/>
              <w:bottom w:val="single" w:sz="4" w:space="0" w:color="auto"/>
              <w:right w:val="nil"/>
            </w:tcBorders>
            <w:shd w:val="clear" w:color="auto" w:fill="auto"/>
            <w:noWrap/>
            <w:vAlign w:val="center"/>
          </w:tcPr>
          <w:p w14:paraId="5C0815C2"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2009</w:t>
            </w:r>
          </w:p>
        </w:tc>
        <w:tc>
          <w:tcPr>
            <w:tcW w:w="789" w:type="dxa"/>
            <w:tcBorders>
              <w:top w:val="single" w:sz="4" w:space="0" w:color="auto"/>
              <w:left w:val="nil"/>
              <w:bottom w:val="single" w:sz="4" w:space="0" w:color="auto"/>
              <w:right w:val="nil"/>
            </w:tcBorders>
            <w:shd w:val="clear" w:color="auto" w:fill="auto"/>
            <w:noWrap/>
            <w:vAlign w:val="center"/>
          </w:tcPr>
          <w:p w14:paraId="3D379329"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2010</w:t>
            </w:r>
          </w:p>
        </w:tc>
        <w:tc>
          <w:tcPr>
            <w:tcW w:w="788" w:type="dxa"/>
            <w:tcBorders>
              <w:top w:val="single" w:sz="4" w:space="0" w:color="auto"/>
              <w:left w:val="nil"/>
              <w:bottom w:val="single" w:sz="4" w:space="0" w:color="auto"/>
              <w:right w:val="nil"/>
            </w:tcBorders>
            <w:shd w:val="clear" w:color="auto" w:fill="auto"/>
            <w:noWrap/>
            <w:vAlign w:val="center"/>
          </w:tcPr>
          <w:p w14:paraId="18156403"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2011</w:t>
            </w:r>
          </w:p>
        </w:tc>
        <w:tc>
          <w:tcPr>
            <w:tcW w:w="789" w:type="dxa"/>
            <w:tcBorders>
              <w:top w:val="single" w:sz="4" w:space="0" w:color="auto"/>
              <w:left w:val="nil"/>
              <w:bottom w:val="single" w:sz="4" w:space="0" w:color="auto"/>
              <w:right w:val="nil"/>
            </w:tcBorders>
            <w:shd w:val="clear" w:color="auto" w:fill="auto"/>
            <w:noWrap/>
            <w:vAlign w:val="center"/>
          </w:tcPr>
          <w:p w14:paraId="07AA91F2"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2012</w:t>
            </w:r>
          </w:p>
        </w:tc>
        <w:tc>
          <w:tcPr>
            <w:tcW w:w="788" w:type="dxa"/>
            <w:tcBorders>
              <w:top w:val="single" w:sz="4" w:space="0" w:color="auto"/>
              <w:left w:val="nil"/>
              <w:bottom w:val="single" w:sz="4" w:space="0" w:color="auto"/>
              <w:right w:val="nil"/>
            </w:tcBorders>
            <w:shd w:val="clear" w:color="auto" w:fill="auto"/>
            <w:noWrap/>
            <w:vAlign w:val="center"/>
          </w:tcPr>
          <w:p w14:paraId="35ADB600"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2013</w:t>
            </w:r>
          </w:p>
        </w:tc>
        <w:tc>
          <w:tcPr>
            <w:tcW w:w="789" w:type="dxa"/>
            <w:tcBorders>
              <w:top w:val="single" w:sz="4" w:space="0" w:color="auto"/>
              <w:left w:val="nil"/>
              <w:bottom w:val="single" w:sz="4" w:space="0" w:color="auto"/>
              <w:right w:val="nil"/>
            </w:tcBorders>
            <w:shd w:val="clear" w:color="auto" w:fill="auto"/>
            <w:noWrap/>
            <w:vAlign w:val="center"/>
          </w:tcPr>
          <w:p w14:paraId="642BE39B"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2014</w:t>
            </w:r>
          </w:p>
        </w:tc>
      </w:tr>
      <w:tr w:rsidR="009F4B2F" w:rsidRPr="009F4B2F" w14:paraId="6B72872D" w14:textId="77777777" w:rsidTr="004B34D3">
        <w:trPr>
          <w:trHeight w:val="280"/>
          <w:jc w:val="center"/>
        </w:trPr>
        <w:tc>
          <w:tcPr>
            <w:tcW w:w="788" w:type="dxa"/>
            <w:tcBorders>
              <w:top w:val="nil"/>
              <w:left w:val="nil"/>
              <w:bottom w:val="nil"/>
              <w:right w:val="nil"/>
            </w:tcBorders>
            <w:shd w:val="clear" w:color="auto" w:fill="auto"/>
            <w:noWrap/>
            <w:vAlign w:val="center"/>
          </w:tcPr>
          <w:p w14:paraId="40793134"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c5</w:t>
            </w:r>
          </w:p>
        </w:tc>
        <w:tc>
          <w:tcPr>
            <w:tcW w:w="789" w:type="dxa"/>
            <w:tcBorders>
              <w:top w:val="nil"/>
              <w:left w:val="nil"/>
              <w:bottom w:val="nil"/>
              <w:right w:val="nil"/>
            </w:tcBorders>
            <w:shd w:val="clear" w:color="auto" w:fill="auto"/>
            <w:noWrap/>
            <w:vAlign w:val="center"/>
          </w:tcPr>
          <w:p w14:paraId="0461740F"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29AE179A"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16CC329C"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32BE3EF9"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4782A80E"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7A75F381"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1A0B9493"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494F96DB"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0D5B2607"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7CCEA58B"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1EB1BEE2"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23F4A178"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7AE3495D"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7C826DA4"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32B52C55"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r>
      <w:tr w:rsidR="009F4B2F" w:rsidRPr="009F4B2F" w14:paraId="4363ECEF" w14:textId="77777777" w:rsidTr="004B34D3">
        <w:trPr>
          <w:trHeight w:val="280"/>
          <w:jc w:val="center"/>
        </w:trPr>
        <w:tc>
          <w:tcPr>
            <w:tcW w:w="788" w:type="dxa"/>
            <w:tcBorders>
              <w:top w:val="nil"/>
              <w:left w:val="nil"/>
              <w:bottom w:val="nil"/>
              <w:right w:val="nil"/>
            </w:tcBorders>
            <w:shd w:val="clear" w:color="auto" w:fill="auto"/>
            <w:noWrap/>
            <w:vAlign w:val="center"/>
          </w:tcPr>
          <w:p w14:paraId="23B8C26F"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c6</w:t>
            </w:r>
          </w:p>
        </w:tc>
        <w:tc>
          <w:tcPr>
            <w:tcW w:w="789" w:type="dxa"/>
            <w:tcBorders>
              <w:top w:val="nil"/>
              <w:left w:val="nil"/>
              <w:bottom w:val="nil"/>
              <w:right w:val="nil"/>
            </w:tcBorders>
            <w:shd w:val="clear" w:color="auto" w:fill="auto"/>
            <w:noWrap/>
            <w:vAlign w:val="center"/>
          </w:tcPr>
          <w:p w14:paraId="0207E42F"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03C999F9"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68249017"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5DB8C0C0"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13C760B7"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62D61396"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49BA49CB"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0AADC498"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475BB883"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24C24365"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4BA0504F"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6035BFA3"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0905C15C"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3CD7A48A"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37D00BDD"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r>
      <w:tr w:rsidR="009F4B2F" w:rsidRPr="009F4B2F" w14:paraId="4CDA7C83" w14:textId="77777777" w:rsidTr="004B34D3">
        <w:trPr>
          <w:trHeight w:val="280"/>
          <w:jc w:val="center"/>
        </w:trPr>
        <w:tc>
          <w:tcPr>
            <w:tcW w:w="788" w:type="dxa"/>
            <w:tcBorders>
              <w:top w:val="nil"/>
              <w:left w:val="nil"/>
              <w:bottom w:val="nil"/>
              <w:right w:val="nil"/>
            </w:tcBorders>
            <w:shd w:val="clear" w:color="auto" w:fill="auto"/>
            <w:noWrap/>
            <w:vAlign w:val="center"/>
          </w:tcPr>
          <w:p w14:paraId="6B8569E2"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c7</w:t>
            </w:r>
          </w:p>
        </w:tc>
        <w:tc>
          <w:tcPr>
            <w:tcW w:w="789" w:type="dxa"/>
            <w:tcBorders>
              <w:top w:val="nil"/>
              <w:left w:val="nil"/>
              <w:bottom w:val="nil"/>
              <w:right w:val="nil"/>
            </w:tcBorders>
            <w:shd w:val="clear" w:color="auto" w:fill="auto"/>
            <w:noWrap/>
            <w:vAlign w:val="center"/>
          </w:tcPr>
          <w:p w14:paraId="783BF3DE"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2F0773BA"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4BEF6596"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3A18FC1E"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6B8CCF75"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13FF9D10"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50393578"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3DC52173"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4EA0FEFC"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1162EAF5"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1ADC7194"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15FDF390"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4A75A903"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1EE1BFCB"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55879135"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r>
      <w:tr w:rsidR="009F4B2F" w:rsidRPr="009F4B2F" w14:paraId="55C0A3B3" w14:textId="77777777" w:rsidTr="004B34D3">
        <w:trPr>
          <w:trHeight w:val="280"/>
          <w:jc w:val="center"/>
        </w:trPr>
        <w:tc>
          <w:tcPr>
            <w:tcW w:w="788" w:type="dxa"/>
            <w:tcBorders>
              <w:top w:val="nil"/>
              <w:left w:val="nil"/>
              <w:bottom w:val="nil"/>
              <w:right w:val="nil"/>
            </w:tcBorders>
            <w:shd w:val="clear" w:color="auto" w:fill="auto"/>
            <w:noWrap/>
            <w:vAlign w:val="center"/>
          </w:tcPr>
          <w:p w14:paraId="74E79AC2"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c8</w:t>
            </w:r>
          </w:p>
        </w:tc>
        <w:tc>
          <w:tcPr>
            <w:tcW w:w="789" w:type="dxa"/>
            <w:tcBorders>
              <w:top w:val="nil"/>
              <w:left w:val="nil"/>
              <w:bottom w:val="nil"/>
              <w:right w:val="nil"/>
            </w:tcBorders>
            <w:shd w:val="clear" w:color="auto" w:fill="auto"/>
            <w:noWrap/>
            <w:vAlign w:val="center"/>
          </w:tcPr>
          <w:p w14:paraId="7428F744"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62A2D008"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1B13A524"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5BB30E93"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31.52</w:t>
            </w:r>
          </w:p>
        </w:tc>
        <w:tc>
          <w:tcPr>
            <w:tcW w:w="789" w:type="dxa"/>
            <w:tcBorders>
              <w:top w:val="nil"/>
              <w:left w:val="nil"/>
              <w:bottom w:val="nil"/>
              <w:right w:val="nil"/>
            </w:tcBorders>
            <w:shd w:val="clear" w:color="auto" w:fill="auto"/>
            <w:noWrap/>
            <w:vAlign w:val="center"/>
          </w:tcPr>
          <w:p w14:paraId="7F42F597"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46D49A0A"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25.96</w:t>
            </w:r>
          </w:p>
        </w:tc>
        <w:tc>
          <w:tcPr>
            <w:tcW w:w="789" w:type="dxa"/>
            <w:tcBorders>
              <w:top w:val="nil"/>
              <w:left w:val="nil"/>
              <w:bottom w:val="nil"/>
              <w:right w:val="nil"/>
            </w:tcBorders>
            <w:shd w:val="clear" w:color="auto" w:fill="auto"/>
            <w:noWrap/>
            <w:vAlign w:val="center"/>
          </w:tcPr>
          <w:p w14:paraId="652658F5"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26.40</w:t>
            </w:r>
          </w:p>
        </w:tc>
        <w:tc>
          <w:tcPr>
            <w:tcW w:w="788" w:type="dxa"/>
            <w:tcBorders>
              <w:top w:val="nil"/>
              <w:left w:val="nil"/>
              <w:bottom w:val="nil"/>
              <w:right w:val="nil"/>
            </w:tcBorders>
            <w:shd w:val="clear" w:color="auto" w:fill="auto"/>
            <w:noWrap/>
            <w:vAlign w:val="center"/>
          </w:tcPr>
          <w:p w14:paraId="0B2F9B5B"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25.94</w:t>
            </w:r>
          </w:p>
        </w:tc>
        <w:tc>
          <w:tcPr>
            <w:tcW w:w="789" w:type="dxa"/>
            <w:tcBorders>
              <w:top w:val="nil"/>
              <w:left w:val="nil"/>
              <w:bottom w:val="nil"/>
              <w:right w:val="nil"/>
            </w:tcBorders>
            <w:shd w:val="clear" w:color="auto" w:fill="auto"/>
            <w:noWrap/>
            <w:vAlign w:val="center"/>
          </w:tcPr>
          <w:p w14:paraId="3C679833"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6D46A175"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49AD09E7"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0E61BB43"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5659B2BC"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23.36</w:t>
            </w:r>
          </w:p>
        </w:tc>
        <w:tc>
          <w:tcPr>
            <w:tcW w:w="788" w:type="dxa"/>
            <w:tcBorders>
              <w:top w:val="nil"/>
              <w:left w:val="nil"/>
              <w:bottom w:val="nil"/>
              <w:right w:val="nil"/>
            </w:tcBorders>
            <w:shd w:val="clear" w:color="auto" w:fill="auto"/>
            <w:noWrap/>
            <w:vAlign w:val="center"/>
          </w:tcPr>
          <w:p w14:paraId="4A2AB561"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637D3755"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13.82</w:t>
            </w:r>
          </w:p>
        </w:tc>
      </w:tr>
      <w:tr w:rsidR="009F4B2F" w:rsidRPr="009F4B2F" w14:paraId="4E5D563D" w14:textId="77777777" w:rsidTr="004B34D3">
        <w:trPr>
          <w:trHeight w:val="280"/>
          <w:jc w:val="center"/>
        </w:trPr>
        <w:tc>
          <w:tcPr>
            <w:tcW w:w="788" w:type="dxa"/>
            <w:tcBorders>
              <w:top w:val="nil"/>
              <w:left w:val="nil"/>
              <w:bottom w:val="nil"/>
              <w:right w:val="nil"/>
            </w:tcBorders>
            <w:shd w:val="clear" w:color="auto" w:fill="auto"/>
            <w:noWrap/>
            <w:vAlign w:val="center"/>
          </w:tcPr>
          <w:p w14:paraId="5A54F27A"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c9</w:t>
            </w:r>
          </w:p>
        </w:tc>
        <w:tc>
          <w:tcPr>
            <w:tcW w:w="789" w:type="dxa"/>
            <w:tcBorders>
              <w:top w:val="nil"/>
              <w:left w:val="nil"/>
              <w:bottom w:val="nil"/>
              <w:right w:val="nil"/>
            </w:tcBorders>
            <w:shd w:val="clear" w:color="auto" w:fill="auto"/>
            <w:noWrap/>
            <w:vAlign w:val="center"/>
          </w:tcPr>
          <w:p w14:paraId="07E7141B"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46FB04DC"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26F6367A"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4E94B5E5"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3A12E849"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0266070C"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1F2918A0"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06A26DA0"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20543FC9"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5B1FBF62"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6BFE09BC"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0BC86A29"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229D59EC"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098F80F7"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6153291E"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r>
      <w:tr w:rsidR="009F4B2F" w:rsidRPr="009F4B2F" w14:paraId="077F14FF" w14:textId="77777777" w:rsidTr="004B34D3">
        <w:trPr>
          <w:trHeight w:val="280"/>
          <w:jc w:val="center"/>
        </w:trPr>
        <w:tc>
          <w:tcPr>
            <w:tcW w:w="788" w:type="dxa"/>
            <w:tcBorders>
              <w:top w:val="nil"/>
              <w:left w:val="nil"/>
              <w:bottom w:val="nil"/>
              <w:right w:val="nil"/>
            </w:tcBorders>
            <w:shd w:val="clear" w:color="auto" w:fill="auto"/>
            <w:noWrap/>
            <w:vAlign w:val="center"/>
          </w:tcPr>
          <w:p w14:paraId="6DC2430A"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c10</w:t>
            </w:r>
          </w:p>
        </w:tc>
        <w:tc>
          <w:tcPr>
            <w:tcW w:w="789" w:type="dxa"/>
            <w:tcBorders>
              <w:top w:val="nil"/>
              <w:left w:val="nil"/>
              <w:bottom w:val="nil"/>
              <w:right w:val="nil"/>
            </w:tcBorders>
            <w:shd w:val="clear" w:color="auto" w:fill="auto"/>
            <w:noWrap/>
            <w:vAlign w:val="center"/>
          </w:tcPr>
          <w:p w14:paraId="5092D184"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2B7C8A99"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63DDDAA9"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511A5F62"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7BCA1235"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122972C5"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5B249840"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25F1C14B"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46911F41"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4868E59E"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7B3DB28A"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08F757AA"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13EACE3B"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31F66D20"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55C5273C"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r>
      <w:tr w:rsidR="009F4B2F" w:rsidRPr="009F4B2F" w14:paraId="5542AFF7" w14:textId="77777777" w:rsidTr="004B34D3">
        <w:trPr>
          <w:trHeight w:val="280"/>
          <w:jc w:val="center"/>
        </w:trPr>
        <w:tc>
          <w:tcPr>
            <w:tcW w:w="788" w:type="dxa"/>
            <w:tcBorders>
              <w:top w:val="nil"/>
              <w:left w:val="nil"/>
              <w:bottom w:val="nil"/>
              <w:right w:val="nil"/>
            </w:tcBorders>
            <w:shd w:val="clear" w:color="auto" w:fill="auto"/>
            <w:noWrap/>
            <w:vAlign w:val="center"/>
          </w:tcPr>
          <w:p w14:paraId="31553934"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c11</w:t>
            </w:r>
          </w:p>
        </w:tc>
        <w:tc>
          <w:tcPr>
            <w:tcW w:w="789" w:type="dxa"/>
            <w:tcBorders>
              <w:top w:val="nil"/>
              <w:left w:val="nil"/>
              <w:bottom w:val="nil"/>
              <w:right w:val="nil"/>
            </w:tcBorders>
            <w:shd w:val="clear" w:color="auto" w:fill="auto"/>
            <w:noWrap/>
            <w:vAlign w:val="center"/>
          </w:tcPr>
          <w:p w14:paraId="2D804D11"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34.50</w:t>
            </w:r>
          </w:p>
        </w:tc>
        <w:tc>
          <w:tcPr>
            <w:tcW w:w="788" w:type="dxa"/>
            <w:tcBorders>
              <w:top w:val="nil"/>
              <w:left w:val="nil"/>
              <w:bottom w:val="nil"/>
              <w:right w:val="nil"/>
            </w:tcBorders>
            <w:shd w:val="clear" w:color="auto" w:fill="auto"/>
            <w:noWrap/>
            <w:vAlign w:val="center"/>
          </w:tcPr>
          <w:p w14:paraId="2E196277"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52.00</w:t>
            </w:r>
          </w:p>
        </w:tc>
        <w:tc>
          <w:tcPr>
            <w:tcW w:w="789" w:type="dxa"/>
            <w:tcBorders>
              <w:top w:val="nil"/>
              <w:left w:val="nil"/>
              <w:bottom w:val="nil"/>
              <w:right w:val="nil"/>
            </w:tcBorders>
            <w:shd w:val="clear" w:color="auto" w:fill="auto"/>
            <w:noWrap/>
            <w:vAlign w:val="center"/>
          </w:tcPr>
          <w:p w14:paraId="1EE3282E"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0B8921FD"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23.00</w:t>
            </w:r>
          </w:p>
        </w:tc>
        <w:tc>
          <w:tcPr>
            <w:tcW w:w="789" w:type="dxa"/>
            <w:tcBorders>
              <w:top w:val="nil"/>
              <w:left w:val="nil"/>
              <w:bottom w:val="nil"/>
              <w:right w:val="nil"/>
            </w:tcBorders>
            <w:shd w:val="clear" w:color="auto" w:fill="auto"/>
            <w:noWrap/>
            <w:vAlign w:val="center"/>
          </w:tcPr>
          <w:p w14:paraId="26E9A002"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54.00</w:t>
            </w:r>
          </w:p>
        </w:tc>
        <w:tc>
          <w:tcPr>
            <w:tcW w:w="788" w:type="dxa"/>
            <w:tcBorders>
              <w:top w:val="nil"/>
              <w:left w:val="nil"/>
              <w:bottom w:val="nil"/>
              <w:right w:val="nil"/>
            </w:tcBorders>
            <w:shd w:val="clear" w:color="auto" w:fill="auto"/>
            <w:noWrap/>
            <w:vAlign w:val="center"/>
          </w:tcPr>
          <w:p w14:paraId="6BAC2FEF"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123.93</w:t>
            </w:r>
          </w:p>
        </w:tc>
        <w:tc>
          <w:tcPr>
            <w:tcW w:w="789" w:type="dxa"/>
            <w:tcBorders>
              <w:top w:val="nil"/>
              <w:left w:val="nil"/>
              <w:bottom w:val="nil"/>
              <w:right w:val="nil"/>
            </w:tcBorders>
            <w:shd w:val="clear" w:color="auto" w:fill="auto"/>
            <w:noWrap/>
            <w:vAlign w:val="center"/>
          </w:tcPr>
          <w:p w14:paraId="47B7E167"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44.00</w:t>
            </w:r>
          </w:p>
        </w:tc>
        <w:tc>
          <w:tcPr>
            <w:tcW w:w="788" w:type="dxa"/>
            <w:tcBorders>
              <w:top w:val="nil"/>
              <w:left w:val="nil"/>
              <w:bottom w:val="nil"/>
              <w:right w:val="nil"/>
            </w:tcBorders>
            <w:shd w:val="clear" w:color="auto" w:fill="auto"/>
            <w:noWrap/>
            <w:vAlign w:val="center"/>
          </w:tcPr>
          <w:p w14:paraId="744F16BD"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32.52</w:t>
            </w:r>
          </w:p>
        </w:tc>
        <w:tc>
          <w:tcPr>
            <w:tcW w:w="789" w:type="dxa"/>
            <w:tcBorders>
              <w:top w:val="nil"/>
              <w:left w:val="nil"/>
              <w:bottom w:val="nil"/>
              <w:right w:val="nil"/>
            </w:tcBorders>
            <w:shd w:val="clear" w:color="auto" w:fill="auto"/>
            <w:noWrap/>
            <w:vAlign w:val="center"/>
          </w:tcPr>
          <w:p w14:paraId="19284733"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24.01</w:t>
            </w:r>
          </w:p>
        </w:tc>
        <w:tc>
          <w:tcPr>
            <w:tcW w:w="788" w:type="dxa"/>
            <w:tcBorders>
              <w:top w:val="nil"/>
              <w:left w:val="nil"/>
              <w:bottom w:val="nil"/>
              <w:right w:val="nil"/>
            </w:tcBorders>
            <w:shd w:val="clear" w:color="auto" w:fill="auto"/>
            <w:noWrap/>
            <w:vAlign w:val="center"/>
          </w:tcPr>
          <w:p w14:paraId="394030CA"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18.41</w:t>
            </w:r>
          </w:p>
        </w:tc>
        <w:tc>
          <w:tcPr>
            <w:tcW w:w="789" w:type="dxa"/>
            <w:tcBorders>
              <w:top w:val="nil"/>
              <w:left w:val="nil"/>
              <w:bottom w:val="nil"/>
              <w:right w:val="nil"/>
            </w:tcBorders>
            <w:shd w:val="clear" w:color="auto" w:fill="auto"/>
            <w:noWrap/>
            <w:vAlign w:val="center"/>
          </w:tcPr>
          <w:p w14:paraId="6E9C973D"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0862E18B"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7.16</w:t>
            </w:r>
          </w:p>
        </w:tc>
        <w:tc>
          <w:tcPr>
            <w:tcW w:w="789" w:type="dxa"/>
            <w:tcBorders>
              <w:top w:val="nil"/>
              <w:left w:val="nil"/>
              <w:bottom w:val="nil"/>
              <w:right w:val="nil"/>
            </w:tcBorders>
            <w:shd w:val="clear" w:color="auto" w:fill="auto"/>
            <w:noWrap/>
            <w:vAlign w:val="center"/>
          </w:tcPr>
          <w:p w14:paraId="54735801"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6803F547"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30.15</w:t>
            </w:r>
          </w:p>
        </w:tc>
        <w:tc>
          <w:tcPr>
            <w:tcW w:w="789" w:type="dxa"/>
            <w:tcBorders>
              <w:top w:val="nil"/>
              <w:left w:val="nil"/>
              <w:bottom w:val="nil"/>
              <w:right w:val="nil"/>
            </w:tcBorders>
            <w:shd w:val="clear" w:color="auto" w:fill="auto"/>
            <w:noWrap/>
            <w:vAlign w:val="center"/>
          </w:tcPr>
          <w:p w14:paraId="7AE5999A"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49.73</w:t>
            </w:r>
          </w:p>
        </w:tc>
      </w:tr>
      <w:tr w:rsidR="009F4B2F" w:rsidRPr="009F4B2F" w14:paraId="2F531308" w14:textId="77777777" w:rsidTr="004B34D3">
        <w:trPr>
          <w:trHeight w:val="280"/>
          <w:jc w:val="center"/>
        </w:trPr>
        <w:tc>
          <w:tcPr>
            <w:tcW w:w="788" w:type="dxa"/>
            <w:tcBorders>
              <w:top w:val="nil"/>
              <w:left w:val="nil"/>
              <w:bottom w:val="nil"/>
              <w:right w:val="nil"/>
            </w:tcBorders>
            <w:shd w:val="clear" w:color="auto" w:fill="auto"/>
            <w:noWrap/>
            <w:vAlign w:val="center"/>
          </w:tcPr>
          <w:p w14:paraId="7A657CDB"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c12</w:t>
            </w:r>
          </w:p>
        </w:tc>
        <w:tc>
          <w:tcPr>
            <w:tcW w:w="789" w:type="dxa"/>
            <w:tcBorders>
              <w:top w:val="nil"/>
              <w:left w:val="nil"/>
              <w:bottom w:val="nil"/>
              <w:right w:val="nil"/>
            </w:tcBorders>
            <w:shd w:val="clear" w:color="auto" w:fill="auto"/>
            <w:noWrap/>
            <w:vAlign w:val="center"/>
          </w:tcPr>
          <w:p w14:paraId="2273CD81"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4F9F8FBA"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37599F73"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0446C032"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2947E13B"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45986E93"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03D6C497"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61407765"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23.90</w:t>
            </w:r>
          </w:p>
        </w:tc>
        <w:tc>
          <w:tcPr>
            <w:tcW w:w="789" w:type="dxa"/>
            <w:tcBorders>
              <w:top w:val="nil"/>
              <w:left w:val="nil"/>
              <w:bottom w:val="nil"/>
              <w:right w:val="nil"/>
            </w:tcBorders>
            <w:shd w:val="clear" w:color="auto" w:fill="auto"/>
            <w:noWrap/>
            <w:vAlign w:val="center"/>
          </w:tcPr>
          <w:p w14:paraId="013153C8"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5C67DD52"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17A27F70"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4FFFB92A"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206F530E"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69D20EE9"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3A92DDC8"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r>
      <w:tr w:rsidR="009F4B2F" w:rsidRPr="009F4B2F" w14:paraId="3753478C" w14:textId="77777777" w:rsidTr="004B34D3">
        <w:trPr>
          <w:trHeight w:val="280"/>
          <w:jc w:val="center"/>
        </w:trPr>
        <w:tc>
          <w:tcPr>
            <w:tcW w:w="788" w:type="dxa"/>
            <w:tcBorders>
              <w:top w:val="nil"/>
              <w:left w:val="nil"/>
              <w:bottom w:val="nil"/>
              <w:right w:val="nil"/>
            </w:tcBorders>
            <w:shd w:val="clear" w:color="auto" w:fill="auto"/>
            <w:noWrap/>
            <w:vAlign w:val="center"/>
          </w:tcPr>
          <w:p w14:paraId="210DD76D"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c13</w:t>
            </w:r>
          </w:p>
        </w:tc>
        <w:tc>
          <w:tcPr>
            <w:tcW w:w="789" w:type="dxa"/>
            <w:tcBorders>
              <w:top w:val="nil"/>
              <w:left w:val="nil"/>
              <w:bottom w:val="nil"/>
              <w:right w:val="nil"/>
            </w:tcBorders>
            <w:shd w:val="clear" w:color="auto" w:fill="auto"/>
            <w:noWrap/>
            <w:vAlign w:val="center"/>
          </w:tcPr>
          <w:p w14:paraId="2B0E28F2"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5945962B"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5D9EC9AF"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2FAC2527"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7A1A1631"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55D24B83"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7FA7C836"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62B8C7D6"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65D73F45"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0DA334CD"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492D642E"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6D690C07"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71FF6825"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6E4B3A2A"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57035EA8"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r>
      <w:tr w:rsidR="009F4B2F" w:rsidRPr="009F4B2F" w14:paraId="29F6A080" w14:textId="77777777" w:rsidTr="004B34D3">
        <w:trPr>
          <w:trHeight w:val="280"/>
          <w:jc w:val="center"/>
        </w:trPr>
        <w:tc>
          <w:tcPr>
            <w:tcW w:w="788" w:type="dxa"/>
            <w:tcBorders>
              <w:top w:val="nil"/>
              <w:left w:val="nil"/>
              <w:bottom w:val="nil"/>
              <w:right w:val="nil"/>
            </w:tcBorders>
            <w:shd w:val="clear" w:color="auto" w:fill="auto"/>
            <w:noWrap/>
            <w:vAlign w:val="center"/>
          </w:tcPr>
          <w:p w14:paraId="10EC8AA6"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c14</w:t>
            </w:r>
          </w:p>
        </w:tc>
        <w:tc>
          <w:tcPr>
            <w:tcW w:w="789" w:type="dxa"/>
            <w:tcBorders>
              <w:top w:val="nil"/>
              <w:left w:val="nil"/>
              <w:bottom w:val="nil"/>
              <w:right w:val="nil"/>
            </w:tcBorders>
            <w:shd w:val="clear" w:color="auto" w:fill="auto"/>
            <w:noWrap/>
            <w:vAlign w:val="center"/>
          </w:tcPr>
          <w:p w14:paraId="5D8FAC0A"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6BC7DC23"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6D55291E"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77174E38"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5420B0F4"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05316F2A"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54824EA9"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26109046"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647B8FF7"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734EDBF5"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33592F0E"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18.00</w:t>
            </w:r>
          </w:p>
        </w:tc>
        <w:tc>
          <w:tcPr>
            <w:tcW w:w="788" w:type="dxa"/>
            <w:tcBorders>
              <w:top w:val="nil"/>
              <w:left w:val="nil"/>
              <w:bottom w:val="nil"/>
              <w:right w:val="nil"/>
            </w:tcBorders>
            <w:shd w:val="clear" w:color="auto" w:fill="auto"/>
            <w:noWrap/>
            <w:vAlign w:val="center"/>
          </w:tcPr>
          <w:p w14:paraId="7F6EF909"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5F54BD03"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50E407E9"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57105E18"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r>
      <w:tr w:rsidR="009F4B2F" w:rsidRPr="009F4B2F" w14:paraId="3E1C0659" w14:textId="77777777" w:rsidTr="004B34D3">
        <w:trPr>
          <w:trHeight w:val="280"/>
          <w:jc w:val="center"/>
        </w:trPr>
        <w:tc>
          <w:tcPr>
            <w:tcW w:w="788" w:type="dxa"/>
            <w:tcBorders>
              <w:top w:val="nil"/>
              <w:left w:val="nil"/>
              <w:bottom w:val="nil"/>
              <w:right w:val="nil"/>
            </w:tcBorders>
            <w:shd w:val="clear" w:color="auto" w:fill="auto"/>
            <w:noWrap/>
            <w:vAlign w:val="center"/>
          </w:tcPr>
          <w:p w14:paraId="757829E9"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c15</w:t>
            </w:r>
          </w:p>
        </w:tc>
        <w:tc>
          <w:tcPr>
            <w:tcW w:w="789" w:type="dxa"/>
            <w:tcBorders>
              <w:top w:val="nil"/>
              <w:left w:val="nil"/>
              <w:bottom w:val="nil"/>
              <w:right w:val="nil"/>
            </w:tcBorders>
            <w:shd w:val="clear" w:color="auto" w:fill="auto"/>
            <w:noWrap/>
            <w:vAlign w:val="center"/>
          </w:tcPr>
          <w:p w14:paraId="1DECC090"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20.00</w:t>
            </w:r>
          </w:p>
        </w:tc>
        <w:tc>
          <w:tcPr>
            <w:tcW w:w="788" w:type="dxa"/>
            <w:tcBorders>
              <w:top w:val="nil"/>
              <w:left w:val="nil"/>
              <w:bottom w:val="nil"/>
              <w:right w:val="nil"/>
            </w:tcBorders>
            <w:shd w:val="clear" w:color="auto" w:fill="auto"/>
            <w:noWrap/>
            <w:vAlign w:val="center"/>
          </w:tcPr>
          <w:p w14:paraId="1EA423F7"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1A04716E"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18.84</w:t>
            </w:r>
          </w:p>
        </w:tc>
        <w:tc>
          <w:tcPr>
            <w:tcW w:w="788" w:type="dxa"/>
            <w:tcBorders>
              <w:top w:val="nil"/>
              <w:left w:val="nil"/>
              <w:bottom w:val="nil"/>
              <w:right w:val="nil"/>
            </w:tcBorders>
            <w:shd w:val="clear" w:color="auto" w:fill="auto"/>
            <w:noWrap/>
            <w:vAlign w:val="center"/>
          </w:tcPr>
          <w:p w14:paraId="3780535E"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18.37</w:t>
            </w:r>
          </w:p>
        </w:tc>
        <w:tc>
          <w:tcPr>
            <w:tcW w:w="789" w:type="dxa"/>
            <w:tcBorders>
              <w:top w:val="nil"/>
              <w:left w:val="nil"/>
              <w:bottom w:val="nil"/>
              <w:right w:val="nil"/>
            </w:tcBorders>
            <w:shd w:val="clear" w:color="auto" w:fill="auto"/>
            <w:noWrap/>
            <w:vAlign w:val="center"/>
          </w:tcPr>
          <w:p w14:paraId="510AFEC9"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2DDD435B"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1C6DC7D6"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3A98250C"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79D2220F"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0D719E73"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5AD86523"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21.98</w:t>
            </w:r>
          </w:p>
        </w:tc>
        <w:tc>
          <w:tcPr>
            <w:tcW w:w="788" w:type="dxa"/>
            <w:tcBorders>
              <w:top w:val="nil"/>
              <w:left w:val="nil"/>
              <w:bottom w:val="nil"/>
              <w:right w:val="nil"/>
            </w:tcBorders>
            <w:shd w:val="clear" w:color="auto" w:fill="auto"/>
            <w:noWrap/>
            <w:vAlign w:val="center"/>
          </w:tcPr>
          <w:p w14:paraId="3AACD4DE"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136F2ABC"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2AC718DC"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331169FE"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r>
      <w:tr w:rsidR="009F4B2F" w:rsidRPr="009F4B2F" w14:paraId="575B7DE8" w14:textId="77777777" w:rsidTr="004B34D3">
        <w:trPr>
          <w:trHeight w:val="280"/>
          <w:jc w:val="center"/>
        </w:trPr>
        <w:tc>
          <w:tcPr>
            <w:tcW w:w="788" w:type="dxa"/>
            <w:tcBorders>
              <w:top w:val="nil"/>
              <w:left w:val="nil"/>
              <w:bottom w:val="nil"/>
              <w:right w:val="nil"/>
            </w:tcBorders>
            <w:shd w:val="clear" w:color="auto" w:fill="auto"/>
            <w:noWrap/>
            <w:vAlign w:val="center"/>
          </w:tcPr>
          <w:p w14:paraId="542C4C56"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c16</w:t>
            </w:r>
          </w:p>
        </w:tc>
        <w:tc>
          <w:tcPr>
            <w:tcW w:w="789" w:type="dxa"/>
            <w:tcBorders>
              <w:top w:val="nil"/>
              <w:left w:val="nil"/>
              <w:bottom w:val="nil"/>
              <w:right w:val="nil"/>
            </w:tcBorders>
            <w:shd w:val="clear" w:color="auto" w:fill="auto"/>
            <w:noWrap/>
            <w:vAlign w:val="center"/>
          </w:tcPr>
          <w:p w14:paraId="42796E70"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478E8771"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41EEE234"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0468AACD"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3E6D4002"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003D55C9"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4C10B751"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38557A37"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423E6566"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6EC4D697"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10694536"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3190E0E4"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1E104E1E"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11.65</w:t>
            </w:r>
          </w:p>
        </w:tc>
        <w:tc>
          <w:tcPr>
            <w:tcW w:w="788" w:type="dxa"/>
            <w:tcBorders>
              <w:top w:val="nil"/>
              <w:left w:val="nil"/>
              <w:bottom w:val="nil"/>
              <w:right w:val="nil"/>
            </w:tcBorders>
            <w:shd w:val="clear" w:color="auto" w:fill="auto"/>
            <w:noWrap/>
            <w:vAlign w:val="center"/>
          </w:tcPr>
          <w:p w14:paraId="72918CB8"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54D0550C"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13.60</w:t>
            </w:r>
          </w:p>
        </w:tc>
      </w:tr>
      <w:tr w:rsidR="009F4B2F" w:rsidRPr="009F4B2F" w14:paraId="3BAB80A4" w14:textId="77777777" w:rsidTr="004B34D3">
        <w:trPr>
          <w:trHeight w:val="280"/>
          <w:jc w:val="center"/>
        </w:trPr>
        <w:tc>
          <w:tcPr>
            <w:tcW w:w="788" w:type="dxa"/>
            <w:tcBorders>
              <w:top w:val="nil"/>
              <w:left w:val="nil"/>
              <w:bottom w:val="nil"/>
              <w:right w:val="nil"/>
            </w:tcBorders>
            <w:shd w:val="clear" w:color="auto" w:fill="auto"/>
            <w:noWrap/>
            <w:vAlign w:val="center"/>
          </w:tcPr>
          <w:p w14:paraId="6BFA113C"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c17</w:t>
            </w:r>
          </w:p>
        </w:tc>
        <w:tc>
          <w:tcPr>
            <w:tcW w:w="789" w:type="dxa"/>
            <w:tcBorders>
              <w:top w:val="nil"/>
              <w:left w:val="nil"/>
              <w:bottom w:val="nil"/>
              <w:right w:val="nil"/>
            </w:tcBorders>
            <w:shd w:val="clear" w:color="auto" w:fill="auto"/>
            <w:noWrap/>
            <w:vAlign w:val="center"/>
          </w:tcPr>
          <w:p w14:paraId="73741079"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46A8DE87"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576DC286"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28CC7495"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46A1532B"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360066B3"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48709ED8"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238A98B1"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17107813"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6DDB2619"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0B518BF0"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52723D98"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52.65</w:t>
            </w:r>
          </w:p>
        </w:tc>
        <w:tc>
          <w:tcPr>
            <w:tcW w:w="789" w:type="dxa"/>
            <w:tcBorders>
              <w:top w:val="nil"/>
              <w:left w:val="nil"/>
              <w:bottom w:val="nil"/>
              <w:right w:val="nil"/>
            </w:tcBorders>
            <w:shd w:val="clear" w:color="auto" w:fill="auto"/>
            <w:noWrap/>
            <w:vAlign w:val="center"/>
          </w:tcPr>
          <w:p w14:paraId="03B1CE08"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5739CC44"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5F5E31DB"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r>
      <w:tr w:rsidR="009F4B2F" w:rsidRPr="009F4B2F" w14:paraId="26D3BAC3" w14:textId="77777777" w:rsidTr="004B34D3">
        <w:trPr>
          <w:trHeight w:val="280"/>
          <w:jc w:val="center"/>
        </w:trPr>
        <w:tc>
          <w:tcPr>
            <w:tcW w:w="788" w:type="dxa"/>
            <w:tcBorders>
              <w:top w:val="nil"/>
              <w:left w:val="nil"/>
              <w:bottom w:val="nil"/>
              <w:right w:val="nil"/>
            </w:tcBorders>
            <w:shd w:val="clear" w:color="auto" w:fill="auto"/>
            <w:noWrap/>
            <w:vAlign w:val="center"/>
          </w:tcPr>
          <w:p w14:paraId="3D72E480"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c18</w:t>
            </w:r>
          </w:p>
        </w:tc>
        <w:tc>
          <w:tcPr>
            <w:tcW w:w="789" w:type="dxa"/>
            <w:tcBorders>
              <w:top w:val="nil"/>
              <w:left w:val="nil"/>
              <w:bottom w:val="nil"/>
              <w:right w:val="nil"/>
            </w:tcBorders>
            <w:shd w:val="clear" w:color="auto" w:fill="auto"/>
            <w:noWrap/>
            <w:vAlign w:val="center"/>
          </w:tcPr>
          <w:p w14:paraId="7BB4E2EE"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6572BBE5"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7D9F2EB5"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5ECFD2E2"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65DA0F20"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79833575"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38.00</w:t>
            </w:r>
          </w:p>
        </w:tc>
        <w:tc>
          <w:tcPr>
            <w:tcW w:w="789" w:type="dxa"/>
            <w:tcBorders>
              <w:top w:val="nil"/>
              <w:left w:val="nil"/>
              <w:bottom w:val="nil"/>
              <w:right w:val="nil"/>
            </w:tcBorders>
            <w:shd w:val="clear" w:color="auto" w:fill="auto"/>
            <w:noWrap/>
            <w:vAlign w:val="center"/>
          </w:tcPr>
          <w:p w14:paraId="39A6CCDB"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4F0DB112"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5B4ECC44"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78FF268A"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6F76742A"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2E536F29"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15.52</w:t>
            </w:r>
          </w:p>
        </w:tc>
        <w:tc>
          <w:tcPr>
            <w:tcW w:w="789" w:type="dxa"/>
            <w:tcBorders>
              <w:top w:val="nil"/>
              <w:left w:val="nil"/>
              <w:bottom w:val="nil"/>
              <w:right w:val="nil"/>
            </w:tcBorders>
            <w:shd w:val="clear" w:color="auto" w:fill="auto"/>
            <w:noWrap/>
            <w:vAlign w:val="center"/>
          </w:tcPr>
          <w:p w14:paraId="51DC5421"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0C9466D5"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3439C1FC"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23.80</w:t>
            </w:r>
          </w:p>
        </w:tc>
      </w:tr>
      <w:tr w:rsidR="009F4B2F" w:rsidRPr="009F4B2F" w14:paraId="7F9CB992" w14:textId="77777777" w:rsidTr="004B34D3">
        <w:trPr>
          <w:trHeight w:val="280"/>
          <w:jc w:val="center"/>
        </w:trPr>
        <w:tc>
          <w:tcPr>
            <w:tcW w:w="788" w:type="dxa"/>
            <w:tcBorders>
              <w:top w:val="nil"/>
              <w:left w:val="nil"/>
              <w:bottom w:val="nil"/>
              <w:right w:val="nil"/>
            </w:tcBorders>
            <w:shd w:val="clear" w:color="auto" w:fill="auto"/>
            <w:noWrap/>
            <w:vAlign w:val="center"/>
          </w:tcPr>
          <w:p w14:paraId="23B098FE"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c19</w:t>
            </w:r>
          </w:p>
        </w:tc>
        <w:tc>
          <w:tcPr>
            <w:tcW w:w="789" w:type="dxa"/>
            <w:tcBorders>
              <w:top w:val="nil"/>
              <w:left w:val="nil"/>
              <w:bottom w:val="nil"/>
              <w:right w:val="nil"/>
            </w:tcBorders>
            <w:shd w:val="clear" w:color="auto" w:fill="auto"/>
            <w:noWrap/>
            <w:vAlign w:val="center"/>
          </w:tcPr>
          <w:p w14:paraId="48EA0D0F"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5603C88C"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6A31835D"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08898531"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1EC76CB0"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63A16524"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41B201AD"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64F71D64"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772F7378"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726DC33E"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77E81D14"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16.05</w:t>
            </w:r>
          </w:p>
        </w:tc>
        <w:tc>
          <w:tcPr>
            <w:tcW w:w="788" w:type="dxa"/>
            <w:tcBorders>
              <w:top w:val="nil"/>
              <w:left w:val="nil"/>
              <w:bottom w:val="nil"/>
              <w:right w:val="nil"/>
            </w:tcBorders>
            <w:shd w:val="clear" w:color="auto" w:fill="auto"/>
            <w:noWrap/>
            <w:vAlign w:val="center"/>
          </w:tcPr>
          <w:p w14:paraId="1EB07656"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72B894A2"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2E2B116D"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45483EC4"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r>
      <w:tr w:rsidR="009F4B2F" w:rsidRPr="009F4B2F" w14:paraId="7A79A2CE" w14:textId="77777777" w:rsidTr="004B34D3">
        <w:trPr>
          <w:trHeight w:val="280"/>
          <w:jc w:val="center"/>
        </w:trPr>
        <w:tc>
          <w:tcPr>
            <w:tcW w:w="788" w:type="dxa"/>
            <w:tcBorders>
              <w:top w:val="nil"/>
              <w:left w:val="nil"/>
              <w:bottom w:val="nil"/>
              <w:right w:val="nil"/>
            </w:tcBorders>
            <w:shd w:val="clear" w:color="auto" w:fill="auto"/>
            <w:noWrap/>
            <w:vAlign w:val="center"/>
          </w:tcPr>
          <w:p w14:paraId="3A88041C"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c20</w:t>
            </w:r>
          </w:p>
        </w:tc>
        <w:tc>
          <w:tcPr>
            <w:tcW w:w="789" w:type="dxa"/>
            <w:tcBorders>
              <w:top w:val="nil"/>
              <w:left w:val="nil"/>
              <w:bottom w:val="nil"/>
              <w:right w:val="nil"/>
            </w:tcBorders>
            <w:shd w:val="clear" w:color="auto" w:fill="auto"/>
            <w:noWrap/>
            <w:vAlign w:val="center"/>
          </w:tcPr>
          <w:p w14:paraId="0F127992"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52CE8FE2"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5972B3A2"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20622239"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6FC7AC69"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5A2E31D4"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393A6B42"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11318345"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33859BB3"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27B2ED42"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1644BE8B"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664E8B7F"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6E4A7F65"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3B0633FD"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1.80</w:t>
            </w:r>
          </w:p>
        </w:tc>
        <w:tc>
          <w:tcPr>
            <w:tcW w:w="789" w:type="dxa"/>
            <w:tcBorders>
              <w:top w:val="nil"/>
              <w:left w:val="nil"/>
              <w:bottom w:val="nil"/>
              <w:right w:val="nil"/>
            </w:tcBorders>
            <w:shd w:val="clear" w:color="auto" w:fill="auto"/>
            <w:noWrap/>
            <w:vAlign w:val="center"/>
          </w:tcPr>
          <w:p w14:paraId="780532C5"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r>
      <w:tr w:rsidR="009F4B2F" w:rsidRPr="009F4B2F" w14:paraId="5F261473" w14:textId="77777777" w:rsidTr="004B34D3">
        <w:trPr>
          <w:trHeight w:val="280"/>
          <w:jc w:val="center"/>
        </w:trPr>
        <w:tc>
          <w:tcPr>
            <w:tcW w:w="788" w:type="dxa"/>
            <w:tcBorders>
              <w:top w:val="nil"/>
              <w:left w:val="nil"/>
              <w:right w:val="nil"/>
            </w:tcBorders>
            <w:shd w:val="clear" w:color="auto" w:fill="auto"/>
            <w:noWrap/>
            <w:vAlign w:val="center"/>
          </w:tcPr>
          <w:p w14:paraId="2767A0C3"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c21</w:t>
            </w:r>
          </w:p>
        </w:tc>
        <w:tc>
          <w:tcPr>
            <w:tcW w:w="789" w:type="dxa"/>
            <w:tcBorders>
              <w:top w:val="nil"/>
              <w:left w:val="nil"/>
              <w:bottom w:val="nil"/>
              <w:right w:val="nil"/>
            </w:tcBorders>
            <w:shd w:val="clear" w:color="auto" w:fill="auto"/>
            <w:noWrap/>
            <w:vAlign w:val="center"/>
          </w:tcPr>
          <w:p w14:paraId="4D8F3048"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093C1306"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60B290FD"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3D712283"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3845C4F2"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67A14B15"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31CA564C"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3A5D6A24"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2CBDBA53"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05A1D46D"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2C5F1E02"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580F0658"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53735315"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nil"/>
              <w:right w:val="nil"/>
            </w:tcBorders>
            <w:shd w:val="clear" w:color="auto" w:fill="auto"/>
            <w:noWrap/>
            <w:vAlign w:val="center"/>
          </w:tcPr>
          <w:p w14:paraId="0A4722CD"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nil"/>
              <w:right w:val="nil"/>
            </w:tcBorders>
            <w:shd w:val="clear" w:color="auto" w:fill="auto"/>
            <w:noWrap/>
            <w:vAlign w:val="center"/>
          </w:tcPr>
          <w:p w14:paraId="660EC19A"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r>
      <w:tr w:rsidR="009F4B2F" w:rsidRPr="009F4B2F" w14:paraId="18AE978F" w14:textId="77777777" w:rsidTr="004B34D3">
        <w:trPr>
          <w:trHeight w:val="280"/>
          <w:jc w:val="center"/>
        </w:trPr>
        <w:tc>
          <w:tcPr>
            <w:tcW w:w="788" w:type="dxa"/>
            <w:tcBorders>
              <w:top w:val="nil"/>
              <w:left w:val="nil"/>
              <w:bottom w:val="single" w:sz="4" w:space="0" w:color="auto"/>
              <w:right w:val="nil"/>
            </w:tcBorders>
            <w:shd w:val="clear" w:color="auto" w:fill="auto"/>
            <w:noWrap/>
            <w:vAlign w:val="center"/>
          </w:tcPr>
          <w:p w14:paraId="52EB6202"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c22</w:t>
            </w:r>
          </w:p>
        </w:tc>
        <w:tc>
          <w:tcPr>
            <w:tcW w:w="789" w:type="dxa"/>
            <w:tcBorders>
              <w:top w:val="nil"/>
              <w:left w:val="nil"/>
              <w:bottom w:val="single" w:sz="4" w:space="0" w:color="auto"/>
              <w:right w:val="nil"/>
            </w:tcBorders>
            <w:shd w:val="clear" w:color="auto" w:fill="auto"/>
            <w:noWrap/>
            <w:vAlign w:val="center"/>
          </w:tcPr>
          <w:p w14:paraId="2B1BC596"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single" w:sz="4" w:space="0" w:color="auto"/>
              <w:right w:val="nil"/>
            </w:tcBorders>
            <w:shd w:val="clear" w:color="auto" w:fill="auto"/>
            <w:noWrap/>
            <w:vAlign w:val="center"/>
          </w:tcPr>
          <w:p w14:paraId="6377E3AE"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single" w:sz="4" w:space="0" w:color="auto"/>
              <w:right w:val="nil"/>
            </w:tcBorders>
            <w:shd w:val="clear" w:color="auto" w:fill="auto"/>
            <w:noWrap/>
            <w:vAlign w:val="center"/>
          </w:tcPr>
          <w:p w14:paraId="09668266"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single" w:sz="4" w:space="0" w:color="auto"/>
              <w:right w:val="nil"/>
            </w:tcBorders>
            <w:shd w:val="clear" w:color="auto" w:fill="auto"/>
            <w:noWrap/>
            <w:vAlign w:val="center"/>
          </w:tcPr>
          <w:p w14:paraId="3CA54405"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single" w:sz="4" w:space="0" w:color="auto"/>
              <w:right w:val="nil"/>
            </w:tcBorders>
            <w:shd w:val="clear" w:color="auto" w:fill="auto"/>
            <w:noWrap/>
            <w:vAlign w:val="center"/>
          </w:tcPr>
          <w:p w14:paraId="2B2F39CD"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single" w:sz="4" w:space="0" w:color="auto"/>
              <w:right w:val="nil"/>
            </w:tcBorders>
            <w:shd w:val="clear" w:color="auto" w:fill="auto"/>
            <w:noWrap/>
            <w:vAlign w:val="center"/>
          </w:tcPr>
          <w:p w14:paraId="4DC939F9"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single" w:sz="4" w:space="0" w:color="auto"/>
              <w:right w:val="nil"/>
            </w:tcBorders>
            <w:shd w:val="clear" w:color="auto" w:fill="auto"/>
            <w:noWrap/>
            <w:vAlign w:val="center"/>
          </w:tcPr>
          <w:p w14:paraId="3BC1F0C1"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single" w:sz="4" w:space="0" w:color="auto"/>
              <w:right w:val="nil"/>
            </w:tcBorders>
            <w:shd w:val="clear" w:color="auto" w:fill="auto"/>
            <w:noWrap/>
            <w:vAlign w:val="center"/>
          </w:tcPr>
          <w:p w14:paraId="1A3DFA27"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single" w:sz="4" w:space="0" w:color="auto"/>
              <w:right w:val="nil"/>
            </w:tcBorders>
            <w:shd w:val="clear" w:color="auto" w:fill="auto"/>
            <w:noWrap/>
            <w:vAlign w:val="center"/>
          </w:tcPr>
          <w:p w14:paraId="56B25C12"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single" w:sz="4" w:space="0" w:color="auto"/>
              <w:right w:val="nil"/>
            </w:tcBorders>
            <w:shd w:val="clear" w:color="auto" w:fill="auto"/>
            <w:noWrap/>
            <w:vAlign w:val="center"/>
          </w:tcPr>
          <w:p w14:paraId="1382F755"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single" w:sz="4" w:space="0" w:color="auto"/>
              <w:right w:val="nil"/>
            </w:tcBorders>
            <w:shd w:val="clear" w:color="auto" w:fill="auto"/>
            <w:noWrap/>
            <w:vAlign w:val="center"/>
          </w:tcPr>
          <w:p w14:paraId="225734B9"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single" w:sz="4" w:space="0" w:color="auto"/>
              <w:right w:val="nil"/>
            </w:tcBorders>
            <w:shd w:val="clear" w:color="auto" w:fill="auto"/>
            <w:noWrap/>
            <w:vAlign w:val="center"/>
          </w:tcPr>
          <w:p w14:paraId="068E6392"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single" w:sz="4" w:space="0" w:color="auto"/>
              <w:right w:val="nil"/>
            </w:tcBorders>
            <w:shd w:val="clear" w:color="auto" w:fill="auto"/>
            <w:noWrap/>
            <w:vAlign w:val="center"/>
          </w:tcPr>
          <w:p w14:paraId="1F8E7AA9"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8" w:type="dxa"/>
            <w:tcBorders>
              <w:top w:val="nil"/>
              <w:left w:val="nil"/>
              <w:bottom w:val="single" w:sz="4" w:space="0" w:color="auto"/>
              <w:right w:val="nil"/>
            </w:tcBorders>
            <w:shd w:val="clear" w:color="auto" w:fill="auto"/>
            <w:noWrap/>
            <w:vAlign w:val="center"/>
          </w:tcPr>
          <w:p w14:paraId="380455B9"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c>
          <w:tcPr>
            <w:tcW w:w="789" w:type="dxa"/>
            <w:tcBorders>
              <w:top w:val="nil"/>
              <w:left w:val="nil"/>
              <w:bottom w:val="single" w:sz="4" w:space="0" w:color="auto"/>
              <w:right w:val="nil"/>
            </w:tcBorders>
            <w:shd w:val="clear" w:color="auto" w:fill="auto"/>
            <w:noWrap/>
            <w:vAlign w:val="center"/>
          </w:tcPr>
          <w:p w14:paraId="19597A1E" w14:textId="77777777" w:rsidR="004144CD" w:rsidRPr="009F4B2F" w:rsidRDefault="004144CD" w:rsidP="004A753C">
            <w:pPr>
              <w:adjustRightInd w:val="0"/>
              <w:snapToGrid w:val="0"/>
              <w:spacing w:line="360" w:lineRule="auto"/>
              <w:jc w:val="both"/>
              <w:rPr>
                <w:rFonts w:eastAsia="等线"/>
                <w:sz w:val="18"/>
                <w:szCs w:val="18"/>
              </w:rPr>
            </w:pPr>
            <w:r w:rsidRPr="009F4B2F">
              <w:rPr>
                <w:rFonts w:eastAsia="等线"/>
                <w:sz w:val="18"/>
                <w:szCs w:val="18"/>
              </w:rPr>
              <w:t>0.00</w:t>
            </w:r>
          </w:p>
        </w:tc>
      </w:tr>
    </w:tbl>
    <w:p w14:paraId="7CF90770" w14:textId="77777777" w:rsidR="004144CD" w:rsidRPr="009F4B2F" w:rsidRDefault="004144CD" w:rsidP="004A753C">
      <w:pPr>
        <w:spacing w:line="360" w:lineRule="auto"/>
        <w:jc w:val="both"/>
        <w:textAlignment w:val="baseline"/>
        <w:rPr>
          <w:rFonts w:eastAsia="宋体"/>
          <w:szCs w:val="21"/>
        </w:rPr>
        <w:sectPr w:rsidR="004144CD" w:rsidRPr="009F4B2F" w:rsidSect="00AA26E5">
          <w:footnotePr>
            <w:numFmt w:val="decimalEnclosedCircleChinese"/>
          </w:footnotePr>
          <w:pgSz w:w="16838" w:h="11906" w:orient="landscape"/>
          <w:pgMar w:top="1800" w:right="1440" w:bottom="1800" w:left="1440" w:header="851" w:footer="992" w:gutter="0"/>
          <w:cols w:space="425"/>
          <w:docGrid w:type="lines" w:linePitch="312"/>
        </w:sectPr>
      </w:pPr>
    </w:p>
    <w:p w14:paraId="16B82BAA" w14:textId="1D201795" w:rsidR="000C7C52" w:rsidRPr="000C7C52" w:rsidRDefault="000C7C52" w:rsidP="004A753C">
      <w:pPr>
        <w:pStyle w:val="3"/>
        <w:jc w:val="both"/>
      </w:pPr>
      <w:r>
        <w:lastRenderedPageBreak/>
        <w:t xml:space="preserve">4.2.5 </w:t>
      </w:r>
      <w:r w:rsidRPr="000C7C52">
        <w:t>Control variables</w:t>
      </w:r>
    </w:p>
    <w:p w14:paraId="7C558D67" w14:textId="3B751BCC" w:rsidR="001C2390" w:rsidRPr="009F4B2F" w:rsidRDefault="00BF5456" w:rsidP="00B61B67">
      <w:pPr>
        <w:pStyle w:val="Newparagraph"/>
        <w:ind w:firstLine="420"/>
        <w:jc w:val="both"/>
      </w:pPr>
      <w:r w:rsidRPr="009F4B2F">
        <w:t>Foreign direct investment (</w:t>
      </w:r>
      <w:proofErr w:type="spellStart"/>
      <w:r w:rsidRPr="009F4B2F">
        <w:rPr>
          <w:i/>
          <w:iCs/>
        </w:rPr>
        <w:t>fdi</w:t>
      </w:r>
      <w:proofErr w:type="spellEnd"/>
      <w:r w:rsidRPr="009F4B2F">
        <w:t>): Denoted by the amount of foreign direct investment in manufacturing sub-sectors</w:t>
      </w:r>
      <w:r w:rsidR="007A67D8" w:rsidRPr="009F4B2F">
        <w:t>.</w:t>
      </w:r>
      <w:r w:rsidRPr="009F4B2F">
        <w:t xml:space="preserve"> </w:t>
      </w:r>
      <w:r w:rsidR="007A67D8" w:rsidRPr="009F4B2F">
        <w:t>Foreign direct investment</w:t>
      </w:r>
      <w:r w:rsidR="007A67D8" w:rsidRPr="009F4B2F" w:rsidDel="007A67D8">
        <w:rPr>
          <w:i/>
          <w:iCs/>
        </w:rPr>
        <w:t xml:space="preserve"> </w:t>
      </w:r>
      <w:r w:rsidRPr="009F4B2F">
        <w:t xml:space="preserve">promotes the technological progress of enterprises in Chinese mainland through technology </w:t>
      </w:r>
      <w:proofErr w:type="spellStart"/>
      <w:r w:rsidRPr="009F4B2F">
        <w:t>spillover</w:t>
      </w:r>
      <w:proofErr w:type="spellEnd"/>
      <w:r w:rsidRPr="009F4B2F">
        <w:t>, and introduces advanced corporate governance models to promote enterprise efficiency</w:t>
      </w:r>
      <w:r w:rsidR="007A67D8" w:rsidRPr="009F4B2F">
        <w:t>. It</w:t>
      </w:r>
      <w:r w:rsidRPr="009F4B2F">
        <w:t xml:space="preserve"> thus </w:t>
      </w:r>
      <w:r w:rsidR="007A67D8" w:rsidRPr="009F4B2F">
        <w:t xml:space="preserve">enhances </w:t>
      </w:r>
      <w:r w:rsidRPr="009F4B2F">
        <w:t>the total factor productivity of China’s manufacturing industry. Openness (</w:t>
      </w:r>
      <w:r w:rsidRPr="009F4B2F">
        <w:rPr>
          <w:i/>
          <w:iCs/>
        </w:rPr>
        <w:t>open</w:t>
      </w:r>
      <w:r w:rsidRPr="009F4B2F">
        <w:t xml:space="preserve">): </w:t>
      </w:r>
      <w:r w:rsidRPr="009F4B2F">
        <w:rPr>
          <w:i/>
          <w:iCs/>
        </w:rPr>
        <w:t>open</w:t>
      </w:r>
      <w:r w:rsidRPr="009F4B2F">
        <w:t xml:space="preserve"> is represented by the total amount of imports and exports divided by the </w:t>
      </w:r>
      <w:r w:rsidR="00450D88" w:rsidRPr="009F4B2F">
        <w:t>value-added</w:t>
      </w:r>
      <w:r w:rsidRPr="009F4B2F">
        <w:t xml:space="preserve"> of manufacturing sub-sectors. The higher the level of openness of developing countries, the easier it is to absorb technology </w:t>
      </w:r>
      <w:proofErr w:type="spellStart"/>
      <w:r w:rsidRPr="009F4B2F">
        <w:t>spillover</w:t>
      </w:r>
      <w:proofErr w:type="spellEnd"/>
      <w:r w:rsidRPr="009F4B2F">
        <w:t xml:space="preserve"> and knowledge </w:t>
      </w:r>
      <w:proofErr w:type="spellStart"/>
      <w:r w:rsidRPr="009F4B2F">
        <w:t>spillover</w:t>
      </w:r>
      <w:proofErr w:type="spellEnd"/>
      <w:r w:rsidRPr="009F4B2F">
        <w:t xml:space="preserve"> from developed countries, and to achieve technological progress and economic growth. Capital intensity (</w:t>
      </w:r>
      <w:r w:rsidRPr="009F4B2F">
        <w:rPr>
          <w:i/>
          <w:iCs/>
        </w:rPr>
        <w:t>capital</w:t>
      </w:r>
      <w:r w:rsidRPr="009F4B2F">
        <w:t xml:space="preserve">): </w:t>
      </w:r>
      <w:r w:rsidRPr="009F4B2F">
        <w:rPr>
          <w:i/>
          <w:iCs/>
        </w:rPr>
        <w:t>capital</w:t>
      </w:r>
      <w:r w:rsidRPr="009F4B2F">
        <w:t xml:space="preserve"> is expressed by the ratio of capital stock to the number of employees in manufacturing sub-sectors. Generally speaking, the higher the capital intensity, the higher the technological level of the industry and the higher the total factor productivity, though capital deepening may also slow down the technological progress. The proportion of state-owned economy (</w:t>
      </w:r>
      <w:r w:rsidRPr="009F4B2F">
        <w:rPr>
          <w:i/>
        </w:rPr>
        <w:t>soe</w:t>
      </w:r>
      <w:r w:rsidRPr="009F4B2F">
        <w:t xml:space="preserve">): Expressed by the ratio of the number of state-owned enterprises to the total number of enterprises above </w:t>
      </w:r>
      <w:r w:rsidR="00450D88" w:rsidRPr="009F4B2F">
        <w:t xml:space="preserve">the </w:t>
      </w:r>
      <w:r w:rsidRPr="009F4B2F">
        <w:t>designated size in manufacturing sub-sectors, state-owned economy is an important factor that may limit the efficiency improvement of the industry with the redundant number of staff and inefficient management. Enterprise size (</w:t>
      </w:r>
      <w:r w:rsidRPr="009F4B2F">
        <w:rPr>
          <w:i/>
        </w:rPr>
        <w:t>size</w:t>
      </w:r>
      <w:r w:rsidRPr="009F4B2F">
        <w:t>): the larger the size of the enterprise, the easier it is to achieve returns to scale, which is conducive to the productivity of the enterprise. In order to overcome heteroskedasticity and reduce the fundamental unit, the above variables are taken as logarithms. More details and statistical descriptions of each variable are shown in Table 4.</w:t>
      </w:r>
    </w:p>
    <w:p w14:paraId="079AD997" w14:textId="77777777" w:rsidR="002F1CFA" w:rsidRPr="000C7C52" w:rsidRDefault="002F1CFA" w:rsidP="004A753C">
      <w:pPr>
        <w:pStyle w:val="Tabletitle"/>
        <w:jc w:val="both"/>
      </w:pPr>
      <w:r w:rsidRPr="000C7C52">
        <w:rPr>
          <w:bCs/>
        </w:rPr>
        <w:t>Table 4.</w:t>
      </w:r>
      <w:r w:rsidRPr="000C7C52">
        <w:t xml:space="preserve"> Variable explanation and statistical description</w:t>
      </w:r>
    </w:p>
    <w:tbl>
      <w:tblPr>
        <w:tblStyle w:val="21"/>
        <w:tblW w:w="8647" w:type="dxa"/>
        <w:tblLook w:val="04A0" w:firstRow="1" w:lastRow="0" w:firstColumn="1" w:lastColumn="0" w:noHBand="0" w:noVBand="1"/>
      </w:tblPr>
      <w:tblGrid>
        <w:gridCol w:w="1857"/>
        <w:gridCol w:w="4249"/>
        <w:gridCol w:w="891"/>
        <w:gridCol w:w="1650"/>
      </w:tblGrid>
      <w:tr w:rsidR="009F4B2F" w:rsidRPr="009F4B2F" w14:paraId="7046D86D" w14:textId="77777777" w:rsidTr="00450D88">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08" w:type="dxa"/>
            <w:tcBorders>
              <w:bottom w:val="single" w:sz="4" w:space="0" w:color="auto"/>
            </w:tcBorders>
          </w:tcPr>
          <w:p w14:paraId="5A9A3B2A" w14:textId="77777777" w:rsidR="001C2390" w:rsidRPr="009F4B2F" w:rsidRDefault="001C2390" w:rsidP="004A753C">
            <w:pPr>
              <w:widowControl w:val="0"/>
              <w:adjustRightInd w:val="0"/>
              <w:snapToGrid w:val="0"/>
              <w:spacing w:line="360" w:lineRule="auto"/>
              <w:jc w:val="both"/>
              <w:rPr>
                <w:rFonts w:eastAsia="等线"/>
                <w:sz w:val="18"/>
                <w:szCs w:val="18"/>
              </w:rPr>
            </w:pPr>
            <w:r w:rsidRPr="009F4B2F">
              <w:rPr>
                <w:rFonts w:eastAsia="宋体" w:hint="eastAsia"/>
                <w:sz w:val="18"/>
                <w:szCs w:val="18"/>
              </w:rPr>
              <w:t>V</w:t>
            </w:r>
            <w:r w:rsidRPr="009F4B2F">
              <w:rPr>
                <w:rFonts w:eastAsia="宋体"/>
                <w:sz w:val="18"/>
                <w:szCs w:val="18"/>
              </w:rPr>
              <w:t xml:space="preserve">ariables Name </w:t>
            </w:r>
          </w:p>
        </w:tc>
        <w:tc>
          <w:tcPr>
            <w:tcW w:w="4288" w:type="dxa"/>
            <w:tcBorders>
              <w:bottom w:val="single" w:sz="4" w:space="0" w:color="auto"/>
            </w:tcBorders>
          </w:tcPr>
          <w:p w14:paraId="69DC94C5" w14:textId="77777777" w:rsidR="001C2390" w:rsidRPr="009F4B2F" w:rsidRDefault="001C2390" w:rsidP="004A753C">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eastAsia="等线"/>
                <w:sz w:val="18"/>
                <w:szCs w:val="18"/>
              </w:rPr>
            </w:pPr>
            <w:r w:rsidRPr="009F4B2F">
              <w:rPr>
                <w:rFonts w:eastAsia="宋体"/>
                <w:sz w:val="18"/>
                <w:szCs w:val="18"/>
              </w:rPr>
              <w:t>Variables Explains</w:t>
            </w:r>
          </w:p>
        </w:tc>
        <w:tc>
          <w:tcPr>
            <w:tcW w:w="891" w:type="dxa"/>
            <w:tcBorders>
              <w:bottom w:val="single" w:sz="4" w:space="0" w:color="auto"/>
            </w:tcBorders>
          </w:tcPr>
          <w:p w14:paraId="4E443397" w14:textId="77777777" w:rsidR="001C2390" w:rsidRPr="009F4B2F" w:rsidRDefault="001C2390" w:rsidP="004A753C">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eastAsia="等线"/>
                <w:sz w:val="18"/>
                <w:szCs w:val="18"/>
              </w:rPr>
            </w:pPr>
            <w:r w:rsidRPr="009F4B2F">
              <w:rPr>
                <w:rFonts w:eastAsia="宋体" w:hint="eastAsia"/>
                <w:sz w:val="18"/>
                <w:szCs w:val="18"/>
              </w:rPr>
              <w:t>M</w:t>
            </w:r>
            <w:r w:rsidRPr="009F4B2F">
              <w:rPr>
                <w:rFonts w:eastAsia="宋体"/>
                <w:sz w:val="18"/>
                <w:szCs w:val="18"/>
              </w:rPr>
              <w:t>ean</w:t>
            </w:r>
          </w:p>
        </w:tc>
        <w:tc>
          <w:tcPr>
            <w:tcW w:w="1660" w:type="dxa"/>
            <w:tcBorders>
              <w:bottom w:val="single" w:sz="4" w:space="0" w:color="auto"/>
            </w:tcBorders>
          </w:tcPr>
          <w:p w14:paraId="297C0285" w14:textId="77777777" w:rsidR="001C2390" w:rsidRPr="009F4B2F" w:rsidRDefault="001C2390" w:rsidP="004A753C">
            <w:pPr>
              <w:widowControl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eastAsia="等线"/>
                <w:sz w:val="18"/>
                <w:szCs w:val="18"/>
              </w:rPr>
            </w:pPr>
            <w:r w:rsidRPr="009F4B2F">
              <w:rPr>
                <w:rFonts w:eastAsia="宋体" w:hint="eastAsia"/>
                <w:sz w:val="18"/>
                <w:szCs w:val="18"/>
              </w:rPr>
              <w:t>S</w:t>
            </w:r>
            <w:r w:rsidRPr="009F4B2F">
              <w:rPr>
                <w:rFonts w:eastAsia="宋体"/>
                <w:sz w:val="18"/>
                <w:szCs w:val="18"/>
              </w:rPr>
              <w:t>d.</w:t>
            </w:r>
          </w:p>
        </w:tc>
      </w:tr>
      <w:tr w:rsidR="009F4B2F" w:rsidRPr="009F4B2F" w14:paraId="3A839072" w14:textId="77777777" w:rsidTr="00450D8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08" w:type="dxa"/>
            <w:tcBorders>
              <w:top w:val="single" w:sz="4" w:space="0" w:color="auto"/>
              <w:bottom w:val="nil"/>
            </w:tcBorders>
          </w:tcPr>
          <w:p w14:paraId="68E9C64E" w14:textId="77777777" w:rsidR="001C2390" w:rsidRPr="009F4B2F" w:rsidRDefault="001C2390" w:rsidP="004A753C">
            <w:pPr>
              <w:widowControl w:val="0"/>
              <w:adjustRightInd w:val="0"/>
              <w:snapToGrid w:val="0"/>
              <w:spacing w:line="360" w:lineRule="auto"/>
              <w:jc w:val="both"/>
              <w:rPr>
                <w:rFonts w:eastAsia="等线"/>
                <w:i/>
                <w:iCs/>
                <w:sz w:val="18"/>
                <w:szCs w:val="18"/>
              </w:rPr>
            </w:pPr>
            <w:r w:rsidRPr="009F4B2F">
              <w:rPr>
                <w:rFonts w:eastAsia="等线"/>
                <w:i/>
                <w:iCs/>
                <w:sz w:val="18"/>
                <w:szCs w:val="18"/>
              </w:rPr>
              <w:lastRenderedPageBreak/>
              <w:t>TFP</w:t>
            </w:r>
          </w:p>
        </w:tc>
        <w:tc>
          <w:tcPr>
            <w:tcW w:w="4288" w:type="dxa"/>
            <w:tcBorders>
              <w:top w:val="single" w:sz="4" w:space="0" w:color="auto"/>
              <w:bottom w:val="nil"/>
            </w:tcBorders>
          </w:tcPr>
          <w:p w14:paraId="6B699026" w14:textId="77777777" w:rsidR="001C2390" w:rsidRPr="009F4B2F" w:rsidRDefault="001C2390" w:rsidP="004A753C">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等线"/>
                <w:sz w:val="18"/>
                <w:szCs w:val="18"/>
              </w:rPr>
            </w:pPr>
            <w:r w:rsidRPr="009F4B2F">
              <w:rPr>
                <w:rFonts w:eastAsia="宋体"/>
                <w:sz w:val="18"/>
                <w:szCs w:val="18"/>
              </w:rPr>
              <w:t>Total Factor Productivity</w:t>
            </w:r>
          </w:p>
        </w:tc>
        <w:tc>
          <w:tcPr>
            <w:tcW w:w="891" w:type="dxa"/>
            <w:tcBorders>
              <w:top w:val="single" w:sz="4" w:space="0" w:color="auto"/>
              <w:bottom w:val="nil"/>
            </w:tcBorders>
          </w:tcPr>
          <w:p w14:paraId="4BCBFEA3" w14:textId="77777777" w:rsidR="001C2390" w:rsidRPr="009F4B2F" w:rsidRDefault="001C2390" w:rsidP="004A753C">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等线"/>
                <w:sz w:val="18"/>
                <w:szCs w:val="18"/>
              </w:rPr>
            </w:pPr>
            <w:r w:rsidRPr="009F4B2F">
              <w:rPr>
                <w:rFonts w:eastAsia="等线"/>
                <w:sz w:val="18"/>
                <w:szCs w:val="18"/>
              </w:rPr>
              <w:t>11.78</w:t>
            </w:r>
          </w:p>
        </w:tc>
        <w:tc>
          <w:tcPr>
            <w:tcW w:w="1660" w:type="dxa"/>
            <w:tcBorders>
              <w:top w:val="single" w:sz="4" w:space="0" w:color="auto"/>
              <w:bottom w:val="nil"/>
            </w:tcBorders>
          </w:tcPr>
          <w:p w14:paraId="6BF47E5E" w14:textId="77777777" w:rsidR="001C2390" w:rsidRPr="009F4B2F" w:rsidRDefault="001C2390" w:rsidP="004A753C">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等线"/>
                <w:sz w:val="18"/>
                <w:szCs w:val="18"/>
              </w:rPr>
            </w:pPr>
            <w:r w:rsidRPr="009F4B2F">
              <w:rPr>
                <w:rFonts w:eastAsia="等线"/>
                <w:sz w:val="18"/>
                <w:szCs w:val="18"/>
              </w:rPr>
              <w:t>5.51</w:t>
            </w:r>
          </w:p>
        </w:tc>
      </w:tr>
      <w:tr w:rsidR="009F4B2F" w:rsidRPr="009F4B2F" w14:paraId="34C5BA09" w14:textId="77777777" w:rsidTr="003967F7">
        <w:trPr>
          <w:trHeight w:val="393"/>
        </w:trPr>
        <w:tc>
          <w:tcPr>
            <w:cnfStyle w:val="001000000000" w:firstRow="0" w:lastRow="0" w:firstColumn="1" w:lastColumn="0" w:oddVBand="0" w:evenVBand="0" w:oddHBand="0" w:evenHBand="0" w:firstRowFirstColumn="0" w:firstRowLastColumn="0" w:lastRowFirstColumn="0" w:lastRowLastColumn="0"/>
            <w:tcW w:w="1808" w:type="dxa"/>
            <w:tcBorders>
              <w:top w:val="nil"/>
              <w:bottom w:val="nil"/>
            </w:tcBorders>
          </w:tcPr>
          <w:p w14:paraId="644944DF" w14:textId="77777777" w:rsidR="001C2390" w:rsidRPr="009F4B2F" w:rsidRDefault="001C2390" w:rsidP="004A753C">
            <w:pPr>
              <w:widowControl w:val="0"/>
              <w:adjustRightInd w:val="0"/>
              <w:snapToGrid w:val="0"/>
              <w:spacing w:line="360" w:lineRule="auto"/>
              <w:jc w:val="both"/>
              <w:rPr>
                <w:rFonts w:eastAsia="等线"/>
                <w:i/>
                <w:iCs/>
                <w:sz w:val="18"/>
                <w:szCs w:val="18"/>
              </w:rPr>
            </w:pPr>
            <w:proofErr w:type="spellStart"/>
            <w:r w:rsidRPr="009F4B2F">
              <w:rPr>
                <w:rFonts w:eastAsia="宋体"/>
                <w:i/>
                <w:iCs/>
                <w:sz w:val="18"/>
                <w:szCs w:val="18"/>
              </w:rPr>
              <w:t>RDdomestic</w:t>
            </w:r>
            <w:proofErr w:type="spellEnd"/>
          </w:p>
        </w:tc>
        <w:tc>
          <w:tcPr>
            <w:tcW w:w="4288" w:type="dxa"/>
            <w:tcBorders>
              <w:top w:val="nil"/>
              <w:bottom w:val="nil"/>
            </w:tcBorders>
          </w:tcPr>
          <w:p w14:paraId="69E40895" w14:textId="77777777" w:rsidR="001C2390" w:rsidRPr="009F4B2F" w:rsidRDefault="001C2390" w:rsidP="004A753C">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eastAsia="等线"/>
                <w:sz w:val="18"/>
                <w:szCs w:val="18"/>
              </w:rPr>
            </w:pPr>
            <w:r w:rsidRPr="009F4B2F">
              <w:rPr>
                <w:rFonts w:eastAsia="宋体"/>
                <w:sz w:val="18"/>
                <w:szCs w:val="18"/>
              </w:rPr>
              <w:t>Domestic R&amp;D expenditure stock</w:t>
            </w:r>
          </w:p>
        </w:tc>
        <w:tc>
          <w:tcPr>
            <w:tcW w:w="891" w:type="dxa"/>
            <w:tcBorders>
              <w:top w:val="nil"/>
              <w:bottom w:val="nil"/>
            </w:tcBorders>
          </w:tcPr>
          <w:p w14:paraId="6C2A39B5" w14:textId="77777777" w:rsidR="001C2390" w:rsidRPr="009F4B2F" w:rsidRDefault="001C2390" w:rsidP="004A753C">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eastAsia="等线"/>
                <w:sz w:val="18"/>
                <w:szCs w:val="18"/>
              </w:rPr>
            </w:pPr>
            <w:r w:rsidRPr="009F4B2F">
              <w:rPr>
                <w:rFonts w:eastAsia="等线"/>
                <w:sz w:val="18"/>
                <w:szCs w:val="18"/>
              </w:rPr>
              <w:t>7181050</w:t>
            </w:r>
          </w:p>
        </w:tc>
        <w:tc>
          <w:tcPr>
            <w:tcW w:w="1660" w:type="dxa"/>
            <w:tcBorders>
              <w:top w:val="nil"/>
              <w:bottom w:val="nil"/>
            </w:tcBorders>
          </w:tcPr>
          <w:p w14:paraId="2AF4BF14" w14:textId="77777777" w:rsidR="001C2390" w:rsidRPr="009F4B2F" w:rsidRDefault="001C2390" w:rsidP="004A753C">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eastAsia="等线"/>
                <w:sz w:val="18"/>
                <w:szCs w:val="18"/>
              </w:rPr>
            </w:pPr>
            <w:r w:rsidRPr="009F4B2F">
              <w:rPr>
                <w:rFonts w:eastAsia="等线"/>
                <w:sz w:val="18"/>
                <w:szCs w:val="18"/>
              </w:rPr>
              <w:t>9094184</w:t>
            </w:r>
          </w:p>
        </w:tc>
      </w:tr>
      <w:tr w:rsidR="009F4B2F" w:rsidRPr="009F4B2F" w14:paraId="3AF9FA77" w14:textId="77777777" w:rsidTr="00450D88">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808" w:type="dxa"/>
            <w:tcBorders>
              <w:top w:val="nil"/>
              <w:bottom w:val="nil"/>
            </w:tcBorders>
          </w:tcPr>
          <w:p w14:paraId="207EBB12" w14:textId="77777777" w:rsidR="001C2390" w:rsidRPr="009F4B2F" w:rsidRDefault="001C2390" w:rsidP="004A753C">
            <w:pPr>
              <w:widowControl w:val="0"/>
              <w:adjustRightInd w:val="0"/>
              <w:snapToGrid w:val="0"/>
              <w:spacing w:line="360" w:lineRule="auto"/>
              <w:jc w:val="both"/>
              <w:rPr>
                <w:rFonts w:eastAsia="等线"/>
                <w:i/>
                <w:iCs/>
                <w:sz w:val="18"/>
                <w:szCs w:val="18"/>
              </w:rPr>
            </w:pPr>
            <w:proofErr w:type="spellStart"/>
            <w:r w:rsidRPr="009F4B2F">
              <w:rPr>
                <w:rFonts w:eastAsia="宋体"/>
                <w:i/>
                <w:iCs/>
                <w:sz w:val="18"/>
                <w:szCs w:val="18"/>
              </w:rPr>
              <w:t>ADD_LP_RDforeign</w:t>
            </w:r>
            <w:proofErr w:type="spellEnd"/>
          </w:p>
        </w:tc>
        <w:tc>
          <w:tcPr>
            <w:tcW w:w="4288" w:type="dxa"/>
            <w:tcBorders>
              <w:top w:val="nil"/>
              <w:bottom w:val="nil"/>
            </w:tcBorders>
          </w:tcPr>
          <w:p w14:paraId="38DB662D" w14:textId="77777777" w:rsidR="001C2390" w:rsidRPr="009F4B2F" w:rsidRDefault="001C2390" w:rsidP="004A753C">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等线"/>
                <w:sz w:val="18"/>
                <w:szCs w:val="18"/>
              </w:rPr>
            </w:pPr>
            <w:r w:rsidRPr="009F4B2F">
              <w:rPr>
                <w:rFonts w:eastAsia="宋体"/>
                <w:sz w:val="18"/>
                <w:szCs w:val="18"/>
              </w:rPr>
              <w:t>Foreign R&amp;D expenditure stock calculated by LP method and value-added trade data</w:t>
            </w:r>
          </w:p>
        </w:tc>
        <w:tc>
          <w:tcPr>
            <w:tcW w:w="891" w:type="dxa"/>
            <w:tcBorders>
              <w:top w:val="nil"/>
              <w:bottom w:val="nil"/>
            </w:tcBorders>
          </w:tcPr>
          <w:p w14:paraId="53EB8E82" w14:textId="77777777" w:rsidR="001C2390" w:rsidRPr="009F4B2F" w:rsidRDefault="001C2390" w:rsidP="004A753C">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等线"/>
                <w:sz w:val="18"/>
                <w:szCs w:val="18"/>
              </w:rPr>
            </w:pPr>
            <w:r w:rsidRPr="009F4B2F">
              <w:rPr>
                <w:rFonts w:eastAsia="等线"/>
                <w:sz w:val="18"/>
                <w:szCs w:val="18"/>
              </w:rPr>
              <w:t>3223.56</w:t>
            </w:r>
          </w:p>
        </w:tc>
        <w:tc>
          <w:tcPr>
            <w:tcW w:w="1660" w:type="dxa"/>
            <w:tcBorders>
              <w:top w:val="nil"/>
              <w:bottom w:val="nil"/>
            </w:tcBorders>
          </w:tcPr>
          <w:p w14:paraId="0EC6F9FB" w14:textId="77777777" w:rsidR="001C2390" w:rsidRPr="009F4B2F" w:rsidRDefault="001C2390" w:rsidP="004A753C">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等线"/>
                <w:sz w:val="18"/>
                <w:szCs w:val="18"/>
              </w:rPr>
            </w:pPr>
            <w:r w:rsidRPr="009F4B2F">
              <w:rPr>
                <w:rFonts w:eastAsia="等线"/>
                <w:sz w:val="18"/>
                <w:szCs w:val="18"/>
              </w:rPr>
              <w:t>4037.96</w:t>
            </w:r>
          </w:p>
        </w:tc>
      </w:tr>
      <w:tr w:rsidR="009F4B2F" w:rsidRPr="009F4B2F" w14:paraId="3A7CE5A1" w14:textId="77777777" w:rsidTr="00450D88">
        <w:trPr>
          <w:trHeight w:val="631"/>
        </w:trPr>
        <w:tc>
          <w:tcPr>
            <w:cnfStyle w:val="001000000000" w:firstRow="0" w:lastRow="0" w:firstColumn="1" w:lastColumn="0" w:oddVBand="0" w:evenVBand="0" w:oddHBand="0" w:evenHBand="0" w:firstRowFirstColumn="0" w:firstRowLastColumn="0" w:lastRowFirstColumn="0" w:lastRowLastColumn="0"/>
            <w:tcW w:w="1808" w:type="dxa"/>
            <w:tcBorders>
              <w:top w:val="nil"/>
              <w:bottom w:val="nil"/>
            </w:tcBorders>
          </w:tcPr>
          <w:p w14:paraId="230A734A" w14:textId="77777777" w:rsidR="001C2390" w:rsidRPr="009F4B2F" w:rsidRDefault="001C2390" w:rsidP="004A753C">
            <w:pPr>
              <w:widowControl w:val="0"/>
              <w:adjustRightInd w:val="0"/>
              <w:snapToGrid w:val="0"/>
              <w:spacing w:line="360" w:lineRule="auto"/>
              <w:jc w:val="both"/>
              <w:rPr>
                <w:rFonts w:eastAsia="等线"/>
                <w:i/>
                <w:iCs/>
                <w:sz w:val="18"/>
                <w:szCs w:val="18"/>
              </w:rPr>
            </w:pPr>
            <w:proofErr w:type="spellStart"/>
            <w:r w:rsidRPr="009F4B2F">
              <w:rPr>
                <w:rFonts w:eastAsia="宋体"/>
                <w:i/>
                <w:iCs/>
                <w:sz w:val="18"/>
                <w:szCs w:val="18"/>
              </w:rPr>
              <w:t>ADD_CH_RDforeign</w:t>
            </w:r>
            <w:proofErr w:type="spellEnd"/>
          </w:p>
        </w:tc>
        <w:tc>
          <w:tcPr>
            <w:tcW w:w="4288" w:type="dxa"/>
            <w:tcBorders>
              <w:top w:val="nil"/>
              <w:bottom w:val="nil"/>
            </w:tcBorders>
          </w:tcPr>
          <w:p w14:paraId="62F59002" w14:textId="77777777" w:rsidR="001C2390" w:rsidRPr="009F4B2F" w:rsidRDefault="001C2390" w:rsidP="004A753C">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eastAsia="等线"/>
                <w:sz w:val="18"/>
                <w:szCs w:val="18"/>
              </w:rPr>
            </w:pPr>
            <w:r w:rsidRPr="009F4B2F">
              <w:rPr>
                <w:rFonts w:eastAsia="宋体"/>
                <w:sz w:val="18"/>
                <w:szCs w:val="18"/>
              </w:rPr>
              <w:t>Foreign R&amp;D expenditure stock calculated by CH method and value-added trade data</w:t>
            </w:r>
          </w:p>
        </w:tc>
        <w:tc>
          <w:tcPr>
            <w:tcW w:w="891" w:type="dxa"/>
            <w:tcBorders>
              <w:top w:val="nil"/>
              <w:bottom w:val="nil"/>
            </w:tcBorders>
          </w:tcPr>
          <w:p w14:paraId="01A28A6D" w14:textId="77777777" w:rsidR="001C2390" w:rsidRPr="009F4B2F" w:rsidRDefault="001C2390" w:rsidP="004A753C">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eastAsia="等线"/>
                <w:sz w:val="18"/>
                <w:szCs w:val="18"/>
              </w:rPr>
            </w:pPr>
            <w:r w:rsidRPr="009F4B2F">
              <w:rPr>
                <w:rFonts w:eastAsia="等线"/>
                <w:sz w:val="18"/>
                <w:szCs w:val="18"/>
              </w:rPr>
              <w:t>19557.76</w:t>
            </w:r>
          </w:p>
        </w:tc>
        <w:tc>
          <w:tcPr>
            <w:tcW w:w="1660" w:type="dxa"/>
            <w:tcBorders>
              <w:top w:val="nil"/>
              <w:bottom w:val="nil"/>
            </w:tcBorders>
          </w:tcPr>
          <w:p w14:paraId="53A52813" w14:textId="77777777" w:rsidR="001C2390" w:rsidRPr="009F4B2F" w:rsidRDefault="001C2390" w:rsidP="004A753C">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eastAsia="等线"/>
                <w:sz w:val="18"/>
                <w:szCs w:val="18"/>
              </w:rPr>
            </w:pPr>
            <w:r w:rsidRPr="009F4B2F">
              <w:rPr>
                <w:rFonts w:eastAsia="等线"/>
                <w:sz w:val="18"/>
                <w:szCs w:val="18"/>
              </w:rPr>
              <w:t>11282.87</w:t>
            </w:r>
          </w:p>
        </w:tc>
      </w:tr>
      <w:tr w:rsidR="009F4B2F" w:rsidRPr="009F4B2F" w14:paraId="3C2FED28" w14:textId="77777777" w:rsidTr="00450D8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808" w:type="dxa"/>
            <w:tcBorders>
              <w:top w:val="nil"/>
              <w:bottom w:val="nil"/>
            </w:tcBorders>
          </w:tcPr>
          <w:p w14:paraId="64822F13" w14:textId="77777777" w:rsidR="001C2390" w:rsidRPr="009F4B2F" w:rsidRDefault="001C2390" w:rsidP="004A753C">
            <w:pPr>
              <w:widowControl w:val="0"/>
              <w:adjustRightInd w:val="0"/>
              <w:snapToGrid w:val="0"/>
              <w:spacing w:line="360" w:lineRule="auto"/>
              <w:jc w:val="both"/>
              <w:rPr>
                <w:rFonts w:eastAsia="等线"/>
                <w:i/>
                <w:iCs/>
                <w:sz w:val="18"/>
                <w:szCs w:val="18"/>
              </w:rPr>
            </w:pPr>
            <w:proofErr w:type="spellStart"/>
            <w:r w:rsidRPr="009F4B2F">
              <w:rPr>
                <w:rFonts w:eastAsia="宋体"/>
                <w:i/>
                <w:iCs/>
                <w:sz w:val="18"/>
                <w:szCs w:val="18"/>
              </w:rPr>
              <w:t>Tradi_LP_RDforeign</w:t>
            </w:r>
            <w:proofErr w:type="spellEnd"/>
          </w:p>
        </w:tc>
        <w:tc>
          <w:tcPr>
            <w:tcW w:w="4288" w:type="dxa"/>
            <w:tcBorders>
              <w:top w:val="nil"/>
              <w:bottom w:val="nil"/>
            </w:tcBorders>
          </w:tcPr>
          <w:p w14:paraId="7154D7B9" w14:textId="26DAC98B" w:rsidR="001C2390" w:rsidRPr="009F4B2F" w:rsidRDefault="001C2390" w:rsidP="004A753C">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等线"/>
                <w:sz w:val="18"/>
                <w:szCs w:val="18"/>
              </w:rPr>
            </w:pPr>
            <w:r w:rsidRPr="009F4B2F">
              <w:rPr>
                <w:rFonts w:eastAsia="宋体"/>
                <w:sz w:val="18"/>
                <w:szCs w:val="18"/>
              </w:rPr>
              <w:t xml:space="preserve">Foreign R&amp;D expenditure stock calculated by LP method and </w:t>
            </w:r>
            <w:r w:rsidR="00CC474C" w:rsidRPr="009F4B2F">
              <w:rPr>
                <w:rFonts w:eastAsia="宋体"/>
                <w:sz w:val="18"/>
                <w:szCs w:val="18"/>
              </w:rPr>
              <w:t>traditional gross trade data</w:t>
            </w:r>
          </w:p>
        </w:tc>
        <w:tc>
          <w:tcPr>
            <w:tcW w:w="891" w:type="dxa"/>
            <w:tcBorders>
              <w:top w:val="nil"/>
              <w:bottom w:val="nil"/>
            </w:tcBorders>
          </w:tcPr>
          <w:p w14:paraId="5EE4BCA8" w14:textId="77777777" w:rsidR="001C2390" w:rsidRPr="009F4B2F" w:rsidRDefault="001C2390" w:rsidP="004A753C">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等线"/>
                <w:sz w:val="18"/>
                <w:szCs w:val="18"/>
              </w:rPr>
            </w:pPr>
            <w:r w:rsidRPr="009F4B2F">
              <w:rPr>
                <w:rFonts w:eastAsia="等线"/>
                <w:sz w:val="18"/>
                <w:szCs w:val="18"/>
              </w:rPr>
              <w:t>4080.87</w:t>
            </w:r>
          </w:p>
        </w:tc>
        <w:tc>
          <w:tcPr>
            <w:tcW w:w="1660" w:type="dxa"/>
            <w:tcBorders>
              <w:top w:val="nil"/>
              <w:bottom w:val="nil"/>
            </w:tcBorders>
          </w:tcPr>
          <w:p w14:paraId="08265AF7" w14:textId="77777777" w:rsidR="001C2390" w:rsidRPr="009F4B2F" w:rsidRDefault="001C2390" w:rsidP="004A753C">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等线"/>
                <w:sz w:val="18"/>
                <w:szCs w:val="18"/>
              </w:rPr>
            </w:pPr>
            <w:r w:rsidRPr="009F4B2F">
              <w:rPr>
                <w:rFonts w:eastAsia="等线"/>
                <w:sz w:val="18"/>
                <w:szCs w:val="18"/>
              </w:rPr>
              <w:t>5801.92</w:t>
            </w:r>
          </w:p>
        </w:tc>
      </w:tr>
      <w:tr w:rsidR="009F4B2F" w:rsidRPr="009F4B2F" w14:paraId="7BC8FCD5" w14:textId="77777777" w:rsidTr="00450D88">
        <w:trPr>
          <w:trHeight w:val="720"/>
        </w:trPr>
        <w:tc>
          <w:tcPr>
            <w:cnfStyle w:val="001000000000" w:firstRow="0" w:lastRow="0" w:firstColumn="1" w:lastColumn="0" w:oddVBand="0" w:evenVBand="0" w:oddHBand="0" w:evenHBand="0" w:firstRowFirstColumn="0" w:firstRowLastColumn="0" w:lastRowFirstColumn="0" w:lastRowLastColumn="0"/>
            <w:tcW w:w="1808" w:type="dxa"/>
            <w:tcBorders>
              <w:top w:val="nil"/>
              <w:bottom w:val="nil"/>
            </w:tcBorders>
          </w:tcPr>
          <w:p w14:paraId="15A9E7DB" w14:textId="77777777" w:rsidR="001C2390" w:rsidRPr="009F4B2F" w:rsidRDefault="001C2390" w:rsidP="004A753C">
            <w:pPr>
              <w:widowControl w:val="0"/>
              <w:adjustRightInd w:val="0"/>
              <w:snapToGrid w:val="0"/>
              <w:spacing w:line="360" w:lineRule="auto"/>
              <w:jc w:val="both"/>
              <w:rPr>
                <w:rFonts w:eastAsia="等线"/>
                <w:i/>
                <w:iCs/>
                <w:sz w:val="18"/>
                <w:szCs w:val="18"/>
              </w:rPr>
            </w:pPr>
            <w:proofErr w:type="spellStart"/>
            <w:r w:rsidRPr="009F4B2F">
              <w:rPr>
                <w:rFonts w:eastAsia="宋体"/>
                <w:i/>
                <w:iCs/>
                <w:sz w:val="18"/>
                <w:szCs w:val="18"/>
              </w:rPr>
              <w:t>Tradi_CH_RDforeign</w:t>
            </w:r>
            <w:proofErr w:type="spellEnd"/>
          </w:p>
        </w:tc>
        <w:tc>
          <w:tcPr>
            <w:tcW w:w="4288" w:type="dxa"/>
            <w:tcBorders>
              <w:top w:val="nil"/>
              <w:bottom w:val="nil"/>
            </w:tcBorders>
          </w:tcPr>
          <w:p w14:paraId="32308B9C" w14:textId="7279BCE4" w:rsidR="001C2390" w:rsidRPr="009F4B2F" w:rsidRDefault="001C2390" w:rsidP="004A753C">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eastAsia="等线"/>
                <w:sz w:val="18"/>
                <w:szCs w:val="18"/>
              </w:rPr>
            </w:pPr>
            <w:r w:rsidRPr="009F4B2F">
              <w:rPr>
                <w:rFonts w:eastAsia="宋体"/>
                <w:sz w:val="18"/>
                <w:szCs w:val="18"/>
              </w:rPr>
              <w:t xml:space="preserve">Foreign R&amp;D expenditure stock calculated by CH method and </w:t>
            </w:r>
            <w:r w:rsidR="00CC474C" w:rsidRPr="009F4B2F">
              <w:rPr>
                <w:rFonts w:eastAsia="宋体"/>
                <w:sz w:val="18"/>
                <w:szCs w:val="18"/>
              </w:rPr>
              <w:t>traditional gross trade data</w:t>
            </w:r>
          </w:p>
        </w:tc>
        <w:tc>
          <w:tcPr>
            <w:tcW w:w="891" w:type="dxa"/>
            <w:tcBorders>
              <w:top w:val="nil"/>
              <w:bottom w:val="nil"/>
            </w:tcBorders>
          </w:tcPr>
          <w:p w14:paraId="0B68AB5A" w14:textId="77777777" w:rsidR="001C2390" w:rsidRPr="009F4B2F" w:rsidRDefault="001C2390" w:rsidP="004A753C">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eastAsia="等线"/>
                <w:sz w:val="18"/>
                <w:szCs w:val="18"/>
              </w:rPr>
            </w:pPr>
            <w:r w:rsidRPr="009F4B2F">
              <w:rPr>
                <w:rFonts w:eastAsia="等线"/>
                <w:sz w:val="18"/>
                <w:szCs w:val="18"/>
              </w:rPr>
              <w:t>20549.15</w:t>
            </w:r>
          </w:p>
        </w:tc>
        <w:tc>
          <w:tcPr>
            <w:tcW w:w="1660" w:type="dxa"/>
            <w:tcBorders>
              <w:top w:val="nil"/>
              <w:bottom w:val="nil"/>
            </w:tcBorders>
          </w:tcPr>
          <w:p w14:paraId="498260B4" w14:textId="77777777" w:rsidR="001C2390" w:rsidRPr="009F4B2F" w:rsidRDefault="001C2390" w:rsidP="004A753C">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eastAsia="等线"/>
                <w:sz w:val="18"/>
                <w:szCs w:val="18"/>
              </w:rPr>
            </w:pPr>
            <w:r w:rsidRPr="009F4B2F">
              <w:rPr>
                <w:rFonts w:eastAsia="等线"/>
                <w:sz w:val="18"/>
                <w:szCs w:val="18"/>
              </w:rPr>
              <w:t>15737.62</w:t>
            </w:r>
          </w:p>
        </w:tc>
      </w:tr>
      <w:tr w:rsidR="009F4B2F" w:rsidRPr="009F4B2F" w14:paraId="48436A87" w14:textId="77777777" w:rsidTr="00450D88">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808" w:type="dxa"/>
            <w:tcBorders>
              <w:top w:val="nil"/>
              <w:bottom w:val="nil"/>
            </w:tcBorders>
          </w:tcPr>
          <w:p w14:paraId="689876E8" w14:textId="77777777" w:rsidR="001C2390" w:rsidRPr="009F4B2F" w:rsidRDefault="001C2390" w:rsidP="004A753C">
            <w:pPr>
              <w:widowControl w:val="0"/>
              <w:adjustRightInd w:val="0"/>
              <w:snapToGrid w:val="0"/>
              <w:spacing w:line="360" w:lineRule="auto"/>
              <w:jc w:val="both"/>
              <w:rPr>
                <w:rFonts w:eastAsia="等线"/>
                <w:i/>
                <w:iCs/>
                <w:sz w:val="18"/>
                <w:szCs w:val="18"/>
              </w:rPr>
            </w:pPr>
            <w:proofErr w:type="spellStart"/>
            <w:r w:rsidRPr="009F4B2F">
              <w:rPr>
                <w:rFonts w:eastAsia="等线"/>
                <w:i/>
                <w:iCs/>
                <w:sz w:val="18"/>
                <w:szCs w:val="18"/>
              </w:rPr>
              <w:t>fdi</w:t>
            </w:r>
            <w:proofErr w:type="spellEnd"/>
          </w:p>
        </w:tc>
        <w:tc>
          <w:tcPr>
            <w:tcW w:w="4288" w:type="dxa"/>
            <w:tcBorders>
              <w:top w:val="nil"/>
              <w:bottom w:val="nil"/>
            </w:tcBorders>
          </w:tcPr>
          <w:p w14:paraId="3C16821D" w14:textId="77777777" w:rsidR="001C2390" w:rsidRPr="009F4B2F" w:rsidRDefault="001C2390" w:rsidP="004A753C">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等线"/>
                <w:sz w:val="18"/>
                <w:szCs w:val="18"/>
              </w:rPr>
            </w:pPr>
            <w:r w:rsidRPr="009F4B2F">
              <w:rPr>
                <w:rFonts w:eastAsia="宋体"/>
                <w:sz w:val="18"/>
                <w:szCs w:val="18"/>
              </w:rPr>
              <w:t>Foreign direct investment</w:t>
            </w:r>
          </w:p>
        </w:tc>
        <w:tc>
          <w:tcPr>
            <w:tcW w:w="891" w:type="dxa"/>
            <w:tcBorders>
              <w:top w:val="nil"/>
              <w:bottom w:val="nil"/>
            </w:tcBorders>
          </w:tcPr>
          <w:p w14:paraId="468A7896" w14:textId="77777777" w:rsidR="001C2390" w:rsidRPr="009F4B2F" w:rsidRDefault="001C2390" w:rsidP="004A753C">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等线"/>
                <w:sz w:val="18"/>
                <w:szCs w:val="18"/>
              </w:rPr>
            </w:pPr>
            <w:r w:rsidRPr="009F4B2F">
              <w:rPr>
                <w:rFonts w:eastAsia="等线"/>
                <w:sz w:val="18"/>
                <w:szCs w:val="18"/>
              </w:rPr>
              <w:t>727.72</w:t>
            </w:r>
          </w:p>
        </w:tc>
        <w:tc>
          <w:tcPr>
            <w:tcW w:w="1660" w:type="dxa"/>
            <w:tcBorders>
              <w:top w:val="nil"/>
              <w:bottom w:val="nil"/>
            </w:tcBorders>
          </w:tcPr>
          <w:p w14:paraId="4940FB77" w14:textId="77777777" w:rsidR="001C2390" w:rsidRPr="009F4B2F" w:rsidRDefault="001C2390" w:rsidP="004A753C">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等线"/>
                <w:sz w:val="18"/>
                <w:szCs w:val="18"/>
              </w:rPr>
            </w:pPr>
            <w:r w:rsidRPr="009F4B2F">
              <w:rPr>
                <w:rFonts w:eastAsia="等线"/>
                <w:sz w:val="18"/>
                <w:szCs w:val="18"/>
              </w:rPr>
              <w:t>823.51</w:t>
            </w:r>
          </w:p>
        </w:tc>
      </w:tr>
      <w:tr w:rsidR="009F4B2F" w:rsidRPr="009F4B2F" w14:paraId="7521710A" w14:textId="77777777" w:rsidTr="00450D88">
        <w:trPr>
          <w:trHeight w:val="269"/>
        </w:trPr>
        <w:tc>
          <w:tcPr>
            <w:cnfStyle w:val="001000000000" w:firstRow="0" w:lastRow="0" w:firstColumn="1" w:lastColumn="0" w:oddVBand="0" w:evenVBand="0" w:oddHBand="0" w:evenHBand="0" w:firstRowFirstColumn="0" w:firstRowLastColumn="0" w:lastRowFirstColumn="0" w:lastRowLastColumn="0"/>
            <w:tcW w:w="1808" w:type="dxa"/>
            <w:tcBorders>
              <w:top w:val="nil"/>
              <w:bottom w:val="nil"/>
            </w:tcBorders>
          </w:tcPr>
          <w:p w14:paraId="5D5A8A38" w14:textId="77777777" w:rsidR="001C2390" w:rsidRPr="009F4B2F" w:rsidRDefault="001C2390" w:rsidP="004A753C">
            <w:pPr>
              <w:widowControl w:val="0"/>
              <w:adjustRightInd w:val="0"/>
              <w:snapToGrid w:val="0"/>
              <w:spacing w:line="360" w:lineRule="auto"/>
              <w:jc w:val="both"/>
              <w:rPr>
                <w:rFonts w:eastAsia="等线"/>
                <w:i/>
                <w:iCs/>
                <w:sz w:val="18"/>
                <w:szCs w:val="18"/>
              </w:rPr>
            </w:pPr>
            <w:r w:rsidRPr="009F4B2F">
              <w:rPr>
                <w:rFonts w:eastAsia="等线"/>
                <w:i/>
                <w:iCs/>
                <w:sz w:val="18"/>
                <w:szCs w:val="18"/>
              </w:rPr>
              <w:t>open</w:t>
            </w:r>
          </w:p>
        </w:tc>
        <w:tc>
          <w:tcPr>
            <w:tcW w:w="4288" w:type="dxa"/>
            <w:tcBorders>
              <w:top w:val="nil"/>
              <w:bottom w:val="nil"/>
            </w:tcBorders>
          </w:tcPr>
          <w:p w14:paraId="757563A0" w14:textId="77777777" w:rsidR="001C2390" w:rsidRPr="009F4B2F" w:rsidRDefault="001C2390" w:rsidP="004A753C">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eastAsia="等线"/>
                <w:sz w:val="18"/>
                <w:szCs w:val="18"/>
              </w:rPr>
            </w:pPr>
            <w:r w:rsidRPr="009F4B2F">
              <w:rPr>
                <w:rFonts w:eastAsia="宋体"/>
                <w:sz w:val="18"/>
                <w:szCs w:val="18"/>
              </w:rPr>
              <w:t>Openness</w:t>
            </w:r>
          </w:p>
        </w:tc>
        <w:tc>
          <w:tcPr>
            <w:tcW w:w="891" w:type="dxa"/>
            <w:tcBorders>
              <w:top w:val="nil"/>
              <w:bottom w:val="nil"/>
            </w:tcBorders>
          </w:tcPr>
          <w:p w14:paraId="337BF6CC" w14:textId="77777777" w:rsidR="001C2390" w:rsidRPr="009F4B2F" w:rsidRDefault="001C2390" w:rsidP="004A753C">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eastAsia="等线"/>
                <w:sz w:val="18"/>
                <w:szCs w:val="18"/>
              </w:rPr>
            </w:pPr>
            <w:r w:rsidRPr="009F4B2F">
              <w:rPr>
                <w:rFonts w:eastAsia="等线"/>
                <w:sz w:val="18"/>
                <w:szCs w:val="18"/>
              </w:rPr>
              <w:t>1.21</w:t>
            </w:r>
          </w:p>
        </w:tc>
        <w:tc>
          <w:tcPr>
            <w:tcW w:w="1660" w:type="dxa"/>
            <w:tcBorders>
              <w:top w:val="nil"/>
              <w:bottom w:val="nil"/>
            </w:tcBorders>
          </w:tcPr>
          <w:p w14:paraId="35B7CBBF" w14:textId="77777777" w:rsidR="001C2390" w:rsidRPr="009F4B2F" w:rsidRDefault="001C2390" w:rsidP="004A753C">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eastAsia="等线"/>
                <w:sz w:val="18"/>
                <w:szCs w:val="18"/>
              </w:rPr>
            </w:pPr>
            <w:r w:rsidRPr="009F4B2F">
              <w:rPr>
                <w:rFonts w:eastAsia="等线"/>
                <w:sz w:val="18"/>
                <w:szCs w:val="18"/>
              </w:rPr>
              <w:t>1.16</w:t>
            </w:r>
          </w:p>
        </w:tc>
      </w:tr>
      <w:tr w:rsidR="009F4B2F" w:rsidRPr="009F4B2F" w14:paraId="34365966" w14:textId="77777777" w:rsidTr="00450D8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08" w:type="dxa"/>
            <w:tcBorders>
              <w:top w:val="nil"/>
              <w:bottom w:val="nil"/>
            </w:tcBorders>
          </w:tcPr>
          <w:p w14:paraId="1EFA8A37" w14:textId="77777777" w:rsidR="001C2390" w:rsidRPr="009F4B2F" w:rsidRDefault="001C2390" w:rsidP="004A753C">
            <w:pPr>
              <w:widowControl w:val="0"/>
              <w:adjustRightInd w:val="0"/>
              <w:snapToGrid w:val="0"/>
              <w:spacing w:line="360" w:lineRule="auto"/>
              <w:jc w:val="both"/>
              <w:rPr>
                <w:rFonts w:eastAsia="等线"/>
                <w:i/>
                <w:iCs/>
                <w:sz w:val="18"/>
                <w:szCs w:val="18"/>
              </w:rPr>
            </w:pPr>
            <w:r w:rsidRPr="009F4B2F">
              <w:rPr>
                <w:rFonts w:eastAsia="等线"/>
                <w:i/>
                <w:iCs/>
                <w:sz w:val="18"/>
                <w:szCs w:val="18"/>
              </w:rPr>
              <w:t>capital</w:t>
            </w:r>
          </w:p>
        </w:tc>
        <w:tc>
          <w:tcPr>
            <w:tcW w:w="4288" w:type="dxa"/>
            <w:tcBorders>
              <w:top w:val="nil"/>
              <w:bottom w:val="nil"/>
            </w:tcBorders>
          </w:tcPr>
          <w:p w14:paraId="0C9523F2" w14:textId="77777777" w:rsidR="001C2390" w:rsidRPr="009F4B2F" w:rsidRDefault="001C2390" w:rsidP="004A753C">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等线"/>
                <w:sz w:val="18"/>
                <w:szCs w:val="18"/>
              </w:rPr>
            </w:pPr>
            <w:r w:rsidRPr="009F4B2F">
              <w:rPr>
                <w:rFonts w:eastAsia="宋体"/>
                <w:sz w:val="18"/>
                <w:szCs w:val="18"/>
              </w:rPr>
              <w:t>Capital intensity</w:t>
            </w:r>
          </w:p>
        </w:tc>
        <w:tc>
          <w:tcPr>
            <w:tcW w:w="891" w:type="dxa"/>
            <w:tcBorders>
              <w:top w:val="nil"/>
              <w:bottom w:val="nil"/>
            </w:tcBorders>
          </w:tcPr>
          <w:p w14:paraId="5090A4B9" w14:textId="77777777" w:rsidR="001C2390" w:rsidRPr="009F4B2F" w:rsidRDefault="001C2390" w:rsidP="004A753C">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等线"/>
                <w:sz w:val="18"/>
                <w:szCs w:val="18"/>
              </w:rPr>
            </w:pPr>
            <w:r w:rsidRPr="009F4B2F">
              <w:rPr>
                <w:rFonts w:eastAsia="等线"/>
                <w:sz w:val="18"/>
                <w:szCs w:val="18"/>
              </w:rPr>
              <w:t>1.58</w:t>
            </w:r>
          </w:p>
        </w:tc>
        <w:tc>
          <w:tcPr>
            <w:tcW w:w="1660" w:type="dxa"/>
            <w:tcBorders>
              <w:top w:val="nil"/>
              <w:bottom w:val="nil"/>
            </w:tcBorders>
          </w:tcPr>
          <w:p w14:paraId="580C34AF" w14:textId="77777777" w:rsidR="001C2390" w:rsidRPr="009F4B2F" w:rsidRDefault="001C2390" w:rsidP="004A753C">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等线"/>
                <w:sz w:val="18"/>
                <w:szCs w:val="18"/>
              </w:rPr>
            </w:pPr>
            <w:r w:rsidRPr="009F4B2F">
              <w:rPr>
                <w:rFonts w:eastAsia="等线"/>
                <w:sz w:val="18"/>
                <w:szCs w:val="18"/>
              </w:rPr>
              <w:t>0.56</w:t>
            </w:r>
          </w:p>
        </w:tc>
      </w:tr>
      <w:tr w:rsidR="009F4B2F" w:rsidRPr="009F4B2F" w14:paraId="67D8D253" w14:textId="77777777" w:rsidTr="00450D88">
        <w:trPr>
          <w:trHeight w:val="280"/>
        </w:trPr>
        <w:tc>
          <w:tcPr>
            <w:cnfStyle w:val="001000000000" w:firstRow="0" w:lastRow="0" w:firstColumn="1" w:lastColumn="0" w:oddVBand="0" w:evenVBand="0" w:oddHBand="0" w:evenHBand="0" w:firstRowFirstColumn="0" w:firstRowLastColumn="0" w:lastRowFirstColumn="0" w:lastRowLastColumn="0"/>
            <w:tcW w:w="1808" w:type="dxa"/>
            <w:tcBorders>
              <w:top w:val="nil"/>
              <w:bottom w:val="nil"/>
            </w:tcBorders>
          </w:tcPr>
          <w:p w14:paraId="241063BD" w14:textId="77777777" w:rsidR="001C2390" w:rsidRPr="009F4B2F" w:rsidRDefault="001C2390" w:rsidP="004A753C">
            <w:pPr>
              <w:widowControl w:val="0"/>
              <w:adjustRightInd w:val="0"/>
              <w:snapToGrid w:val="0"/>
              <w:spacing w:line="360" w:lineRule="auto"/>
              <w:jc w:val="both"/>
              <w:rPr>
                <w:rFonts w:eastAsia="等线"/>
                <w:i/>
                <w:iCs/>
                <w:sz w:val="18"/>
                <w:szCs w:val="18"/>
              </w:rPr>
            </w:pPr>
            <w:r w:rsidRPr="009F4B2F">
              <w:rPr>
                <w:rFonts w:eastAsia="等线"/>
                <w:i/>
                <w:iCs/>
                <w:sz w:val="18"/>
                <w:szCs w:val="18"/>
              </w:rPr>
              <w:t>soe</w:t>
            </w:r>
          </w:p>
        </w:tc>
        <w:tc>
          <w:tcPr>
            <w:tcW w:w="4288" w:type="dxa"/>
            <w:tcBorders>
              <w:top w:val="nil"/>
              <w:bottom w:val="nil"/>
            </w:tcBorders>
          </w:tcPr>
          <w:p w14:paraId="23CF20A7" w14:textId="77777777" w:rsidR="001C2390" w:rsidRPr="009F4B2F" w:rsidRDefault="001C2390" w:rsidP="004A753C">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eastAsia="等线"/>
                <w:sz w:val="18"/>
                <w:szCs w:val="18"/>
              </w:rPr>
            </w:pPr>
            <w:r w:rsidRPr="009F4B2F">
              <w:rPr>
                <w:rFonts w:eastAsia="宋体"/>
                <w:sz w:val="18"/>
                <w:szCs w:val="18"/>
              </w:rPr>
              <w:t>The proportion of state-owned economy</w:t>
            </w:r>
          </w:p>
        </w:tc>
        <w:tc>
          <w:tcPr>
            <w:tcW w:w="891" w:type="dxa"/>
            <w:tcBorders>
              <w:top w:val="nil"/>
              <w:bottom w:val="nil"/>
            </w:tcBorders>
          </w:tcPr>
          <w:p w14:paraId="5C247C16" w14:textId="77777777" w:rsidR="001C2390" w:rsidRPr="009F4B2F" w:rsidRDefault="001C2390" w:rsidP="004A753C">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eastAsia="等线"/>
                <w:sz w:val="18"/>
                <w:szCs w:val="18"/>
              </w:rPr>
            </w:pPr>
            <w:r w:rsidRPr="009F4B2F">
              <w:rPr>
                <w:rFonts w:eastAsia="等线"/>
                <w:sz w:val="18"/>
                <w:szCs w:val="18"/>
              </w:rPr>
              <w:t>0.11</w:t>
            </w:r>
          </w:p>
        </w:tc>
        <w:tc>
          <w:tcPr>
            <w:tcW w:w="1660" w:type="dxa"/>
            <w:tcBorders>
              <w:top w:val="nil"/>
              <w:bottom w:val="nil"/>
            </w:tcBorders>
          </w:tcPr>
          <w:p w14:paraId="7EB93486" w14:textId="77777777" w:rsidR="001C2390" w:rsidRPr="009F4B2F" w:rsidRDefault="001C2390" w:rsidP="004A753C">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eastAsia="等线"/>
                <w:sz w:val="18"/>
                <w:szCs w:val="18"/>
              </w:rPr>
            </w:pPr>
            <w:r w:rsidRPr="009F4B2F">
              <w:rPr>
                <w:rFonts w:eastAsia="等线"/>
                <w:sz w:val="18"/>
                <w:szCs w:val="18"/>
              </w:rPr>
              <w:t>0.11</w:t>
            </w:r>
          </w:p>
        </w:tc>
      </w:tr>
      <w:tr w:rsidR="009F4B2F" w:rsidRPr="009F4B2F" w14:paraId="658D70A0" w14:textId="77777777" w:rsidTr="00450D8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08" w:type="dxa"/>
            <w:tcBorders>
              <w:top w:val="nil"/>
              <w:bottom w:val="nil"/>
            </w:tcBorders>
          </w:tcPr>
          <w:p w14:paraId="0409A3CE" w14:textId="77777777" w:rsidR="001C2390" w:rsidRPr="009F4B2F" w:rsidRDefault="001C2390" w:rsidP="004A753C">
            <w:pPr>
              <w:widowControl w:val="0"/>
              <w:adjustRightInd w:val="0"/>
              <w:snapToGrid w:val="0"/>
              <w:spacing w:line="360" w:lineRule="auto"/>
              <w:jc w:val="both"/>
              <w:rPr>
                <w:rFonts w:eastAsia="等线"/>
                <w:i/>
                <w:iCs/>
                <w:sz w:val="18"/>
                <w:szCs w:val="18"/>
              </w:rPr>
            </w:pPr>
            <w:r w:rsidRPr="009F4B2F">
              <w:rPr>
                <w:rFonts w:eastAsia="等线"/>
                <w:i/>
                <w:iCs/>
                <w:sz w:val="18"/>
                <w:szCs w:val="18"/>
              </w:rPr>
              <w:t>size</w:t>
            </w:r>
          </w:p>
        </w:tc>
        <w:tc>
          <w:tcPr>
            <w:tcW w:w="4288" w:type="dxa"/>
            <w:tcBorders>
              <w:top w:val="nil"/>
              <w:bottom w:val="nil"/>
            </w:tcBorders>
          </w:tcPr>
          <w:p w14:paraId="00DDCDA9" w14:textId="77777777" w:rsidR="001C2390" w:rsidRPr="009F4B2F" w:rsidRDefault="001C2390" w:rsidP="004A753C">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等线"/>
                <w:sz w:val="18"/>
                <w:szCs w:val="18"/>
              </w:rPr>
            </w:pPr>
            <w:r w:rsidRPr="009F4B2F">
              <w:rPr>
                <w:rFonts w:eastAsia="宋体"/>
                <w:sz w:val="18"/>
                <w:szCs w:val="18"/>
              </w:rPr>
              <w:t>Enterprise size</w:t>
            </w:r>
          </w:p>
        </w:tc>
        <w:tc>
          <w:tcPr>
            <w:tcW w:w="891" w:type="dxa"/>
            <w:tcBorders>
              <w:top w:val="nil"/>
              <w:bottom w:val="nil"/>
            </w:tcBorders>
          </w:tcPr>
          <w:p w14:paraId="58278C3B" w14:textId="77777777" w:rsidR="001C2390" w:rsidRPr="009F4B2F" w:rsidRDefault="001C2390" w:rsidP="004A753C">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等线"/>
                <w:sz w:val="18"/>
                <w:szCs w:val="18"/>
              </w:rPr>
            </w:pPr>
            <w:r w:rsidRPr="009F4B2F">
              <w:rPr>
                <w:rFonts w:eastAsia="等线"/>
                <w:sz w:val="18"/>
                <w:szCs w:val="18"/>
              </w:rPr>
              <w:t>6.13</w:t>
            </w:r>
          </w:p>
        </w:tc>
        <w:tc>
          <w:tcPr>
            <w:tcW w:w="1660" w:type="dxa"/>
            <w:tcBorders>
              <w:top w:val="nil"/>
              <w:bottom w:val="nil"/>
            </w:tcBorders>
          </w:tcPr>
          <w:p w14:paraId="003BAA5A" w14:textId="77777777" w:rsidR="001C2390" w:rsidRPr="009F4B2F" w:rsidRDefault="001C2390" w:rsidP="004A753C">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等线"/>
                <w:sz w:val="18"/>
                <w:szCs w:val="18"/>
              </w:rPr>
            </w:pPr>
            <w:r w:rsidRPr="009F4B2F">
              <w:rPr>
                <w:rFonts w:eastAsia="等线"/>
                <w:sz w:val="18"/>
                <w:szCs w:val="18"/>
              </w:rPr>
              <w:t>7.06</w:t>
            </w:r>
          </w:p>
        </w:tc>
      </w:tr>
      <w:tr w:rsidR="009F4B2F" w:rsidRPr="009F4B2F" w14:paraId="346124E4" w14:textId="77777777" w:rsidTr="00450D88">
        <w:trPr>
          <w:trHeight w:val="401"/>
        </w:trPr>
        <w:tc>
          <w:tcPr>
            <w:cnfStyle w:val="001000000000" w:firstRow="0" w:lastRow="0" w:firstColumn="1" w:lastColumn="0" w:oddVBand="0" w:evenVBand="0" w:oddHBand="0" w:evenHBand="0" w:firstRowFirstColumn="0" w:firstRowLastColumn="0" w:lastRowFirstColumn="0" w:lastRowLastColumn="0"/>
            <w:tcW w:w="1808" w:type="dxa"/>
            <w:tcBorders>
              <w:top w:val="nil"/>
              <w:bottom w:val="nil"/>
            </w:tcBorders>
          </w:tcPr>
          <w:p w14:paraId="7E269449" w14:textId="77777777" w:rsidR="001C2390" w:rsidRPr="009F4B2F" w:rsidRDefault="001C2390" w:rsidP="004A753C">
            <w:pPr>
              <w:widowControl w:val="0"/>
              <w:adjustRightInd w:val="0"/>
              <w:snapToGrid w:val="0"/>
              <w:spacing w:line="360" w:lineRule="auto"/>
              <w:jc w:val="both"/>
              <w:rPr>
                <w:rFonts w:eastAsia="等线"/>
                <w:i/>
                <w:iCs/>
                <w:sz w:val="18"/>
                <w:szCs w:val="18"/>
              </w:rPr>
            </w:pPr>
            <w:r w:rsidRPr="009F4B2F">
              <w:rPr>
                <w:rFonts w:eastAsia="等线"/>
                <w:i/>
                <w:iCs/>
                <w:sz w:val="18"/>
                <w:szCs w:val="18"/>
              </w:rPr>
              <w:t>tariff</w:t>
            </w:r>
          </w:p>
        </w:tc>
        <w:tc>
          <w:tcPr>
            <w:tcW w:w="4288" w:type="dxa"/>
            <w:tcBorders>
              <w:top w:val="nil"/>
              <w:bottom w:val="nil"/>
            </w:tcBorders>
          </w:tcPr>
          <w:p w14:paraId="2913B433" w14:textId="77777777" w:rsidR="001C2390" w:rsidRPr="009F4B2F" w:rsidRDefault="001C2390" w:rsidP="004A753C">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eastAsia="等线"/>
                <w:sz w:val="18"/>
                <w:szCs w:val="18"/>
              </w:rPr>
            </w:pPr>
            <w:r w:rsidRPr="009F4B2F">
              <w:rPr>
                <w:rFonts w:eastAsia="宋体"/>
                <w:sz w:val="18"/>
                <w:szCs w:val="18"/>
              </w:rPr>
              <w:t>Average MFN tariff rates</w:t>
            </w:r>
          </w:p>
        </w:tc>
        <w:tc>
          <w:tcPr>
            <w:tcW w:w="891" w:type="dxa"/>
            <w:tcBorders>
              <w:top w:val="nil"/>
              <w:bottom w:val="nil"/>
            </w:tcBorders>
          </w:tcPr>
          <w:p w14:paraId="73F4CFC8" w14:textId="77777777" w:rsidR="001C2390" w:rsidRPr="009F4B2F" w:rsidRDefault="001C2390" w:rsidP="004A753C">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eastAsia="等线"/>
                <w:sz w:val="18"/>
                <w:szCs w:val="18"/>
              </w:rPr>
            </w:pPr>
            <w:r w:rsidRPr="009F4B2F">
              <w:rPr>
                <w:rFonts w:eastAsia="等线"/>
                <w:sz w:val="18"/>
                <w:szCs w:val="18"/>
              </w:rPr>
              <w:t>0.11</w:t>
            </w:r>
          </w:p>
        </w:tc>
        <w:tc>
          <w:tcPr>
            <w:tcW w:w="1660" w:type="dxa"/>
            <w:tcBorders>
              <w:top w:val="nil"/>
              <w:bottom w:val="nil"/>
            </w:tcBorders>
          </w:tcPr>
          <w:p w14:paraId="11D421E5" w14:textId="77777777" w:rsidR="001C2390" w:rsidRPr="009F4B2F" w:rsidRDefault="001C2390" w:rsidP="004A753C">
            <w:pPr>
              <w:widowControl w:val="0"/>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eastAsia="等线"/>
                <w:sz w:val="18"/>
                <w:szCs w:val="18"/>
              </w:rPr>
            </w:pPr>
            <w:r w:rsidRPr="009F4B2F">
              <w:rPr>
                <w:rFonts w:eastAsia="等线"/>
                <w:sz w:val="18"/>
                <w:szCs w:val="18"/>
              </w:rPr>
              <w:t>0.05</w:t>
            </w:r>
          </w:p>
        </w:tc>
      </w:tr>
      <w:tr w:rsidR="009F4B2F" w:rsidRPr="009F4B2F" w14:paraId="7AD3F084" w14:textId="77777777" w:rsidTr="00450D8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808" w:type="dxa"/>
            <w:tcBorders>
              <w:top w:val="nil"/>
            </w:tcBorders>
          </w:tcPr>
          <w:p w14:paraId="0DD11FB7" w14:textId="77777777" w:rsidR="001C2390" w:rsidRPr="009F4B2F" w:rsidRDefault="001C2390" w:rsidP="004A753C">
            <w:pPr>
              <w:widowControl w:val="0"/>
              <w:adjustRightInd w:val="0"/>
              <w:snapToGrid w:val="0"/>
              <w:spacing w:line="360" w:lineRule="auto"/>
              <w:jc w:val="both"/>
              <w:rPr>
                <w:rFonts w:eastAsia="等线"/>
                <w:i/>
                <w:iCs/>
                <w:sz w:val="18"/>
                <w:szCs w:val="18"/>
              </w:rPr>
            </w:pPr>
            <w:proofErr w:type="spellStart"/>
            <w:r w:rsidRPr="009F4B2F">
              <w:rPr>
                <w:rFonts w:eastAsia="等线"/>
                <w:i/>
                <w:iCs/>
                <w:sz w:val="18"/>
                <w:szCs w:val="18"/>
              </w:rPr>
              <w:t>AD_tariff</w:t>
            </w:r>
            <w:proofErr w:type="spellEnd"/>
          </w:p>
        </w:tc>
        <w:tc>
          <w:tcPr>
            <w:tcW w:w="4288" w:type="dxa"/>
            <w:tcBorders>
              <w:top w:val="nil"/>
            </w:tcBorders>
          </w:tcPr>
          <w:p w14:paraId="2ABA5DA3" w14:textId="77777777" w:rsidR="001C2390" w:rsidRPr="009F4B2F" w:rsidRDefault="001C2390" w:rsidP="004A753C">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等线"/>
                <w:sz w:val="18"/>
                <w:szCs w:val="18"/>
              </w:rPr>
            </w:pPr>
            <w:r w:rsidRPr="009F4B2F">
              <w:rPr>
                <w:rFonts w:eastAsia="宋体"/>
                <w:sz w:val="18"/>
                <w:szCs w:val="18"/>
              </w:rPr>
              <w:t>Average anti-dumping tariff rate</w:t>
            </w:r>
          </w:p>
        </w:tc>
        <w:tc>
          <w:tcPr>
            <w:tcW w:w="891" w:type="dxa"/>
            <w:tcBorders>
              <w:top w:val="nil"/>
            </w:tcBorders>
          </w:tcPr>
          <w:p w14:paraId="4AA70BDC" w14:textId="77777777" w:rsidR="001C2390" w:rsidRPr="009F4B2F" w:rsidRDefault="001C2390" w:rsidP="004A753C">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等线"/>
                <w:sz w:val="18"/>
                <w:szCs w:val="18"/>
              </w:rPr>
            </w:pPr>
            <w:r w:rsidRPr="009F4B2F">
              <w:rPr>
                <w:rFonts w:eastAsia="等线"/>
                <w:sz w:val="18"/>
                <w:szCs w:val="18"/>
              </w:rPr>
              <w:t>0.03</w:t>
            </w:r>
          </w:p>
        </w:tc>
        <w:tc>
          <w:tcPr>
            <w:tcW w:w="1660" w:type="dxa"/>
            <w:tcBorders>
              <w:top w:val="nil"/>
            </w:tcBorders>
          </w:tcPr>
          <w:p w14:paraId="057EC201" w14:textId="77777777" w:rsidR="001C2390" w:rsidRPr="009F4B2F" w:rsidRDefault="001C2390" w:rsidP="004A753C">
            <w:pPr>
              <w:widowControl w:val="0"/>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eastAsia="等线"/>
                <w:sz w:val="18"/>
                <w:szCs w:val="18"/>
              </w:rPr>
            </w:pPr>
            <w:r w:rsidRPr="009F4B2F">
              <w:rPr>
                <w:rFonts w:eastAsia="等线"/>
                <w:sz w:val="18"/>
                <w:szCs w:val="18"/>
              </w:rPr>
              <w:t>0.12</w:t>
            </w:r>
          </w:p>
        </w:tc>
      </w:tr>
    </w:tbl>
    <w:p w14:paraId="2D1DCA8E" w14:textId="62CB5532" w:rsidR="00BF5456" w:rsidRPr="009F4B2F" w:rsidRDefault="00BF5456" w:rsidP="004A753C">
      <w:pPr>
        <w:pStyle w:val="1"/>
        <w:jc w:val="both"/>
      </w:pPr>
      <w:r w:rsidRPr="009F4B2F">
        <w:t xml:space="preserve">5 Empirical Results </w:t>
      </w:r>
    </w:p>
    <w:p w14:paraId="26F6EE5B" w14:textId="17E21F20" w:rsidR="00BF5456" w:rsidRPr="000C7C52" w:rsidRDefault="00BF5456" w:rsidP="004A753C">
      <w:pPr>
        <w:pStyle w:val="2"/>
        <w:jc w:val="both"/>
      </w:pPr>
      <w:r w:rsidRPr="000C7C52">
        <w:t>5.</w:t>
      </w:r>
      <w:r w:rsidR="007201CD" w:rsidRPr="000C7C52">
        <w:t>1</w:t>
      </w:r>
      <w:r w:rsidRPr="000C7C52">
        <w:t xml:space="preserve"> </w:t>
      </w:r>
      <w:r w:rsidR="004A2BF1" w:rsidRPr="000C7C52">
        <w:rPr>
          <w:rFonts w:hint="eastAsia"/>
        </w:rPr>
        <w:t>Empirical</w:t>
      </w:r>
      <w:r w:rsidR="004A2BF1" w:rsidRPr="000C7C52">
        <w:t xml:space="preserve"> </w:t>
      </w:r>
      <w:r w:rsidRPr="000C7C52">
        <w:t>results of the international trade</w:t>
      </w:r>
      <w:r w:rsidR="000E4E45" w:rsidRPr="000C7C52">
        <w:t xml:space="preserve"> of</w:t>
      </w:r>
      <w:r w:rsidRPr="000C7C52">
        <w:t xml:space="preserve"> technology </w:t>
      </w:r>
      <w:proofErr w:type="spellStart"/>
      <w:r w:rsidRPr="000C7C52">
        <w:t>spillover</w:t>
      </w:r>
      <w:proofErr w:type="spellEnd"/>
    </w:p>
    <w:p w14:paraId="7C502EAF" w14:textId="46635269" w:rsidR="00787673" w:rsidRPr="000C7C52" w:rsidRDefault="00BF5456" w:rsidP="00B61B67">
      <w:pPr>
        <w:pStyle w:val="Paragraph"/>
        <w:ind w:firstLine="420"/>
        <w:jc w:val="both"/>
      </w:pPr>
      <w:r w:rsidRPr="000C7C52">
        <w:t xml:space="preserve">The results of estimation using two-way fixed effects regression model are presented in Table </w:t>
      </w:r>
      <w:r w:rsidR="00BD1EC2" w:rsidRPr="000C7C52">
        <w:t>5</w:t>
      </w:r>
      <w:r w:rsidRPr="000C7C52">
        <w:t xml:space="preserve">, where Columns (1) - (2) are </w:t>
      </w:r>
      <w:r w:rsidR="00CC474C" w:rsidRPr="000C7C52">
        <w:t>traditional gross trade data</w:t>
      </w:r>
      <w:r w:rsidRPr="000C7C52">
        <w:t xml:space="preserve"> and value-added trade data, respectively, and columns (3) - (4) include control variables. The results indicates that the foreign R&amp;D capital stock absorbed by a country through international trade significantly contributes to the total factor productivity of its manufacturing industry</w:t>
      </w:r>
      <w:r w:rsidR="00AA15BB" w:rsidRPr="000C7C52">
        <w:t>. Moreover, t</w:t>
      </w:r>
      <w:r w:rsidRPr="000C7C52">
        <w:t xml:space="preserve">he estimated coefficients of the weighted foreign capital stock calculated using value-added trade data are higher than those of </w:t>
      </w:r>
      <w:r w:rsidR="00CC474C" w:rsidRPr="000C7C52">
        <w:t>traditional gross trade data</w:t>
      </w:r>
      <w:r w:rsidRPr="000C7C52">
        <w:t>,</w:t>
      </w:r>
      <w:r w:rsidRPr="000C7C52">
        <w:rPr>
          <w:rFonts w:hint="eastAsia"/>
        </w:rPr>
        <w:t xml:space="preserve"> which means that increases the speed of technology </w:t>
      </w:r>
      <w:proofErr w:type="spellStart"/>
      <w:r w:rsidRPr="000C7C52">
        <w:rPr>
          <w:rFonts w:hint="eastAsia"/>
        </w:rPr>
        <w:t>spillover</w:t>
      </w:r>
      <w:proofErr w:type="spellEnd"/>
      <w:r w:rsidRPr="000C7C52">
        <w:t xml:space="preserve">. This can be interpreted as that the traditional gross trade data underestimate the contribution of foreign R&amp;D capital stock to the total factor productivity level of China’s manufacturing industry, and that participation in GVCs facilitates technological progress and innovation in importers. </w:t>
      </w:r>
    </w:p>
    <w:p w14:paraId="445DC468" w14:textId="01719F43" w:rsidR="00A62A1C" w:rsidRPr="000C7C52" w:rsidRDefault="00BF5456" w:rsidP="00B61B67">
      <w:pPr>
        <w:pStyle w:val="Newparagraph"/>
        <w:ind w:firstLine="420"/>
        <w:jc w:val="both"/>
      </w:pPr>
      <w:r w:rsidRPr="000C7C52">
        <w:lastRenderedPageBreak/>
        <w:t xml:space="preserve">Table </w:t>
      </w:r>
      <w:r w:rsidR="00F674C8" w:rsidRPr="000C7C52">
        <w:t xml:space="preserve">5 </w:t>
      </w:r>
      <w:r w:rsidRPr="000C7C52">
        <w:t xml:space="preserve">shows that the coefficients of domestic R&amp;D capital stock in China-related columns (1)-(4) are significantly negative, demonstrating that the increase of domestic R&amp;D capital stock instead inhibits the growth of total factor productivity in domestic manufacturing industry, which is obviously contrary to common knowledge. Possible reasons include the decrease of production efficiency due to the intensified industrial competition, the low R&amp;D intensity and unreasonable structure of R&amp;D investment in China’s manufacturing industry, the excessive focus on applied research instead of fundamental research, and the passive imitation </w:t>
      </w:r>
      <w:r w:rsidR="009C02D5" w:rsidRPr="000C7C52">
        <w:t>behaviour</w:t>
      </w:r>
      <w:r w:rsidRPr="000C7C52">
        <w:t>, etc.</w:t>
      </w:r>
      <w:r w:rsidR="00A62A1C" w:rsidRPr="000C7C52">
        <w:t xml:space="preserve"> </w:t>
      </w:r>
    </w:p>
    <w:p w14:paraId="369A3BA8" w14:textId="22520F2B" w:rsidR="00F674C8" w:rsidRPr="000C7C52" w:rsidRDefault="00F674C8" w:rsidP="004A753C">
      <w:pPr>
        <w:pStyle w:val="Tabletitle"/>
        <w:jc w:val="both"/>
      </w:pPr>
      <w:r w:rsidRPr="000C7C52">
        <w:t xml:space="preserve">Table 5. Estimation results of technology </w:t>
      </w:r>
      <w:proofErr w:type="spellStart"/>
      <w:r w:rsidRPr="000C7C52">
        <w:t>spillover</w:t>
      </w:r>
      <w:proofErr w:type="spellEnd"/>
      <w:r w:rsidRPr="000C7C52">
        <w:t xml:space="preserve"> effect of international trade</w:t>
      </w:r>
    </w:p>
    <w:tbl>
      <w:tblPr>
        <w:tblW w:w="8505" w:type="dxa"/>
        <w:jc w:val="center"/>
        <w:tblLook w:val="04A0" w:firstRow="1" w:lastRow="0" w:firstColumn="1" w:lastColumn="0" w:noHBand="0" w:noVBand="1"/>
      </w:tblPr>
      <w:tblGrid>
        <w:gridCol w:w="2835"/>
        <w:gridCol w:w="1267"/>
        <w:gridCol w:w="1280"/>
        <w:gridCol w:w="1280"/>
        <w:gridCol w:w="1843"/>
      </w:tblGrid>
      <w:tr w:rsidR="009F4B2F" w:rsidRPr="009F4B2F" w14:paraId="12CA5B92" w14:textId="77777777" w:rsidTr="00450D88">
        <w:trPr>
          <w:trHeight w:val="280"/>
          <w:jc w:val="center"/>
        </w:trPr>
        <w:tc>
          <w:tcPr>
            <w:tcW w:w="2835" w:type="dxa"/>
            <w:tcBorders>
              <w:top w:val="single" w:sz="4" w:space="0" w:color="auto"/>
              <w:left w:val="nil"/>
              <w:bottom w:val="single" w:sz="4" w:space="0" w:color="auto"/>
              <w:right w:val="nil"/>
            </w:tcBorders>
            <w:shd w:val="clear" w:color="auto" w:fill="auto"/>
            <w:noWrap/>
            <w:vAlign w:val="center"/>
          </w:tcPr>
          <w:p w14:paraId="55EF744C" w14:textId="77777777" w:rsidR="00F674C8" w:rsidRPr="009F4B2F" w:rsidRDefault="00F674C8" w:rsidP="004A753C">
            <w:pPr>
              <w:jc w:val="both"/>
              <w:rPr>
                <w:rFonts w:eastAsia="等线"/>
                <w:sz w:val="18"/>
                <w:szCs w:val="18"/>
              </w:rPr>
            </w:pPr>
          </w:p>
        </w:tc>
        <w:tc>
          <w:tcPr>
            <w:tcW w:w="1267" w:type="dxa"/>
            <w:tcBorders>
              <w:top w:val="single" w:sz="4" w:space="0" w:color="auto"/>
              <w:left w:val="nil"/>
              <w:bottom w:val="single" w:sz="4" w:space="0" w:color="auto"/>
              <w:right w:val="nil"/>
            </w:tcBorders>
            <w:shd w:val="clear" w:color="auto" w:fill="auto"/>
            <w:noWrap/>
            <w:vAlign w:val="center"/>
          </w:tcPr>
          <w:p w14:paraId="5E4D6066" w14:textId="77777777" w:rsidR="00F674C8" w:rsidRPr="009F4B2F" w:rsidRDefault="00F674C8" w:rsidP="004A753C">
            <w:pPr>
              <w:jc w:val="both"/>
              <w:rPr>
                <w:rFonts w:eastAsia="等线"/>
                <w:sz w:val="18"/>
                <w:szCs w:val="18"/>
              </w:rPr>
            </w:pPr>
            <w:r w:rsidRPr="009F4B2F">
              <w:rPr>
                <w:rFonts w:eastAsia="宋体" w:hint="eastAsia"/>
                <w:sz w:val="18"/>
                <w:szCs w:val="18"/>
                <w:lang w:eastAsia="zh-CN"/>
              </w:rPr>
              <w:t>(</w:t>
            </w:r>
            <w:r w:rsidRPr="009F4B2F">
              <w:rPr>
                <w:rFonts w:eastAsia="等线"/>
                <w:sz w:val="18"/>
                <w:szCs w:val="18"/>
              </w:rPr>
              <w:t>1</w:t>
            </w:r>
            <w:r w:rsidRPr="009F4B2F">
              <w:rPr>
                <w:rFonts w:eastAsia="等线" w:hint="eastAsia"/>
                <w:sz w:val="18"/>
                <w:szCs w:val="18"/>
                <w:lang w:eastAsia="zh-CN"/>
              </w:rPr>
              <w:t>)</w:t>
            </w:r>
          </w:p>
        </w:tc>
        <w:tc>
          <w:tcPr>
            <w:tcW w:w="1280" w:type="dxa"/>
            <w:tcBorders>
              <w:top w:val="single" w:sz="4" w:space="0" w:color="auto"/>
              <w:left w:val="nil"/>
              <w:bottom w:val="single" w:sz="4" w:space="0" w:color="auto"/>
              <w:right w:val="nil"/>
            </w:tcBorders>
            <w:shd w:val="clear" w:color="auto" w:fill="auto"/>
            <w:noWrap/>
            <w:vAlign w:val="center"/>
          </w:tcPr>
          <w:p w14:paraId="59780C42" w14:textId="77777777" w:rsidR="00F674C8" w:rsidRPr="009F4B2F" w:rsidRDefault="00F674C8" w:rsidP="004A753C">
            <w:pPr>
              <w:jc w:val="both"/>
              <w:rPr>
                <w:rFonts w:eastAsia="等线"/>
                <w:sz w:val="18"/>
                <w:szCs w:val="18"/>
              </w:rPr>
            </w:pPr>
            <w:r w:rsidRPr="009F4B2F">
              <w:rPr>
                <w:rFonts w:eastAsia="宋体" w:hint="eastAsia"/>
                <w:sz w:val="18"/>
                <w:szCs w:val="18"/>
                <w:lang w:eastAsia="zh-CN"/>
              </w:rPr>
              <w:t>(</w:t>
            </w:r>
            <w:r w:rsidRPr="009F4B2F">
              <w:rPr>
                <w:rFonts w:eastAsia="等线"/>
                <w:sz w:val="18"/>
                <w:szCs w:val="18"/>
              </w:rPr>
              <w:t>2)</w:t>
            </w:r>
          </w:p>
        </w:tc>
        <w:tc>
          <w:tcPr>
            <w:tcW w:w="1280" w:type="dxa"/>
            <w:tcBorders>
              <w:top w:val="single" w:sz="4" w:space="0" w:color="auto"/>
              <w:left w:val="nil"/>
              <w:bottom w:val="single" w:sz="4" w:space="0" w:color="auto"/>
              <w:right w:val="nil"/>
            </w:tcBorders>
            <w:shd w:val="clear" w:color="auto" w:fill="auto"/>
            <w:noWrap/>
            <w:vAlign w:val="center"/>
          </w:tcPr>
          <w:p w14:paraId="6D7B2CB2" w14:textId="77777777" w:rsidR="00F674C8" w:rsidRPr="009F4B2F" w:rsidRDefault="00F674C8" w:rsidP="004A753C">
            <w:pPr>
              <w:jc w:val="both"/>
              <w:rPr>
                <w:rFonts w:eastAsia="等线"/>
                <w:sz w:val="18"/>
                <w:szCs w:val="18"/>
              </w:rPr>
            </w:pPr>
            <w:r w:rsidRPr="009F4B2F">
              <w:rPr>
                <w:rFonts w:eastAsia="宋体" w:hint="eastAsia"/>
                <w:sz w:val="18"/>
                <w:szCs w:val="18"/>
                <w:lang w:eastAsia="zh-CN"/>
              </w:rPr>
              <w:t>(</w:t>
            </w:r>
            <w:r w:rsidRPr="009F4B2F">
              <w:rPr>
                <w:rFonts w:eastAsia="等线"/>
                <w:sz w:val="18"/>
                <w:szCs w:val="18"/>
              </w:rPr>
              <w:t>3</w:t>
            </w:r>
            <w:r w:rsidRPr="009F4B2F">
              <w:rPr>
                <w:rFonts w:eastAsia="等线"/>
                <w:sz w:val="18"/>
                <w:szCs w:val="18"/>
                <w:lang w:eastAsia="zh-CN"/>
              </w:rPr>
              <w:t>)</w:t>
            </w:r>
          </w:p>
        </w:tc>
        <w:tc>
          <w:tcPr>
            <w:tcW w:w="1843" w:type="dxa"/>
            <w:tcBorders>
              <w:top w:val="single" w:sz="4" w:space="0" w:color="auto"/>
              <w:left w:val="nil"/>
              <w:bottom w:val="single" w:sz="4" w:space="0" w:color="auto"/>
              <w:right w:val="nil"/>
            </w:tcBorders>
            <w:shd w:val="clear" w:color="auto" w:fill="auto"/>
            <w:noWrap/>
            <w:vAlign w:val="center"/>
          </w:tcPr>
          <w:p w14:paraId="296E9802" w14:textId="77777777" w:rsidR="00F674C8" w:rsidRPr="009F4B2F" w:rsidRDefault="00F674C8" w:rsidP="004A753C">
            <w:pPr>
              <w:jc w:val="both"/>
              <w:rPr>
                <w:rFonts w:eastAsia="等线"/>
                <w:sz w:val="18"/>
                <w:szCs w:val="18"/>
              </w:rPr>
            </w:pPr>
            <w:r w:rsidRPr="009F4B2F">
              <w:rPr>
                <w:rFonts w:eastAsia="宋体" w:hint="eastAsia"/>
                <w:sz w:val="18"/>
                <w:szCs w:val="18"/>
                <w:lang w:eastAsia="zh-CN"/>
              </w:rPr>
              <w:t>(</w:t>
            </w:r>
            <w:r w:rsidRPr="009F4B2F">
              <w:rPr>
                <w:rFonts w:eastAsia="等线"/>
                <w:sz w:val="18"/>
                <w:szCs w:val="18"/>
              </w:rPr>
              <w:t>4</w:t>
            </w:r>
            <w:r w:rsidRPr="009F4B2F">
              <w:rPr>
                <w:rFonts w:eastAsia="等线"/>
                <w:sz w:val="18"/>
                <w:szCs w:val="18"/>
                <w:lang w:eastAsia="zh-CN"/>
              </w:rPr>
              <w:t>)</w:t>
            </w:r>
          </w:p>
        </w:tc>
      </w:tr>
      <w:tr w:rsidR="009F4B2F" w:rsidRPr="009F4B2F" w14:paraId="63CF5E6E" w14:textId="77777777" w:rsidTr="00450D88">
        <w:trPr>
          <w:trHeight w:val="280"/>
          <w:jc w:val="center"/>
        </w:trPr>
        <w:tc>
          <w:tcPr>
            <w:tcW w:w="2835" w:type="dxa"/>
            <w:vMerge w:val="restart"/>
            <w:tcBorders>
              <w:top w:val="nil"/>
              <w:left w:val="nil"/>
              <w:bottom w:val="nil"/>
              <w:right w:val="nil"/>
            </w:tcBorders>
            <w:shd w:val="clear" w:color="auto" w:fill="auto"/>
            <w:noWrap/>
            <w:vAlign w:val="center"/>
          </w:tcPr>
          <w:p w14:paraId="7827B784" w14:textId="77777777" w:rsidR="00F674C8" w:rsidRPr="009F4B2F" w:rsidRDefault="00F674C8" w:rsidP="004A753C">
            <w:pPr>
              <w:jc w:val="both"/>
              <w:rPr>
                <w:rFonts w:eastAsia="等线"/>
                <w:sz w:val="18"/>
                <w:szCs w:val="18"/>
              </w:rPr>
            </w:pPr>
            <w:r w:rsidRPr="009F4B2F">
              <w:rPr>
                <w:rFonts w:eastAsia="宋体"/>
                <w:sz w:val="18"/>
                <w:szCs w:val="18"/>
              </w:rPr>
              <w:t>Constant</w:t>
            </w:r>
          </w:p>
        </w:tc>
        <w:tc>
          <w:tcPr>
            <w:tcW w:w="1267" w:type="dxa"/>
            <w:tcBorders>
              <w:top w:val="nil"/>
              <w:left w:val="nil"/>
              <w:bottom w:val="nil"/>
              <w:right w:val="nil"/>
            </w:tcBorders>
            <w:shd w:val="clear" w:color="auto" w:fill="auto"/>
            <w:noWrap/>
            <w:vAlign w:val="center"/>
          </w:tcPr>
          <w:p w14:paraId="26B84E19" w14:textId="77777777" w:rsidR="00F674C8" w:rsidRPr="009F4B2F" w:rsidRDefault="00F674C8" w:rsidP="004A753C">
            <w:pPr>
              <w:jc w:val="both"/>
              <w:rPr>
                <w:rFonts w:eastAsia="等线"/>
                <w:sz w:val="18"/>
                <w:szCs w:val="18"/>
              </w:rPr>
            </w:pPr>
            <w:r w:rsidRPr="009F4B2F">
              <w:rPr>
                <w:rFonts w:eastAsia="等线"/>
                <w:sz w:val="18"/>
                <w:szCs w:val="18"/>
              </w:rPr>
              <w:t>-0.4003</w:t>
            </w:r>
          </w:p>
        </w:tc>
        <w:tc>
          <w:tcPr>
            <w:tcW w:w="1280" w:type="dxa"/>
            <w:tcBorders>
              <w:top w:val="nil"/>
              <w:left w:val="nil"/>
              <w:bottom w:val="nil"/>
              <w:right w:val="nil"/>
            </w:tcBorders>
            <w:shd w:val="clear" w:color="auto" w:fill="auto"/>
            <w:noWrap/>
            <w:vAlign w:val="center"/>
          </w:tcPr>
          <w:p w14:paraId="0798D466" w14:textId="77777777" w:rsidR="00F674C8" w:rsidRPr="009F4B2F" w:rsidRDefault="00F674C8" w:rsidP="004A753C">
            <w:pPr>
              <w:jc w:val="both"/>
              <w:rPr>
                <w:rFonts w:eastAsia="等线"/>
                <w:sz w:val="18"/>
                <w:szCs w:val="18"/>
              </w:rPr>
            </w:pPr>
            <w:r w:rsidRPr="009F4B2F">
              <w:rPr>
                <w:rFonts w:eastAsia="等线"/>
                <w:sz w:val="18"/>
                <w:szCs w:val="18"/>
              </w:rPr>
              <w:t>-0.3057</w:t>
            </w:r>
          </w:p>
        </w:tc>
        <w:tc>
          <w:tcPr>
            <w:tcW w:w="1280" w:type="dxa"/>
            <w:tcBorders>
              <w:top w:val="nil"/>
              <w:left w:val="nil"/>
              <w:bottom w:val="nil"/>
              <w:right w:val="nil"/>
            </w:tcBorders>
            <w:shd w:val="clear" w:color="auto" w:fill="auto"/>
            <w:noWrap/>
            <w:vAlign w:val="center"/>
          </w:tcPr>
          <w:p w14:paraId="0D191331" w14:textId="77777777" w:rsidR="00F674C8" w:rsidRPr="009F4B2F" w:rsidRDefault="00F674C8" w:rsidP="004A753C">
            <w:pPr>
              <w:jc w:val="both"/>
              <w:rPr>
                <w:rFonts w:eastAsia="等线"/>
                <w:sz w:val="18"/>
                <w:szCs w:val="18"/>
              </w:rPr>
            </w:pPr>
            <w:r w:rsidRPr="009F4B2F">
              <w:rPr>
                <w:rFonts w:eastAsia="等线"/>
                <w:sz w:val="18"/>
                <w:szCs w:val="18"/>
              </w:rPr>
              <w:t>1.4450***</w:t>
            </w:r>
          </w:p>
        </w:tc>
        <w:tc>
          <w:tcPr>
            <w:tcW w:w="1843" w:type="dxa"/>
            <w:tcBorders>
              <w:top w:val="nil"/>
              <w:left w:val="nil"/>
              <w:bottom w:val="nil"/>
              <w:right w:val="nil"/>
            </w:tcBorders>
            <w:shd w:val="clear" w:color="auto" w:fill="auto"/>
            <w:noWrap/>
            <w:vAlign w:val="center"/>
          </w:tcPr>
          <w:p w14:paraId="1601F2E1" w14:textId="77777777" w:rsidR="00F674C8" w:rsidRPr="009F4B2F" w:rsidRDefault="00F674C8" w:rsidP="004A753C">
            <w:pPr>
              <w:jc w:val="both"/>
              <w:rPr>
                <w:rFonts w:eastAsia="等线"/>
                <w:sz w:val="18"/>
                <w:szCs w:val="18"/>
              </w:rPr>
            </w:pPr>
            <w:r w:rsidRPr="009F4B2F">
              <w:rPr>
                <w:rFonts w:eastAsia="等线"/>
                <w:sz w:val="18"/>
                <w:szCs w:val="18"/>
              </w:rPr>
              <w:t>1.7340***</w:t>
            </w:r>
          </w:p>
        </w:tc>
      </w:tr>
      <w:tr w:rsidR="009F4B2F" w:rsidRPr="009F4B2F" w14:paraId="1CDA5D9E" w14:textId="77777777" w:rsidTr="00450D88">
        <w:trPr>
          <w:trHeight w:val="280"/>
          <w:jc w:val="center"/>
        </w:trPr>
        <w:tc>
          <w:tcPr>
            <w:tcW w:w="2835" w:type="dxa"/>
            <w:vMerge/>
            <w:tcBorders>
              <w:top w:val="nil"/>
              <w:left w:val="nil"/>
              <w:bottom w:val="nil"/>
              <w:right w:val="nil"/>
            </w:tcBorders>
            <w:vAlign w:val="center"/>
          </w:tcPr>
          <w:p w14:paraId="256680BF" w14:textId="77777777" w:rsidR="00F674C8" w:rsidRPr="009F4B2F" w:rsidRDefault="00F674C8" w:rsidP="004A753C">
            <w:pPr>
              <w:jc w:val="both"/>
              <w:rPr>
                <w:rFonts w:eastAsia="等线"/>
                <w:sz w:val="18"/>
                <w:szCs w:val="18"/>
              </w:rPr>
            </w:pPr>
          </w:p>
        </w:tc>
        <w:tc>
          <w:tcPr>
            <w:tcW w:w="1267" w:type="dxa"/>
            <w:tcBorders>
              <w:top w:val="nil"/>
              <w:left w:val="nil"/>
              <w:bottom w:val="nil"/>
              <w:right w:val="nil"/>
            </w:tcBorders>
            <w:shd w:val="clear" w:color="auto" w:fill="auto"/>
            <w:noWrap/>
            <w:vAlign w:val="center"/>
          </w:tcPr>
          <w:p w14:paraId="6865F09B" w14:textId="77777777" w:rsidR="00F674C8" w:rsidRPr="009F4B2F" w:rsidRDefault="00F674C8" w:rsidP="004A753C">
            <w:pPr>
              <w:jc w:val="both"/>
              <w:rPr>
                <w:rFonts w:eastAsia="等线"/>
                <w:sz w:val="18"/>
                <w:szCs w:val="18"/>
              </w:rPr>
            </w:pPr>
            <w:r w:rsidRPr="009F4B2F">
              <w:rPr>
                <w:rFonts w:eastAsia="宋体" w:hint="eastAsia"/>
                <w:sz w:val="18"/>
                <w:szCs w:val="18"/>
                <w:lang w:eastAsia="zh-CN"/>
              </w:rPr>
              <w:t>(</w:t>
            </w:r>
            <w:r w:rsidRPr="009F4B2F">
              <w:rPr>
                <w:rFonts w:eastAsia="等线"/>
                <w:sz w:val="18"/>
                <w:szCs w:val="18"/>
              </w:rPr>
              <w:t>-0.82</w:t>
            </w:r>
            <w:r w:rsidRPr="009F4B2F">
              <w:rPr>
                <w:rFonts w:eastAsia="等线" w:hint="eastAsia"/>
                <w:sz w:val="18"/>
                <w:szCs w:val="18"/>
                <w:lang w:eastAsia="zh-CN"/>
              </w:rPr>
              <w:t>)</w:t>
            </w:r>
          </w:p>
        </w:tc>
        <w:tc>
          <w:tcPr>
            <w:tcW w:w="1280" w:type="dxa"/>
            <w:tcBorders>
              <w:top w:val="nil"/>
              <w:left w:val="nil"/>
              <w:bottom w:val="nil"/>
              <w:right w:val="nil"/>
            </w:tcBorders>
            <w:shd w:val="clear" w:color="auto" w:fill="auto"/>
            <w:noWrap/>
            <w:vAlign w:val="center"/>
          </w:tcPr>
          <w:p w14:paraId="29CC669E" w14:textId="77777777" w:rsidR="00F674C8" w:rsidRPr="009F4B2F" w:rsidRDefault="00F674C8" w:rsidP="004A753C">
            <w:pPr>
              <w:jc w:val="both"/>
              <w:rPr>
                <w:rFonts w:eastAsia="等线"/>
                <w:sz w:val="18"/>
                <w:szCs w:val="18"/>
                <w:lang w:eastAsia="zh-CN"/>
              </w:rPr>
            </w:pPr>
            <w:r w:rsidRPr="009F4B2F">
              <w:rPr>
                <w:rFonts w:eastAsia="宋体" w:hint="eastAsia"/>
                <w:sz w:val="18"/>
                <w:szCs w:val="18"/>
                <w:lang w:eastAsia="zh-CN"/>
              </w:rPr>
              <w:t>(</w:t>
            </w:r>
            <w:r w:rsidRPr="009F4B2F">
              <w:rPr>
                <w:rFonts w:eastAsia="等线"/>
                <w:sz w:val="18"/>
                <w:szCs w:val="18"/>
              </w:rPr>
              <w:t>-0.6</w:t>
            </w:r>
            <w:r w:rsidRPr="009F4B2F">
              <w:rPr>
                <w:rFonts w:eastAsia="宋体" w:hint="eastAsia"/>
                <w:sz w:val="18"/>
                <w:szCs w:val="18"/>
                <w:lang w:eastAsia="zh-CN"/>
              </w:rPr>
              <w:t>)</w:t>
            </w:r>
          </w:p>
        </w:tc>
        <w:tc>
          <w:tcPr>
            <w:tcW w:w="1280" w:type="dxa"/>
            <w:tcBorders>
              <w:top w:val="nil"/>
              <w:left w:val="nil"/>
              <w:bottom w:val="nil"/>
              <w:right w:val="nil"/>
            </w:tcBorders>
            <w:shd w:val="clear" w:color="auto" w:fill="auto"/>
            <w:noWrap/>
            <w:vAlign w:val="center"/>
          </w:tcPr>
          <w:p w14:paraId="21897BFD" w14:textId="77777777" w:rsidR="00F674C8" w:rsidRPr="009F4B2F" w:rsidRDefault="00F674C8" w:rsidP="004A753C">
            <w:pPr>
              <w:jc w:val="both"/>
              <w:rPr>
                <w:rFonts w:eastAsia="等线"/>
                <w:sz w:val="18"/>
                <w:szCs w:val="18"/>
                <w:lang w:eastAsia="zh-CN"/>
              </w:rPr>
            </w:pPr>
            <w:r w:rsidRPr="009F4B2F">
              <w:rPr>
                <w:rFonts w:eastAsia="宋体" w:hint="eastAsia"/>
                <w:sz w:val="18"/>
                <w:szCs w:val="18"/>
                <w:lang w:eastAsia="zh-CN"/>
              </w:rPr>
              <w:t>(</w:t>
            </w:r>
            <w:r w:rsidRPr="009F4B2F">
              <w:rPr>
                <w:rFonts w:eastAsia="等线"/>
                <w:sz w:val="18"/>
                <w:szCs w:val="18"/>
              </w:rPr>
              <w:t>0.43</w:t>
            </w:r>
            <w:r w:rsidRPr="009F4B2F">
              <w:rPr>
                <w:rFonts w:eastAsia="宋体" w:hint="eastAsia"/>
                <w:sz w:val="18"/>
                <w:szCs w:val="18"/>
                <w:lang w:eastAsia="zh-CN"/>
              </w:rPr>
              <w:t>)</w:t>
            </w:r>
          </w:p>
        </w:tc>
        <w:tc>
          <w:tcPr>
            <w:tcW w:w="1843" w:type="dxa"/>
            <w:tcBorders>
              <w:top w:val="nil"/>
              <w:left w:val="nil"/>
              <w:bottom w:val="nil"/>
              <w:right w:val="nil"/>
            </w:tcBorders>
            <w:shd w:val="clear" w:color="auto" w:fill="auto"/>
            <w:noWrap/>
            <w:vAlign w:val="center"/>
          </w:tcPr>
          <w:p w14:paraId="3266626A" w14:textId="77777777" w:rsidR="00F674C8" w:rsidRPr="009F4B2F" w:rsidRDefault="00F674C8" w:rsidP="004A753C">
            <w:pPr>
              <w:jc w:val="both"/>
              <w:rPr>
                <w:rFonts w:eastAsia="等线"/>
                <w:sz w:val="18"/>
                <w:szCs w:val="18"/>
                <w:lang w:eastAsia="zh-CN"/>
              </w:rPr>
            </w:pPr>
            <w:r w:rsidRPr="009F4B2F">
              <w:rPr>
                <w:rFonts w:eastAsia="宋体" w:hint="eastAsia"/>
                <w:sz w:val="18"/>
                <w:szCs w:val="18"/>
                <w:lang w:eastAsia="zh-CN"/>
              </w:rPr>
              <w:t>(</w:t>
            </w:r>
            <w:r w:rsidRPr="009F4B2F">
              <w:rPr>
                <w:rFonts w:eastAsia="等线"/>
                <w:sz w:val="18"/>
                <w:szCs w:val="18"/>
              </w:rPr>
              <w:t>3.91</w:t>
            </w:r>
            <w:r w:rsidRPr="009F4B2F">
              <w:rPr>
                <w:rFonts w:eastAsia="宋体" w:hint="eastAsia"/>
                <w:sz w:val="18"/>
                <w:szCs w:val="18"/>
                <w:lang w:eastAsia="zh-CN"/>
              </w:rPr>
              <w:t>)</w:t>
            </w:r>
          </w:p>
        </w:tc>
      </w:tr>
      <w:tr w:rsidR="009F4B2F" w:rsidRPr="009F4B2F" w14:paraId="033700EE" w14:textId="77777777" w:rsidTr="00450D88">
        <w:trPr>
          <w:trHeight w:val="280"/>
          <w:jc w:val="center"/>
        </w:trPr>
        <w:tc>
          <w:tcPr>
            <w:tcW w:w="2835" w:type="dxa"/>
            <w:vMerge w:val="restart"/>
            <w:tcBorders>
              <w:top w:val="nil"/>
              <w:left w:val="nil"/>
              <w:bottom w:val="nil"/>
              <w:right w:val="nil"/>
            </w:tcBorders>
            <w:shd w:val="clear" w:color="auto" w:fill="auto"/>
            <w:noWrap/>
            <w:vAlign w:val="center"/>
          </w:tcPr>
          <w:p w14:paraId="00463977" w14:textId="77777777" w:rsidR="00F674C8" w:rsidRPr="009F4B2F" w:rsidRDefault="00F674C8" w:rsidP="004A753C">
            <w:pPr>
              <w:jc w:val="both"/>
              <w:rPr>
                <w:rFonts w:eastAsia="等线"/>
                <w:sz w:val="18"/>
                <w:szCs w:val="18"/>
              </w:rPr>
            </w:pPr>
            <w:r w:rsidRPr="009F4B2F">
              <w:rPr>
                <w:rFonts w:eastAsia="宋体"/>
                <w:sz w:val="18"/>
                <w:szCs w:val="18"/>
              </w:rPr>
              <w:t>Domestic stock</w:t>
            </w:r>
          </w:p>
        </w:tc>
        <w:tc>
          <w:tcPr>
            <w:tcW w:w="1267" w:type="dxa"/>
            <w:tcBorders>
              <w:top w:val="nil"/>
              <w:left w:val="nil"/>
              <w:bottom w:val="nil"/>
              <w:right w:val="nil"/>
            </w:tcBorders>
            <w:shd w:val="clear" w:color="auto" w:fill="auto"/>
            <w:noWrap/>
            <w:vAlign w:val="center"/>
          </w:tcPr>
          <w:p w14:paraId="21172D26" w14:textId="77777777" w:rsidR="00F674C8" w:rsidRPr="009F4B2F" w:rsidRDefault="00F674C8" w:rsidP="004A753C">
            <w:pPr>
              <w:jc w:val="both"/>
              <w:rPr>
                <w:rFonts w:eastAsia="等线"/>
                <w:sz w:val="18"/>
                <w:szCs w:val="18"/>
              </w:rPr>
            </w:pPr>
            <w:r w:rsidRPr="009F4B2F">
              <w:rPr>
                <w:rFonts w:eastAsia="等线"/>
                <w:sz w:val="18"/>
                <w:szCs w:val="18"/>
              </w:rPr>
              <w:t>-0.1472***</w:t>
            </w:r>
          </w:p>
        </w:tc>
        <w:tc>
          <w:tcPr>
            <w:tcW w:w="1280" w:type="dxa"/>
            <w:tcBorders>
              <w:top w:val="nil"/>
              <w:left w:val="nil"/>
              <w:bottom w:val="nil"/>
              <w:right w:val="nil"/>
            </w:tcBorders>
            <w:shd w:val="clear" w:color="auto" w:fill="auto"/>
            <w:noWrap/>
            <w:vAlign w:val="center"/>
          </w:tcPr>
          <w:p w14:paraId="112BD703" w14:textId="77777777" w:rsidR="00F674C8" w:rsidRPr="009F4B2F" w:rsidRDefault="00F674C8" w:rsidP="004A753C">
            <w:pPr>
              <w:jc w:val="both"/>
              <w:rPr>
                <w:rFonts w:eastAsia="等线"/>
                <w:sz w:val="18"/>
                <w:szCs w:val="18"/>
              </w:rPr>
            </w:pPr>
            <w:r w:rsidRPr="009F4B2F">
              <w:rPr>
                <w:rFonts w:eastAsia="等线"/>
                <w:sz w:val="18"/>
                <w:szCs w:val="18"/>
              </w:rPr>
              <w:t>-0.1820***</w:t>
            </w:r>
          </w:p>
        </w:tc>
        <w:tc>
          <w:tcPr>
            <w:tcW w:w="1280" w:type="dxa"/>
            <w:tcBorders>
              <w:top w:val="nil"/>
              <w:left w:val="nil"/>
              <w:bottom w:val="nil"/>
              <w:right w:val="nil"/>
            </w:tcBorders>
            <w:shd w:val="clear" w:color="auto" w:fill="auto"/>
            <w:noWrap/>
            <w:vAlign w:val="center"/>
          </w:tcPr>
          <w:p w14:paraId="59E44589" w14:textId="77777777" w:rsidR="00F674C8" w:rsidRPr="009F4B2F" w:rsidRDefault="00F674C8" w:rsidP="004A753C">
            <w:pPr>
              <w:jc w:val="both"/>
              <w:rPr>
                <w:rFonts w:eastAsia="等线"/>
                <w:sz w:val="18"/>
                <w:szCs w:val="18"/>
              </w:rPr>
            </w:pPr>
            <w:r w:rsidRPr="009F4B2F">
              <w:rPr>
                <w:rFonts w:eastAsia="等线"/>
                <w:sz w:val="18"/>
                <w:szCs w:val="18"/>
              </w:rPr>
              <w:t>-0.1266***</w:t>
            </w:r>
          </w:p>
        </w:tc>
        <w:tc>
          <w:tcPr>
            <w:tcW w:w="1843" w:type="dxa"/>
            <w:tcBorders>
              <w:top w:val="nil"/>
              <w:left w:val="nil"/>
              <w:bottom w:val="nil"/>
              <w:right w:val="nil"/>
            </w:tcBorders>
            <w:shd w:val="clear" w:color="auto" w:fill="auto"/>
            <w:noWrap/>
            <w:vAlign w:val="center"/>
          </w:tcPr>
          <w:p w14:paraId="254C827F" w14:textId="77777777" w:rsidR="00F674C8" w:rsidRPr="009F4B2F" w:rsidRDefault="00F674C8" w:rsidP="004A753C">
            <w:pPr>
              <w:jc w:val="both"/>
              <w:rPr>
                <w:rFonts w:eastAsia="等线"/>
                <w:sz w:val="18"/>
                <w:szCs w:val="18"/>
              </w:rPr>
            </w:pPr>
            <w:r w:rsidRPr="009F4B2F">
              <w:rPr>
                <w:rFonts w:eastAsia="等线"/>
                <w:sz w:val="18"/>
                <w:szCs w:val="18"/>
              </w:rPr>
              <w:t>-0.1551***</w:t>
            </w:r>
          </w:p>
        </w:tc>
      </w:tr>
      <w:tr w:rsidR="009F4B2F" w:rsidRPr="009F4B2F" w14:paraId="6B5F6A5A" w14:textId="77777777" w:rsidTr="00450D88">
        <w:trPr>
          <w:trHeight w:val="280"/>
          <w:jc w:val="center"/>
        </w:trPr>
        <w:tc>
          <w:tcPr>
            <w:tcW w:w="2835" w:type="dxa"/>
            <w:vMerge/>
            <w:tcBorders>
              <w:top w:val="nil"/>
              <w:left w:val="nil"/>
              <w:bottom w:val="nil"/>
              <w:right w:val="nil"/>
            </w:tcBorders>
            <w:vAlign w:val="center"/>
          </w:tcPr>
          <w:p w14:paraId="702B662D" w14:textId="77777777" w:rsidR="00F674C8" w:rsidRPr="009F4B2F" w:rsidRDefault="00F674C8" w:rsidP="004A753C">
            <w:pPr>
              <w:jc w:val="both"/>
              <w:rPr>
                <w:rFonts w:eastAsia="等线"/>
                <w:sz w:val="18"/>
                <w:szCs w:val="18"/>
              </w:rPr>
            </w:pPr>
          </w:p>
        </w:tc>
        <w:tc>
          <w:tcPr>
            <w:tcW w:w="1267" w:type="dxa"/>
            <w:tcBorders>
              <w:top w:val="nil"/>
              <w:left w:val="nil"/>
              <w:bottom w:val="nil"/>
              <w:right w:val="nil"/>
            </w:tcBorders>
            <w:shd w:val="clear" w:color="auto" w:fill="auto"/>
            <w:noWrap/>
            <w:vAlign w:val="center"/>
          </w:tcPr>
          <w:p w14:paraId="4BFBC3A3" w14:textId="77777777" w:rsidR="00F674C8" w:rsidRPr="009F4B2F" w:rsidRDefault="00F674C8" w:rsidP="004A753C">
            <w:pPr>
              <w:jc w:val="both"/>
              <w:rPr>
                <w:rFonts w:eastAsia="等线"/>
                <w:sz w:val="18"/>
                <w:szCs w:val="18"/>
              </w:rPr>
            </w:pPr>
            <w:r w:rsidRPr="009F4B2F">
              <w:rPr>
                <w:rFonts w:eastAsia="宋体" w:hint="eastAsia"/>
                <w:sz w:val="18"/>
                <w:szCs w:val="18"/>
                <w:lang w:eastAsia="zh-CN"/>
              </w:rPr>
              <w:t>(</w:t>
            </w:r>
            <w:r w:rsidRPr="009F4B2F">
              <w:rPr>
                <w:rFonts w:eastAsia="等线"/>
                <w:sz w:val="18"/>
                <w:szCs w:val="18"/>
              </w:rPr>
              <w:t>-4.87</w:t>
            </w:r>
            <w:r w:rsidRPr="009F4B2F">
              <w:rPr>
                <w:rFonts w:eastAsia="宋体" w:hint="eastAsia"/>
                <w:sz w:val="18"/>
                <w:szCs w:val="18"/>
                <w:lang w:eastAsia="zh-CN"/>
              </w:rPr>
              <w:t>)</w:t>
            </w:r>
          </w:p>
        </w:tc>
        <w:tc>
          <w:tcPr>
            <w:tcW w:w="1280" w:type="dxa"/>
            <w:tcBorders>
              <w:top w:val="nil"/>
              <w:left w:val="nil"/>
              <w:bottom w:val="nil"/>
              <w:right w:val="nil"/>
            </w:tcBorders>
            <w:shd w:val="clear" w:color="auto" w:fill="auto"/>
            <w:noWrap/>
            <w:vAlign w:val="center"/>
          </w:tcPr>
          <w:p w14:paraId="148D155D" w14:textId="77777777" w:rsidR="00F674C8" w:rsidRPr="009F4B2F" w:rsidRDefault="00F674C8" w:rsidP="004A753C">
            <w:pPr>
              <w:jc w:val="both"/>
              <w:rPr>
                <w:rFonts w:eastAsia="等线"/>
                <w:sz w:val="18"/>
                <w:szCs w:val="18"/>
                <w:lang w:eastAsia="zh-CN"/>
              </w:rPr>
            </w:pPr>
            <w:r w:rsidRPr="009F4B2F">
              <w:rPr>
                <w:rFonts w:eastAsia="宋体" w:hint="eastAsia"/>
                <w:sz w:val="18"/>
                <w:szCs w:val="18"/>
                <w:lang w:eastAsia="zh-CN"/>
              </w:rPr>
              <w:t>(</w:t>
            </w:r>
            <w:r w:rsidRPr="009F4B2F">
              <w:rPr>
                <w:rFonts w:eastAsia="等线"/>
                <w:sz w:val="18"/>
                <w:szCs w:val="18"/>
              </w:rPr>
              <w:t>-5.80</w:t>
            </w:r>
            <w:r w:rsidRPr="009F4B2F">
              <w:rPr>
                <w:rFonts w:eastAsia="宋体" w:hint="eastAsia"/>
                <w:sz w:val="18"/>
                <w:szCs w:val="18"/>
                <w:lang w:eastAsia="zh-CN"/>
              </w:rPr>
              <w:t>)</w:t>
            </w:r>
          </w:p>
        </w:tc>
        <w:tc>
          <w:tcPr>
            <w:tcW w:w="1280" w:type="dxa"/>
            <w:tcBorders>
              <w:top w:val="nil"/>
              <w:left w:val="nil"/>
              <w:bottom w:val="nil"/>
              <w:right w:val="nil"/>
            </w:tcBorders>
            <w:shd w:val="clear" w:color="auto" w:fill="auto"/>
            <w:noWrap/>
            <w:vAlign w:val="center"/>
          </w:tcPr>
          <w:p w14:paraId="03795FC3" w14:textId="77777777" w:rsidR="00F674C8" w:rsidRPr="009F4B2F" w:rsidRDefault="00F674C8" w:rsidP="004A753C">
            <w:pPr>
              <w:jc w:val="both"/>
              <w:rPr>
                <w:rFonts w:eastAsia="等线"/>
                <w:sz w:val="18"/>
                <w:szCs w:val="18"/>
                <w:lang w:eastAsia="zh-CN"/>
              </w:rPr>
            </w:pPr>
            <w:r w:rsidRPr="009F4B2F">
              <w:rPr>
                <w:rFonts w:eastAsia="宋体" w:hint="eastAsia"/>
                <w:sz w:val="18"/>
                <w:szCs w:val="18"/>
                <w:lang w:eastAsia="zh-CN"/>
              </w:rPr>
              <w:t>(</w:t>
            </w:r>
            <w:r w:rsidRPr="009F4B2F">
              <w:rPr>
                <w:rFonts w:eastAsia="等线"/>
                <w:sz w:val="18"/>
                <w:szCs w:val="18"/>
              </w:rPr>
              <w:t>-5.31</w:t>
            </w:r>
            <w:r w:rsidRPr="009F4B2F">
              <w:rPr>
                <w:rFonts w:eastAsia="宋体" w:hint="eastAsia"/>
                <w:sz w:val="18"/>
                <w:szCs w:val="18"/>
                <w:lang w:eastAsia="zh-CN"/>
              </w:rPr>
              <w:t>)</w:t>
            </w:r>
          </w:p>
        </w:tc>
        <w:tc>
          <w:tcPr>
            <w:tcW w:w="1843" w:type="dxa"/>
            <w:tcBorders>
              <w:top w:val="nil"/>
              <w:left w:val="nil"/>
              <w:bottom w:val="nil"/>
              <w:right w:val="nil"/>
            </w:tcBorders>
            <w:shd w:val="clear" w:color="auto" w:fill="auto"/>
            <w:noWrap/>
            <w:vAlign w:val="center"/>
          </w:tcPr>
          <w:p w14:paraId="625B808C" w14:textId="77777777" w:rsidR="00F674C8" w:rsidRPr="009F4B2F" w:rsidRDefault="00F674C8" w:rsidP="004A753C">
            <w:pPr>
              <w:jc w:val="both"/>
              <w:rPr>
                <w:rFonts w:eastAsia="等线"/>
                <w:sz w:val="18"/>
                <w:szCs w:val="18"/>
                <w:lang w:eastAsia="zh-CN"/>
              </w:rPr>
            </w:pPr>
            <w:r w:rsidRPr="009F4B2F">
              <w:rPr>
                <w:rFonts w:eastAsia="宋体" w:hint="eastAsia"/>
                <w:sz w:val="18"/>
                <w:szCs w:val="18"/>
                <w:lang w:eastAsia="zh-CN"/>
              </w:rPr>
              <w:t>(</w:t>
            </w:r>
            <w:r w:rsidRPr="009F4B2F">
              <w:rPr>
                <w:rFonts w:eastAsia="等线"/>
                <w:sz w:val="18"/>
                <w:szCs w:val="18"/>
              </w:rPr>
              <w:t>-6.31</w:t>
            </w:r>
            <w:r w:rsidRPr="009F4B2F">
              <w:rPr>
                <w:rFonts w:eastAsia="宋体" w:hint="eastAsia"/>
                <w:sz w:val="18"/>
                <w:szCs w:val="18"/>
                <w:lang w:eastAsia="zh-CN"/>
              </w:rPr>
              <w:t>)</w:t>
            </w:r>
          </w:p>
        </w:tc>
      </w:tr>
      <w:tr w:rsidR="009F4B2F" w:rsidRPr="009F4B2F" w14:paraId="1D7DD6C6" w14:textId="77777777" w:rsidTr="00450D88">
        <w:trPr>
          <w:trHeight w:val="280"/>
          <w:jc w:val="center"/>
        </w:trPr>
        <w:tc>
          <w:tcPr>
            <w:tcW w:w="2835" w:type="dxa"/>
            <w:vMerge w:val="restart"/>
            <w:tcBorders>
              <w:top w:val="nil"/>
              <w:left w:val="nil"/>
              <w:bottom w:val="nil"/>
              <w:right w:val="nil"/>
            </w:tcBorders>
            <w:shd w:val="clear" w:color="auto" w:fill="auto"/>
          </w:tcPr>
          <w:p w14:paraId="467FE353" w14:textId="77777777" w:rsidR="00F674C8" w:rsidRPr="009F4B2F" w:rsidRDefault="00F674C8" w:rsidP="004A753C">
            <w:pPr>
              <w:jc w:val="both"/>
              <w:rPr>
                <w:rFonts w:eastAsia="宋体"/>
                <w:sz w:val="18"/>
                <w:szCs w:val="18"/>
              </w:rPr>
            </w:pPr>
            <w:r w:rsidRPr="009F4B2F">
              <w:rPr>
                <w:rFonts w:eastAsia="宋体" w:hint="eastAsia"/>
                <w:sz w:val="18"/>
                <w:szCs w:val="18"/>
              </w:rPr>
              <w:t>Foreign stock</w:t>
            </w:r>
          </w:p>
          <w:p w14:paraId="3340BEE5" w14:textId="77777777" w:rsidR="00F674C8" w:rsidRPr="009F4B2F" w:rsidRDefault="00F674C8" w:rsidP="004A753C">
            <w:pPr>
              <w:jc w:val="both"/>
              <w:rPr>
                <w:rFonts w:eastAsia="等线"/>
                <w:sz w:val="18"/>
                <w:szCs w:val="18"/>
              </w:rPr>
            </w:pPr>
            <w:r w:rsidRPr="009F4B2F">
              <w:rPr>
                <w:rFonts w:eastAsia="宋体" w:hint="eastAsia"/>
                <w:sz w:val="18"/>
                <w:szCs w:val="18"/>
                <w:lang w:eastAsia="zh-CN"/>
              </w:rPr>
              <w:t>(</w:t>
            </w:r>
            <w:proofErr w:type="gramStart"/>
            <w:r w:rsidRPr="009F4B2F">
              <w:rPr>
                <w:rFonts w:eastAsia="宋体" w:hint="eastAsia"/>
                <w:sz w:val="18"/>
                <w:szCs w:val="18"/>
              </w:rPr>
              <w:t>traditional</w:t>
            </w:r>
            <w:proofErr w:type="gramEnd"/>
            <w:r w:rsidRPr="009F4B2F">
              <w:rPr>
                <w:rFonts w:eastAsia="宋体" w:hint="eastAsia"/>
                <w:sz w:val="18"/>
                <w:szCs w:val="18"/>
              </w:rPr>
              <w:t xml:space="preserve"> trade</w:t>
            </w:r>
            <w:r w:rsidRPr="009F4B2F">
              <w:rPr>
                <w:rFonts w:eastAsia="宋体" w:hint="eastAsia"/>
                <w:sz w:val="18"/>
                <w:szCs w:val="18"/>
                <w:lang w:eastAsia="zh-CN"/>
              </w:rPr>
              <w:t>)</w:t>
            </w:r>
          </w:p>
        </w:tc>
        <w:tc>
          <w:tcPr>
            <w:tcW w:w="1267" w:type="dxa"/>
            <w:tcBorders>
              <w:top w:val="nil"/>
              <w:left w:val="nil"/>
              <w:bottom w:val="nil"/>
              <w:right w:val="nil"/>
            </w:tcBorders>
            <w:shd w:val="clear" w:color="auto" w:fill="auto"/>
            <w:noWrap/>
            <w:vAlign w:val="center"/>
          </w:tcPr>
          <w:p w14:paraId="55E82591" w14:textId="77777777" w:rsidR="00F674C8" w:rsidRPr="009F4B2F" w:rsidRDefault="00F674C8" w:rsidP="004A753C">
            <w:pPr>
              <w:jc w:val="both"/>
              <w:rPr>
                <w:rFonts w:eastAsia="等线"/>
                <w:sz w:val="18"/>
                <w:szCs w:val="18"/>
              </w:rPr>
            </w:pPr>
            <w:r w:rsidRPr="009F4B2F">
              <w:rPr>
                <w:rFonts w:eastAsia="等线"/>
                <w:sz w:val="18"/>
                <w:szCs w:val="18"/>
              </w:rPr>
              <w:t>0.7031***</w:t>
            </w:r>
          </w:p>
        </w:tc>
        <w:tc>
          <w:tcPr>
            <w:tcW w:w="1280" w:type="dxa"/>
            <w:tcBorders>
              <w:top w:val="nil"/>
              <w:left w:val="nil"/>
              <w:bottom w:val="nil"/>
              <w:right w:val="nil"/>
            </w:tcBorders>
            <w:shd w:val="clear" w:color="auto" w:fill="auto"/>
            <w:noWrap/>
            <w:vAlign w:val="center"/>
          </w:tcPr>
          <w:p w14:paraId="45F6055D" w14:textId="77777777" w:rsidR="00F674C8" w:rsidRPr="009F4B2F" w:rsidRDefault="00F674C8" w:rsidP="004A753C">
            <w:pPr>
              <w:jc w:val="both"/>
              <w:rPr>
                <w:rFonts w:eastAsia="等线"/>
                <w:sz w:val="18"/>
                <w:szCs w:val="18"/>
              </w:rPr>
            </w:pPr>
          </w:p>
        </w:tc>
        <w:tc>
          <w:tcPr>
            <w:tcW w:w="1280" w:type="dxa"/>
            <w:tcBorders>
              <w:top w:val="nil"/>
              <w:left w:val="nil"/>
              <w:bottom w:val="nil"/>
              <w:right w:val="nil"/>
            </w:tcBorders>
            <w:shd w:val="clear" w:color="auto" w:fill="auto"/>
            <w:noWrap/>
            <w:vAlign w:val="center"/>
          </w:tcPr>
          <w:p w14:paraId="0A38AAE3" w14:textId="77777777" w:rsidR="00F674C8" w:rsidRPr="009F4B2F" w:rsidRDefault="00F674C8" w:rsidP="004A753C">
            <w:pPr>
              <w:jc w:val="both"/>
              <w:rPr>
                <w:rFonts w:eastAsia="等线"/>
                <w:sz w:val="18"/>
                <w:szCs w:val="18"/>
              </w:rPr>
            </w:pPr>
            <w:r w:rsidRPr="009F4B2F">
              <w:rPr>
                <w:rFonts w:eastAsia="等线"/>
                <w:sz w:val="18"/>
                <w:szCs w:val="18"/>
              </w:rPr>
              <w:t>0.4690***</w:t>
            </w:r>
          </w:p>
        </w:tc>
        <w:tc>
          <w:tcPr>
            <w:tcW w:w="1843" w:type="dxa"/>
            <w:tcBorders>
              <w:top w:val="nil"/>
              <w:left w:val="nil"/>
              <w:bottom w:val="nil"/>
              <w:right w:val="nil"/>
            </w:tcBorders>
            <w:shd w:val="clear" w:color="auto" w:fill="auto"/>
            <w:noWrap/>
            <w:vAlign w:val="center"/>
          </w:tcPr>
          <w:p w14:paraId="3B0081BC" w14:textId="77777777" w:rsidR="00F674C8" w:rsidRPr="009F4B2F" w:rsidRDefault="00F674C8" w:rsidP="004A753C">
            <w:pPr>
              <w:jc w:val="both"/>
              <w:rPr>
                <w:rFonts w:eastAsia="等线"/>
                <w:sz w:val="18"/>
                <w:szCs w:val="18"/>
              </w:rPr>
            </w:pPr>
          </w:p>
        </w:tc>
      </w:tr>
      <w:tr w:rsidR="009F4B2F" w:rsidRPr="009F4B2F" w14:paraId="68347943" w14:textId="77777777" w:rsidTr="00450D88">
        <w:trPr>
          <w:trHeight w:val="280"/>
          <w:jc w:val="center"/>
        </w:trPr>
        <w:tc>
          <w:tcPr>
            <w:tcW w:w="2835" w:type="dxa"/>
            <w:vMerge/>
            <w:tcBorders>
              <w:top w:val="nil"/>
              <w:left w:val="nil"/>
              <w:bottom w:val="nil"/>
              <w:right w:val="nil"/>
            </w:tcBorders>
          </w:tcPr>
          <w:p w14:paraId="7FA53CB9" w14:textId="77777777" w:rsidR="00F674C8" w:rsidRPr="009F4B2F" w:rsidRDefault="00F674C8" w:rsidP="004A753C">
            <w:pPr>
              <w:jc w:val="both"/>
              <w:rPr>
                <w:rFonts w:eastAsia="等线"/>
                <w:sz w:val="18"/>
                <w:szCs w:val="18"/>
              </w:rPr>
            </w:pPr>
          </w:p>
        </w:tc>
        <w:tc>
          <w:tcPr>
            <w:tcW w:w="1267" w:type="dxa"/>
            <w:tcBorders>
              <w:top w:val="nil"/>
              <w:left w:val="nil"/>
              <w:bottom w:val="nil"/>
              <w:right w:val="nil"/>
            </w:tcBorders>
            <w:shd w:val="clear" w:color="auto" w:fill="auto"/>
            <w:noWrap/>
            <w:vAlign w:val="center"/>
          </w:tcPr>
          <w:p w14:paraId="01177A66" w14:textId="77777777" w:rsidR="00F674C8" w:rsidRPr="009F4B2F" w:rsidRDefault="00F674C8" w:rsidP="004A753C">
            <w:pPr>
              <w:jc w:val="both"/>
              <w:rPr>
                <w:rFonts w:eastAsia="等线"/>
                <w:sz w:val="18"/>
                <w:szCs w:val="18"/>
              </w:rPr>
            </w:pPr>
            <w:r w:rsidRPr="009F4B2F">
              <w:rPr>
                <w:rFonts w:eastAsia="宋体" w:hint="eastAsia"/>
                <w:sz w:val="18"/>
                <w:szCs w:val="18"/>
                <w:lang w:eastAsia="zh-CN"/>
              </w:rPr>
              <w:t>(</w:t>
            </w:r>
            <w:r w:rsidRPr="009F4B2F">
              <w:rPr>
                <w:rFonts w:eastAsia="等线"/>
                <w:sz w:val="18"/>
                <w:szCs w:val="18"/>
              </w:rPr>
              <w:t>21.94</w:t>
            </w:r>
            <w:r w:rsidRPr="009F4B2F">
              <w:rPr>
                <w:rFonts w:eastAsia="等线"/>
                <w:sz w:val="18"/>
                <w:szCs w:val="18"/>
                <w:lang w:eastAsia="zh-CN"/>
              </w:rPr>
              <w:t>)</w:t>
            </w:r>
          </w:p>
        </w:tc>
        <w:tc>
          <w:tcPr>
            <w:tcW w:w="1280" w:type="dxa"/>
            <w:tcBorders>
              <w:top w:val="nil"/>
              <w:left w:val="nil"/>
              <w:bottom w:val="nil"/>
              <w:right w:val="nil"/>
            </w:tcBorders>
            <w:shd w:val="clear" w:color="auto" w:fill="auto"/>
            <w:noWrap/>
            <w:vAlign w:val="center"/>
          </w:tcPr>
          <w:p w14:paraId="7CBF51D3" w14:textId="77777777" w:rsidR="00F674C8" w:rsidRPr="009F4B2F" w:rsidRDefault="00F674C8" w:rsidP="004A753C">
            <w:pPr>
              <w:jc w:val="both"/>
              <w:rPr>
                <w:rFonts w:eastAsia="等线"/>
                <w:sz w:val="18"/>
                <w:szCs w:val="18"/>
              </w:rPr>
            </w:pPr>
          </w:p>
        </w:tc>
        <w:tc>
          <w:tcPr>
            <w:tcW w:w="1280" w:type="dxa"/>
            <w:tcBorders>
              <w:top w:val="nil"/>
              <w:left w:val="nil"/>
              <w:bottom w:val="nil"/>
              <w:right w:val="nil"/>
            </w:tcBorders>
            <w:shd w:val="clear" w:color="auto" w:fill="auto"/>
            <w:noWrap/>
            <w:vAlign w:val="center"/>
          </w:tcPr>
          <w:p w14:paraId="52B30363" w14:textId="77777777" w:rsidR="00F674C8" w:rsidRPr="009F4B2F" w:rsidRDefault="00F674C8" w:rsidP="004A753C">
            <w:pPr>
              <w:jc w:val="both"/>
              <w:rPr>
                <w:rFonts w:eastAsia="等线"/>
                <w:sz w:val="18"/>
                <w:szCs w:val="18"/>
                <w:lang w:eastAsia="zh-CN"/>
              </w:rPr>
            </w:pPr>
            <w:r w:rsidRPr="009F4B2F">
              <w:rPr>
                <w:rFonts w:eastAsia="宋体" w:hint="eastAsia"/>
                <w:sz w:val="18"/>
                <w:szCs w:val="18"/>
                <w:lang w:eastAsia="zh-CN"/>
              </w:rPr>
              <w:t>(</w:t>
            </w:r>
            <w:r w:rsidRPr="009F4B2F">
              <w:rPr>
                <w:rFonts w:eastAsia="等线"/>
                <w:sz w:val="18"/>
                <w:szCs w:val="18"/>
              </w:rPr>
              <w:t>13.54</w:t>
            </w:r>
            <w:r w:rsidRPr="009F4B2F">
              <w:rPr>
                <w:rFonts w:eastAsia="宋体" w:hint="eastAsia"/>
                <w:sz w:val="18"/>
                <w:szCs w:val="18"/>
                <w:lang w:eastAsia="zh-CN"/>
              </w:rPr>
              <w:t>)</w:t>
            </w:r>
          </w:p>
        </w:tc>
        <w:tc>
          <w:tcPr>
            <w:tcW w:w="1843" w:type="dxa"/>
            <w:tcBorders>
              <w:top w:val="nil"/>
              <w:left w:val="nil"/>
              <w:bottom w:val="nil"/>
              <w:right w:val="nil"/>
            </w:tcBorders>
            <w:shd w:val="clear" w:color="auto" w:fill="auto"/>
            <w:noWrap/>
            <w:vAlign w:val="center"/>
          </w:tcPr>
          <w:p w14:paraId="3895DC62" w14:textId="77777777" w:rsidR="00F674C8" w:rsidRPr="009F4B2F" w:rsidRDefault="00F674C8" w:rsidP="004A753C">
            <w:pPr>
              <w:jc w:val="both"/>
              <w:rPr>
                <w:rFonts w:eastAsia="等线"/>
                <w:sz w:val="18"/>
                <w:szCs w:val="18"/>
              </w:rPr>
            </w:pPr>
          </w:p>
        </w:tc>
      </w:tr>
      <w:tr w:rsidR="009F4B2F" w:rsidRPr="009F4B2F" w14:paraId="5C1B21C1" w14:textId="77777777" w:rsidTr="00450D88">
        <w:trPr>
          <w:trHeight w:val="280"/>
          <w:jc w:val="center"/>
        </w:trPr>
        <w:tc>
          <w:tcPr>
            <w:tcW w:w="2835" w:type="dxa"/>
            <w:vMerge w:val="restart"/>
            <w:tcBorders>
              <w:top w:val="nil"/>
              <w:left w:val="nil"/>
              <w:bottom w:val="nil"/>
              <w:right w:val="nil"/>
            </w:tcBorders>
            <w:shd w:val="clear" w:color="auto" w:fill="auto"/>
          </w:tcPr>
          <w:p w14:paraId="401CDB21" w14:textId="77777777" w:rsidR="00F674C8" w:rsidRPr="009F4B2F" w:rsidRDefault="00F674C8" w:rsidP="004A753C">
            <w:pPr>
              <w:jc w:val="both"/>
              <w:rPr>
                <w:rFonts w:eastAsia="宋体"/>
                <w:sz w:val="18"/>
                <w:szCs w:val="18"/>
              </w:rPr>
            </w:pPr>
            <w:r w:rsidRPr="009F4B2F">
              <w:rPr>
                <w:rFonts w:eastAsia="宋体"/>
                <w:sz w:val="18"/>
                <w:szCs w:val="18"/>
              </w:rPr>
              <w:t>Foreign stock</w:t>
            </w:r>
          </w:p>
          <w:p w14:paraId="2E0F4806" w14:textId="77777777" w:rsidR="00F674C8" w:rsidRPr="009F4B2F" w:rsidRDefault="00F674C8" w:rsidP="004A753C">
            <w:pPr>
              <w:jc w:val="both"/>
              <w:rPr>
                <w:rFonts w:eastAsia="等线"/>
                <w:sz w:val="18"/>
                <w:szCs w:val="18"/>
              </w:rPr>
            </w:pPr>
            <w:r w:rsidRPr="009F4B2F">
              <w:rPr>
                <w:rFonts w:eastAsia="宋体" w:hint="eastAsia"/>
                <w:sz w:val="18"/>
                <w:szCs w:val="18"/>
                <w:lang w:eastAsia="zh-CN"/>
              </w:rPr>
              <w:t>(</w:t>
            </w:r>
            <w:r w:rsidRPr="009F4B2F">
              <w:rPr>
                <w:rFonts w:eastAsia="宋体" w:hint="eastAsia"/>
                <w:sz w:val="18"/>
                <w:szCs w:val="18"/>
              </w:rPr>
              <w:t>value-added trade</w:t>
            </w:r>
            <w:r w:rsidRPr="009F4B2F">
              <w:rPr>
                <w:rFonts w:eastAsia="宋体" w:hint="eastAsia"/>
                <w:sz w:val="18"/>
                <w:szCs w:val="18"/>
                <w:lang w:eastAsia="zh-CN"/>
              </w:rPr>
              <w:t>)</w:t>
            </w:r>
          </w:p>
        </w:tc>
        <w:tc>
          <w:tcPr>
            <w:tcW w:w="1267" w:type="dxa"/>
            <w:tcBorders>
              <w:top w:val="nil"/>
              <w:left w:val="nil"/>
              <w:bottom w:val="nil"/>
              <w:right w:val="nil"/>
            </w:tcBorders>
            <w:shd w:val="clear" w:color="auto" w:fill="auto"/>
            <w:noWrap/>
            <w:vAlign w:val="center"/>
          </w:tcPr>
          <w:p w14:paraId="1B4AC927" w14:textId="77777777" w:rsidR="00F674C8" w:rsidRPr="009F4B2F" w:rsidRDefault="00F674C8" w:rsidP="004A753C">
            <w:pPr>
              <w:jc w:val="both"/>
              <w:rPr>
                <w:rFonts w:eastAsia="等线"/>
                <w:sz w:val="18"/>
                <w:szCs w:val="18"/>
              </w:rPr>
            </w:pPr>
          </w:p>
        </w:tc>
        <w:tc>
          <w:tcPr>
            <w:tcW w:w="1280" w:type="dxa"/>
            <w:tcBorders>
              <w:top w:val="nil"/>
              <w:left w:val="nil"/>
              <w:bottom w:val="nil"/>
              <w:right w:val="nil"/>
            </w:tcBorders>
            <w:shd w:val="clear" w:color="auto" w:fill="auto"/>
            <w:noWrap/>
            <w:vAlign w:val="center"/>
          </w:tcPr>
          <w:p w14:paraId="1F138EC6" w14:textId="77777777" w:rsidR="00F674C8" w:rsidRPr="009F4B2F" w:rsidRDefault="00F674C8" w:rsidP="004A753C">
            <w:pPr>
              <w:jc w:val="both"/>
              <w:rPr>
                <w:rFonts w:eastAsia="等线"/>
                <w:sz w:val="18"/>
                <w:szCs w:val="18"/>
              </w:rPr>
            </w:pPr>
            <w:r w:rsidRPr="009F4B2F">
              <w:rPr>
                <w:rFonts w:eastAsia="等线"/>
                <w:sz w:val="18"/>
                <w:szCs w:val="18"/>
              </w:rPr>
              <w:t>0.7375***</w:t>
            </w:r>
          </w:p>
        </w:tc>
        <w:tc>
          <w:tcPr>
            <w:tcW w:w="1280" w:type="dxa"/>
            <w:tcBorders>
              <w:top w:val="nil"/>
              <w:left w:val="nil"/>
              <w:bottom w:val="nil"/>
              <w:right w:val="nil"/>
            </w:tcBorders>
            <w:shd w:val="clear" w:color="auto" w:fill="auto"/>
            <w:noWrap/>
            <w:vAlign w:val="center"/>
          </w:tcPr>
          <w:p w14:paraId="4C58FED9" w14:textId="77777777" w:rsidR="00F674C8" w:rsidRPr="009F4B2F" w:rsidRDefault="00F674C8" w:rsidP="004A753C">
            <w:pPr>
              <w:jc w:val="both"/>
              <w:rPr>
                <w:rFonts w:eastAsia="等线"/>
                <w:sz w:val="18"/>
                <w:szCs w:val="18"/>
              </w:rPr>
            </w:pPr>
          </w:p>
        </w:tc>
        <w:tc>
          <w:tcPr>
            <w:tcW w:w="1843" w:type="dxa"/>
            <w:tcBorders>
              <w:top w:val="nil"/>
              <w:left w:val="nil"/>
              <w:bottom w:val="nil"/>
              <w:right w:val="nil"/>
            </w:tcBorders>
            <w:shd w:val="clear" w:color="auto" w:fill="auto"/>
            <w:noWrap/>
            <w:vAlign w:val="center"/>
          </w:tcPr>
          <w:p w14:paraId="0D359829" w14:textId="77777777" w:rsidR="00F674C8" w:rsidRPr="009F4B2F" w:rsidRDefault="00F674C8" w:rsidP="004A753C">
            <w:pPr>
              <w:jc w:val="both"/>
              <w:rPr>
                <w:rFonts w:eastAsia="等线"/>
                <w:sz w:val="18"/>
                <w:szCs w:val="18"/>
              </w:rPr>
            </w:pPr>
            <w:r w:rsidRPr="009F4B2F">
              <w:rPr>
                <w:rFonts w:eastAsia="等线"/>
                <w:sz w:val="18"/>
                <w:szCs w:val="18"/>
              </w:rPr>
              <w:t>0.4732***</w:t>
            </w:r>
          </w:p>
        </w:tc>
      </w:tr>
      <w:tr w:rsidR="009F4B2F" w:rsidRPr="009F4B2F" w14:paraId="67EDF55B" w14:textId="77777777" w:rsidTr="00450D88">
        <w:trPr>
          <w:trHeight w:val="280"/>
          <w:jc w:val="center"/>
        </w:trPr>
        <w:tc>
          <w:tcPr>
            <w:tcW w:w="2835" w:type="dxa"/>
            <w:vMerge/>
            <w:tcBorders>
              <w:top w:val="nil"/>
              <w:left w:val="nil"/>
              <w:bottom w:val="nil"/>
              <w:right w:val="nil"/>
            </w:tcBorders>
            <w:vAlign w:val="center"/>
          </w:tcPr>
          <w:p w14:paraId="17EAC02F" w14:textId="77777777" w:rsidR="00F674C8" w:rsidRPr="009F4B2F" w:rsidRDefault="00F674C8" w:rsidP="004A753C">
            <w:pPr>
              <w:jc w:val="both"/>
              <w:rPr>
                <w:rFonts w:eastAsia="等线"/>
                <w:sz w:val="18"/>
                <w:szCs w:val="18"/>
              </w:rPr>
            </w:pPr>
          </w:p>
        </w:tc>
        <w:tc>
          <w:tcPr>
            <w:tcW w:w="1267" w:type="dxa"/>
            <w:tcBorders>
              <w:top w:val="nil"/>
              <w:left w:val="nil"/>
              <w:bottom w:val="nil"/>
              <w:right w:val="nil"/>
            </w:tcBorders>
            <w:shd w:val="clear" w:color="auto" w:fill="auto"/>
            <w:noWrap/>
            <w:vAlign w:val="center"/>
          </w:tcPr>
          <w:p w14:paraId="23DB8119" w14:textId="77777777" w:rsidR="00F674C8" w:rsidRPr="009F4B2F" w:rsidRDefault="00F674C8" w:rsidP="004A753C">
            <w:pPr>
              <w:jc w:val="both"/>
              <w:rPr>
                <w:rFonts w:eastAsia="等线"/>
                <w:sz w:val="18"/>
                <w:szCs w:val="18"/>
              </w:rPr>
            </w:pPr>
          </w:p>
        </w:tc>
        <w:tc>
          <w:tcPr>
            <w:tcW w:w="1280" w:type="dxa"/>
            <w:tcBorders>
              <w:top w:val="nil"/>
              <w:left w:val="nil"/>
              <w:bottom w:val="nil"/>
              <w:right w:val="nil"/>
            </w:tcBorders>
            <w:shd w:val="clear" w:color="auto" w:fill="auto"/>
            <w:noWrap/>
            <w:vAlign w:val="center"/>
          </w:tcPr>
          <w:p w14:paraId="36F47480" w14:textId="77777777" w:rsidR="00F674C8" w:rsidRPr="009F4B2F" w:rsidRDefault="00F674C8" w:rsidP="004A753C">
            <w:pPr>
              <w:jc w:val="both"/>
              <w:rPr>
                <w:rFonts w:eastAsia="等线"/>
                <w:sz w:val="18"/>
                <w:szCs w:val="18"/>
                <w:lang w:eastAsia="zh-CN"/>
              </w:rPr>
            </w:pPr>
            <w:r w:rsidRPr="009F4B2F">
              <w:rPr>
                <w:rFonts w:eastAsia="宋体" w:hint="eastAsia"/>
                <w:sz w:val="18"/>
                <w:szCs w:val="18"/>
                <w:lang w:eastAsia="zh-CN"/>
              </w:rPr>
              <w:t>(</w:t>
            </w:r>
            <w:r w:rsidRPr="009F4B2F">
              <w:rPr>
                <w:rFonts w:eastAsia="等线"/>
                <w:sz w:val="18"/>
                <w:szCs w:val="18"/>
              </w:rPr>
              <w:t>20.56</w:t>
            </w:r>
            <w:r w:rsidRPr="009F4B2F">
              <w:rPr>
                <w:rFonts w:eastAsia="宋体" w:hint="eastAsia"/>
                <w:sz w:val="18"/>
                <w:szCs w:val="18"/>
                <w:lang w:eastAsia="zh-CN"/>
              </w:rPr>
              <w:t>)</w:t>
            </w:r>
          </w:p>
        </w:tc>
        <w:tc>
          <w:tcPr>
            <w:tcW w:w="1280" w:type="dxa"/>
            <w:tcBorders>
              <w:top w:val="nil"/>
              <w:left w:val="nil"/>
              <w:bottom w:val="nil"/>
              <w:right w:val="nil"/>
            </w:tcBorders>
            <w:shd w:val="clear" w:color="auto" w:fill="auto"/>
            <w:noWrap/>
            <w:vAlign w:val="center"/>
          </w:tcPr>
          <w:p w14:paraId="5B2612DD" w14:textId="77777777" w:rsidR="00F674C8" w:rsidRPr="009F4B2F" w:rsidRDefault="00F674C8" w:rsidP="004A753C">
            <w:pPr>
              <w:jc w:val="both"/>
              <w:rPr>
                <w:rFonts w:eastAsia="等线"/>
                <w:sz w:val="18"/>
                <w:szCs w:val="18"/>
              </w:rPr>
            </w:pPr>
          </w:p>
        </w:tc>
        <w:tc>
          <w:tcPr>
            <w:tcW w:w="1843" w:type="dxa"/>
            <w:tcBorders>
              <w:top w:val="nil"/>
              <w:left w:val="nil"/>
              <w:bottom w:val="nil"/>
              <w:right w:val="nil"/>
            </w:tcBorders>
            <w:shd w:val="clear" w:color="auto" w:fill="auto"/>
            <w:noWrap/>
            <w:vAlign w:val="center"/>
          </w:tcPr>
          <w:p w14:paraId="5EAE833F" w14:textId="77777777" w:rsidR="00F674C8" w:rsidRPr="009F4B2F" w:rsidRDefault="00F674C8" w:rsidP="004A753C">
            <w:pPr>
              <w:jc w:val="both"/>
              <w:rPr>
                <w:rFonts w:eastAsia="等线"/>
                <w:sz w:val="18"/>
                <w:szCs w:val="18"/>
                <w:lang w:eastAsia="zh-CN"/>
              </w:rPr>
            </w:pPr>
            <w:r w:rsidRPr="009F4B2F">
              <w:rPr>
                <w:rFonts w:eastAsia="宋体" w:hint="eastAsia"/>
                <w:sz w:val="18"/>
                <w:szCs w:val="18"/>
                <w:lang w:eastAsia="zh-CN"/>
              </w:rPr>
              <w:t>(</w:t>
            </w:r>
            <w:r w:rsidRPr="009F4B2F">
              <w:rPr>
                <w:rFonts w:eastAsia="等线"/>
                <w:sz w:val="18"/>
                <w:szCs w:val="18"/>
              </w:rPr>
              <w:t>12.39</w:t>
            </w:r>
            <w:r w:rsidRPr="009F4B2F">
              <w:rPr>
                <w:rFonts w:eastAsia="宋体" w:hint="eastAsia"/>
                <w:sz w:val="18"/>
                <w:szCs w:val="18"/>
                <w:lang w:eastAsia="zh-CN"/>
              </w:rPr>
              <w:t>)</w:t>
            </w:r>
          </w:p>
        </w:tc>
      </w:tr>
      <w:tr w:rsidR="009F4B2F" w:rsidRPr="009F4B2F" w14:paraId="6AE0AFCE" w14:textId="77777777" w:rsidTr="00450D88">
        <w:trPr>
          <w:trHeight w:val="280"/>
          <w:jc w:val="center"/>
        </w:trPr>
        <w:tc>
          <w:tcPr>
            <w:tcW w:w="2835" w:type="dxa"/>
            <w:vMerge w:val="restart"/>
            <w:tcBorders>
              <w:top w:val="nil"/>
              <w:left w:val="nil"/>
              <w:bottom w:val="nil"/>
              <w:right w:val="nil"/>
            </w:tcBorders>
            <w:shd w:val="clear" w:color="auto" w:fill="auto"/>
            <w:noWrap/>
            <w:vAlign w:val="center"/>
          </w:tcPr>
          <w:p w14:paraId="2EEA8C5C" w14:textId="77777777" w:rsidR="00F674C8" w:rsidRPr="009F4B2F" w:rsidRDefault="00F674C8" w:rsidP="004A753C">
            <w:pPr>
              <w:jc w:val="both"/>
              <w:rPr>
                <w:rFonts w:eastAsia="等线"/>
                <w:i/>
                <w:iCs/>
                <w:sz w:val="18"/>
                <w:szCs w:val="18"/>
              </w:rPr>
            </w:pPr>
            <w:proofErr w:type="spellStart"/>
            <w:r w:rsidRPr="009F4B2F">
              <w:rPr>
                <w:rFonts w:eastAsia="等线"/>
                <w:i/>
                <w:iCs/>
                <w:sz w:val="18"/>
                <w:szCs w:val="18"/>
              </w:rPr>
              <w:t>fdi</w:t>
            </w:r>
            <w:proofErr w:type="spellEnd"/>
          </w:p>
        </w:tc>
        <w:tc>
          <w:tcPr>
            <w:tcW w:w="1267" w:type="dxa"/>
            <w:tcBorders>
              <w:top w:val="nil"/>
              <w:left w:val="nil"/>
              <w:bottom w:val="nil"/>
              <w:right w:val="nil"/>
            </w:tcBorders>
            <w:shd w:val="clear" w:color="auto" w:fill="auto"/>
            <w:noWrap/>
            <w:vAlign w:val="center"/>
          </w:tcPr>
          <w:p w14:paraId="77177943" w14:textId="77777777" w:rsidR="00F674C8" w:rsidRPr="009F4B2F" w:rsidRDefault="00F674C8" w:rsidP="004A753C">
            <w:pPr>
              <w:jc w:val="both"/>
              <w:rPr>
                <w:rFonts w:eastAsia="等线"/>
                <w:sz w:val="18"/>
                <w:szCs w:val="18"/>
              </w:rPr>
            </w:pPr>
          </w:p>
        </w:tc>
        <w:tc>
          <w:tcPr>
            <w:tcW w:w="1280" w:type="dxa"/>
            <w:tcBorders>
              <w:top w:val="nil"/>
              <w:left w:val="nil"/>
              <w:bottom w:val="nil"/>
              <w:right w:val="nil"/>
            </w:tcBorders>
            <w:shd w:val="clear" w:color="auto" w:fill="auto"/>
            <w:noWrap/>
            <w:vAlign w:val="center"/>
          </w:tcPr>
          <w:p w14:paraId="5A94095B" w14:textId="77777777" w:rsidR="00F674C8" w:rsidRPr="009F4B2F" w:rsidRDefault="00F674C8" w:rsidP="004A753C">
            <w:pPr>
              <w:jc w:val="both"/>
              <w:rPr>
                <w:rFonts w:eastAsia="Times New Roman"/>
                <w:sz w:val="18"/>
                <w:szCs w:val="18"/>
              </w:rPr>
            </w:pPr>
          </w:p>
        </w:tc>
        <w:tc>
          <w:tcPr>
            <w:tcW w:w="1280" w:type="dxa"/>
            <w:tcBorders>
              <w:top w:val="nil"/>
              <w:left w:val="nil"/>
              <w:bottom w:val="nil"/>
              <w:right w:val="nil"/>
            </w:tcBorders>
            <w:shd w:val="clear" w:color="auto" w:fill="auto"/>
            <w:noWrap/>
            <w:vAlign w:val="center"/>
          </w:tcPr>
          <w:p w14:paraId="7C37D85F" w14:textId="77777777" w:rsidR="00F674C8" w:rsidRPr="009F4B2F" w:rsidRDefault="00F674C8" w:rsidP="004A753C">
            <w:pPr>
              <w:jc w:val="both"/>
              <w:rPr>
                <w:rFonts w:eastAsia="等线"/>
                <w:sz w:val="18"/>
                <w:szCs w:val="18"/>
              </w:rPr>
            </w:pPr>
            <w:r w:rsidRPr="009F4B2F">
              <w:rPr>
                <w:rFonts w:eastAsia="等线"/>
                <w:sz w:val="18"/>
                <w:szCs w:val="18"/>
              </w:rPr>
              <w:t>-0.1901***</w:t>
            </w:r>
          </w:p>
        </w:tc>
        <w:tc>
          <w:tcPr>
            <w:tcW w:w="1843" w:type="dxa"/>
            <w:tcBorders>
              <w:top w:val="nil"/>
              <w:left w:val="nil"/>
              <w:bottom w:val="nil"/>
              <w:right w:val="nil"/>
            </w:tcBorders>
            <w:shd w:val="clear" w:color="auto" w:fill="auto"/>
            <w:noWrap/>
            <w:vAlign w:val="center"/>
          </w:tcPr>
          <w:p w14:paraId="0574BF6F" w14:textId="77777777" w:rsidR="00F674C8" w:rsidRPr="009F4B2F" w:rsidRDefault="00F674C8" w:rsidP="004A753C">
            <w:pPr>
              <w:jc w:val="both"/>
              <w:rPr>
                <w:rFonts w:eastAsia="等线"/>
                <w:sz w:val="18"/>
                <w:szCs w:val="18"/>
              </w:rPr>
            </w:pPr>
            <w:r w:rsidRPr="009F4B2F">
              <w:rPr>
                <w:rFonts w:eastAsia="等线"/>
                <w:sz w:val="18"/>
                <w:szCs w:val="18"/>
              </w:rPr>
              <w:t>-0.1969***</w:t>
            </w:r>
          </w:p>
        </w:tc>
      </w:tr>
      <w:tr w:rsidR="009F4B2F" w:rsidRPr="009F4B2F" w14:paraId="6BF44077" w14:textId="77777777" w:rsidTr="00450D88">
        <w:trPr>
          <w:trHeight w:val="280"/>
          <w:jc w:val="center"/>
        </w:trPr>
        <w:tc>
          <w:tcPr>
            <w:tcW w:w="2835" w:type="dxa"/>
            <w:vMerge/>
            <w:tcBorders>
              <w:top w:val="nil"/>
              <w:left w:val="nil"/>
              <w:bottom w:val="nil"/>
              <w:right w:val="nil"/>
            </w:tcBorders>
            <w:vAlign w:val="center"/>
          </w:tcPr>
          <w:p w14:paraId="48C571AA" w14:textId="77777777" w:rsidR="00F674C8" w:rsidRPr="009F4B2F" w:rsidRDefault="00F674C8" w:rsidP="004A753C">
            <w:pPr>
              <w:jc w:val="both"/>
              <w:rPr>
                <w:rFonts w:eastAsia="等线"/>
                <w:i/>
                <w:iCs/>
                <w:sz w:val="18"/>
                <w:szCs w:val="18"/>
              </w:rPr>
            </w:pPr>
          </w:p>
        </w:tc>
        <w:tc>
          <w:tcPr>
            <w:tcW w:w="1267" w:type="dxa"/>
            <w:tcBorders>
              <w:top w:val="nil"/>
              <w:left w:val="nil"/>
              <w:bottom w:val="nil"/>
              <w:right w:val="nil"/>
            </w:tcBorders>
            <w:shd w:val="clear" w:color="auto" w:fill="auto"/>
            <w:noWrap/>
            <w:vAlign w:val="center"/>
          </w:tcPr>
          <w:p w14:paraId="59A65C1A" w14:textId="77777777" w:rsidR="00F674C8" w:rsidRPr="009F4B2F" w:rsidRDefault="00F674C8" w:rsidP="004A753C">
            <w:pPr>
              <w:jc w:val="both"/>
              <w:rPr>
                <w:rFonts w:eastAsia="等线"/>
                <w:sz w:val="18"/>
                <w:szCs w:val="18"/>
              </w:rPr>
            </w:pPr>
          </w:p>
        </w:tc>
        <w:tc>
          <w:tcPr>
            <w:tcW w:w="1280" w:type="dxa"/>
            <w:tcBorders>
              <w:top w:val="nil"/>
              <w:left w:val="nil"/>
              <w:bottom w:val="nil"/>
              <w:right w:val="nil"/>
            </w:tcBorders>
            <w:shd w:val="clear" w:color="auto" w:fill="auto"/>
            <w:noWrap/>
            <w:vAlign w:val="center"/>
          </w:tcPr>
          <w:p w14:paraId="5E282703" w14:textId="77777777" w:rsidR="00F674C8" w:rsidRPr="009F4B2F" w:rsidRDefault="00F674C8" w:rsidP="004A753C">
            <w:pPr>
              <w:jc w:val="both"/>
              <w:rPr>
                <w:rFonts w:eastAsia="Times New Roman"/>
                <w:sz w:val="18"/>
                <w:szCs w:val="18"/>
              </w:rPr>
            </w:pPr>
          </w:p>
        </w:tc>
        <w:tc>
          <w:tcPr>
            <w:tcW w:w="1280" w:type="dxa"/>
            <w:tcBorders>
              <w:top w:val="nil"/>
              <w:left w:val="nil"/>
              <w:bottom w:val="nil"/>
              <w:right w:val="nil"/>
            </w:tcBorders>
            <w:shd w:val="clear" w:color="auto" w:fill="auto"/>
            <w:noWrap/>
            <w:vAlign w:val="center"/>
          </w:tcPr>
          <w:p w14:paraId="456D8890" w14:textId="77777777" w:rsidR="00F674C8" w:rsidRPr="009F4B2F" w:rsidRDefault="00F674C8" w:rsidP="004A753C">
            <w:pPr>
              <w:jc w:val="both"/>
              <w:rPr>
                <w:rFonts w:eastAsia="等线"/>
                <w:sz w:val="18"/>
                <w:szCs w:val="18"/>
                <w:lang w:eastAsia="zh-CN"/>
              </w:rPr>
            </w:pPr>
            <w:r w:rsidRPr="009F4B2F">
              <w:rPr>
                <w:rFonts w:eastAsia="宋体" w:hint="eastAsia"/>
                <w:sz w:val="18"/>
                <w:szCs w:val="18"/>
                <w:lang w:eastAsia="zh-CN"/>
              </w:rPr>
              <w:t>(</w:t>
            </w:r>
            <w:r w:rsidRPr="009F4B2F">
              <w:rPr>
                <w:rFonts w:eastAsia="等线"/>
                <w:sz w:val="18"/>
                <w:szCs w:val="18"/>
              </w:rPr>
              <w:t>-5.75</w:t>
            </w:r>
            <w:r w:rsidRPr="009F4B2F">
              <w:rPr>
                <w:rFonts w:eastAsia="宋体" w:hint="eastAsia"/>
                <w:sz w:val="18"/>
                <w:szCs w:val="18"/>
                <w:lang w:eastAsia="zh-CN"/>
              </w:rPr>
              <w:t>)</w:t>
            </w:r>
          </w:p>
        </w:tc>
        <w:tc>
          <w:tcPr>
            <w:tcW w:w="1843" w:type="dxa"/>
            <w:tcBorders>
              <w:top w:val="nil"/>
              <w:left w:val="nil"/>
              <w:bottom w:val="nil"/>
              <w:right w:val="nil"/>
            </w:tcBorders>
            <w:shd w:val="clear" w:color="auto" w:fill="auto"/>
            <w:noWrap/>
            <w:vAlign w:val="center"/>
          </w:tcPr>
          <w:p w14:paraId="161CDA6D" w14:textId="77777777" w:rsidR="00F674C8" w:rsidRPr="009F4B2F" w:rsidRDefault="00F674C8" w:rsidP="004A753C">
            <w:pPr>
              <w:jc w:val="both"/>
              <w:rPr>
                <w:rFonts w:eastAsia="等线"/>
                <w:sz w:val="18"/>
                <w:szCs w:val="18"/>
                <w:lang w:eastAsia="zh-CN"/>
              </w:rPr>
            </w:pPr>
            <w:r w:rsidRPr="009F4B2F">
              <w:rPr>
                <w:rFonts w:eastAsia="宋体" w:hint="eastAsia"/>
                <w:sz w:val="18"/>
                <w:szCs w:val="18"/>
                <w:lang w:eastAsia="zh-CN"/>
              </w:rPr>
              <w:t>(</w:t>
            </w:r>
            <w:r w:rsidRPr="009F4B2F">
              <w:rPr>
                <w:rFonts w:eastAsia="等线"/>
                <w:sz w:val="18"/>
                <w:szCs w:val="18"/>
              </w:rPr>
              <w:t>-5.72</w:t>
            </w:r>
            <w:r w:rsidRPr="009F4B2F">
              <w:rPr>
                <w:rFonts w:eastAsia="宋体" w:hint="eastAsia"/>
                <w:sz w:val="18"/>
                <w:szCs w:val="18"/>
                <w:lang w:eastAsia="zh-CN"/>
              </w:rPr>
              <w:t>)</w:t>
            </w:r>
          </w:p>
        </w:tc>
      </w:tr>
      <w:tr w:rsidR="009F4B2F" w:rsidRPr="009F4B2F" w14:paraId="26A2F6F6" w14:textId="77777777" w:rsidTr="00450D88">
        <w:trPr>
          <w:trHeight w:val="280"/>
          <w:jc w:val="center"/>
        </w:trPr>
        <w:tc>
          <w:tcPr>
            <w:tcW w:w="2835" w:type="dxa"/>
            <w:vMerge w:val="restart"/>
            <w:tcBorders>
              <w:top w:val="nil"/>
              <w:left w:val="nil"/>
              <w:bottom w:val="nil"/>
              <w:right w:val="nil"/>
            </w:tcBorders>
            <w:shd w:val="clear" w:color="auto" w:fill="auto"/>
            <w:noWrap/>
            <w:vAlign w:val="center"/>
          </w:tcPr>
          <w:p w14:paraId="145A1044" w14:textId="77777777" w:rsidR="00F674C8" w:rsidRPr="009F4B2F" w:rsidRDefault="00F674C8" w:rsidP="004A753C">
            <w:pPr>
              <w:jc w:val="both"/>
              <w:rPr>
                <w:rFonts w:eastAsia="等线"/>
                <w:i/>
                <w:iCs/>
                <w:sz w:val="18"/>
                <w:szCs w:val="18"/>
              </w:rPr>
            </w:pPr>
            <w:r w:rsidRPr="009F4B2F">
              <w:rPr>
                <w:rFonts w:eastAsia="等线"/>
                <w:i/>
                <w:iCs/>
                <w:sz w:val="18"/>
                <w:szCs w:val="18"/>
              </w:rPr>
              <w:t>open</w:t>
            </w:r>
          </w:p>
        </w:tc>
        <w:tc>
          <w:tcPr>
            <w:tcW w:w="1267" w:type="dxa"/>
            <w:tcBorders>
              <w:top w:val="nil"/>
              <w:left w:val="nil"/>
              <w:bottom w:val="nil"/>
              <w:right w:val="nil"/>
            </w:tcBorders>
            <w:shd w:val="clear" w:color="auto" w:fill="auto"/>
            <w:noWrap/>
            <w:vAlign w:val="center"/>
          </w:tcPr>
          <w:p w14:paraId="5E2EBE11" w14:textId="77777777" w:rsidR="00F674C8" w:rsidRPr="009F4B2F" w:rsidRDefault="00F674C8" w:rsidP="004A753C">
            <w:pPr>
              <w:jc w:val="both"/>
              <w:rPr>
                <w:rFonts w:eastAsia="等线"/>
                <w:sz w:val="18"/>
                <w:szCs w:val="18"/>
              </w:rPr>
            </w:pPr>
          </w:p>
        </w:tc>
        <w:tc>
          <w:tcPr>
            <w:tcW w:w="1280" w:type="dxa"/>
            <w:tcBorders>
              <w:top w:val="nil"/>
              <w:left w:val="nil"/>
              <w:bottom w:val="nil"/>
              <w:right w:val="nil"/>
            </w:tcBorders>
            <w:shd w:val="clear" w:color="auto" w:fill="auto"/>
            <w:noWrap/>
            <w:vAlign w:val="center"/>
          </w:tcPr>
          <w:p w14:paraId="423E8950" w14:textId="77777777" w:rsidR="00F674C8" w:rsidRPr="009F4B2F" w:rsidRDefault="00F674C8" w:rsidP="004A753C">
            <w:pPr>
              <w:jc w:val="both"/>
              <w:rPr>
                <w:rFonts w:eastAsia="Times New Roman"/>
                <w:sz w:val="18"/>
                <w:szCs w:val="18"/>
              </w:rPr>
            </w:pPr>
          </w:p>
        </w:tc>
        <w:tc>
          <w:tcPr>
            <w:tcW w:w="1280" w:type="dxa"/>
            <w:tcBorders>
              <w:top w:val="nil"/>
              <w:left w:val="nil"/>
              <w:bottom w:val="nil"/>
              <w:right w:val="nil"/>
            </w:tcBorders>
            <w:shd w:val="clear" w:color="auto" w:fill="auto"/>
            <w:noWrap/>
            <w:vAlign w:val="center"/>
          </w:tcPr>
          <w:p w14:paraId="7426948E" w14:textId="77777777" w:rsidR="00F674C8" w:rsidRPr="009F4B2F" w:rsidRDefault="00F674C8" w:rsidP="004A753C">
            <w:pPr>
              <w:jc w:val="both"/>
              <w:rPr>
                <w:rFonts w:eastAsia="等线"/>
                <w:sz w:val="18"/>
                <w:szCs w:val="18"/>
              </w:rPr>
            </w:pPr>
            <w:r w:rsidRPr="009F4B2F">
              <w:rPr>
                <w:rFonts w:eastAsia="等线"/>
                <w:sz w:val="18"/>
                <w:szCs w:val="18"/>
              </w:rPr>
              <w:t>0.0610</w:t>
            </w:r>
          </w:p>
        </w:tc>
        <w:tc>
          <w:tcPr>
            <w:tcW w:w="1843" w:type="dxa"/>
            <w:tcBorders>
              <w:top w:val="nil"/>
              <w:left w:val="nil"/>
              <w:bottom w:val="nil"/>
              <w:right w:val="nil"/>
            </w:tcBorders>
            <w:shd w:val="clear" w:color="auto" w:fill="auto"/>
            <w:noWrap/>
            <w:vAlign w:val="center"/>
          </w:tcPr>
          <w:p w14:paraId="071E0B44" w14:textId="77777777" w:rsidR="00F674C8" w:rsidRPr="009F4B2F" w:rsidRDefault="00F674C8" w:rsidP="004A753C">
            <w:pPr>
              <w:jc w:val="both"/>
              <w:rPr>
                <w:rFonts w:eastAsia="等线"/>
                <w:sz w:val="18"/>
                <w:szCs w:val="18"/>
              </w:rPr>
            </w:pPr>
            <w:r w:rsidRPr="009F4B2F">
              <w:rPr>
                <w:rFonts w:eastAsia="等线"/>
                <w:sz w:val="18"/>
                <w:szCs w:val="18"/>
              </w:rPr>
              <w:t>0.0952**</w:t>
            </w:r>
          </w:p>
        </w:tc>
      </w:tr>
      <w:tr w:rsidR="009F4B2F" w:rsidRPr="009F4B2F" w14:paraId="669CC083" w14:textId="77777777" w:rsidTr="00450D88">
        <w:trPr>
          <w:trHeight w:val="280"/>
          <w:jc w:val="center"/>
        </w:trPr>
        <w:tc>
          <w:tcPr>
            <w:tcW w:w="2835" w:type="dxa"/>
            <w:vMerge/>
            <w:tcBorders>
              <w:top w:val="nil"/>
              <w:left w:val="nil"/>
              <w:bottom w:val="nil"/>
              <w:right w:val="nil"/>
            </w:tcBorders>
            <w:vAlign w:val="center"/>
          </w:tcPr>
          <w:p w14:paraId="54E90B3D" w14:textId="77777777" w:rsidR="00F674C8" w:rsidRPr="009F4B2F" w:rsidRDefault="00F674C8" w:rsidP="004A753C">
            <w:pPr>
              <w:jc w:val="both"/>
              <w:rPr>
                <w:rFonts w:eastAsia="等线"/>
                <w:i/>
                <w:iCs/>
                <w:sz w:val="18"/>
                <w:szCs w:val="18"/>
              </w:rPr>
            </w:pPr>
          </w:p>
        </w:tc>
        <w:tc>
          <w:tcPr>
            <w:tcW w:w="1267" w:type="dxa"/>
            <w:tcBorders>
              <w:top w:val="nil"/>
              <w:left w:val="nil"/>
              <w:bottom w:val="nil"/>
              <w:right w:val="nil"/>
            </w:tcBorders>
            <w:shd w:val="clear" w:color="auto" w:fill="auto"/>
            <w:noWrap/>
            <w:vAlign w:val="center"/>
          </w:tcPr>
          <w:p w14:paraId="0B611521" w14:textId="77777777" w:rsidR="00F674C8" w:rsidRPr="009F4B2F" w:rsidRDefault="00F674C8" w:rsidP="004A753C">
            <w:pPr>
              <w:jc w:val="both"/>
              <w:rPr>
                <w:rFonts w:eastAsia="等线"/>
                <w:sz w:val="18"/>
                <w:szCs w:val="18"/>
              </w:rPr>
            </w:pPr>
          </w:p>
        </w:tc>
        <w:tc>
          <w:tcPr>
            <w:tcW w:w="1280" w:type="dxa"/>
            <w:tcBorders>
              <w:top w:val="nil"/>
              <w:left w:val="nil"/>
              <w:bottom w:val="nil"/>
              <w:right w:val="nil"/>
            </w:tcBorders>
            <w:shd w:val="clear" w:color="auto" w:fill="auto"/>
            <w:noWrap/>
            <w:vAlign w:val="center"/>
          </w:tcPr>
          <w:p w14:paraId="26745108" w14:textId="77777777" w:rsidR="00F674C8" w:rsidRPr="009F4B2F" w:rsidRDefault="00F674C8" w:rsidP="004A753C">
            <w:pPr>
              <w:jc w:val="both"/>
              <w:rPr>
                <w:rFonts w:eastAsia="Times New Roman"/>
                <w:sz w:val="18"/>
                <w:szCs w:val="18"/>
              </w:rPr>
            </w:pPr>
          </w:p>
        </w:tc>
        <w:tc>
          <w:tcPr>
            <w:tcW w:w="1280" w:type="dxa"/>
            <w:tcBorders>
              <w:top w:val="nil"/>
              <w:left w:val="nil"/>
              <w:bottom w:val="nil"/>
              <w:right w:val="nil"/>
            </w:tcBorders>
            <w:shd w:val="clear" w:color="auto" w:fill="auto"/>
            <w:noWrap/>
            <w:vAlign w:val="center"/>
          </w:tcPr>
          <w:p w14:paraId="575562AB" w14:textId="77777777" w:rsidR="00F674C8" w:rsidRPr="009F4B2F" w:rsidRDefault="00F674C8" w:rsidP="004A753C">
            <w:pPr>
              <w:jc w:val="both"/>
              <w:rPr>
                <w:rFonts w:eastAsia="宋体"/>
                <w:sz w:val="18"/>
                <w:szCs w:val="18"/>
                <w:lang w:eastAsia="zh-CN"/>
              </w:rPr>
            </w:pPr>
            <w:r w:rsidRPr="009F4B2F">
              <w:rPr>
                <w:rFonts w:eastAsia="宋体" w:hint="eastAsia"/>
                <w:sz w:val="18"/>
                <w:szCs w:val="18"/>
                <w:lang w:eastAsia="zh-CN"/>
              </w:rPr>
              <w:t>(</w:t>
            </w:r>
            <w:r w:rsidRPr="009F4B2F">
              <w:rPr>
                <w:rFonts w:eastAsia="宋体"/>
                <w:sz w:val="18"/>
                <w:szCs w:val="18"/>
              </w:rPr>
              <w:t>1.65</w:t>
            </w:r>
            <w:r w:rsidRPr="009F4B2F">
              <w:rPr>
                <w:rFonts w:eastAsia="宋体" w:hint="eastAsia"/>
                <w:sz w:val="18"/>
                <w:szCs w:val="18"/>
                <w:lang w:eastAsia="zh-CN"/>
              </w:rPr>
              <w:t>)</w:t>
            </w:r>
          </w:p>
        </w:tc>
        <w:tc>
          <w:tcPr>
            <w:tcW w:w="1843" w:type="dxa"/>
            <w:tcBorders>
              <w:top w:val="nil"/>
              <w:left w:val="nil"/>
              <w:bottom w:val="nil"/>
              <w:right w:val="nil"/>
            </w:tcBorders>
            <w:shd w:val="clear" w:color="auto" w:fill="auto"/>
            <w:noWrap/>
            <w:vAlign w:val="center"/>
          </w:tcPr>
          <w:p w14:paraId="01B70DE5" w14:textId="77777777" w:rsidR="00F674C8" w:rsidRPr="009F4B2F" w:rsidRDefault="00F674C8" w:rsidP="004A753C">
            <w:pPr>
              <w:jc w:val="both"/>
              <w:rPr>
                <w:rFonts w:eastAsia="宋体"/>
                <w:sz w:val="18"/>
                <w:szCs w:val="18"/>
                <w:lang w:eastAsia="zh-CN"/>
              </w:rPr>
            </w:pPr>
            <w:r w:rsidRPr="009F4B2F">
              <w:rPr>
                <w:rFonts w:eastAsia="宋体" w:hint="eastAsia"/>
                <w:sz w:val="18"/>
                <w:szCs w:val="18"/>
                <w:lang w:eastAsia="zh-CN"/>
              </w:rPr>
              <w:t>(</w:t>
            </w:r>
            <w:r w:rsidRPr="009F4B2F">
              <w:rPr>
                <w:rFonts w:eastAsia="宋体"/>
                <w:sz w:val="18"/>
                <w:szCs w:val="18"/>
              </w:rPr>
              <w:t>2.47</w:t>
            </w:r>
            <w:r w:rsidRPr="009F4B2F">
              <w:rPr>
                <w:rFonts w:eastAsia="宋体" w:hint="eastAsia"/>
                <w:sz w:val="18"/>
                <w:szCs w:val="18"/>
                <w:lang w:eastAsia="zh-CN"/>
              </w:rPr>
              <w:t>)</w:t>
            </w:r>
          </w:p>
        </w:tc>
      </w:tr>
      <w:tr w:rsidR="009F4B2F" w:rsidRPr="009F4B2F" w14:paraId="110A4A19" w14:textId="77777777" w:rsidTr="00450D88">
        <w:trPr>
          <w:trHeight w:val="280"/>
          <w:jc w:val="center"/>
        </w:trPr>
        <w:tc>
          <w:tcPr>
            <w:tcW w:w="2835" w:type="dxa"/>
            <w:vMerge w:val="restart"/>
            <w:tcBorders>
              <w:top w:val="nil"/>
              <w:left w:val="nil"/>
              <w:bottom w:val="nil"/>
              <w:right w:val="nil"/>
            </w:tcBorders>
            <w:shd w:val="clear" w:color="auto" w:fill="auto"/>
            <w:noWrap/>
            <w:vAlign w:val="center"/>
          </w:tcPr>
          <w:p w14:paraId="269255E2" w14:textId="77777777" w:rsidR="00F674C8" w:rsidRPr="009F4B2F" w:rsidRDefault="00F674C8" w:rsidP="004A753C">
            <w:pPr>
              <w:jc w:val="both"/>
              <w:rPr>
                <w:rFonts w:eastAsia="等线"/>
                <w:i/>
                <w:iCs/>
                <w:sz w:val="18"/>
                <w:szCs w:val="18"/>
              </w:rPr>
            </w:pPr>
            <w:r w:rsidRPr="009F4B2F">
              <w:rPr>
                <w:rFonts w:eastAsia="等线"/>
                <w:i/>
                <w:iCs/>
                <w:sz w:val="18"/>
                <w:szCs w:val="18"/>
              </w:rPr>
              <w:t>capital</w:t>
            </w:r>
          </w:p>
        </w:tc>
        <w:tc>
          <w:tcPr>
            <w:tcW w:w="1267" w:type="dxa"/>
            <w:tcBorders>
              <w:top w:val="nil"/>
              <w:left w:val="nil"/>
              <w:bottom w:val="nil"/>
              <w:right w:val="nil"/>
            </w:tcBorders>
            <w:shd w:val="clear" w:color="auto" w:fill="auto"/>
            <w:noWrap/>
            <w:vAlign w:val="center"/>
          </w:tcPr>
          <w:p w14:paraId="56F585FC" w14:textId="77777777" w:rsidR="00F674C8" w:rsidRPr="009F4B2F" w:rsidRDefault="00F674C8" w:rsidP="004A753C">
            <w:pPr>
              <w:jc w:val="both"/>
              <w:rPr>
                <w:rFonts w:eastAsia="等线"/>
                <w:sz w:val="18"/>
                <w:szCs w:val="18"/>
              </w:rPr>
            </w:pPr>
          </w:p>
        </w:tc>
        <w:tc>
          <w:tcPr>
            <w:tcW w:w="1280" w:type="dxa"/>
            <w:tcBorders>
              <w:top w:val="nil"/>
              <w:left w:val="nil"/>
              <w:bottom w:val="nil"/>
              <w:right w:val="nil"/>
            </w:tcBorders>
            <w:shd w:val="clear" w:color="auto" w:fill="auto"/>
            <w:noWrap/>
            <w:vAlign w:val="center"/>
          </w:tcPr>
          <w:p w14:paraId="2421E7F2" w14:textId="77777777" w:rsidR="00F674C8" w:rsidRPr="009F4B2F" w:rsidRDefault="00F674C8" w:rsidP="004A753C">
            <w:pPr>
              <w:jc w:val="both"/>
              <w:rPr>
                <w:rFonts w:eastAsia="Times New Roman"/>
                <w:sz w:val="18"/>
                <w:szCs w:val="18"/>
              </w:rPr>
            </w:pPr>
          </w:p>
        </w:tc>
        <w:tc>
          <w:tcPr>
            <w:tcW w:w="1280" w:type="dxa"/>
            <w:tcBorders>
              <w:top w:val="nil"/>
              <w:left w:val="nil"/>
              <w:bottom w:val="nil"/>
              <w:right w:val="nil"/>
            </w:tcBorders>
            <w:shd w:val="clear" w:color="auto" w:fill="auto"/>
            <w:noWrap/>
            <w:vAlign w:val="center"/>
          </w:tcPr>
          <w:p w14:paraId="43CBE8C2" w14:textId="77777777" w:rsidR="00F674C8" w:rsidRPr="009F4B2F" w:rsidRDefault="00F674C8" w:rsidP="004A753C">
            <w:pPr>
              <w:jc w:val="both"/>
              <w:rPr>
                <w:rFonts w:eastAsia="等线"/>
                <w:sz w:val="18"/>
                <w:szCs w:val="18"/>
              </w:rPr>
            </w:pPr>
            <w:r w:rsidRPr="009F4B2F">
              <w:rPr>
                <w:rFonts w:eastAsia="等线"/>
                <w:sz w:val="18"/>
                <w:szCs w:val="18"/>
              </w:rPr>
              <w:t>0.2321***</w:t>
            </w:r>
          </w:p>
        </w:tc>
        <w:tc>
          <w:tcPr>
            <w:tcW w:w="1843" w:type="dxa"/>
            <w:tcBorders>
              <w:top w:val="nil"/>
              <w:left w:val="nil"/>
              <w:bottom w:val="nil"/>
              <w:right w:val="nil"/>
            </w:tcBorders>
            <w:shd w:val="clear" w:color="auto" w:fill="auto"/>
            <w:noWrap/>
            <w:vAlign w:val="center"/>
          </w:tcPr>
          <w:p w14:paraId="00AD3D03" w14:textId="77777777" w:rsidR="00F674C8" w:rsidRPr="009F4B2F" w:rsidRDefault="00F674C8" w:rsidP="004A753C">
            <w:pPr>
              <w:jc w:val="both"/>
              <w:rPr>
                <w:rFonts w:eastAsia="等线"/>
                <w:sz w:val="18"/>
                <w:szCs w:val="18"/>
              </w:rPr>
            </w:pPr>
            <w:r w:rsidRPr="009F4B2F">
              <w:rPr>
                <w:rFonts w:eastAsia="等线"/>
                <w:sz w:val="18"/>
                <w:szCs w:val="18"/>
              </w:rPr>
              <w:t>0.2185***</w:t>
            </w:r>
          </w:p>
        </w:tc>
      </w:tr>
      <w:tr w:rsidR="009F4B2F" w:rsidRPr="009F4B2F" w14:paraId="37AFCD2C" w14:textId="77777777" w:rsidTr="00450D88">
        <w:trPr>
          <w:trHeight w:val="280"/>
          <w:jc w:val="center"/>
        </w:trPr>
        <w:tc>
          <w:tcPr>
            <w:tcW w:w="2835" w:type="dxa"/>
            <w:vMerge/>
            <w:tcBorders>
              <w:top w:val="nil"/>
              <w:left w:val="nil"/>
              <w:bottom w:val="nil"/>
              <w:right w:val="nil"/>
            </w:tcBorders>
            <w:vAlign w:val="center"/>
          </w:tcPr>
          <w:p w14:paraId="52C968CA" w14:textId="77777777" w:rsidR="00F674C8" w:rsidRPr="009F4B2F" w:rsidRDefault="00F674C8" w:rsidP="004A753C">
            <w:pPr>
              <w:jc w:val="both"/>
              <w:rPr>
                <w:rFonts w:eastAsia="等线"/>
                <w:i/>
                <w:iCs/>
                <w:sz w:val="18"/>
                <w:szCs w:val="18"/>
              </w:rPr>
            </w:pPr>
          </w:p>
        </w:tc>
        <w:tc>
          <w:tcPr>
            <w:tcW w:w="1267" w:type="dxa"/>
            <w:tcBorders>
              <w:top w:val="nil"/>
              <w:left w:val="nil"/>
              <w:bottom w:val="nil"/>
              <w:right w:val="nil"/>
            </w:tcBorders>
            <w:shd w:val="clear" w:color="auto" w:fill="auto"/>
            <w:noWrap/>
            <w:vAlign w:val="center"/>
          </w:tcPr>
          <w:p w14:paraId="13C5EC35" w14:textId="77777777" w:rsidR="00F674C8" w:rsidRPr="009F4B2F" w:rsidRDefault="00F674C8" w:rsidP="004A753C">
            <w:pPr>
              <w:jc w:val="both"/>
              <w:rPr>
                <w:rFonts w:eastAsia="等线"/>
                <w:sz w:val="18"/>
                <w:szCs w:val="18"/>
              </w:rPr>
            </w:pPr>
          </w:p>
        </w:tc>
        <w:tc>
          <w:tcPr>
            <w:tcW w:w="1280" w:type="dxa"/>
            <w:tcBorders>
              <w:top w:val="nil"/>
              <w:left w:val="nil"/>
              <w:bottom w:val="nil"/>
              <w:right w:val="nil"/>
            </w:tcBorders>
            <w:shd w:val="clear" w:color="auto" w:fill="auto"/>
            <w:noWrap/>
            <w:vAlign w:val="center"/>
          </w:tcPr>
          <w:p w14:paraId="2B036EBE" w14:textId="77777777" w:rsidR="00F674C8" w:rsidRPr="009F4B2F" w:rsidRDefault="00F674C8" w:rsidP="004A753C">
            <w:pPr>
              <w:jc w:val="both"/>
              <w:rPr>
                <w:rFonts w:eastAsia="Times New Roman"/>
                <w:sz w:val="18"/>
                <w:szCs w:val="18"/>
              </w:rPr>
            </w:pPr>
          </w:p>
        </w:tc>
        <w:tc>
          <w:tcPr>
            <w:tcW w:w="1280" w:type="dxa"/>
            <w:tcBorders>
              <w:top w:val="nil"/>
              <w:left w:val="nil"/>
              <w:bottom w:val="nil"/>
              <w:right w:val="nil"/>
            </w:tcBorders>
            <w:shd w:val="clear" w:color="auto" w:fill="auto"/>
            <w:noWrap/>
            <w:vAlign w:val="center"/>
          </w:tcPr>
          <w:p w14:paraId="3DBC3F6C" w14:textId="77777777" w:rsidR="00F674C8" w:rsidRPr="009F4B2F" w:rsidRDefault="00F674C8" w:rsidP="004A753C">
            <w:pPr>
              <w:jc w:val="both"/>
              <w:rPr>
                <w:rFonts w:eastAsia="宋体"/>
                <w:sz w:val="18"/>
                <w:szCs w:val="18"/>
                <w:lang w:eastAsia="zh-CN"/>
              </w:rPr>
            </w:pPr>
            <w:r w:rsidRPr="009F4B2F">
              <w:rPr>
                <w:rFonts w:eastAsia="宋体" w:hint="eastAsia"/>
                <w:sz w:val="18"/>
                <w:szCs w:val="18"/>
                <w:lang w:eastAsia="zh-CN"/>
              </w:rPr>
              <w:t>(</w:t>
            </w:r>
            <w:r w:rsidRPr="009F4B2F">
              <w:rPr>
                <w:rFonts w:eastAsia="宋体"/>
                <w:sz w:val="18"/>
                <w:szCs w:val="18"/>
              </w:rPr>
              <w:t>6.04</w:t>
            </w:r>
            <w:r w:rsidRPr="009F4B2F">
              <w:rPr>
                <w:rFonts w:eastAsia="宋体" w:hint="eastAsia"/>
                <w:sz w:val="18"/>
                <w:szCs w:val="18"/>
                <w:lang w:eastAsia="zh-CN"/>
              </w:rPr>
              <w:t>)</w:t>
            </w:r>
          </w:p>
        </w:tc>
        <w:tc>
          <w:tcPr>
            <w:tcW w:w="1843" w:type="dxa"/>
            <w:tcBorders>
              <w:top w:val="nil"/>
              <w:left w:val="nil"/>
              <w:bottom w:val="nil"/>
              <w:right w:val="nil"/>
            </w:tcBorders>
            <w:shd w:val="clear" w:color="auto" w:fill="auto"/>
            <w:noWrap/>
            <w:vAlign w:val="center"/>
          </w:tcPr>
          <w:p w14:paraId="79D9E840" w14:textId="77777777" w:rsidR="00F674C8" w:rsidRPr="009F4B2F" w:rsidRDefault="00F674C8" w:rsidP="004A753C">
            <w:pPr>
              <w:jc w:val="both"/>
              <w:rPr>
                <w:rFonts w:eastAsia="宋体"/>
                <w:sz w:val="18"/>
                <w:szCs w:val="18"/>
                <w:lang w:eastAsia="zh-CN"/>
              </w:rPr>
            </w:pPr>
            <w:r w:rsidRPr="009F4B2F">
              <w:rPr>
                <w:rFonts w:eastAsia="宋体" w:hint="eastAsia"/>
                <w:sz w:val="18"/>
                <w:szCs w:val="18"/>
                <w:lang w:eastAsia="zh-CN"/>
              </w:rPr>
              <w:t>(</w:t>
            </w:r>
            <w:r w:rsidRPr="009F4B2F">
              <w:rPr>
                <w:rFonts w:eastAsia="宋体"/>
                <w:sz w:val="18"/>
                <w:szCs w:val="18"/>
              </w:rPr>
              <w:t>5.48</w:t>
            </w:r>
            <w:r w:rsidRPr="009F4B2F">
              <w:rPr>
                <w:rFonts w:eastAsia="宋体" w:hint="eastAsia"/>
                <w:sz w:val="18"/>
                <w:szCs w:val="18"/>
                <w:lang w:eastAsia="zh-CN"/>
              </w:rPr>
              <w:t>)</w:t>
            </w:r>
          </w:p>
        </w:tc>
      </w:tr>
      <w:tr w:rsidR="009F4B2F" w:rsidRPr="009F4B2F" w14:paraId="0809D834" w14:textId="77777777" w:rsidTr="00450D88">
        <w:trPr>
          <w:trHeight w:val="280"/>
          <w:jc w:val="center"/>
        </w:trPr>
        <w:tc>
          <w:tcPr>
            <w:tcW w:w="2835" w:type="dxa"/>
            <w:vMerge w:val="restart"/>
            <w:tcBorders>
              <w:top w:val="nil"/>
              <w:left w:val="nil"/>
              <w:bottom w:val="nil"/>
              <w:right w:val="nil"/>
            </w:tcBorders>
            <w:shd w:val="clear" w:color="auto" w:fill="auto"/>
            <w:noWrap/>
            <w:vAlign w:val="center"/>
          </w:tcPr>
          <w:p w14:paraId="6E5ED671" w14:textId="77777777" w:rsidR="00F674C8" w:rsidRPr="009F4B2F" w:rsidRDefault="00F674C8" w:rsidP="004A753C">
            <w:pPr>
              <w:jc w:val="both"/>
              <w:rPr>
                <w:rFonts w:eastAsia="等线"/>
                <w:i/>
                <w:iCs/>
                <w:sz w:val="18"/>
                <w:szCs w:val="18"/>
              </w:rPr>
            </w:pPr>
            <w:r w:rsidRPr="009F4B2F">
              <w:rPr>
                <w:rFonts w:eastAsia="等线"/>
                <w:i/>
                <w:iCs/>
                <w:sz w:val="18"/>
                <w:szCs w:val="18"/>
              </w:rPr>
              <w:t>soe</w:t>
            </w:r>
          </w:p>
        </w:tc>
        <w:tc>
          <w:tcPr>
            <w:tcW w:w="1267" w:type="dxa"/>
            <w:tcBorders>
              <w:top w:val="nil"/>
              <w:left w:val="nil"/>
              <w:bottom w:val="nil"/>
              <w:right w:val="nil"/>
            </w:tcBorders>
            <w:shd w:val="clear" w:color="auto" w:fill="auto"/>
            <w:noWrap/>
            <w:vAlign w:val="center"/>
          </w:tcPr>
          <w:p w14:paraId="47559580" w14:textId="77777777" w:rsidR="00F674C8" w:rsidRPr="009F4B2F" w:rsidRDefault="00F674C8" w:rsidP="004A753C">
            <w:pPr>
              <w:jc w:val="both"/>
              <w:rPr>
                <w:rFonts w:eastAsia="等线"/>
                <w:sz w:val="18"/>
                <w:szCs w:val="18"/>
              </w:rPr>
            </w:pPr>
          </w:p>
        </w:tc>
        <w:tc>
          <w:tcPr>
            <w:tcW w:w="1280" w:type="dxa"/>
            <w:tcBorders>
              <w:top w:val="nil"/>
              <w:left w:val="nil"/>
              <w:bottom w:val="nil"/>
              <w:right w:val="nil"/>
            </w:tcBorders>
            <w:shd w:val="clear" w:color="auto" w:fill="auto"/>
            <w:noWrap/>
            <w:vAlign w:val="center"/>
          </w:tcPr>
          <w:p w14:paraId="3955316F" w14:textId="77777777" w:rsidR="00F674C8" w:rsidRPr="009F4B2F" w:rsidRDefault="00F674C8" w:rsidP="004A753C">
            <w:pPr>
              <w:jc w:val="both"/>
              <w:rPr>
                <w:rFonts w:eastAsia="Times New Roman"/>
                <w:sz w:val="18"/>
                <w:szCs w:val="18"/>
              </w:rPr>
            </w:pPr>
          </w:p>
        </w:tc>
        <w:tc>
          <w:tcPr>
            <w:tcW w:w="1280" w:type="dxa"/>
            <w:tcBorders>
              <w:top w:val="nil"/>
              <w:left w:val="nil"/>
              <w:bottom w:val="nil"/>
              <w:right w:val="nil"/>
            </w:tcBorders>
            <w:shd w:val="clear" w:color="auto" w:fill="auto"/>
            <w:noWrap/>
            <w:vAlign w:val="center"/>
          </w:tcPr>
          <w:p w14:paraId="14563250" w14:textId="77777777" w:rsidR="00F674C8" w:rsidRPr="009F4B2F" w:rsidRDefault="00F674C8" w:rsidP="004A753C">
            <w:pPr>
              <w:jc w:val="both"/>
              <w:rPr>
                <w:rFonts w:eastAsia="等线"/>
                <w:sz w:val="18"/>
                <w:szCs w:val="18"/>
              </w:rPr>
            </w:pPr>
            <w:r w:rsidRPr="009F4B2F">
              <w:rPr>
                <w:rFonts w:eastAsia="等线"/>
                <w:sz w:val="18"/>
                <w:szCs w:val="18"/>
              </w:rPr>
              <w:t>0.1439***</w:t>
            </w:r>
          </w:p>
        </w:tc>
        <w:tc>
          <w:tcPr>
            <w:tcW w:w="1843" w:type="dxa"/>
            <w:tcBorders>
              <w:top w:val="nil"/>
              <w:left w:val="nil"/>
              <w:bottom w:val="nil"/>
              <w:right w:val="nil"/>
            </w:tcBorders>
            <w:shd w:val="clear" w:color="auto" w:fill="auto"/>
            <w:noWrap/>
            <w:vAlign w:val="center"/>
          </w:tcPr>
          <w:p w14:paraId="49D4E960" w14:textId="77777777" w:rsidR="00F674C8" w:rsidRPr="009F4B2F" w:rsidRDefault="00F674C8" w:rsidP="004A753C">
            <w:pPr>
              <w:jc w:val="both"/>
              <w:rPr>
                <w:rFonts w:eastAsia="等线"/>
                <w:sz w:val="18"/>
                <w:szCs w:val="18"/>
              </w:rPr>
            </w:pPr>
            <w:r w:rsidRPr="009F4B2F">
              <w:rPr>
                <w:rFonts w:eastAsia="等线"/>
                <w:sz w:val="18"/>
                <w:szCs w:val="18"/>
              </w:rPr>
              <w:t>0.1389***</w:t>
            </w:r>
          </w:p>
        </w:tc>
      </w:tr>
      <w:tr w:rsidR="009F4B2F" w:rsidRPr="009F4B2F" w14:paraId="0B8F0FE9" w14:textId="77777777" w:rsidTr="00450D88">
        <w:trPr>
          <w:trHeight w:val="280"/>
          <w:jc w:val="center"/>
        </w:trPr>
        <w:tc>
          <w:tcPr>
            <w:tcW w:w="2835" w:type="dxa"/>
            <w:vMerge/>
            <w:tcBorders>
              <w:top w:val="nil"/>
              <w:left w:val="nil"/>
              <w:bottom w:val="nil"/>
              <w:right w:val="nil"/>
            </w:tcBorders>
            <w:vAlign w:val="center"/>
          </w:tcPr>
          <w:p w14:paraId="7CB7EB93" w14:textId="77777777" w:rsidR="00F674C8" w:rsidRPr="009F4B2F" w:rsidRDefault="00F674C8" w:rsidP="004A753C">
            <w:pPr>
              <w:jc w:val="both"/>
              <w:rPr>
                <w:rFonts w:eastAsia="等线"/>
                <w:i/>
                <w:iCs/>
                <w:sz w:val="18"/>
                <w:szCs w:val="18"/>
              </w:rPr>
            </w:pPr>
          </w:p>
        </w:tc>
        <w:tc>
          <w:tcPr>
            <w:tcW w:w="1267" w:type="dxa"/>
            <w:tcBorders>
              <w:top w:val="nil"/>
              <w:left w:val="nil"/>
              <w:bottom w:val="nil"/>
              <w:right w:val="nil"/>
            </w:tcBorders>
            <w:shd w:val="clear" w:color="auto" w:fill="auto"/>
            <w:noWrap/>
            <w:vAlign w:val="center"/>
          </w:tcPr>
          <w:p w14:paraId="36D55872" w14:textId="77777777" w:rsidR="00F674C8" w:rsidRPr="009F4B2F" w:rsidRDefault="00F674C8" w:rsidP="004A753C">
            <w:pPr>
              <w:jc w:val="both"/>
              <w:rPr>
                <w:rFonts w:eastAsia="等线"/>
                <w:sz w:val="18"/>
                <w:szCs w:val="18"/>
              </w:rPr>
            </w:pPr>
          </w:p>
        </w:tc>
        <w:tc>
          <w:tcPr>
            <w:tcW w:w="1280" w:type="dxa"/>
            <w:tcBorders>
              <w:top w:val="nil"/>
              <w:left w:val="nil"/>
              <w:bottom w:val="nil"/>
              <w:right w:val="nil"/>
            </w:tcBorders>
            <w:shd w:val="clear" w:color="auto" w:fill="auto"/>
            <w:noWrap/>
            <w:vAlign w:val="center"/>
          </w:tcPr>
          <w:p w14:paraId="31AED293" w14:textId="77777777" w:rsidR="00F674C8" w:rsidRPr="009F4B2F" w:rsidRDefault="00F674C8" w:rsidP="004A753C">
            <w:pPr>
              <w:jc w:val="both"/>
              <w:rPr>
                <w:rFonts w:eastAsia="Times New Roman"/>
                <w:sz w:val="18"/>
                <w:szCs w:val="18"/>
              </w:rPr>
            </w:pPr>
          </w:p>
        </w:tc>
        <w:tc>
          <w:tcPr>
            <w:tcW w:w="1280" w:type="dxa"/>
            <w:tcBorders>
              <w:top w:val="nil"/>
              <w:left w:val="nil"/>
              <w:bottom w:val="nil"/>
              <w:right w:val="nil"/>
            </w:tcBorders>
            <w:shd w:val="clear" w:color="auto" w:fill="auto"/>
            <w:noWrap/>
            <w:vAlign w:val="center"/>
          </w:tcPr>
          <w:p w14:paraId="1AD11DFB" w14:textId="77777777" w:rsidR="00F674C8" w:rsidRPr="009F4B2F" w:rsidRDefault="00F674C8" w:rsidP="004A753C">
            <w:pPr>
              <w:jc w:val="both"/>
              <w:rPr>
                <w:rFonts w:eastAsia="宋体"/>
                <w:sz w:val="18"/>
                <w:szCs w:val="18"/>
                <w:lang w:eastAsia="zh-CN"/>
              </w:rPr>
            </w:pPr>
            <w:r w:rsidRPr="009F4B2F">
              <w:rPr>
                <w:rFonts w:eastAsia="宋体" w:hint="eastAsia"/>
                <w:sz w:val="18"/>
                <w:szCs w:val="18"/>
                <w:lang w:eastAsia="zh-CN"/>
              </w:rPr>
              <w:t>(</w:t>
            </w:r>
            <w:r w:rsidRPr="009F4B2F">
              <w:rPr>
                <w:rFonts w:eastAsia="宋体"/>
                <w:sz w:val="18"/>
                <w:szCs w:val="18"/>
              </w:rPr>
              <w:t>3.70</w:t>
            </w:r>
            <w:r w:rsidRPr="009F4B2F">
              <w:rPr>
                <w:rFonts w:eastAsia="宋体" w:hint="eastAsia"/>
                <w:sz w:val="18"/>
                <w:szCs w:val="18"/>
                <w:lang w:eastAsia="zh-CN"/>
              </w:rPr>
              <w:t>)</w:t>
            </w:r>
          </w:p>
        </w:tc>
        <w:tc>
          <w:tcPr>
            <w:tcW w:w="1843" w:type="dxa"/>
            <w:tcBorders>
              <w:top w:val="nil"/>
              <w:left w:val="nil"/>
              <w:bottom w:val="nil"/>
              <w:right w:val="nil"/>
            </w:tcBorders>
            <w:shd w:val="clear" w:color="auto" w:fill="auto"/>
            <w:noWrap/>
            <w:vAlign w:val="center"/>
          </w:tcPr>
          <w:p w14:paraId="6377F216" w14:textId="77777777" w:rsidR="00F674C8" w:rsidRPr="009F4B2F" w:rsidRDefault="00F674C8" w:rsidP="004A753C">
            <w:pPr>
              <w:jc w:val="both"/>
              <w:rPr>
                <w:rFonts w:eastAsia="宋体"/>
                <w:sz w:val="18"/>
                <w:szCs w:val="18"/>
                <w:lang w:eastAsia="zh-CN"/>
              </w:rPr>
            </w:pPr>
            <w:r w:rsidRPr="009F4B2F">
              <w:rPr>
                <w:rFonts w:eastAsia="宋体" w:hint="eastAsia"/>
                <w:sz w:val="18"/>
                <w:szCs w:val="18"/>
                <w:lang w:eastAsia="zh-CN"/>
              </w:rPr>
              <w:t>(</w:t>
            </w:r>
            <w:r w:rsidRPr="009F4B2F">
              <w:rPr>
                <w:rFonts w:eastAsia="宋体"/>
                <w:sz w:val="18"/>
                <w:szCs w:val="18"/>
              </w:rPr>
              <w:t>3.42</w:t>
            </w:r>
            <w:r w:rsidRPr="009F4B2F">
              <w:rPr>
                <w:rFonts w:eastAsia="宋体" w:hint="eastAsia"/>
                <w:sz w:val="18"/>
                <w:szCs w:val="18"/>
                <w:lang w:eastAsia="zh-CN"/>
              </w:rPr>
              <w:t>)</w:t>
            </w:r>
          </w:p>
        </w:tc>
      </w:tr>
      <w:tr w:rsidR="009F4B2F" w:rsidRPr="009F4B2F" w14:paraId="68ACCE17" w14:textId="77777777" w:rsidTr="00450D88">
        <w:trPr>
          <w:trHeight w:val="280"/>
          <w:jc w:val="center"/>
        </w:trPr>
        <w:tc>
          <w:tcPr>
            <w:tcW w:w="2835" w:type="dxa"/>
            <w:vMerge w:val="restart"/>
            <w:tcBorders>
              <w:top w:val="nil"/>
              <w:left w:val="nil"/>
              <w:bottom w:val="nil"/>
              <w:right w:val="nil"/>
            </w:tcBorders>
            <w:shd w:val="clear" w:color="auto" w:fill="auto"/>
            <w:noWrap/>
            <w:vAlign w:val="center"/>
          </w:tcPr>
          <w:p w14:paraId="0A620FED" w14:textId="77777777" w:rsidR="00F674C8" w:rsidRPr="009F4B2F" w:rsidRDefault="00F674C8" w:rsidP="004A753C">
            <w:pPr>
              <w:jc w:val="both"/>
              <w:rPr>
                <w:rFonts w:eastAsia="等线"/>
                <w:i/>
                <w:iCs/>
                <w:sz w:val="18"/>
                <w:szCs w:val="18"/>
              </w:rPr>
            </w:pPr>
            <w:r w:rsidRPr="009F4B2F">
              <w:rPr>
                <w:rFonts w:eastAsia="等线"/>
                <w:i/>
                <w:iCs/>
                <w:sz w:val="18"/>
                <w:szCs w:val="18"/>
              </w:rPr>
              <w:t>size</w:t>
            </w:r>
          </w:p>
        </w:tc>
        <w:tc>
          <w:tcPr>
            <w:tcW w:w="1267" w:type="dxa"/>
            <w:tcBorders>
              <w:top w:val="nil"/>
              <w:left w:val="nil"/>
              <w:bottom w:val="nil"/>
              <w:right w:val="nil"/>
            </w:tcBorders>
            <w:shd w:val="clear" w:color="auto" w:fill="auto"/>
            <w:noWrap/>
            <w:vAlign w:val="center"/>
          </w:tcPr>
          <w:p w14:paraId="6F09A600" w14:textId="77777777" w:rsidR="00F674C8" w:rsidRPr="009F4B2F" w:rsidRDefault="00F674C8" w:rsidP="004A753C">
            <w:pPr>
              <w:jc w:val="both"/>
              <w:rPr>
                <w:rFonts w:eastAsia="等线"/>
                <w:sz w:val="18"/>
                <w:szCs w:val="18"/>
              </w:rPr>
            </w:pPr>
          </w:p>
        </w:tc>
        <w:tc>
          <w:tcPr>
            <w:tcW w:w="1280" w:type="dxa"/>
            <w:tcBorders>
              <w:top w:val="nil"/>
              <w:left w:val="nil"/>
              <w:bottom w:val="nil"/>
              <w:right w:val="nil"/>
            </w:tcBorders>
            <w:shd w:val="clear" w:color="auto" w:fill="auto"/>
            <w:noWrap/>
            <w:vAlign w:val="center"/>
          </w:tcPr>
          <w:p w14:paraId="603242F6" w14:textId="77777777" w:rsidR="00F674C8" w:rsidRPr="009F4B2F" w:rsidRDefault="00F674C8" w:rsidP="004A753C">
            <w:pPr>
              <w:jc w:val="both"/>
              <w:rPr>
                <w:rFonts w:eastAsia="Times New Roman"/>
                <w:sz w:val="18"/>
                <w:szCs w:val="18"/>
              </w:rPr>
            </w:pPr>
          </w:p>
        </w:tc>
        <w:tc>
          <w:tcPr>
            <w:tcW w:w="1280" w:type="dxa"/>
            <w:tcBorders>
              <w:top w:val="nil"/>
              <w:left w:val="nil"/>
              <w:bottom w:val="nil"/>
              <w:right w:val="nil"/>
            </w:tcBorders>
            <w:shd w:val="clear" w:color="auto" w:fill="auto"/>
            <w:noWrap/>
            <w:vAlign w:val="center"/>
          </w:tcPr>
          <w:p w14:paraId="033FC60A" w14:textId="77777777" w:rsidR="00F674C8" w:rsidRPr="009F4B2F" w:rsidRDefault="00F674C8" w:rsidP="004A753C">
            <w:pPr>
              <w:jc w:val="both"/>
              <w:rPr>
                <w:rFonts w:eastAsia="等线"/>
                <w:sz w:val="18"/>
                <w:szCs w:val="18"/>
              </w:rPr>
            </w:pPr>
            <w:r w:rsidRPr="009F4B2F">
              <w:rPr>
                <w:rFonts w:eastAsia="等线"/>
                <w:sz w:val="18"/>
                <w:szCs w:val="18"/>
              </w:rPr>
              <w:t>0.4267***</w:t>
            </w:r>
          </w:p>
        </w:tc>
        <w:tc>
          <w:tcPr>
            <w:tcW w:w="1843" w:type="dxa"/>
            <w:tcBorders>
              <w:top w:val="nil"/>
              <w:left w:val="nil"/>
              <w:bottom w:val="nil"/>
              <w:right w:val="nil"/>
            </w:tcBorders>
            <w:shd w:val="clear" w:color="auto" w:fill="auto"/>
            <w:noWrap/>
            <w:vAlign w:val="center"/>
          </w:tcPr>
          <w:p w14:paraId="409D2BF9" w14:textId="77777777" w:rsidR="00F674C8" w:rsidRPr="009F4B2F" w:rsidRDefault="00F674C8" w:rsidP="004A753C">
            <w:pPr>
              <w:jc w:val="both"/>
              <w:rPr>
                <w:rFonts w:eastAsia="等线"/>
                <w:sz w:val="18"/>
                <w:szCs w:val="18"/>
              </w:rPr>
            </w:pPr>
            <w:r w:rsidRPr="009F4B2F">
              <w:rPr>
                <w:rFonts w:eastAsia="等线"/>
                <w:sz w:val="18"/>
                <w:szCs w:val="18"/>
              </w:rPr>
              <w:t>0.4835***</w:t>
            </w:r>
          </w:p>
        </w:tc>
      </w:tr>
      <w:tr w:rsidR="009F4B2F" w:rsidRPr="009F4B2F" w14:paraId="048EB6D5" w14:textId="77777777" w:rsidTr="00450D88">
        <w:trPr>
          <w:trHeight w:val="280"/>
          <w:jc w:val="center"/>
        </w:trPr>
        <w:tc>
          <w:tcPr>
            <w:tcW w:w="2835" w:type="dxa"/>
            <w:vMerge/>
            <w:tcBorders>
              <w:top w:val="nil"/>
              <w:left w:val="nil"/>
              <w:bottom w:val="nil"/>
              <w:right w:val="nil"/>
            </w:tcBorders>
            <w:vAlign w:val="center"/>
          </w:tcPr>
          <w:p w14:paraId="486B4902" w14:textId="77777777" w:rsidR="00F674C8" w:rsidRPr="009F4B2F" w:rsidRDefault="00F674C8" w:rsidP="004A753C">
            <w:pPr>
              <w:jc w:val="both"/>
              <w:rPr>
                <w:rFonts w:eastAsia="等线"/>
                <w:sz w:val="18"/>
                <w:szCs w:val="18"/>
              </w:rPr>
            </w:pPr>
          </w:p>
        </w:tc>
        <w:tc>
          <w:tcPr>
            <w:tcW w:w="1267" w:type="dxa"/>
            <w:tcBorders>
              <w:top w:val="nil"/>
              <w:left w:val="nil"/>
              <w:bottom w:val="nil"/>
              <w:right w:val="nil"/>
            </w:tcBorders>
            <w:shd w:val="clear" w:color="auto" w:fill="auto"/>
            <w:noWrap/>
            <w:vAlign w:val="center"/>
          </w:tcPr>
          <w:p w14:paraId="56DCA6D8" w14:textId="77777777" w:rsidR="00F674C8" w:rsidRPr="009F4B2F" w:rsidRDefault="00F674C8" w:rsidP="004A753C">
            <w:pPr>
              <w:jc w:val="both"/>
              <w:rPr>
                <w:rFonts w:eastAsia="等线"/>
                <w:sz w:val="18"/>
                <w:szCs w:val="18"/>
              </w:rPr>
            </w:pPr>
          </w:p>
        </w:tc>
        <w:tc>
          <w:tcPr>
            <w:tcW w:w="1280" w:type="dxa"/>
            <w:tcBorders>
              <w:top w:val="nil"/>
              <w:left w:val="nil"/>
              <w:bottom w:val="nil"/>
              <w:right w:val="nil"/>
            </w:tcBorders>
            <w:shd w:val="clear" w:color="auto" w:fill="auto"/>
            <w:noWrap/>
            <w:vAlign w:val="center"/>
          </w:tcPr>
          <w:p w14:paraId="69F9937E" w14:textId="77777777" w:rsidR="00F674C8" w:rsidRPr="009F4B2F" w:rsidRDefault="00F674C8" w:rsidP="004A753C">
            <w:pPr>
              <w:jc w:val="both"/>
              <w:rPr>
                <w:rFonts w:eastAsia="Times New Roman"/>
                <w:sz w:val="18"/>
                <w:szCs w:val="18"/>
              </w:rPr>
            </w:pPr>
          </w:p>
        </w:tc>
        <w:tc>
          <w:tcPr>
            <w:tcW w:w="1280" w:type="dxa"/>
            <w:tcBorders>
              <w:top w:val="nil"/>
              <w:left w:val="nil"/>
              <w:bottom w:val="nil"/>
              <w:right w:val="nil"/>
            </w:tcBorders>
            <w:shd w:val="clear" w:color="auto" w:fill="auto"/>
            <w:noWrap/>
            <w:vAlign w:val="center"/>
          </w:tcPr>
          <w:p w14:paraId="269C3F9D" w14:textId="77777777" w:rsidR="00F674C8" w:rsidRPr="009F4B2F" w:rsidRDefault="00F674C8" w:rsidP="004A753C">
            <w:pPr>
              <w:jc w:val="both"/>
              <w:rPr>
                <w:rFonts w:eastAsia="宋体"/>
                <w:sz w:val="18"/>
                <w:szCs w:val="18"/>
                <w:lang w:eastAsia="zh-CN"/>
              </w:rPr>
            </w:pPr>
            <w:r w:rsidRPr="009F4B2F">
              <w:rPr>
                <w:rFonts w:eastAsia="宋体" w:hint="eastAsia"/>
                <w:sz w:val="18"/>
                <w:szCs w:val="18"/>
                <w:lang w:eastAsia="zh-CN"/>
              </w:rPr>
              <w:t>(</w:t>
            </w:r>
            <w:r w:rsidRPr="009F4B2F">
              <w:rPr>
                <w:rFonts w:eastAsia="宋体"/>
                <w:sz w:val="18"/>
                <w:szCs w:val="18"/>
              </w:rPr>
              <w:t>8.17</w:t>
            </w:r>
            <w:r w:rsidRPr="009F4B2F">
              <w:rPr>
                <w:rFonts w:eastAsia="宋体" w:hint="eastAsia"/>
                <w:sz w:val="18"/>
                <w:szCs w:val="18"/>
                <w:lang w:eastAsia="zh-CN"/>
              </w:rPr>
              <w:t>)</w:t>
            </w:r>
          </w:p>
        </w:tc>
        <w:tc>
          <w:tcPr>
            <w:tcW w:w="1843" w:type="dxa"/>
            <w:tcBorders>
              <w:top w:val="nil"/>
              <w:left w:val="nil"/>
              <w:bottom w:val="nil"/>
              <w:right w:val="nil"/>
            </w:tcBorders>
            <w:shd w:val="clear" w:color="auto" w:fill="auto"/>
            <w:noWrap/>
            <w:vAlign w:val="center"/>
          </w:tcPr>
          <w:p w14:paraId="534120A8" w14:textId="77777777" w:rsidR="00F674C8" w:rsidRPr="009F4B2F" w:rsidRDefault="00F674C8" w:rsidP="004A753C">
            <w:pPr>
              <w:jc w:val="both"/>
              <w:rPr>
                <w:rFonts w:eastAsia="宋体"/>
                <w:sz w:val="18"/>
                <w:szCs w:val="18"/>
                <w:lang w:eastAsia="zh-CN"/>
              </w:rPr>
            </w:pPr>
            <w:r w:rsidRPr="009F4B2F">
              <w:rPr>
                <w:rFonts w:eastAsia="宋体" w:hint="eastAsia"/>
                <w:sz w:val="18"/>
                <w:szCs w:val="18"/>
                <w:lang w:eastAsia="zh-CN"/>
              </w:rPr>
              <w:t>(</w:t>
            </w:r>
            <w:r w:rsidRPr="009F4B2F">
              <w:rPr>
                <w:rFonts w:eastAsia="宋体"/>
                <w:sz w:val="18"/>
                <w:szCs w:val="18"/>
              </w:rPr>
              <w:t>9.19</w:t>
            </w:r>
            <w:r w:rsidRPr="009F4B2F">
              <w:rPr>
                <w:rFonts w:eastAsia="宋体" w:hint="eastAsia"/>
                <w:sz w:val="18"/>
                <w:szCs w:val="18"/>
                <w:lang w:eastAsia="zh-CN"/>
              </w:rPr>
              <w:t>)</w:t>
            </w:r>
          </w:p>
        </w:tc>
      </w:tr>
      <w:tr w:rsidR="009F4B2F" w:rsidRPr="009F4B2F" w14:paraId="5A0E0567" w14:textId="77777777" w:rsidTr="00450D88">
        <w:trPr>
          <w:trHeight w:val="280"/>
          <w:jc w:val="center"/>
        </w:trPr>
        <w:tc>
          <w:tcPr>
            <w:tcW w:w="2835" w:type="dxa"/>
            <w:tcBorders>
              <w:top w:val="nil"/>
              <w:left w:val="nil"/>
              <w:bottom w:val="nil"/>
              <w:right w:val="nil"/>
            </w:tcBorders>
            <w:shd w:val="clear" w:color="auto" w:fill="auto"/>
            <w:noWrap/>
          </w:tcPr>
          <w:p w14:paraId="7208CF22" w14:textId="77777777" w:rsidR="00F674C8" w:rsidRPr="009F4B2F" w:rsidRDefault="00F674C8" w:rsidP="004A753C">
            <w:pPr>
              <w:jc w:val="both"/>
              <w:rPr>
                <w:rFonts w:eastAsia="等线"/>
                <w:sz w:val="18"/>
                <w:szCs w:val="18"/>
              </w:rPr>
            </w:pPr>
            <w:r w:rsidRPr="009F4B2F">
              <w:rPr>
                <w:rFonts w:eastAsia="宋体"/>
                <w:sz w:val="18"/>
                <w:szCs w:val="18"/>
              </w:rPr>
              <w:t>Industry effect</w:t>
            </w:r>
          </w:p>
        </w:tc>
        <w:tc>
          <w:tcPr>
            <w:tcW w:w="1267" w:type="dxa"/>
            <w:tcBorders>
              <w:top w:val="nil"/>
              <w:left w:val="nil"/>
              <w:bottom w:val="nil"/>
              <w:right w:val="nil"/>
            </w:tcBorders>
            <w:shd w:val="clear" w:color="auto" w:fill="auto"/>
            <w:noWrap/>
            <w:vAlign w:val="center"/>
          </w:tcPr>
          <w:p w14:paraId="56FF4FAD" w14:textId="77777777" w:rsidR="00F674C8" w:rsidRPr="009F4B2F" w:rsidRDefault="00F674C8" w:rsidP="004A753C">
            <w:pPr>
              <w:jc w:val="both"/>
              <w:rPr>
                <w:rFonts w:eastAsia="宋体"/>
                <w:sz w:val="18"/>
                <w:szCs w:val="18"/>
              </w:rPr>
            </w:pPr>
            <w:r w:rsidRPr="009F4B2F">
              <w:rPr>
                <w:rFonts w:eastAsia="宋体"/>
                <w:sz w:val="18"/>
                <w:szCs w:val="18"/>
              </w:rPr>
              <w:t>yes</w:t>
            </w:r>
          </w:p>
        </w:tc>
        <w:tc>
          <w:tcPr>
            <w:tcW w:w="1280" w:type="dxa"/>
            <w:tcBorders>
              <w:top w:val="nil"/>
              <w:left w:val="nil"/>
              <w:bottom w:val="nil"/>
              <w:right w:val="nil"/>
            </w:tcBorders>
            <w:shd w:val="clear" w:color="auto" w:fill="auto"/>
            <w:noWrap/>
            <w:vAlign w:val="center"/>
          </w:tcPr>
          <w:p w14:paraId="1BA0714C" w14:textId="77777777" w:rsidR="00F674C8" w:rsidRPr="009F4B2F" w:rsidRDefault="00F674C8" w:rsidP="004A753C">
            <w:pPr>
              <w:jc w:val="both"/>
              <w:rPr>
                <w:rFonts w:eastAsia="宋体"/>
                <w:sz w:val="18"/>
                <w:szCs w:val="18"/>
              </w:rPr>
            </w:pPr>
            <w:r w:rsidRPr="009F4B2F">
              <w:rPr>
                <w:rFonts w:eastAsia="宋体"/>
                <w:sz w:val="18"/>
                <w:szCs w:val="18"/>
              </w:rPr>
              <w:t>yes</w:t>
            </w:r>
          </w:p>
        </w:tc>
        <w:tc>
          <w:tcPr>
            <w:tcW w:w="1280" w:type="dxa"/>
            <w:tcBorders>
              <w:top w:val="nil"/>
              <w:left w:val="nil"/>
              <w:bottom w:val="nil"/>
              <w:right w:val="nil"/>
            </w:tcBorders>
            <w:shd w:val="clear" w:color="auto" w:fill="auto"/>
            <w:noWrap/>
            <w:vAlign w:val="center"/>
          </w:tcPr>
          <w:p w14:paraId="75273517" w14:textId="77777777" w:rsidR="00F674C8" w:rsidRPr="009F4B2F" w:rsidRDefault="00F674C8" w:rsidP="004A753C">
            <w:pPr>
              <w:jc w:val="both"/>
              <w:rPr>
                <w:rFonts w:eastAsia="宋体"/>
                <w:sz w:val="18"/>
                <w:szCs w:val="18"/>
              </w:rPr>
            </w:pPr>
            <w:r w:rsidRPr="009F4B2F">
              <w:rPr>
                <w:rFonts w:eastAsia="宋体"/>
                <w:sz w:val="18"/>
                <w:szCs w:val="18"/>
              </w:rPr>
              <w:t>yes</w:t>
            </w:r>
          </w:p>
        </w:tc>
        <w:tc>
          <w:tcPr>
            <w:tcW w:w="1843" w:type="dxa"/>
            <w:tcBorders>
              <w:top w:val="nil"/>
              <w:left w:val="nil"/>
              <w:bottom w:val="nil"/>
              <w:right w:val="nil"/>
            </w:tcBorders>
            <w:shd w:val="clear" w:color="auto" w:fill="auto"/>
            <w:noWrap/>
            <w:vAlign w:val="center"/>
          </w:tcPr>
          <w:p w14:paraId="7C2CB44E" w14:textId="77777777" w:rsidR="00F674C8" w:rsidRPr="009F4B2F" w:rsidRDefault="00F674C8" w:rsidP="004A753C">
            <w:pPr>
              <w:jc w:val="both"/>
              <w:rPr>
                <w:rFonts w:eastAsia="宋体"/>
                <w:sz w:val="18"/>
                <w:szCs w:val="18"/>
              </w:rPr>
            </w:pPr>
            <w:r w:rsidRPr="009F4B2F">
              <w:rPr>
                <w:rFonts w:eastAsia="宋体"/>
                <w:sz w:val="18"/>
                <w:szCs w:val="18"/>
              </w:rPr>
              <w:t>yes</w:t>
            </w:r>
          </w:p>
        </w:tc>
      </w:tr>
      <w:tr w:rsidR="009F4B2F" w:rsidRPr="009F4B2F" w14:paraId="23E23752" w14:textId="77777777" w:rsidTr="00450D88">
        <w:trPr>
          <w:trHeight w:val="280"/>
          <w:jc w:val="center"/>
        </w:trPr>
        <w:tc>
          <w:tcPr>
            <w:tcW w:w="2835" w:type="dxa"/>
            <w:tcBorders>
              <w:top w:val="nil"/>
              <w:left w:val="nil"/>
              <w:bottom w:val="nil"/>
              <w:right w:val="nil"/>
            </w:tcBorders>
            <w:shd w:val="clear" w:color="auto" w:fill="auto"/>
            <w:noWrap/>
          </w:tcPr>
          <w:p w14:paraId="66F21E00" w14:textId="77777777" w:rsidR="00F674C8" w:rsidRPr="009F4B2F" w:rsidRDefault="00F674C8" w:rsidP="004A753C">
            <w:pPr>
              <w:jc w:val="both"/>
              <w:rPr>
                <w:rFonts w:eastAsia="等线"/>
                <w:sz w:val="18"/>
                <w:szCs w:val="18"/>
              </w:rPr>
            </w:pPr>
            <w:r w:rsidRPr="009F4B2F">
              <w:rPr>
                <w:rFonts w:eastAsia="宋体"/>
                <w:sz w:val="18"/>
                <w:szCs w:val="18"/>
              </w:rPr>
              <w:t>Year effect</w:t>
            </w:r>
          </w:p>
        </w:tc>
        <w:tc>
          <w:tcPr>
            <w:tcW w:w="1267" w:type="dxa"/>
            <w:tcBorders>
              <w:top w:val="nil"/>
              <w:left w:val="nil"/>
              <w:bottom w:val="nil"/>
              <w:right w:val="nil"/>
            </w:tcBorders>
            <w:shd w:val="clear" w:color="auto" w:fill="auto"/>
            <w:noWrap/>
          </w:tcPr>
          <w:p w14:paraId="7175E12E" w14:textId="77777777" w:rsidR="00F674C8" w:rsidRPr="009F4B2F" w:rsidRDefault="00F674C8" w:rsidP="004A753C">
            <w:pPr>
              <w:jc w:val="both"/>
              <w:rPr>
                <w:rFonts w:eastAsia="宋体"/>
                <w:sz w:val="18"/>
                <w:szCs w:val="18"/>
              </w:rPr>
            </w:pPr>
            <w:r w:rsidRPr="009F4B2F">
              <w:rPr>
                <w:rFonts w:eastAsia="宋体"/>
                <w:sz w:val="18"/>
                <w:szCs w:val="18"/>
              </w:rPr>
              <w:t>yes</w:t>
            </w:r>
          </w:p>
        </w:tc>
        <w:tc>
          <w:tcPr>
            <w:tcW w:w="1280" w:type="dxa"/>
            <w:tcBorders>
              <w:top w:val="nil"/>
              <w:left w:val="nil"/>
              <w:bottom w:val="nil"/>
              <w:right w:val="nil"/>
            </w:tcBorders>
            <w:shd w:val="clear" w:color="auto" w:fill="auto"/>
            <w:noWrap/>
          </w:tcPr>
          <w:p w14:paraId="524C933A" w14:textId="77777777" w:rsidR="00F674C8" w:rsidRPr="009F4B2F" w:rsidRDefault="00F674C8" w:rsidP="004A753C">
            <w:pPr>
              <w:jc w:val="both"/>
              <w:rPr>
                <w:rFonts w:eastAsia="宋体"/>
                <w:sz w:val="18"/>
                <w:szCs w:val="18"/>
              </w:rPr>
            </w:pPr>
            <w:r w:rsidRPr="009F4B2F">
              <w:rPr>
                <w:rFonts w:eastAsia="宋体"/>
                <w:sz w:val="18"/>
                <w:szCs w:val="18"/>
              </w:rPr>
              <w:t>yes</w:t>
            </w:r>
          </w:p>
        </w:tc>
        <w:tc>
          <w:tcPr>
            <w:tcW w:w="1280" w:type="dxa"/>
            <w:tcBorders>
              <w:top w:val="nil"/>
              <w:left w:val="nil"/>
              <w:bottom w:val="nil"/>
              <w:right w:val="nil"/>
            </w:tcBorders>
            <w:shd w:val="clear" w:color="auto" w:fill="auto"/>
            <w:noWrap/>
          </w:tcPr>
          <w:p w14:paraId="5EB8F91A" w14:textId="77777777" w:rsidR="00F674C8" w:rsidRPr="009F4B2F" w:rsidRDefault="00F674C8" w:rsidP="004A753C">
            <w:pPr>
              <w:jc w:val="both"/>
              <w:rPr>
                <w:rFonts w:eastAsia="宋体"/>
                <w:sz w:val="18"/>
                <w:szCs w:val="18"/>
              </w:rPr>
            </w:pPr>
            <w:r w:rsidRPr="009F4B2F">
              <w:rPr>
                <w:rFonts w:eastAsia="宋体"/>
                <w:sz w:val="18"/>
                <w:szCs w:val="18"/>
              </w:rPr>
              <w:t>yes</w:t>
            </w:r>
          </w:p>
        </w:tc>
        <w:tc>
          <w:tcPr>
            <w:tcW w:w="1843" w:type="dxa"/>
            <w:tcBorders>
              <w:top w:val="nil"/>
              <w:left w:val="nil"/>
              <w:bottom w:val="nil"/>
              <w:right w:val="nil"/>
            </w:tcBorders>
            <w:shd w:val="clear" w:color="auto" w:fill="auto"/>
            <w:noWrap/>
          </w:tcPr>
          <w:p w14:paraId="79393CE6" w14:textId="77777777" w:rsidR="00F674C8" w:rsidRPr="009F4B2F" w:rsidRDefault="00F674C8" w:rsidP="004A753C">
            <w:pPr>
              <w:jc w:val="both"/>
              <w:rPr>
                <w:rFonts w:eastAsia="宋体"/>
                <w:sz w:val="18"/>
                <w:szCs w:val="18"/>
              </w:rPr>
            </w:pPr>
            <w:r w:rsidRPr="009F4B2F">
              <w:rPr>
                <w:rFonts w:eastAsia="宋体"/>
                <w:sz w:val="18"/>
                <w:szCs w:val="18"/>
              </w:rPr>
              <w:t>yes</w:t>
            </w:r>
          </w:p>
        </w:tc>
      </w:tr>
      <w:tr w:rsidR="009F4B2F" w:rsidRPr="009F4B2F" w14:paraId="48B4EF75" w14:textId="77777777" w:rsidTr="00450D88">
        <w:trPr>
          <w:trHeight w:val="280"/>
          <w:jc w:val="center"/>
        </w:trPr>
        <w:tc>
          <w:tcPr>
            <w:tcW w:w="2835" w:type="dxa"/>
            <w:tcBorders>
              <w:top w:val="nil"/>
              <w:left w:val="nil"/>
              <w:bottom w:val="nil"/>
              <w:right w:val="nil"/>
            </w:tcBorders>
            <w:shd w:val="clear" w:color="auto" w:fill="auto"/>
            <w:noWrap/>
          </w:tcPr>
          <w:p w14:paraId="387110B1" w14:textId="77777777" w:rsidR="00F674C8" w:rsidRPr="009F4B2F" w:rsidRDefault="00F674C8" w:rsidP="004A753C">
            <w:pPr>
              <w:jc w:val="both"/>
              <w:rPr>
                <w:rFonts w:eastAsia="等线"/>
                <w:sz w:val="18"/>
                <w:szCs w:val="18"/>
              </w:rPr>
            </w:pPr>
            <w:r w:rsidRPr="009F4B2F">
              <w:rPr>
                <w:rFonts w:eastAsia="宋体"/>
                <w:sz w:val="18"/>
                <w:szCs w:val="18"/>
              </w:rPr>
              <w:lastRenderedPageBreak/>
              <w:t xml:space="preserve">F-statistics </w:t>
            </w:r>
          </w:p>
        </w:tc>
        <w:tc>
          <w:tcPr>
            <w:tcW w:w="1267" w:type="dxa"/>
            <w:tcBorders>
              <w:top w:val="nil"/>
              <w:left w:val="nil"/>
              <w:bottom w:val="nil"/>
              <w:right w:val="nil"/>
            </w:tcBorders>
            <w:shd w:val="clear" w:color="auto" w:fill="auto"/>
            <w:noWrap/>
            <w:vAlign w:val="center"/>
          </w:tcPr>
          <w:p w14:paraId="649A3036" w14:textId="77777777" w:rsidR="00F674C8" w:rsidRPr="009F4B2F" w:rsidRDefault="00F674C8" w:rsidP="004A753C">
            <w:pPr>
              <w:jc w:val="both"/>
              <w:rPr>
                <w:rFonts w:eastAsia="等线"/>
                <w:sz w:val="18"/>
                <w:szCs w:val="18"/>
              </w:rPr>
            </w:pPr>
            <w:r w:rsidRPr="009F4B2F">
              <w:rPr>
                <w:rFonts w:eastAsia="等线"/>
                <w:sz w:val="18"/>
                <w:szCs w:val="18"/>
              </w:rPr>
              <w:t>126.55</w:t>
            </w:r>
          </w:p>
        </w:tc>
        <w:tc>
          <w:tcPr>
            <w:tcW w:w="1280" w:type="dxa"/>
            <w:tcBorders>
              <w:top w:val="nil"/>
              <w:left w:val="nil"/>
              <w:bottom w:val="nil"/>
              <w:right w:val="nil"/>
            </w:tcBorders>
            <w:shd w:val="clear" w:color="auto" w:fill="auto"/>
            <w:noWrap/>
            <w:vAlign w:val="center"/>
          </w:tcPr>
          <w:p w14:paraId="0A3886A0" w14:textId="77777777" w:rsidR="00F674C8" w:rsidRPr="009F4B2F" w:rsidRDefault="00F674C8" w:rsidP="004A753C">
            <w:pPr>
              <w:jc w:val="both"/>
              <w:rPr>
                <w:rFonts w:eastAsia="等线"/>
                <w:sz w:val="18"/>
                <w:szCs w:val="18"/>
              </w:rPr>
            </w:pPr>
            <w:r w:rsidRPr="009F4B2F">
              <w:rPr>
                <w:rFonts w:eastAsia="等线"/>
                <w:sz w:val="18"/>
                <w:szCs w:val="18"/>
              </w:rPr>
              <w:t>115.62</w:t>
            </w:r>
          </w:p>
        </w:tc>
        <w:tc>
          <w:tcPr>
            <w:tcW w:w="1280" w:type="dxa"/>
            <w:tcBorders>
              <w:top w:val="nil"/>
              <w:left w:val="nil"/>
              <w:bottom w:val="nil"/>
              <w:right w:val="nil"/>
            </w:tcBorders>
            <w:shd w:val="clear" w:color="auto" w:fill="auto"/>
            <w:noWrap/>
            <w:vAlign w:val="center"/>
          </w:tcPr>
          <w:p w14:paraId="35915708" w14:textId="77777777" w:rsidR="00F674C8" w:rsidRPr="009F4B2F" w:rsidRDefault="00F674C8" w:rsidP="004A753C">
            <w:pPr>
              <w:jc w:val="both"/>
              <w:rPr>
                <w:rFonts w:eastAsia="等线"/>
                <w:sz w:val="18"/>
                <w:szCs w:val="18"/>
              </w:rPr>
            </w:pPr>
            <w:r w:rsidRPr="009F4B2F">
              <w:rPr>
                <w:rFonts w:eastAsia="等线"/>
                <w:sz w:val="18"/>
                <w:szCs w:val="18"/>
              </w:rPr>
              <w:t>197.68</w:t>
            </w:r>
          </w:p>
        </w:tc>
        <w:tc>
          <w:tcPr>
            <w:tcW w:w="1843" w:type="dxa"/>
            <w:tcBorders>
              <w:top w:val="nil"/>
              <w:left w:val="nil"/>
              <w:bottom w:val="nil"/>
              <w:right w:val="nil"/>
            </w:tcBorders>
            <w:shd w:val="clear" w:color="auto" w:fill="auto"/>
            <w:noWrap/>
            <w:vAlign w:val="center"/>
          </w:tcPr>
          <w:p w14:paraId="23C49C82" w14:textId="77777777" w:rsidR="00F674C8" w:rsidRPr="009F4B2F" w:rsidRDefault="00F674C8" w:rsidP="004A753C">
            <w:pPr>
              <w:jc w:val="both"/>
              <w:rPr>
                <w:rFonts w:eastAsia="等线"/>
                <w:sz w:val="18"/>
                <w:szCs w:val="18"/>
              </w:rPr>
            </w:pPr>
            <w:r w:rsidRPr="009F4B2F">
              <w:rPr>
                <w:rFonts w:eastAsia="等线"/>
                <w:sz w:val="18"/>
                <w:szCs w:val="18"/>
              </w:rPr>
              <w:t>182.91</w:t>
            </w:r>
          </w:p>
        </w:tc>
      </w:tr>
      <w:tr w:rsidR="009F4B2F" w:rsidRPr="009F4B2F" w14:paraId="626CF87F" w14:textId="77777777" w:rsidTr="00450D88">
        <w:trPr>
          <w:trHeight w:val="280"/>
          <w:jc w:val="center"/>
        </w:trPr>
        <w:tc>
          <w:tcPr>
            <w:tcW w:w="2835" w:type="dxa"/>
            <w:tcBorders>
              <w:top w:val="nil"/>
              <w:left w:val="nil"/>
              <w:bottom w:val="nil"/>
              <w:right w:val="nil"/>
            </w:tcBorders>
            <w:shd w:val="clear" w:color="auto" w:fill="auto"/>
            <w:noWrap/>
          </w:tcPr>
          <w:p w14:paraId="6053393D" w14:textId="77777777" w:rsidR="00F674C8" w:rsidRPr="009F4B2F" w:rsidRDefault="00F674C8" w:rsidP="004A753C">
            <w:pPr>
              <w:jc w:val="both"/>
              <w:rPr>
                <w:rFonts w:eastAsia="等线"/>
                <w:sz w:val="18"/>
                <w:szCs w:val="18"/>
                <w:vertAlign w:val="superscript"/>
              </w:rPr>
            </w:pPr>
            <w:r w:rsidRPr="009F4B2F">
              <w:rPr>
                <w:rFonts w:eastAsia="宋体"/>
                <w:sz w:val="18"/>
                <w:szCs w:val="18"/>
              </w:rPr>
              <w:t>Adjust R</w:t>
            </w:r>
            <w:r w:rsidRPr="009F4B2F">
              <w:rPr>
                <w:rFonts w:eastAsia="宋体"/>
                <w:sz w:val="18"/>
                <w:szCs w:val="18"/>
                <w:vertAlign w:val="superscript"/>
              </w:rPr>
              <w:t>2</w:t>
            </w:r>
          </w:p>
        </w:tc>
        <w:tc>
          <w:tcPr>
            <w:tcW w:w="1267" w:type="dxa"/>
            <w:tcBorders>
              <w:top w:val="nil"/>
              <w:left w:val="nil"/>
              <w:bottom w:val="nil"/>
              <w:right w:val="nil"/>
            </w:tcBorders>
            <w:shd w:val="clear" w:color="auto" w:fill="auto"/>
            <w:noWrap/>
            <w:vAlign w:val="center"/>
          </w:tcPr>
          <w:p w14:paraId="73C7BBEA" w14:textId="77777777" w:rsidR="00F674C8" w:rsidRPr="009F4B2F" w:rsidRDefault="00F674C8" w:rsidP="004A753C">
            <w:pPr>
              <w:jc w:val="both"/>
              <w:rPr>
                <w:rFonts w:eastAsia="等线"/>
                <w:sz w:val="18"/>
                <w:szCs w:val="18"/>
              </w:rPr>
            </w:pPr>
            <w:r w:rsidRPr="009F4B2F">
              <w:rPr>
                <w:rFonts w:eastAsia="等线"/>
                <w:sz w:val="18"/>
                <w:szCs w:val="18"/>
              </w:rPr>
              <w:t>0.939</w:t>
            </w:r>
            <w:r w:rsidRPr="009F4B2F">
              <w:rPr>
                <w:rFonts w:eastAsia="等线" w:hint="eastAsia"/>
                <w:sz w:val="18"/>
                <w:szCs w:val="18"/>
              </w:rPr>
              <w:t>0</w:t>
            </w:r>
          </w:p>
        </w:tc>
        <w:tc>
          <w:tcPr>
            <w:tcW w:w="1280" w:type="dxa"/>
            <w:tcBorders>
              <w:top w:val="nil"/>
              <w:left w:val="nil"/>
              <w:bottom w:val="nil"/>
              <w:right w:val="nil"/>
            </w:tcBorders>
            <w:shd w:val="clear" w:color="auto" w:fill="auto"/>
            <w:noWrap/>
            <w:vAlign w:val="center"/>
          </w:tcPr>
          <w:p w14:paraId="5080E948" w14:textId="77777777" w:rsidR="00F674C8" w:rsidRPr="009F4B2F" w:rsidRDefault="00F674C8" w:rsidP="004A753C">
            <w:pPr>
              <w:jc w:val="both"/>
              <w:rPr>
                <w:rFonts w:eastAsia="等线"/>
                <w:sz w:val="18"/>
                <w:szCs w:val="18"/>
              </w:rPr>
            </w:pPr>
            <w:r w:rsidRPr="009F4B2F">
              <w:rPr>
                <w:rFonts w:eastAsia="等线"/>
                <w:sz w:val="18"/>
                <w:szCs w:val="18"/>
              </w:rPr>
              <w:t>0.9336</w:t>
            </w:r>
          </w:p>
        </w:tc>
        <w:tc>
          <w:tcPr>
            <w:tcW w:w="1280" w:type="dxa"/>
            <w:tcBorders>
              <w:top w:val="nil"/>
              <w:left w:val="nil"/>
              <w:bottom w:val="nil"/>
              <w:right w:val="nil"/>
            </w:tcBorders>
            <w:shd w:val="clear" w:color="auto" w:fill="auto"/>
            <w:noWrap/>
            <w:vAlign w:val="center"/>
          </w:tcPr>
          <w:p w14:paraId="7C8250EF" w14:textId="77777777" w:rsidR="00F674C8" w:rsidRPr="009F4B2F" w:rsidRDefault="00F674C8" w:rsidP="004A753C">
            <w:pPr>
              <w:jc w:val="both"/>
              <w:rPr>
                <w:rFonts w:eastAsia="等线"/>
                <w:sz w:val="18"/>
                <w:szCs w:val="18"/>
              </w:rPr>
            </w:pPr>
            <w:r w:rsidRPr="009F4B2F">
              <w:rPr>
                <w:rFonts w:eastAsia="等线"/>
                <w:sz w:val="18"/>
                <w:szCs w:val="18"/>
              </w:rPr>
              <w:t>0.9653</w:t>
            </w:r>
          </w:p>
        </w:tc>
        <w:tc>
          <w:tcPr>
            <w:tcW w:w="1843" w:type="dxa"/>
            <w:tcBorders>
              <w:top w:val="nil"/>
              <w:left w:val="nil"/>
              <w:bottom w:val="nil"/>
              <w:right w:val="nil"/>
            </w:tcBorders>
            <w:shd w:val="clear" w:color="auto" w:fill="auto"/>
            <w:noWrap/>
            <w:vAlign w:val="center"/>
          </w:tcPr>
          <w:p w14:paraId="2E67E29A" w14:textId="77777777" w:rsidR="00F674C8" w:rsidRPr="009F4B2F" w:rsidRDefault="00F674C8" w:rsidP="004A753C">
            <w:pPr>
              <w:jc w:val="both"/>
              <w:rPr>
                <w:rFonts w:eastAsia="等线"/>
                <w:sz w:val="18"/>
                <w:szCs w:val="18"/>
              </w:rPr>
            </w:pPr>
            <w:r w:rsidRPr="009F4B2F">
              <w:rPr>
                <w:rFonts w:eastAsia="等线"/>
                <w:sz w:val="18"/>
                <w:szCs w:val="18"/>
              </w:rPr>
              <w:t>0.9625</w:t>
            </w:r>
          </w:p>
        </w:tc>
      </w:tr>
      <w:tr w:rsidR="009F4B2F" w:rsidRPr="009F4B2F" w14:paraId="01AFFB5F" w14:textId="77777777" w:rsidTr="00450D88">
        <w:trPr>
          <w:trHeight w:val="280"/>
          <w:jc w:val="center"/>
        </w:trPr>
        <w:tc>
          <w:tcPr>
            <w:tcW w:w="2835" w:type="dxa"/>
            <w:tcBorders>
              <w:top w:val="nil"/>
              <w:left w:val="nil"/>
              <w:bottom w:val="single" w:sz="4" w:space="0" w:color="auto"/>
              <w:right w:val="nil"/>
            </w:tcBorders>
            <w:shd w:val="clear" w:color="auto" w:fill="auto"/>
            <w:noWrap/>
            <w:vAlign w:val="center"/>
          </w:tcPr>
          <w:p w14:paraId="09861614" w14:textId="77777777" w:rsidR="00F674C8" w:rsidRPr="009F4B2F" w:rsidRDefault="00F674C8" w:rsidP="004A753C">
            <w:pPr>
              <w:jc w:val="both"/>
              <w:rPr>
                <w:rFonts w:eastAsia="等线"/>
                <w:sz w:val="18"/>
                <w:szCs w:val="18"/>
              </w:rPr>
            </w:pPr>
            <w:r w:rsidRPr="009F4B2F">
              <w:rPr>
                <w:rFonts w:eastAsia="等线"/>
                <w:sz w:val="18"/>
                <w:szCs w:val="18"/>
              </w:rPr>
              <w:t>N</w:t>
            </w:r>
          </w:p>
        </w:tc>
        <w:tc>
          <w:tcPr>
            <w:tcW w:w="1267" w:type="dxa"/>
            <w:tcBorders>
              <w:top w:val="nil"/>
              <w:left w:val="nil"/>
              <w:bottom w:val="single" w:sz="4" w:space="0" w:color="auto"/>
              <w:right w:val="nil"/>
            </w:tcBorders>
            <w:shd w:val="clear" w:color="auto" w:fill="auto"/>
            <w:noWrap/>
            <w:vAlign w:val="center"/>
          </w:tcPr>
          <w:p w14:paraId="7809ACFE" w14:textId="77777777" w:rsidR="00F674C8" w:rsidRPr="009F4B2F" w:rsidRDefault="00F674C8" w:rsidP="004A753C">
            <w:pPr>
              <w:jc w:val="both"/>
              <w:rPr>
                <w:rFonts w:eastAsia="等线"/>
                <w:sz w:val="18"/>
                <w:szCs w:val="18"/>
              </w:rPr>
            </w:pPr>
            <w:r w:rsidRPr="009F4B2F">
              <w:rPr>
                <w:rFonts w:eastAsia="等线"/>
                <w:sz w:val="18"/>
                <w:szCs w:val="18"/>
              </w:rPr>
              <w:t>270</w:t>
            </w:r>
          </w:p>
        </w:tc>
        <w:tc>
          <w:tcPr>
            <w:tcW w:w="1280" w:type="dxa"/>
            <w:tcBorders>
              <w:top w:val="nil"/>
              <w:left w:val="nil"/>
              <w:bottom w:val="single" w:sz="4" w:space="0" w:color="auto"/>
              <w:right w:val="nil"/>
            </w:tcBorders>
            <w:shd w:val="clear" w:color="auto" w:fill="auto"/>
            <w:noWrap/>
            <w:vAlign w:val="center"/>
          </w:tcPr>
          <w:p w14:paraId="263E812A" w14:textId="77777777" w:rsidR="00F674C8" w:rsidRPr="009F4B2F" w:rsidRDefault="00F674C8" w:rsidP="004A753C">
            <w:pPr>
              <w:jc w:val="both"/>
              <w:rPr>
                <w:rFonts w:eastAsia="等线"/>
                <w:sz w:val="18"/>
                <w:szCs w:val="18"/>
              </w:rPr>
            </w:pPr>
            <w:r w:rsidRPr="009F4B2F">
              <w:rPr>
                <w:rFonts w:eastAsia="等线"/>
                <w:sz w:val="18"/>
                <w:szCs w:val="18"/>
              </w:rPr>
              <w:t>270</w:t>
            </w:r>
          </w:p>
        </w:tc>
        <w:tc>
          <w:tcPr>
            <w:tcW w:w="1280" w:type="dxa"/>
            <w:tcBorders>
              <w:top w:val="nil"/>
              <w:left w:val="nil"/>
              <w:bottom w:val="single" w:sz="4" w:space="0" w:color="auto"/>
              <w:right w:val="nil"/>
            </w:tcBorders>
            <w:shd w:val="clear" w:color="auto" w:fill="auto"/>
            <w:noWrap/>
            <w:vAlign w:val="center"/>
          </w:tcPr>
          <w:p w14:paraId="46EDE985" w14:textId="77777777" w:rsidR="00F674C8" w:rsidRPr="009F4B2F" w:rsidRDefault="00F674C8" w:rsidP="004A753C">
            <w:pPr>
              <w:jc w:val="both"/>
              <w:rPr>
                <w:rFonts w:eastAsia="等线"/>
                <w:sz w:val="18"/>
                <w:szCs w:val="18"/>
              </w:rPr>
            </w:pPr>
            <w:r w:rsidRPr="009F4B2F">
              <w:rPr>
                <w:rFonts w:eastAsia="等线"/>
                <w:sz w:val="18"/>
                <w:szCs w:val="18"/>
              </w:rPr>
              <w:t>270</w:t>
            </w:r>
          </w:p>
        </w:tc>
        <w:tc>
          <w:tcPr>
            <w:tcW w:w="1843" w:type="dxa"/>
            <w:tcBorders>
              <w:top w:val="nil"/>
              <w:left w:val="nil"/>
              <w:bottom w:val="single" w:sz="4" w:space="0" w:color="auto"/>
              <w:right w:val="nil"/>
            </w:tcBorders>
            <w:shd w:val="clear" w:color="auto" w:fill="auto"/>
            <w:noWrap/>
            <w:vAlign w:val="center"/>
          </w:tcPr>
          <w:p w14:paraId="3024752D" w14:textId="77777777" w:rsidR="00F674C8" w:rsidRPr="009F4B2F" w:rsidRDefault="00F674C8" w:rsidP="004A753C">
            <w:pPr>
              <w:jc w:val="both"/>
              <w:rPr>
                <w:rFonts w:eastAsia="等线"/>
                <w:sz w:val="18"/>
                <w:szCs w:val="18"/>
              </w:rPr>
            </w:pPr>
            <w:r w:rsidRPr="009F4B2F">
              <w:rPr>
                <w:rFonts w:eastAsia="等线"/>
                <w:sz w:val="18"/>
                <w:szCs w:val="18"/>
              </w:rPr>
              <w:t>270</w:t>
            </w:r>
          </w:p>
        </w:tc>
      </w:tr>
    </w:tbl>
    <w:p w14:paraId="59575887" w14:textId="7C98F20C" w:rsidR="00BF5456" w:rsidRPr="000C7C52" w:rsidRDefault="00BF5456" w:rsidP="004A753C">
      <w:pPr>
        <w:pStyle w:val="2"/>
        <w:jc w:val="both"/>
      </w:pPr>
      <w:r w:rsidRPr="000C7C52">
        <w:t>5.</w:t>
      </w:r>
      <w:r w:rsidR="00BD1262" w:rsidRPr="000C7C52">
        <w:t>2</w:t>
      </w:r>
      <w:r w:rsidRPr="000C7C52">
        <w:t xml:space="preserve"> </w:t>
      </w:r>
      <w:r w:rsidR="004A2BF1" w:rsidRPr="000C7C52">
        <w:rPr>
          <w:rFonts w:hint="eastAsia"/>
        </w:rPr>
        <w:t>Empirical</w:t>
      </w:r>
      <w:r w:rsidRPr="000C7C52">
        <w:t xml:space="preserve"> </w:t>
      </w:r>
      <w:r w:rsidR="003967F7" w:rsidRPr="000C7C52">
        <w:t xml:space="preserve">results </w:t>
      </w:r>
      <w:r w:rsidRPr="000C7C52">
        <w:t>of the effect of trade barriers on technology</w:t>
      </w:r>
      <w:bookmarkStart w:id="36" w:name="_Hlk103285958"/>
      <w:r w:rsidRPr="000C7C52">
        <w:t xml:space="preserve"> </w:t>
      </w:r>
      <w:proofErr w:type="spellStart"/>
      <w:r w:rsidRPr="000C7C52">
        <w:t>spillover</w:t>
      </w:r>
      <w:bookmarkEnd w:id="36"/>
      <w:proofErr w:type="spellEnd"/>
      <w:r w:rsidRPr="000C7C52">
        <w:t xml:space="preserve"> in international trade</w:t>
      </w:r>
    </w:p>
    <w:p w14:paraId="06EC1BF2" w14:textId="5CBF70AE" w:rsidR="00BF5456" w:rsidRPr="000C7C52" w:rsidRDefault="003967F7" w:rsidP="00B61B67">
      <w:pPr>
        <w:pStyle w:val="Paragraph"/>
        <w:ind w:firstLine="420"/>
        <w:jc w:val="both"/>
      </w:pPr>
      <w:r w:rsidRPr="000C7C52">
        <w:t>Nowadays</w:t>
      </w:r>
      <w:r w:rsidR="00BF5456" w:rsidRPr="000C7C52">
        <w:t>, the trade frictions generated by intense and regular trade barriers have struck the production network</w:t>
      </w:r>
      <w:r w:rsidR="007F36B9" w:rsidRPr="000C7C52">
        <w:t xml:space="preserve">. </w:t>
      </w:r>
      <w:r w:rsidR="004029D8" w:rsidRPr="000C7C52">
        <w:t>It is thus worth to estimate t</w:t>
      </w:r>
      <w:r w:rsidR="00BF5456" w:rsidRPr="000C7C52">
        <w:t>he</w:t>
      </w:r>
      <w:r w:rsidR="004029D8" w:rsidRPr="000C7C52">
        <w:t xml:space="preserve"> trade </w:t>
      </w:r>
      <w:proofErr w:type="spellStart"/>
      <w:r w:rsidR="004029D8" w:rsidRPr="000C7C52">
        <w:t>frictions’s</w:t>
      </w:r>
      <w:proofErr w:type="spellEnd"/>
      <w:r w:rsidR="00BF5456" w:rsidRPr="000C7C52">
        <w:t xml:space="preserve"> impact on the technology </w:t>
      </w:r>
      <w:proofErr w:type="spellStart"/>
      <w:r w:rsidR="00787673" w:rsidRPr="000C7C52">
        <w:t>spillover</w:t>
      </w:r>
      <w:proofErr w:type="spellEnd"/>
      <w:r w:rsidR="00787673" w:rsidRPr="000C7C52" w:rsidDel="003E33EB">
        <w:t xml:space="preserve"> </w:t>
      </w:r>
      <w:r w:rsidR="004029D8" w:rsidRPr="000C7C52">
        <w:t>trade</w:t>
      </w:r>
      <w:r w:rsidR="00BF5456" w:rsidRPr="000C7C52">
        <w:t xml:space="preserve"> international trade. </w:t>
      </w:r>
      <w:r w:rsidR="004029D8" w:rsidRPr="000C7C52">
        <w:t>Therefore</w:t>
      </w:r>
      <w:r w:rsidR="00BF5456" w:rsidRPr="000C7C52">
        <w:t xml:space="preserve">, </w:t>
      </w:r>
      <w:r w:rsidR="004029D8" w:rsidRPr="000C7C52">
        <w:t xml:space="preserve">this paper integrates the </w:t>
      </w:r>
      <w:r w:rsidR="00BF5456" w:rsidRPr="000C7C52">
        <w:t>tariff barriers and non-tariff barriers represented by anti-dumping in the model to examine the impact</w:t>
      </w:r>
      <w:r w:rsidR="004029D8" w:rsidRPr="000C7C52">
        <w:t>s</w:t>
      </w:r>
      <w:r w:rsidR="00BF5456" w:rsidRPr="000C7C52">
        <w:t xml:space="preserve"> of tariff barriers</w:t>
      </w:r>
      <w:r w:rsidR="004029D8" w:rsidRPr="000C7C52">
        <w:t xml:space="preserve"> and non-tariff barriers</w:t>
      </w:r>
      <w:r w:rsidR="00BF5456" w:rsidRPr="000C7C52">
        <w:t xml:space="preserve"> on the international trade technology </w:t>
      </w:r>
      <w:proofErr w:type="spellStart"/>
      <w:r w:rsidR="00BF5456" w:rsidRPr="000C7C52">
        <w:t>spillover</w:t>
      </w:r>
      <w:proofErr w:type="spellEnd"/>
      <w:r w:rsidR="00BF5456" w:rsidRPr="000C7C52">
        <w:t xml:space="preserve">, </w:t>
      </w:r>
      <w:r w:rsidR="004029D8" w:rsidRPr="000C7C52">
        <w:t xml:space="preserve">which are </w:t>
      </w:r>
      <w:r w:rsidR="00BF5456" w:rsidRPr="000C7C52">
        <w:t xml:space="preserve">calculated </w:t>
      </w:r>
      <w:r w:rsidR="004029D8" w:rsidRPr="000C7C52">
        <w:t xml:space="preserve">from the </w:t>
      </w:r>
      <w:r w:rsidR="00BF5456" w:rsidRPr="000C7C52">
        <w:t xml:space="preserve">traditional </w:t>
      </w:r>
      <w:r w:rsidR="004029D8" w:rsidRPr="000C7C52">
        <w:t xml:space="preserve">gross </w:t>
      </w:r>
      <w:r w:rsidR="00BF5456" w:rsidRPr="000C7C52">
        <w:t>trade and value-added trade.</w:t>
      </w:r>
    </w:p>
    <w:p w14:paraId="2AF8D1C8" w14:textId="3B075E90" w:rsidR="00BF5456" w:rsidRPr="000C7C52" w:rsidRDefault="00BF5456" w:rsidP="00B61B67">
      <w:pPr>
        <w:pStyle w:val="Newparagraph"/>
        <w:ind w:firstLine="420"/>
        <w:jc w:val="both"/>
      </w:pPr>
      <w:r w:rsidRPr="000C7C52">
        <w:t xml:space="preserve">Table </w:t>
      </w:r>
      <w:r w:rsidR="00787673" w:rsidRPr="000C7C52">
        <w:t xml:space="preserve">6 </w:t>
      </w:r>
      <w:r w:rsidRPr="000C7C52">
        <w:t xml:space="preserve">presented the estimated coefficients of the weighted foreign R&amp;D capital stock calculated with traditional </w:t>
      </w:r>
      <w:r w:rsidR="004B1234" w:rsidRPr="000C7C52">
        <w:t xml:space="preserve">gross </w:t>
      </w:r>
      <w:r w:rsidRPr="000C7C52">
        <w:t xml:space="preserve">trade data and value-added trade data, whose direction and significance are proven to be consistent with that in Table </w:t>
      </w:r>
      <w:r w:rsidR="00787673" w:rsidRPr="000C7C52">
        <w:t>5</w:t>
      </w:r>
      <w:r w:rsidRPr="000C7C52">
        <w:t xml:space="preserve">. Columns (1) - (2) show that the estimated coefficients of the cross terms formed by tariff barriers and weighted foreign R&amp;D capital stock calculated with </w:t>
      </w:r>
      <w:r w:rsidR="00CC474C" w:rsidRPr="000C7C52">
        <w:t>traditional gross trade data</w:t>
      </w:r>
      <w:r w:rsidRPr="000C7C52">
        <w:t xml:space="preserve"> and value-added trade data are significantly negative, indicating that tariff barriers will significantly impede the international trade technology </w:t>
      </w:r>
      <w:proofErr w:type="spellStart"/>
      <w:r w:rsidRPr="000C7C52">
        <w:t>spillover</w:t>
      </w:r>
      <w:proofErr w:type="spellEnd"/>
      <w:r w:rsidRPr="000C7C52">
        <w:t xml:space="preserve"> from either the traditional trade perspective or the value-added trade perspective. Moreover, the absolute value of the estimated coefficients of the value-added trade is larger than that of traditional trade, implying that traditional trade underestimates the cumulative damaging effect of trade barriers on technology </w:t>
      </w:r>
      <w:proofErr w:type="spellStart"/>
      <w:r w:rsidR="00787673" w:rsidRPr="000C7C52">
        <w:t>spillover</w:t>
      </w:r>
      <w:proofErr w:type="spellEnd"/>
      <w:r w:rsidR="00787673" w:rsidRPr="000C7C52" w:rsidDel="003E33EB">
        <w:t xml:space="preserve"> </w:t>
      </w:r>
      <w:r w:rsidR="00787673" w:rsidRPr="000C7C52">
        <w:t>in</w:t>
      </w:r>
      <w:r w:rsidRPr="000C7C52">
        <w:t xml:space="preserve"> international trade. The underlying reason may be that the frequent cross-border transportation of intermediate goods on GVCs leads to </w:t>
      </w:r>
      <w:bookmarkStart w:id="37" w:name="OLE_LINK34"/>
      <w:bookmarkStart w:id="38" w:name="OLE_LINK35"/>
      <w:r w:rsidRPr="000C7C52">
        <w:t>repeated imposition of tariffs</w:t>
      </w:r>
      <w:bookmarkEnd w:id="37"/>
      <w:bookmarkEnd w:id="38"/>
      <w:r w:rsidRPr="000C7C52">
        <w:t xml:space="preserve">, which amplifies the negative effects of trade barriers. Columns (3) - (4) show that the estimated coefficients of non-tariff barriers represented by anti-dumping and the cross term formed by the weighted foreign R&amp;D capital stock calculated </w:t>
      </w:r>
      <w:r w:rsidRPr="000C7C52">
        <w:lastRenderedPageBreak/>
        <w:t xml:space="preserve">with </w:t>
      </w:r>
      <w:r w:rsidR="00CC474C" w:rsidRPr="000C7C52">
        <w:t>traditional gross trade data</w:t>
      </w:r>
      <w:r w:rsidR="000C6C69" w:rsidRPr="000C7C52">
        <w:t xml:space="preserve"> and value-</w:t>
      </w:r>
      <w:r w:rsidRPr="000C7C52">
        <w:t xml:space="preserve">added </w:t>
      </w:r>
      <w:r w:rsidR="000C6C69" w:rsidRPr="000C7C52">
        <w:t xml:space="preserve">trade </w:t>
      </w:r>
      <w:r w:rsidRPr="000C7C52">
        <w:t xml:space="preserve">data are negative but insignificant. It not only indicates that the current non-tariff barriers have not yet significantly influenced the technology </w:t>
      </w:r>
      <w:proofErr w:type="spellStart"/>
      <w:r w:rsidRPr="000C7C52">
        <w:t>spillover</w:t>
      </w:r>
      <w:proofErr w:type="spellEnd"/>
      <w:r w:rsidRPr="000C7C52">
        <w:t xml:space="preserve"> for China’s manufacturing in international trade, which echoes with the previously mentioned characteristics of China’s anti-dumping tariffs; but also, it also reveals that reducing the abuse and misuse of non-tariff barriers can moderate its negative effects on technology </w:t>
      </w:r>
      <w:proofErr w:type="spellStart"/>
      <w:r w:rsidRPr="000C7C52">
        <w:t>spillover</w:t>
      </w:r>
      <w:proofErr w:type="spellEnd"/>
      <w:r w:rsidRPr="000C7C52">
        <w:t xml:space="preserve"> in GVC trade.</w:t>
      </w:r>
    </w:p>
    <w:p w14:paraId="1CC656A0" w14:textId="19E2FE82" w:rsidR="00226BEA" w:rsidRPr="000C7C52" w:rsidRDefault="00226BEA" w:rsidP="004A753C">
      <w:pPr>
        <w:pStyle w:val="Tabletitle"/>
        <w:jc w:val="both"/>
      </w:pPr>
      <w:r w:rsidRPr="000C7C52">
        <w:t xml:space="preserve">Table 6. Estimation results of the effect of tariff barriers on technology </w:t>
      </w:r>
      <w:proofErr w:type="spellStart"/>
      <w:r w:rsidRPr="000C7C52">
        <w:t>spillover</w:t>
      </w:r>
      <w:proofErr w:type="spellEnd"/>
      <w:r w:rsidRPr="000C7C52">
        <w:t xml:space="preserve"> of international trade</w:t>
      </w:r>
    </w:p>
    <w:tbl>
      <w:tblPr>
        <w:tblW w:w="8262" w:type="dxa"/>
        <w:jc w:val="center"/>
        <w:tblLook w:val="04A0" w:firstRow="1" w:lastRow="0" w:firstColumn="1" w:lastColumn="0" w:noHBand="0" w:noVBand="1"/>
      </w:tblPr>
      <w:tblGrid>
        <w:gridCol w:w="3142"/>
        <w:gridCol w:w="1280"/>
        <w:gridCol w:w="1280"/>
        <w:gridCol w:w="1280"/>
        <w:gridCol w:w="1280"/>
      </w:tblGrid>
      <w:tr w:rsidR="009F4B2F" w:rsidRPr="009F4B2F" w14:paraId="62FA14C2" w14:textId="77777777" w:rsidTr="004B34D3">
        <w:trPr>
          <w:trHeight w:val="280"/>
          <w:jc w:val="center"/>
        </w:trPr>
        <w:tc>
          <w:tcPr>
            <w:tcW w:w="3142" w:type="dxa"/>
            <w:tcBorders>
              <w:top w:val="single" w:sz="4" w:space="0" w:color="auto"/>
              <w:left w:val="nil"/>
              <w:bottom w:val="single" w:sz="4" w:space="0" w:color="auto"/>
              <w:right w:val="nil"/>
            </w:tcBorders>
            <w:shd w:val="clear" w:color="auto" w:fill="auto"/>
            <w:noWrap/>
            <w:vAlign w:val="center"/>
          </w:tcPr>
          <w:p w14:paraId="7FF5F137" w14:textId="77777777" w:rsidR="00226BEA" w:rsidRPr="009F4B2F" w:rsidRDefault="00226BEA" w:rsidP="004A753C">
            <w:pPr>
              <w:jc w:val="both"/>
              <w:rPr>
                <w:rFonts w:eastAsia="等线"/>
                <w:sz w:val="18"/>
                <w:szCs w:val="18"/>
              </w:rPr>
            </w:pPr>
          </w:p>
        </w:tc>
        <w:tc>
          <w:tcPr>
            <w:tcW w:w="1280" w:type="dxa"/>
            <w:tcBorders>
              <w:top w:val="single" w:sz="4" w:space="0" w:color="auto"/>
              <w:left w:val="nil"/>
              <w:bottom w:val="single" w:sz="4" w:space="0" w:color="auto"/>
              <w:right w:val="nil"/>
            </w:tcBorders>
            <w:shd w:val="clear" w:color="auto" w:fill="auto"/>
            <w:noWrap/>
            <w:vAlign w:val="center"/>
          </w:tcPr>
          <w:p w14:paraId="1933DAEC" w14:textId="77777777" w:rsidR="00226BEA" w:rsidRPr="009F4B2F" w:rsidRDefault="00226BEA" w:rsidP="004A753C">
            <w:pPr>
              <w:jc w:val="both"/>
              <w:rPr>
                <w:rFonts w:eastAsia="等线"/>
                <w:sz w:val="18"/>
                <w:szCs w:val="18"/>
              </w:rPr>
            </w:pPr>
            <w:r w:rsidRPr="009F4B2F">
              <w:rPr>
                <w:rFonts w:eastAsia="宋体" w:hint="eastAsia"/>
                <w:sz w:val="18"/>
                <w:szCs w:val="18"/>
                <w:lang w:eastAsia="zh-CN"/>
              </w:rPr>
              <w:t>(</w:t>
            </w:r>
            <w:r w:rsidRPr="009F4B2F">
              <w:rPr>
                <w:rFonts w:eastAsia="等线"/>
                <w:sz w:val="18"/>
                <w:szCs w:val="18"/>
              </w:rPr>
              <w:t>1</w:t>
            </w:r>
            <w:r w:rsidRPr="009F4B2F">
              <w:rPr>
                <w:rFonts w:eastAsia="等线" w:hint="eastAsia"/>
                <w:sz w:val="18"/>
                <w:szCs w:val="18"/>
                <w:lang w:eastAsia="zh-CN"/>
              </w:rPr>
              <w:t>)</w:t>
            </w:r>
          </w:p>
        </w:tc>
        <w:tc>
          <w:tcPr>
            <w:tcW w:w="1280" w:type="dxa"/>
            <w:tcBorders>
              <w:top w:val="single" w:sz="4" w:space="0" w:color="auto"/>
              <w:left w:val="nil"/>
              <w:bottom w:val="single" w:sz="4" w:space="0" w:color="auto"/>
              <w:right w:val="nil"/>
            </w:tcBorders>
            <w:shd w:val="clear" w:color="auto" w:fill="auto"/>
            <w:noWrap/>
            <w:vAlign w:val="center"/>
          </w:tcPr>
          <w:p w14:paraId="756240A9" w14:textId="77777777" w:rsidR="00226BEA" w:rsidRPr="009F4B2F" w:rsidRDefault="00226BEA" w:rsidP="004A753C">
            <w:pPr>
              <w:jc w:val="both"/>
              <w:rPr>
                <w:rFonts w:eastAsia="等线"/>
                <w:sz w:val="18"/>
                <w:szCs w:val="18"/>
              </w:rPr>
            </w:pPr>
            <w:r w:rsidRPr="009F4B2F">
              <w:rPr>
                <w:rFonts w:eastAsia="宋体" w:hint="eastAsia"/>
                <w:sz w:val="18"/>
                <w:szCs w:val="18"/>
                <w:lang w:eastAsia="zh-CN"/>
              </w:rPr>
              <w:t>(</w:t>
            </w:r>
            <w:r w:rsidRPr="009F4B2F">
              <w:rPr>
                <w:rFonts w:eastAsia="等线"/>
                <w:sz w:val="18"/>
                <w:szCs w:val="18"/>
              </w:rPr>
              <w:t>2)</w:t>
            </w:r>
          </w:p>
        </w:tc>
        <w:tc>
          <w:tcPr>
            <w:tcW w:w="1280" w:type="dxa"/>
            <w:tcBorders>
              <w:top w:val="single" w:sz="4" w:space="0" w:color="auto"/>
              <w:left w:val="nil"/>
              <w:bottom w:val="single" w:sz="4" w:space="0" w:color="auto"/>
              <w:right w:val="nil"/>
            </w:tcBorders>
            <w:shd w:val="clear" w:color="auto" w:fill="auto"/>
            <w:noWrap/>
            <w:vAlign w:val="center"/>
          </w:tcPr>
          <w:p w14:paraId="555784AF" w14:textId="77777777" w:rsidR="00226BEA" w:rsidRPr="009F4B2F" w:rsidRDefault="00226BEA" w:rsidP="004A753C">
            <w:pPr>
              <w:jc w:val="both"/>
              <w:rPr>
                <w:rFonts w:eastAsia="等线"/>
                <w:sz w:val="18"/>
                <w:szCs w:val="18"/>
              </w:rPr>
            </w:pPr>
            <w:r w:rsidRPr="009F4B2F">
              <w:rPr>
                <w:rFonts w:eastAsia="宋体" w:hint="eastAsia"/>
                <w:sz w:val="18"/>
                <w:szCs w:val="18"/>
                <w:lang w:eastAsia="zh-CN"/>
              </w:rPr>
              <w:t>(</w:t>
            </w:r>
            <w:r w:rsidRPr="009F4B2F">
              <w:rPr>
                <w:rFonts w:eastAsia="等线"/>
                <w:sz w:val="18"/>
                <w:szCs w:val="18"/>
              </w:rPr>
              <w:t>3</w:t>
            </w:r>
            <w:r w:rsidRPr="009F4B2F">
              <w:rPr>
                <w:rFonts w:eastAsia="等线"/>
                <w:sz w:val="18"/>
                <w:szCs w:val="18"/>
                <w:lang w:eastAsia="zh-CN"/>
              </w:rPr>
              <w:t>)</w:t>
            </w:r>
          </w:p>
        </w:tc>
        <w:tc>
          <w:tcPr>
            <w:tcW w:w="1280" w:type="dxa"/>
            <w:tcBorders>
              <w:top w:val="single" w:sz="4" w:space="0" w:color="auto"/>
              <w:left w:val="nil"/>
              <w:bottom w:val="single" w:sz="4" w:space="0" w:color="auto"/>
              <w:right w:val="nil"/>
            </w:tcBorders>
            <w:shd w:val="clear" w:color="auto" w:fill="auto"/>
            <w:noWrap/>
            <w:vAlign w:val="center"/>
          </w:tcPr>
          <w:p w14:paraId="198A1FFE" w14:textId="77777777" w:rsidR="00226BEA" w:rsidRPr="009F4B2F" w:rsidRDefault="00226BEA" w:rsidP="004A753C">
            <w:pPr>
              <w:jc w:val="both"/>
              <w:rPr>
                <w:rFonts w:eastAsia="等线"/>
                <w:sz w:val="18"/>
                <w:szCs w:val="18"/>
              </w:rPr>
            </w:pPr>
            <w:r w:rsidRPr="009F4B2F">
              <w:rPr>
                <w:rFonts w:eastAsia="宋体" w:hint="eastAsia"/>
                <w:sz w:val="18"/>
                <w:szCs w:val="18"/>
                <w:lang w:eastAsia="zh-CN"/>
              </w:rPr>
              <w:t>(</w:t>
            </w:r>
            <w:r w:rsidRPr="009F4B2F">
              <w:rPr>
                <w:rFonts w:eastAsia="等线"/>
                <w:sz w:val="18"/>
                <w:szCs w:val="18"/>
              </w:rPr>
              <w:t>4</w:t>
            </w:r>
            <w:r w:rsidRPr="009F4B2F">
              <w:rPr>
                <w:rFonts w:eastAsia="等线"/>
                <w:sz w:val="18"/>
                <w:szCs w:val="18"/>
                <w:lang w:eastAsia="zh-CN"/>
              </w:rPr>
              <w:t>)</w:t>
            </w:r>
          </w:p>
        </w:tc>
      </w:tr>
      <w:tr w:rsidR="009F4B2F" w:rsidRPr="009F4B2F" w14:paraId="53E877C5" w14:textId="77777777" w:rsidTr="004B34D3">
        <w:trPr>
          <w:trHeight w:val="280"/>
          <w:jc w:val="center"/>
        </w:trPr>
        <w:tc>
          <w:tcPr>
            <w:tcW w:w="3142" w:type="dxa"/>
            <w:vMerge w:val="restart"/>
            <w:tcBorders>
              <w:top w:val="single" w:sz="4" w:space="0" w:color="auto"/>
              <w:left w:val="nil"/>
              <w:bottom w:val="nil"/>
              <w:right w:val="nil"/>
            </w:tcBorders>
            <w:shd w:val="clear" w:color="auto" w:fill="auto"/>
            <w:noWrap/>
            <w:vAlign w:val="center"/>
          </w:tcPr>
          <w:p w14:paraId="2EFB4D3D" w14:textId="77777777" w:rsidR="00226BEA" w:rsidRPr="009F4B2F" w:rsidRDefault="00226BEA" w:rsidP="004A753C">
            <w:pPr>
              <w:jc w:val="both"/>
              <w:rPr>
                <w:rFonts w:eastAsia="等线"/>
                <w:sz w:val="18"/>
                <w:szCs w:val="18"/>
              </w:rPr>
            </w:pPr>
            <w:r w:rsidRPr="009F4B2F">
              <w:rPr>
                <w:rFonts w:eastAsia="宋体" w:hint="eastAsia"/>
                <w:sz w:val="18"/>
                <w:szCs w:val="18"/>
              </w:rPr>
              <w:t>C</w:t>
            </w:r>
            <w:r w:rsidRPr="009F4B2F">
              <w:rPr>
                <w:rFonts w:eastAsia="宋体"/>
                <w:sz w:val="18"/>
                <w:szCs w:val="18"/>
              </w:rPr>
              <w:t>onstant</w:t>
            </w:r>
          </w:p>
        </w:tc>
        <w:tc>
          <w:tcPr>
            <w:tcW w:w="1280" w:type="dxa"/>
            <w:tcBorders>
              <w:top w:val="nil"/>
              <w:left w:val="nil"/>
              <w:bottom w:val="nil"/>
              <w:right w:val="nil"/>
            </w:tcBorders>
            <w:shd w:val="clear" w:color="auto" w:fill="auto"/>
            <w:noWrap/>
            <w:vAlign w:val="center"/>
          </w:tcPr>
          <w:p w14:paraId="79CEF32D" w14:textId="77777777" w:rsidR="00226BEA" w:rsidRPr="009F4B2F" w:rsidRDefault="00226BEA" w:rsidP="004A753C">
            <w:pPr>
              <w:jc w:val="both"/>
              <w:rPr>
                <w:rFonts w:eastAsia="等线"/>
                <w:sz w:val="18"/>
                <w:szCs w:val="18"/>
              </w:rPr>
            </w:pPr>
            <w:r w:rsidRPr="009F4B2F">
              <w:rPr>
                <w:rFonts w:eastAsia="等线"/>
                <w:sz w:val="18"/>
                <w:szCs w:val="18"/>
              </w:rPr>
              <w:t>1.7045</w:t>
            </w:r>
            <w:r w:rsidRPr="009F4B2F">
              <w:rPr>
                <w:rFonts w:eastAsia="等线" w:hint="eastAsia"/>
                <w:sz w:val="18"/>
                <w:szCs w:val="18"/>
              </w:rPr>
              <w:t>***</w:t>
            </w:r>
          </w:p>
        </w:tc>
        <w:tc>
          <w:tcPr>
            <w:tcW w:w="1280" w:type="dxa"/>
            <w:tcBorders>
              <w:top w:val="nil"/>
              <w:left w:val="nil"/>
              <w:bottom w:val="nil"/>
              <w:right w:val="nil"/>
            </w:tcBorders>
            <w:shd w:val="clear" w:color="auto" w:fill="auto"/>
            <w:noWrap/>
            <w:vAlign w:val="center"/>
          </w:tcPr>
          <w:p w14:paraId="1353F345" w14:textId="77777777" w:rsidR="00226BEA" w:rsidRPr="009F4B2F" w:rsidRDefault="00226BEA" w:rsidP="004A753C">
            <w:pPr>
              <w:jc w:val="both"/>
              <w:rPr>
                <w:rFonts w:eastAsia="等线"/>
                <w:sz w:val="18"/>
                <w:szCs w:val="18"/>
              </w:rPr>
            </w:pPr>
            <w:r w:rsidRPr="009F4B2F">
              <w:rPr>
                <w:rFonts w:eastAsia="等线"/>
                <w:sz w:val="18"/>
                <w:szCs w:val="18"/>
              </w:rPr>
              <w:t>2.0031</w:t>
            </w:r>
            <w:r w:rsidRPr="009F4B2F">
              <w:rPr>
                <w:rFonts w:eastAsia="等线" w:hint="eastAsia"/>
                <w:sz w:val="18"/>
                <w:szCs w:val="18"/>
              </w:rPr>
              <w:t>***</w:t>
            </w:r>
          </w:p>
        </w:tc>
        <w:tc>
          <w:tcPr>
            <w:tcW w:w="1280" w:type="dxa"/>
            <w:tcBorders>
              <w:top w:val="nil"/>
              <w:left w:val="nil"/>
              <w:bottom w:val="nil"/>
              <w:right w:val="nil"/>
            </w:tcBorders>
            <w:shd w:val="clear" w:color="auto" w:fill="auto"/>
            <w:noWrap/>
            <w:vAlign w:val="center"/>
          </w:tcPr>
          <w:p w14:paraId="16A86387" w14:textId="77777777" w:rsidR="00226BEA" w:rsidRPr="009F4B2F" w:rsidRDefault="00226BEA" w:rsidP="004A753C">
            <w:pPr>
              <w:jc w:val="both"/>
              <w:rPr>
                <w:rFonts w:eastAsia="等线"/>
                <w:sz w:val="18"/>
                <w:szCs w:val="18"/>
              </w:rPr>
            </w:pPr>
            <w:r w:rsidRPr="009F4B2F">
              <w:rPr>
                <w:rFonts w:eastAsia="等线"/>
                <w:sz w:val="18"/>
                <w:szCs w:val="18"/>
              </w:rPr>
              <w:t>1.4462</w:t>
            </w:r>
            <w:r w:rsidRPr="009F4B2F">
              <w:rPr>
                <w:rFonts w:eastAsia="等线" w:hint="eastAsia"/>
                <w:sz w:val="18"/>
                <w:szCs w:val="18"/>
              </w:rPr>
              <w:t>***</w:t>
            </w:r>
          </w:p>
        </w:tc>
        <w:tc>
          <w:tcPr>
            <w:tcW w:w="1280" w:type="dxa"/>
            <w:tcBorders>
              <w:top w:val="nil"/>
              <w:left w:val="nil"/>
              <w:bottom w:val="nil"/>
              <w:right w:val="nil"/>
            </w:tcBorders>
            <w:shd w:val="clear" w:color="auto" w:fill="auto"/>
            <w:noWrap/>
            <w:vAlign w:val="center"/>
          </w:tcPr>
          <w:p w14:paraId="54FEF421" w14:textId="77777777" w:rsidR="00226BEA" w:rsidRPr="009F4B2F" w:rsidRDefault="00226BEA" w:rsidP="004A753C">
            <w:pPr>
              <w:jc w:val="both"/>
              <w:rPr>
                <w:rFonts w:eastAsia="等线"/>
                <w:sz w:val="18"/>
                <w:szCs w:val="18"/>
              </w:rPr>
            </w:pPr>
            <w:r w:rsidRPr="009F4B2F">
              <w:rPr>
                <w:rFonts w:eastAsia="等线"/>
                <w:sz w:val="18"/>
                <w:szCs w:val="18"/>
              </w:rPr>
              <w:t>1.7377</w:t>
            </w:r>
            <w:r w:rsidRPr="009F4B2F">
              <w:rPr>
                <w:rFonts w:eastAsia="等线" w:hint="eastAsia"/>
                <w:sz w:val="18"/>
                <w:szCs w:val="18"/>
              </w:rPr>
              <w:t>***</w:t>
            </w:r>
          </w:p>
        </w:tc>
      </w:tr>
      <w:tr w:rsidR="009F4B2F" w:rsidRPr="009F4B2F" w14:paraId="381DC452" w14:textId="77777777" w:rsidTr="004B34D3">
        <w:trPr>
          <w:trHeight w:val="280"/>
          <w:jc w:val="center"/>
        </w:trPr>
        <w:tc>
          <w:tcPr>
            <w:tcW w:w="3142" w:type="dxa"/>
            <w:vMerge/>
            <w:tcBorders>
              <w:top w:val="nil"/>
              <w:left w:val="nil"/>
              <w:bottom w:val="nil"/>
              <w:right w:val="nil"/>
            </w:tcBorders>
            <w:vAlign w:val="center"/>
          </w:tcPr>
          <w:p w14:paraId="18479BFB" w14:textId="77777777" w:rsidR="00226BEA" w:rsidRPr="009F4B2F" w:rsidRDefault="00226BEA" w:rsidP="004A753C">
            <w:pPr>
              <w:jc w:val="both"/>
              <w:rPr>
                <w:rFonts w:eastAsia="等线"/>
                <w:sz w:val="18"/>
                <w:szCs w:val="18"/>
              </w:rPr>
            </w:pPr>
          </w:p>
        </w:tc>
        <w:tc>
          <w:tcPr>
            <w:tcW w:w="1280" w:type="dxa"/>
            <w:tcBorders>
              <w:top w:val="nil"/>
              <w:left w:val="nil"/>
              <w:bottom w:val="nil"/>
              <w:right w:val="nil"/>
            </w:tcBorders>
            <w:shd w:val="clear" w:color="auto" w:fill="auto"/>
            <w:noWrap/>
            <w:vAlign w:val="center"/>
          </w:tcPr>
          <w:p w14:paraId="0E37B6BE" w14:textId="77777777" w:rsidR="00226BEA" w:rsidRPr="009F4B2F" w:rsidRDefault="00226BEA" w:rsidP="004A753C">
            <w:pPr>
              <w:jc w:val="both"/>
              <w:rPr>
                <w:rFonts w:eastAsia="等线"/>
                <w:sz w:val="18"/>
                <w:szCs w:val="18"/>
              </w:rPr>
            </w:pPr>
            <w:r w:rsidRPr="009F4B2F">
              <w:rPr>
                <w:rFonts w:eastAsia="宋体" w:hint="eastAsia"/>
                <w:sz w:val="18"/>
                <w:szCs w:val="18"/>
                <w:lang w:eastAsia="zh-CN"/>
              </w:rPr>
              <w:t>(</w:t>
            </w:r>
            <w:r w:rsidRPr="009F4B2F">
              <w:rPr>
                <w:rFonts w:eastAsia="等线"/>
                <w:sz w:val="18"/>
                <w:szCs w:val="18"/>
              </w:rPr>
              <w:t>3.94</w:t>
            </w:r>
            <w:r w:rsidRPr="009F4B2F">
              <w:rPr>
                <w:rFonts w:eastAsia="宋体" w:hint="eastAsia"/>
                <w:sz w:val="18"/>
                <w:szCs w:val="18"/>
                <w:lang w:eastAsia="zh-CN"/>
              </w:rPr>
              <w:t>)</w:t>
            </w:r>
          </w:p>
        </w:tc>
        <w:tc>
          <w:tcPr>
            <w:tcW w:w="1280" w:type="dxa"/>
            <w:tcBorders>
              <w:top w:val="nil"/>
              <w:left w:val="nil"/>
              <w:bottom w:val="nil"/>
              <w:right w:val="nil"/>
            </w:tcBorders>
            <w:shd w:val="clear" w:color="auto" w:fill="auto"/>
            <w:noWrap/>
            <w:vAlign w:val="center"/>
          </w:tcPr>
          <w:p w14:paraId="0A6A403D" w14:textId="77777777" w:rsidR="00226BEA" w:rsidRPr="009F4B2F" w:rsidRDefault="00226BEA" w:rsidP="004A753C">
            <w:pPr>
              <w:jc w:val="both"/>
              <w:rPr>
                <w:rFonts w:eastAsia="等线"/>
                <w:sz w:val="18"/>
                <w:szCs w:val="18"/>
                <w:lang w:eastAsia="zh-CN"/>
              </w:rPr>
            </w:pPr>
            <w:r w:rsidRPr="009F4B2F">
              <w:rPr>
                <w:rFonts w:eastAsia="宋体" w:hint="eastAsia"/>
                <w:sz w:val="18"/>
                <w:szCs w:val="18"/>
                <w:lang w:eastAsia="zh-CN"/>
              </w:rPr>
              <w:t>(</w:t>
            </w:r>
            <w:r w:rsidRPr="009F4B2F">
              <w:rPr>
                <w:rFonts w:eastAsia="等线"/>
                <w:sz w:val="18"/>
                <w:szCs w:val="18"/>
              </w:rPr>
              <w:t>4.55</w:t>
            </w:r>
            <w:r w:rsidRPr="009F4B2F">
              <w:rPr>
                <w:rFonts w:eastAsia="宋体" w:hint="eastAsia"/>
                <w:sz w:val="18"/>
                <w:szCs w:val="18"/>
                <w:lang w:eastAsia="zh-CN"/>
              </w:rPr>
              <w:t>)</w:t>
            </w:r>
          </w:p>
        </w:tc>
        <w:tc>
          <w:tcPr>
            <w:tcW w:w="1280" w:type="dxa"/>
            <w:tcBorders>
              <w:top w:val="nil"/>
              <w:left w:val="nil"/>
              <w:bottom w:val="nil"/>
              <w:right w:val="nil"/>
            </w:tcBorders>
            <w:shd w:val="clear" w:color="auto" w:fill="auto"/>
            <w:noWrap/>
            <w:vAlign w:val="center"/>
          </w:tcPr>
          <w:p w14:paraId="292F13E4" w14:textId="77777777" w:rsidR="00226BEA" w:rsidRPr="009F4B2F" w:rsidRDefault="00226BEA" w:rsidP="004A753C">
            <w:pPr>
              <w:jc w:val="both"/>
              <w:rPr>
                <w:rFonts w:eastAsia="等线"/>
                <w:sz w:val="18"/>
                <w:szCs w:val="18"/>
                <w:lang w:eastAsia="zh-CN"/>
              </w:rPr>
            </w:pPr>
            <w:r w:rsidRPr="009F4B2F">
              <w:rPr>
                <w:rFonts w:eastAsia="宋体" w:hint="eastAsia"/>
                <w:sz w:val="18"/>
                <w:szCs w:val="18"/>
                <w:lang w:eastAsia="zh-CN"/>
              </w:rPr>
              <w:t>(</w:t>
            </w:r>
            <w:r w:rsidRPr="009F4B2F">
              <w:rPr>
                <w:rFonts w:eastAsia="等线"/>
                <w:sz w:val="18"/>
                <w:szCs w:val="18"/>
              </w:rPr>
              <w:t>3.34</w:t>
            </w:r>
            <w:r w:rsidRPr="009F4B2F">
              <w:rPr>
                <w:rFonts w:eastAsia="宋体" w:hint="eastAsia"/>
                <w:sz w:val="18"/>
                <w:szCs w:val="18"/>
                <w:lang w:eastAsia="zh-CN"/>
              </w:rPr>
              <w:t>)</w:t>
            </w:r>
          </w:p>
        </w:tc>
        <w:tc>
          <w:tcPr>
            <w:tcW w:w="1280" w:type="dxa"/>
            <w:tcBorders>
              <w:top w:val="nil"/>
              <w:left w:val="nil"/>
              <w:bottom w:val="nil"/>
              <w:right w:val="nil"/>
            </w:tcBorders>
            <w:shd w:val="clear" w:color="auto" w:fill="auto"/>
            <w:noWrap/>
            <w:vAlign w:val="center"/>
          </w:tcPr>
          <w:p w14:paraId="0E1AE05B" w14:textId="77777777" w:rsidR="00226BEA" w:rsidRPr="009F4B2F" w:rsidRDefault="00226BEA" w:rsidP="004A753C">
            <w:pPr>
              <w:jc w:val="both"/>
              <w:rPr>
                <w:rFonts w:eastAsia="等线"/>
                <w:sz w:val="18"/>
                <w:szCs w:val="18"/>
                <w:lang w:eastAsia="zh-CN"/>
              </w:rPr>
            </w:pPr>
            <w:r w:rsidRPr="009F4B2F">
              <w:rPr>
                <w:rFonts w:eastAsia="宋体" w:hint="eastAsia"/>
                <w:sz w:val="18"/>
                <w:szCs w:val="18"/>
                <w:lang w:eastAsia="zh-CN"/>
              </w:rPr>
              <w:t>(</w:t>
            </w:r>
            <w:r w:rsidRPr="009F4B2F">
              <w:rPr>
                <w:rFonts w:eastAsia="等线"/>
                <w:sz w:val="18"/>
                <w:szCs w:val="18"/>
              </w:rPr>
              <w:t>3.91</w:t>
            </w:r>
            <w:r w:rsidRPr="009F4B2F">
              <w:rPr>
                <w:rFonts w:eastAsia="宋体" w:hint="eastAsia"/>
                <w:sz w:val="18"/>
                <w:szCs w:val="18"/>
                <w:lang w:eastAsia="zh-CN"/>
              </w:rPr>
              <w:t>)</w:t>
            </w:r>
          </w:p>
        </w:tc>
      </w:tr>
      <w:tr w:rsidR="009F4B2F" w:rsidRPr="009F4B2F" w14:paraId="4320480B" w14:textId="77777777" w:rsidTr="004B34D3">
        <w:trPr>
          <w:trHeight w:val="280"/>
          <w:jc w:val="center"/>
        </w:trPr>
        <w:tc>
          <w:tcPr>
            <w:tcW w:w="3142" w:type="dxa"/>
            <w:vMerge w:val="restart"/>
            <w:tcBorders>
              <w:top w:val="nil"/>
              <w:left w:val="nil"/>
              <w:bottom w:val="nil"/>
              <w:right w:val="nil"/>
            </w:tcBorders>
            <w:shd w:val="clear" w:color="auto" w:fill="auto"/>
            <w:noWrap/>
            <w:vAlign w:val="center"/>
          </w:tcPr>
          <w:p w14:paraId="69015FA5" w14:textId="77777777" w:rsidR="00226BEA" w:rsidRPr="009F4B2F" w:rsidRDefault="00226BEA" w:rsidP="004A753C">
            <w:pPr>
              <w:jc w:val="both"/>
              <w:rPr>
                <w:rFonts w:eastAsia="等线"/>
                <w:sz w:val="18"/>
                <w:szCs w:val="18"/>
              </w:rPr>
            </w:pPr>
            <w:r w:rsidRPr="009F4B2F">
              <w:rPr>
                <w:rFonts w:eastAsia="宋体"/>
                <w:sz w:val="18"/>
                <w:szCs w:val="18"/>
              </w:rPr>
              <w:t>Domestic stock</w:t>
            </w:r>
          </w:p>
        </w:tc>
        <w:tc>
          <w:tcPr>
            <w:tcW w:w="1280" w:type="dxa"/>
            <w:tcBorders>
              <w:top w:val="nil"/>
              <w:left w:val="nil"/>
              <w:bottom w:val="nil"/>
              <w:right w:val="nil"/>
            </w:tcBorders>
            <w:shd w:val="clear" w:color="auto" w:fill="auto"/>
            <w:noWrap/>
            <w:vAlign w:val="center"/>
          </w:tcPr>
          <w:p w14:paraId="74BF1F52" w14:textId="77777777" w:rsidR="00226BEA" w:rsidRPr="009F4B2F" w:rsidRDefault="00226BEA" w:rsidP="004A753C">
            <w:pPr>
              <w:jc w:val="both"/>
              <w:rPr>
                <w:rFonts w:eastAsia="等线"/>
                <w:sz w:val="18"/>
                <w:szCs w:val="18"/>
              </w:rPr>
            </w:pPr>
            <w:r w:rsidRPr="009F4B2F">
              <w:rPr>
                <w:rFonts w:eastAsia="等线"/>
                <w:sz w:val="18"/>
                <w:szCs w:val="18"/>
              </w:rPr>
              <w:t>-0.1335</w:t>
            </w:r>
            <w:r w:rsidRPr="009F4B2F">
              <w:rPr>
                <w:rFonts w:eastAsia="等线" w:hint="eastAsia"/>
                <w:sz w:val="18"/>
                <w:szCs w:val="18"/>
              </w:rPr>
              <w:t>***</w:t>
            </w:r>
          </w:p>
        </w:tc>
        <w:tc>
          <w:tcPr>
            <w:tcW w:w="1280" w:type="dxa"/>
            <w:tcBorders>
              <w:top w:val="nil"/>
              <w:left w:val="nil"/>
              <w:bottom w:val="nil"/>
              <w:right w:val="nil"/>
            </w:tcBorders>
            <w:shd w:val="clear" w:color="auto" w:fill="auto"/>
            <w:noWrap/>
            <w:vAlign w:val="center"/>
          </w:tcPr>
          <w:p w14:paraId="63217995" w14:textId="77777777" w:rsidR="00226BEA" w:rsidRPr="009F4B2F" w:rsidRDefault="00226BEA" w:rsidP="004A753C">
            <w:pPr>
              <w:jc w:val="both"/>
              <w:rPr>
                <w:rFonts w:eastAsia="等线"/>
                <w:sz w:val="18"/>
                <w:szCs w:val="18"/>
              </w:rPr>
            </w:pPr>
            <w:r w:rsidRPr="009F4B2F">
              <w:rPr>
                <w:rFonts w:eastAsia="等线"/>
                <w:sz w:val="18"/>
                <w:szCs w:val="18"/>
              </w:rPr>
              <w:t>-0.1625</w:t>
            </w:r>
            <w:r w:rsidRPr="009F4B2F">
              <w:rPr>
                <w:rFonts w:eastAsia="等线" w:hint="eastAsia"/>
                <w:sz w:val="18"/>
                <w:szCs w:val="18"/>
              </w:rPr>
              <w:t>***</w:t>
            </w:r>
          </w:p>
        </w:tc>
        <w:tc>
          <w:tcPr>
            <w:tcW w:w="1280" w:type="dxa"/>
            <w:tcBorders>
              <w:top w:val="nil"/>
              <w:left w:val="nil"/>
              <w:bottom w:val="nil"/>
              <w:right w:val="nil"/>
            </w:tcBorders>
            <w:shd w:val="clear" w:color="auto" w:fill="auto"/>
            <w:noWrap/>
            <w:vAlign w:val="center"/>
          </w:tcPr>
          <w:p w14:paraId="16423F72" w14:textId="77777777" w:rsidR="00226BEA" w:rsidRPr="009F4B2F" w:rsidRDefault="00226BEA" w:rsidP="004A753C">
            <w:pPr>
              <w:jc w:val="both"/>
              <w:rPr>
                <w:rFonts w:eastAsia="等线"/>
                <w:sz w:val="18"/>
                <w:szCs w:val="18"/>
              </w:rPr>
            </w:pPr>
            <w:r w:rsidRPr="009F4B2F">
              <w:rPr>
                <w:rFonts w:eastAsia="等线"/>
                <w:sz w:val="18"/>
                <w:szCs w:val="18"/>
              </w:rPr>
              <w:t>-0.1266</w:t>
            </w:r>
            <w:r w:rsidRPr="009F4B2F">
              <w:rPr>
                <w:rFonts w:eastAsia="等线" w:hint="eastAsia"/>
                <w:sz w:val="18"/>
                <w:szCs w:val="18"/>
              </w:rPr>
              <w:t>***</w:t>
            </w:r>
          </w:p>
        </w:tc>
        <w:tc>
          <w:tcPr>
            <w:tcW w:w="1280" w:type="dxa"/>
            <w:tcBorders>
              <w:top w:val="nil"/>
              <w:left w:val="nil"/>
              <w:bottom w:val="nil"/>
              <w:right w:val="nil"/>
            </w:tcBorders>
            <w:shd w:val="clear" w:color="auto" w:fill="auto"/>
            <w:noWrap/>
            <w:vAlign w:val="center"/>
          </w:tcPr>
          <w:p w14:paraId="0688A4A0" w14:textId="77777777" w:rsidR="00226BEA" w:rsidRPr="009F4B2F" w:rsidRDefault="00226BEA" w:rsidP="004A753C">
            <w:pPr>
              <w:jc w:val="both"/>
              <w:rPr>
                <w:rFonts w:eastAsia="等线"/>
                <w:sz w:val="18"/>
                <w:szCs w:val="18"/>
              </w:rPr>
            </w:pPr>
            <w:r w:rsidRPr="009F4B2F">
              <w:rPr>
                <w:rFonts w:eastAsia="等线"/>
                <w:sz w:val="18"/>
                <w:szCs w:val="18"/>
              </w:rPr>
              <w:t>-0.1551</w:t>
            </w:r>
            <w:r w:rsidRPr="009F4B2F">
              <w:rPr>
                <w:rFonts w:eastAsia="等线" w:hint="eastAsia"/>
                <w:sz w:val="18"/>
                <w:szCs w:val="18"/>
              </w:rPr>
              <w:t>***</w:t>
            </w:r>
          </w:p>
        </w:tc>
      </w:tr>
      <w:tr w:rsidR="009F4B2F" w:rsidRPr="009F4B2F" w14:paraId="15411D92" w14:textId="77777777" w:rsidTr="004B34D3">
        <w:trPr>
          <w:trHeight w:val="280"/>
          <w:jc w:val="center"/>
        </w:trPr>
        <w:tc>
          <w:tcPr>
            <w:tcW w:w="3142" w:type="dxa"/>
            <w:vMerge/>
            <w:tcBorders>
              <w:top w:val="nil"/>
              <w:left w:val="nil"/>
              <w:bottom w:val="nil"/>
              <w:right w:val="nil"/>
            </w:tcBorders>
            <w:vAlign w:val="center"/>
          </w:tcPr>
          <w:p w14:paraId="4878B77F" w14:textId="77777777" w:rsidR="00226BEA" w:rsidRPr="009F4B2F" w:rsidRDefault="00226BEA" w:rsidP="004A753C">
            <w:pPr>
              <w:jc w:val="both"/>
              <w:rPr>
                <w:rFonts w:eastAsia="等线"/>
                <w:sz w:val="18"/>
                <w:szCs w:val="18"/>
              </w:rPr>
            </w:pPr>
          </w:p>
        </w:tc>
        <w:tc>
          <w:tcPr>
            <w:tcW w:w="1280" w:type="dxa"/>
            <w:tcBorders>
              <w:top w:val="nil"/>
              <w:left w:val="nil"/>
              <w:bottom w:val="nil"/>
              <w:right w:val="nil"/>
            </w:tcBorders>
            <w:shd w:val="clear" w:color="auto" w:fill="auto"/>
            <w:noWrap/>
            <w:vAlign w:val="center"/>
          </w:tcPr>
          <w:p w14:paraId="5A245362" w14:textId="77777777" w:rsidR="00226BEA" w:rsidRPr="009F4B2F" w:rsidRDefault="00226BEA" w:rsidP="004A753C">
            <w:pPr>
              <w:jc w:val="both"/>
              <w:rPr>
                <w:rFonts w:eastAsia="等线"/>
                <w:sz w:val="18"/>
                <w:szCs w:val="18"/>
                <w:lang w:eastAsia="zh-CN"/>
              </w:rPr>
            </w:pPr>
            <w:r w:rsidRPr="009F4B2F">
              <w:rPr>
                <w:rFonts w:eastAsia="宋体" w:hint="eastAsia"/>
                <w:sz w:val="18"/>
                <w:szCs w:val="18"/>
                <w:lang w:eastAsia="zh-CN"/>
              </w:rPr>
              <w:t>(</w:t>
            </w:r>
            <w:r w:rsidRPr="009F4B2F">
              <w:rPr>
                <w:rFonts w:eastAsia="等线"/>
                <w:sz w:val="18"/>
                <w:szCs w:val="18"/>
              </w:rPr>
              <w:t>-5.68</w:t>
            </w:r>
            <w:r w:rsidRPr="009F4B2F">
              <w:rPr>
                <w:rFonts w:eastAsia="宋体" w:hint="eastAsia"/>
                <w:sz w:val="18"/>
                <w:szCs w:val="18"/>
                <w:lang w:eastAsia="zh-CN"/>
              </w:rPr>
              <w:t>)</w:t>
            </w:r>
          </w:p>
        </w:tc>
        <w:tc>
          <w:tcPr>
            <w:tcW w:w="1280" w:type="dxa"/>
            <w:tcBorders>
              <w:top w:val="nil"/>
              <w:left w:val="nil"/>
              <w:bottom w:val="nil"/>
              <w:right w:val="nil"/>
            </w:tcBorders>
            <w:shd w:val="clear" w:color="auto" w:fill="auto"/>
            <w:noWrap/>
            <w:vAlign w:val="center"/>
          </w:tcPr>
          <w:p w14:paraId="3E9FC50C" w14:textId="77777777" w:rsidR="00226BEA" w:rsidRPr="009F4B2F" w:rsidRDefault="00226BEA" w:rsidP="004A753C">
            <w:pPr>
              <w:jc w:val="both"/>
              <w:rPr>
                <w:rFonts w:eastAsia="等线"/>
                <w:sz w:val="18"/>
                <w:szCs w:val="18"/>
                <w:lang w:eastAsia="zh-CN"/>
              </w:rPr>
            </w:pPr>
            <w:r w:rsidRPr="009F4B2F">
              <w:rPr>
                <w:rFonts w:eastAsia="宋体" w:hint="eastAsia"/>
                <w:sz w:val="18"/>
                <w:szCs w:val="18"/>
                <w:lang w:eastAsia="zh-CN"/>
              </w:rPr>
              <w:t>(</w:t>
            </w:r>
            <w:r w:rsidRPr="009F4B2F">
              <w:rPr>
                <w:rFonts w:eastAsia="等线"/>
                <w:sz w:val="18"/>
                <w:szCs w:val="18"/>
              </w:rPr>
              <w:t>-6.73</w:t>
            </w:r>
            <w:r w:rsidRPr="009F4B2F">
              <w:rPr>
                <w:rFonts w:eastAsia="宋体" w:hint="eastAsia"/>
                <w:sz w:val="18"/>
                <w:szCs w:val="18"/>
                <w:lang w:eastAsia="zh-CN"/>
              </w:rPr>
              <w:t>)</w:t>
            </w:r>
          </w:p>
        </w:tc>
        <w:tc>
          <w:tcPr>
            <w:tcW w:w="1280" w:type="dxa"/>
            <w:tcBorders>
              <w:top w:val="nil"/>
              <w:left w:val="nil"/>
              <w:bottom w:val="nil"/>
              <w:right w:val="nil"/>
            </w:tcBorders>
            <w:shd w:val="clear" w:color="auto" w:fill="auto"/>
            <w:noWrap/>
            <w:vAlign w:val="center"/>
          </w:tcPr>
          <w:p w14:paraId="12572D29" w14:textId="77777777" w:rsidR="00226BEA" w:rsidRPr="009F4B2F" w:rsidRDefault="00226BEA" w:rsidP="004A753C">
            <w:pPr>
              <w:jc w:val="both"/>
              <w:rPr>
                <w:rFonts w:eastAsia="等线"/>
                <w:sz w:val="18"/>
                <w:szCs w:val="18"/>
                <w:lang w:eastAsia="zh-CN"/>
              </w:rPr>
            </w:pPr>
            <w:r w:rsidRPr="009F4B2F">
              <w:rPr>
                <w:rFonts w:eastAsia="宋体" w:hint="eastAsia"/>
                <w:sz w:val="18"/>
                <w:szCs w:val="18"/>
                <w:lang w:eastAsia="zh-CN"/>
              </w:rPr>
              <w:t>(</w:t>
            </w:r>
            <w:r w:rsidRPr="009F4B2F">
              <w:rPr>
                <w:rFonts w:eastAsia="等线"/>
                <w:sz w:val="18"/>
                <w:szCs w:val="18"/>
              </w:rPr>
              <w:t>-5.30</w:t>
            </w:r>
            <w:r w:rsidRPr="009F4B2F">
              <w:rPr>
                <w:rFonts w:eastAsia="宋体" w:hint="eastAsia"/>
                <w:sz w:val="18"/>
                <w:szCs w:val="18"/>
                <w:lang w:eastAsia="zh-CN"/>
              </w:rPr>
              <w:t>)</w:t>
            </w:r>
          </w:p>
        </w:tc>
        <w:tc>
          <w:tcPr>
            <w:tcW w:w="1280" w:type="dxa"/>
            <w:tcBorders>
              <w:top w:val="nil"/>
              <w:left w:val="nil"/>
              <w:bottom w:val="nil"/>
              <w:right w:val="nil"/>
            </w:tcBorders>
            <w:shd w:val="clear" w:color="auto" w:fill="auto"/>
            <w:noWrap/>
            <w:vAlign w:val="center"/>
          </w:tcPr>
          <w:p w14:paraId="356C4288" w14:textId="77777777" w:rsidR="00226BEA" w:rsidRPr="009F4B2F" w:rsidRDefault="00226BEA" w:rsidP="004A753C">
            <w:pPr>
              <w:jc w:val="both"/>
              <w:rPr>
                <w:rFonts w:eastAsia="等线"/>
                <w:sz w:val="18"/>
                <w:szCs w:val="18"/>
              </w:rPr>
            </w:pPr>
            <w:r w:rsidRPr="009F4B2F">
              <w:rPr>
                <w:rFonts w:eastAsia="宋体" w:hint="eastAsia"/>
                <w:sz w:val="18"/>
                <w:szCs w:val="18"/>
                <w:lang w:eastAsia="zh-CN"/>
              </w:rPr>
              <w:t>(</w:t>
            </w:r>
            <w:r w:rsidRPr="009F4B2F">
              <w:rPr>
                <w:rFonts w:eastAsia="等线"/>
                <w:sz w:val="18"/>
                <w:szCs w:val="18"/>
              </w:rPr>
              <w:t>-6.29</w:t>
            </w:r>
            <w:r w:rsidRPr="009F4B2F">
              <w:rPr>
                <w:rFonts w:eastAsia="宋体"/>
                <w:sz w:val="18"/>
                <w:szCs w:val="18"/>
                <w:lang w:eastAsia="zh-CN"/>
              </w:rPr>
              <w:t>)</w:t>
            </w:r>
          </w:p>
        </w:tc>
      </w:tr>
      <w:tr w:rsidR="009F4B2F" w:rsidRPr="009F4B2F" w14:paraId="23DB1368" w14:textId="77777777" w:rsidTr="004B34D3">
        <w:trPr>
          <w:trHeight w:val="280"/>
          <w:jc w:val="center"/>
        </w:trPr>
        <w:tc>
          <w:tcPr>
            <w:tcW w:w="3142" w:type="dxa"/>
            <w:vMerge w:val="restart"/>
            <w:tcBorders>
              <w:top w:val="nil"/>
              <w:left w:val="nil"/>
              <w:bottom w:val="nil"/>
              <w:right w:val="nil"/>
            </w:tcBorders>
            <w:shd w:val="clear" w:color="auto" w:fill="auto"/>
            <w:noWrap/>
            <w:vAlign w:val="center"/>
          </w:tcPr>
          <w:p w14:paraId="7E182C6C" w14:textId="77777777" w:rsidR="00226BEA" w:rsidRPr="009F4B2F" w:rsidRDefault="00226BEA" w:rsidP="004A753C">
            <w:pPr>
              <w:spacing w:line="360" w:lineRule="auto"/>
              <w:ind w:firstLineChars="50" w:firstLine="90"/>
              <w:jc w:val="both"/>
              <w:textAlignment w:val="baseline"/>
              <w:rPr>
                <w:rFonts w:eastAsia="宋体"/>
                <w:sz w:val="18"/>
                <w:szCs w:val="18"/>
              </w:rPr>
            </w:pPr>
            <w:r w:rsidRPr="009F4B2F">
              <w:rPr>
                <w:rFonts w:eastAsia="宋体"/>
                <w:sz w:val="18"/>
                <w:szCs w:val="18"/>
              </w:rPr>
              <w:t>Foreign stock</w:t>
            </w:r>
          </w:p>
          <w:p w14:paraId="006D28E5" w14:textId="77777777" w:rsidR="00226BEA" w:rsidRPr="009F4B2F" w:rsidRDefault="00226BEA" w:rsidP="004A753C">
            <w:pPr>
              <w:jc w:val="both"/>
              <w:rPr>
                <w:rFonts w:eastAsia="等线"/>
                <w:sz w:val="18"/>
                <w:szCs w:val="18"/>
              </w:rPr>
            </w:pPr>
            <w:r w:rsidRPr="009F4B2F">
              <w:rPr>
                <w:rFonts w:eastAsia="宋体" w:hint="eastAsia"/>
                <w:sz w:val="18"/>
                <w:szCs w:val="18"/>
                <w:lang w:eastAsia="zh-CN"/>
              </w:rPr>
              <w:t>(</w:t>
            </w:r>
            <w:proofErr w:type="gramStart"/>
            <w:r w:rsidRPr="009F4B2F">
              <w:rPr>
                <w:rFonts w:eastAsia="宋体"/>
                <w:sz w:val="18"/>
                <w:szCs w:val="18"/>
              </w:rPr>
              <w:t>traditional</w:t>
            </w:r>
            <w:proofErr w:type="gramEnd"/>
            <w:r w:rsidRPr="009F4B2F">
              <w:rPr>
                <w:rFonts w:eastAsia="宋体"/>
                <w:sz w:val="18"/>
                <w:szCs w:val="18"/>
              </w:rPr>
              <w:t xml:space="preserve"> trade</w:t>
            </w:r>
            <w:r w:rsidRPr="009F4B2F">
              <w:rPr>
                <w:rFonts w:eastAsia="宋体" w:hint="eastAsia"/>
                <w:sz w:val="18"/>
                <w:szCs w:val="18"/>
                <w:lang w:eastAsia="zh-CN"/>
              </w:rPr>
              <w:t>)</w:t>
            </w:r>
          </w:p>
        </w:tc>
        <w:tc>
          <w:tcPr>
            <w:tcW w:w="1280" w:type="dxa"/>
            <w:tcBorders>
              <w:top w:val="nil"/>
              <w:left w:val="nil"/>
              <w:bottom w:val="nil"/>
              <w:right w:val="nil"/>
            </w:tcBorders>
            <w:shd w:val="clear" w:color="auto" w:fill="auto"/>
            <w:noWrap/>
            <w:vAlign w:val="center"/>
          </w:tcPr>
          <w:p w14:paraId="76C67DD4" w14:textId="77777777" w:rsidR="00226BEA" w:rsidRPr="009F4B2F" w:rsidRDefault="00226BEA" w:rsidP="004A753C">
            <w:pPr>
              <w:jc w:val="both"/>
              <w:rPr>
                <w:rFonts w:eastAsia="等线"/>
                <w:sz w:val="18"/>
                <w:szCs w:val="18"/>
              </w:rPr>
            </w:pPr>
            <w:r w:rsidRPr="009F4B2F">
              <w:rPr>
                <w:rFonts w:eastAsia="等线"/>
                <w:sz w:val="18"/>
                <w:szCs w:val="18"/>
              </w:rPr>
              <w:t>0.4762</w:t>
            </w:r>
            <w:r w:rsidRPr="009F4B2F">
              <w:rPr>
                <w:rFonts w:eastAsia="等线" w:hint="eastAsia"/>
                <w:sz w:val="18"/>
                <w:szCs w:val="18"/>
              </w:rPr>
              <w:t>***</w:t>
            </w:r>
          </w:p>
        </w:tc>
        <w:tc>
          <w:tcPr>
            <w:tcW w:w="1280" w:type="dxa"/>
            <w:tcBorders>
              <w:top w:val="nil"/>
              <w:left w:val="nil"/>
              <w:bottom w:val="nil"/>
              <w:right w:val="nil"/>
            </w:tcBorders>
            <w:shd w:val="clear" w:color="auto" w:fill="auto"/>
            <w:noWrap/>
            <w:vAlign w:val="center"/>
          </w:tcPr>
          <w:p w14:paraId="37D62767" w14:textId="77777777" w:rsidR="00226BEA" w:rsidRPr="009F4B2F" w:rsidRDefault="00226BEA" w:rsidP="004A753C">
            <w:pPr>
              <w:jc w:val="both"/>
              <w:rPr>
                <w:rFonts w:eastAsia="等线"/>
                <w:sz w:val="18"/>
                <w:szCs w:val="18"/>
              </w:rPr>
            </w:pPr>
          </w:p>
        </w:tc>
        <w:tc>
          <w:tcPr>
            <w:tcW w:w="1280" w:type="dxa"/>
            <w:tcBorders>
              <w:top w:val="nil"/>
              <w:left w:val="nil"/>
              <w:bottom w:val="nil"/>
              <w:right w:val="nil"/>
            </w:tcBorders>
            <w:shd w:val="clear" w:color="auto" w:fill="auto"/>
            <w:noWrap/>
            <w:vAlign w:val="center"/>
          </w:tcPr>
          <w:p w14:paraId="2DB26353" w14:textId="77777777" w:rsidR="00226BEA" w:rsidRPr="009F4B2F" w:rsidRDefault="00226BEA" w:rsidP="004A753C">
            <w:pPr>
              <w:jc w:val="both"/>
              <w:rPr>
                <w:rFonts w:eastAsia="等线"/>
                <w:sz w:val="18"/>
                <w:szCs w:val="18"/>
              </w:rPr>
            </w:pPr>
            <w:r w:rsidRPr="009F4B2F">
              <w:rPr>
                <w:rFonts w:eastAsia="等线"/>
                <w:sz w:val="18"/>
                <w:szCs w:val="18"/>
              </w:rPr>
              <w:t>0.4690</w:t>
            </w:r>
            <w:r w:rsidRPr="009F4B2F">
              <w:rPr>
                <w:rFonts w:eastAsia="等线" w:hint="eastAsia"/>
                <w:sz w:val="18"/>
                <w:szCs w:val="18"/>
              </w:rPr>
              <w:t>***</w:t>
            </w:r>
          </w:p>
        </w:tc>
        <w:tc>
          <w:tcPr>
            <w:tcW w:w="1280" w:type="dxa"/>
            <w:tcBorders>
              <w:top w:val="nil"/>
              <w:left w:val="nil"/>
              <w:bottom w:val="nil"/>
              <w:right w:val="nil"/>
            </w:tcBorders>
            <w:shd w:val="clear" w:color="auto" w:fill="auto"/>
            <w:noWrap/>
            <w:vAlign w:val="center"/>
          </w:tcPr>
          <w:p w14:paraId="2F9936E1" w14:textId="77777777" w:rsidR="00226BEA" w:rsidRPr="009F4B2F" w:rsidRDefault="00226BEA" w:rsidP="004A753C">
            <w:pPr>
              <w:jc w:val="both"/>
              <w:rPr>
                <w:rFonts w:eastAsia="等线"/>
                <w:sz w:val="18"/>
                <w:szCs w:val="18"/>
              </w:rPr>
            </w:pPr>
          </w:p>
        </w:tc>
      </w:tr>
      <w:tr w:rsidR="009F4B2F" w:rsidRPr="009F4B2F" w14:paraId="244CB3C6" w14:textId="77777777" w:rsidTr="004B34D3">
        <w:trPr>
          <w:trHeight w:val="280"/>
          <w:jc w:val="center"/>
        </w:trPr>
        <w:tc>
          <w:tcPr>
            <w:tcW w:w="3142" w:type="dxa"/>
            <w:vMerge/>
            <w:tcBorders>
              <w:top w:val="nil"/>
              <w:left w:val="nil"/>
              <w:bottom w:val="nil"/>
              <w:right w:val="nil"/>
            </w:tcBorders>
            <w:vAlign w:val="center"/>
          </w:tcPr>
          <w:p w14:paraId="26844311" w14:textId="77777777" w:rsidR="00226BEA" w:rsidRPr="009F4B2F" w:rsidRDefault="00226BEA" w:rsidP="004A753C">
            <w:pPr>
              <w:jc w:val="both"/>
              <w:rPr>
                <w:rFonts w:eastAsia="等线"/>
                <w:sz w:val="18"/>
                <w:szCs w:val="18"/>
              </w:rPr>
            </w:pPr>
          </w:p>
        </w:tc>
        <w:tc>
          <w:tcPr>
            <w:tcW w:w="1280" w:type="dxa"/>
            <w:tcBorders>
              <w:top w:val="nil"/>
              <w:left w:val="nil"/>
              <w:bottom w:val="nil"/>
              <w:right w:val="nil"/>
            </w:tcBorders>
            <w:shd w:val="clear" w:color="auto" w:fill="auto"/>
            <w:noWrap/>
            <w:vAlign w:val="center"/>
          </w:tcPr>
          <w:p w14:paraId="3B0DA530" w14:textId="77777777" w:rsidR="00226BEA" w:rsidRPr="009F4B2F" w:rsidRDefault="00226BEA" w:rsidP="004A753C">
            <w:pPr>
              <w:jc w:val="both"/>
              <w:rPr>
                <w:rFonts w:eastAsia="等线"/>
                <w:sz w:val="18"/>
                <w:szCs w:val="18"/>
                <w:lang w:eastAsia="zh-CN"/>
              </w:rPr>
            </w:pPr>
            <w:r w:rsidRPr="009F4B2F">
              <w:rPr>
                <w:rFonts w:eastAsia="宋体" w:hint="eastAsia"/>
                <w:sz w:val="18"/>
                <w:szCs w:val="18"/>
                <w:lang w:eastAsia="zh-CN"/>
              </w:rPr>
              <w:t>(</w:t>
            </w:r>
            <w:r w:rsidRPr="009F4B2F">
              <w:rPr>
                <w:rFonts w:eastAsia="等线"/>
                <w:sz w:val="18"/>
                <w:szCs w:val="18"/>
              </w:rPr>
              <w:t>13.98</w:t>
            </w:r>
            <w:r w:rsidRPr="009F4B2F">
              <w:rPr>
                <w:rFonts w:eastAsia="宋体" w:hint="eastAsia"/>
                <w:sz w:val="18"/>
                <w:szCs w:val="18"/>
                <w:lang w:eastAsia="zh-CN"/>
              </w:rPr>
              <w:t>)</w:t>
            </w:r>
          </w:p>
        </w:tc>
        <w:tc>
          <w:tcPr>
            <w:tcW w:w="1280" w:type="dxa"/>
            <w:tcBorders>
              <w:top w:val="nil"/>
              <w:left w:val="nil"/>
              <w:bottom w:val="nil"/>
              <w:right w:val="nil"/>
            </w:tcBorders>
            <w:shd w:val="clear" w:color="auto" w:fill="auto"/>
            <w:noWrap/>
            <w:vAlign w:val="center"/>
          </w:tcPr>
          <w:p w14:paraId="1586FD41" w14:textId="77777777" w:rsidR="00226BEA" w:rsidRPr="009F4B2F" w:rsidRDefault="00226BEA" w:rsidP="004A753C">
            <w:pPr>
              <w:jc w:val="both"/>
              <w:rPr>
                <w:rFonts w:eastAsia="等线"/>
                <w:sz w:val="18"/>
                <w:szCs w:val="18"/>
              </w:rPr>
            </w:pPr>
          </w:p>
        </w:tc>
        <w:tc>
          <w:tcPr>
            <w:tcW w:w="1280" w:type="dxa"/>
            <w:tcBorders>
              <w:top w:val="nil"/>
              <w:left w:val="nil"/>
              <w:bottom w:val="nil"/>
              <w:right w:val="nil"/>
            </w:tcBorders>
            <w:shd w:val="clear" w:color="auto" w:fill="auto"/>
            <w:noWrap/>
            <w:vAlign w:val="center"/>
          </w:tcPr>
          <w:p w14:paraId="76AE5FC8" w14:textId="77777777" w:rsidR="00226BEA" w:rsidRPr="009F4B2F" w:rsidRDefault="00226BEA" w:rsidP="004A753C">
            <w:pPr>
              <w:jc w:val="both"/>
              <w:rPr>
                <w:rFonts w:eastAsia="等线"/>
                <w:sz w:val="18"/>
                <w:szCs w:val="18"/>
                <w:lang w:eastAsia="zh-CN"/>
              </w:rPr>
            </w:pPr>
            <w:r w:rsidRPr="009F4B2F">
              <w:rPr>
                <w:rFonts w:eastAsia="宋体" w:hint="eastAsia"/>
                <w:sz w:val="18"/>
                <w:szCs w:val="18"/>
                <w:lang w:eastAsia="zh-CN"/>
              </w:rPr>
              <w:t>(</w:t>
            </w:r>
            <w:r w:rsidRPr="009F4B2F">
              <w:rPr>
                <w:rFonts w:eastAsia="等线"/>
                <w:sz w:val="18"/>
                <w:szCs w:val="18"/>
              </w:rPr>
              <w:t>13.52</w:t>
            </w:r>
            <w:r w:rsidRPr="009F4B2F">
              <w:rPr>
                <w:rFonts w:eastAsia="宋体" w:hint="eastAsia"/>
                <w:sz w:val="18"/>
                <w:szCs w:val="18"/>
                <w:lang w:eastAsia="zh-CN"/>
              </w:rPr>
              <w:t>)</w:t>
            </w:r>
          </w:p>
        </w:tc>
        <w:tc>
          <w:tcPr>
            <w:tcW w:w="1280" w:type="dxa"/>
            <w:tcBorders>
              <w:top w:val="nil"/>
              <w:left w:val="nil"/>
              <w:bottom w:val="nil"/>
              <w:right w:val="nil"/>
            </w:tcBorders>
            <w:shd w:val="clear" w:color="auto" w:fill="auto"/>
            <w:noWrap/>
            <w:vAlign w:val="center"/>
          </w:tcPr>
          <w:p w14:paraId="1A9D6C33" w14:textId="77777777" w:rsidR="00226BEA" w:rsidRPr="009F4B2F" w:rsidRDefault="00226BEA" w:rsidP="004A753C">
            <w:pPr>
              <w:jc w:val="both"/>
              <w:rPr>
                <w:rFonts w:eastAsia="等线"/>
                <w:sz w:val="18"/>
                <w:szCs w:val="18"/>
              </w:rPr>
            </w:pPr>
          </w:p>
        </w:tc>
      </w:tr>
      <w:tr w:rsidR="009F4B2F" w:rsidRPr="009F4B2F" w14:paraId="715B07F5" w14:textId="77777777" w:rsidTr="004B34D3">
        <w:trPr>
          <w:trHeight w:val="280"/>
          <w:jc w:val="center"/>
        </w:trPr>
        <w:tc>
          <w:tcPr>
            <w:tcW w:w="3142" w:type="dxa"/>
            <w:vMerge w:val="restart"/>
            <w:tcBorders>
              <w:top w:val="nil"/>
              <w:left w:val="nil"/>
              <w:bottom w:val="nil"/>
              <w:right w:val="nil"/>
            </w:tcBorders>
            <w:shd w:val="clear" w:color="auto" w:fill="auto"/>
            <w:noWrap/>
            <w:vAlign w:val="center"/>
          </w:tcPr>
          <w:p w14:paraId="2D998534" w14:textId="77777777" w:rsidR="00226BEA" w:rsidRPr="009F4B2F" w:rsidRDefault="00226BEA" w:rsidP="004A753C">
            <w:pPr>
              <w:spacing w:line="360" w:lineRule="auto"/>
              <w:jc w:val="both"/>
              <w:textAlignment w:val="baseline"/>
              <w:rPr>
                <w:rFonts w:eastAsia="宋体"/>
                <w:sz w:val="18"/>
                <w:szCs w:val="18"/>
              </w:rPr>
            </w:pPr>
            <w:r w:rsidRPr="009F4B2F">
              <w:rPr>
                <w:rFonts w:eastAsia="宋体" w:hint="eastAsia"/>
                <w:sz w:val="18"/>
                <w:szCs w:val="18"/>
              </w:rPr>
              <w:t>Foreign stock</w:t>
            </w:r>
          </w:p>
          <w:p w14:paraId="7597E04C" w14:textId="77777777" w:rsidR="00226BEA" w:rsidRPr="009F4B2F" w:rsidRDefault="00226BEA" w:rsidP="004A753C">
            <w:pPr>
              <w:jc w:val="both"/>
              <w:rPr>
                <w:rFonts w:eastAsia="等线"/>
                <w:sz w:val="18"/>
                <w:szCs w:val="18"/>
              </w:rPr>
            </w:pPr>
            <w:r w:rsidRPr="009F4B2F">
              <w:rPr>
                <w:rFonts w:eastAsia="宋体" w:hint="eastAsia"/>
                <w:sz w:val="18"/>
                <w:szCs w:val="18"/>
                <w:lang w:eastAsia="zh-CN"/>
              </w:rPr>
              <w:t>(</w:t>
            </w:r>
            <w:r w:rsidRPr="009F4B2F">
              <w:rPr>
                <w:rFonts w:eastAsia="宋体"/>
                <w:sz w:val="18"/>
                <w:szCs w:val="18"/>
              </w:rPr>
              <w:t xml:space="preserve">value-added </w:t>
            </w:r>
            <w:r w:rsidRPr="009F4B2F">
              <w:rPr>
                <w:rFonts w:eastAsia="宋体" w:hint="eastAsia"/>
                <w:sz w:val="18"/>
                <w:szCs w:val="18"/>
              </w:rPr>
              <w:t>trade</w:t>
            </w:r>
            <w:r w:rsidRPr="009F4B2F">
              <w:rPr>
                <w:rFonts w:eastAsia="宋体" w:hint="eastAsia"/>
                <w:sz w:val="18"/>
                <w:szCs w:val="18"/>
                <w:lang w:eastAsia="zh-CN"/>
              </w:rPr>
              <w:t>)</w:t>
            </w:r>
          </w:p>
        </w:tc>
        <w:tc>
          <w:tcPr>
            <w:tcW w:w="1280" w:type="dxa"/>
            <w:tcBorders>
              <w:top w:val="nil"/>
              <w:left w:val="nil"/>
              <w:bottom w:val="nil"/>
              <w:right w:val="nil"/>
            </w:tcBorders>
            <w:shd w:val="clear" w:color="auto" w:fill="auto"/>
            <w:noWrap/>
            <w:vAlign w:val="center"/>
          </w:tcPr>
          <w:p w14:paraId="5E84BD97" w14:textId="77777777" w:rsidR="00226BEA" w:rsidRPr="009F4B2F" w:rsidRDefault="00226BEA" w:rsidP="004A753C">
            <w:pPr>
              <w:jc w:val="both"/>
              <w:rPr>
                <w:rFonts w:eastAsia="等线"/>
                <w:sz w:val="18"/>
                <w:szCs w:val="18"/>
              </w:rPr>
            </w:pPr>
          </w:p>
        </w:tc>
        <w:tc>
          <w:tcPr>
            <w:tcW w:w="1280" w:type="dxa"/>
            <w:tcBorders>
              <w:top w:val="nil"/>
              <w:left w:val="nil"/>
              <w:bottom w:val="nil"/>
              <w:right w:val="nil"/>
            </w:tcBorders>
            <w:shd w:val="clear" w:color="auto" w:fill="auto"/>
            <w:noWrap/>
            <w:vAlign w:val="center"/>
          </w:tcPr>
          <w:p w14:paraId="256A3EF8" w14:textId="77777777" w:rsidR="00226BEA" w:rsidRPr="009F4B2F" w:rsidRDefault="00226BEA" w:rsidP="004A753C">
            <w:pPr>
              <w:jc w:val="both"/>
              <w:rPr>
                <w:rFonts w:eastAsia="等线"/>
                <w:sz w:val="18"/>
                <w:szCs w:val="18"/>
              </w:rPr>
            </w:pPr>
            <w:r w:rsidRPr="009F4B2F">
              <w:rPr>
                <w:rFonts w:eastAsia="等线"/>
                <w:sz w:val="18"/>
                <w:szCs w:val="18"/>
              </w:rPr>
              <w:t>0.4855</w:t>
            </w:r>
            <w:r w:rsidRPr="009F4B2F">
              <w:rPr>
                <w:rFonts w:eastAsia="等线" w:hint="eastAsia"/>
                <w:sz w:val="18"/>
                <w:szCs w:val="18"/>
              </w:rPr>
              <w:t>***</w:t>
            </w:r>
          </w:p>
        </w:tc>
        <w:tc>
          <w:tcPr>
            <w:tcW w:w="1280" w:type="dxa"/>
            <w:tcBorders>
              <w:top w:val="nil"/>
              <w:left w:val="nil"/>
              <w:bottom w:val="nil"/>
              <w:right w:val="nil"/>
            </w:tcBorders>
            <w:shd w:val="clear" w:color="auto" w:fill="auto"/>
            <w:noWrap/>
            <w:vAlign w:val="center"/>
          </w:tcPr>
          <w:p w14:paraId="77FE8642" w14:textId="77777777" w:rsidR="00226BEA" w:rsidRPr="009F4B2F" w:rsidRDefault="00226BEA" w:rsidP="004A753C">
            <w:pPr>
              <w:jc w:val="both"/>
              <w:rPr>
                <w:rFonts w:eastAsia="等线"/>
                <w:sz w:val="18"/>
                <w:szCs w:val="18"/>
              </w:rPr>
            </w:pPr>
          </w:p>
        </w:tc>
        <w:tc>
          <w:tcPr>
            <w:tcW w:w="1280" w:type="dxa"/>
            <w:tcBorders>
              <w:top w:val="nil"/>
              <w:left w:val="nil"/>
              <w:bottom w:val="nil"/>
              <w:right w:val="nil"/>
            </w:tcBorders>
            <w:shd w:val="clear" w:color="auto" w:fill="auto"/>
            <w:noWrap/>
            <w:vAlign w:val="center"/>
          </w:tcPr>
          <w:p w14:paraId="7A718DD4" w14:textId="77777777" w:rsidR="00226BEA" w:rsidRPr="009F4B2F" w:rsidRDefault="00226BEA" w:rsidP="004A753C">
            <w:pPr>
              <w:jc w:val="both"/>
              <w:rPr>
                <w:rFonts w:eastAsia="等线"/>
                <w:sz w:val="18"/>
                <w:szCs w:val="18"/>
              </w:rPr>
            </w:pPr>
            <w:r w:rsidRPr="009F4B2F">
              <w:rPr>
                <w:rFonts w:eastAsia="等线"/>
                <w:sz w:val="18"/>
                <w:szCs w:val="18"/>
              </w:rPr>
              <w:t>0.4735</w:t>
            </w:r>
            <w:r w:rsidRPr="009F4B2F">
              <w:rPr>
                <w:rFonts w:eastAsia="等线" w:hint="eastAsia"/>
                <w:sz w:val="18"/>
                <w:szCs w:val="18"/>
              </w:rPr>
              <w:t>***</w:t>
            </w:r>
          </w:p>
        </w:tc>
      </w:tr>
      <w:tr w:rsidR="009F4B2F" w:rsidRPr="009F4B2F" w14:paraId="2EEC0A12" w14:textId="77777777" w:rsidTr="004B34D3">
        <w:trPr>
          <w:trHeight w:val="280"/>
          <w:jc w:val="center"/>
        </w:trPr>
        <w:tc>
          <w:tcPr>
            <w:tcW w:w="3142" w:type="dxa"/>
            <w:vMerge/>
            <w:tcBorders>
              <w:top w:val="nil"/>
              <w:left w:val="nil"/>
              <w:bottom w:val="nil"/>
              <w:right w:val="nil"/>
            </w:tcBorders>
            <w:vAlign w:val="center"/>
          </w:tcPr>
          <w:p w14:paraId="4C4D2B47" w14:textId="77777777" w:rsidR="00226BEA" w:rsidRPr="009F4B2F" w:rsidRDefault="00226BEA" w:rsidP="004A753C">
            <w:pPr>
              <w:jc w:val="both"/>
              <w:rPr>
                <w:rFonts w:eastAsia="等线"/>
                <w:sz w:val="18"/>
                <w:szCs w:val="18"/>
              </w:rPr>
            </w:pPr>
          </w:p>
        </w:tc>
        <w:tc>
          <w:tcPr>
            <w:tcW w:w="1280" w:type="dxa"/>
            <w:tcBorders>
              <w:top w:val="nil"/>
              <w:left w:val="nil"/>
              <w:bottom w:val="nil"/>
              <w:right w:val="nil"/>
            </w:tcBorders>
            <w:shd w:val="clear" w:color="auto" w:fill="auto"/>
            <w:noWrap/>
            <w:vAlign w:val="center"/>
          </w:tcPr>
          <w:p w14:paraId="47822493" w14:textId="77777777" w:rsidR="00226BEA" w:rsidRPr="009F4B2F" w:rsidRDefault="00226BEA" w:rsidP="004A753C">
            <w:pPr>
              <w:jc w:val="both"/>
              <w:rPr>
                <w:rFonts w:eastAsia="等线"/>
                <w:sz w:val="18"/>
                <w:szCs w:val="18"/>
              </w:rPr>
            </w:pPr>
          </w:p>
        </w:tc>
        <w:tc>
          <w:tcPr>
            <w:tcW w:w="1280" w:type="dxa"/>
            <w:tcBorders>
              <w:top w:val="nil"/>
              <w:left w:val="nil"/>
              <w:bottom w:val="nil"/>
              <w:right w:val="nil"/>
            </w:tcBorders>
            <w:shd w:val="clear" w:color="auto" w:fill="auto"/>
            <w:noWrap/>
            <w:vAlign w:val="center"/>
          </w:tcPr>
          <w:p w14:paraId="66C1F6D0" w14:textId="77777777" w:rsidR="00226BEA" w:rsidRPr="009F4B2F" w:rsidRDefault="00226BEA" w:rsidP="004A753C">
            <w:pPr>
              <w:jc w:val="both"/>
              <w:rPr>
                <w:rFonts w:eastAsia="等线"/>
                <w:sz w:val="18"/>
                <w:szCs w:val="18"/>
                <w:lang w:eastAsia="zh-CN"/>
              </w:rPr>
            </w:pPr>
            <w:r w:rsidRPr="009F4B2F">
              <w:rPr>
                <w:rFonts w:eastAsia="宋体" w:hint="eastAsia"/>
                <w:sz w:val="18"/>
                <w:szCs w:val="18"/>
                <w:lang w:eastAsia="zh-CN"/>
              </w:rPr>
              <w:t>(</w:t>
            </w:r>
            <w:r w:rsidRPr="009F4B2F">
              <w:rPr>
                <w:rFonts w:eastAsia="等线"/>
                <w:sz w:val="18"/>
                <w:szCs w:val="18"/>
              </w:rPr>
              <w:t>12.94</w:t>
            </w:r>
            <w:r w:rsidRPr="009F4B2F">
              <w:rPr>
                <w:rFonts w:eastAsia="宋体" w:hint="eastAsia"/>
                <w:sz w:val="18"/>
                <w:szCs w:val="18"/>
                <w:lang w:eastAsia="zh-CN"/>
              </w:rPr>
              <w:t>)</w:t>
            </w:r>
          </w:p>
        </w:tc>
        <w:tc>
          <w:tcPr>
            <w:tcW w:w="1280" w:type="dxa"/>
            <w:tcBorders>
              <w:top w:val="nil"/>
              <w:left w:val="nil"/>
              <w:bottom w:val="nil"/>
              <w:right w:val="nil"/>
            </w:tcBorders>
            <w:shd w:val="clear" w:color="auto" w:fill="auto"/>
            <w:noWrap/>
            <w:vAlign w:val="center"/>
          </w:tcPr>
          <w:p w14:paraId="3A267A7B" w14:textId="77777777" w:rsidR="00226BEA" w:rsidRPr="009F4B2F" w:rsidRDefault="00226BEA" w:rsidP="004A753C">
            <w:pPr>
              <w:jc w:val="both"/>
              <w:rPr>
                <w:rFonts w:eastAsia="等线"/>
                <w:sz w:val="18"/>
                <w:szCs w:val="18"/>
              </w:rPr>
            </w:pPr>
          </w:p>
        </w:tc>
        <w:tc>
          <w:tcPr>
            <w:tcW w:w="1280" w:type="dxa"/>
            <w:tcBorders>
              <w:top w:val="nil"/>
              <w:left w:val="nil"/>
              <w:bottom w:val="nil"/>
              <w:right w:val="nil"/>
            </w:tcBorders>
            <w:shd w:val="clear" w:color="auto" w:fill="auto"/>
            <w:noWrap/>
            <w:vAlign w:val="center"/>
          </w:tcPr>
          <w:p w14:paraId="71359041" w14:textId="77777777" w:rsidR="00226BEA" w:rsidRPr="009F4B2F" w:rsidRDefault="00226BEA" w:rsidP="004A753C">
            <w:pPr>
              <w:jc w:val="both"/>
              <w:rPr>
                <w:rFonts w:eastAsia="等线"/>
                <w:sz w:val="18"/>
                <w:szCs w:val="18"/>
                <w:lang w:eastAsia="zh-CN"/>
              </w:rPr>
            </w:pPr>
            <w:r w:rsidRPr="009F4B2F">
              <w:rPr>
                <w:rFonts w:eastAsia="宋体" w:hint="eastAsia"/>
                <w:sz w:val="18"/>
                <w:szCs w:val="18"/>
                <w:lang w:eastAsia="zh-CN"/>
              </w:rPr>
              <w:t>(</w:t>
            </w:r>
            <w:r w:rsidRPr="009F4B2F">
              <w:rPr>
                <w:rFonts w:eastAsia="等线"/>
                <w:sz w:val="18"/>
                <w:szCs w:val="18"/>
              </w:rPr>
              <w:t>12.37</w:t>
            </w:r>
            <w:r w:rsidRPr="009F4B2F">
              <w:rPr>
                <w:rFonts w:eastAsia="宋体" w:hint="eastAsia"/>
                <w:sz w:val="18"/>
                <w:szCs w:val="18"/>
                <w:lang w:eastAsia="zh-CN"/>
              </w:rPr>
              <w:t>)</w:t>
            </w:r>
          </w:p>
        </w:tc>
      </w:tr>
      <w:tr w:rsidR="009F4B2F" w:rsidRPr="009F4B2F" w14:paraId="3F15C88D" w14:textId="77777777" w:rsidTr="004B34D3">
        <w:trPr>
          <w:trHeight w:val="280"/>
          <w:jc w:val="center"/>
        </w:trPr>
        <w:tc>
          <w:tcPr>
            <w:tcW w:w="3142" w:type="dxa"/>
            <w:vMerge w:val="restart"/>
            <w:tcBorders>
              <w:top w:val="nil"/>
              <w:left w:val="nil"/>
              <w:bottom w:val="nil"/>
              <w:right w:val="nil"/>
            </w:tcBorders>
            <w:shd w:val="clear" w:color="auto" w:fill="auto"/>
            <w:noWrap/>
            <w:vAlign w:val="center"/>
          </w:tcPr>
          <w:p w14:paraId="304B2324" w14:textId="77777777" w:rsidR="00226BEA" w:rsidRPr="009F4B2F" w:rsidRDefault="00226BEA" w:rsidP="004A753C">
            <w:pPr>
              <w:jc w:val="both"/>
              <w:rPr>
                <w:rFonts w:eastAsia="宋体"/>
                <w:sz w:val="18"/>
                <w:szCs w:val="18"/>
              </w:rPr>
            </w:pPr>
            <w:proofErr w:type="spellStart"/>
            <w:r w:rsidRPr="009F4B2F">
              <w:rPr>
                <w:rFonts w:eastAsia="宋体"/>
                <w:sz w:val="18"/>
                <w:szCs w:val="18"/>
              </w:rPr>
              <w:t>tariff×</w:t>
            </w:r>
            <w:r w:rsidRPr="009F4B2F">
              <w:rPr>
                <w:rFonts w:eastAsia="宋体" w:hint="eastAsia"/>
                <w:sz w:val="18"/>
                <w:szCs w:val="18"/>
              </w:rPr>
              <w:t>f</w:t>
            </w:r>
            <w:r w:rsidRPr="009F4B2F">
              <w:rPr>
                <w:rFonts w:eastAsia="宋体"/>
                <w:sz w:val="18"/>
                <w:szCs w:val="18"/>
              </w:rPr>
              <w:t>oreign</w:t>
            </w:r>
            <w:proofErr w:type="spellEnd"/>
          </w:p>
          <w:p w14:paraId="4D8FE44F" w14:textId="77777777" w:rsidR="00226BEA" w:rsidRPr="009F4B2F" w:rsidRDefault="00226BEA" w:rsidP="004A753C">
            <w:pPr>
              <w:jc w:val="both"/>
              <w:rPr>
                <w:rFonts w:eastAsia="等线"/>
                <w:sz w:val="18"/>
                <w:szCs w:val="18"/>
              </w:rPr>
            </w:pPr>
            <w:r w:rsidRPr="009F4B2F">
              <w:rPr>
                <w:rFonts w:eastAsia="宋体" w:hint="eastAsia"/>
                <w:sz w:val="18"/>
                <w:szCs w:val="18"/>
                <w:lang w:eastAsia="zh-CN"/>
              </w:rPr>
              <w:t>(</w:t>
            </w:r>
            <w:proofErr w:type="gramStart"/>
            <w:r w:rsidRPr="009F4B2F">
              <w:rPr>
                <w:rFonts w:eastAsia="宋体" w:hint="eastAsia"/>
                <w:sz w:val="18"/>
                <w:szCs w:val="18"/>
              </w:rPr>
              <w:t>t</w:t>
            </w:r>
            <w:r w:rsidRPr="009F4B2F">
              <w:rPr>
                <w:rFonts w:eastAsia="宋体"/>
                <w:sz w:val="18"/>
                <w:szCs w:val="18"/>
              </w:rPr>
              <w:t>raditional</w:t>
            </w:r>
            <w:proofErr w:type="gramEnd"/>
            <w:r w:rsidRPr="009F4B2F">
              <w:rPr>
                <w:rFonts w:eastAsia="宋体"/>
                <w:sz w:val="18"/>
                <w:szCs w:val="18"/>
              </w:rPr>
              <w:t xml:space="preserve"> trade</w:t>
            </w:r>
            <w:r w:rsidRPr="009F4B2F">
              <w:rPr>
                <w:rFonts w:eastAsia="宋体" w:hint="eastAsia"/>
                <w:sz w:val="18"/>
                <w:szCs w:val="18"/>
                <w:lang w:eastAsia="zh-CN"/>
              </w:rPr>
              <w:t>)</w:t>
            </w:r>
          </w:p>
        </w:tc>
        <w:tc>
          <w:tcPr>
            <w:tcW w:w="1280" w:type="dxa"/>
            <w:tcBorders>
              <w:top w:val="nil"/>
              <w:left w:val="nil"/>
              <w:bottom w:val="nil"/>
              <w:right w:val="nil"/>
            </w:tcBorders>
            <w:shd w:val="clear" w:color="auto" w:fill="auto"/>
            <w:noWrap/>
            <w:vAlign w:val="center"/>
          </w:tcPr>
          <w:p w14:paraId="24368870" w14:textId="77777777" w:rsidR="00226BEA" w:rsidRPr="009F4B2F" w:rsidRDefault="00226BEA" w:rsidP="004A753C">
            <w:pPr>
              <w:jc w:val="both"/>
              <w:rPr>
                <w:rFonts w:eastAsia="等线"/>
                <w:sz w:val="18"/>
                <w:szCs w:val="18"/>
              </w:rPr>
            </w:pPr>
            <w:r w:rsidRPr="009F4B2F">
              <w:rPr>
                <w:rFonts w:eastAsia="等线"/>
                <w:sz w:val="18"/>
                <w:szCs w:val="18"/>
              </w:rPr>
              <w:t>-0.0764</w:t>
            </w:r>
            <w:r w:rsidRPr="009F4B2F">
              <w:rPr>
                <w:rFonts w:eastAsia="等线" w:hint="eastAsia"/>
                <w:sz w:val="18"/>
                <w:szCs w:val="18"/>
              </w:rPr>
              <w:t>***</w:t>
            </w:r>
          </w:p>
        </w:tc>
        <w:tc>
          <w:tcPr>
            <w:tcW w:w="1280" w:type="dxa"/>
            <w:tcBorders>
              <w:top w:val="nil"/>
              <w:left w:val="nil"/>
              <w:bottom w:val="nil"/>
              <w:right w:val="nil"/>
            </w:tcBorders>
            <w:shd w:val="clear" w:color="auto" w:fill="auto"/>
            <w:noWrap/>
            <w:vAlign w:val="center"/>
          </w:tcPr>
          <w:p w14:paraId="5B1CED14" w14:textId="77777777" w:rsidR="00226BEA" w:rsidRPr="009F4B2F" w:rsidRDefault="00226BEA" w:rsidP="004A753C">
            <w:pPr>
              <w:jc w:val="both"/>
              <w:rPr>
                <w:rFonts w:eastAsia="等线"/>
                <w:sz w:val="18"/>
                <w:szCs w:val="18"/>
              </w:rPr>
            </w:pPr>
          </w:p>
        </w:tc>
        <w:tc>
          <w:tcPr>
            <w:tcW w:w="1280" w:type="dxa"/>
            <w:tcBorders>
              <w:top w:val="nil"/>
              <w:left w:val="nil"/>
              <w:bottom w:val="nil"/>
              <w:right w:val="nil"/>
            </w:tcBorders>
            <w:shd w:val="clear" w:color="auto" w:fill="auto"/>
            <w:noWrap/>
            <w:vAlign w:val="center"/>
          </w:tcPr>
          <w:p w14:paraId="7FC00189" w14:textId="77777777" w:rsidR="00226BEA" w:rsidRPr="009F4B2F" w:rsidRDefault="00226BEA" w:rsidP="004A753C">
            <w:pPr>
              <w:jc w:val="both"/>
              <w:rPr>
                <w:rFonts w:eastAsia="Times New Roman"/>
                <w:sz w:val="18"/>
                <w:szCs w:val="18"/>
              </w:rPr>
            </w:pPr>
          </w:p>
        </w:tc>
        <w:tc>
          <w:tcPr>
            <w:tcW w:w="1280" w:type="dxa"/>
            <w:tcBorders>
              <w:top w:val="nil"/>
              <w:left w:val="nil"/>
              <w:bottom w:val="nil"/>
              <w:right w:val="nil"/>
            </w:tcBorders>
            <w:shd w:val="clear" w:color="auto" w:fill="auto"/>
            <w:noWrap/>
            <w:vAlign w:val="center"/>
          </w:tcPr>
          <w:p w14:paraId="0407ECD8" w14:textId="77777777" w:rsidR="00226BEA" w:rsidRPr="009F4B2F" w:rsidRDefault="00226BEA" w:rsidP="004A753C">
            <w:pPr>
              <w:jc w:val="both"/>
              <w:rPr>
                <w:rFonts w:eastAsia="Times New Roman"/>
                <w:sz w:val="18"/>
                <w:szCs w:val="18"/>
              </w:rPr>
            </w:pPr>
          </w:p>
        </w:tc>
      </w:tr>
      <w:tr w:rsidR="009F4B2F" w:rsidRPr="009F4B2F" w14:paraId="452CB9E8" w14:textId="77777777" w:rsidTr="004B34D3">
        <w:trPr>
          <w:trHeight w:val="280"/>
          <w:jc w:val="center"/>
        </w:trPr>
        <w:tc>
          <w:tcPr>
            <w:tcW w:w="3142" w:type="dxa"/>
            <w:vMerge/>
            <w:tcBorders>
              <w:top w:val="nil"/>
              <w:left w:val="nil"/>
              <w:bottom w:val="nil"/>
              <w:right w:val="nil"/>
            </w:tcBorders>
            <w:vAlign w:val="center"/>
          </w:tcPr>
          <w:p w14:paraId="41BB97E6" w14:textId="77777777" w:rsidR="00226BEA" w:rsidRPr="009F4B2F" w:rsidRDefault="00226BEA" w:rsidP="004A753C">
            <w:pPr>
              <w:jc w:val="both"/>
              <w:rPr>
                <w:rFonts w:eastAsia="等线"/>
                <w:sz w:val="18"/>
                <w:szCs w:val="18"/>
              </w:rPr>
            </w:pPr>
          </w:p>
        </w:tc>
        <w:tc>
          <w:tcPr>
            <w:tcW w:w="1280" w:type="dxa"/>
            <w:tcBorders>
              <w:top w:val="nil"/>
              <w:left w:val="nil"/>
              <w:bottom w:val="nil"/>
              <w:right w:val="nil"/>
            </w:tcBorders>
            <w:shd w:val="clear" w:color="auto" w:fill="auto"/>
            <w:noWrap/>
            <w:vAlign w:val="center"/>
          </w:tcPr>
          <w:p w14:paraId="54BF21C1" w14:textId="77777777" w:rsidR="00226BEA" w:rsidRPr="009F4B2F" w:rsidRDefault="00226BEA" w:rsidP="004A753C">
            <w:pPr>
              <w:jc w:val="both"/>
              <w:rPr>
                <w:rFonts w:eastAsia="等线"/>
                <w:sz w:val="18"/>
                <w:szCs w:val="18"/>
                <w:lang w:eastAsia="zh-CN"/>
              </w:rPr>
            </w:pPr>
            <w:r w:rsidRPr="009F4B2F">
              <w:rPr>
                <w:rFonts w:eastAsia="宋体" w:hint="eastAsia"/>
                <w:sz w:val="18"/>
                <w:szCs w:val="18"/>
                <w:lang w:eastAsia="zh-CN"/>
              </w:rPr>
              <w:t>(</w:t>
            </w:r>
            <w:r w:rsidRPr="009F4B2F">
              <w:rPr>
                <w:rFonts w:eastAsia="等线"/>
                <w:sz w:val="18"/>
                <w:szCs w:val="18"/>
              </w:rPr>
              <w:t>-3.13</w:t>
            </w:r>
            <w:r w:rsidRPr="009F4B2F">
              <w:rPr>
                <w:rFonts w:eastAsia="宋体" w:hint="eastAsia"/>
                <w:sz w:val="18"/>
                <w:szCs w:val="18"/>
                <w:lang w:eastAsia="zh-CN"/>
              </w:rPr>
              <w:t>)</w:t>
            </w:r>
          </w:p>
        </w:tc>
        <w:tc>
          <w:tcPr>
            <w:tcW w:w="1280" w:type="dxa"/>
            <w:tcBorders>
              <w:top w:val="nil"/>
              <w:left w:val="nil"/>
              <w:bottom w:val="nil"/>
              <w:right w:val="nil"/>
            </w:tcBorders>
            <w:shd w:val="clear" w:color="auto" w:fill="auto"/>
            <w:noWrap/>
            <w:vAlign w:val="center"/>
          </w:tcPr>
          <w:p w14:paraId="437EC2BA" w14:textId="77777777" w:rsidR="00226BEA" w:rsidRPr="009F4B2F" w:rsidRDefault="00226BEA" w:rsidP="004A753C">
            <w:pPr>
              <w:jc w:val="both"/>
              <w:rPr>
                <w:rFonts w:eastAsia="等线"/>
                <w:sz w:val="18"/>
                <w:szCs w:val="18"/>
              </w:rPr>
            </w:pPr>
          </w:p>
        </w:tc>
        <w:tc>
          <w:tcPr>
            <w:tcW w:w="1280" w:type="dxa"/>
            <w:tcBorders>
              <w:top w:val="nil"/>
              <w:left w:val="nil"/>
              <w:bottom w:val="nil"/>
              <w:right w:val="nil"/>
            </w:tcBorders>
            <w:shd w:val="clear" w:color="auto" w:fill="auto"/>
            <w:noWrap/>
            <w:vAlign w:val="center"/>
          </w:tcPr>
          <w:p w14:paraId="71013CB3" w14:textId="77777777" w:rsidR="00226BEA" w:rsidRPr="009F4B2F" w:rsidRDefault="00226BEA" w:rsidP="004A753C">
            <w:pPr>
              <w:jc w:val="both"/>
              <w:rPr>
                <w:rFonts w:eastAsia="Times New Roman"/>
                <w:sz w:val="18"/>
                <w:szCs w:val="18"/>
              </w:rPr>
            </w:pPr>
          </w:p>
        </w:tc>
        <w:tc>
          <w:tcPr>
            <w:tcW w:w="1280" w:type="dxa"/>
            <w:tcBorders>
              <w:top w:val="nil"/>
              <w:left w:val="nil"/>
              <w:bottom w:val="nil"/>
              <w:right w:val="nil"/>
            </w:tcBorders>
            <w:shd w:val="clear" w:color="auto" w:fill="auto"/>
            <w:noWrap/>
            <w:vAlign w:val="center"/>
          </w:tcPr>
          <w:p w14:paraId="578284C7" w14:textId="77777777" w:rsidR="00226BEA" w:rsidRPr="009F4B2F" w:rsidRDefault="00226BEA" w:rsidP="004A753C">
            <w:pPr>
              <w:jc w:val="both"/>
              <w:rPr>
                <w:rFonts w:eastAsia="Times New Roman"/>
                <w:sz w:val="18"/>
                <w:szCs w:val="18"/>
              </w:rPr>
            </w:pPr>
          </w:p>
        </w:tc>
      </w:tr>
      <w:tr w:rsidR="009F4B2F" w:rsidRPr="009F4B2F" w14:paraId="2C142BD2" w14:textId="77777777" w:rsidTr="004B34D3">
        <w:trPr>
          <w:trHeight w:val="280"/>
          <w:jc w:val="center"/>
        </w:trPr>
        <w:tc>
          <w:tcPr>
            <w:tcW w:w="3142" w:type="dxa"/>
            <w:vMerge w:val="restart"/>
            <w:tcBorders>
              <w:top w:val="nil"/>
              <w:left w:val="nil"/>
              <w:bottom w:val="nil"/>
              <w:right w:val="nil"/>
            </w:tcBorders>
            <w:shd w:val="clear" w:color="auto" w:fill="auto"/>
            <w:noWrap/>
            <w:vAlign w:val="center"/>
          </w:tcPr>
          <w:p w14:paraId="5FE4DD89" w14:textId="77777777" w:rsidR="00226BEA" w:rsidRPr="009F4B2F" w:rsidRDefault="00226BEA" w:rsidP="004A753C">
            <w:pPr>
              <w:jc w:val="both"/>
              <w:rPr>
                <w:rFonts w:eastAsia="宋体"/>
                <w:sz w:val="18"/>
                <w:szCs w:val="18"/>
              </w:rPr>
            </w:pPr>
            <w:proofErr w:type="spellStart"/>
            <w:r w:rsidRPr="009F4B2F">
              <w:rPr>
                <w:rFonts w:eastAsia="宋体"/>
                <w:sz w:val="18"/>
                <w:szCs w:val="18"/>
              </w:rPr>
              <w:t>tariff×</w:t>
            </w:r>
            <w:r w:rsidRPr="009F4B2F">
              <w:rPr>
                <w:rFonts w:eastAsia="宋体" w:hint="eastAsia"/>
                <w:sz w:val="18"/>
                <w:szCs w:val="18"/>
              </w:rPr>
              <w:t>f</w:t>
            </w:r>
            <w:r w:rsidRPr="009F4B2F">
              <w:rPr>
                <w:rFonts w:eastAsia="宋体"/>
                <w:sz w:val="18"/>
                <w:szCs w:val="18"/>
              </w:rPr>
              <w:t>oreign</w:t>
            </w:r>
            <w:proofErr w:type="spellEnd"/>
          </w:p>
          <w:p w14:paraId="6A13ABF4" w14:textId="77777777" w:rsidR="00226BEA" w:rsidRPr="009F4B2F" w:rsidRDefault="00226BEA" w:rsidP="004A753C">
            <w:pPr>
              <w:jc w:val="both"/>
              <w:rPr>
                <w:rFonts w:eastAsia="等线"/>
                <w:sz w:val="18"/>
                <w:szCs w:val="18"/>
              </w:rPr>
            </w:pPr>
            <w:r w:rsidRPr="009F4B2F">
              <w:rPr>
                <w:rFonts w:eastAsia="宋体" w:hint="eastAsia"/>
                <w:sz w:val="18"/>
                <w:szCs w:val="18"/>
                <w:lang w:eastAsia="zh-CN"/>
              </w:rPr>
              <w:t>(</w:t>
            </w:r>
            <w:r w:rsidRPr="009F4B2F">
              <w:rPr>
                <w:rFonts w:eastAsia="宋体" w:hint="eastAsia"/>
                <w:sz w:val="18"/>
                <w:szCs w:val="18"/>
              </w:rPr>
              <w:t>value-added trade</w:t>
            </w:r>
            <w:r w:rsidRPr="009F4B2F">
              <w:rPr>
                <w:rFonts w:eastAsia="宋体" w:hint="eastAsia"/>
                <w:sz w:val="18"/>
                <w:szCs w:val="18"/>
                <w:lang w:eastAsia="zh-CN"/>
              </w:rPr>
              <w:t>)</w:t>
            </w:r>
          </w:p>
        </w:tc>
        <w:tc>
          <w:tcPr>
            <w:tcW w:w="1280" w:type="dxa"/>
            <w:tcBorders>
              <w:top w:val="nil"/>
              <w:left w:val="nil"/>
              <w:bottom w:val="nil"/>
              <w:right w:val="nil"/>
            </w:tcBorders>
            <w:shd w:val="clear" w:color="auto" w:fill="auto"/>
            <w:noWrap/>
            <w:vAlign w:val="center"/>
          </w:tcPr>
          <w:p w14:paraId="0FB8B205" w14:textId="77777777" w:rsidR="00226BEA" w:rsidRPr="009F4B2F" w:rsidRDefault="00226BEA" w:rsidP="004A753C">
            <w:pPr>
              <w:jc w:val="both"/>
              <w:rPr>
                <w:rFonts w:eastAsia="等线"/>
                <w:sz w:val="18"/>
                <w:szCs w:val="18"/>
              </w:rPr>
            </w:pPr>
          </w:p>
        </w:tc>
        <w:tc>
          <w:tcPr>
            <w:tcW w:w="1280" w:type="dxa"/>
            <w:tcBorders>
              <w:top w:val="nil"/>
              <w:left w:val="nil"/>
              <w:bottom w:val="nil"/>
              <w:right w:val="nil"/>
            </w:tcBorders>
            <w:shd w:val="clear" w:color="auto" w:fill="auto"/>
            <w:noWrap/>
            <w:vAlign w:val="center"/>
          </w:tcPr>
          <w:p w14:paraId="3B921F64" w14:textId="77777777" w:rsidR="00226BEA" w:rsidRPr="009F4B2F" w:rsidRDefault="00226BEA" w:rsidP="004A753C">
            <w:pPr>
              <w:jc w:val="both"/>
              <w:rPr>
                <w:rFonts w:eastAsia="等线"/>
                <w:sz w:val="18"/>
                <w:szCs w:val="18"/>
              </w:rPr>
            </w:pPr>
            <w:r w:rsidRPr="009F4B2F">
              <w:rPr>
                <w:rFonts w:eastAsia="等线"/>
                <w:sz w:val="18"/>
                <w:szCs w:val="18"/>
              </w:rPr>
              <w:t>-0.0889</w:t>
            </w:r>
            <w:r w:rsidRPr="009F4B2F">
              <w:rPr>
                <w:rFonts w:eastAsia="等线" w:hint="eastAsia"/>
                <w:sz w:val="18"/>
                <w:szCs w:val="18"/>
              </w:rPr>
              <w:t>***</w:t>
            </w:r>
          </w:p>
        </w:tc>
        <w:tc>
          <w:tcPr>
            <w:tcW w:w="1280" w:type="dxa"/>
            <w:tcBorders>
              <w:top w:val="nil"/>
              <w:left w:val="nil"/>
              <w:bottom w:val="nil"/>
              <w:right w:val="nil"/>
            </w:tcBorders>
            <w:shd w:val="clear" w:color="auto" w:fill="auto"/>
            <w:noWrap/>
            <w:vAlign w:val="center"/>
          </w:tcPr>
          <w:p w14:paraId="6FCB144B" w14:textId="77777777" w:rsidR="00226BEA" w:rsidRPr="009F4B2F" w:rsidRDefault="00226BEA" w:rsidP="004A753C">
            <w:pPr>
              <w:jc w:val="both"/>
              <w:rPr>
                <w:rFonts w:eastAsia="等线"/>
                <w:sz w:val="18"/>
                <w:szCs w:val="18"/>
              </w:rPr>
            </w:pPr>
          </w:p>
        </w:tc>
        <w:tc>
          <w:tcPr>
            <w:tcW w:w="1280" w:type="dxa"/>
            <w:tcBorders>
              <w:top w:val="nil"/>
              <w:left w:val="nil"/>
              <w:bottom w:val="nil"/>
              <w:right w:val="nil"/>
            </w:tcBorders>
            <w:shd w:val="clear" w:color="auto" w:fill="auto"/>
            <w:noWrap/>
            <w:vAlign w:val="center"/>
          </w:tcPr>
          <w:p w14:paraId="5CD680B3" w14:textId="77777777" w:rsidR="00226BEA" w:rsidRPr="009F4B2F" w:rsidRDefault="00226BEA" w:rsidP="004A753C">
            <w:pPr>
              <w:jc w:val="both"/>
              <w:rPr>
                <w:rFonts w:eastAsia="Times New Roman"/>
                <w:sz w:val="18"/>
                <w:szCs w:val="18"/>
              </w:rPr>
            </w:pPr>
          </w:p>
        </w:tc>
      </w:tr>
      <w:tr w:rsidR="009F4B2F" w:rsidRPr="009F4B2F" w14:paraId="5A7347C3" w14:textId="77777777" w:rsidTr="004B34D3">
        <w:trPr>
          <w:trHeight w:val="280"/>
          <w:jc w:val="center"/>
        </w:trPr>
        <w:tc>
          <w:tcPr>
            <w:tcW w:w="3142" w:type="dxa"/>
            <w:vMerge/>
            <w:tcBorders>
              <w:top w:val="nil"/>
              <w:left w:val="nil"/>
              <w:bottom w:val="nil"/>
              <w:right w:val="nil"/>
            </w:tcBorders>
            <w:vAlign w:val="center"/>
          </w:tcPr>
          <w:p w14:paraId="1CE1D422" w14:textId="77777777" w:rsidR="00226BEA" w:rsidRPr="009F4B2F" w:rsidRDefault="00226BEA" w:rsidP="004A753C">
            <w:pPr>
              <w:jc w:val="both"/>
              <w:rPr>
                <w:rFonts w:eastAsia="等线"/>
                <w:sz w:val="18"/>
                <w:szCs w:val="18"/>
              </w:rPr>
            </w:pPr>
          </w:p>
        </w:tc>
        <w:tc>
          <w:tcPr>
            <w:tcW w:w="1280" w:type="dxa"/>
            <w:tcBorders>
              <w:top w:val="nil"/>
              <w:left w:val="nil"/>
              <w:bottom w:val="nil"/>
              <w:right w:val="nil"/>
            </w:tcBorders>
            <w:shd w:val="clear" w:color="auto" w:fill="auto"/>
            <w:noWrap/>
            <w:vAlign w:val="center"/>
          </w:tcPr>
          <w:p w14:paraId="1E93E2B6" w14:textId="77777777" w:rsidR="00226BEA" w:rsidRPr="009F4B2F" w:rsidRDefault="00226BEA" w:rsidP="004A753C">
            <w:pPr>
              <w:jc w:val="both"/>
              <w:rPr>
                <w:rFonts w:eastAsia="Times New Roman"/>
                <w:sz w:val="18"/>
                <w:szCs w:val="18"/>
              </w:rPr>
            </w:pPr>
          </w:p>
        </w:tc>
        <w:tc>
          <w:tcPr>
            <w:tcW w:w="1280" w:type="dxa"/>
            <w:tcBorders>
              <w:top w:val="nil"/>
              <w:left w:val="nil"/>
              <w:bottom w:val="nil"/>
              <w:right w:val="nil"/>
            </w:tcBorders>
            <w:shd w:val="clear" w:color="auto" w:fill="auto"/>
            <w:noWrap/>
            <w:vAlign w:val="center"/>
          </w:tcPr>
          <w:p w14:paraId="2A6D2919" w14:textId="77777777" w:rsidR="00226BEA" w:rsidRPr="009F4B2F" w:rsidRDefault="00226BEA" w:rsidP="004A753C">
            <w:pPr>
              <w:jc w:val="both"/>
              <w:rPr>
                <w:rFonts w:eastAsia="等线"/>
                <w:sz w:val="18"/>
                <w:szCs w:val="18"/>
                <w:lang w:eastAsia="zh-CN"/>
              </w:rPr>
            </w:pPr>
            <w:r w:rsidRPr="009F4B2F">
              <w:rPr>
                <w:rFonts w:eastAsia="宋体" w:hint="eastAsia"/>
                <w:sz w:val="18"/>
                <w:szCs w:val="18"/>
                <w:lang w:eastAsia="zh-CN"/>
              </w:rPr>
              <w:t>(</w:t>
            </w:r>
            <w:r w:rsidRPr="009F4B2F">
              <w:rPr>
                <w:rFonts w:eastAsia="等线"/>
                <w:sz w:val="18"/>
                <w:szCs w:val="18"/>
              </w:rPr>
              <w:t>-3.41</w:t>
            </w:r>
            <w:r w:rsidRPr="009F4B2F">
              <w:rPr>
                <w:rFonts w:eastAsia="宋体" w:hint="eastAsia"/>
                <w:sz w:val="18"/>
                <w:szCs w:val="18"/>
                <w:lang w:eastAsia="zh-CN"/>
              </w:rPr>
              <w:t>)</w:t>
            </w:r>
          </w:p>
        </w:tc>
        <w:tc>
          <w:tcPr>
            <w:tcW w:w="1280" w:type="dxa"/>
            <w:tcBorders>
              <w:top w:val="nil"/>
              <w:left w:val="nil"/>
              <w:bottom w:val="nil"/>
              <w:right w:val="nil"/>
            </w:tcBorders>
            <w:shd w:val="clear" w:color="auto" w:fill="auto"/>
            <w:noWrap/>
            <w:vAlign w:val="center"/>
          </w:tcPr>
          <w:p w14:paraId="38CE7AC6" w14:textId="77777777" w:rsidR="00226BEA" w:rsidRPr="009F4B2F" w:rsidRDefault="00226BEA" w:rsidP="004A753C">
            <w:pPr>
              <w:jc w:val="both"/>
              <w:rPr>
                <w:rFonts w:eastAsia="等线"/>
                <w:sz w:val="18"/>
                <w:szCs w:val="18"/>
              </w:rPr>
            </w:pPr>
          </w:p>
        </w:tc>
        <w:tc>
          <w:tcPr>
            <w:tcW w:w="1280" w:type="dxa"/>
            <w:tcBorders>
              <w:top w:val="nil"/>
              <w:left w:val="nil"/>
              <w:bottom w:val="nil"/>
              <w:right w:val="nil"/>
            </w:tcBorders>
            <w:shd w:val="clear" w:color="auto" w:fill="auto"/>
            <w:noWrap/>
            <w:vAlign w:val="center"/>
          </w:tcPr>
          <w:p w14:paraId="6448DDD6" w14:textId="77777777" w:rsidR="00226BEA" w:rsidRPr="009F4B2F" w:rsidRDefault="00226BEA" w:rsidP="004A753C">
            <w:pPr>
              <w:jc w:val="both"/>
              <w:rPr>
                <w:rFonts w:eastAsia="Times New Roman"/>
                <w:sz w:val="18"/>
                <w:szCs w:val="18"/>
              </w:rPr>
            </w:pPr>
          </w:p>
        </w:tc>
      </w:tr>
      <w:tr w:rsidR="009F4B2F" w:rsidRPr="009F4B2F" w14:paraId="09CA64F2" w14:textId="77777777" w:rsidTr="004B34D3">
        <w:trPr>
          <w:trHeight w:val="280"/>
          <w:jc w:val="center"/>
        </w:trPr>
        <w:tc>
          <w:tcPr>
            <w:tcW w:w="3142" w:type="dxa"/>
            <w:vMerge w:val="restart"/>
            <w:tcBorders>
              <w:top w:val="nil"/>
              <w:left w:val="nil"/>
              <w:bottom w:val="nil"/>
              <w:right w:val="nil"/>
            </w:tcBorders>
            <w:shd w:val="clear" w:color="auto" w:fill="auto"/>
            <w:noWrap/>
            <w:vAlign w:val="center"/>
          </w:tcPr>
          <w:p w14:paraId="1394E8B2" w14:textId="77777777" w:rsidR="00226BEA" w:rsidRPr="009F4B2F" w:rsidRDefault="00226BEA" w:rsidP="004A753C">
            <w:pPr>
              <w:spacing w:line="360" w:lineRule="auto"/>
              <w:jc w:val="both"/>
              <w:textAlignment w:val="baseline"/>
              <w:rPr>
                <w:rFonts w:eastAsia="宋体"/>
                <w:sz w:val="18"/>
                <w:szCs w:val="18"/>
              </w:rPr>
            </w:pPr>
            <w:proofErr w:type="spellStart"/>
            <w:r w:rsidRPr="009F4B2F">
              <w:rPr>
                <w:rFonts w:eastAsia="宋体"/>
                <w:sz w:val="18"/>
                <w:szCs w:val="18"/>
              </w:rPr>
              <w:t>AD_tariff×</w:t>
            </w:r>
            <w:r w:rsidRPr="009F4B2F">
              <w:rPr>
                <w:rFonts w:eastAsia="宋体" w:hint="eastAsia"/>
                <w:sz w:val="18"/>
                <w:szCs w:val="18"/>
              </w:rPr>
              <w:t>f</w:t>
            </w:r>
            <w:r w:rsidRPr="009F4B2F">
              <w:rPr>
                <w:rFonts w:eastAsia="宋体"/>
                <w:sz w:val="18"/>
                <w:szCs w:val="18"/>
              </w:rPr>
              <w:t>oreign</w:t>
            </w:r>
            <w:proofErr w:type="spellEnd"/>
          </w:p>
          <w:p w14:paraId="52AFBADF" w14:textId="77777777" w:rsidR="00226BEA" w:rsidRPr="009F4B2F" w:rsidRDefault="00226BEA" w:rsidP="004A753C">
            <w:pPr>
              <w:jc w:val="both"/>
              <w:rPr>
                <w:rFonts w:eastAsia="等线"/>
                <w:sz w:val="18"/>
                <w:szCs w:val="18"/>
              </w:rPr>
            </w:pPr>
            <w:r w:rsidRPr="009F4B2F">
              <w:rPr>
                <w:rFonts w:eastAsia="宋体" w:hint="eastAsia"/>
                <w:sz w:val="18"/>
                <w:szCs w:val="18"/>
                <w:lang w:eastAsia="zh-CN"/>
              </w:rPr>
              <w:t>(</w:t>
            </w:r>
            <w:proofErr w:type="gramStart"/>
            <w:r w:rsidRPr="009F4B2F">
              <w:rPr>
                <w:rFonts w:eastAsia="宋体"/>
                <w:sz w:val="18"/>
                <w:szCs w:val="18"/>
              </w:rPr>
              <w:t>traditional</w:t>
            </w:r>
            <w:proofErr w:type="gramEnd"/>
            <w:r w:rsidRPr="009F4B2F">
              <w:rPr>
                <w:rFonts w:eastAsia="宋体"/>
                <w:sz w:val="18"/>
                <w:szCs w:val="18"/>
              </w:rPr>
              <w:t xml:space="preserve"> trade</w:t>
            </w:r>
            <w:r w:rsidRPr="009F4B2F">
              <w:rPr>
                <w:rFonts w:eastAsia="宋体" w:hint="eastAsia"/>
                <w:sz w:val="18"/>
                <w:szCs w:val="18"/>
                <w:lang w:eastAsia="zh-CN"/>
              </w:rPr>
              <w:t>)</w:t>
            </w:r>
          </w:p>
        </w:tc>
        <w:tc>
          <w:tcPr>
            <w:tcW w:w="1280" w:type="dxa"/>
            <w:tcBorders>
              <w:top w:val="nil"/>
              <w:left w:val="nil"/>
              <w:bottom w:val="nil"/>
              <w:right w:val="nil"/>
            </w:tcBorders>
            <w:shd w:val="clear" w:color="auto" w:fill="auto"/>
            <w:noWrap/>
            <w:vAlign w:val="center"/>
          </w:tcPr>
          <w:p w14:paraId="3AA0DE6B" w14:textId="77777777" w:rsidR="00226BEA" w:rsidRPr="009F4B2F" w:rsidRDefault="00226BEA" w:rsidP="004A753C">
            <w:pPr>
              <w:jc w:val="both"/>
              <w:rPr>
                <w:rFonts w:eastAsia="等线"/>
                <w:sz w:val="18"/>
                <w:szCs w:val="18"/>
              </w:rPr>
            </w:pPr>
          </w:p>
        </w:tc>
        <w:tc>
          <w:tcPr>
            <w:tcW w:w="1280" w:type="dxa"/>
            <w:tcBorders>
              <w:top w:val="nil"/>
              <w:left w:val="nil"/>
              <w:bottom w:val="nil"/>
              <w:right w:val="nil"/>
            </w:tcBorders>
            <w:shd w:val="clear" w:color="auto" w:fill="auto"/>
            <w:noWrap/>
            <w:vAlign w:val="center"/>
          </w:tcPr>
          <w:p w14:paraId="48818DCE" w14:textId="77777777" w:rsidR="00226BEA" w:rsidRPr="009F4B2F" w:rsidRDefault="00226BEA" w:rsidP="004A753C">
            <w:pPr>
              <w:jc w:val="both"/>
              <w:rPr>
                <w:rFonts w:eastAsia="Times New Roman"/>
                <w:sz w:val="18"/>
                <w:szCs w:val="18"/>
              </w:rPr>
            </w:pPr>
          </w:p>
        </w:tc>
        <w:tc>
          <w:tcPr>
            <w:tcW w:w="1280" w:type="dxa"/>
            <w:tcBorders>
              <w:top w:val="nil"/>
              <w:left w:val="nil"/>
              <w:bottom w:val="nil"/>
              <w:right w:val="nil"/>
            </w:tcBorders>
            <w:shd w:val="clear" w:color="auto" w:fill="auto"/>
            <w:noWrap/>
            <w:vAlign w:val="center"/>
          </w:tcPr>
          <w:p w14:paraId="2D29F6FF" w14:textId="77777777" w:rsidR="00226BEA" w:rsidRPr="009F4B2F" w:rsidRDefault="00226BEA" w:rsidP="004A753C">
            <w:pPr>
              <w:jc w:val="both"/>
              <w:rPr>
                <w:rFonts w:eastAsia="等线"/>
                <w:sz w:val="18"/>
                <w:szCs w:val="18"/>
              </w:rPr>
            </w:pPr>
            <w:r w:rsidRPr="009F4B2F">
              <w:rPr>
                <w:rFonts w:eastAsia="等线"/>
                <w:sz w:val="18"/>
                <w:szCs w:val="18"/>
              </w:rPr>
              <w:t>-0.0006</w:t>
            </w:r>
          </w:p>
        </w:tc>
        <w:tc>
          <w:tcPr>
            <w:tcW w:w="1280" w:type="dxa"/>
            <w:tcBorders>
              <w:top w:val="nil"/>
              <w:left w:val="nil"/>
              <w:bottom w:val="nil"/>
              <w:right w:val="nil"/>
            </w:tcBorders>
            <w:shd w:val="clear" w:color="auto" w:fill="auto"/>
            <w:noWrap/>
            <w:vAlign w:val="center"/>
          </w:tcPr>
          <w:p w14:paraId="3DF56256" w14:textId="77777777" w:rsidR="00226BEA" w:rsidRPr="009F4B2F" w:rsidRDefault="00226BEA" w:rsidP="004A753C">
            <w:pPr>
              <w:jc w:val="both"/>
              <w:rPr>
                <w:rFonts w:eastAsia="等线"/>
                <w:sz w:val="18"/>
                <w:szCs w:val="18"/>
              </w:rPr>
            </w:pPr>
          </w:p>
        </w:tc>
      </w:tr>
      <w:tr w:rsidR="009F4B2F" w:rsidRPr="009F4B2F" w14:paraId="6184DFC3" w14:textId="77777777" w:rsidTr="004B34D3">
        <w:trPr>
          <w:trHeight w:val="280"/>
          <w:jc w:val="center"/>
        </w:trPr>
        <w:tc>
          <w:tcPr>
            <w:tcW w:w="3142" w:type="dxa"/>
            <w:vMerge/>
            <w:tcBorders>
              <w:top w:val="nil"/>
              <w:left w:val="nil"/>
              <w:bottom w:val="nil"/>
              <w:right w:val="nil"/>
            </w:tcBorders>
            <w:vAlign w:val="center"/>
          </w:tcPr>
          <w:p w14:paraId="348F5A60" w14:textId="77777777" w:rsidR="00226BEA" w:rsidRPr="009F4B2F" w:rsidRDefault="00226BEA" w:rsidP="004A753C">
            <w:pPr>
              <w:jc w:val="both"/>
              <w:rPr>
                <w:rFonts w:eastAsia="等线"/>
                <w:sz w:val="18"/>
                <w:szCs w:val="18"/>
              </w:rPr>
            </w:pPr>
          </w:p>
        </w:tc>
        <w:tc>
          <w:tcPr>
            <w:tcW w:w="1280" w:type="dxa"/>
            <w:tcBorders>
              <w:top w:val="nil"/>
              <w:left w:val="nil"/>
              <w:bottom w:val="nil"/>
              <w:right w:val="nil"/>
            </w:tcBorders>
            <w:shd w:val="clear" w:color="auto" w:fill="auto"/>
            <w:noWrap/>
            <w:vAlign w:val="center"/>
          </w:tcPr>
          <w:p w14:paraId="7A8AF322" w14:textId="77777777" w:rsidR="00226BEA" w:rsidRPr="009F4B2F" w:rsidRDefault="00226BEA" w:rsidP="004A753C">
            <w:pPr>
              <w:jc w:val="both"/>
              <w:rPr>
                <w:rFonts w:eastAsia="Times New Roman"/>
                <w:sz w:val="18"/>
                <w:szCs w:val="18"/>
              </w:rPr>
            </w:pPr>
          </w:p>
        </w:tc>
        <w:tc>
          <w:tcPr>
            <w:tcW w:w="1280" w:type="dxa"/>
            <w:tcBorders>
              <w:top w:val="nil"/>
              <w:left w:val="nil"/>
              <w:bottom w:val="nil"/>
              <w:right w:val="nil"/>
            </w:tcBorders>
            <w:shd w:val="clear" w:color="auto" w:fill="auto"/>
            <w:noWrap/>
            <w:vAlign w:val="center"/>
          </w:tcPr>
          <w:p w14:paraId="3F9E4C86" w14:textId="77777777" w:rsidR="00226BEA" w:rsidRPr="009F4B2F" w:rsidRDefault="00226BEA" w:rsidP="004A753C">
            <w:pPr>
              <w:jc w:val="both"/>
              <w:rPr>
                <w:rFonts w:eastAsia="Times New Roman"/>
                <w:sz w:val="18"/>
                <w:szCs w:val="18"/>
              </w:rPr>
            </w:pPr>
          </w:p>
        </w:tc>
        <w:tc>
          <w:tcPr>
            <w:tcW w:w="1280" w:type="dxa"/>
            <w:tcBorders>
              <w:top w:val="nil"/>
              <w:left w:val="nil"/>
              <w:bottom w:val="nil"/>
              <w:right w:val="nil"/>
            </w:tcBorders>
            <w:shd w:val="clear" w:color="auto" w:fill="auto"/>
            <w:noWrap/>
            <w:vAlign w:val="center"/>
          </w:tcPr>
          <w:p w14:paraId="36EA7D2F" w14:textId="77777777" w:rsidR="00226BEA" w:rsidRPr="009F4B2F" w:rsidRDefault="00226BEA" w:rsidP="004A753C">
            <w:pPr>
              <w:jc w:val="both"/>
              <w:rPr>
                <w:rFonts w:eastAsia="等线"/>
                <w:sz w:val="18"/>
                <w:szCs w:val="18"/>
                <w:lang w:eastAsia="zh-CN"/>
              </w:rPr>
            </w:pPr>
            <w:r w:rsidRPr="009F4B2F">
              <w:rPr>
                <w:rFonts w:eastAsia="宋体" w:hint="eastAsia"/>
                <w:sz w:val="18"/>
                <w:szCs w:val="18"/>
                <w:lang w:eastAsia="zh-CN"/>
              </w:rPr>
              <w:t>(</w:t>
            </w:r>
            <w:r w:rsidRPr="009F4B2F">
              <w:rPr>
                <w:rFonts w:eastAsia="等线"/>
                <w:sz w:val="18"/>
                <w:szCs w:val="18"/>
              </w:rPr>
              <w:t>-0.09</w:t>
            </w:r>
            <w:r w:rsidRPr="009F4B2F">
              <w:rPr>
                <w:rFonts w:eastAsia="宋体" w:hint="eastAsia"/>
                <w:sz w:val="18"/>
                <w:szCs w:val="18"/>
                <w:lang w:eastAsia="zh-CN"/>
              </w:rPr>
              <w:t>)</w:t>
            </w:r>
          </w:p>
        </w:tc>
        <w:tc>
          <w:tcPr>
            <w:tcW w:w="1280" w:type="dxa"/>
            <w:tcBorders>
              <w:top w:val="nil"/>
              <w:left w:val="nil"/>
              <w:bottom w:val="nil"/>
              <w:right w:val="nil"/>
            </w:tcBorders>
            <w:shd w:val="clear" w:color="auto" w:fill="auto"/>
            <w:noWrap/>
            <w:vAlign w:val="center"/>
          </w:tcPr>
          <w:p w14:paraId="5CD13902" w14:textId="77777777" w:rsidR="00226BEA" w:rsidRPr="009F4B2F" w:rsidRDefault="00226BEA" w:rsidP="004A753C">
            <w:pPr>
              <w:jc w:val="both"/>
              <w:rPr>
                <w:rFonts w:eastAsia="等线"/>
                <w:sz w:val="18"/>
                <w:szCs w:val="18"/>
              </w:rPr>
            </w:pPr>
          </w:p>
        </w:tc>
      </w:tr>
      <w:tr w:rsidR="009F4B2F" w:rsidRPr="009F4B2F" w14:paraId="468B82BC" w14:textId="77777777" w:rsidTr="004B34D3">
        <w:trPr>
          <w:trHeight w:val="280"/>
          <w:jc w:val="center"/>
        </w:trPr>
        <w:tc>
          <w:tcPr>
            <w:tcW w:w="3142" w:type="dxa"/>
            <w:vMerge w:val="restart"/>
            <w:tcBorders>
              <w:top w:val="nil"/>
              <w:left w:val="nil"/>
              <w:bottom w:val="nil"/>
              <w:right w:val="nil"/>
            </w:tcBorders>
            <w:shd w:val="clear" w:color="auto" w:fill="auto"/>
            <w:noWrap/>
            <w:vAlign w:val="center"/>
          </w:tcPr>
          <w:p w14:paraId="4189141B" w14:textId="77777777" w:rsidR="00226BEA" w:rsidRPr="009F4B2F" w:rsidRDefault="00226BEA" w:rsidP="004A753C">
            <w:pPr>
              <w:spacing w:line="360" w:lineRule="auto"/>
              <w:jc w:val="both"/>
              <w:textAlignment w:val="baseline"/>
              <w:rPr>
                <w:rFonts w:eastAsia="宋体"/>
                <w:sz w:val="18"/>
                <w:szCs w:val="18"/>
              </w:rPr>
            </w:pPr>
            <w:proofErr w:type="spellStart"/>
            <w:r w:rsidRPr="009F4B2F">
              <w:rPr>
                <w:rFonts w:eastAsia="宋体"/>
                <w:sz w:val="18"/>
                <w:szCs w:val="18"/>
              </w:rPr>
              <w:t>AD_tariff×</w:t>
            </w:r>
            <w:r w:rsidRPr="009F4B2F">
              <w:rPr>
                <w:rFonts w:eastAsia="宋体" w:hint="eastAsia"/>
                <w:sz w:val="18"/>
                <w:szCs w:val="18"/>
              </w:rPr>
              <w:t>f</w:t>
            </w:r>
            <w:r w:rsidRPr="009F4B2F">
              <w:rPr>
                <w:rFonts w:eastAsia="宋体"/>
                <w:sz w:val="18"/>
                <w:szCs w:val="18"/>
              </w:rPr>
              <w:t>oreign</w:t>
            </w:r>
            <w:proofErr w:type="spellEnd"/>
          </w:p>
          <w:p w14:paraId="42D52899" w14:textId="77777777" w:rsidR="00226BEA" w:rsidRPr="009F4B2F" w:rsidRDefault="00226BEA" w:rsidP="004A753C">
            <w:pPr>
              <w:jc w:val="both"/>
              <w:rPr>
                <w:rFonts w:eastAsia="等线"/>
                <w:sz w:val="18"/>
                <w:szCs w:val="18"/>
              </w:rPr>
            </w:pPr>
            <w:r w:rsidRPr="009F4B2F">
              <w:rPr>
                <w:rFonts w:eastAsia="宋体" w:hint="eastAsia"/>
                <w:sz w:val="18"/>
                <w:szCs w:val="18"/>
                <w:lang w:eastAsia="zh-CN"/>
              </w:rPr>
              <w:t>(</w:t>
            </w:r>
            <w:r w:rsidRPr="009F4B2F">
              <w:rPr>
                <w:rFonts w:eastAsia="宋体" w:hint="eastAsia"/>
                <w:sz w:val="18"/>
                <w:szCs w:val="18"/>
              </w:rPr>
              <w:t>v</w:t>
            </w:r>
            <w:r w:rsidRPr="009F4B2F">
              <w:rPr>
                <w:rFonts w:eastAsia="宋体"/>
                <w:sz w:val="18"/>
                <w:szCs w:val="18"/>
              </w:rPr>
              <w:t>alue-added trade</w:t>
            </w:r>
            <w:r w:rsidRPr="009F4B2F">
              <w:rPr>
                <w:rFonts w:eastAsia="宋体" w:hint="eastAsia"/>
                <w:sz w:val="18"/>
                <w:szCs w:val="18"/>
                <w:lang w:eastAsia="zh-CN"/>
              </w:rPr>
              <w:t>)</w:t>
            </w:r>
          </w:p>
        </w:tc>
        <w:tc>
          <w:tcPr>
            <w:tcW w:w="1280" w:type="dxa"/>
            <w:tcBorders>
              <w:top w:val="nil"/>
              <w:left w:val="nil"/>
              <w:bottom w:val="nil"/>
              <w:right w:val="nil"/>
            </w:tcBorders>
            <w:shd w:val="clear" w:color="auto" w:fill="auto"/>
            <w:noWrap/>
            <w:vAlign w:val="center"/>
          </w:tcPr>
          <w:p w14:paraId="068358CA" w14:textId="77777777" w:rsidR="00226BEA" w:rsidRPr="009F4B2F" w:rsidRDefault="00226BEA" w:rsidP="004A753C">
            <w:pPr>
              <w:jc w:val="both"/>
              <w:rPr>
                <w:rFonts w:eastAsia="等线"/>
                <w:sz w:val="18"/>
                <w:szCs w:val="18"/>
              </w:rPr>
            </w:pPr>
          </w:p>
        </w:tc>
        <w:tc>
          <w:tcPr>
            <w:tcW w:w="1280" w:type="dxa"/>
            <w:tcBorders>
              <w:top w:val="nil"/>
              <w:left w:val="nil"/>
              <w:bottom w:val="nil"/>
              <w:right w:val="nil"/>
            </w:tcBorders>
            <w:shd w:val="clear" w:color="auto" w:fill="auto"/>
            <w:noWrap/>
            <w:vAlign w:val="center"/>
          </w:tcPr>
          <w:p w14:paraId="77F203BD" w14:textId="77777777" w:rsidR="00226BEA" w:rsidRPr="009F4B2F" w:rsidRDefault="00226BEA" w:rsidP="004A753C">
            <w:pPr>
              <w:jc w:val="both"/>
              <w:rPr>
                <w:rFonts w:eastAsia="Times New Roman"/>
                <w:sz w:val="18"/>
                <w:szCs w:val="18"/>
              </w:rPr>
            </w:pPr>
          </w:p>
        </w:tc>
        <w:tc>
          <w:tcPr>
            <w:tcW w:w="1280" w:type="dxa"/>
            <w:tcBorders>
              <w:top w:val="nil"/>
              <w:left w:val="nil"/>
              <w:bottom w:val="nil"/>
              <w:right w:val="nil"/>
            </w:tcBorders>
            <w:shd w:val="clear" w:color="auto" w:fill="auto"/>
            <w:noWrap/>
            <w:vAlign w:val="center"/>
          </w:tcPr>
          <w:p w14:paraId="1A865902" w14:textId="77777777" w:rsidR="00226BEA" w:rsidRPr="009F4B2F" w:rsidRDefault="00226BEA" w:rsidP="004A753C">
            <w:pPr>
              <w:jc w:val="both"/>
              <w:rPr>
                <w:rFonts w:eastAsia="Times New Roman"/>
                <w:sz w:val="18"/>
                <w:szCs w:val="18"/>
              </w:rPr>
            </w:pPr>
          </w:p>
        </w:tc>
        <w:tc>
          <w:tcPr>
            <w:tcW w:w="1280" w:type="dxa"/>
            <w:tcBorders>
              <w:top w:val="nil"/>
              <w:left w:val="nil"/>
              <w:bottom w:val="nil"/>
              <w:right w:val="nil"/>
            </w:tcBorders>
            <w:shd w:val="clear" w:color="auto" w:fill="auto"/>
            <w:noWrap/>
            <w:vAlign w:val="center"/>
          </w:tcPr>
          <w:p w14:paraId="2F115235" w14:textId="77777777" w:rsidR="00226BEA" w:rsidRPr="009F4B2F" w:rsidRDefault="00226BEA" w:rsidP="004A753C">
            <w:pPr>
              <w:jc w:val="both"/>
              <w:rPr>
                <w:rFonts w:eastAsia="等线"/>
                <w:sz w:val="18"/>
                <w:szCs w:val="18"/>
              </w:rPr>
            </w:pPr>
            <w:r w:rsidRPr="009F4B2F">
              <w:rPr>
                <w:rFonts w:eastAsia="等线"/>
                <w:sz w:val="18"/>
                <w:szCs w:val="18"/>
              </w:rPr>
              <w:t>-0.0023</w:t>
            </w:r>
          </w:p>
        </w:tc>
      </w:tr>
      <w:tr w:rsidR="009F4B2F" w:rsidRPr="009F4B2F" w14:paraId="317A9BCA" w14:textId="77777777" w:rsidTr="004B34D3">
        <w:trPr>
          <w:trHeight w:val="280"/>
          <w:jc w:val="center"/>
        </w:trPr>
        <w:tc>
          <w:tcPr>
            <w:tcW w:w="3142" w:type="dxa"/>
            <w:vMerge/>
            <w:tcBorders>
              <w:top w:val="nil"/>
              <w:left w:val="nil"/>
              <w:bottom w:val="nil"/>
              <w:right w:val="nil"/>
            </w:tcBorders>
            <w:vAlign w:val="center"/>
          </w:tcPr>
          <w:p w14:paraId="71234B13" w14:textId="77777777" w:rsidR="00226BEA" w:rsidRPr="009F4B2F" w:rsidRDefault="00226BEA" w:rsidP="004A753C">
            <w:pPr>
              <w:jc w:val="both"/>
              <w:rPr>
                <w:rFonts w:eastAsia="等线"/>
                <w:sz w:val="18"/>
                <w:szCs w:val="18"/>
              </w:rPr>
            </w:pPr>
          </w:p>
        </w:tc>
        <w:tc>
          <w:tcPr>
            <w:tcW w:w="1280" w:type="dxa"/>
            <w:tcBorders>
              <w:top w:val="nil"/>
              <w:left w:val="nil"/>
              <w:bottom w:val="nil"/>
              <w:right w:val="nil"/>
            </w:tcBorders>
            <w:shd w:val="clear" w:color="auto" w:fill="auto"/>
            <w:noWrap/>
            <w:vAlign w:val="center"/>
          </w:tcPr>
          <w:p w14:paraId="7203FD81" w14:textId="77777777" w:rsidR="00226BEA" w:rsidRPr="009F4B2F" w:rsidRDefault="00226BEA" w:rsidP="004A753C">
            <w:pPr>
              <w:jc w:val="both"/>
              <w:rPr>
                <w:rFonts w:eastAsia="等线"/>
                <w:sz w:val="18"/>
                <w:szCs w:val="18"/>
              </w:rPr>
            </w:pPr>
          </w:p>
        </w:tc>
        <w:tc>
          <w:tcPr>
            <w:tcW w:w="1280" w:type="dxa"/>
            <w:tcBorders>
              <w:top w:val="nil"/>
              <w:left w:val="nil"/>
              <w:bottom w:val="nil"/>
              <w:right w:val="nil"/>
            </w:tcBorders>
            <w:shd w:val="clear" w:color="auto" w:fill="auto"/>
            <w:noWrap/>
            <w:vAlign w:val="center"/>
          </w:tcPr>
          <w:p w14:paraId="1E212365" w14:textId="77777777" w:rsidR="00226BEA" w:rsidRPr="009F4B2F" w:rsidRDefault="00226BEA" w:rsidP="004A753C">
            <w:pPr>
              <w:jc w:val="both"/>
              <w:rPr>
                <w:rFonts w:eastAsia="Times New Roman"/>
                <w:sz w:val="18"/>
                <w:szCs w:val="18"/>
              </w:rPr>
            </w:pPr>
          </w:p>
        </w:tc>
        <w:tc>
          <w:tcPr>
            <w:tcW w:w="1280" w:type="dxa"/>
            <w:tcBorders>
              <w:top w:val="nil"/>
              <w:left w:val="nil"/>
              <w:bottom w:val="nil"/>
              <w:right w:val="nil"/>
            </w:tcBorders>
            <w:shd w:val="clear" w:color="auto" w:fill="auto"/>
            <w:noWrap/>
            <w:vAlign w:val="center"/>
          </w:tcPr>
          <w:p w14:paraId="785791F6" w14:textId="77777777" w:rsidR="00226BEA" w:rsidRPr="009F4B2F" w:rsidRDefault="00226BEA" w:rsidP="004A753C">
            <w:pPr>
              <w:jc w:val="both"/>
              <w:rPr>
                <w:rFonts w:eastAsia="Times New Roman"/>
                <w:sz w:val="18"/>
                <w:szCs w:val="18"/>
              </w:rPr>
            </w:pPr>
          </w:p>
        </w:tc>
        <w:tc>
          <w:tcPr>
            <w:tcW w:w="1280" w:type="dxa"/>
            <w:tcBorders>
              <w:top w:val="nil"/>
              <w:left w:val="nil"/>
              <w:bottom w:val="nil"/>
              <w:right w:val="nil"/>
            </w:tcBorders>
            <w:shd w:val="clear" w:color="auto" w:fill="auto"/>
            <w:noWrap/>
            <w:vAlign w:val="center"/>
          </w:tcPr>
          <w:p w14:paraId="52877404" w14:textId="77777777" w:rsidR="00226BEA" w:rsidRPr="009F4B2F" w:rsidRDefault="00226BEA" w:rsidP="004A753C">
            <w:pPr>
              <w:jc w:val="both"/>
              <w:rPr>
                <w:rFonts w:eastAsia="等线"/>
                <w:sz w:val="18"/>
                <w:szCs w:val="18"/>
              </w:rPr>
            </w:pPr>
            <w:r w:rsidRPr="009F4B2F">
              <w:rPr>
                <w:rFonts w:eastAsia="宋体" w:hint="eastAsia"/>
                <w:sz w:val="18"/>
                <w:szCs w:val="18"/>
                <w:lang w:eastAsia="zh-CN"/>
              </w:rPr>
              <w:t>(</w:t>
            </w:r>
            <w:r w:rsidRPr="009F4B2F">
              <w:rPr>
                <w:rFonts w:eastAsia="等线"/>
                <w:sz w:val="18"/>
                <w:szCs w:val="18"/>
              </w:rPr>
              <w:t>-0.32</w:t>
            </w:r>
            <w:r w:rsidRPr="009F4B2F">
              <w:rPr>
                <w:rFonts w:eastAsia="等线"/>
                <w:sz w:val="18"/>
                <w:szCs w:val="18"/>
                <w:lang w:eastAsia="zh-CN"/>
              </w:rPr>
              <w:t>)</w:t>
            </w:r>
          </w:p>
        </w:tc>
      </w:tr>
      <w:tr w:rsidR="009F4B2F" w:rsidRPr="009F4B2F" w14:paraId="528CC7FC" w14:textId="77777777" w:rsidTr="004B34D3">
        <w:trPr>
          <w:trHeight w:val="280"/>
          <w:jc w:val="center"/>
        </w:trPr>
        <w:tc>
          <w:tcPr>
            <w:tcW w:w="3142" w:type="dxa"/>
            <w:tcBorders>
              <w:top w:val="nil"/>
              <w:left w:val="nil"/>
              <w:bottom w:val="nil"/>
              <w:right w:val="nil"/>
            </w:tcBorders>
            <w:shd w:val="clear" w:color="auto" w:fill="auto"/>
            <w:noWrap/>
            <w:vAlign w:val="center"/>
          </w:tcPr>
          <w:p w14:paraId="47B76229" w14:textId="77777777" w:rsidR="00226BEA" w:rsidRPr="009F4B2F" w:rsidRDefault="00226BEA" w:rsidP="004A753C">
            <w:pPr>
              <w:jc w:val="both"/>
              <w:rPr>
                <w:rFonts w:eastAsia="宋体"/>
                <w:sz w:val="18"/>
                <w:szCs w:val="18"/>
              </w:rPr>
            </w:pPr>
            <w:r w:rsidRPr="009F4B2F">
              <w:rPr>
                <w:rFonts w:eastAsia="宋体"/>
                <w:sz w:val="18"/>
                <w:szCs w:val="18"/>
              </w:rPr>
              <w:t>Control variables</w:t>
            </w:r>
          </w:p>
        </w:tc>
        <w:tc>
          <w:tcPr>
            <w:tcW w:w="1280" w:type="dxa"/>
            <w:tcBorders>
              <w:top w:val="nil"/>
              <w:left w:val="nil"/>
              <w:bottom w:val="nil"/>
              <w:right w:val="nil"/>
            </w:tcBorders>
            <w:shd w:val="clear" w:color="auto" w:fill="auto"/>
            <w:noWrap/>
            <w:vAlign w:val="center"/>
          </w:tcPr>
          <w:p w14:paraId="613D8733" w14:textId="77777777" w:rsidR="00226BEA" w:rsidRPr="009F4B2F" w:rsidRDefault="00226BEA" w:rsidP="004A753C">
            <w:pPr>
              <w:jc w:val="both"/>
              <w:rPr>
                <w:rFonts w:eastAsia="宋体"/>
                <w:sz w:val="18"/>
                <w:szCs w:val="18"/>
              </w:rPr>
            </w:pPr>
            <w:r w:rsidRPr="009F4B2F">
              <w:rPr>
                <w:rFonts w:eastAsia="宋体"/>
                <w:sz w:val="18"/>
                <w:szCs w:val="18"/>
              </w:rPr>
              <w:t>yes</w:t>
            </w:r>
          </w:p>
        </w:tc>
        <w:tc>
          <w:tcPr>
            <w:tcW w:w="1280" w:type="dxa"/>
            <w:tcBorders>
              <w:top w:val="nil"/>
              <w:left w:val="nil"/>
              <w:bottom w:val="nil"/>
              <w:right w:val="nil"/>
            </w:tcBorders>
            <w:shd w:val="clear" w:color="auto" w:fill="auto"/>
            <w:noWrap/>
            <w:vAlign w:val="center"/>
          </w:tcPr>
          <w:p w14:paraId="1078943C" w14:textId="77777777" w:rsidR="00226BEA" w:rsidRPr="009F4B2F" w:rsidRDefault="00226BEA" w:rsidP="004A753C">
            <w:pPr>
              <w:jc w:val="both"/>
              <w:rPr>
                <w:rFonts w:eastAsia="宋体"/>
                <w:sz w:val="18"/>
                <w:szCs w:val="18"/>
              </w:rPr>
            </w:pPr>
            <w:r w:rsidRPr="009F4B2F">
              <w:rPr>
                <w:rFonts w:eastAsia="宋体"/>
                <w:sz w:val="18"/>
                <w:szCs w:val="18"/>
              </w:rPr>
              <w:t>yes</w:t>
            </w:r>
          </w:p>
        </w:tc>
        <w:tc>
          <w:tcPr>
            <w:tcW w:w="1280" w:type="dxa"/>
            <w:tcBorders>
              <w:top w:val="nil"/>
              <w:left w:val="nil"/>
              <w:bottom w:val="nil"/>
              <w:right w:val="nil"/>
            </w:tcBorders>
            <w:shd w:val="clear" w:color="auto" w:fill="auto"/>
            <w:noWrap/>
            <w:vAlign w:val="center"/>
          </w:tcPr>
          <w:p w14:paraId="7CDB7A11" w14:textId="77777777" w:rsidR="00226BEA" w:rsidRPr="009F4B2F" w:rsidRDefault="00226BEA" w:rsidP="004A753C">
            <w:pPr>
              <w:jc w:val="both"/>
              <w:rPr>
                <w:rFonts w:eastAsia="宋体"/>
                <w:sz w:val="18"/>
                <w:szCs w:val="18"/>
              </w:rPr>
            </w:pPr>
            <w:r w:rsidRPr="009F4B2F">
              <w:rPr>
                <w:rFonts w:eastAsia="宋体"/>
                <w:sz w:val="18"/>
                <w:szCs w:val="18"/>
              </w:rPr>
              <w:t>yes</w:t>
            </w:r>
          </w:p>
        </w:tc>
        <w:tc>
          <w:tcPr>
            <w:tcW w:w="1280" w:type="dxa"/>
            <w:tcBorders>
              <w:top w:val="nil"/>
              <w:left w:val="nil"/>
              <w:bottom w:val="nil"/>
              <w:right w:val="nil"/>
            </w:tcBorders>
            <w:shd w:val="clear" w:color="auto" w:fill="auto"/>
            <w:noWrap/>
            <w:vAlign w:val="center"/>
          </w:tcPr>
          <w:p w14:paraId="0AE6C7D4" w14:textId="77777777" w:rsidR="00226BEA" w:rsidRPr="009F4B2F" w:rsidRDefault="00226BEA" w:rsidP="004A753C">
            <w:pPr>
              <w:jc w:val="both"/>
              <w:rPr>
                <w:rFonts w:eastAsia="宋体"/>
                <w:sz w:val="18"/>
                <w:szCs w:val="18"/>
              </w:rPr>
            </w:pPr>
            <w:r w:rsidRPr="009F4B2F">
              <w:rPr>
                <w:rFonts w:eastAsia="宋体"/>
                <w:sz w:val="18"/>
                <w:szCs w:val="18"/>
              </w:rPr>
              <w:t>yes</w:t>
            </w:r>
          </w:p>
        </w:tc>
      </w:tr>
      <w:tr w:rsidR="009F4B2F" w:rsidRPr="009F4B2F" w14:paraId="6F07D905" w14:textId="77777777" w:rsidTr="004B34D3">
        <w:trPr>
          <w:trHeight w:val="280"/>
          <w:jc w:val="center"/>
        </w:trPr>
        <w:tc>
          <w:tcPr>
            <w:tcW w:w="3142" w:type="dxa"/>
            <w:tcBorders>
              <w:top w:val="nil"/>
              <w:left w:val="nil"/>
              <w:bottom w:val="nil"/>
              <w:right w:val="nil"/>
            </w:tcBorders>
            <w:shd w:val="clear" w:color="auto" w:fill="auto"/>
            <w:noWrap/>
            <w:vAlign w:val="center"/>
          </w:tcPr>
          <w:p w14:paraId="7DE102AF" w14:textId="77777777" w:rsidR="00226BEA" w:rsidRPr="009F4B2F" w:rsidRDefault="00226BEA" w:rsidP="004A753C">
            <w:pPr>
              <w:jc w:val="both"/>
              <w:rPr>
                <w:rFonts w:eastAsia="等线"/>
                <w:sz w:val="18"/>
                <w:szCs w:val="18"/>
              </w:rPr>
            </w:pPr>
            <w:r w:rsidRPr="009F4B2F">
              <w:rPr>
                <w:rFonts w:eastAsia="宋体"/>
                <w:sz w:val="18"/>
                <w:szCs w:val="18"/>
              </w:rPr>
              <w:t>Industry effect</w:t>
            </w:r>
          </w:p>
        </w:tc>
        <w:tc>
          <w:tcPr>
            <w:tcW w:w="1280" w:type="dxa"/>
            <w:tcBorders>
              <w:top w:val="nil"/>
              <w:left w:val="nil"/>
              <w:bottom w:val="nil"/>
              <w:right w:val="nil"/>
            </w:tcBorders>
            <w:shd w:val="clear" w:color="auto" w:fill="auto"/>
            <w:noWrap/>
            <w:vAlign w:val="center"/>
          </w:tcPr>
          <w:p w14:paraId="3C30E23E" w14:textId="77777777" w:rsidR="00226BEA" w:rsidRPr="009F4B2F" w:rsidRDefault="00226BEA" w:rsidP="004A753C">
            <w:pPr>
              <w:jc w:val="both"/>
              <w:rPr>
                <w:rFonts w:eastAsia="宋体"/>
                <w:sz w:val="18"/>
                <w:szCs w:val="18"/>
              </w:rPr>
            </w:pPr>
            <w:r w:rsidRPr="009F4B2F">
              <w:rPr>
                <w:rFonts w:eastAsia="宋体"/>
                <w:sz w:val="18"/>
                <w:szCs w:val="18"/>
              </w:rPr>
              <w:t>yes</w:t>
            </w:r>
          </w:p>
        </w:tc>
        <w:tc>
          <w:tcPr>
            <w:tcW w:w="1280" w:type="dxa"/>
            <w:tcBorders>
              <w:top w:val="nil"/>
              <w:left w:val="nil"/>
              <w:bottom w:val="nil"/>
              <w:right w:val="nil"/>
            </w:tcBorders>
            <w:shd w:val="clear" w:color="auto" w:fill="auto"/>
            <w:noWrap/>
            <w:vAlign w:val="center"/>
          </w:tcPr>
          <w:p w14:paraId="3A64494D" w14:textId="77777777" w:rsidR="00226BEA" w:rsidRPr="009F4B2F" w:rsidRDefault="00226BEA" w:rsidP="004A753C">
            <w:pPr>
              <w:jc w:val="both"/>
              <w:rPr>
                <w:rFonts w:eastAsia="宋体"/>
                <w:sz w:val="18"/>
                <w:szCs w:val="18"/>
              </w:rPr>
            </w:pPr>
            <w:r w:rsidRPr="009F4B2F">
              <w:rPr>
                <w:rFonts w:eastAsia="宋体"/>
                <w:sz w:val="18"/>
                <w:szCs w:val="18"/>
              </w:rPr>
              <w:t>yes</w:t>
            </w:r>
          </w:p>
        </w:tc>
        <w:tc>
          <w:tcPr>
            <w:tcW w:w="1280" w:type="dxa"/>
            <w:tcBorders>
              <w:top w:val="nil"/>
              <w:left w:val="nil"/>
              <w:bottom w:val="nil"/>
              <w:right w:val="nil"/>
            </w:tcBorders>
            <w:shd w:val="clear" w:color="auto" w:fill="auto"/>
            <w:noWrap/>
            <w:vAlign w:val="center"/>
          </w:tcPr>
          <w:p w14:paraId="345CF494" w14:textId="77777777" w:rsidR="00226BEA" w:rsidRPr="009F4B2F" w:rsidRDefault="00226BEA" w:rsidP="004A753C">
            <w:pPr>
              <w:jc w:val="both"/>
              <w:rPr>
                <w:rFonts w:eastAsia="宋体"/>
                <w:sz w:val="18"/>
                <w:szCs w:val="18"/>
              </w:rPr>
            </w:pPr>
            <w:r w:rsidRPr="009F4B2F">
              <w:rPr>
                <w:rFonts w:eastAsia="宋体"/>
                <w:sz w:val="18"/>
                <w:szCs w:val="18"/>
              </w:rPr>
              <w:t>yes</w:t>
            </w:r>
          </w:p>
        </w:tc>
        <w:tc>
          <w:tcPr>
            <w:tcW w:w="1280" w:type="dxa"/>
            <w:tcBorders>
              <w:top w:val="nil"/>
              <w:left w:val="nil"/>
              <w:bottom w:val="nil"/>
              <w:right w:val="nil"/>
            </w:tcBorders>
            <w:shd w:val="clear" w:color="auto" w:fill="auto"/>
            <w:noWrap/>
            <w:vAlign w:val="center"/>
          </w:tcPr>
          <w:p w14:paraId="6D1F90EE" w14:textId="77777777" w:rsidR="00226BEA" w:rsidRPr="009F4B2F" w:rsidRDefault="00226BEA" w:rsidP="004A753C">
            <w:pPr>
              <w:jc w:val="both"/>
              <w:rPr>
                <w:rFonts w:eastAsia="宋体"/>
                <w:sz w:val="18"/>
                <w:szCs w:val="18"/>
              </w:rPr>
            </w:pPr>
            <w:r w:rsidRPr="009F4B2F">
              <w:rPr>
                <w:rFonts w:eastAsia="宋体"/>
                <w:sz w:val="18"/>
                <w:szCs w:val="18"/>
              </w:rPr>
              <w:t>yes</w:t>
            </w:r>
          </w:p>
        </w:tc>
      </w:tr>
      <w:tr w:rsidR="009F4B2F" w:rsidRPr="009F4B2F" w14:paraId="699EFAAD" w14:textId="77777777" w:rsidTr="004B34D3">
        <w:trPr>
          <w:trHeight w:val="280"/>
          <w:jc w:val="center"/>
        </w:trPr>
        <w:tc>
          <w:tcPr>
            <w:tcW w:w="3142" w:type="dxa"/>
            <w:tcBorders>
              <w:top w:val="nil"/>
              <w:left w:val="nil"/>
              <w:bottom w:val="nil"/>
              <w:right w:val="nil"/>
            </w:tcBorders>
            <w:shd w:val="clear" w:color="auto" w:fill="auto"/>
            <w:noWrap/>
            <w:vAlign w:val="center"/>
          </w:tcPr>
          <w:p w14:paraId="1B1D77A6" w14:textId="77777777" w:rsidR="00226BEA" w:rsidRPr="009F4B2F" w:rsidRDefault="00226BEA" w:rsidP="004A753C">
            <w:pPr>
              <w:jc w:val="both"/>
              <w:rPr>
                <w:rFonts w:eastAsia="等线"/>
                <w:sz w:val="18"/>
                <w:szCs w:val="18"/>
              </w:rPr>
            </w:pPr>
            <w:r w:rsidRPr="009F4B2F">
              <w:rPr>
                <w:rFonts w:eastAsia="宋体" w:hint="eastAsia"/>
                <w:sz w:val="18"/>
                <w:szCs w:val="18"/>
              </w:rPr>
              <w:t>Y</w:t>
            </w:r>
            <w:r w:rsidRPr="009F4B2F">
              <w:rPr>
                <w:rFonts w:eastAsia="宋体"/>
                <w:sz w:val="18"/>
                <w:szCs w:val="18"/>
              </w:rPr>
              <w:t>ear effect</w:t>
            </w:r>
          </w:p>
        </w:tc>
        <w:tc>
          <w:tcPr>
            <w:tcW w:w="1280" w:type="dxa"/>
            <w:tcBorders>
              <w:top w:val="nil"/>
              <w:left w:val="nil"/>
              <w:bottom w:val="nil"/>
              <w:right w:val="nil"/>
            </w:tcBorders>
            <w:shd w:val="clear" w:color="auto" w:fill="auto"/>
            <w:noWrap/>
            <w:vAlign w:val="center"/>
          </w:tcPr>
          <w:p w14:paraId="5483E542" w14:textId="77777777" w:rsidR="00226BEA" w:rsidRPr="009F4B2F" w:rsidRDefault="00226BEA" w:rsidP="004A753C">
            <w:pPr>
              <w:jc w:val="both"/>
              <w:rPr>
                <w:rFonts w:eastAsia="宋体"/>
                <w:sz w:val="18"/>
                <w:szCs w:val="18"/>
              </w:rPr>
            </w:pPr>
            <w:r w:rsidRPr="009F4B2F">
              <w:rPr>
                <w:rFonts w:eastAsia="宋体"/>
                <w:sz w:val="18"/>
                <w:szCs w:val="18"/>
              </w:rPr>
              <w:t>yes</w:t>
            </w:r>
          </w:p>
        </w:tc>
        <w:tc>
          <w:tcPr>
            <w:tcW w:w="1280" w:type="dxa"/>
            <w:tcBorders>
              <w:top w:val="nil"/>
              <w:left w:val="nil"/>
              <w:bottom w:val="nil"/>
              <w:right w:val="nil"/>
            </w:tcBorders>
            <w:shd w:val="clear" w:color="auto" w:fill="auto"/>
            <w:noWrap/>
            <w:vAlign w:val="center"/>
          </w:tcPr>
          <w:p w14:paraId="62FEF987" w14:textId="77777777" w:rsidR="00226BEA" w:rsidRPr="009F4B2F" w:rsidRDefault="00226BEA" w:rsidP="004A753C">
            <w:pPr>
              <w:jc w:val="both"/>
              <w:rPr>
                <w:rFonts w:eastAsia="宋体"/>
                <w:sz w:val="18"/>
                <w:szCs w:val="18"/>
              </w:rPr>
            </w:pPr>
            <w:r w:rsidRPr="009F4B2F">
              <w:rPr>
                <w:rFonts w:eastAsia="宋体"/>
                <w:sz w:val="18"/>
                <w:szCs w:val="18"/>
              </w:rPr>
              <w:t>yes</w:t>
            </w:r>
          </w:p>
        </w:tc>
        <w:tc>
          <w:tcPr>
            <w:tcW w:w="1280" w:type="dxa"/>
            <w:tcBorders>
              <w:top w:val="nil"/>
              <w:left w:val="nil"/>
              <w:bottom w:val="nil"/>
              <w:right w:val="nil"/>
            </w:tcBorders>
            <w:shd w:val="clear" w:color="auto" w:fill="auto"/>
            <w:noWrap/>
            <w:vAlign w:val="center"/>
          </w:tcPr>
          <w:p w14:paraId="6AB7A71A" w14:textId="77777777" w:rsidR="00226BEA" w:rsidRPr="009F4B2F" w:rsidRDefault="00226BEA" w:rsidP="004A753C">
            <w:pPr>
              <w:jc w:val="both"/>
              <w:rPr>
                <w:rFonts w:eastAsia="宋体"/>
                <w:sz w:val="18"/>
                <w:szCs w:val="18"/>
              </w:rPr>
            </w:pPr>
            <w:r w:rsidRPr="009F4B2F">
              <w:rPr>
                <w:rFonts w:eastAsia="宋体"/>
                <w:sz w:val="18"/>
                <w:szCs w:val="18"/>
              </w:rPr>
              <w:t>yes</w:t>
            </w:r>
          </w:p>
        </w:tc>
        <w:tc>
          <w:tcPr>
            <w:tcW w:w="1280" w:type="dxa"/>
            <w:tcBorders>
              <w:top w:val="nil"/>
              <w:left w:val="nil"/>
              <w:bottom w:val="nil"/>
              <w:right w:val="nil"/>
            </w:tcBorders>
            <w:shd w:val="clear" w:color="auto" w:fill="auto"/>
            <w:noWrap/>
            <w:vAlign w:val="center"/>
          </w:tcPr>
          <w:p w14:paraId="22928257" w14:textId="77777777" w:rsidR="00226BEA" w:rsidRPr="009F4B2F" w:rsidRDefault="00226BEA" w:rsidP="004A753C">
            <w:pPr>
              <w:jc w:val="both"/>
              <w:rPr>
                <w:rFonts w:eastAsia="宋体"/>
                <w:sz w:val="18"/>
                <w:szCs w:val="18"/>
              </w:rPr>
            </w:pPr>
            <w:r w:rsidRPr="009F4B2F">
              <w:rPr>
                <w:rFonts w:eastAsia="宋体"/>
                <w:sz w:val="18"/>
                <w:szCs w:val="18"/>
              </w:rPr>
              <w:t>yes</w:t>
            </w:r>
          </w:p>
        </w:tc>
      </w:tr>
      <w:tr w:rsidR="009F4B2F" w:rsidRPr="009F4B2F" w14:paraId="52E740DC" w14:textId="77777777" w:rsidTr="004B34D3">
        <w:trPr>
          <w:trHeight w:val="280"/>
          <w:jc w:val="center"/>
        </w:trPr>
        <w:tc>
          <w:tcPr>
            <w:tcW w:w="3142" w:type="dxa"/>
            <w:tcBorders>
              <w:top w:val="nil"/>
              <w:left w:val="nil"/>
              <w:bottom w:val="nil"/>
              <w:right w:val="nil"/>
            </w:tcBorders>
            <w:shd w:val="clear" w:color="auto" w:fill="auto"/>
            <w:noWrap/>
            <w:vAlign w:val="center"/>
          </w:tcPr>
          <w:p w14:paraId="1303AC19" w14:textId="77777777" w:rsidR="00226BEA" w:rsidRPr="009F4B2F" w:rsidRDefault="00226BEA" w:rsidP="004A753C">
            <w:pPr>
              <w:jc w:val="both"/>
              <w:rPr>
                <w:rFonts w:eastAsia="等线"/>
                <w:sz w:val="18"/>
                <w:szCs w:val="18"/>
              </w:rPr>
            </w:pPr>
            <w:r w:rsidRPr="009F4B2F">
              <w:rPr>
                <w:rFonts w:eastAsia="宋体"/>
                <w:sz w:val="18"/>
                <w:szCs w:val="18"/>
              </w:rPr>
              <w:t>F-statistics</w:t>
            </w:r>
          </w:p>
        </w:tc>
        <w:tc>
          <w:tcPr>
            <w:tcW w:w="1280" w:type="dxa"/>
            <w:tcBorders>
              <w:top w:val="nil"/>
              <w:left w:val="nil"/>
              <w:bottom w:val="nil"/>
              <w:right w:val="nil"/>
            </w:tcBorders>
            <w:shd w:val="clear" w:color="auto" w:fill="auto"/>
            <w:noWrap/>
            <w:vAlign w:val="center"/>
          </w:tcPr>
          <w:p w14:paraId="0EEDE81E" w14:textId="77777777" w:rsidR="00226BEA" w:rsidRPr="009F4B2F" w:rsidRDefault="00226BEA" w:rsidP="004A753C">
            <w:pPr>
              <w:jc w:val="both"/>
              <w:rPr>
                <w:rFonts w:eastAsia="等线"/>
                <w:sz w:val="18"/>
                <w:szCs w:val="18"/>
              </w:rPr>
            </w:pPr>
            <w:r w:rsidRPr="009F4B2F">
              <w:rPr>
                <w:rFonts w:eastAsia="等线"/>
                <w:sz w:val="18"/>
                <w:szCs w:val="18"/>
              </w:rPr>
              <w:t>200.18</w:t>
            </w:r>
          </w:p>
        </w:tc>
        <w:tc>
          <w:tcPr>
            <w:tcW w:w="1280" w:type="dxa"/>
            <w:tcBorders>
              <w:top w:val="nil"/>
              <w:left w:val="nil"/>
              <w:bottom w:val="nil"/>
              <w:right w:val="nil"/>
            </w:tcBorders>
            <w:shd w:val="clear" w:color="auto" w:fill="auto"/>
            <w:noWrap/>
            <w:vAlign w:val="center"/>
          </w:tcPr>
          <w:p w14:paraId="57EE80BE" w14:textId="77777777" w:rsidR="00226BEA" w:rsidRPr="009F4B2F" w:rsidRDefault="00226BEA" w:rsidP="004A753C">
            <w:pPr>
              <w:jc w:val="both"/>
              <w:rPr>
                <w:rFonts w:eastAsia="等线"/>
                <w:sz w:val="18"/>
                <w:szCs w:val="18"/>
              </w:rPr>
            </w:pPr>
            <w:r w:rsidRPr="009F4B2F">
              <w:rPr>
                <w:rFonts w:eastAsia="等线"/>
                <w:sz w:val="18"/>
                <w:szCs w:val="18"/>
              </w:rPr>
              <w:t>186.7</w:t>
            </w:r>
          </w:p>
        </w:tc>
        <w:tc>
          <w:tcPr>
            <w:tcW w:w="1280" w:type="dxa"/>
            <w:tcBorders>
              <w:top w:val="nil"/>
              <w:left w:val="nil"/>
              <w:bottom w:val="nil"/>
              <w:right w:val="nil"/>
            </w:tcBorders>
            <w:shd w:val="clear" w:color="auto" w:fill="auto"/>
            <w:noWrap/>
            <w:vAlign w:val="center"/>
          </w:tcPr>
          <w:p w14:paraId="73CDDB8D" w14:textId="77777777" w:rsidR="00226BEA" w:rsidRPr="009F4B2F" w:rsidRDefault="00226BEA" w:rsidP="004A753C">
            <w:pPr>
              <w:jc w:val="both"/>
              <w:rPr>
                <w:rFonts w:eastAsia="等线"/>
                <w:sz w:val="18"/>
                <w:szCs w:val="18"/>
              </w:rPr>
            </w:pPr>
            <w:r w:rsidRPr="009F4B2F">
              <w:rPr>
                <w:rFonts w:eastAsia="等线"/>
                <w:sz w:val="18"/>
                <w:szCs w:val="18"/>
              </w:rPr>
              <w:t>191.78</w:t>
            </w:r>
          </w:p>
        </w:tc>
        <w:tc>
          <w:tcPr>
            <w:tcW w:w="1280" w:type="dxa"/>
            <w:tcBorders>
              <w:top w:val="nil"/>
              <w:left w:val="nil"/>
              <w:bottom w:val="nil"/>
              <w:right w:val="nil"/>
            </w:tcBorders>
            <w:shd w:val="clear" w:color="auto" w:fill="auto"/>
            <w:noWrap/>
            <w:vAlign w:val="center"/>
          </w:tcPr>
          <w:p w14:paraId="3B6CAAF5" w14:textId="77777777" w:rsidR="00226BEA" w:rsidRPr="009F4B2F" w:rsidRDefault="00226BEA" w:rsidP="004A753C">
            <w:pPr>
              <w:jc w:val="both"/>
              <w:rPr>
                <w:rFonts w:eastAsia="等线"/>
                <w:sz w:val="18"/>
                <w:szCs w:val="18"/>
              </w:rPr>
            </w:pPr>
            <w:r w:rsidRPr="009F4B2F">
              <w:rPr>
                <w:rFonts w:eastAsia="等线"/>
                <w:sz w:val="18"/>
                <w:szCs w:val="18"/>
              </w:rPr>
              <w:t>177.53</w:t>
            </w:r>
          </w:p>
        </w:tc>
      </w:tr>
      <w:tr w:rsidR="009F4B2F" w:rsidRPr="009F4B2F" w14:paraId="7E805A23" w14:textId="77777777" w:rsidTr="004B34D3">
        <w:trPr>
          <w:trHeight w:val="280"/>
          <w:jc w:val="center"/>
        </w:trPr>
        <w:tc>
          <w:tcPr>
            <w:tcW w:w="3142" w:type="dxa"/>
            <w:tcBorders>
              <w:top w:val="nil"/>
              <w:left w:val="nil"/>
              <w:bottom w:val="nil"/>
              <w:right w:val="nil"/>
            </w:tcBorders>
            <w:shd w:val="clear" w:color="auto" w:fill="auto"/>
            <w:noWrap/>
            <w:vAlign w:val="center"/>
          </w:tcPr>
          <w:p w14:paraId="0CB0192F" w14:textId="77777777" w:rsidR="00226BEA" w:rsidRPr="009F4B2F" w:rsidRDefault="00226BEA" w:rsidP="004A753C">
            <w:pPr>
              <w:jc w:val="both"/>
              <w:rPr>
                <w:rFonts w:eastAsia="等线"/>
                <w:sz w:val="18"/>
                <w:szCs w:val="18"/>
              </w:rPr>
            </w:pPr>
            <w:r w:rsidRPr="009F4B2F">
              <w:rPr>
                <w:rFonts w:eastAsia="宋体" w:hint="eastAsia"/>
                <w:sz w:val="18"/>
                <w:szCs w:val="18"/>
              </w:rPr>
              <w:t>A</w:t>
            </w:r>
            <w:r w:rsidRPr="009F4B2F">
              <w:rPr>
                <w:rFonts w:eastAsia="宋体"/>
                <w:sz w:val="18"/>
                <w:szCs w:val="18"/>
              </w:rPr>
              <w:t xml:space="preserve">djust </w:t>
            </w:r>
            <w:r w:rsidRPr="009F4B2F">
              <w:rPr>
                <w:rFonts w:eastAsia="宋体" w:hint="eastAsia"/>
                <w:sz w:val="18"/>
                <w:szCs w:val="18"/>
              </w:rPr>
              <w:t>R</w:t>
            </w:r>
            <w:r w:rsidRPr="009F4B2F">
              <w:rPr>
                <w:rFonts w:eastAsia="宋体" w:hint="eastAsia"/>
                <w:sz w:val="18"/>
                <w:szCs w:val="18"/>
                <w:vertAlign w:val="superscript"/>
              </w:rPr>
              <w:t>2</w:t>
            </w:r>
          </w:p>
        </w:tc>
        <w:tc>
          <w:tcPr>
            <w:tcW w:w="1280" w:type="dxa"/>
            <w:tcBorders>
              <w:top w:val="nil"/>
              <w:left w:val="nil"/>
              <w:bottom w:val="nil"/>
              <w:right w:val="nil"/>
            </w:tcBorders>
            <w:shd w:val="clear" w:color="auto" w:fill="auto"/>
            <w:noWrap/>
            <w:vAlign w:val="center"/>
          </w:tcPr>
          <w:p w14:paraId="5AC2CAB5" w14:textId="77777777" w:rsidR="00226BEA" w:rsidRPr="009F4B2F" w:rsidRDefault="00226BEA" w:rsidP="004A753C">
            <w:pPr>
              <w:jc w:val="both"/>
              <w:rPr>
                <w:rFonts w:eastAsia="等线"/>
                <w:sz w:val="18"/>
                <w:szCs w:val="18"/>
              </w:rPr>
            </w:pPr>
            <w:r w:rsidRPr="009F4B2F">
              <w:rPr>
                <w:rFonts w:eastAsia="等线"/>
                <w:sz w:val="18"/>
                <w:szCs w:val="18"/>
              </w:rPr>
              <w:t>0.9665</w:t>
            </w:r>
          </w:p>
        </w:tc>
        <w:tc>
          <w:tcPr>
            <w:tcW w:w="1280" w:type="dxa"/>
            <w:tcBorders>
              <w:top w:val="nil"/>
              <w:left w:val="nil"/>
              <w:bottom w:val="nil"/>
              <w:right w:val="nil"/>
            </w:tcBorders>
            <w:shd w:val="clear" w:color="auto" w:fill="auto"/>
            <w:noWrap/>
            <w:vAlign w:val="center"/>
          </w:tcPr>
          <w:p w14:paraId="7DE76927" w14:textId="77777777" w:rsidR="00226BEA" w:rsidRPr="009F4B2F" w:rsidRDefault="00226BEA" w:rsidP="004A753C">
            <w:pPr>
              <w:jc w:val="both"/>
              <w:rPr>
                <w:rFonts w:eastAsia="等线"/>
                <w:sz w:val="18"/>
                <w:szCs w:val="18"/>
              </w:rPr>
            </w:pPr>
            <w:r w:rsidRPr="009F4B2F">
              <w:rPr>
                <w:rFonts w:eastAsia="等线"/>
                <w:sz w:val="18"/>
                <w:szCs w:val="18"/>
              </w:rPr>
              <w:t>0.9642</w:t>
            </w:r>
          </w:p>
        </w:tc>
        <w:tc>
          <w:tcPr>
            <w:tcW w:w="1280" w:type="dxa"/>
            <w:tcBorders>
              <w:top w:val="nil"/>
              <w:left w:val="nil"/>
              <w:bottom w:val="nil"/>
              <w:right w:val="nil"/>
            </w:tcBorders>
            <w:shd w:val="clear" w:color="auto" w:fill="auto"/>
            <w:noWrap/>
            <w:vAlign w:val="center"/>
          </w:tcPr>
          <w:p w14:paraId="31B9F07C" w14:textId="77777777" w:rsidR="00226BEA" w:rsidRPr="009F4B2F" w:rsidRDefault="00226BEA" w:rsidP="004A753C">
            <w:pPr>
              <w:jc w:val="both"/>
              <w:rPr>
                <w:rFonts w:eastAsia="等线"/>
                <w:sz w:val="18"/>
                <w:szCs w:val="18"/>
              </w:rPr>
            </w:pPr>
            <w:r w:rsidRPr="009F4B2F">
              <w:rPr>
                <w:rFonts w:eastAsia="等线"/>
                <w:sz w:val="18"/>
                <w:szCs w:val="18"/>
              </w:rPr>
              <w:t>0.9651</w:t>
            </w:r>
          </w:p>
        </w:tc>
        <w:tc>
          <w:tcPr>
            <w:tcW w:w="1280" w:type="dxa"/>
            <w:tcBorders>
              <w:top w:val="nil"/>
              <w:left w:val="nil"/>
              <w:bottom w:val="nil"/>
              <w:right w:val="nil"/>
            </w:tcBorders>
            <w:shd w:val="clear" w:color="auto" w:fill="auto"/>
            <w:noWrap/>
            <w:vAlign w:val="center"/>
          </w:tcPr>
          <w:p w14:paraId="454B8D81" w14:textId="77777777" w:rsidR="00226BEA" w:rsidRPr="009F4B2F" w:rsidRDefault="00226BEA" w:rsidP="004A753C">
            <w:pPr>
              <w:jc w:val="both"/>
              <w:rPr>
                <w:rFonts w:eastAsia="等线"/>
                <w:sz w:val="18"/>
                <w:szCs w:val="18"/>
              </w:rPr>
            </w:pPr>
            <w:r w:rsidRPr="009F4B2F">
              <w:rPr>
                <w:rFonts w:eastAsia="等线"/>
                <w:sz w:val="18"/>
                <w:szCs w:val="18"/>
              </w:rPr>
              <w:t>0.9624</w:t>
            </w:r>
          </w:p>
        </w:tc>
      </w:tr>
      <w:tr w:rsidR="009F4B2F" w:rsidRPr="009F4B2F" w14:paraId="2C186463" w14:textId="77777777" w:rsidTr="004B34D3">
        <w:trPr>
          <w:trHeight w:val="280"/>
          <w:jc w:val="center"/>
        </w:trPr>
        <w:tc>
          <w:tcPr>
            <w:tcW w:w="3142" w:type="dxa"/>
            <w:tcBorders>
              <w:top w:val="nil"/>
              <w:left w:val="nil"/>
              <w:bottom w:val="single" w:sz="4" w:space="0" w:color="auto"/>
              <w:right w:val="nil"/>
            </w:tcBorders>
            <w:shd w:val="clear" w:color="auto" w:fill="auto"/>
            <w:noWrap/>
            <w:vAlign w:val="center"/>
          </w:tcPr>
          <w:p w14:paraId="1D0EED79" w14:textId="77777777" w:rsidR="00226BEA" w:rsidRPr="009F4B2F" w:rsidRDefault="00226BEA" w:rsidP="004A753C">
            <w:pPr>
              <w:jc w:val="both"/>
              <w:rPr>
                <w:rFonts w:eastAsia="等线"/>
                <w:sz w:val="18"/>
                <w:szCs w:val="18"/>
              </w:rPr>
            </w:pPr>
            <w:r w:rsidRPr="009F4B2F">
              <w:rPr>
                <w:rFonts w:eastAsia="宋体"/>
                <w:sz w:val="18"/>
                <w:szCs w:val="18"/>
              </w:rPr>
              <w:t>N</w:t>
            </w:r>
          </w:p>
        </w:tc>
        <w:tc>
          <w:tcPr>
            <w:tcW w:w="1280" w:type="dxa"/>
            <w:tcBorders>
              <w:top w:val="nil"/>
              <w:left w:val="nil"/>
              <w:bottom w:val="single" w:sz="4" w:space="0" w:color="auto"/>
              <w:right w:val="nil"/>
            </w:tcBorders>
            <w:shd w:val="clear" w:color="auto" w:fill="auto"/>
            <w:noWrap/>
            <w:vAlign w:val="center"/>
          </w:tcPr>
          <w:p w14:paraId="60B8FF11" w14:textId="77777777" w:rsidR="00226BEA" w:rsidRPr="009F4B2F" w:rsidRDefault="00226BEA" w:rsidP="004A753C">
            <w:pPr>
              <w:jc w:val="both"/>
              <w:rPr>
                <w:rFonts w:eastAsia="等线"/>
                <w:sz w:val="18"/>
                <w:szCs w:val="18"/>
              </w:rPr>
            </w:pPr>
            <w:r w:rsidRPr="009F4B2F">
              <w:rPr>
                <w:rFonts w:eastAsia="等线"/>
                <w:sz w:val="18"/>
                <w:szCs w:val="18"/>
              </w:rPr>
              <w:t>270</w:t>
            </w:r>
          </w:p>
        </w:tc>
        <w:tc>
          <w:tcPr>
            <w:tcW w:w="1280" w:type="dxa"/>
            <w:tcBorders>
              <w:top w:val="nil"/>
              <w:left w:val="nil"/>
              <w:bottom w:val="single" w:sz="4" w:space="0" w:color="auto"/>
              <w:right w:val="nil"/>
            </w:tcBorders>
            <w:shd w:val="clear" w:color="auto" w:fill="auto"/>
            <w:noWrap/>
            <w:vAlign w:val="center"/>
          </w:tcPr>
          <w:p w14:paraId="341E0D49" w14:textId="77777777" w:rsidR="00226BEA" w:rsidRPr="009F4B2F" w:rsidRDefault="00226BEA" w:rsidP="004A753C">
            <w:pPr>
              <w:jc w:val="both"/>
              <w:rPr>
                <w:rFonts w:eastAsia="等线"/>
                <w:sz w:val="18"/>
                <w:szCs w:val="18"/>
              </w:rPr>
            </w:pPr>
            <w:r w:rsidRPr="009F4B2F">
              <w:rPr>
                <w:rFonts w:eastAsia="等线"/>
                <w:sz w:val="18"/>
                <w:szCs w:val="18"/>
              </w:rPr>
              <w:t>270</w:t>
            </w:r>
          </w:p>
        </w:tc>
        <w:tc>
          <w:tcPr>
            <w:tcW w:w="1280" w:type="dxa"/>
            <w:tcBorders>
              <w:top w:val="nil"/>
              <w:left w:val="nil"/>
              <w:bottom w:val="single" w:sz="4" w:space="0" w:color="auto"/>
              <w:right w:val="nil"/>
            </w:tcBorders>
            <w:shd w:val="clear" w:color="auto" w:fill="auto"/>
            <w:noWrap/>
            <w:vAlign w:val="center"/>
          </w:tcPr>
          <w:p w14:paraId="7FF088C0" w14:textId="77777777" w:rsidR="00226BEA" w:rsidRPr="009F4B2F" w:rsidRDefault="00226BEA" w:rsidP="004A753C">
            <w:pPr>
              <w:jc w:val="both"/>
              <w:rPr>
                <w:rFonts w:eastAsia="等线"/>
                <w:sz w:val="18"/>
                <w:szCs w:val="18"/>
              </w:rPr>
            </w:pPr>
            <w:r w:rsidRPr="009F4B2F">
              <w:rPr>
                <w:rFonts w:eastAsia="等线"/>
                <w:sz w:val="18"/>
                <w:szCs w:val="18"/>
              </w:rPr>
              <w:t>270</w:t>
            </w:r>
          </w:p>
        </w:tc>
        <w:tc>
          <w:tcPr>
            <w:tcW w:w="1280" w:type="dxa"/>
            <w:tcBorders>
              <w:top w:val="nil"/>
              <w:left w:val="nil"/>
              <w:bottom w:val="single" w:sz="4" w:space="0" w:color="auto"/>
              <w:right w:val="nil"/>
            </w:tcBorders>
            <w:shd w:val="clear" w:color="auto" w:fill="auto"/>
            <w:noWrap/>
            <w:vAlign w:val="center"/>
          </w:tcPr>
          <w:p w14:paraId="49BB28C8" w14:textId="77777777" w:rsidR="00226BEA" w:rsidRPr="009F4B2F" w:rsidRDefault="00226BEA" w:rsidP="004A753C">
            <w:pPr>
              <w:jc w:val="both"/>
              <w:rPr>
                <w:rFonts w:eastAsia="等线"/>
                <w:sz w:val="18"/>
                <w:szCs w:val="18"/>
              </w:rPr>
            </w:pPr>
            <w:r w:rsidRPr="009F4B2F">
              <w:rPr>
                <w:rFonts w:eastAsia="等线"/>
                <w:sz w:val="18"/>
                <w:szCs w:val="18"/>
              </w:rPr>
              <w:t>270</w:t>
            </w:r>
          </w:p>
        </w:tc>
      </w:tr>
    </w:tbl>
    <w:p w14:paraId="32E1874E" w14:textId="678F384A" w:rsidR="006E4728" w:rsidRPr="000C7C52" w:rsidRDefault="008D295B" w:rsidP="00B61B67">
      <w:pPr>
        <w:pStyle w:val="Newparagraph"/>
        <w:ind w:firstLine="420"/>
        <w:jc w:val="both"/>
      </w:pPr>
      <w:r w:rsidRPr="000C7C52">
        <w:rPr>
          <w:rFonts w:hint="eastAsia"/>
        </w:rPr>
        <w:lastRenderedPageBreak/>
        <w:t>The</w:t>
      </w:r>
      <w:r w:rsidRPr="000C7C52">
        <w:t xml:space="preserve"> </w:t>
      </w:r>
      <w:r w:rsidRPr="000C7C52">
        <w:rPr>
          <w:rFonts w:hint="eastAsia"/>
        </w:rPr>
        <w:t>results</w:t>
      </w:r>
      <w:r w:rsidRPr="000C7C52">
        <w:t xml:space="preserve"> </w:t>
      </w:r>
      <w:proofErr w:type="gramStart"/>
      <w:r w:rsidRPr="000C7C52">
        <w:rPr>
          <w:rFonts w:hint="eastAsia"/>
        </w:rPr>
        <w:t>indi</w:t>
      </w:r>
      <w:r w:rsidRPr="000C7C52">
        <w:t>cates</w:t>
      </w:r>
      <w:proofErr w:type="gramEnd"/>
      <w:r w:rsidRPr="000C7C52">
        <w:t xml:space="preserve"> that </w:t>
      </w:r>
      <w:r w:rsidR="00D16A54" w:rsidRPr="000C7C52">
        <w:t>accelerat</w:t>
      </w:r>
      <w:r w:rsidR="000F49B0" w:rsidRPr="000C7C52">
        <w:t>ing</w:t>
      </w:r>
      <w:r w:rsidR="00D16A54" w:rsidRPr="000C7C52">
        <w:t xml:space="preserve"> for the absorption and iteration of foreign advanced technology and deeply involved in GVC specialization</w:t>
      </w:r>
      <w:r w:rsidR="000F49B0" w:rsidRPr="000C7C52">
        <w:t xml:space="preserve"> is </w:t>
      </w:r>
      <w:r w:rsidR="003362E5" w:rsidRPr="000C7C52">
        <w:t>useful</w:t>
      </w:r>
      <w:r w:rsidR="000F49B0" w:rsidRPr="000C7C52">
        <w:t xml:space="preserve"> to </w:t>
      </w:r>
      <w:r w:rsidR="00D16A54" w:rsidRPr="000C7C52">
        <w:t>reduce the negative impact of foreign advanced technolo</w:t>
      </w:r>
      <w:r w:rsidR="000F49B0" w:rsidRPr="000C7C52">
        <w:t xml:space="preserve">gy ladder into domestic market. Moreover, </w:t>
      </w:r>
      <w:r w:rsidR="00D16A54" w:rsidRPr="000C7C52">
        <w:t>aim</w:t>
      </w:r>
      <w:r w:rsidR="000F49B0" w:rsidRPr="000C7C52">
        <w:t>ing</w:t>
      </w:r>
      <w:r w:rsidR="00D16A54" w:rsidRPr="000C7C52">
        <w:t xml:space="preserve"> at the world </w:t>
      </w:r>
      <w:r w:rsidR="000F49B0" w:rsidRPr="000C7C52">
        <w:t>frontier technology and increasing</w:t>
      </w:r>
      <w:r w:rsidR="00D16A54" w:rsidRPr="000C7C52">
        <w:t xml:space="preserve"> the suppor</w:t>
      </w:r>
      <w:r w:rsidR="000F49B0" w:rsidRPr="000C7C52">
        <w:t>t for basic research and promoting</w:t>
      </w:r>
      <w:r w:rsidR="00D16A54" w:rsidRPr="000C7C52">
        <w:t xml:space="preserve"> its application </w:t>
      </w:r>
      <w:r w:rsidR="00A1093B" w:rsidRPr="000C7C52">
        <w:t>transformation,</w:t>
      </w:r>
      <w:r w:rsidR="00D16A54" w:rsidRPr="000C7C52">
        <w:t xml:space="preserve"> </w:t>
      </w:r>
      <w:r w:rsidR="00A1093B" w:rsidRPr="000C7C52">
        <w:t>which helps to resist the negative effects of trade barriers.</w:t>
      </w:r>
      <w:r w:rsidR="006E4728" w:rsidRPr="000C7C52">
        <w:t xml:space="preserve"> </w:t>
      </w:r>
    </w:p>
    <w:p w14:paraId="2694A858" w14:textId="3BA4AF50" w:rsidR="00BF5456" w:rsidRPr="000C7C52" w:rsidRDefault="00BF5456" w:rsidP="004A753C">
      <w:pPr>
        <w:pStyle w:val="2"/>
        <w:jc w:val="both"/>
      </w:pPr>
      <w:r w:rsidRPr="000C7C52">
        <w:t>5.</w:t>
      </w:r>
      <w:r w:rsidR="00BD1262" w:rsidRPr="000C7C52">
        <w:t>3</w:t>
      </w:r>
      <w:r w:rsidRPr="000C7C52">
        <w:t xml:space="preserve"> Robustness tests</w:t>
      </w:r>
    </w:p>
    <w:p w14:paraId="300B04C6" w14:textId="65346EA3" w:rsidR="00BF5456" w:rsidRPr="000C7C52" w:rsidRDefault="00BF5456" w:rsidP="00B61B67">
      <w:pPr>
        <w:pStyle w:val="Paragraph"/>
        <w:ind w:firstLine="420"/>
        <w:jc w:val="both"/>
      </w:pPr>
      <w:r w:rsidRPr="000C7C52">
        <w:t>In this paper, we test robustness in three methods—the first one is to adopt random effects model for estimation</w:t>
      </w:r>
      <w:r w:rsidR="00033C77" w:rsidRPr="000C7C52">
        <w:t>. T</w:t>
      </w:r>
      <w:r w:rsidRPr="000C7C52">
        <w:t xml:space="preserve">he second </w:t>
      </w:r>
      <w:r w:rsidR="00033C77" w:rsidRPr="000C7C52">
        <w:t xml:space="preserve">one </w:t>
      </w:r>
      <w:r w:rsidRPr="000C7C52">
        <w:t>is to replace LP method to CH method for calculating foreign R&amp;D capital stock as the core explanatory variable, and substitute it into the regression mode</w:t>
      </w:r>
      <w:r w:rsidR="00033C77" w:rsidRPr="000C7C52">
        <w:t>.</w:t>
      </w:r>
      <w:r w:rsidRPr="000C7C52">
        <w:t xml:space="preserve"> </w:t>
      </w:r>
      <w:r w:rsidR="00033C77" w:rsidRPr="000C7C52">
        <w:t>T</w:t>
      </w:r>
      <w:r w:rsidRPr="000C7C52">
        <w:t xml:space="preserve">he </w:t>
      </w:r>
      <w:r w:rsidR="00033C77" w:rsidRPr="000C7C52">
        <w:t xml:space="preserve">last one </w:t>
      </w:r>
      <w:r w:rsidRPr="000C7C52">
        <w:t xml:space="preserve">is to divide the data using 2008 as the time code, and add trade barriers including tariff barriers and non-tariff barriers to control variables for </w:t>
      </w:r>
      <w:r w:rsidR="0001111F" w:rsidRPr="000C7C52">
        <w:t xml:space="preserve">estimation. </w:t>
      </w:r>
    </w:p>
    <w:p w14:paraId="31C2DA60" w14:textId="52FD5E62" w:rsidR="00BF5456" w:rsidRPr="000C7C52" w:rsidRDefault="00BF5456" w:rsidP="00B61B67">
      <w:pPr>
        <w:pStyle w:val="Newparagraph"/>
        <w:ind w:firstLine="420"/>
        <w:jc w:val="both"/>
      </w:pPr>
      <w:r w:rsidRPr="000C7C52">
        <w:t xml:space="preserve">As can be seen from Table </w:t>
      </w:r>
      <w:r w:rsidR="0001111F" w:rsidRPr="000C7C52">
        <w:t>7</w:t>
      </w:r>
      <w:r w:rsidRPr="000C7C52">
        <w:t>, after replacing the model estimation method, there are only changes in the value but no significant changes in the direction and significance of the estimated coefficients of the core explanatory variables and the introduced cross terms. And after replacing the calculation method of the foreign R&amp;D capital stock weighted by the core explanatory variables, there is still no marked variation in the direction and significance of the estimated coefficients of the core explanatory variables domestic R&amp;D capital stock and the weighted foreign R&amp;D capital stock</w:t>
      </w:r>
      <w:r w:rsidR="00033C77" w:rsidRPr="000C7C52">
        <w:t>. But t</w:t>
      </w:r>
      <w:r w:rsidRPr="000C7C52">
        <w:t>he cross terms of the introduced trade barriers and the weighted foreign R&amp;D capital stock have changed. This confirms from another angle the shortcomings of the CH method in measuring the weighted foreign R&amp;D capital stock, and testifies that the LP method is a more reasonable and effective.</w:t>
      </w:r>
    </w:p>
    <w:p w14:paraId="7D30A9D1" w14:textId="77777777" w:rsidR="0001111F" w:rsidRPr="009F4B2F" w:rsidRDefault="0001111F" w:rsidP="004A753C">
      <w:pPr>
        <w:pStyle w:val="Newparagraph"/>
        <w:jc w:val="both"/>
        <w:sectPr w:rsidR="0001111F" w:rsidRPr="009F4B2F" w:rsidSect="00AA26E5">
          <w:pgSz w:w="11901" w:h="16840" w:code="9"/>
          <w:pgMar w:top="1418" w:right="1701" w:bottom="1418" w:left="1701" w:header="709" w:footer="709" w:gutter="0"/>
          <w:cols w:space="708"/>
          <w:docGrid w:linePitch="360"/>
        </w:sectPr>
      </w:pPr>
    </w:p>
    <w:p w14:paraId="4EEFBCD2" w14:textId="3038F517" w:rsidR="0001111F" w:rsidRPr="000C7C52" w:rsidRDefault="0001111F" w:rsidP="004A753C">
      <w:pPr>
        <w:pStyle w:val="Tabletitle"/>
        <w:jc w:val="both"/>
      </w:pPr>
      <w:r w:rsidRPr="000C7C52">
        <w:rPr>
          <w:rFonts w:hint="eastAsia"/>
        </w:rPr>
        <w:lastRenderedPageBreak/>
        <w:t>T</w:t>
      </w:r>
      <w:r w:rsidRPr="000C7C52">
        <w:t>able 7. Results of robustness test</w:t>
      </w:r>
    </w:p>
    <w:tbl>
      <w:tblPr>
        <w:tblW w:w="12049" w:type="dxa"/>
        <w:jc w:val="center"/>
        <w:tblLook w:val="04A0" w:firstRow="1" w:lastRow="0" w:firstColumn="1" w:lastColumn="0" w:noHBand="0" w:noVBand="1"/>
      </w:tblPr>
      <w:tblGrid>
        <w:gridCol w:w="1985"/>
        <w:gridCol w:w="1134"/>
        <w:gridCol w:w="1134"/>
        <w:gridCol w:w="1134"/>
        <w:gridCol w:w="1134"/>
        <w:gridCol w:w="1276"/>
        <w:gridCol w:w="1276"/>
        <w:gridCol w:w="1275"/>
        <w:gridCol w:w="1701"/>
      </w:tblGrid>
      <w:tr w:rsidR="009F4B2F" w:rsidRPr="009F4B2F" w14:paraId="617BF350" w14:textId="77777777" w:rsidTr="004B34D3">
        <w:trPr>
          <w:trHeight w:val="280"/>
          <w:jc w:val="center"/>
        </w:trPr>
        <w:tc>
          <w:tcPr>
            <w:tcW w:w="1985" w:type="dxa"/>
            <w:tcBorders>
              <w:top w:val="single" w:sz="4" w:space="0" w:color="auto"/>
              <w:left w:val="nil"/>
              <w:bottom w:val="nil"/>
              <w:right w:val="nil"/>
            </w:tcBorders>
            <w:shd w:val="clear" w:color="auto" w:fill="auto"/>
            <w:noWrap/>
            <w:vAlign w:val="center"/>
          </w:tcPr>
          <w:p w14:paraId="5E2BB4E8" w14:textId="77777777" w:rsidR="0001111F" w:rsidRPr="009F4B2F" w:rsidRDefault="0001111F" w:rsidP="004A753C">
            <w:pPr>
              <w:adjustRightInd w:val="0"/>
              <w:snapToGrid w:val="0"/>
              <w:spacing w:line="240" w:lineRule="auto"/>
              <w:jc w:val="both"/>
              <w:rPr>
                <w:rFonts w:eastAsia="等线"/>
                <w:sz w:val="18"/>
                <w:szCs w:val="18"/>
              </w:rPr>
            </w:pPr>
          </w:p>
        </w:tc>
        <w:tc>
          <w:tcPr>
            <w:tcW w:w="1134" w:type="dxa"/>
            <w:tcBorders>
              <w:top w:val="single" w:sz="4" w:space="0" w:color="auto"/>
              <w:left w:val="nil"/>
              <w:right w:val="nil"/>
            </w:tcBorders>
            <w:shd w:val="clear" w:color="auto" w:fill="auto"/>
            <w:noWrap/>
            <w:vAlign w:val="center"/>
          </w:tcPr>
          <w:p w14:paraId="4DC80258"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hint="eastAsia"/>
                <w:sz w:val="18"/>
                <w:szCs w:val="18"/>
                <w:lang w:eastAsia="zh-CN"/>
              </w:rPr>
              <w:t>(</w:t>
            </w:r>
            <w:r w:rsidRPr="009F4B2F">
              <w:rPr>
                <w:rFonts w:eastAsia="等线"/>
                <w:sz w:val="18"/>
                <w:szCs w:val="18"/>
              </w:rPr>
              <w:t>1</w:t>
            </w:r>
            <w:r w:rsidRPr="009F4B2F">
              <w:rPr>
                <w:rFonts w:eastAsia="等线" w:hint="eastAsia"/>
                <w:sz w:val="18"/>
                <w:szCs w:val="18"/>
                <w:lang w:eastAsia="zh-CN"/>
              </w:rPr>
              <w:t>)</w:t>
            </w:r>
          </w:p>
        </w:tc>
        <w:tc>
          <w:tcPr>
            <w:tcW w:w="1134" w:type="dxa"/>
            <w:tcBorders>
              <w:top w:val="single" w:sz="4" w:space="0" w:color="auto"/>
              <w:left w:val="nil"/>
              <w:right w:val="nil"/>
            </w:tcBorders>
            <w:shd w:val="clear" w:color="auto" w:fill="auto"/>
            <w:noWrap/>
            <w:vAlign w:val="center"/>
          </w:tcPr>
          <w:p w14:paraId="0D0ED08D"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hint="eastAsia"/>
                <w:sz w:val="18"/>
                <w:szCs w:val="18"/>
                <w:lang w:eastAsia="zh-CN"/>
              </w:rPr>
              <w:t>(</w:t>
            </w:r>
            <w:r w:rsidRPr="009F4B2F">
              <w:rPr>
                <w:rFonts w:eastAsia="等线"/>
                <w:sz w:val="18"/>
                <w:szCs w:val="18"/>
              </w:rPr>
              <w:t>2)</w:t>
            </w:r>
          </w:p>
        </w:tc>
        <w:tc>
          <w:tcPr>
            <w:tcW w:w="1134" w:type="dxa"/>
            <w:tcBorders>
              <w:top w:val="single" w:sz="4" w:space="0" w:color="auto"/>
              <w:left w:val="nil"/>
              <w:right w:val="nil"/>
            </w:tcBorders>
            <w:shd w:val="clear" w:color="auto" w:fill="auto"/>
            <w:noWrap/>
            <w:vAlign w:val="center"/>
          </w:tcPr>
          <w:p w14:paraId="0C6357E4"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hint="eastAsia"/>
                <w:sz w:val="18"/>
                <w:szCs w:val="18"/>
                <w:lang w:eastAsia="zh-CN"/>
              </w:rPr>
              <w:t>(</w:t>
            </w:r>
            <w:r w:rsidRPr="009F4B2F">
              <w:rPr>
                <w:rFonts w:eastAsia="等线"/>
                <w:sz w:val="18"/>
                <w:szCs w:val="18"/>
              </w:rPr>
              <w:t>3</w:t>
            </w:r>
            <w:r w:rsidRPr="009F4B2F">
              <w:rPr>
                <w:rFonts w:eastAsia="等线"/>
                <w:sz w:val="18"/>
                <w:szCs w:val="18"/>
                <w:lang w:eastAsia="zh-CN"/>
              </w:rPr>
              <w:t>)</w:t>
            </w:r>
          </w:p>
        </w:tc>
        <w:tc>
          <w:tcPr>
            <w:tcW w:w="1134" w:type="dxa"/>
            <w:tcBorders>
              <w:top w:val="single" w:sz="4" w:space="0" w:color="auto"/>
              <w:left w:val="nil"/>
              <w:right w:val="nil"/>
            </w:tcBorders>
            <w:shd w:val="clear" w:color="auto" w:fill="auto"/>
            <w:noWrap/>
            <w:vAlign w:val="center"/>
          </w:tcPr>
          <w:p w14:paraId="5A2F6ED0"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hint="eastAsia"/>
                <w:sz w:val="18"/>
                <w:szCs w:val="18"/>
                <w:lang w:eastAsia="zh-CN"/>
              </w:rPr>
              <w:t>(</w:t>
            </w:r>
            <w:r w:rsidRPr="009F4B2F">
              <w:rPr>
                <w:rFonts w:eastAsia="等线"/>
                <w:sz w:val="18"/>
                <w:szCs w:val="18"/>
              </w:rPr>
              <w:t>4</w:t>
            </w:r>
            <w:r w:rsidRPr="009F4B2F">
              <w:rPr>
                <w:rFonts w:eastAsia="等线"/>
                <w:sz w:val="18"/>
                <w:szCs w:val="18"/>
                <w:lang w:eastAsia="zh-CN"/>
              </w:rPr>
              <w:t>)</w:t>
            </w:r>
          </w:p>
        </w:tc>
        <w:tc>
          <w:tcPr>
            <w:tcW w:w="1276" w:type="dxa"/>
            <w:tcBorders>
              <w:top w:val="single" w:sz="4" w:space="0" w:color="auto"/>
              <w:left w:val="nil"/>
              <w:bottom w:val="nil"/>
              <w:right w:val="nil"/>
            </w:tcBorders>
            <w:shd w:val="clear" w:color="auto" w:fill="auto"/>
            <w:noWrap/>
            <w:vAlign w:val="center"/>
          </w:tcPr>
          <w:p w14:paraId="68BB091C"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hint="eastAsia"/>
                <w:sz w:val="18"/>
                <w:szCs w:val="18"/>
                <w:lang w:eastAsia="zh-CN"/>
              </w:rPr>
              <w:t>(</w:t>
            </w:r>
            <w:r w:rsidRPr="009F4B2F">
              <w:rPr>
                <w:rFonts w:eastAsia="等线"/>
                <w:sz w:val="18"/>
                <w:szCs w:val="18"/>
              </w:rPr>
              <w:t>5</w:t>
            </w:r>
            <w:r w:rsidRPr="009F4B2F">
              <w:rPr>
                <w:rFonts w:eastAsia="宋体" w:hint="eastAsia"/>
                <w:sz w:val="18"/>
                <w:szCs w:val="18"/>
                <w:lang w:eastAsia="zh-CN"/>
              </w:rPr>
              <w:t>)</w:t>
            </w:r>
          </w:p>
        </w:tc>
        <w:tc>
          <w:tcPr>
            <w:tcW w:w="1276" w:type="dxa"/>
            <w:tcBorders>
              <w:top w:val="single" w:sz="4" w:space="0" w:color="auto"/>
              <w:left w:val="nil"/>
              <w:bottom w:val="nil"/>
              <w:right w:val="nil"/>
            </w:tcBorders>
            <w:shd w:val="clear" w:color="auto" w:fill="auto"/>
            <w:noWrap/>
            <w:vAlign w:val="center"/>
          </w:tcPr>
          <w:p w14:paraId="6A59786C"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hint="eastAsia"/>
                <w:sz w:val="18"/>
                <w:szCs w:val="18"/>
                <w:lang w:eastAsia="zh-CN"/>
              </w:rPr>
              <w:t>(</w:t>
            </w:r>
            <w:r w:rsidRPr="009F4B2F">
              <w:rPr>
                <w:rFonts w:eastAsia="等线"/>
                <w:sz w:val="18"/>
                <w:szCs w:val="18"/>
              </w:rPr>
              <w:t>6</w:t>
            </w:r>
            <w:r w:rsidRPr="009F4B2F">
              <w:rPr>
                <w:rFonts w:eastAsia="等线" w:hint="eastAsia"/>
                <w:sz w:val="18"/>
                <w:szCs w:val="18"/>
                <w:lang w:eastAsia="zh-CN"/>
              </w:rPr>
              <w:t>)</w:t>
            </w:r>
          </w:p>
        </w:tc>
        <w:tc>
          <w:tcPr>
            <w:tcW w:w="1275" w:type="dxa"/>
            <w:tcBorders>
              <w:top w:val="single" w:sz="4" w:space="0" w:color="auto"/>
              <w:left w:val="nil"/>
              <w:bottom w:val="nil"/>
              <w:right w:val="nil"/>
            </w:tcBorders>
            <w:shd w:val="clear" w:color="auto" w:fill="auto"/>
            <w:noWrap/>
            <w:vAlign w:val="center"/>
          </w:tcPr>
          <w:p w14:paraId="056DADBD"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hint="eastAsia"/>
                <w:sz w:val="18"/>
                <w:szCs w:val="18"/>
                <w:lang w:eastAsia="zh-CN"/>
              </w:rPr>
              <w:t>(</w:t>
            </w:r>
            <w:r w:rsidRPr="009F4B2F">
              <w:rPr>
                <w:rFonts w:eastAsia="等线"/>
                <w:sz w:val="18"/>
                <w:szCs w:val="18"/>
              </w:rPr>
              <w:t>7</w:t>
            </w:r>
            <w:r w:rsidRPr="009F4B2F">
              <w:rPr>
                <w:rFonts w:eastAsia="宋体" w:hint="eastAsia"/>
                <w:sz w:val="18"/>
                <w:szCs w:val="18"/>
                <w:lang w:eastAsia="zh-CN"/>
              </w:rPr>
              <w:t>)</w:t>
            </w:r>
          </w:p>
        </w:tc>
        <w:tc>
          <w:tcPr>
            <w:tcW w:w="1701" w:type="dxa"/>
            <w:tcBorders>
              <w:top w:val="single" w:sz="4" w:space="0" w:color="auto"/>
              <w:left w:val="nil"/>
              <w:bottom w:val="nil"/>
              <w:right w:val="nil"/>
            </w:tcBorders>
            <w:shd w:val="clear" w:color="auto" w:fill="auto"/>
            <w:noWrap/>
            <w:vAlign w:val="center"/>
          </w:tcPr>
          <w:p w14:paraId="5BAEF1B7"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hint="eastAsia"/>
                <w:sz w:val="18"/>
                <w:szCs w:val="18"/>
                <w:lang w:eastAsia="zh-CN"/>
              </w:rPr>
              <w:t>(</w:t>
            </w:r>
            <w:r w:rsidRPr="009F4B2F">
              <w:rPr>
                <w:rFonts w:eastAsia="等线"/>
                <w:sz w:val="18"/>
                <w:szCs w:val="18"/>
              </w:rPr>
              <w:t>8</w:t>
            </w:r>
            <w:r w:rsidRPr="009F4B2F">
              <w:rPr>
                <w:rFonts w:eastAsia="等线" w:hint="eastAsia"/>
                <w:sz w:val="18"/>
                <w:szCs w:val="18"/>
                <w:lang w:eastAsia="zh-CN"/>
              </w:rPr>
              <w:t>)</w:t>
            </w:r>
          </w:p>
        </w:tc>
      </w:tr>
      <w:tr w:rsidR="009F4B2F" w:rsidRPr="009F4B2F" w14:paraId="1ED44628" w14:textId="77777777" w:rsidTr="004B34D3">
        <w:trPr>
          <w:trHeight w:val="280"/>
          <w:jc w:val="center"/>
        </w:trPr>
        <w:tc>
          <w:tcPr>
            <w:tcW w:w="1985" w:type="dxa"/>
            <w:tcBorders>
              <w:top w:val="nil"/>
              <w:left w:val="nil"/>
              <w:bottom w:val="single" w:sz="4" w:space="0" w:color="auto"/>
              <w:right w:val="nil"/>
            </w:tcBorders>
            <w:shd w:val="clear" w:color="auto" w:fill="auto"/>
            <w:noWrap/>
            <w:vAlign w:val="center"/>
          </w:tcPr>
          <w:p w14:paraId="6B322B3D" w14:textId="77777777" w:rsidR="0001111F" w:rsidRPr="009F4B2F" w:rsidRDefault="0001111F" w:rsidP="004A753C">
            <w:pPr>
              <w:adjustRightInd w:val="0"/>
              <w:snapToGrid w:val="0"/>
              <w:spacing w:line="240" w:lineRule="auto"/>
              <w:jc w:val="both"/>
              <w:rPr>
                <w:rFonts w:eastAsia="等线"/>
                <w:sz w:val="18"/>
                <w:szCs w:val="18"/>
              </w:rPr>
            </w:pPr>
          </w:p>
        </w:tc>
        <w:tc>
          <w:tcPr>
            <w:tcW w:w="1134" w:type="dxa"/>
            <w:tcBorders>
              <w:left w:val="nil"/>
              <w:bottom w:val="single" w:sz="4" w:space="0" w:color="auto"/>
              <w:right w:val="nil"/>
            </w:tcBorders>
            <w:shd w:val="clear" w:color="auto" w:fill="auto"/>
            <w:noWrap/>
            <w:vAlign w:val="center"/>
          </w:tcPr>
          <w:p w14:paraId="7EB1A191"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sz w:val="18"/>
                <w:szCs w:val="18"/>
              </w:rPr>
              <w:t>random effects model</w:t>
            </w:r>
          </w:p>
        </w:tc>
        <w:tc>
          <w:tcPr>
            <w:tcW w:w="1134" w:type="dxa"/>
            <w:tcBorders>
              <w:left w:val="nil"/>
              <w:bottom w:val="single" w:sz="4" w:space="0" w:color="auto"/>
              <w:right w:val="nil"/>
            </w:tcBorders>
            <w:shd w:val="clear" w:color="auto" w:fill="auto"/>
            <w:noWrap/>
            <w:vAlign w:val="center"/>
          </w:tcPr>
          <w:p w14:paraId="7F9032C8"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sz w:val="18"/>
                <w:szCs w:val="18"/>
              </w:rPr>
              <w:t>random effects model</w:t>
            </w:r>
          </w:p>
        </w:tc>
        <w:tc>
          <w:tcPr>
            <w:tcW w:w="1134" w:type="dxa"/>
            <w:tcBorders>
              <w:left w:val="nil"/>
              <w:bottom w:val="single" w:sz="4" w:space="0" w:color="auto"/>
              <w:right w:val="nil"/>
            </w:tcBorders>
            <w:shd w:val="clear" w:color="auto" w:fill="auto"/>
            <w:noWrap/>
            <w:vAlign w:val="center"/>
          </w:tcPr>
          <w:p w14:paraId="59F90D47"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sz w:val="18"/>
                <w:szCs w:val="18"/>
              </w:rPr>
              <w:t>random effects model</w:t>
            </w:r>
          </w:p>
        </w:tc>
        <w:tc>
          <w:tcPr>
            <w:tcW w:w="1134" w:type="dxa"/>
            <w:tcBorders>
              <w:left w:val="nil"/>
              <w:bottom w:val="single" w:sz="4" w:space="0" w:color="auto"/>
              <w:right w:val="nil"/>
            </w:tcBorders>
            <w:shd w:val="clear" w:color="auto" w:fill="auto"/>
            <w:noWrap/>
            <w:vAlign w:val="center"/>
          </w:tcPr>
          <w:p w14:paraId="427F48EA"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sz w:val="18"/>
                <w:szCs w:val="18"/>
              </w:rPr>
              <w:t>random effects model</w:t>
            </w:r>
          </w:p>
        </w:tc>
        <w:tc>
          <w:tcPr>
            <w:tcW w:w="1276" w:type="dxa"/>
            <w:tcBorders>
              <w:top w:val="nil"/>
              <w:left w:val="nil"/>
              <w:bottom w:val="single" w:sz="4" w:space="0" w:color="auto"/>
              <w:right w:val="nil"/>
            </w:tcBorders>
            <w:shd w:val="clear" w:color="auto" w:fill="auto"/>
            <w:noWrap/>
            <w:vAlign w:val="center"/>
          </w:tcPr>
          <w:p w14:paraId="281D16F8"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sz w:val="18"/>
                <w:szCs w:val="18"/>
              </w:rPr>
              <w:t>CH method for calculating foreign stock</w:t>
            </w:r>
          </w:p>
        </w:tc>
        <w:tc>
          <w:tcPr>
            <w:tcW w:w="1276" w:type="dxa"/>
            <w:tcBorders>
              <w:top w:val="nil"/>
              <w:left w:val="nil"/>
              <w:bottom w:val="single" w:sz="4" w:space="0" w:color="auto"/>
              <w:right w:val="nil"/>
            </w:tcBorders>
            <w:shd w:val="clear" w:color="auto" w:fill="auto"/>
            <w:noWrap/>
            <w:vAlign w:val="center"/>
          </w:tcPr>
          <w:p w14:paraId="7F06F963"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sz w:val="18"/>
                <w:szCs w:val="18"/>
              </w:rPr>
              <w:t>CH method for calculating foreign stock</w:t>
            </w:r>
          </w:p>
        </w:tc>
        <w:tc>
          <w:tcPr>
            <w:tcW w:w="1275" w:type="dxa"/>
            <w:tcBorders>
              <w:top w:val="nil"/>
              <w:left w:val="nil"/>
              <w:bottom w:val="single" w:sz="4" w:space="0" w:color="auto"/>
              <w:right w:val="nil"/>
            </w:tcBorders>
            <w:shd w:val="clear" w:color="auto" w:fill="auto"/>
            <w:noWrap/>
            <w:vAlign w:val="center"/>
          </w:tcPr>
          <w:p w14:paraId="499A4E3D"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sz w:val="18"/>
                <w:szCs w:val="18"/>
              </w:rPr>
              <w:t>CH method for calculating foreign stock</w:t>
            </w:r>
          </w:p>
        </w:tc>
        <w:tc>
          <w:tcPr>
            <w:tcW w:w="1701" w:type="dxa"/>
            <w:tcBorders>
              <w:top w:val="nil"/>
              <w:left w:val="nil"/>
              <w:bottom w:val="single" w:sz="4" w:space="0" w:color="auto"/>
              <w:right w:val="nil"/>
            </w:tcBorders>
            <w:shd w:val="clear" w:color="auto" w:fill="auto"/>
            <w:noWrap/>
            <w:vAlign w:val="center"/>
          </w:tcPr>
          <w:p w14:paraId="3FB85CFE"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sz w:val="18"/>
                <w:szCs w:val="18"/>
              </w:rPr>
              <w:t>CH method for calculating foreign stock</w:t>
            </w:r>
          </w:p>
        </w:tc>
      </w:tr>
      <w:tr w:rsidR="009F4B2F" w:rsidRPr="009F4B2F" w14:paraId="655C3BA4" w14:textId="77777777" w:rsidTr="004B34D3">
        <w:trPr>
          <w:trHeight w:val="280"/>
          <w:jc w:val="center"/>
        </w:trPr>
        <w:tc>
          <w:tcPr>
            <w:tcW w:w="1985" w:type="dxa"/>
            <w:vMerge w:val="restart"/>
            <w:tcBorders>
              <w:top w:val="single" w:sz="4" w:space="0" w:color="auto"/>
              <w:left w:val="nil"/>
              <w:bottom w:val="nil"/>
              <w:right w:val="nil"/>
            </w:tcBorders>
            <w:shd w:val="clear" w:color="auto" w:fill="auto"/>
            <w:noWrap/>
            <w:vAlign w:val="center"/>
          </w:tcPr>
          <w:p w14:paraId="509423C1"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hint="eastAsia"/>
                <w:sz w:val="18"/>
                <w:szCs w:val="18"/>
              </w:rPr>
              <w:t>C</w:t>
            </w:r>
            <w:r w:rsidRPr="009F4B2F">
              <w:rPr>
                <w:rFonts w:eastAsia="宋体"/>
                <w:sz w:val="18"/>
                <w:szCs w:val="18"/>
              </w:rPr>
              <w:t>onstant</w:t>
            </w:r>
          </w:p>
        </w:tc>
        <w:tc>
          <w:tcPr>
            <w:tcW w:w="1134" w:type="dxa"/>
            <w:tcBorders>
              <w:top w:val="nil"/>
              <w:left w:val="nil"/>
              <w:bottom w:val="nil"/>
              <w:right w:val="nil"/>
            </w:tcBorders>
            <w:shd w:val="clear" w:color="auto" w:fill="auto"/>
            <w:noWrap/>
            <w:vAlign w:val="center"/>
          </w:tcPr>
          <w:p w14:paraId="5E2C77EE"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等线"/>
                <w:sz w:val="18"/>
                <w:szCs w:val="18"/>
              </w:rPr>
              <w:t>-8.7488</w:t>
            </w:r>
            <w:r w:rsidRPr="009F4B2F">
              <w:rPr>
                <w:rFonts w:eastAsia="等线" w:hint="eastAsia"/>
                <w:sz w:val="18"/>
                <w:szCs w:val="18"/>
              </w:rPr>
              <w:t>**</w:t>
            </w:r>
          </w:p>
        </w:tc>
        <w:tc>
          <w:tcPr>
            <w:tcW w:w="1134" w:type="dxa"/>
            <w:tcBorders>
              <w:top w:val="nil"/>
              <w:left w:val="nil"/>
              <w:bottom w:val="nil"/>
              <w:right w:val="nil"/>
            </w:tcBorders>
            <w:shd w:val="clear" w:color="auto" w:fill="auto"/>
            <w:noWrap/>
            <w:vAlign w:val="center"/>
          </w:tcPr>
          <w:p w14:paraId="6B01D6FA"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等线" w:hint="eastAsia"/>
                <w:sz w:val="18"/>
                <w:szCs w:val="18"/>
              </w:rPr>
              <w:t>-9.2495**</w:t>
            </w:r>
          </w:p>
        </w:tc>
        <w:tc>
          <w:tcPr>
            <w:tcW w:w="1134" w:type="dxa"/>
            <w:tcBorders>
              <w:top w:val="nil"/>
              <w:left w:val="nil"/>
              <w:bottom w:val="nil"/>
              <w:right w:val="nil"/>
            </w:tcBorders>
            <w:shd w:val="clear" w:color="auto" w:fill="auto"/>
            <w:noWrap/>
            <w:vAlign w:val="center"/>
          </w:tcPr>
          <w:p w14:paraId="40A115C7"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等线" w:hint="eastAsia"/>
                <w:sz w:val="18"/>
                <w:szCs w:val="18"/>
              </w:rPr>
              <w:t>-10.6978***</w:t>
            </w:r>
          </w:p>
        </w:tc>
        <w:tc>
          <w:tcPr>
            <w:tcW w:w="1134" w:type="dxa"/>
            <w:tcBorders>
              <w:top w:val="nil"/>
              <w:left w:val="nil"/>
              <w:bottom w:val="nil"/>
              <w:right w:val="nil"/>
            </w:tcBorders>
            <w:shd w:val="clear" w:color="auto" w:fill="auto"/>
            <w:noWrap/>
            <w:vAlign w:val="center"/>
          </w:tcPr>
          <w:p w14:paraId="7ECD4EED"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等线" w:hint="eastAsia"/>
                <w:sz w:val="18"/>
                <w:szCs w:val="18"/>
              </w:rPr>
              <w:t>-11.6062***</w:t>
            </w:r>
          </w:p>
        </w:tc>
        <w:tc>
          <w:tcPr>
            <w:tcW w:w="1276" w:type="dxa"/>
            <w:tcBorders>
              <w:top w:val="nil"/>
              <w:left w:val="nil"/>
              <w:bottom w:val="nil"/>
              <w:right w:val="nil"/>
            </w:tcBorders>
            <w:shd w:val="clear" w:color="auto" w:fill="auto"/>
            <w:noWrap/>
            <w:vAlign w:val="center"/>
          </w:tcPr>
          <w:p w14:paraId="2559DFEC" w14:textId="77777777" w:rsidR="0001111F" w:rsidRPr="009F4B2F" w:rsidRDefault="0001111F" w:rsidP="004A753C">
            <w:pPr>
              <w:adjustRightInd w:val="0"/>
              <w:snapToGrid w:val="0"/>
              <w:spacing w:line="240" w:lineRule="auto"/>
              <w:jc w:val="both"/>
              <w:rPr>
                <w:rFonts w:eastAsia="Times New Roman"/>
                <w:sz w:val="18"/>
                <w:szCs w:val="18"/>
              </w:rPr>
            </w:pPr>
            <w:r w:rsidRPr="009F4B2F">
              <w:rPr>
                <w:rFonts w:eastAsia="等线" w:hint="eastAsia"/>
                <w:sz w:val="18"/>
                <w:szCs w:val="18"/>
              </w:rPr>
              <w:t>0.4411</w:t>
            </w:r>
          </w:p>
        </w:tc>
        <w:tc>
          <w:tcPr>
            <w:tcW w:w="1276" w:type="dxa"/>
            <w:tcBorders>
              <w:top w:val="nil"/>
              <w:left w:val="nil"/>
              <w:bottom w:val="nil"/>
              <w:right w:val="nil"/>
            </w:tcBorders>
            <w:shd w:val="clear" w:color="auto" w:fill="auto"/>
            <w:noWrap/>
            <w:vAlign w:val="center"/>
          </w:tcPr>
          <w:p w14:paraId="03F02419" w14:textId="77777777" w:rsidR="0001111F" w:rsidRPr="009F4B2F" w:rsidRDefault="0001111F" w:rsidP="004A753C">
            <w:pPr>
              <w:adjustRightInd w:val="0"/>
              <w:snapToGrid w:val="0"/>
              <w:spacing w:line="240" w:lineRule="auto"/>
              <w:jc w:val="both"/>
              <w:rPr>
                <w:rFonts w:eastAsia="Times New Roman"/>
                <w:sz w:val="18"/>
                <w:szCs w:val="18"/>
              </w:rPr>
            </w:pPr>
            <w:r w:rsidRPr="009F4B2F">
              <w:rPr>
                <w:rFonts w:eastAsia="等线" w:hint="eastAsia"/>
                <w:sz w:val="18"/>
                <w:szCs w:val="18"/>
              </w:rPr>
              <w:t>0.1163</w:t>
            </w:r>
          </w:p>
        </w:tc>
        <w:tc>
          <w:tcPr>
            <w:tcW w:w="1275" w:type="dxa"/>
            <w:tcBorders>
              <w:top w:val="nil"/>
              <w:left w:val="nil"/>
              <w:bottom w:val="nil"/>
              <w:right w:val="nil"/>
            </w:tcBorders>
            <w:shd w:val="clear" w:color="auto" w:fill="auto"/>
            <w:noWrap/>
            <w:vAlign w:val="center"/>
          </w:tcPr>
          <w:p w14:paraId="2EA591E0" w14:textId="77777777" w:rsidR="0001111F" w:rsidRPr="009F4B2F" w:rsidRDefault="0001111F" w:rsidP="004A753C">
            <w:pPr>
              <w:adjustRightInd w:val="0"/>
              <w:snapToGrid w:val="0"/>
              <w:spacing w:line="240" w:lineRule="auto"/>
              <w:jc w:val="both"/>
              <w:rPr>
                <w:rFonts w:eastAsia="Times New Roman"/>
                <w:sz w:val="18"/>
                <w:szCs w:val="18"/>
              </w:rPr>
            </w:pPr>
            <w:r w:rsidRPr="009F4B2F">
              <w:rPr>
                <w:rFonts w:eastAsia="等线" w:hint="eastAsia"/>
                <w:sz w:val="18"/>
                <w:szCs w:val="18"/>
              </w:rPr>
              <w:t>0.7196</w:t>
            </w:r>
          </w:p>
        </w:tc>
        <w:tc>
          <w:tcPr>
            <w:tcW w:w="1701" w:type="dxa"/>
            <w:tcBorders>
              <w:top w:val="nil"/>
              <w:left w:val="nil"/>
              <w:bottom w:val="nil"/>
              <w:right w:val="nil"/>
            </w:tcBorders>
            <w:shd w:val="clear" w:color="auto" w:fill="auto"/>
            <w:noWrap/>
            <w:vAlign w:val="center"/>
          </w:tcPr>
          <w:p w14:paraId="20D9FA18" w14:textId="77777777" w:rsidR="0001111F" w:rsidRPr="009F4B2F" w:rsidRDefault="0001111F" w:rsidP="004A753C">
            <w:pPr>
              <w:adjustRightInd w:val="0"/>
              <w:snapToGrid w:val="0"/>
              <w:spacing w:line="240" w:lineRule="auto"/>
              <w:jc w:val="both"/>
              <w:rPr>
                <w:rFonts w:eastAsia="Times New Roman"/>
                <w:sz w:val="18"/>
                <w:szCs w:val="18"/>
              </w:rPr>
            </w:pPr>
            <w:r w:rsidRPr="009F4B2F">
              <w:rPr>
                <w:rFonts w:eastAsia="等线" w:hint="eastAsia"/>
                <w:sz w:val="18"/>
                <w:szCs w:val="18"/>
              </w:rPr>
              <w:t>0.2860</w:t>
            </w:r>
          </w:p>
        </w:tc>
      </w:tr>
      <w:tr w:rsidR="009F4B2F" w:rsidRPr="009F4B2F" w14:paraId="3998C6C2" w14:textId="77777777" w:rsidTr="004B34D3">
        <w:trPr>
          <w:trHeight w:val="280"/>
          <w:jc w:val="center"/>
        </w:trPr>
        <w:tc>
          <w:tcPr>
            <w:tcW w:w="1985" w:type="dxa"/>
            <w:vMerge/>
            <w:tcBorders>
              <w:top w:val="nil"/>
              <w:left w:val="nil"/>
              <w:bottom w:val="nil"/>
              <w:right w:val="nil"/>
            </w:tcBorders>
            <w:vAlign w:val="center"/>
          </w:tcPr>
          <w:p w14:paraId="1E68E303" w14:textId="77777777" w:rsidR="0001111F" w:rsidRPr="009F4B2F" w:rsidRDefault="0001111F" w:rsidP="004A753C">
            <w:pPr>
              <w:adjustRightInd w:val="0"/>
              <w:snapToGrid w:val="0"/>
              <w:spacing w:line="240" w:lineRule="auto"/>
              <w:jc w:val="both"/>
              <w:rPr>
                <w:rFonts w:eastAsia="等线"/>
                <w:sz w:val="18"/>
                <w:szCs w:val="18"/>
              </w:rPr>
            </w:pPr>
          </w:p>
        </w:tc>
        <w:tc>
          <w:tcPr>
            <w:tcW w:w="1134" w:type="dxa"/>
            <w:tcBorders>
              <w:top w:val="nil"/>
              <w:left w:val="nil"/>
              <w:bottom w:val="nil"/>
              <w:right w:val="nil"/>
            </w:tcBorders>
            <w:shd w:val="clear" w:color="auto" w:fill="auto"/>
            <w:noWrap/>
            <w:vAlign w:val="center"/>
          </w:tcPr>
          <w:p w14:paraId="38D9BB2A"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sz w:val="18"/>
                <w:szCs w:val="18"/>
                <w:lang w:eastAsia="zh-CN"/>
              </w:rPr>
              <w:t>(</w:t>
            </w:r>
            <w:r w:rsidRPr="009F4B2F">
              <w:rPr>
                <w:rFonts w:eastAsia="等线"/>
                <w:sz w:val="18"/>
                <w:szCs w:val="18"/>
              </w:rPr>
              <w:t>-2.17)</w:t>
            </w:r>
          </w:p>
        </w:tc>
        <w:tc>
          <w:tcPr>
            <w:tcW w:w="1134" w:type="dxa"/>
            <w:tcBorders>
              <w:top w:val="nil"/>
              <w:left w:val="nil"/>
              <w:bottom w:val="nil"/>
              <w:right w:val="nil"/>
            </w:tcBorders>
            <w:shd w:val="clear" w:color="auto" w:fill="auto"/>
            <w:noWrap/>
            <w:vAlign w:val="center"/>
          </w:tcPr>
          <w:p w14:paraId="13EE0244" w14:textId="77777777" w:rsidR="0001111F" w:rsidRPr="009F4B2F" w:rsidRDefault="0001111F" w:rsidP="004A753C">
            <w:pPr>
              <w:adjustRightInd w:val="0"/>
              <w:snapToGrid w:val="0"/>
              <w:spacing w:line="240" w:lineRule="auto"/>
              <w:jc w:val="both"/>
              <w:rPr>
                <w:rFonts w:eastAsia="等线"/>
                <w:sz w:val="18"/>
                <w:szCs w:val="18"/>
                <w:lang w:eastAsia="zh-CN"/>
              </w:rPr>
            </w:pPr>
            <w:r w:rsidRPr="009F4B2F">
              <w:rPr>
                <w:rFonts w:eastAsia="宋体"/>
                <w:sz w:val="18"/>
                <w:szCs w:val="18"/>
              </w:rPr>
              <w:t>(</w:t>
            </w:r>
            <w:r w:rsidRPr="009F4B2F">
              <w:rPr>
                <w:rFonts w:eastAsia="等线" w:hint="eastAsia"/>
                <w:sz w:val="18"/>
                <w:szCs w:val="18"/>
              </w:rPr>
              <w:t>-2.18</w:t>
            </w:r>
            <w:r w:rsidRPr="009F4B2F">
              <w:rPr>
                <w:rFonts w:eastAsia="宋体" w:hint="eastAsia"/>
                <w:sz w:val="18"/>
                <w:szCs w:val="18"/>
                <w:lang w:eastAsia="zh-CN"/>
              </w:rPr>
              <w:t>)</w:t>
            </w:r>
          </w:p>
        </w:tc>
        <w:tc>
          <w:tcPr>
            <w:tcW w:w="1134" w:type="dxa"/>
            <w:tcBorders>
              <w:top w:val="nil"/>
              <w:left w:val="nil"/>
              <w:bottom w:val="nil"/>
              <w:right w:val="nil"/>
            </w:tcBorders>
            <w:shd w:val="clear" w:color="auto" w:fill="auto"/>
            <w:noWrap/>
            <w:vAlign w:val="center"/>
          </w:tcPr>
          <w:p w14:paraId="2CD9B389" w14:textId="77777777" w:rsidR="0001111F" w:rsidRPr="009F4B2F" w:rsidRDefault="0001111F" w:rsidP="004A753C">
            <w:pPr>
              <w:adjustRightInd w:val="0"/>
              <w:snapToGrid w:val="0"/>
              <w:spacing w:line="240" w:lineRule="auto"/>
              <w:jc w:val="both"/>
              <w:rPr>
                <w:rFonts w:eastAsia="等线"/>
                <w:sz w:val="18"/>
                <w:szCs w:val="18"/>
                <w:lang w:eastAsia="zh-CN"/>
              </w:rPr>
            </w:pPr>
            <w:r w:rsidRPr="009F4B2F">
              <w:rPr>
                <w:rFonts w:eastAsia="宋体" w:hint="eastAsia"/>
                <w:sz w:val="18"/>
                <w:szCs w:val="18"/>
                <w:lang w:eastAsia="zh-CN"/>
              </w:rPr>
              <w:t>(</w:t>
            </w:r>
            <w:r w:rsidRPr="009F4B2F">
              <w:rPr>
                <w:rFonts w:eastAsia="等线" w:hint="eastAsia"/>
                <w:sz w:val="18"/>
                <w:szCs w:val="18"/>
              </w:rPr>
              <w:t>-2.67</w:t>
            </w:r>
            <w:r w:rsidRPr="009F4B2F">
              <w:rPr>
                <w:rFonts w:eastAsia="宋体" w:hint="eastAsia"/>
                <w:sz w:val="18"/>
                <w:szCs w:val="18"/>
                <w:lang w:eastAsia="zh-CN"/>
              </w:rPr>
              <w:t>)</w:t>
            </w:r>
          </w:p>
        </w:tc>
        <w:tc>
          <w:tcPr>
            <w:tcW w:w="1134" w:type="dxa"/>
            <w:tcBorders>
              <w:top w:val="nil"/>
              <w:left w:val="nil"/>
              <w:bottom w:val="nil"/>
              <w:right w:val="nil"/>
            </w:tcBorders>
            <w:shd w:val="clear" w:color="auto" w:fill="auto"/>
            <w:noWrap/>
            <w:vAlign w:val="center"/>
          </w:tcPr>
          <w:p w14:paraId="36C95787" w14:textId="77777777" w:rsidR="0001111F" w:rsidRPr="009F4B2F" w:rsidRDefault="0001111F" w:rsidP="004A753C">
            <w:pPr>
              <w:adjustRightInd w:val="0"/>
              <w:snapToGrid w:val="0"/>
              <w:spacing w:line="240" w:lineRule="auto"/>
              <w:jc w:val="both"/>
              <w:rPr>
                <w:rFonts w:eastAsia="等线"/>
                <w:sz w:val="18"/>
                <w:szCs w:val="18"/>
                <w:lang w:eastAsia="zh-CN"/>
              </w:rPr>
            </w:pPr>
            <w:r w:rsidRPr="009F4B2F">
              <w:rPr>
                <w:rFonts w:eastAsia="宋体" w:hint="eastAsia"/>
                <w:sz w:val="18"/>
                <w:szCs w:val="18"/>
                <w:lang w:eastAsia="zh-CN"/>
              </w:rPr>
              <w:t>(</w:t>
            </w:r>
            <w:r w:rsidRPr="009F4B2F">
              <w:rPr>
                <w:rFonts w:eastAsia="等线" w:hint="eastAsia"/>
                <w:sz w:val="18"/>
                <w:szCs w:val="18"/>
              </w:rPr>
              <w:t>-2.73</w:t>
            </w:r>
            <w:r w:rsidRPr="009F4B2F">
              <w:rPr>
                <w:rFonts w:eastAsia="宋体" w:hint="eastAsia"/>
                <w:sz w:val="18"/>
                <w:szCs w:val="18"/>
                <w:lang w:eastAsia="zh-CN"/>
              </w:rPr>
              <w:t>)</w:t>
            </w:r>
          </w:p>
        </w:tc>
        <w:tc>
          <w:tcPr>
            <w:tcW w:w="1276" w:type="dxa"/>
            <w:tcBorders>
              <w:top w:val="nil"/>
              <w:left w:val="nil"/>
              <w:bottom w:val="nil"/>
              <w:right w:val="nil"/>
            </w:tcBorders>
            <w:shd w:val="clear" w:color="auto" w:fill="auto"/>
            <w:noWrap/>
            <w:vAlign w:val="center"/>
          </w:tcPr>
          <w:p w14:paraId="652F97D4" w14:textId="77777777" w:rsidR="0001111F" w:rsidRPr="009F4B2F" w:rsidRDefault="0001111F" w:rsidP="004A753C">
            <w:pPr>
              <w:adjustRightInd w:val="0"/>
              <w:snapToGrid w:val="0"/>
              <w:spacing w:line="240" w:lineRule="auto"/>
              <w:jc w:val="both"/>
              <w:rPr>
                <w:rFonts w:eastAsia="Times New Roman"/>
                <w:sz w:val="18"/>
                <w:szCs w:val="18"/>
                <w:lang w:eastAsia="zh-CN"/>
              </w:rPr>
            </w:pPr>
            <w:r w:rsidRPr="009F4B2F">
              <w:rPr>
                <w:rFonts w:eastAsia="宋体" w:hint="eastAsia"/>
                <w:sz w:val="18"/>
                <w:szCs w:val="18"/>
                <w:lang w:eastAsia="zh-CN"/>
              </w:rPr>
              <w:t>(</w:t>
            </w:r>
            <w:r w:rsidRPr="009F4B2F">
              <w:rPr>
                <w:rFonts w:eastAsia="等线" w:hint="eastAsia"/>
                <w:sz w:val="18"/>
                <w:szCs w:val="18"/>
              </w:rPr>
              <w:t>0.54</w:t>
            </w:r>
            <w:r w:rsidRPr="009F4B2F">
              <w:rPr>
                <w:rFonts w:eastAsia="宋体" w:hint="eastAsia"/>
                <w:sz w:val="18"/>
                <w:szCs w:val="18"/>
                <w:lang w:eastAsia="zh-CN"/>
              </w:rPr>
              <w:t>)</w:t>
            </w:r>
          </w:p>
        </w:tc>
        <w:tc>
          <w:tcPr>
            <w:tcW w:w="1276" w:type="dxa"/>
            <w:tcBorders>
              <w:top w:val="nil"/>
              <w:left w:val="nil"/>
              <w:bottom w:val="nil"/>
              <w:right w:val="nil"/>
            </w:tcBorders>
            <w:shd w:val="clear" w:color="auto" w:fill="auto"/>
            <w:noWrap/>
            <w:vAlign w:val="center"/>
          </w:tcPr>
          <w:p w14:paraId="6DE08C49" w14:textId="77777777" w:rsidR="0001111F" w:rsidRPr="009F4B2F" w:rsidRDefault="0001111F" w:rsidP="004A753C">
            <w:pPr>
              <w:adjustRightInd w:val="0"/>
              <w:snapToGrid w:val="0"/>
              <w:spacing w:line="240" w:lineRule="auto"/>
              <w:jc w:val="both"/>
              <w:rPr>
                <w:rFonts w:eastAsia="Times New Roman"/>
                <w:sz w:val="18"/>
                <w:szCs w:val="18"/>
                <w:lang w:eastAsia="zh-CN"/>
              </w:rPr>
            </w:pPr>
            <w:r w:rsidRPr="009F4B2F">
              <w:rPr>
                <w:rFonts w:eastAsia="宋体" w:hint="eastAsia"/>
                <w:sz w:val="18"/>
                <w:szCs w:val="18"/>
                <w:lang w:eastAsia="zh-CN"/>
              </w:rPr>
              <w:t>(</w:t>
            </w:r>
            <w:r w:rsidRPr="009F4B2F">
              <w:rPr>
                <w:rFonts w:eastAsia="等线" w:hint="eastAsia"/>
                <w:sz w:val="18"/>
                <w:szCs w:val="18"/>
              </w:rPr>
              <w:t>0.14</w:t>
            </w:r>
            <w:r w:rsidRPr="009F4B2F">
              <w:rPr>
                <w:rFonts w:eastAsia="宋体" w:hint="eastAsia"/>
                <w:sz w:val="18"/>
                <w:szCs w:val="18"/>
                <w:lang w:eastAsia="zh-CN"/>
              </w:rPr>
              <w:t>)</w:t>
            </w:r>
          </w:p>
        </w:tc>
        <w:tc>
          <w:tcPr>
            <w:tcW w:w="1275" w:type="dxa"/>
            <w:tcBorders>
              <w:top w:val="nil"/>
              <w:left w:val="nil"/>
              <w:bottom w:val="nil"/>
              <w:right w:val="nil"/>
            </w:tcBorders>
            <w:shd w:val="clear" w:color="auto" w:fill="auto"/>
            <w:noWrap/>
            <w:vAlign w:val="center"/>
          </w:tcPr>
          <w:p w14:paraId="5A72B86A" w14:textId="77777777" w:rsidR="0001111F" w:rsidRPr="009F4B2F" w:rsidRDefault="0001111F" w:rsidP="004A753C">
            <w:pPr>
              <w:adjustRightInd w:val="0"/>
              <w:snapToGrid w:val="0"/>
              <w:spacing w:line="240" w:lineRule="auto"/>
              <w:jc w:val="both"/>
              <w:rPr>
                <w:rFonts w:eastAsia="Times New Roman"/>
                <w:sz w:val="18"/>
                <w:szCs w:val="18"/>
                <w:lang w:eastAsia="zh-CN"/>
              </w:rPr>
            </w:pPr>
            <w:r w:rsidRPr="009F4B2F">
              <w:rPr>
                <w:rFonts w:eastAsia="宋体" w:hint="eastAsia"/>
                <w:sz w:val="18"/>
                <w:szCs w:val="18"/>
                <w:lang w:eastAsia="zh-CN"/>
              </w:rPr>
              <w:t>(</w:t>
            </w:r>
            <w:r w:rsidRPr="009F4B2F">
              <w:rPr>
                <w:rFonts w:eastAsia="宋体" w:hint="eastAsia"/>
                <w:sz w:val="18"/>
                <w:szCs w:val="18"/>
              </w:rPr>
              <w:t>1.03</w:t>
            </w:r>
            <w:r w:rsidRPr="009F4B2F">
              <w:rPr>
                <w:rFonts w:eastAsia="宋体" w:hint="eastAsia"/>
                <w:sz w:val="18"/>
                <w:szCs w:val="18"/>
                <w:lang w:eastAsia="zh-CN"/>
              </w:rPr>
              <w:t>)</w:t>
            </w:r>
          </w:p>
        </w:tc>
        <w:tc>
          <w:tcPr>
            <w:tcW w:w="1701" w:type="dxa"/>
            <w:tcBorders>
              <w:top w:val="nil"/>
              <w:left w:val="nil"/>
              <w:bottom w:val="nil"/>
              <w:right w:val="nil"/>
            </w:tcBorders>
            <w:shd w:val="clear" w:color="auto" w:fill="auto"/>
            <w:noWrap/>
            <w:vAlign w:val="center"/>
          </w:tcPr>
          <w:p w14:paraId="7E19A9EC" w14:textId="77777777" w:rsidR="0001111F" w:rsidRPr="009F4B2F" w:rsidRDefault="0001111F" w:rsidP="004A753C">
            <w:pPr>
              <w:adjustRightInd w:val="0"/>
              <w:snapToGrid w:val="0"/>
              <w:spacing w:line="240" w:lineRule="auto"/>
              <w:jc w:val="both"/>
              <w:rPr>
                <w:rFonts w:eastAsia="Times New Roman"/>
                <w:sz w:val="18"/>
                <w:szCs w:val="18"/>
                <w:lang w:eastAsia="zh-CN"/>
              </w:rPr>
            </w:pPr>
            <w:r w:rsidRPr="009F4B2F">
              <w:rPr>
                <w:rFonts w:eastAsia="宋体" w:hint="eastAsia"/>
                <w:sz w:val="18"/>
                <w:szCs w:val="18"/>
                <w:lang w:eastAsia="zh-CN"/>
              </w:rPr>
              <w:t>(</w:t>
            </w:r>
            <w:r w:rsidRPr="009F4B2F">
              <w:rPr>
                <w:rFonts w:eastAsia="宋体" w:hint="eastAsia"/>
                <w:sz w:val="18"/>
                <w:szCs w:val="18"/>
              </w:rPr>
              <w:t>0.38</w:t>
            </w:r>
            <w:r w:rsidRPr="009F4B2F">
              <w:rPr>
                <w:rFonts w:eastAsia="宋体" w:hint="eastAsia"/>
                <w:sz w:val="18"/>
                <w:szCs w:val="18"/>
                <w:lang w:eastAsia="zh-CN"/>
              </w:rPr>
              <w:t>)</w:t>
            </w:r>
          </w:p>
        </w:tc>
      </w:tr>
      <w:tr w:rsidR="009F4B2F" w:rsidRPr="009F4B2F" w14:paraId="3A68F779" w14:textId="77777777" w:rsidTr="004B34D3">
        <w:trPr>
          <w:trHeight w:val="280"/>
          <w:jc w:val="center"/>
        </w:trPr>
        <w:tc>
          <w:tcPr>
            <w:tcW w:w="1985" w:type="dxa"/>
            <w:vMerge w:val="restart"/>
            <w:tcBorders>
              <w:top w:val="nil"/>
              <w:left w:val="nil"/>
              <w:bottom w:val="nil"/>
              <w:right w:val="nil"/>
            </w:tcBorders>
            <w:shd w:val="clear" w:color="auto" w:fill="auto"/>
            <w:noWrap/>
            <w:vAlign w:val="center"/>
          </w:tcPr>
          <w:p w14:paraId="350DDC6A"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sz w:val="18"/>
                <w:szCs w:val="18"/>
              </w:rPr>
              <w:t>Domestic stock</w:t>
            </w:r>
          </w:p>
        </w:tc>
        <w:tc>
          <w:tcPr>
            <w:tcW w:w="1134" w:type="dxa"/>
            <w:tcBorders>
              <w:top w:val="nil"/>
              <w:left w:val="nil"/>
              <w:bottom w:val="nil"/>
              <w:right w:val="nil"/>
            </w:tcBorders>
            <w:shd w:val="clear" w:color="auto" w:fill="auto"/>
            <w:noWrap/>
            <w:vAlign w:val="center"/>
          </w:tcPr>
          <w:p w14:paraId="6FCDA379"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等线"/>
                <w:sz w:val="18"/>
                <w:szCs w:val="18"/>
              </w:rPr>
              <w:t>-1.6533</w:t>
            </w:r>
            <w:r w:rsidRPr="009F4B2F">
              <w:rPr>
                <w:rFonts w:eastAsia="等线" w:hint="eastAsia"/>
                <w:sz w:val="18"/>
                <w:szCs w:val="18"/>
              </w:rPr>
              <w:t>***</w:t>
            </w:r>
          </w:p>
        </w:tc>
        <w:tc>
          <w:tcPr>
            <w:tcW w:w="1134" w:type="dxa"/>
            <w:tcBorders>
              <w:top w:val="nil"/>
              <w:left w:val="nil"/>
              <w:bottom w:val="nil"/>
              <w:right w:val="nil"/>
            </w:tcBorders>
            <w:shd w:val="clear" w:color="auto" w:fill="auto"/>
            <w:noWrap/>
            <w:vAlign w:val="center"/>
          </w:tcPr>
          <w:p w14:paraId="3F055869"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等线"/>
                <w:sz w:val="18"/>
                <w:szCs w:val="18"/>
              </w:rPr>
              <w:t>-</w:t>
            </w:r>
            <w:r w:rsidRPr="009F4B2F">
              <w:rPr>
                <w:rFonts w:eastAsia="等线" w:hint="eastAsia"/>
                <w:sz w:val="18"/>
                <w:szCs w:val="18"/>
              </w:rPr>
              <w:t>1.6988***</w:t>
            </w:r>
          </w:p>
        </w:tc>
        <w:tc>
          <w:tcPr>
            <w:tcW w:w="1134" w:type="dxa"/>
            <w:tcBorders>
              <w:top w:val="nil"/>
              <w:left w:val="nil"/>
              <w:bottom w:val="nil"/>
              <w:right w:val="nil"/>
            </w:tcBorders>
            <w:shd w:val="clear" w:color="auto" w:fill="auto"/>
            <w:noWrap/>
            <w:vAlign w:val="center"/>
          </w:tcPr>
          <w:p w14:paraId="4B1D8CEF"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等线"/>
                <w:sz w:val="18"/>
                <w:szCs w:val="18"/>
              </w:rPr>
              <w:t>-</w:t>
            </w:r>
            <w:r w:rsidRPr="009F4B2F">
              <w:rPr>
                <w:rFonts w:eastAsia="等线" w:hint="eastAsia"/>
                <w:sz w:val="18"/>
                <w:szCs w:val="18"/>
              </w:rPr>
              <w:t>1.4774***</w:t>
            </w:r>
          </w:p>
        </w:tc>
        <w:tc>
          <w:tcPr>
            <w:tcW w:w="1134" w:type="dxa"/>
            <w:tcBorders>
              <w:top w:val="nil"/>
              <w:left w:val="nil"/>
              <w:bottom w:val="nil"/>
              <w:right w:val="nil"/>
            </w:tcBorders>
            <w:shd w:val="clear" w:color="auto" w:fill="auto"/>
            <w:noWrap/>
            <w:vAlign w:val="center"/>
          </w:tcPr>
          <w:p w14:paraId="47B49007"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等线" w:hint="eastAsia"/>
                <w:sz w:val="18"/>
                <w:szCs w:val="18"/>
              </w:rPr>
              <w:t>-1.4493***</w:t>
            </w:r>
          </w:p>
        </w:tc>
        <w:tc>
          <w:tcPr>
            <w:tcW w:w="1276" w:type="dxa"/>
            <w:tcBorders>
              <w:top w:val="nil"/>
              <w:left w:val="nil"/>
              <w:bottom w:val="nil"/>
              <w:right w:val="nil"/>
            </w:tcBorders>
            <w:shd w:val="clear" w:color="auto" w:fill="auto"/>
            <w:noWrap/>
            <w:vAlign w:val="center"/>
          </w:tcPr>
          <w:p w14:paraId="75064943" w14:textId="77777777" w:rsidR="0001111F" w:rsidRPr="009F4B2F" w:rsidRDefault="0001111F" w:rsidP="004A753C">
            <w:pPr>
              <w:adjustRightInd w:val="0"/>
              <w:snapToGrid w:val="0"/>
              <w:spacing w:line="240" w:lineRule="auto"/>
              <w:jc w:val="both"/>
              <w:rPr>
                <w:rFonts w:eastAsia="Times New Roman"/>
                <w:sz w:val="18"/>
                <w:szCs w:val="18"/>
              </w:rPr>
            </w:pPr>
            <w:r w:rsidRPr="009F4B2F">
              <w:rPr>
                <w:rFonts w:eastAsia="等线"/>
                <w:sz w:val="18"/>
                <w:szCs w:val="18"/>
              </w:rPr>
              <w:t>-</w:t>
            </w:r>
            <w:r w:rsidRPr="009F4B2F">
              <w:rPr>
                <w:rFonts w:eastAsia="等线" w:hint="eastAsia"/>
                <w:sz w:val="18"/>
                <w:szCs w:val="18"/>
              </w:rPr>
              <w:t>0.0963***</w:t>
            </w:r>
          </w:p>
        </w:tc>
        <w:tc>
          <w:tcPr>
            <w:tcW w:w="1276" w:type="dxa"/>
            <w:tcBorders>
              <w:top w:val="nil"/>
              <w:left w:val="nil"/>
              <w:bottom w:val="nil"/>
              <w:right w:val="nil"/>
            </w:tcBorders>
            <w:shd w:val="clear" w:color="auto" w:fill="auto"/>
            <w:noWrap/>
            <w:vAlign w:val="center"/>
          </w:tcPr>
          <w:p w14:paraId="0D357EB0" w14:textId="77777777" w:rsidR="0001111F" w:rsidRPr="009F4B2F" w:rsidRDefault="0001111F" w:rsidP="004A753C">
            <w:pPr>
              <w:adjustRightInd w:val="0"/>
              <w:snapToGrid w:val="0"/>
              <w:spacing w:line="240" w:lineRule="auto"/>
              <w:jc w:val="both"/>
              <w:rPr>
                <w:rFonts w:eastAsia="Times New Roman"/>
                <w:sz w:val="18"/>
                <w:szCs w:val="18"/>
              </w:rPr>
            </w:pPr>
            <w:r w:rsidRPr="009F4B2F">
              <w:rPr>
                <w:rFonts w:eastAsia="等线"/>
                <w:sz w:val="18"/>
                <w:szCs w:val="18"/>
              </w:rPr>
              <w:t>-</w:t>
            </w:r>
            <w:r w:rsidRPr="009F4B2F">
              <w:rPr>
                <w:rFonts w:eastAsia="等线" w:hint="eastAsia"/>
                <w:sz w:val="18"/>
                <w:szCs w:val="18"/>
              </w:rPr>
              <w:t>0.1140***</w:t>
            </w:r>
          </w:p>
        </w:tc>
        <w:tc>
          <w:tcPr>
            <w:tcW w:w="1275" w:type="dxa"/>
            <w:tcBorders>
              <w:top w:val="nil"/>
              <w:left w:val="nil"/>
              <w:bottom w:val="nil"/>
              <w:right w:val="nil"/>
            </w:tcBorders>
            <w:shd w:val="clear" w:color="auto" w:fill="auto"/>
            <w:noWrap/>
            <w:vAlign w:val="center"/>
          </w:tcPr>
          <w:p w14:paraId="5849D66A" w14:textId="77777777" w:rsidR="0001111F" w:rsidRPr="009F4B2F" w:rsidRDefault="0001111F" w:rsidP="004A753C">
            <w:pPr>
              <w:adjustRightInd w:val="0"/>
              <w:snapToGrid w:val="0"/>
              <w:spacing w:line="240" w:lineRule="auto"/>
              <w:jc w:val="both"/>
              <w:rPr>
                <w:rFonts w:eastAsia="Times New Roman"/>
                <w:sz w:val="18"/>
                <w:szCs w:val="18"/>
              </w:rPr>
            </w:pPr>
            <w:r w:rsidRPr="009F4B2F">
              <w:rPr>
                <w:rFonts w:eastAsia="等线"/>
                <w:sz w:val="18"/>
                <w:szCs w:val="18"/>
              </w:rPr>
              <w:t>-</w:t>
            </w:r>
            <w:r w:rsidRPr="009F4B2F">
              <w:rPr>
                <w:rFonts w:eastAsia="等线" w:hint="eastAsia"/>
                <w:sz w:val="18"/>
                <w:szCs w:val="18"/>
              </w:rPr>
              <w:t>0.1028***</w:t>
            </w:r>
          </w:p>
        </w:tc>
        <w:tc>
          <w:tcPr>
            <w:tcW w:w="1701" w:type="dxa"/>
            <w:tcBorders>
              <w:top w:val="nil"/>
              <w:left w:val="nil"/>
              <w:bottom w:val="nil"/>
              <w:right w:val="nil"/>
            </w:tcBorders>
            <w:shd w:val="clear" w:color="auto" w:fill="auto"/>
            <w:noWrap/>
            <w:vAlign w:val="center"/>
          </w:tcPr>
          <w:p w14:paraId="23B38E5B" w14:textId="77777777" w:rsidR="0001111F" w:rsidRPr="009F4B2F" w:rsidRDefault="0001111F" w:rsidP="004A753C">
            <w:pPr>
              <w:adjustRightInd w:val="0"/>
              <w:snapToGrid w:val="0"/>
              <w:spacing w:line="240" w:lineRule="auto"/>
              <w:jc w:val="both"/>
              <w:rPr>
                <w:rFonts w:eastAsia="Times New Roman"/>
                <w:sz w:val="18"/>
                <w:szCs w:val="18"/>
              </w:rPr>
            </w:pPr>
            <w:r w:rsidRPr="009F4B2F">
              <w:rPr>
                <w:rFonts w:eastAsia="等线" w:hint="eastAsia"/>
                <w:sz w:val="18"/>
                <w:szCs w:val="18"/>
              </w:rPr>
              <w:t>-0.1172***</w:t>
            </w:r>
          </w:p>
        </w:tc>
      </w:tr>
      <w:tr w:rsidR="009F4B2F" w:rsidRPr="009F4B2F" w14:paraId="25D31CED" w14:textId="77777777" w:rsidTr="004B34D3">
        <w:trPr>
          <w:trHeight w:val="280"/>
          <w:jc w:val="center"/>
        </w:trPr>
        <w:tc>
          <w:tcPr>
            <w:tcW w:w="1985" w:type="dxa"/>
            <w:vMerge/>
            <w:tcBorders>
              <w:top w:val="nil"/>
              <w:left w:val="nil"/>
              <w:bottom w:val="nil"/>
              <w:right w:val="nil"/>
            </w:tcBorders>
            <w:vAlign w:val="center"/>
          </w:tcPr>
          <w:p w14:paraId="67EAC28F" w14:textId="77777777" w:rsidR="0001111F" w:rsidRPr="009F4B2F" w:rsidRDefault="0001111F" w:rsidP="004A753C">
            <w:pPr>
              <w:adjustRightInd w:val="0"/>
              <w:snapToGrid w:val="0"/>
              <w:spacing w:line="240" w:lineRule="auto"/>
              <w:jc w:val="both"/>
              <w:rPr>
                <w:rFonts w:eastAsia="等线"/>
                <w:sz w:val="18"/>
                <w:szCs w:val="18"/>
              </w:rPr>
            </w:pPr>
          </w:p>
        </w:tc>
        <w:tc>
          <w:tcPr>
            <w:tcW w:w="1134" w:type="dxa"/>
            <w:tcBorders>
              <w:top w:val="nil"/>
              <w:left w:val="nil"/>
              <w:bottom w:val="nil"/>
              <w:right w:val="nil"/>
            </w:tcBorders>
            <w:shd w:val="clear" w:color="auto" w:fill="auto"/>
            <w:noWrap/>
            <w:vAlign w:val="center"/>
          </w:tcPr>
          <w:p w14:paraId="3436CD7A" w14:textId="77777777" w:rsidR="0001111F" w:rsidRPr="009F4B2F" w:rsidRDefault="0001111F" w:rsidP="004A753C">
            <w:pPr>
              <w:adjustRightInd w:val="0"/>
              <w:snapToGrid w:val="0"/>
              <w:spacing w:line="240" w:lineRule="auto"/>
              <w:jc w:val="both"/>
              <w:rPr>
                <w:rFonts w:eastAsia="等线"/>
                <w:sz w:val="18"/>
                <w:szCs w:val="18"/>
                <w:lang w:eastAsia="zh-CN"/>
              </w:rPr>
            </w:pPr>
            <w:r w:rsidRPr="009F4B2F">
              <w:rPr>
                <w:rFonts w:eastAsia="宋体"/>
                <w:sz w:val="18"/>
                <w:szCs w:val="18"/>
              </w:rPr>
              <w:t>(</w:t>
            </w:r>
            <w:r w:rsidRPr="009F4B2F">
              <w:rPr>
                <w:rFonts w:eastAsia="等线"/>
                <w:sz w:val="18"/>
                <w:szCs w:val="18"/>
              </w:rPr>
              <w:t>-4.40</w:t>
            </w:r>
            <w:r w:rsidRPr="009F4B2F">
              <w:rPr>
                <w:rFonts w:eastAsia="宋体" w:hint="eastAsia"/>
                <w:sz w:val="18"/>
                <w:szCs w:val="18"/>
                <w:lang w:eastAsia="zh-CN"/>
              </w:rPr>
              <w:t>)</w:t>
            </w:r>
          </w:p>
        </w:tc>
        <w:tc>
          <w:tcPr>
            <w:tcW w:w="1134" w:type="dxa"/>
            <w:tcBorders>
              <w:top w:val="nil"/>
              <w:left w:val="nil"/>
              <w:bottom w:val="nil"/>
              <w:right w:val="nil"/>
            </w:tcBorders>
            <w:shd w:val="clear" w:color="auto" w:fill="auto"/>
            <w:noWrap/>
            <w:vAlign w:val="center"/>
          </w:tcPr>
          <w:p w14:paraId="35759FE1" w14:textId="77777777" w:rsidR="0001111F" w:rsidRPr="009F4B2F" w:rsidRDefault="0001111F" w:rsidP="004A753C">
            <w:pPr>
              <w:adjustRightInd w:val="0"/>
              <w:snapToGrid w:val="0"/>
              <w:spacing w:line="240" w:lineRule="auto"/>
              <w:jc w:val="both"/>
              <w:rPr>
                <w:rFonts w:eastAsia="等线"/>
                <w:sz w:val="18"/>
                <w:szCs w:val="18"/>
                <w:lang w:eastAsia="zh-CN"/>
              </w:rPr>
            </w:pPr>
            <w:r w:rsidRPr="009F4B2F">
              <w:rPr>
                <w:rFonts w:eastAsia="宋体"/>
                <w:sz w:val="18"/>
                <w:szCs w:val="18"/>
              </w:rPr>
              <w:t>(</w:t>
            </w:r>
            <w:r w:rsidRPr="009F4B2F">
              <w:rPr>
                <w:rFonts w:eastAsia="等线"/>
                <w:sz w:val="18"/>
                <w:szCs w:val="18"/>
              </w:rPr>
              <w:t>-</w:t>
            </w:r>
            <w:r w:rsidRPr="009F4B2F">
              <w:rPr>
                <w:rFonts w:eastAsia="等线" w:hint="eastAsia"/>
                <w:sz w:val="18"/>
                <w:szCs w:val="18"/>
              </w:rPr>
              <w:t>4.32</w:t>
            </w:r>
            <w:r w:rsidRPr="009F4B2F">
              <w:rPr>
                <w:rFonts w:eastAsia="宋体" w:hint="eastAsia"/>
                <w:sz w:val="18"/>
                <w:szCs w:val="18"/>
                <w:lang w:eastAsia="zh-CN"/>
              </w:rPr>
              <w:t>)</w:t>
            </w:r>
          </w:p>
        </w:tc>
        <w:tc>
          <w:tcPr>
            <w:tcW w:w="1134" w:type="dxa"/>
            <w:tcBorders>
              <w:top w:val="nil"/>
              <w:left w:val="nil"/>
              <w:bottom w:val="nil"/>
              <w:right w:val="nil"/>
            </w:tcBorders>
            <w:shd w:val="clear" w:color="auto" w:fill="auto"/>
            <w:noWrap/>
            <w:vAlign w:val="center"/>
          </w:tcPr>
          <w:p w14:paraId="7C835D6A" w14:textId="77777777" w:rsidR="0001111F" w:rsidRPr="009F4B2F" w:rsidRDefault="0001111F" w:rsidP="004A753C">
            <w:pPr>
              <w:adjustRightInd w:val="0"/>
              <w:snapToGrid w:val="0"/>
              <w:spacing w:line="240" w:lineRule="auto"/>
              <w:jc w:val="both"/>
              <w:rPr>
                <w:rFonts w:eastAsia="等线"/>
                <w:sz w:val="18"/>
                <w:szCs w:val="18"/>
                <w:lang w:eastAsia="zh-CN"/>
              </w:rPr>
            </w:pPr>
            <w:r w:rsidRPr="009F4B2F">
              <w:rPr>
                <w:rFonts w:eastAsia="宋体" w:hint="eastAsia"/>
                <w:sz w:val="18"/>
                <w:szCs w:val="18"/>
                <w:lang w:eastAsia="zh-CN"/>
              </w:rPr>
              <w:t>(</w:t>
            </w:r>
            <w:r w:rsidRPr="009F4B2F">
              <w:rPr>
                <w:rFonts w:eastAsia="等线"/>
                <w:sz w:val="18"/>
                <w:szCs w:val="18"/>
              </w:rPr>
              <w:t>-</w:t>
            </w:r>
            <w:r w:rsidRPr="009F4B2F">
              <w:rPr>
                <w:rFonts w:eastAsia="等线" w:hint="eastAsia"/>
                <w:sz w:val="18"/>
                <w:szCs w:val="18"/>
              </w:rPr>
              <w:t>3.94</w:t>
            </w:r>
            <w:r w:rsidRPr="009F4B2F">
              <w:rPr>
                <w:rFonts w:eastAsia="宋体" w:hint="eastAsia"/>
                <w:sz w:val="18"/>
                <w:szCs w:val="18"/>
                <w:lang w:eastAsia="zh-CN"/>
              </w:rPr>
              <w:t>)</w:t>
            </w:r>
          </w:p>
        </w:tc>
        <w:tc>
          <w:tcPr>
            <w:tcW w:w="1134" w:type="dxa"/>
            <w:tcBorders>
              <w:top w:val="nil"/>
              <w:left w:val="nil"/>
              <w:bottom w:val="nil"/>
              <w:right w:val="nil"/>
            </w:tcBorders>
            <w:shd w:val="clear" w:color="auto" w:fill="auto"/>
            <w:noWrap/>
            <w:vAlign w:val="center"/>
          </w:tcPr>
          <w:p w14:paraId="56A3B42D" w14:textId="77777777" w:rsidR="0001111F" w:rsidRPr="009F4B2F" w:rsidRDefault="0001111F" w:rsidP="004A753C">
            <w:pPr>
              <w:adjustRightInd w:val="0"/>
              <w:snapToGrid w:val="0"/>
              <w:spacing w:line="240" w:lineRule="auto"/>
              <w:jc w:val="both"/>
              <w:rPr>
                <w:rFonts w:eastAsia="等线"/>
                <w:sz w:val="18"/>
                <w:szCs w:val="18"/>
                <w:lang w:eastAsia="zh-CN"/>
              </w:rPr>
            </w:pPr>
            <w:r w:rsidRPr="009F4B2F">
              <w:rPr>
                <w:rFonts w:eastAsia="宋体" w:hint="eastAsia"/>
                <w:sz w:val="18"/>
                <w:szCs w:val="18"/>
                <w:lang w:eastAsia="zh-CN"/>
              </w:rPr>
              <w:t>(</w:t>
            </w:r>
            <w:r w:rsidRPr="009F4B2F">
              <w:rPr>
                <w:rFonts w:eastAsia="等线" w:hint="eastAsia"/>
                <w:sz w:val="18"/>
                <w:szCs w:val="18"/>
              </w:rPr>
              <w:t>-3.67</w:t>
            </w:r>
            <w:r w:rsidRPr="009F4B2F">
              <w:rPr>
                <w:rFonts w:eastAsia="宋体" w:hint="eastAsia"/>
                <w:sz w:val="18"/>
                <w:szCs w:val="18"/>
                <w:lang w:eastAsia="zh-CN"/>
              </w:rPr>
              <w:t>)</w:t>
            </w:r>
          </w:p>
        </w:tc>
        <w:tc>
          <w:tcPr>
            <w:tcW w:w="1276" w:type="dxa"/>
            <w:tcBorders>
              <w:top w:val="nil"/>
              <w:left w:val="nil"/>
              <w:bottom w:val="nil"/>
              <w:right w:val="nil"/>
            </w:tcBorders>
            <w:shd w:val="clear" w:color="auto" w:fill="auto"/>
            <w:noWrap/>
            <w:vAlign w:val="center"/>
          </w:tcPr>
          <w:p w14:paraId="6144082C" w14:textId="77777777" w:rsidR="0001111F" w:rsidRPr="009F4B2F" w:rsidRDefault="0001111F" w:rsidP="004A753C">
            <w:pPr>
              <w:adjustRightInd w:val="0"/>
              <w:snapToGrid w:val="0"/>
              <w:spacing w:line="240" w:lineRule="auto"/>
              <w:jc w:val="both"/>
              <w:rPr>
                <w:rFonts w:eastAsia="Times New Roman"/>
                <w:sz w:val="18"/>
                <w:szCs w:val="18"/>
                <w:lang w:eastAsia="zh-CN"/>
              </w:rPr>
            </w:pPr>
            <w:r w:rsidRPr="009F4B2F">
              <w:rPr>
                <w:rFonts w:eastAsia="宋体" w:hint="eastAsia"/>
                <w:sz w:val="18"/>
                <w:szCs w:val="18"/>
                <w:lang w:eastAsia="zh-CN"/>
              </w:rPr>
              <w:t>(</w:t>
            </w:r>
            <w:r w:rsidRPr="009F4B2F">
              <w:rPr>
                <w:rFonts w:eastAsia="等线"/>
                <w:sz w:val="18"/>
                <w:szCs w:val="18"/>
              </w:rPr>
              <w:t>-</w:t>
            </w:r>
            <w:r w:rsidRPr="009F4B2F">
              <w:rPr>
                <w:rFonts w:eastAsia="等线" w:hint="eastAsia"/>
                <w:sz w:val="18"/>
                <w:szCs w:val="18"/>
              </w:rPr>
              <w:t>3.03</w:t>
            </w:r>
            <w:r w:rsidRPr="009F4B2F">
              <w:rPr>
                <w:rFonts w:eastAsia="宋体" w:hint="eastAsia"/>
                <w:sz w:val="18"/>
                <w:szCs w:val="18"/>
                <w:lang w:eastAsia="zh-CN"/>
              </w:rPr>
              <w:t>)</w:t>
            </w:r>
          </w:p>
        </w:tc>
        <w:tc>
          <w:tcPr>
            <w:tcW w:w="1276" w:type="dxa"/>
            <w:tcBorders>
              <w:top w:val="nil"/>
              <w:left w:val="nil"/>
              <w:bottom w:val="nil"/>
              <w:right w:val="nil"/>
            </w:tcBorders>
            <w:shd w:val="clear" w:color="auto" w:fill="auto"/>
            <w:noWrap/>
            <w:vAlign w:val="center"/>
          </w:tcPr>
          <w:p w14:paraId="09FA7A6C" w14:textId="77777777" w:rsidR="0001111F" w:rsidRPr="009F4B2F" w:rsidRDefault="0001111F" w:rsidP="004A753C">
            <w:pPr>
              <w:adjustRightInd w:val="0"/>
              <w:snapToGrid w:val="0"/>
              <w:spacing w:line="240" w:lineRule="auto"/>
              <w:jc w:val="both"/>
              <w:rPr>
                <w:rFonts w:eastAsia="Times New Roman"/>
                <w:sz w:val="18"/>
                <w:szCs w:val="18"/>
                <w:lang w:eastAsia="zh-CN"/>
              </w:rPr>
            </w:pPr>
            <w:r w:rsidRPr="009F4B2F">
              <w:rPr>
                <w:rFonts w:eastAsia="宋体" w:hint="eastAsia"/>
                <w:sz w:val="18"/>
                <w:szCs w:val="18"/>
                <w:lang w:eastAsia="zh-CN"/>
              </w:rPr>
              <w:t>(</w:t>
            </w:r>
            <w:r w:rsidRPr="009F4B2F">
              <w:rPr>
                <w:rFonts w:eastAsia="等线"/>
                <w:sz w:val="18"/>
                <w:szCs w:val="18"/>
              </w:rPr>
              <w:t>-</w:t>
            </w:r>
            <w:r w:rsidRPr="009F4B2F">
              <w:rPr>
                <w:rFonts w:eastAsia="等线" w:hint="eastAsia"/>
                <w:sz w:val="18"/>
                <w:szCs w:val="18"/>
              </w:rPr>
              <w:t>3.71</w:t>
            </w:r>
            <w:r w:rsidRPr="009F4B2F">
              <w:rPr>
                <w:rFonts w:eastAsia="宋体" w:hint="eastAsia"/>
                <w:sz w:val="18"/>
                <w:szCs w:val="18"/>
                <w:lang w:eastAsia="zh-CN"/>
              </w:rPr>
              <w:t>)</w:t>
            </w:r>
          </w:p>
        </w:tc>
        <w:tc>
          <w:tcPr>
            <w:tcW w:w="1275" w:type="dxa"/>
            <w:tcBorders>
              <w:top w:val="nil"/>
              <w:left w:val="nil"/>
              <w:bottom w:val="nil"/>
              <w:right w:val="nil"/>
            </w:tcBorders>
            <w:shd w:val="clear" w:color="auto" w:fill="auto"/>
            <w:noWrap/>
            <w:vAlign w:val="center"/>
          </w:tcPr>
          <w:p w14:paraId="69372D11" w14:textId="77777777" w:rsidR="0001111F" w:rsidRPr="009F4B2F" w:rsidRDefault="0001111F" w:rsidP="004A753C">
            <w:pPr>
              <w:adjustRightInd w:val="0"/>
              <w:snapToGrid w:val="0"/>
              <w:spacing w:line="240" w:lineRule="auto"/>
              <w:jc w:val="both"/>
              <w:rPr>
                <w:rFonts w:eastAsia="Times New Roman"/>
                <w:sz w:val="18"/>
                <w:szCs w:val="18"/>
                <w:lang w:eastAsia="zh-CN"/>
              </w:rPr>
            </w:pPr>
            <w:r w:rsidRPr="009F4B2F">
              <w:rPr>
                <w:rFonts w:eastAsia="宋体" w:hint="eastAsia"/>
                <w:sz w:val="18"/>
                <w:szCs w:val="18"/>
                <w:lang w:eastAsia="zh-CN"/>
              </w:rPr>
              <w:t>(</w:t>
            </w:r>
            <w:r w:rsidRPr="009F4B2F">
              <w:rPr>
                <w:rFonts w:eastAsia="等线"/>
                <w:sz w:val="18"/>
                <w:szCs w:val="18"/>
              </w:rPr>
              <w:t>-</w:t>
            </w:r>
            <w:r w:rsidRPr="009F4B2F">
              <w:rPr>
                <w:rFonts w:eastAsia="等线" w:hint="eastAsia"/>
                <w:sz w:val="18"/>
                <w:szCs w:val="18"/>
              </w:rPr>
              <w:t>3.39</w:t>
            </w:r>
            <w:r w:rsidRPr="009F4B2F">
              <w:rPr>
                <w:rFonts w:eastAsia="宋体" w:hint="eastAsia"/>
                <w:sz w:val="18"/>
                <w:szCs w:val="18"/>
                <w:lang w:eastAsia="zh-CN"/>
              </w:rPr>
              <w:t>)</w:t>
            </w:r>
          </w:p>
        </w:tc>
        <w:tc>
          <w:tcPr>
            <w:tcW w:w="1701" w:type="dxa"/>
            <w:tcBorders>
              <w:top w:val="nil"/>
              <w:left w:val="nil"/>
              <w:bottom w:val="nil"/>
              <w:right w:val="nil"/>
            </w:tcBorders>
            <w:shd w:val="clear" w:color="auto" w:fill="auto"/>
            <w:noWrap/>
            <w:vAlign w:val="center"/>
          </w:tcPr>
          <w:p w14:paraId="04C8C8FC" w14:textId="77777777" w:rsidR="0001111F" w:rsidRPr="009F4B2F" w:rsidRDefault="0001111F" w:rsidP="004A753C">
            <w:pPr>
              <w:adjustRightInd w:val="0"/>
              <w:snapToGrid w:val="0"/>
              <w:spacing w:line="240" w:lineRule="auto"/>
              <w:jc w:val="both"/>
              <w:rPr>
                <w:rFonts w:eastAsia="Times New Roman"/>
                <w:sz w:val="18"/>
                <w:szCs w:val="18"/>
                <w:lang w:eastAsia="zh-CN"/>
              </w:rPr>
            </w:pPr>
            <w:r w:rsidRPr="009F4B2F">
              <w:rPr>
                <w:rFonts w:eastAsia="宋体" w:hint="eastAsia"/>
                <w:sz w:val="18"/>
                <w:szCs w:val="18"/>
                <w:lang w:eastAsia="zh-CN"/>
              </w:rPr>
              <w:t>(</w:t>
            </w:r>
            <w:r w:rsidRPr="009F4B2F">
              <w:rPr>
                <w:rFonts w:eastAsia="等线" w:hint="eastAsia"/>
                <w:sz w:val="18"/>
                <w:szCs w:val="18"/>
              </w:rPr>
              <w:t>-3.94</w:t>
            </w:r>
            <w:r w:rsidRPr="009F4B2F">
              <w:rPr>
                <w:rFonts w:eastAsia="宋体" w:hint="eastAsia"/>
                <w:sz w:val="18"/>
                <w:szCs w:val="18"/>
                <w:lang w:eastAsia="zh-CN"/>
              </w:rPr>
              <w:t>)</w:t>
            </w:r>
          </w:p>
        </w:tc>
      </w:tr>
      <w:tr w:rsidR="009F4B2F" w:rsidRPr="009F4B2F" w14:paraId="65F6725F" w14:textId="77777777" w:rsidTr="004B34D3">
        <w:trPr>
          <w:trHeight w:val="280"/>
          <w:jc w:val="center"/>
        </w:trPr>
        <w:tc>
          <w:tcPr>
            <w:tcW w:w="1985" w:type="dxa"/>
            <w:vMerge w:val="restart"/>
            <w:tcBorders>
              <w:top w:val="nil"/>
              <w:left w:val="nil"/>
              <w:bottom w:val="nil"/>
              <w:right w:val="nil"/>
            </w:tcBorders>
            <w:shd w:val="clear" w:color="auto" w:fill="auto"/>
            <w:noWrap/>
            <w:vAlign w:val="center"/>
          </w:tcPr>
          <w:p w14:paraId="2F097E79" w14:textId="77777777" w:rsidR="0001111F" w:rsidRPr="009F4B2F" w:rsidRDefault="0001111F" w:rsidP="004A753C">
            <w:pPr>
              <w:adjustRightInd w:val="0"/>
              <w:snapToGrid w:val="0"/>
              <w:spacing w:line="240" w:lineRule="auto"/>
              <w:ind w:firstLine="480"/>
              <w:jc w:val="both"/>
              <w:textAlignment w:val="baseline"/>
              <w:rPr>
                <w:rFonts w:eastAsia="宋体"/>
                <w:sz w:val="18"/>
                <w:szCs w:val="18"/>
              </w:rPr>
            </w:pPr>
            <w:r w:rsidRPr="009F4B2F">
              <w:rPr>
                <w:rFonts w:eastAsia="宋体"/>
                <w:sz w:val="18"/>
                <w:szCs w:val="18"/>
              </w:rPr>
              <w:t>Foreign stock</w:t>
            </w:r>
          </w:p>
          <w:p w14:paraId="1A45C1A6"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hint="eastAsia"/>
                <w:sz w:val="18"/>
                <w:szCs w:val="18"/>
                <w:lang w:eastAsia="zh-CN"/>
              </w:rPr>
              <w:t>(</w:t>
            </w:r>
            <w:proofErr w:type="gramStart"/>
            <w:r w:rsidRPr="009F4B2F">
              <w:rPr>
                <w:rFonts w:eastAsia="宋体"/>
                <w:sz w:val="18"/>
                <w:szCs w:val="18"/>
              </w:rPr>
              <w:t>traditional</w:t>
            </w:r>
            <w:proofErr w:type="gramEnd"/>
            <w:r w:rsidRPr="009F4B2F">
              <w:rPr>
                <w:rFonts w:eastAsia="宋体"/>
                <w:sz w:val="18"/>
                <w:szCs w:val="18"/>
              </w:rPr>
              <w:t xml:space="preserve"> trade</w:t>
            </w:r>
            <w:r w:rsidRPr="009F4B2F">
              <w:rPr>
                <w:rFonts w:eastAsia="宋体" w:hint="eastAsia"/>
                <w:sz w:val="18"/>
                <w:szCs w:val="18"/>
                <w:lang w:eastAsia="zh-CN"/>
              </w:rPr>
              <w:t>)</w:t>
            </w:r>
          </w:p>
        </w:tc>
        <w:tc>
          <w:tcPr>
            <w:tcW w:w="1134" w:type="dxa"/>
            <w:tcBorders>
              <w:top w:val="nil"/>
              <w:left w:val="nil"/>
              <w:bottom w:val="nil"/>
              <w:right w:val="nil"/>
            </w:tcBorders>
            <w:shd w:val="clear" w:color="auto" w:fill="auto"/>
            <w:noWrap/>
            <w:vAlign w:val="center"/>
          </w:tcPr>
          <w:p w14:paraId="0122C10B"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等线"/>
                <w:sz w:val="18"/>
                <w:szCs w:val="18"/>
              </w:rPr>
              <w:t>6.2327</w:t>
            </w:r>
            <w:r w:rsidRPr="009F4B2F">
              <w:rPr>
                <w:rFonts w:eastAsia="等线" w:hint="eastAsia"/>
                <w:sz w:val="18"/>
                <w:szCs w:val="18"/>
              </w:rPr>
              <w:t>***</w:t>
            </w:r>
          </w:p>
        </w:tc>
        <w:tc>
          <w:tcPr>
            <w:tcW w:w="1134" w:type="dxa"/>
            <w:tcBorders>
              <w:top w:val="nil"/>
              <w:left w:val="nil"/>
              <w:bottom w:val="nil"/>
              <w:right w:val="nil"/>
            </w:tcBorders>
            <w:shd w:val="clear" w:color="auto" w:fill="auto"/>
            <w:noWrap/>
            <w:vAlign w:val="center"/>
          </w:tcPr>
          <w:p w14:paraId="2D547E44" w14:textId="77777777" w:rsidR="0001111F" w:rsidRPr="009F4B2F" w:rsidRDefault="0001111F" w:rsidP="004A753C">
            <w:pPr>
              <w:adjustRightInd w:val="0"/>
              <w:snapToGrid w:val="0"/>
              <w:spacing w:line="240" w:lineRule="auto"/>
              <w:jc w:val="both"/>
              <w:rPr>
                <w:rFonts w:eastAsia="等线"/>
                <w:sz w:val="18"/>
                <w:szCs w:val="18"/>
              </w:rPr>
            </w:pPr>
          </w:p>
        </w:tc>
        <w:tc>
          <w:tcPr>
            <w:tcW w:w="1134" w:type="dxa"/>
            <w:tcBorders>
              <w:top w:val="nil"/>
              <w:left w:val="nil"/>
              <w:bottom w:val="nil"/>
              <w:right w:val="nil"/>
            </w:tcBorders>
            <w:shd w:val="clear" w:color="auto" w:fill="auto"/>
            <w:noWrap/>
            <w:vAlign w:val="center"/>
          </w:tcPr>
          <w:p w14:paraId="1D7CC42F" w14:textId="77777777" w:rsidR="0001111F" w:rsidRPr="009F4B2F" w:rsidRDefault="0001111F" w:rsidP="004A753C">
            <w:pPr>
              <w:adjustRightInd w:val="0"/>
              <w:snapToGrid w:val="0"/>
              <w:spacing w:line="240" w:lineRule="auto"/>
              <w:jc w:val="both"/>
              <w:rPr>
                <w:rFonts w:eastAsia="Times New Roman"/>
                <w:sz w:val="18"/>
                <w:szCs w:val="18"/>
              </w:rPr>
            </w:pPr>
            <w:r w:rsidRPr="009F4B2F">
              <w:rPr>
                <w:rFonts w:eastAsia="等线" w:hint="eastAsia"/>
                <w:sz w:val="18"/>
                <w:szCs w:val="18"/>
              </w:rPr>
              <w:t>6.1298***</w:t>
            </w:r>
          </w:p>
        </w:tc>
        <w:tc>
          <w:tcPr>
            <w:tcW w:w="1134" w:type="dxa"/>
            <w:tcBorders>
              <w:top w:val="nil"/>
              <w:left w:val="nil"/>
              <w:bottom w:val="nil"/>
              <w:right w:val="nil"/>
            </w:tcBorders>
            <w:shd w:val="clear" w:color="auto" w:fill="auto"/>
            <w:noWrap/>
            <w:vAlign w:val="center"/>
          </w:tcPr>
          <w:p w14:paraId="567EF702" w14:textId="77777777" w:rsidR="0001111F" w:rsidRPr="009F4B2F" w:rsidRDefault="0001111F" w:rsidP="004A753C">
            <w:pPr>
              <w:adjustRightInd w:val="0"/>
              <w:snapToGrid w:val="0"/>
              <w:spacing w:line="240" w:lineRule="auto"/>
              <w:jc w:val="both"/>
              <w:rPr>
                <w:rFonts w:eastAsia="Times New Roman"/>
                <w:sz w:val="18"/>
                <w:szCs w:val="18"/>
              </w:rPr>
            </w:pPr>
          </w:p>
        </w:tc>
        <w:tc>
          <w:tcPr>
            <w:tcW w:w="1276" w:type="dxa"/>
            <w:tcBorders>
              <w:top w:val="nil"/>
              <w:left w:val="nil"/>
              <w:bottom w:val="nil"/>
              <w:right w:val="nil"/>
            </w:tcBorders>
            <w:shd w:val="clear" w:color="auto" w:fill="auto"/>
            <w:noWrap/>
            <w:vAlign w:val="center"/>
          </w:tcPr>
          <w:p w14:paraId="5FD6E533" w14:textId="77777777" w:rsidR="0001111F" w:rsidRPr="009F4B2F" w:rsidRDefault="0001111F" w:rsidP="004A753C">
            <w:pPr>
              <w:adjustRightInd w:val="0"/>
              <w:snapToGrid w:val="0"/>
              <w:spacing w:line="240" w:lineRule="auto"/>
              <w:jc w:val="both"/>
              <w:rPr>
                <w:rFonts w:eastAsia="Times New Roman"/>
                <w:sz w:val="18"/>
                <w:szCs w:val="18"/>
              </w:rPr>
            </w:pPr>
            <w:r w:rsidRPr="009F4B2F">
              <w:rPr>
                <w:rFonts w:eastAsia="等线" w:hint="eastAsia"/>
                <w:sz w:val="18"/>
                <w:szCs w:val="18"/>
              </w:rPr>
              <w:t>0.3149***</w:t>
            </w:r>
          </w:p>
        </w:tc>
        <w:tc>
          <w:tcPr>
            <w:tcW w:w="1276" w:type="dxa"/>
            <w:tcBorders>
              <w:top w:val="nil"/>
              <w:left w:val="nil"/>
              <w:bottom w:val="nil"/>
              <w:right w:val="nil"/>
            </w:tcBorders>
            <w:shd w:val="clear" w:color="auto" w:fill="auto"/>
            <w:noWrap/>
            <w:vAlign w:val="center"/>
          </w:tcPr>
          <w:p w14:paraId="5223B309" w14:textId="77777777" w:rsidR="0001111F" w:rsidRPr="009F4B2F" w:rsidRDefault="0001111F" w:rsidP="004A753C">
            <w:pPr>
              <w:adjustRightInd w:val="0"/>
              <w:snapToGrid w:val="0"/>
              <w:spacing w:line="240" w:lineRule="auto"/>
              <w:jc w:val="both"/>
              <w:rPr>
                <w:rFonts w:eastAsia="Times New Roman"/>
                <w:sz w:val="18"/>
                <w:szCs w:val="18"/>
              </w:rPr>
            </w:pPr>
          </w:p>
        </w:tc>
        <w:tc>
          <w:tcPr>
            <w:tcW w:w="1275" w:type="dxa"/>
            <w:tcBorders>
              <w:top w:val="nil"/>
              <w:left w:val="nil"/>
              <w:bottom w:val="nil"/>
              <w:right w:val="nil"/>
            </w:tcBorders>
            <w:shd w:val="clear" w:color="auto" w:fill="auto"/>
            <w:noWrap/>
            <w:vAlign w:val="center"/>
          </w:tcPr>
          <w:p w14:paraId="3E98547C" w14:textId="77777777" w:rsidR="0001111F" w:rsidRPr="009F4B2F" w:rsidRDefault="0001111F" w:rsidP="004A753C">
            <w:pPr>
              <w:adjustRightInd w:val="0"/>
              <w:snapToGrid w:val="0"/>
              <w:spacing w:line="240" w:lineRule="auto"/>
              <w:jc w:val="both"/>
              <w:rPr>
                <w:rFonts w:eastAsia="Times New Roman"/>
                <w:sz w:val="18"/>
                <w:szCs w:val="18"/>
              </w:rPr>
            </w:pPr>
            <w:r w:rsidRPr="009F4B2F">
              <w:rPr>
                <w:rFonts w:eastAsia="等线" w:hint="eastAsia"/>
                <w:sz w:val="18"/>
                <w:szCs w:val="18"/>
              </w:rPr>
              <w:t>0.3010***</w:t>
            </w:r>
          </w:p>
        </w:tc>
        <w:tc>
          <w:tcPr>
            <w:tcW w:w="1701" w:type="dxa"/>
            <w:tcBorders>
              <w:top w:val="nil"/>
              <w:left w:val="nil"/>
              <w:bottom w:val="nil"/>
              <w:right w:val="nil"/>
            </w:tcBorders>
            <w:shd w:val="clear" w:color="auto" w:fill="auto"/>
            <w:noWrap/>
            <w:vAlign w:val="center"/>
          </w:tcPr>
          <w:p w14:paraId="74EDE851" w14:textId="77777777" w:rsidR="0001111F" w:rsidRPr="009F4B2F" w:rsidRDefault="0001111F" w:rsidP="004A753C">
            <w:pPr>
              <w:adjustRightInd w:val="0"/>
              <w:snapToGrid w:val="0"/>
              <w:spacing w:line="240" w:lineRule="auto"/>
              <w:jc w:val="both"/>
              <w:rPr>
                <w:rFonts w:eastAsia="Times New Roman"/>
                <w:sz w:val="18"/>
                <w:szCs w:val="18"/>
              </w:rPr>
            </w:pPr>
          </w:p>
        </w:tc>
      </w:tr>
      <w:tr w:rsidR="009F4B2F" w:rsidRPr="009F4B2F" w14:paraId="016059E7" w14:textId="77777777" w:rsidTr="004B34D3">
        <w:trPr>
          <w:trHeight w:val="280"/>
          <w:jc w:val="center"/>
        </w:trPr>
        <w:tc>
          <w:tcPr>
            <w:tcW w:w="1985" w:type="dxa"/>
            <w:vMerge/>
            <w:tcBorders>
              <w:top w:val="nil"/>
              <w:left w:val="nil"/>
              <w:bottom w:val="nil"/>
              <w:right w:val="nil"/>
            </w:tcBorders>
            <w:vAlign w:val="center"/>
          </w:tcPr>
          <w:p w14:paraId="3A8E8599" w14:textId="77777777" w:rsidR="0001111F" w:rsidRPr="009F4B2F" w:rsidRDefault="0001111F" w:rsidP="004A753C">
            <w:pPr>
              <w:adjustRightInd w:val="0"/>
              <w:snapToGrid w:val="0"/>
              <w:spacing w:line="240" w:lineRule="auto"/>
              <w:jc w:val="both"/>
              <w:rPr>
                <w:rFonts w:eastAsia="等线"/>
                <w:sz w:val="18"/>
                <w:szCs w:val="18"/>
              </w:rPr>
            </w:pPr>
          </w:p>
        </w:tc>
        <w:tc>
          <w:tcPr>
            <w:tcW w:w="1134" w:type="dxa"/>
            <w:tcBorders>
              <w:top w:val="nil"/>
              <w:left w:val="nil"/>
              <w:bottom w:val="nil"/>
              <w:right w:val="nil"/>
            </w:tcBorders>
            <w:shd w:val="clear" w:color="auto" w:fill="auto"/>
            <w:noWrap/>
            <w:vAlign w:val="center"/>
          </w:tcPr>
          <w:p w14:paraId="08A80551" w14:textId="77777777" w:rsidR="0001111F" w:rsidRPr="009F4B2F" w:rsidRDefault="0001111F" w:rsidP="004A753C">
            <w:pPr>
              <w:adjustRightInd w:val="0"/>
              <w:snapToGrid w:val="0"/>
              <w:spacing w:line="240" w:lineRule="auto"/>
              <w:jc w:val="both"/>
              <w:rPr>
                <w:rFonts w:eastAsia="等线"/>
                <w:sz w:val="18"/>
                <w:szCs w:val="18"/>
                <w:lang w:eastAsia="zh-CN"/>
              </w:rPr>
            </w:pPr>
            <w:r w:rsidRPr="009F4B2F">
              <w:rPr>
                <w:rFonts w:eastAsia="宋体"/>
                <w:sz w:val="18"/>
                <w:szCs w:val="18"/>
              </w:rPr>
              <w:t>(</w:t>
            </w:r>
            <w:r w:rsidRPr="009F4B2F">
              <w:rPr>
                <w:rFonts w:eastAsia="等线"/>
                <w:sz w:val="18"/>
                <w:szCs w:val="18"/>
              </w:rPr>
              <w:t>12.71</w:t>
            </w:r>
            <w:r w:rsidRPr="009F4B2F">
              <w:rPr>
                <w:rFonts w:eastAsia="宋体" w:hint="eastAsia"/>
                <w:sz w:val="18"/>
                <w:szCs w:val="18"/>
                <w:lang w:eastAsia="zh-CN"/>
              </w:rPr>
              <w:t>)</w:t>
            </w:r>
          </w:p>
        </w:tc>
        <w:tc>
          <w:tcPr>
            <w:tcW w:w="1134" w:type="dxa"/>
            <w:tcBorders>
              <w:top w:val="nil"/>
              <w:left w:val="nil"/>
              <w:bottom w:val="nil"/>
              <w:right w:val="nil"/>
            </w:tcBorders>
            <w:shd w:val="clear" w:color="auto" w:fill="auto"/>
            <w:noWrap/>
            <w:vAlign w:val="center"/>
          </w:tcPr>
          <w:p w14:paraId="30E0B9E3" w14:textId="77777777" w:rsidR="0001111F" w:rsidRPr="009F4B2F" w:rsidRDefault="0001111F" w:rsidP="004A753C">
            <w:pPr>
              <w:adjustRightInd w:val="0"/>
              <w:snapToGrid w:val="0"/>
              <w:spacing w:line="240" w:lineRule="auto"/>
              <w:jc w:val="both"/>
              <w:rPr>
                <w:rFonts w:eastAsia="等线"/>
                <w:sz w:val="18"/>
                <w:szCs w:val="18"/>
              </w:rPr>
            </w:pPr>
          </w:p>
        </w:tc>
        <w:tc>
          <w:tcPr>
            <w:tcW w:w="1134" w:type="dxa"/>
            <w:tcBorders>
              <w:top w:val="nil"/>
              <w:left w:val="nil"/>
              <w:bottom w:val="nil"/>
              <w:right w:val="nil"/>
            </w:tcBorders>
            <w:shd w:val="clear" w:color="auto" w:fill="auto"/>
            <w:noWrap/>
            <w:vAlign w:val="center"/>
          </w:tcPr>
          <w:p w14:paraId="3847FB8D" w14:textId="77777777" w:rsidR="0001111F" w:rsidRPr="009F4B2F" w:rsidRDefault="0001111F" w:rsidP="004A753C">
            <w:pPr>
              <w:adjustRightInd w:val="0"/>
              <w:snapToGrid w:val="0"/>
              <w:spacing w:line="240" w:lineRule="auto"/>
              <w:jc w:val="both"/>
              <w:rPr>
                <w:rFonts w:eastAsia="Times New Roman"/>
                <w:sz w:val="18"/>
                <w:szCs w:val="18"/>
                <w:lang w:eastAsia="zh-CN"/>
              </w:rPr>
            </w:pPr>
            <w:r w:rsidRPr="009F4B2F">
              <w:rPr>
                <w:rFonts w:eastAsia="宋体" w:hint="eastAsia"/>
                <w:sz w:val="18"/>
                <w:szCs w:val="18"/>
                <w:lang w:eastAsia="zh-CN"/>
              </w:rPr>
              <w:t>(</w:t>
            </w:r>
            <w:r w:rsidRPr="009F4B2F">
              <w:rPr>
                <w:rFonts w:eastAsia="等线"/>
                <w:sz w:val="18"/>
                <w:szCs w:val="18"/>
              </w:rPr>
              <w:t>1</w:t>
            </w:r>
            <w:r w:rsidRPr="009F4B2F">
              <w:rPr>
                <w:rFonts w:eastAsia="等线" w:hint="eastAsia"/>
                <w:sz w:val="18"/>
                <w:szCs w:val="18"/>
              </w:rPr>
              <w:t>2.34</w:t>
            </w:r>
            <w:r w:rsidRPr="009F4B2F">
              <w:rPr>
                <w:rFonts w:eastAsia="宋体" w:hint="eastAsia"/>
                <w:sz w:val="18"/>
                <w:szCs w:val="18"/>
                <w:lang w:eastAsia="zh-CN"/>
              </w:rPr>
              <w:t>)</w:t>
            </w:r>
          </w:p>
        </w:tc>
        <w:tc>
          <w:tcPr>
            <w:tcW w:w="1134" w:type="dxa"/>
            <w:tcBorders>
              <w:top w:val="nil"/>
              <w:left w:val="nil"/>
              <w:bottom w:val="nil"/>
              <w:right w:val="nil"/>
            </w:tcBorders>
            <w:shd w:val="clear" w:color="auto" w:fill="auto"/>
            <w:noWrap/>
            <w:vAlign w:val="center"/>
          </w:tcPr>
          <w:p w14:paraId="3C8A3201" w14:textId="77777777" w:rsidR="0001111F" w:rsidRPr="009F4B2F" w:rsidRDefault="0001111F" w:rsidP="004A753C">
            <w:pPr>
              <w:adjustRightInd w:val="0"/>
              <w:snapToGrid w:val="0"/>
              <w:spacing w:line="240" w:lineRule="auto"/>
              <w:jc w:val="both"/>
              <w:rPr>
                <w:rFonts w:eastAsia="Times New Roman"/>
                <w:sz w:val="18"/>
                <w:szCs w:val="18"/>
              </w:rPr>
            </w:pPr>
          </w:p>
        </w:tc>
        <w:tc>
          <w:tcPr>
            <w:tcW w:w="1276" w:type="dxa"/>
            <w:tcBorders>
              <w:top w:val="nil"/>
              <w:left w:val="nil"/>
              <w:bottom w:val="nil"/>
              <w:right w:val="nil"/>
            </w:tcBorders>
            <w:shd w:val="clear" w:color="auto" w:fill="auto"/>
            <w:noWrap/>
            <w:vAlign w:val="center"/>
          </w:tcPr>
          <w:p w14:paraId="1CAD2BC7" w14:textId="77777777" w:rsidR="0001111F" w:rsidRPr="009F4B2F" w:rsidRDefault="0001111F" w:rsidP="004A753C">
            <w:pPr>
              <w:adjustRightInd w:val="0"/>
              <w:snapToGrid w:val="0"/>
              <w:spacing w:line="240" w:lineRule="auto"/>
              <w:jc w:val="both"/>
              <w:rPr>
                <w:rFonts w:eastAsia="Times New Roman"/>
                <w:sz w:val="18"/>
                <w:szCs w:val="18"/>
                <w:lang w:eastAsia="zh-CN"/>
              </w:rPr>
            </w:pPr>
            <w:r w:rsidRPr="009F4B2F">
              <w:rPr>
                <w:rFonts w:eastAsia="宋体" w:hint="eastAsia"/>
                <w:sz w:val="18"/>
                <w:szCs w:val="18"/>
                <w:lang w:eastAsia="zh-CN"/>
              </w:rPr>
              <w:t>(</w:t>
            </w:r>
            <w:r w:rsidRPr="009F4B2F">
              <w:rPr>
                <w:rFonts w:eastAsia="等线" w:hint="eastAsia"/>
                <w:sz w:val="18"/>
                <w:szCs w:val="18"/>
              </w:rPr>
              <w:t>6.44</w:t>
            </w:r>
            <w:r w:rsidRPr="009F4B2F">
              <w:rPr>
                <w:rFonts w:eastAsia="宋体" w:hint="eastAsia"/>
                <w:sz w:val="18"/>
                <w:szCs w:val="18"/>
                <w:lang w:eastAsia="zh-CN"/>
              </w:rPr>
              <w:t>)</w:t>
            </w:r>
          </w:p>
        </w:tc>
        <w:tc>
          <w:tcPr>
            <w:tcW w:w="1276" w:type="dxa"/>
            <w:tcBorders>
              <w:top w:val="nil"/>
              <w:left w:val="nil"/>
              <w:bottom w:val="nil"/>
              <w:right w:val="nil"/>
            </w:tcBorders>
            <w:shd w:val="clear" w:color="auto" w:fill="auto"/>
            <w:noWrap/>
            <w:vAlign w:val="center"/>
          </w:tcPr>
          <w:p w14:paraId="3A753BD9" w14:textId="77777777" w:rsidR="0001111F" w:rsidRPr="009F4B2F" w:rsidRDefault="0001111F" w:rsidP="004A753C">
            <w:pPr>
              <w:adjustRightInd w:val="0"/>
              <w:snapToGrid w:val="0"/>
              <w:spacing w:line="240" w:lineRule="auto"/>
              <w:jc w:val="both"/>
              <w:rPr>
                <w:rFonts w:eastAsia="Times New Roman"/>
                <w:sz w:val="18"/>
                <w:szCs w:val="18"/>
              </w:rPr>
            </w:pPr>
          </w:p>
        </w:tc>
        <w:tc>
          <w:tcPr>
            <w:tcW w:w="1275" w:type="dxa"/>
            <w:tcBorders>
              <w:top w:val="nil"/>
              <w:left w:val="nil"/>
              <w:bottom w:val="nil"/>
              <w:right w:val="nil"/>
            </w:tcBorders>
            <w:shd w:val="clear" w:color="auto" w:fill="auto"/>
            <w:noWrap/>
            <w:vAlign w:val="center"/>
          </w:tcPr>
          <w:p w14:paraId="3E85C368" w14:textId="77777777" w:rsidR="0001111F" w:rsidRPr="009F4B2F" w:rsidRDefault="0001111F" w:rsidP="004A753C">
            <w:pPr>
              <w:adjustRightInd w:val="0"/>
              <w:snapToGrid w:val="0"/>
              <w:spacing w:line="240" w:lineRule="auto"/>
              <w:jc w:val="both"/>
              <w:rPr>
                <w:rFonts w:eastAsia="宋体"/>
                <w:sz w:val="18"/>
                <w:szCs w:val="18"/>
                <w:lang w:eastAsia="zh-CN"/>
              </w:rPr>
            </w:pPr>
            <w:r w:rsidRPr="009F4B2F">
              <w:rPr>
                <w:rFonts w:eastAsia="宋体" w:hint="eastAsia"/>
                <w:sz w:val="18"/>
                <w:szCs w:val="18"/>
                <w:lang w:eastAsia="zh-CN"/>
              </w:rPr>
              <w:t>(</w:t>
            </w:r>
            <w:r w:rsidRPr="009F4B2F">
              <w:rPr>
                <w:rFonts w:eastAsia="宋体"/>
                <w:sz w:val="18"/>
                <w:szCs w:val="18"/>
              </w:rPr>
              <w:t>6.78</w:t>
            </w:r>
            <w:r w:rsidRPr="009F4B2F">
              <w:rPr>
                <w:rFonts w:eastAsia="宋体" w:hint="eastAsia"/>
                <w:sz w:val="18"/>
                <w:szCs w:val="18"/>
                <w:lang w:eastAsia="zh-CN"/>
              </w:rPr>
              <w:t>)</w:t>
            </w:r>
          </w:p>
        </w:tc>
        <w:tc>
          <w:tcPr>
            <w:tcW w:w="1701" w:type="dxa"/>
            <w:tcBorders>
              <w:top w:val="nil"/>
              <w:left w:val="nil"/>
              <w:bottom w:val="nil"/>
              <w:right w:val="nil"/>
            </w:tcBorders>
            <w:shd w:val="clear" w:color="auto" w:fill="auto"/>
            <w:noWrap/>
            <w:vAlign w:val="center"/>
          </w:tcPr>
          <w:p w14:paraId="2CA642E0" w14:textId="77777777" w:rsidR="0001111F" w:rsidRPr="009F4B2F" w:rsidRDefault="0001111F" w:rsidP="004A753C">
            <w:pPr>
              <w:adjustRightInd w:val="0"/>
              <w:snapToGrid w:val="0"/>
              <w:spacing w:line="240" w:lineRule="auto"/>
              <w:jc w:val="both"/>
              <w:rPr>
                <w:rFonts w:eastAsia="宋体"/>
                <w:sz w:val="18"/>
                <w:szCs w:val="18"/>
              </w:rPr>
            </w:pPr>
          </w:p>
        </w:tc>
      </w:tr>
      <w:tr w:rsidR="009F4B2F" w:rsidRPr="009F4B2F" w14:paraId="66ABB976" w14:textId="77777777" w:rsidTr="004B34D3">
        <w:trPr>
          <w:trHeight w:val="280"/>
          <w:jc w:val="center"/>
        </w:trPr>
        <w:tc>
          <w:tcPr>
            <w:tcW w:w="1985" w:type="dxa"/>
            <w:vMerge w:val="restart"/>
            <w:tcBorders>
              <w:top w:val="nil"/>
              <w:left w:val="nil"/>
              <w:bottom w:val="nil"/>
              <w:right w:val="nil"/>
            </w:tcBorders>
            <w:shd w:val="clear" w:color="auto" w:fill="auto"/>
            <w:noWrap/>
            <w:vAlign w:val="center"/>
          </w:tcPr>
          <w:p w14:paraId="6865B42E" w14:textId="77777777" w:rsidR="0001111F" w:rsidRPr="009F4B2F" w:rsidRDefault="0001111F" w:rsidP="004A753C">
            <w:pPr>
              <w:adjustRightInd w:val="0"/>
              <w:snapToGrid w:val="0"/>
              <w:spacing w:line="240" w:lineRule="auto"/>
              <w:ind w:firstLine="480"/>
              <w:jc w:val="both"/>
              <w:textAlignment w:val="baseline"/>
              <w:rPr>
                <w:rFonts w:eastAsia="宋体"/>
                <w:sz w:val="18"/>
                <w:szCs w:val="18"/>
              </w:rPr>
            </w:pPr>
            <w:r w:rsidRPr="009F4B2F">
              <w:rPr>
                <w:rFonts w:eastAsia="宋体" w:hint="eastAsia"/>
                <w:sz w:val="18"/>
                <w:szCs w:val="18"/>
              </w:rPr>
              <w:t>Foreign stock</w:t>
            </w:r>
          </w:p>
          <w:p w14:paraId="20BE2A92"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hint="eastAsia"/>
                <w:sz w:val="18"/>
                <w:szCs w:val="18"/>
                <w:lang w:eastAsia="zh-CN"/>
              </w:rPr>
              <w:t>(</w:t>
            </w:r>
            <w:r w:rsidRPr="009F4B2F">
              <w:rPr>
                <w:rFonts w:eastAsia="宋体"/>
                <w:sz w:val="18"/>
                <w:szCs w:val="18"/>
              </w:rPr>
              <w:t xml:space="preserve">value-added </w:t>
            </w:r>
            <w:r w:rsidRPr="009F4B2F">
              <w:rPr>
                <w:rFonts w:eastAsia="宋体" w:hint="eastAsia"/>
                <w:sz w:val="18"/>
                <w:szCs w:val="18"/>
              </w:rPr>
              <w:t>trade</w:t>
            </w:r>
            <w:r w:rsidRPr="009F4B2F">
              <w:rPr>
                <w:rFonts w:eastAsia="宋体" w:hint="eastAsia"/>
                <w:sz w:val="18"/>
                <w:szCs w:val="18"/>
                <w:lang w:eastAsia="zh-CN"/>
              </w:rPr>
              <w:t>)</w:t>
            </w:r>
          </w:p>
        </w:tc>
        <w:tc>
          <w:tcPr>
            <w:tcW w:w="1134" w:type="dxa"/>
            <w:tcBorders>
              <w:top w:val="nil"/>
              <w:left w:val="nil"/>
              <w:bottom w:val="nil"/>
              <w:right w:val="nil"/>
            </w:tcBorders>
            <w:shd w:val="clear" w:color="auto" w:fill="auto"/>
            <w:noWrap/>
            <w:vAlign w:val="center"/>
          </w:tcPr>
          <w:p w14:paraId="3A73EA85" w14:textId="77777777" w:rsidR="0001111F" w:rsidRPr="009F4B2F" w:rsidRDefault="0001111F" w:rsidP="004A753C">
            <w:pPr>
              <w:adjustRightInd w:val="0"/>
              <w:snapToGrid w:val="0"/>
              <w:spacing w:line="240" w:lineRule="auto"/>
              <w:jc w:val="both"/>
              <w:rPr>
                <w:rFonts w:eastAsia="等线"/>
                <w:sz w:val="18"/>
                <w:szCs w:val="18"/>
              </w:rPr>
            </w:pPr>
          </w:p>
        </w:tc>
        <w:tc>
          <w:tcPr>
            <w:tcW w:w="1134" w:type="dxa"/>
            <w:tcBorders>
              <w:top w:val="nil"/>
              <w:left w:val="nil"/>
              <w:bottom w:val="nil"/>
              <w:right w:val="nil"/>
            </w:tcBorders>
            <w:shd w:val="clear" w:color="auto" w:fill="auto"/>
            <w:noWrap/>
            <w:vAlign w:val="center"/>
          </w:tcPr>
          <w:p w14:paraId="0BF8D519" w14:textId="77777777" w:rsidR="0001111F" w:rsidRPr="009F4B2F" w:rsidRDefault="0001111F" w:rsidP="004A753C">
            <w:pPr>
              <w:adjustRightInd w:val="0"/>
              <w:snapToGrid w:val="0"/>
              <w:spacing w:line="240" w:lineRule="auto"/>
              <w:jc w:val="both"/>
              <w:rPr>
                <w:rFonts w:eastAsia="Times New Roman"/>
                <w:sz w:val="18"/>
                <w:szCs w:val="18"/>
              </w:rPr>
            </w:pPr>
            <w:r w:rsidRPr="009F4B2F">
              <w:rPr>
                <w:rFonts w:eastAsia="等线" w:hint="eastAsia"/>
                <w:sz w:val="18"/>
                <w:szCs w:val="18"/>
              </w:rPr>
              <w:t>6.3243***</w:t>
            </w:r>
          </w:p>
        </w:tc>
        <w:tc>
          <w:tcPr>
            <w:tcW w:w="1134" w:type="dxa"/>
            <w:tcBorders>
              <w:top w:val="nil"/>
              <w:left w:val="nil"/>
              <w:bottom w:val="nil"/>
              <w:right w:val="nil"/>
            </w:tcBorders>
            <w:shd w:val="clear" w:color="auto" w:fill="auto"/>
            <w:noWrap/>
            <w:vAlign w:val="center"/>
          </w:tcPr>
          <w:p w14:paraId="6413DF52" w14:textId="77777777" w:rsidR="0001111F" w:rsidRPr="009F4B2F" w:rsidRDefault="0001111F" w:rsidP="004A753C">
            <w:pPr>
              <w:adjustRightInd w:val="0"/>
              <w:snapToGrid w:val="0"/>
              <w:spacing w:line="240" w:lineRule="auto"/>
              <w:jc w:val="both"/>
              <w:rPr>
                <w:rFonts w:eastAsia="等线"/>
                <w:sz w:val="18"/>
                <w:szCs w:val="18"/>
              </w:rPr>
            </w:pPr>
          </w:p>
        </w:tc>
        <w:tc>
          <w:tcPr>
            <w:tcW w:w="1134" w:type="dxa"/>
            <w:tcBorders>
              <w:top w:val="nil"/>
              <w:left w:val="nil"/>
              <w:bottom w:val="nil"/>
              <w:right w:val="nil"/>
            </w:tcBorders>
            <w:shd w:val="clear" w:color="auto" w:fill="auto"/>
            <w:noWrap/>
            <w:vAlign w:val="center"/>
          </w:tcPr>
          <w:p w14:paraId="696B3251"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等线" w:hint="eastAsia"/>
                <w:sz w:val="18"/>
                <w:szCs w:val="18"/>
              </w:rPr>
              <w:t>6.0587***</w:t>
            </w:r>
          </w:p>
        </w:tc>
        <w:tc>
          <w:tcPr>
            <w:tcW w:w="1276" w:type="dxa"/>
            <w:tcBorders>
              <w:top w:val="nil"/>
              <w:left w:val="nil"/>
              <w:bottom w:val="nil"/>
              <w:right w:val="nil"/>
            </w:tcBorders>
            <w:shd w:val="clear" w:color="auto" w:fill="auto"/>
            <w:noWrap/>
            <w:vAlign w:val="center"/>
          </w:tcPr>
          <w:p w14:paraId="50762BFC" w14:textId="77777777" w:rsidR="0001111F" w:rsidRPr="009F4B2F" w:rsidRDefault="0001111F" w:rsidP="004A753C">
            <w:pPr>
              <w:adjustRightInd w:val="0"/>
              <w:snapToGrid w:val="0"/>
              <w:spacing w:line="240" w:lineRule="auto"/>
              <w:jc w:val="both"/>
              <w:rPr>
                <w:rFonts w:eastAsia="Times New Roman"/>
                <w:sz w:val="18"/>
                <w:szCs w:val="18"/>
              </w:rPr>
            </w:pPr>
          </w:p>
        </w:tc>
        <w:tc>
          <w:tcPr>
            <w:tcW w:w="1276" w:type="dxa"/>
            <w:tcBorders>
              <w:top w:val="nil"/>
              <w:left w:val="nil"/>
              <w:bottom w:val="nil"/>
              <w:right w:val="nil"/>
            </w:tcBorders>
            <w:shd w:val="clear" w:color="auto" w:fill="auto"/>
            <w:noWrap/>
            <w:vAlign w:val="center"/>
          </w:tcPr>
          <w:p w14:paraId="6082453A" w14:textId="77777777" w:rsidR="0001111F" w:rsidRPr="009F4B2F" w:rsidRDefault="0001111F" w:rsidP="004A753C">
            <w:pPr>
              <w:adjustRightInd w:val="0"/>
              <w:snapToGrid w:val="0"/>
              <w:spacing w:line="240" w:lineRule="auto"/>
              <w:jc w:val="both"/>
              <w:rPr>
                <w:rFonts w:eastAsia="Times New Roman"/>
                <w:sz w:val="18"/>
                <w:szCs w:val="18"/>
              </w:rPr>
            </w:pPr>
            <w:r w:rsidRPr="009F4B2F">
              <w:rPr>
                <w:rFonts w:eastAsia="等线" w:hint="eastAsia"/>
                <w:sz w:val="18"/>
                <w:szCs w:val="18"/>
              </w:rPr>
              <w:t>0.3756***</w:t>
            </w:r>
          </w:p>
        </w:tc>
        <w:tc>
          <w:tcPr>
            <w:tcW w:w="1275" w:type="dxa"/>
            <w:tcBorders>
              <w:top w:val="nil"/>
              <w:left w:val="nil"/>
              <w:bottom w:val="nil"/>
              <w:right w:val="nil"/>
            </w:tcBorders>
            <w:shd w:val="clear" w:color="auto" w:fill="auto"/>
            <w:noWrap/>
            <w:vAlign w:val="center"/>
          </w:tcPr>
          <w:p w14:paraId="00A6A461" w14:textId="77777777" w:rsidR="0001111F" w:rsidRPr="009F4B2F" w:rsidRDefault="0001111F" w:rsidP="004A753C">
            <w:pPr>
              <w:adjustRightInd w:val="0"/>
              <w:snapToGrid w:val="0"/>
              <w:spacing w:line="240" w:lineRule="auto"/>
              <w:jc w:val="both"/>
              <w:rPr>
                <w:rFonts w:eastAsia="宋体"/>
                <w:sz w:val="18"/>
                <w:szCs w:val="18"/>
              </w:rPr>
            </w:pPr>
          </w:p>
        </w:tc>
        <w:tc>
          <w:tcPr>
            <w:tcW w:w="1701" w:type="dxa"/>
            <w:tcBorders>
              <w:top w:val="nil"/>
              <w:left w:val="nil"/>
              <w:bottom w:val="nil"/>
              <w:right w:val="nil"/>
            </w:tcBorders>
            <w:shd w:val="clear" w:color="auto" w:fill="auto"/>
            <w:noWrap/>
            <w:vAlign w:val="center"/>
          </w:tcPr>
          <w:p w14:paraId="13FCDCB5" w14:textId="77777777" w:rsidR="0001111F" w:rsidRPr="009F4B2F" w:rsidRDefault="0001111F" w:rsidP="004A753C">
            <w:pPr>
              <w:adjustRightInd w:val="0"/>
              <w:snapToGrid w:val="0"/>
              <w:spacing w:line="240" w:lineRule="auto"/>
              <w:jc w:val="both"/>
              <w:rPr>
                <w:rFonts w:eastAsia="宋体"/>
                <w:sz w:val="18"/>
                <w:szCs w:val="18"/>
              </w:rPr>
            </w:pPr>
            <w:r w:rsidRPr="009F4B2F">
              <w:rPr>
                <w:rFonts w:eastAsia="宋体"/>
                <w:sz w:val="18"/>
                <w:szCs w:val="18"/>
              </w:rPr>
              <w:t>0.3662***</w:t>
            </w:r>
          </w:p>
        </w:tc>
      </w:tr>
      <w:tr w:rsidR="009F4B2F" w:rsidRPr="009F4B2F" w14:paraId="3D1BFBBC" w14:textId="77777777" w:rsidTr="004B34D3">
        <w:trPr>
          <w:trHeight w:val="280"/>
          <w:jc w:val="center"/>
        </w:trPr>
        <w:tc>
          <w:tcPr>
            <w:tcW w:w="1985" w:type="dxa"/>
            <w:vMerge/>
            <w:tcBorders>
              <w:top w:val="nil"/>
              <w:left w:val="nil"/>
              <w:bottom w:val="nil"/>
              <w:right w:val="nil"/>
            </w:tcBorders>
            <w:vAlign w:val="center"/>
          </w:tcPr>
          <w:p w14:paraId="64F6C190" w14:textId="77777777" w:rsidR="0001111F" w:rsidRPr="009F4B2F" w:rsidRDefault="0001111F" w:rsidP="004A753C">
            <w:pPr>
              <w:adjustRightInd w:val="0"/>
              <w:snapToGrid w:val="0"/>
              <w:spacing w:line="240" w:lineRule="auto"/>
              <w:jc w:val="both"/>
              <w:rPr>
                <w:rFonts w:eastAsia="等线"/>
                <w:sz w:val="18"/>
                <w:szCs w:val="18"/>
              </w:rPr>
            </w:pPr>
          </w:p>
        </w:tc>
        <w:tc>
          <w:tcPr>
            <w:tcW w:w="1134" w:type="dxa"/>
            <w:tcBorders>
              <w:top w:val="nil"/>
              <w:left w:val="nil"/>
              <w:bottom w:val="nil"/>
              <w:right w:val="nil"/>
            </w:tcBorders>
            <w:shd w:val="clear" w:color="auto" w:fill="auto"/>
            <w:noWrap/>
            <w:vAlign w:val="center"/>
          </w:tcPr>
          <w:p w14:paraId="696CA3CD" w14:textId="77777777" w:rsidR="0001111F" w:rsidRPr="009F4B2F" w:rsidRDefault="0001111F" w:rsidP="004A753C">
            <w:pPr>
              <w:adjustRightInd w:val="0"/>
              <w:snapToGrid w:val="0"/>
              <w:spacing w:line="240" w:lineRule="auto"/>
              <w:jc w:val="both"/>
              <w:rPr>
                <w:rFonts w:eastAsia="Times New Roman"/>
                <w:sz w:val="18"/>
                <w:szCs w:val="18"/>
              </w:rPr>
            </w:pPr>
          </w:p>
        </w:tc>
        <w:tc>
          <w:tcPr>
            <w:tcW w:w="1134" w:type="dxa"/>
            <w:tcBorders>
              <w:top w:val="nil"/>
              <w:left w:val="nil"/>
              <w:bottom w:val="nil"/>
              <w:right w:val="nil"/>
            </w:tcBorders>
            <w:shd w:val="clear" w:color="auto" w:fill="auto"/>
            <w:noWrap/>
            <w:vAlign w:val="center"/>
          </w:tcPr>
          <w:p w14:paraId="07D4DE4C" w14:textId="77777777" w:rsidR="0001111F" w:rsidRPr="009F4B2F" w:rsidRDefault="0001111F" w:rsidP="004A753C">
            <w:pPr>
              <w:adjustRightInd w:val="0"/>
              <w:snapToGrid w:val="0"/>
              <w:spacing w:line="240" w:lineRule="auto"/>
              <w:jc w:val="both"/>
              <w:rPr>
                <w:rFonts w:eastAsia="Times New Roman"/>
                <w:sz w:val="18"/>
                <w:szCs w:val="18"/>
                <w:lang w:eastAsia="zh-CN"/>
              </w:rPr>
            </w:pPr>
            <w:r w:rsidRPr="009F4B2F">
              <w:rPr>
                <w:rFonts w:eastAsia="宋体" w:hint="eastAsia"/>
                <w:sz w:val="18"/>
                <w:szCs w:val="18"/>
                <w:lang w:eastAsia="zh-CN"/>
              </w:rPr>
              <w:t>(</w:t>
            </w:r>
            <w:r w:rsidRPr="009F4B2F">
              <w:rPr>
                <w:rFonts w:eastAsia="等线" w:hint="eastAsia"/>
                <w:sz w:val="18"/>
                <w:szCs w:val="18"/>
              </w:rPr>
              <w:t>11.43</w:t>
            </w:r>
            <w:r w:rsidRPr="009F4B2F">
              <w:rPr>
                <w:rFonts w:eastAsia="宋体" w:hint="eastAsia"/>
                <w:sz w:val="18"/>
                <w:szCs w:val="18"/>
                <w:lang w:eastAsia="zh-CN"/>
              </w:rPr>
              <w:t>)</w:t>
            </w:r>
          </w:p>
        </w:tc>
        <w:tc>
          <w:tcPr>
            <w:tcW w:w="1134" w:type="dxa"/>
            <w:tcBorders>
              <w:top w:val="nil"/>
              <w:left w:val="nil"/>
              <w:bottom w:val="nil"/>
              <w:right w:val="nil"/>
            </w:tcBorders>
            <w:shd w:val="clear" w:color="auto" w:fill="auto"/>
            <w:noWrap/>
            <w:vAlign w:val="center"/>
          </w:tcPr>
          <w:p w14:paraId="0C60AF87" w14:textId="77777777" w:rsidR="0001111F" w:rsidRPr="009F4B2F" w:rsidRDefault="0001111F" w:rsidP="004A753C">
            <w:pPr>
              <w:adjustRightInd w:val="0"/>
              <w:snapToGrid w:val="0"/>
              <w:spacing w:line="240" w:lineRule="auto"/>
              <w:jc w:val="both"/>
              <w:rPr>
                <w:rFonts w:eastAsia="等线"/>
                <w:sz w:val="18"/>
                <w:szCs w:val="18"/>
              </w:rPr>
            </w:pPr>
          </w:p>
        </w:tc>
        <w:tc>
          <w:tcPr>
            <w:tcW w:w="1134" w:type="dxa"/>
            <w:tcBorders>
              <w:top w:val="nil"/>
              <w:left w:val="nil"/>
              <w:bottom w:val="nil"/>
              <w:right w:val="nil"/>
            </w:tcBorders>
            <w:shd w:val="clear" w:color="auto" w:fill="auto"/>
            <w:noWrap/>
            <w:vAlign w:val="center"/>
          </w:tcPr>
          <w:p w14:paraId="743A7E12" w14:textId="77777777" w:rsidR="0001111F" w:rsidRPr="009F4B2F" w:rsidRDefault="0001111F" w:rsidP="004A753C">
            <w:pPr>
              <w:adjustRightInd w:val="0"/>
              <w:snapToGrid w:val="0"/>
              <w:spacing w:line="240" w:lineRule="auto"/>
              <w:jc w:val="both"/>
              <w:rPr>
                <w:rFonts w:eastAsia="等线"/>
                <w:sz w:val="18"/>
                <w:szCs w:val="18"/>
                <w:lang w:eastAsia="zh-CN"/>
              </w:rPr>
            </w:pPr>
            <w:r w:rsidRPr="009F4B2F">
              <w:rPr>
                <w:rFonts w:eastAsia="宋体" w:hint="eastAsia"/>
                <w:sz w:val="18"/>
                <w:szCs w:val="18"/>
                <w:lang w:eastAsia="zh-CN"/>
              </w:rPr>
              <w:t>(</w:t>
            </w:r>
            <w:r w:rsidRPr="009F4B2F">
              <w:rPr>
                <w:rFonts w:eastAsia="等线"/>
                <w:sz w:val="18"/>
                <w:szCs w:val="18"/>
              </w:rPr>
              <w:t>1</w:t>
            </w:r>
            <w:r w:rsidRPr="009F4B2F">
              <w:rPr>
                <w:rFonts w:eastAsia="等线" w:hint="eastAsia"/>
                <w:sz w:val="18"/>
                <w:szCs w:val="18"/>
              </w:rPr>
              <w:t>0.79</w:t>
            </w:r>
            <w:r w:rsidRPr="009F4B2F">
              <w:rPr>
                <w:rFonts w:eastAsia="宋体" w:hint="eastAsia"/>
                <w:sz w:val="18"/>
                <w:szCs w:val="18"/>
                <w:lang w:eastAsia="zh-CN"/>
              </w:rPr>
              <w:t>)</w:t>
            </w:r>
          </w:p>
        </w:tc>
        <w:tc>
          <w:tcPr>
            <w:tcW w:w="1276" w:type="dxa"/>
            <w:tcBorders>
              <w:top w:val="nil"/>
              <w:left w:val="nil"/>
              <w:bottom w:val="nil"/>
              <w:right w:val="nil"/>
            </w:tcBorders>
            <w:shd w:val="clear" w:color="auto" w:fill="auto"/>
            <w:noWrap/>
            <w:vAlign w:val="center"/>
          </w:tcPr>
          <w:p w14:paraId="030362F1" w14:textId="77777777" w:rsidR="0001111F" w:rsidRPr="009F4B2F" w:rsidRDefault="0001111F" w:rsidP="004A753C">
            <w:pPr>
              <w:adjustRightInd w:val="0"/>
              <w:snapToGrid w:val="0"/>
              <w:spacing w:line="240" w:lineRule="auto"/>
              <w:jc w:val="both"/>
              <w:rPr>
                <w:rFonts w:eastAsia="Times New Roman"/>
                <w:sz w:val="18"/>
                <w:szCs w:val="18"/>
              </w:rPr>
            </w:pPr>
          </w:p>
        </w:tc>
        <w:tc>
          <w:tcPr>
            <w:tcW w:w="1276" w:type="dxa"/>
            <w:tcBorders>
              <w:top w:val="nil"/>
              <w:left w:val="nil"/>
              <w:bottom w:val="nil"/>
              <w:right w:val="nil"/>
            </w:tcBorders>
            <w:shd w:val="clear" w:color="auto" w:fill="auto"/>
            <w:noWrap/>
            <w:vAlign w:val="center"/>
          </w:tcPr>
          <w:p w14:paraId="33F76855" w14:textId="77777777" w:rsidR="0001111F" w:rsidRPr="009F4B2F" w:rsidRDefault="0001111F" w:rsidP="004A753C">
            <w:pPr>
              <w:adjustRightInd w:val="0"/>
              <w:snapToGrid w:val="0"/>
              <w:spacing w:line="240" w:lineRule="auto"/>
              <w:jc w:val="both"/>
              <w:rPr>
                <w:rFonts w:eastAsia="Times New Roman"/>
                <w:sz w:val="18"/>
                <w:szCs w:val="18"/>
                <w:lang w:eastAsia="zh-CN"/>
              </w:rPr>
            </w:pPr>
            <w:r w:rsidRPr="009F4B2F">
              <w:rPr>
                <w:rFonts w:eastAsia="宋体" w:hint="eastAsia"/>
                <w:sz w:val="18"/>
                <w:szCs w:val="18"/>
                <w:lang w:eastAsia="zh-CN"/>
              </w:rPr>
              <w:t>(</w:t>
            </w:r>
            <w:r w:rsidRPr="009F4B2F">
              <w:rPr>
                <w:rFonts w:eastAsia="等线" w:hint="eastAsia"/>
                <w:sz w:val="18"/>
                <w:szCs w:val="18"/>
              </w:rPr>
              <w:t>6.47</w:t>
            </w:r>
            <w:r w:rsidRPr="009F4B2F">
              <w:rPr>
                <w:rFonts w:eastAsia="宋体" w:hint="eastAsia"/>
                <w:sz w:val="18"/>
                <w:szCs w:val="18"/>
                <w:lang w:eastAsia="zh-CN"/>
              </w:rPr>
              <w:t>)</w:t>
            </w:r>
          </w:p>
        </w:tc>
        <w:tc>
          <w:tcPr>
            <w:tcW w:w="1275" w:type="dxa"/>
            <w:tcBorders>
              <w:top w:val="nil"/>
              <w:left w:val="nil"/>
              <w:bottom w:val="nil"/>
              <w:right w:val="nil"/>
            </w:tcBorders>
            <w:shd w:val="clear" w:color="auto" w:fill="auto"/>
            <w:noWrap/>
            <w:vAlign w:val="center"/>
          </w:tcPr>
          <w:p w14:paraId="356A41E0" w14:textId="77777777" w:rsidR="0001111F" w:rsidRPr="009F4B2F" w:rsidRDefault="0001111F" w:rsidP="004A753C">
            <w:pPr>
              <w:adjustRightInd w:val="0"/>
              <w:snapToGrid w:val="0"/>
              <w:spacing w:line="240" w:lineRule="auto"/>
              <w:jc w:val="both"/>
              <w:rPr>
                <w:rFonts w:eastAsia="宋体"/>
                <w:sz w:val="18"/>
                <w:szCs w:val="18"/>
              </w:rPr>
            </w:pPr>
          </w:p>
        </w:tc>
        <w:tc>
          <w:tcPr>
            <w:tcW w:w="1701" w:type="dxa"/>
            <w:tcBorders>
              <w:top w:val="nil"/>
              <w:left w:val="nil"/>
              <w:bottom w:val="nil"/>
              <w:right w:val="nil"/>
            </w:tcBorders>
            <w:shd w:val="clear" w:color="auto" w:fill="auto"/>
            <w:noWrap/>
            <w:vAlign w:val="center"/>
          </w:tcPr>
          <w:p w14:paraId="486DF34F" w14:textId="77777777" w:rsidR="0001111F" w:rsidRPr="009F4B2F" w:rsidRDefault="0001111F" w:rsidP="004A753C">
            <w:pPr>
              <w:adjustRightInd w:val="0"/>
              <w:snapToGrid w:val="0"/>
              <w:spacing w:line="240" w:lineRule="auto"/>
              <w:jc w:val="both"/>
              <w:rPr>
                <w:rFonts w:eastAsia="宋体"/>
                <w:sz w:val="18"/>
                <w:szCs w:val="18"/>
                <w:lang w:eastAsia="zh-CN"/>
              </w:rPr>
            </w:pPr>
            <w:r w:rsidRPr="009F4B2F">
              <w:rPr>
                <w:rFonts w:eastAsia="宋体" w:hint="eastAsia"/>
                <w:sz w:val="18"/>
                <w:szCs w:val="18"/>
                <w:lang w:eastAsia="zh-CN"/>
              </w:rPr>
              <w:t>(</w:t>
            </w:r>
            <w:r w:rsidRPr="009F4B2F">
              <w:rPr>
                <w:rFonts w:eastAsia="宋体"/>
                <w:sz w:val="18"/>
                <w:szCs w:val="18"/>
              </w:rPr>
              <w:t>6.85</w:t>
            </w:r>
            <w:r w:rsidRPr="009F4B2F">
              <w:rPr>
                <w:rFonts w:eastAsia="宋体" w:hint="eastAsia"/>
                <w:sz w:val="18"/>
                <w:szCs w:val="18"/>
                <w:lang w:eastAsia="zh-CN"/>
              </w:rPr>
              <w:t>)</w:t>
            </w:r>
          </w:p>
        </w:tc>
      </w:tr>
      <w:tr w:rsidR="009F4B2F" w:rsidRPr="009F4B2F" w14:paraId="764494C8" w14:textId="77777777" w:rsidTr="004B34D3">
        <w:trPr>
          <w:trHeight w:val="280"/>
          <w:jc w:val="center"/>
        </w:trPr>
        <w:tc>
          <w:tcPr>
            <w:tcW w:w="1985" w:type="dxa"/>
            <w:vMerge w:val="restart"/>
            <w:tcBorders>
              <w:top w:val="nil"/>
              <w:left w:val="nil"/>
              <w:bottom w:val="nil"/>
              <w:right w:val="nil"/>
            </w:tcBorders>
            <w:shd w:val="clear" w:color="auto" w:fill="auto"/>
            <w:noWrap/>
            <w:vAlign w:val="center"/>
          </w:tcPr>
          <w:p w14:paraId="7595338F" w14:textId="77777777" w:rsidR="0001111F" w:rsidRPr="009F4B2F" w:rsidRDefault="0001111F" w:rsidP="004A753C">
            <w:pPr>
              <w:adjustRightInd w:val="0"/>
              <w:snapToGrid w:val="0"/>
              <w:spacing w:line="240" w:lineRule="auto"/>
              <w:ind w:firstLine="480"/>
              <w:jc w:val="both"/>
              <w:textAlignment w:val="baseline"/>
              <w:rPr>
                <w:rFonts w:eastAsia="宋体"/>
                <w:sz w:val="18"/>
                <w:szCs w:val="18"/>
              </w:rPr>
            </w:pPr>
            <w:proofErr w:type="spellStart"/>
            <w:r w:rsidRPr="009F4B2F">
              <w:rPr>
                <w:rFonts w:eastAsia="宋体"/>
                <w:sz w:val="18"/>
                <w:szCs w:val="18"/>
              </w:rPr>
              <w:t>tariff×</w:t>
            </w:r>
            <w:r w:rsidRPr="009F4B2F">
              <w:rPr>
                <w:rFonts w:eastAsia="宋体" w:hint="eastAsia"/>
                <w:sz w:val="18"/>
                <w:szCs w:val="18"/>
              </w:rPr>
              <w:t>f</w:t>
            </w:r>
            <w:r w:rsidRPr="009F4B2F">
              <w:rPr>
                <w:rFonts w:eastAsia="宋体"/>
                <w:sz w:val="18"/>
                <w:szCs w:val="18"/>
              </w:rPr>
              <w:t>oreign</w:t>
            </w:r>
            <w:proofErr w:type="spellEnd"/>
          </w:p>
          <w:p w14:paraId="77E7F419"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hint="eastAsia"/>
                <w:sz w:val="18"/>
                <w:szCs w:val="18"/>
                <w:lang w:eastAsia="zh-CN"/>
              </w:rPr>
              <w:t>(</w:t>
            </w:r>
            <w:proofErr w:type="gramStart"/>
            <w:r w:rsidRPr="009F4B2F">
              <w:rPr>
                <w:rFonts w:eastAsia="宋体" w:hint="eastAsia"/>
                <w:sz w:val="18"/>
                <w:szCs w:val="18"/>
              </w:rPr>
              <w:t>t</w:t>
            </w:r>
            <w:r w:rsidRPr="009F4B2F">
              <w:rPr>
                <w:rFonts w:eastAsia="宋体"/>
                <w:sz w:val="18"/>
                <w:szCs w:val="18"/>
              </w:rPr>
              <w:t>raditional</w:t>
            </w:r>
            <w:proofErr w:type="gramEnd"/>
            <w:r w:rsidRPr="009F4B2F">
              <w:rPr>
                <w:rFonts w:eastAsia="宋体"/>
                <w:sz w:val="18"/>
                <w:szCs w:val="18"/>
              </w:rPr>
              <w:t xml:space="preserve"> trade</w:t>
            </w:r>
            <w:r w:rsidRPr="009F4B2F">
              <w:rPr>
                <w:rFonts w:eastAsia="宋体" w:hint="eastAsia"/>
                <w:sz w:val="18"/>
                <w:szCs w:val="18"/>
                <w:lang w:eastAsia="zh-CN"/>
              </w:rPr>
              <w:t>)</w:t>
            </w:r>
          </w:p>
        </w:tc>
        <w:tc>
          <w:tcPr>
            <w:tcW w:w="1134" w:type="dxa"/>
            <w:tcBorders>
              <w:top w:val="nil"/>
              <w:left w:val="nil"/>
              <w:bottom w:val="nil"/>
              <w:right w:val="nil"/>
            </w:tcBorders>
            <w:shd w:val="clear" w:color="auto" w:fill="auto"/>
            <w:noWrap/>
            <w:vAlign w:val="center"/>
          </w:tcPr>
          <w:p w14:paraId="188C6CBA"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等线"/>
                <w:sz w:val="18"/>
                <w:szCs w:val="18"/>
              </w:rPr>
              <w:t>-1.3757</w:t>
            </w:r>
            <w:r w:rsidRPr="009F4B2F">
              <w:rPr>
                <w:rFonts w:eastAsia="等线" w:hint="eastAsia"/>
                <w:sz w:val="18"/>
                <w:szCs w:val="18"/>
              </w:rPr>
              <w:t>***</w:t>
            </w:r>
          </w:p>
        </w:tc>
        <w:tc>
          <w:tcPr>
            <w:tcW w:w="1134" w:type="dxa"/>
            <w:tcBorders>
              <w:top w:val="nil"/>
              <w:left w:val="nil"/>
              <w:bottom w:val="nil"/>
              <w:right w:val="nil"/>
            </w:tcBorders>
            <w:shd w:val="clear" w:color="auto" w:fill="auto"/>
            <w:noWrap/>
            <w:vAlign w:val="center"/>
          </w:tcPr>
          <w:p w14:paraId="5E33E8F8" w14:textId="77777777" w:rsidR="0001111F" w:rsidRPr="009F4B2F" w:rsidRDefault="0001111F" w:rsidP="004A753C">
            <w:pPr>
              <w:adjustRightInd w:val="0"/>
              <w:snapToGrid w:val="0"/>
              <w:spacing w:line="240" w:lineRule="auto"/>
              <w:jc w:val="both"/>
              <w:rPr>
                <w:rFonts w:eastAsia="Times New Roman"/>
                <w:sz w:val="18"/>
                <w:szCs w:val="18"/>
              </w:rPr>
            </w:pPr>
          </w:p>
        </w:tc>
        <w:tc>
          <w:tcPr>
            <w:tcW w:w="1134" w:type="dxa"/>
            <w:tcBorders>
              <w:top w:val="nil"/>
              <w:left w:val="nil"/>
              <w:bottom w:val="nil"/>
              <w:right w:val="nil"/>
            </w:tcBorders>
            <w:shd w:val="clear" w:color="auto" w:fill="auto"/>
            <w:noWrap/>
            <w:vAlign w:val="center"/>
          </w:tcPr>
          <w:p w14:paraId="087D644A" w14:textId="77777777" w:rsidR="0001111F" w:rsidRPr="009F4B2F" w:rsidRDefault="0001111F" w:rsidP="004A753C">
            <w:pPr>
              <w:adjustRightInd w:val="0"/>
              <w:snapToGrid w:val="0"/>
              <w:spacing w:line="240" w:lineRule="auto"/>
              <w:jc w:val="both"/>
              <w:rPr>
                <w:rFonts w:eastAsia="Times New Roman"/>
                <w:sz w:val="18"/>
                <w:szCs w:val="18"/>
              </w:rPr>
            </w:pPr>
          </w:p>
        </w:tc>
        <w:tc>
          <w:tcPr>
            <w:tcW w:w="1134" w:type="dxa"/>
            <w:tcBorders>
              <w:top w:val="nil"/>
              <w:left w:val="nil"/>
              <w:bottom w:val="nil"/>
              <w:right w:val="nil"/>
            </w:tcBorders>
            <w:shd w:val="clear" w:color="auto" w:fill="auto"/>
            <w:noWrap/>
            <w:vAlign w:val="center"/>
          </w:tcPr>
          <w:p w14:paraId="4D7D1777" w14:textId="77777777" w:rsidR="0001111F" w:rsidRPr="009F4B2F" w:rsidRDefault="0001111F" w:rsidP="004A753C">
            <w:pPr>
              <w:adjustRightInd w:val="0"/>
              <w:snapToGrid w:val="0"/>
              <w:spacing w:line="240" w:lineRule="auto"/>
              <w:jc w:val="both"/>
              <w:rPr>
                <w:rFonts w:eastAsia="Times New Roman"/>
                <w:sz w:val="18"/>
                <w:szCs w:val="18"/>
              </w:rPr>
            </w:pPr>
          </w:p>
        </w:tc>
        <w:tc>
          <w:tcPr>
            <w:tcW w:w="1276" w:type="dxa"/>
            <w:tcBorders>
              <w:top w:val="nil"/>
              <w:left w:val="nil"/>
              <w:bottom w:val="nil"/>
              <w:right w:val="nil"/>
            </w:tcBorders>
            <w:shd w:val="clear" w:color="auto" w:fill="auto"/>
            <w:noWrap/>
            <w:vAlign w:val="center"/>
          </w:tcPr>
          <w:p w14:paraId="52FA0CFE" w14:textId="77777777" w:rsidR="0001111F" w:rsidRPr="009F4B2F" w:rsidRDefault="0001111F" w:rsidP="004A753C">
            <w:pPr>
              <w:adjustRightInd w:val="0"/>
              <w:snapToGrid w:val="0"/>
              <w:spacing w:line="240" w:lineRule="auto"/>
              <w:jc w:val="both"/>
              <w:rPr>
                <w:rFonts w:eastAsia="Times New Roman"/>
                <w:sz w:val="18"/>
                <w:szCs w:val="18"/>
              </w:rPr>
            </w:pPr>
            <w:r w:rsidRPr="009F4B2F">
              <w:rPr>
                <w:rFonts w:eastAsia="等线" w:hint="eastAsia"/>
                <w:sz w:val="18"/>
                <w:szCs w:val="18"/>
              </w:rPr>
              <w:t>0.0204</w:t>
            </w:r>
          </w:p>
        </w:tc>
        <w:tc>
          <w:tcPr>
            <w:tcW w:w="1276" w:type="dxa"/>
            <w:tcBorders>
              <w:top w:val="nil"/>
              <w:left w:val="nil"/>
              <w:bottom w:val="nil"/>
              <w:right w:val="nil"/>
            </w:tcBorders>
            <w:shd w:val="clear" w:color="auto" w:fill="auto"/>
            <w:noWrap/>
            <w:vAlign w:val="center"/>
          </w:tcPr>
          <w:p w14:paraId="5DD1412A" w14:textId="77777777" w:rsidR="0001111F" w:rsidRPr="009F4B2F" w:rsidRDefault="0001111F" w:rsidP="004A753C">
            <w:pPr>
              <w:adjustRightInd w:val="0"/>
              <w:snapToGrid w:val="0"/>
              <w:spacing w:line="240" w:lineRule="auto"/>
              <w:jc w:val="both"/>
              <w:rPr>
                <w:rFonts w:eastAsia="Times New Roman"/>
                <w:sz w:val="18"/>
                <w:szCs w:val="18"/>
              </w:rPr>
            </w:pPr>
          </w:p>
        </w:tc>
        <w:tc>
          <w:tcPr>
            <w:tcW w:w="1275" w:type="dxa"/>
            <w:tcBorders>
              <w:top w:val="nil"/>
              <w:left w:val="nil"/>
              <w:bottom w:val="nil"/>
              <w:right w:val="nil"/>
            </w:tcBorders>
            <w:shd w:val="clear" w:color="auto" w:fill="auto"/>
            <w:noWrap/>
            <w:vAlign w:val="center"/>
          </w:tcPr>
          <w:p w14:paraId="3FBDE0BE" w14:textId="77777777" w:rsidR="0001111F" w:rsidRPr="009F4B2F" w:rsidRDefault="0001111F" w:rsidP="004A753C">
            <w:pPr>
              <w:adjustRightInd w:val="0"/>
              <w:snapToGrid w:val="0"/>
              <w:spacing w:line="240" w:lineRule="auto"/>
              <w:jc w:val="both"/>
              <w:rPr>
                <w:rFonts w:eastAsia="Times New Roman"/>
                <w:sz w:val="18"/>
                <w:szCs w:val="18"/>
              </w:rPr>
            </w:pPr>
          </w:p>
        </w:tc>
        <w:tc>
          <w:tcPr>
            <w:tcW w:w="1701" w:type="dxa"/>
            <w:tcBorders>
              <w:top w:val="nil"/>
              <w:left w:val="nil"/>
              <w:bottom w:val="nil"/>
              <w:right w:val="nil"/>
            </w:tcBorders>
            <w:shd w:val="clear" w:color="auto" w:fill="auto"/>
            <w:noWrap/>
            <w:vAlign w:val="center"/>
          </w:tcPr>
          <w:p w14:paraId="7263B5DB" w14:textId="77777777" w:rsidR="0001111F" w:rsidRPr="009F4B2F" w:rsidRDefault="0001111F" w:rsidP="004A753C">
            <w:pPr>
              <w:adjustRightInd w:val="0"/>
              <w:snapToGrid w:val="0"/>
              <w:spacing w:line="240" w:lineRule="auto"/>
              <w:jc w:val="both"/>
              <w:rPr>
                <w:rFonts w:eastAsia="Times New Roman"/>
                <w:sz w:val="18"/>
                <w:szCs w:val="18"/>
              </w:rPr>
            </w:pPr>
          </w:p>
        </w:tc>
      </w:tr>
      <w:tr w:rsidR="009F4B2F" w:rsidRPr="009F4B2F" w14:paraId="015C57AE" w14:textId="77777777" w:rsidTr="004B34D3">
        <w:trPr>
          <w:trHeight w:val="280"/>
          <w:jc w:val="center"/>
        </w:trPr>
        <w:tc>
          <w:tcPr>
            <w:tcW w:w="1985" w:type="dxa"/>
            <w:vMerge/>
            <w:tcBorders>
              <w:top w:val="nil"/>
              <w:left w:val="nil"/>
              <w:bottom w:val="nil"/>
              <w:right w:val="nil"/>
            </w:tcBorders>
            <w:vAlign w:val="center"/>
          </w:tcPr>
          <w:p w14:paraId="400CB12C" w14:textId="77777777" w:rsidR="0001111F" w:rsidRPr="009F4B2F" w:rsidRDefault="0001111F" w:rsidP="004A753C">
            <w:pPr>
              <w:adjustRightInd w:val="0"/>
              <w:snapToGrid w:val="0"/>
              <w:spacing w:line="240" w:lineRule="auto"/>
              <w:jc w:val="both"/>
              <w:rPr>
                <w:rFonts w:eastAsia="等线"/>
                <w:sz w:val="18"/>
                <w:szCs w:val="18"/>
              </w:rPr>
            </w:pPr>
          </w:p>
        </w:tc>
        <w:tc>
          <w:tcPr>
            <w:tcW w:w="1134" w:type="dxa"/>
            <w:tcBorders>
              <w:top w:val="nil"/>
              <w:left w:val="nil"/>
              <w:bottom w:val="nil"/>
              <w:right w:val="nil"/>
            </w:tcBorders>
            <w:shd w:val="clear" w:color="auto" w:fill="auto"/>
            <w:noWrap/>
            <w:vAlign w:val="center"/>
          </w:tcPr>
          <w:p w14:paraId="41F5A9D8" w14:textId="77777777" w:rsidR="0001111F" w:rsidRPr="009F4B2F" w:rsidRDefault="0001111F" w:rsidP="004A753C">
            <w:pPr>
              <w:adjustRightInd w:val="0"/>
              <w:snapToGrid w:val="0"/>
              <w:spacing w:line="240" w:lineRule="auto"/>
              <w:jc w:val="both"/>
              <w:rPr>
                <w:rFonts w:eastAsia="Times New Roman"/>
                <w:sz w:val="18"/>
                <w:szCs w:val="18"/>
                <w:lang w:eastAsia="zh-CN"/>
              </w:rPr>
            </w:pPr>
            <w:r w:rsidRPr="009F4B2F">
              <w:rPr>
                <w:rFonts w:eastAsia="宋体"/>
                <w:sz w:val="18"/>
                <w:szCs w:val="18"/>
              </w:rPr>
              <w:t>(</w:t>
            </w:r>
            <w:r w:rsidRPr="009F4B2F">
              <w:rPr>
                <w:rFonts w:eastAsia="等线"/>
                <w:sz w:val="18"/>
                <w:szCs w:val="18"/>
              </w:rPr>
              <w:t>-2.87</w:t>
            </w:r>
            <w:r w:rsidRPr="009F4B2F">
              <w:rPr>
                <w:rFonts w:eastAsia="宋体" w:hint="eastAsia"/>
                <w:sz w:val="18"/>
                <w:szCs w:val="18"/>
                <w:lang w:eastAsia="zh-CN"/>
              </w:rPr>
              <w:t>)</w:t>
            </w:r>
          </w:p>
        </w:tc>
        <w:tc>
          <w:tcPr>
            <w:tcW w:w="1134" w:type="dxa"/>
            <w:tcBorders>
              <w:top w:val="nil"/>
              <w:left w:val="nil"/>
              <w:bottom w:val="nil"/>
              <w:right w:val="nil"/>
            </w:tcBorders>
            <w:shd w:val="clear" w:color="auto" w:fill="auto"/>
            <w:noWrap/>
            <w:vAlign w:val="center"/>
          </w:tcPr>
          <w:p w14:paraId="08819A8A" w14:textId="77777777" w:rsidR="0001111F" w:rsidRPr="009F4B2F" w:rsidRDefault="0001111F" w:rsidP="004A753C">
            <w:pPr>
              <w:adjustRightInd w:val="0"/>
              <w:snapToGrid w:val="0"/>
              <w:spacing w:line="240" w:lineRule="auto"/>
              <w:jc w:val="both"/>
              <w:rPr>
                <w:rFonts w:eastAsia="Times New Roman"/>
                <w:sz w:val="18"/>
                <w:szCs w:val="18"/>
              </w:rPr>
            </w:pPr>
          </w:p>
        </w:tc>
        <w:tc>
          <w:tcPr>
            <w:tcW w:w="1134" w:type="dxa"/>
            <w:tcBorders>
              <w:top w:val="nil"/>
              <w:left w:val="nil"/>
              <w:bottom w:val="nil"/>
              <w:right w:val="nil"/>
            </w:tcBorders>
            <w:shd w:val="clear" w:color="auto" w:fill="auto"/>
            <w:noWrap/>
            <w:vAlign w:val="center"/>
          </w:tcPr>
          <w:p w14:paraId="6F125627" w14:textId="77777777" w:rsidR="0001111F" w:rsidRPr="009F4B2F" w:rsidRDefault="0001111F" w:rsidP="004A753C">
            <w:pPr>
              <w:adjustRightInd w:val="0"/>
              <w:snapToGrid w:val="0"/>
              <w:spacing w:line="240" w:lineRule="auto"/>
              <w:jc w:val="both"/>
              <w:rPr>
                <w:rFonts w:eastAsia="Times New Roman"/>
                <w:sz w:val="18"/>
                <w:szCs w:val="18"/>
              </w:rPr>
            </w:pPr>
          </w:p>
        </w:tc>
        <w:tc>
          <w:tcPr>
            <w:tcW w:w="1134" w:type="dxa"/>
            <w:tcBorders>
              <w:top w:val="nil"/>
              <w:left w:val="nil"/>
              <w:bottom w:val="nil"/>
              <w:right w:val="nil"/>
            </w:tcBorders>
            <w:shd w:val="clear" w:color="auto" w:fill="auto"/>
            <w:noWrap/>
            <w:vAlign w:val="center"/>
          </w:tcPr>
          <w:p w14:paraId="2D8014F3" w14:textId="77777777" w:rsidR="0001111F" w:rsidRPr="009F4B2F" w:rsidRDefault="0001111F" w:rsidP="004A753C">
            <w:pPr>
              <w:adjustRightInd w:val="0"/>
              <w:snapToGrid w:val="0"/>
              <w:spacing w:line="240" w:lineRule="auto"/>
              <w:jc w:val="both"/>
              <w:rPr>
                <w:rFonts w:eastAsia="Times New Roman"/>
                <w:sz w:val="18"/>
                <w:szCs w:val="18"/>
              </w:rPr>
            </w:pPr>
          </w:p>
        </w:tc>
        <w:tc>
          <w:tcPr>
            <w:tcW w:w="1276" w:type="dxa"/>
            <w:tcBorders>
              <w:top w:val="nil"/>
              <w:left w:val="nil"/>
              <w:bottom w:val="nil"/>
              <w:right w:val="nil"/>
            </w:tcBorders>
            <w:shd w:val="clear" w:color="auto" w:fill="auto"/>
            <w:noWrap/>
            <w:vAlign w:val="center"/>
          </w:tcPr>
          <w:p w14:paraId="25B06EA5" w14:textId="77777777" w:rsidR="0001111F" w:rsidRPr="009F4B2F" w:rsidRDefault="0001111F" w:rsidP="004A753C">
            <w:pPr>
              <w:adjustRightInd w:val="0"/>
              <w:snapToGrid w:val="0"/>
              <w:spacing w:line="240" w:lineRule="auto"/>
              <w:jc w:val="both"/>
              <w:rPr>
                <w:rFonts w:eastAsia="Times New Roman"/>
                <w:sz w:val="18"/>
                <w:szCs w:val="18"/>
                <w:lang w:eastAsia="zh-CN"/>
              </w:rPr>
            </w:pPr>
            <w:r w:rsidRPr="009F4B2F">
              <w:rPr>
                <w:rFonts w:eastAsia="宋体"/>
                <w:sz w:val="18"/>
                <w:szCs w:val="18"/>
                <w:lang w:eastAsia="zh-CN"/>
              </w:rPr>
              <w:t>(</w:t>
            </w:r>
            <w:r w:rsidRPr="009F4B2F">
              <w:rPr>
                <w:rFonts w:eastAsia="等线" w:hint="eastAsia"/>
                <w:sz w:val="18"/>
                <w:szCs w:val="18"/>
              </w:rPr>
              <w:t>0.68</w:t>
            </w:r>
            <w:r w:rsidRPr="009F4B2F">
              <w:rPr>
                <w:rFonts w:eastAsia="宋体" w:hint="eastAsia"/>
                <w:sz w:val="18"/>
                <w:szCs w:val="18"/>
                <w:lang w:eastAsia="zh-CN"/>
              </w:rPr>
              <w:t>)</w:t>
            </w:r>
          </w:p>
        </w:tc>
        <w:tc>
          <w:tcPr>
            <w:tcW w:w="1276" w:type="dxa"/>
            <w:tcBorders>
              <w:top w:val="nil"/>
              <w:left w:val="nil"/>
              <w:bottom w:val="nil"/>
              <w:right w:val="nil"/>
            </w:tcBorders>
            <w:shd w:val="clear" w:color="auto" w:fill="auto"/>
            <w:noWrap/>
            <w:vAlign w:val="center"/>
          </w:tcPr>
          <w:p w14:paraId="7C91648A" w14:textId="77777777" w:rsidR="0001111F" w:rsidRPr="009F4B2F" w:rsidRDefault="0001111F" w:rsidP="004A753C">
            <w:pPr>
              <w:adjustRightInd w:val="0"/>
              <w:snapToGrid w:val="0"/>
              <w:spacing w:line="240" w:lineRule="auto"/>
              <w:jc w:val="both"/>
              <w:rPr>
                <w:rFonts w:eastAsia="Times New Roman"/>
                <w:sz w:val="18"/>
                <w:szCs w:val="18"/>
              </w:rPr>
            </w:pPr>
          </w:p>
        </w:tc>
        <w:tc>
          <w:tcPr>
            <w:tcW w:w="1275" w:type="dxa"/>
            <w:tcBorders>
              <w:top w:val="nil"/>
              <w:left w:val="nil"/>
              <w:bottom w:val="nil"/>
              <w:right w:val="nil"/>
            </w:tcBorders>
            <w:shd w:val="clear" w:color="auto" w:fill="auto"/>
            <w:noWrap/>
            <w:vAlign w:val="center"/>
          </w:tcPr>
          <w:p w14:paraId="70CAEF9A" w14:textId="77777777" w:rsidR="0001111F" w:rsidRPr="009F4B2F" w:rsidRDefault="0001111F" w:rsidP="004A753C">
            <w:pPr>
              <w:adjustRightInd w:val="0"/>
              <w:snapToGrid w:val="0"/>
              <w:spacing w:line="240" w:lineRule="auto"/>
              <w:jc w:val="both"/>
              <w:rPr>
                <w:rFonts w:eastAsia="Times New Roman"/>
                <w:sz w:val="18"/>
                <w:szCs w:val="18"/>
              </w:rPr>
            </w:pPr>
          </w:p>
        </w:tc>
        <w:tc>
          <w:tcPr>
            <w:tcW w:w="1701" w:type="dxa"/>
            <w:tcBorders>
              <w:top w:val="nil"/>
              <w:left w:val="nil"/>
              <w:bottom w:val="nil"/>
              <w:right w:val="nil"/>
            </w:tcBorders>
            <w:shd w:val="clear" w:color="auto" w:fill="auto"/>
            <w:noWrap/>
            <w:vAlign w:val="center"/>
          </w:tcPr>
          <w:p w14:paraId="3456CF52" w14:textId="77777777" w:rsidR="0001111F" w:rsidRPr="009F4B2F" w:rsidRDefault="0001111F" w:rsidP="004A753C">
            <w:pPr>
              <w:adjustRightInd w:val="0"/>
              <w:snapToGrid w:val="0"/>
              <w:spacing w:line="240" w:lineRule="auto"/>
              <w:jc w:val="both"/>
              <w:rPr>
                <w:rFonts w:eastAsia="Times New Roman"/>
                <w:sz w:val="18"/>
                <w:szCs w:val="18"/>
              </w:rPr>
            </w:pPr>
          </w:p>
        </w:tc>
      </w:tr>
      <w:tr w:rsidR="009F4B2F" w:rsidRPr="009F4B2F" w14:paraId="14D2C80A" w14:textId="77777777" w:rsidTr="004B34D3">
        <w:trPr>
          <w:trHeight w:val="280"/>
          <w:jc w:val="center"/>
        </w:trPr>
        <w:tc>
          <w:tcPr>
            <w:tcW w:w="1985" w:type="dxa"/>
            <w:vMerge w:val="restart"/>
            <w:tcBorders>
              <w:top w:val="nil"/>
              <w:left w:val="nil"/>
              <w:bottom w:val="nil"/>
              <w:right w:val="nil"/>
            </w:tcBorders>
            <w:shd w:val="clear" w:color="auto" w:fill="auto"/>
            <w:noWrap/>
            <w:vAlign w:val="center"/>
          </w:tcPr>
          <w:p w14:paraId="4E9C6E59" w14:textId="77777777" w:rsidR="0001111F" w:rsidRPr="009F4B2F" w:rsidRDefault="0001111F" w:rsidP="004A753C">
            <w:pPr>
              <w:adjustRightInd w:val="0"/>
              <w:snapToGrid w:val="0"/>
              <w:spacing w:line="240" w:lineRule="auto"/>
              <w:ind w:firstLine="480"/>
              <w:jc w:val="both"/>
              <w:textAlignment w:val="baseline"/>
              <w:rPr>
                <w:rFonts w:eastAsia="宋体"/>
                <w:sz w:val="18"/>
                <w:szCs w:val="18"/>
              </w:rPr>
            </w:pPr>
            <w:proofErr w:type="spellStart"/>
            <w:r w:rsidRPr="009F4B2F">
              <w:rPr>
                <w:rFonts w:eastAsia="宋体"/>
                <w:sz w:val="18"/>
                <w:szCs w:val="18"/>
              </w:rPr>
              <w:t>tariff×</w:t>
            </w:r>
            <w:r w:rsidRPr="009F4B2F">
              <w:rPr>
                <w:rFonts w:eastAsia="宋体" w:hint="eastAsia"/>
                <w:sz w:val="18"/>
                <w:szCs w:val="18"/>
              </w:rPr>
              <w:t>f</w:t>
            </w:r>
            <w:r w:rsidRPr="009F4B2F">
              <w:rPr>
                <w:rFonts w:eastAsia="宋体"/>
                <w:sz w:val="18"/>
                <w:szCs w:val="18"/>
              </w:rPr>
              <w:t>oreign</w:t>
            </w:r>
            <w:proofErr w:type="spellEnd"/>
          </w:p>
          <w:p w14:paraId="624238C1"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hint="eastAsia"/>
                <w:sz w:val="18"/>
                <w:szCs w:val="18"/>
                <w:lang w:eastAsia="zh-CN"/>
              </w:rPr>
              <w:t>(</w:t>
            </w:r>
            <w:r w:rsidRPr="009F4B2F">
              <w:rPr>
                <w:rFonts w:eastAsia="宋体" w:hint="eastAsia"/>
                <w:sz w:val="18"/>
                <w:szCs w:val="18"/>
              </w:rPr>
              <w:t>value-added trade</w:t>
            </w:r>
            <w:r w:rsidRPr="009F4B2F">
              <w:rPr>
                <w:rFonts w:eastAsia="宋体" w:hint="eastAsia"/>
                <w:sz w:val="18"/>
                <w:szCs w:val="18"/>
                <w:lang w:eastAsia="zh-CN"/>
              </w:rPr>
              <w:t>)</w:t>
            </w:r>
          </w:p>
        </w:tc>
        <w:tc>
          <w:tcPr>
            <w:tcW w:w="1134" w:type="dxa"/>
            <w:tcBorders>
              <w:top w:val="nil"/>
              <w:left w:val="nil"/>
              <w:bottom w:val="nil"/>
              <w:right w:val="nil"/>
            </w:tcBorders>
            <w:shd w:val="clear" w:color="auto" w:fill="auto"/>
            <w:noWrap/>
            <w:vAlign w:val="center"/>
          </w:tcPr>
          <w:p w14:paraId="2188230D" w14:textId="77777777" w:rsidR="0001111F" w:rsidRPr="009F4B2F" w:rsidRDefault="0001111F" w:rsidP="004A753C">
            <w:pPr>
              <w:adjustRightInd w:val="0"/>
              <w:snapToGrid w:val="0"/>
              <w:spacing w:line="240" w:lineRule="auto"/>
              <w:jc w:val="both"/>
              <w:rPr>
                <w:rFonts w:eastAsia="等线"/>
                <w:sz w:val="18"/>
                <w:szCs w:val="18"/>
              </w:rPr>
            </w:pPr>
          </w:p>
        </w:tc>
        <w:tc>
          <w:tcPr>
            <w:tcW w:w="1134" w:type="dxa"/>
            <w:tcBorders>
              <w:top w:val="nil"/>
              <w:left w:val="nil"/>
              <w:bottom w:val="nil"/>
              <w:right w:val="nil"/>
            </w:tcBorders>
            <w:shd w:val="clear" w:color="auto" w:fill="auto"/>
            <w:noWrap/>
            <w:vAlign w:val="center"/>
          </w:tcPr>
          <w:p w14:paraId="7EB56284" w14:textId="77777777" w:rsidR="0001111F" w:rsidRPr="009F4B2F" w:rsidRDefault="0001111F" w:rsidP="004A753C">
            <w:pPr>
              <w:adjustRightInd w:val="0"/>
              <w:snapToGrid w:val="0"/>
              <w:spacing w:line="240" w:lineRule="auto"/>
              <w:jc w:val="both"/>
              <w:rPr>
                <w:rFonts w:eastAsia="Times New Roman"/>
                <w:sz w:val="18"/>
                <w:szCs w:val="18"/>
              </w:rPr>
            </w:pPr>
            <w:r w:rsidRPr="009F4B2F">
              <w:rPr>
                <w:rFonts w:eastAsia="等线"/>
                <w:sz w:val="18"/>
                <w:szCs w:val="18"/>
              </w:rPr>
              <w:t>-</w:t>
            </w:r>
            <w:r w:rsidRPr="009F4B2F">
              <w:rPr>
                <w:rFonts w:eastAsia="等线" w:hint="eastAsia"/>
                <w:sz w:val="18"/>
                <w:szCs w:val="18"/>
              </w:rPr>
              <w:t>1.8207***</w:t>
            </w:r>
          </w:p>
        </w:tc>
        <w:tc>
          <w:tcPr>
            <w:tcW w:w="1134" w:type="dxa"/>
            <w:tcBorders>
              <w:top w:val="nil"/>
              <w:left w:val="nil"/>
              <w:bottom w:val="nil"/>
              <w:right w:val="nil"/>
            </w:tcBorders>
            <w:shd w:val="clear" w:color="auto" w:fill="auto"/>
            <w:noWrap/>
            <w:vAlign w:val="center"/>
          </w:tcPr>
          <w:p w14:paraId="0F915605" w14:textId="77777777" w:rsidR="0001111F" w:rsidRPr="009F4B2F" w:rsidRDefault="0001111F" w:rsidP="004A753C">
            <w:pPr>
              <w:adjustRightInd w:val="0"/>
              <w:snapToGrid w:val="0"/>
              <w:spacing w:line="240" w:lineRule="auto"/>
              <w:jc w:val="both"/>
              <w:rPr>
                <w:rFonts w:eastAsia="Times New Roman"/>
                <w:sz w:val="18"/>
                <w:szCs w:val="18"/>
              </w:rPr>
            </w:pPr>
          </w:p>
        </w:tc>
        <w:tc>
          <w:tcPr>
            <w:tcW w:w="1134" w:type="dxa"/>
            <w:tcBorders>
              <w:top w:val="nil"/>
              <w:left w:val="nil"/>
              <w:bottom w:val="nil"/>
              <w:right w:val="nil"/>
            </w:tcBorders>
            <w:shd w:val="clear" w:color="auto" w:fill="auto"/>
            <w:noWrap/>
            <w:vAlign w:val="center"/>
          </w:tcPr>
          <w:p w14:paraId="559DBF3A" w14:textId="77777777" w:rsidR="0001111F" w:rsidRPr="009F4B2F" w:rsidRDefault="0001111F" w:rsidP="004A753C">
            <w:pPr>
              <w:adjustRightInd w:val="0"/>
              <w:snapToGrid w:val="0"/>
              <w:spacing w:line="240" w:lineRule="auto"/>
              <w:jc w:val="both"/>
              <w:rPr>
                <w:rFonts w:eastAsia="Times New Roman"/>
                <w:sz w:val="18"/>
                <w:szCs w:val="18"/>
              </w:rPr>
            </w:pPr>
          </w:p>
        </w:tc>
        <w:tc>
          <w:tcPr>
            <w:tcW w:w="1276" w:type="dxa"/>
            <w:tcBorders>
              <w:top w:val="nil"/>
              <w:left w:val="nil"/>
              <w:bottom w:val="nil"/>
              <w:right w:val="nil"/>
            </w:tcBorders>
            <w:shd w:val="clear" w:color="auto" w:fill="auto"/>
            <w:noWrap/>
            <w:vAlign w:val="center"/>
          </w:tcPr>
          <w:p w14:paraId="1FBE03DE" w14:textId="77777777" w:rsidR="0001111F" w:rsidRPr="009F4B2F" w:rsidRDefault="0001111F" w:rsidP="004A753C">
            <w:pPr>
              <w:adjustRightInd w:val="0"/>
              <w:snapToGrid w:val="0"/>
              <w:spacing w:line="240" w:lineRule="auto"/>
              <w:jc w:val="both"/>
              <w:rPr>
                <w:rFonts w:eastAsia="Times New Roman"/>
                <w:sz w:val="18"/>
                <w:szCs w:val="18"/>
              </w:rPr>
            </w:pPr>
          </w:p>
        </w:tc>
        <w:tc>
          <w:tcPr>
            <w:tcW w:w="1276" w:type="dxa"/>
            <w:tcBorders>
              <w:top w:val="nil"/>
              <w:left w:val="nil"/>
              <w:bottom w:val="nil"/>
              <w:right w:val="nil"/>
            </w:tcBorders>
            <w:shd w:val="clear" w:color="auto" w:fill="auto"/>
            <w:noWrap/>
            <w:vAlign w:val="center"/>
          </w:tcPr>
          <w:p w14:paraId="57A70F6C"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等线" w:hint="eastAsia"/>
                <w:sz w:val="18"/>
                <w:szCs w:val="18"/>
              </w:rPr>
              <w:t>0.0123</w:t>
            </w:r>
          </w:p>
        </w:tc>
        <w:tc>
          <w:tcPr>
            <w:tcW w:w="1275" w:type="dxa"/>
            <w:tcBorders>
              <w:top w:val="nil"/>
              <w:left w:val="nil"/>
              <w:bottom w:val="nil"/>
              <w:right w:val="nil"/>
            </w:tcBorders>
            <w:shd w:val="clear" w:color="auto" w:fill="auto"/>
            <w:noWrap/>
            <w:vAlign w:val="center"/>
          </w:tcPr>
          <w:p w14:paraId="3F078FC8" w14:textId="77777777" w:rsidR="0001111F" w:rsidRPr="009F4B2F" w:rsidRDefault="0001111F" w:rsidP="004A753C">
            <w:pPr>
              <w:adjustRightInd w:val="0"/>
              <w:snapToGrid w:val="0"/>
              <w:spacing w:line="240" w:lineRule="auto"/>
              <w:jc w:val="both"/>
              <w:rPr>
                <w:rFonts w:eastAsia="等线"/>
                <w:sz w:val="18"/>
                <w:szCs w:val="18"/>
              </w:rPr>
            </w:pPr>
          </w:p>
        </w:tc>
        <w:tc>
          <w:tcPr>
            <w:tcW w:w="1701" w:type="dxa"/>
            <w:tcBorders>
              <w:top w:val="nil"/>
              <w:left w:val="nil"/>
              <w:bottom w:val="nil"/>
              <w:right w:val="nil"/>
            </w:tcBorders>
            <w:shd w:val="clear" w:color="auto" w:fill="auto"/>
            <w:noWrap/>
            <w:vAlign w:val="center"/>
          </w:tcPr>
          <w:p w14:paraId="2023B490" w14:textId="77777777" w:rsidR="0001111F" w:rsidRPr="009F4B2F" w:rsidRDefault="0001111F" w:rsidP="004A753C">
            <w:pPr>
              <w:adjustRightInd w:val="0"/>
              <w:snapToGrid w:val="0"/>
              <w:spacing w:line="240" w:lineRule="auto"/>
              <w:jc w:val="both"/>
              <w:rPr>
                <w:rFonts w:eastAsia="等线"/>
                <w:sz w:val="18"/>
                <w:szCs w:val="18"/>
              </w:rPr>
            </w:pPr>
          </w:p>
        </w:tc>
      </w:tr>
      <w:tr w:rsidR="009F4B2F" w:rsidRPr="009F4B2F" w14:paraId="1D6AC339" w14:textId="77777777" w:rsidTr="004B34D3">
        <w:trPr>
          <w:trHeight w:val="280"/>
          <w:jc w:val="center"/>
        </w:trPr>
        <w:tc>
          <w:tcPr>
            <w:tcW w:w="1985" w:type="dxa"/>
            <w:vMerge/>
            <w:tcBorders>
              <w:top w:val="nil"/>
              <w:left w:val="nil"/>
              <w:bottom w:val="nil"/>
              <w:right w:val="nil"/>
            </w:tcBorders>
            <w:vAlign w:val="center"/>
          </w:tcPr>
          <w:p w14:paraId="7550E54C" w14:textId="77777777" w:rsidR="0001111F" w:rsidRPr="009F4B2F" w:rsidRDefault="0001111F" w:rsidP="004A753C">
            <w:pPr>
              <w:adjustRightInd w:val="0"/>
              <w:snapToGrid w:val="0"/>
              <w:spacing w:line="240" w:lineRule="auto"/>
              <w:jc w:val="both"/>
              <w:rPr>
                <w:rFonts w:eastAsia="等线"/>
                <w:sz w:val="18"/>
                <w:szCs w:val="18"/>
              </w:rPr>
            </w:pPr>
          </w:p>
        </w:tc>
        <w:tc>
          <w:tcPr>
            <w:tcW w:w="1134" w:type="dxa"/>
            <w:tcBorders>
              <w:top w:val="nil"/>
              <w:left w:val="nil"/>
              <w:bottom w:val="nil"/>
              <w:right w:val="nil"/>
            </w:tcBorders>
            <w:shd w:val="clear" w:color="auto" w:fill="auto"/>
            <w:noWrap/>
            <w:vAlign w:val="center"/>
          </w:tcPr>
          <w:p w14:paraId="3B798142" w14:textId="77777777" w:rsidR="0001111F" w:rsidRPr="009F4B2F" w:rsidRDefault="0001111F" w:rsidP="004A753C">
            <w:pPr>
              <w:adjustRightInd w:val="0"/>
              <w:snapToGrid w:val="0"/>
              <w:spacing w:line="240" w:lineRule="auto"/>
              <w:jc w:val="both"/>
              <w:rPr>
                <w:rFonts w:eastAsia="Times New Roman"/>
                <w:sz w:val="18"/>
                <w:szCs w:val="18"/>
              </w:rPr>
            </w:pPr>
          </w:p>
        </w:tc>
        <w:tc>
          <w:tcPr>
            <w:tcW w:w="1134" w:type="dxa"/>
            <w:tcBorders>
              <w:top w:val="nil"/>
              <w:left w:val="nil"/>
              <w:bottom w:val="nil"/>
              <w:right w:val="nil"/>
            </w:tcBorders>
            <w:shd w:val="clear" w:color="auto" w:fill="auto"/>
            <w:noWrap/>
            <w:vAlign w:val="center"/>
          </w:tcPr>
          <w:p w14:paraId="3F608323" w14:textId="77777777" w:rsidR="0001111F" w:rsidRPr="009F4B2F" w:rsidRDefault="0001111F" w:rsidP="004A753C">
            <w:pPr>
              <w:adjustRightInd w:val="0"/>
              <w:snapToGrid w:val="0"/>
              <w:spacing w:line="240" w:lineRule="auto"/>
              <w:jc w:val="both"/>
              <w:rPr>
                <w:rFonts w:eastAsia="Times New Roman"/>
                <w:sz w:val="18"/>
                <w:szCs w:val="18"/>
                <w:lang w:eastAsia="zh-CN"/>
              </w:rPr>
            </w:pPr>
            <w:r w:rsidRPr="009F4B2F">
              <w:rPr>
                <w:rFonts w:eastAsia="宋体" w:hint="eastAsia"/>
                <w:sz w:val="18"/>
                <w:szCs w:val="18"/>
                <w:lang w:eastAsia="zh-CN"/>
              </w:rPr>
              <w:t>(</w:t>
            </w:r>
            <w:r w:rsidRPr="009F4B2F">
              <w:rPr>
                <w:rFonts w:eastAsia="等线"/>
                <w:sz w:val="18"/>
                <w:szCs w:val="18"/>
              </w:rPr>
              <w:t>-3.</w:t>
            </w:r>
            <w:r w:rsidRPr="009F4B2F">
              <w:rPr>
                <w:rFonts w:eastAsia="等线" w:hint="eastAsia"/>
                <w:sz w:val="18"/>
                <w:szCs w:val="18"/>
              </w:rPr>
              <w:t>56</w:t>
            </w:r>
            <w:r w:rsidRPr="009F4B2F">
              <w:rPr>
                <w:rFonts w:eastAsia="宋体" w:hint="eastAsia"/>
                <w:sz w:val="18"/>
                <w:szCs w:val="18"/>
                <w:lang w:eastAsia="zh-CN"/>
              </w:rPr>
              <w:t>)</w:t>
            </w:r>
          </w:p>
        </w:tc>
        <w:tc>
          <w:tcPr>
            <w:tcW w:w="1134" w:type="dxa"/>
            <w:tcBorders>
              <w:top w:val="nil"/>
              <w:left w:val="nil"/>
              <w:bottom w:val="nil"/>
              <w:right w:val="nil"/>
            </w:tcBorders>
            <w:shd w:val="clear" w:color="auto" w:fill="auto"/>
            <w:noWrap/>
            <w:vAlign w:val="center"/>
          </w:tcPr>
          <w:p w14:paraId="7493BE76" w14:textId="77777777" w:rsidR="0001111F" w:rsidRPr="009F4B2F" w:rsidRDefault="0001111F" w:rsidP="004A753C">
            <w:pPr>
              <w:adjustRightInd w:val="0"/>
              <w:snapToGrid w:val="0"/>
              <w:spacing w:line="240" w:lineRule="auto"/>
              <w:jc w:val="both"/>
              <w:rPr>
                <w:rFonts w:eastAsia="Times New Roman"/>
                <w:sz w:val="18"/>
                <w:szCs w:val="18"/>
              </w:rPr>
            </w:pPr>
          </w:p>
        </w:tc>
        <w:tc>
          <w:tcPr>
            <w:tcW w:w="1134" w:type="dxa"/>
            <w:tcBorders>
              <w:top w:val="nil"/>
              <w:left w:val="nil"/>
              <w:bottom w:val="nil"/>
              <w:right w:val="nil"/>
            </w:tcBorders>
            <w:shd w:val="clear" w:color="auto" w:fill="auto"/>
            <w:noWrap/>
            <w:vAlign w:val="center"/>
          </w:tcPr>
          <w:p w14:paraId="62FEB285" w14:textId="77777777" w:rsidR="0001111F" w:rsidRPr="009F4B2F" w:rsidRDefault="0001111F" w:rsidP="004A753C">
            <w:pPr>
              <w:adjustRightInd w:val="0"/>
              <w:snapToGrid w:val="0"/>
              <w:spacing w:line="240" w:lineRule="auto"/>
              <w:jc w:val="both"/>
              <w:rPr>
                <w:rFonts w:eastAsia="Times New Roman"/>
                <w:sz w:val="18"/>
                <w:szCs w:val="18"/>
              </w:rPr>
            </w:pPr>
          </w:p>
        </w:tc>
        <w:tc>
          <w:tcPr>
            <w:tcW w:w="1276" w:type="dxa"/>
            <w:tcBorders>
              <w:top w:val="nil"/>
              <w:left w:val="nil"/>
              <w:bottom w:val="nil"/>
              <w:right w:val="nil"/>
            </w:tcBorders>
            <w:shd w:val="clear" w:color="auto" w:fill="auto"/>
            <w:noWrap/>
            <w:vAlign w:val="center"/>
          </w:tcPr>
          <w:p w14:paraId="601389AE" w14:textId="77777777" w:rsidR="0001111F" w:rsidRPr="009F4B2F" w:rsidRDefault="0001111F" w:rsidP="004A753C">
            <w:pPr>
              <w:adjustRightInd w:val="0"/>
              <w:snapToGrid w:val="0"/>
              <w:spacing w:line="240" w:lineRule="auto"/>
              <w:jc w:val="both"/>
              <w:rPr>
                <w:rFonts w:eastAsia="Times New Roman"/>
                <w:sz w:val="18"/>
                <w:szCs w:val="18"/>
              </w:rPr>
            </w:pPr>
          </w:p>
        </w:tc>
        <w:tc>
          <w:tcPr>
            <w:tcW w:w="1276" w:type="dxa"/>
            <w:tcBorders>
              <w:top w:val="nil"/>
              <w:left w:val="nil"/>
              <w:bottom w:val="nil"/>
              <w:right w:val="nil"/>
            </w:tcBorders>
            <w:shd w:val="clear" w:color="auto" w:fill="auto"/>
            <w:noWrap/>
            <w:vAlign w:val="center"/>
          </w:tcPr>
          <w:p w14:paraId="6895D198"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等线" w:hint="eastAsia"/>
                <w:sz w:val="18"/>
                <w:szCs w:val="18"/>
                <w:lang w:eastAsia="zh-CN"/>
              </w:rPr>
              <w:t>(</w:t>
            </w:r>
            <w:r w:rsidRPr="009F4B2F">
              <w:rPr>
                <w:rFonts w:eastAsia="等线" w:hint="eastAsia"/>
                <w:sz w:val="18"/>
                <w:szCs w:val="18"/>
              </w:rPr>
              <w:t>0.42</w:t>
            </w:r>
            <w:r w:rsidRPr="009F4B2F">
              <w:rPr>
                <w:rFonts w:eastAsia="等线" w:hint="eastAsia"/>
                <w:sz w:val="18"/>
                <w:szCs w:val="18"/>
              </w:rPr>
              <w:t>）</w:t>
            </w:r>
          </w:p>
        </w:tc>
        <w:tc>
          <w:tcPr>
            <w:tcW w:w="1275" w:type="dxa"/>
            <w:tcBorders>
              <w:top w:val="nil"/>
              <w:left w:val="nil"/>
              <w:bottom w:val="nil"/>
              <w:right w:val="nil"/>
            </w:tcBorders>
            <w:shd w:val="clear" w:color="auto" w:fill="auto"/>
            <w:noWrap/>
            <w:vAlign w:val="center"/>
          </w:tcPr>
          <w:p w14:paraId="569697F2" w14:textId="77777777" w:rsidR="0001111F" w:rsidRPr="009F4B2F" w:rsidRDefault="0001111F" w:rsidP="004A753C">
            <w:pPr>
              <w:adjustRightInd w:val="0"/>
              <w:snapToGrid w:val="0"/>
              <w:spacing w:line="240" w:lineRule="auto"/>
              <w:jc w:val="both"/>
              <w:rPr>
                <w:rFonts w:eastAsia="等线"/>
                <w:sz w:val="18"/>
                <w:szCs w:val="18"/>
              </w:rPr>
            </w:pPr>
          </w:p>
        </w:tc>
        <w:tc>
          <w:tcPr>
            <w:tcW w:w="1701" w:type="dxa"/>
            <w:tcBorders>
              <w:top w:val="nil"/>
              <w:left w:val="nil"/>
              <w:bottom w:val="nil"/>
              <w:right w:val="nil"/>
            </w:tcBorders>
            <w:shd w:val="clear" w:color="auto" w:fill="auto"/>
            <w:noWrap/>
            <w:vAlign w:val="center"/>
          </w:tcPr>
          <w:p w14:paraId="6A50160C" w14:textId="77777777" w:rsidR="0001111F" w:rsidRPr="009F4B2F" w:rsidRDefault="0001111F" w:rsidP="004A753C">
            <w:pPr>
              <w:adjustRightInd w:val="0"/>
              <w:snapToGrid w:val="0"/>
              <w:spacing w:line="240" w:lineRule="auto"/>
              <w:jc w:val="both"/>
              <w:rPr>
                <w:rFonts w:eastAsia="等线"/>
                <w:sz w:val="18"/>
                <w:szCs w:val="18"/>
              </w:rPr>
            </w:pPr>
          </w:p>
        </w:tc>
      </w:tr>
      <w:tr w:rsidR="009F4B2F" w:rsidRPr="009F4B2F" w14:paraId="3AFF00B4" w14:textId="77777777" w:rsidTr="004B34D3">
        <w:trPr>
          <w:trHeight w:val="280"/>
          <w:jc w:val="center"/>
        </w:trPr>
        <w:tc>
          <w:tcPr>
            <w:tcW w:w="1985" w:type="dxa"/>
            <w:vMerge w:val="restart"/>
            <w:tcBorders>
              <w:top w:val="nil"/>
              <w:left w:val="nil"/>
              <w:bottom w:val="nil"/>
              <w:right w:val="nil"/>
            </w:tcBorders>
            <w:shd w:val="clear" w:color="auto" w:fill="auto"/>
            <w:noWrap/>
            <w:vAlign w:val="center"/>
          </w:tcPr>
          <w:p w14:paraId="23D014A9" w14:textId="77777777" w:rsidR="0001111F" w:rsidRPr="009F4B2F" w:rsidRDefault="0001111F" w:rsidP="004A753C">
            <w:pPr>
              <w:adjustRightInd w:val="0"/>
              <w:snapToGrid w:val="0"/>
              <w:spacing w:line="240" w:lineRule="auto"/>
              <w:jc w:val="both"/>
              <w:textAlignment w:val="baseline"/>
              <w:rPr>
                <w:rFonts w:eastAsia="宋体"/>
                <w:sz w:val="18"/>
                <w:szCs w:val="18"/>
              </w:rPr>
            </w:pPr>
            <w:proofErr w:type="spellStart"/>
            <w:r w:rsidRPr="009F4B2F">
              <w:rPr>
                <w:rFonts w:eastAsia="宋体"/>
                <w:sz w:val="18"/>
                <w:szCs w:val="18"/>
              </w:rPr>
              <w:t>AD_tariff×</w:t>
            </w:r>
            <w:r w:rsidRPr="009F4B2F">
              <w:rPr>
                <w:rFonts w:eastAsia="宋体" w:hint="eastAsia"/>
                <w:sz w:val="18"/>
                <w:szCs w:val="18"/>
              </w:rPr>
              <w:t>f</w:t>
            </w:r>
            <w:r w:rsidRPr="009F4B2F">
              <w:rPr>
                <w:rFonts w:eastAsia="宋体"/>
                <w:sz w:val="18"/>
                <w:szCs w:val="18"/>
              </w:rPr>
              <w:t>oreign</w:t>
            </w:r>
            <w:proofErr w:type="spellEnd"/>
          </w:p>
          <w:p w14:paraId="00B55EA8"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hint="eastAsia"/>
                <w:sz w:val="18"/>
                <w:szCs w:val="18"/>
                <w:lang w:eastAsia="zh-CN"/>
              </w:rPr>
              <w:t>(</w:t>
            </w:r>
            <w:proofErr w:type="gramStart"/>
            <w:r w:rsidRPr="009F4B2F">
              <w:rPr>
                <w:rFonts w:eastAsia="宋体"/>
                <w:sz w:val="18"/>
                <w:szCs w:val="18"/>
              </w:rPr>
              <w:t>traditional</w:t>
            </w:r>
            <w:proofErr w:type="gramEnd"/>
            <w:r w:rsidRPr="009F4B2F">
              <w:rPr>
                <w:rFonts w:eastAsia="宋体"/>
                <w:sz w:val="18"/>
                <w:szCs w:val="18"/>
              </w:rPr>
              <w:t xml:space="preserve"> trade</w:t>
            </w:r>
            <w:r w:rsidRPr="009F4B2F">
              <w:rPr>
                <w:rFonts w:eastAsia="宋体" w:hint="eastAsia"/>
                <w:sz w:val="18"/>
                <w:szCs w:val="18"/>
                <w:lang w:eastAsia="zh-CN"/>
              </w:rPr>
              <w:t>)</w:t>
            </w:r>
          </w:p>
        </w:tc>
        <w:tc>
          <w:tcPr>
            <w:tcW w:w="1134" w:type="dxa"/>
            <w:tcBorders>
              <w:top w:val="nil"/>
              <w:left w:val="nil"/>
              <w:bottom w:val="nil"/>
              <w:right w:val="nil"/>
            </w:tcBorders>
            <w:shd w:val="clear" w:color="auto" w:fill="auto"/>
            <w:noWrap/>
            <w:vAlign w:val="center"/>
          </w:tcPr>
          <w:p w14:paraId="48FCFC8B" w14:textId="77777777" w:rsidR="0001111F" w:rsidRPr="009F4B2F" w:rsidRDefault="0001111F" w:rsidP="004A753C">
            <w:pPr>
              <w:adjustRightInd w:val="0"/>
              <w:snapToGrid w:val="0"/>
              <w:spacing w:line="240" w:lineRule="auto"/>
              <w:jc w:val="both"/>
              <w:rPr>
                <w:rFonts w:eastAsia="等线"/>
                <w:sz w:val="18"/>
                <w:szCs w:val="18"/>
              </w:rPr>
            </w:pPr>
          </w:p>
        </w:tc>
        <w:tc>
          <w:tcPr>
            <w:tcW w:w="1134" w:type="dxa"/>
            <w:tcBorders>
              <w:top w:val="nil"/>
              <w:left w:val="nil"/>
              <w:bottom w:val="nil"/>
              <w:right w:val="nil"/>
            </w:tcBorders>
            <w:shd w:val="clear" w:color="auto" w:fill="auto"/>
            <w:noWrap/>
            <w:vAlign w:val="center"/>
          </w:tcPr>
          <w:p w14:paraId="2C712C1A" w14:textId="77777777" w:rsidR="0001111F" w:rsidRPr="009F4B2F" w:rsidRDefault="0001111F" w:rsidP="004A753C">
            <w:pPr>
              <w:adjustRightInd w:val="0"/>
              <w:snapToGrid w:val="0"/>
              <w:spacing w:line="240" w:lineRule="auto"/>
              <w:jc w:val="both"/>
              <w:rPr>
                <w:rFonts w:eastAsia="Times New Roman"/>
                <w:sz w:val="18"/>
                <w:szCs w:val="18"/>
              </w:rPr>
            </w:pPr>
          </w:p>
        </w:tc>
        <w:tc>
          <w:tcPr>
            <w:tcW w:w="1134" w:type="dxa"/>
            <w:tcBorders>
              <w:top w:val="nil"/>
              <w:left w:val="nil"/>
              <w:bottom w:val="nil"/>
              <w:right w:val="nil"/>
            </w:tcBorders>
            <w:shd w:val="clear" w:color="auto" w:fill="auto"/>
            <w:noWrap/>
            <w:vAlign w:val="center"/>
          </w:tcPr>
          <w:p w14:paraId="0CB5AAF4" w14:textId="77777777" w:rsidR="0001111F" w:rsidRPr="009F4B2F" w:rsidRDefault="0001111F" w:rsidP="004A753C">
            <w:pPr>
              <w:adjustRightInd w:val="0"/>
              <w:snapToGrid w:val="0"/>
              <w:spacing w:line="240" w:lineRule="auto"/>
              <w:jc w:val="both"/>
              <w:rPr>
                <w:rFonts w:eastAsia="Times New Roman"/>
                <w:sz w:val="18"/>
                <w:szCs w:val="18"/>
              </w:rPr>
            </w:pPr>
            <w:r w:rsidRPr="009F4B2F">
              <w:rPr>
                <w:rFonts w:eastAsia="等线"/>
                <w:sz w:val="18"/>
                <w:szCs w:val="18"/>
              </w:rPr>
              <w:t>-0.0052</w:t>
            </w:r>
          </w:p>
        </w:tc>
        <w:tc>
          <w:tcPr>
            <w:tcW w:w="1134" w:type="dxa"/>
            <w:tcBorders>
              <w:top w:val="nil"/>
              <w:left w:val="nil"/>
              <w:bottom w:val="nil"/>
              <w:right w:val="nil"/>
            </w:tcBorders>
            <w:shd w:val="clear" w:color="auto" w:fill="auto"/>
            <w:noWrap/>
            <w:vAlign w:val="center"/>
          </w:tcPr>
          <w:p w14:paraId="306C0D63" w14:textId="77777777" w:rsidR="0001111F" w:rsidRPr="009F4B2F" w:rsidRDefault="0001111F" w:rsidP="004A753C">
            <w:pPr>
              <w:adjustRightInd w:val="0"/>
              <w:snapToGrid w:val="0"/>
              <w:spacing w:line="240" w:lineRule="auto"/>
              <w:jc w:val="both"/>
              <w:rPr>
                <w:rFonts w:eastAsia="Times New Roman"/>
                <w:sz w:val="18"/>
                <w:szCs w:val="18"/>
              </w:rPr>
            </w:pPr>
          </w:p>
        </w:tc>
        <w:tc>
          <w:tcPr>
            <w:tcW w:w="1276" w:type="dxa"/>
            <w:tcBorders>
              <w:top w:val="nil"/>
              <w:left w:val="nil"/>
              <w:bottom w:val="nil"/>
              <w:right w:val="nil"/>
            </w:tcBorders>
            <w:shd w:val="clear" w:color="auto" w:fill="auto"/>
            <w:noWrap/>
            <w:vAlign w:val="center"/>
          </w:tcPr>
          <w:p w14:paraId="3C4A5207" w14:textId="77777777" w:rsidR="0001111F" w:rsidRPr="009F4B2F" w:rsidRDefault="0001111F" w:rsidP="004A753C">
            <w:pPr>
              <w:adjustRightInd w:val="0"/>
              <w:snapToGrid w:val="0"/>
              <w:spacing w:line="240" w:lineRule="auto"/>
              <w:jc w:val="both"/>
              <w:rPr>
                <w:rFonts w:eastAsia="Times New Roman"/>
                <w:sz w:val="18"/>
                <w:szCs w:val="18"/>
              </w:rPr>
            </w:pPr>
          </w:p>
        </w:tc>
        <w:tc>
          <w:tcPr>
            <w:tcW w:w="1276" w:type="dxa"/>
            <w:tcBorders>
              <w:top w:val="nil"/>
              <w:left w:val="nil"/>
              <w:bottom w:val="nil"/>
              <w:right w:val="nil"/>
            </w:tcBorders>
            <w:shd w:val="clear" w:color="auto" w:fill="auto"/>
            <w:noWrap/>
            <w:vAlign w:val="center"/>
          </w:tcPr>
          <w:p w14:paraId="0A399FD4" w14:textId="77777777" w:rsidR="0001111F" w:rsidRPr="009F4B2F" w:rsidRDefault="0001111F" w:rsidP="004A753C">
            <w:pPr>
              <w:adjustRightInd w:val="0"/>
              <w:snapToGrid w:val="0"/>
              <w:spacing w:line="240" w:lineRule="auto"/>
              <w:jc w:val="both"/>
              <w:rPr>
                <w:rFonts w:eastAsia="等线"/>
                <w:sz w:val="18"/>
                <w:szCs w:val="18"/>
              </w:rPr>
            </w:pPr>
          </w:p>
        </w:tc>
        <w:tc>
          <w:tcPr>
            <w:tcW w:w="1275" w:type="dxa"/>
            <w:tcBorders>
              <w:top w:val="nil"/>
              <w:left w:val="nil"/>
              <w:bottom w:val="nil"/>
              <w:right w:val="nil"/>
            </w:tcBorders>
            <w:shd w:val="clear" w:color="auto" w:fill="auto"/>
            <w:noWrap/>
            <w:vAlign w:val="center"/>
          </w:tcPr>
          <w:p w14:paraId="5FB52DDA"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等线"/>
                <w:sz w:val="18"/>
                <w:szCs w:val="18"/>
              </w:rPr>
              <w:t>0.0016</w:t>
            </w:r>
          </w:p>
        </w:tc>
        <w:tc>
          <w:tcPr>
            <w:tcW w:w="1701" w:type="dxa"/>
            <w:tcBorders>
              <w:top w:val="nil"/>
              <w:left w:val="nil"/>
              <w:bottom w:val="nil"/>
              <w:right w:val="nil"/>
            </w:tcBorders>
            <w:shd w:val="clear" w:color="auto" w:fill="auto"/>
            <w:noWrap/>
            <w:vAlign w:val="center"/>
          </w:tcPr>
          <w:p w14:paraId="44ACF9FC" w14:textId="77777777" w:rsidR="0001111F" w:rsidRPr="009F4B2F" w:rsidRDefault="0001111F" w:rsidP="004A753C">
            <w:pPr>
              <w:adjustRightInd w:val="0"/>
              <w:snapToGrid w:val="0"/>
              <w:spacing w:line="240" w:lineRule="auto"/>
              <w:jc w:val="both"/>
              <w:rPr>
                <w:rFonts w:eastAsia="等线"/>
                <w:sz w:val="18"/>
                <w:szCs w:val="18"/>
              </w:rPr>
            </w:pPr>
          </w:p>
        </w:tc>
      </w:tr>
      <w:tr w:rsidR="009F4B2F" w:rsidRPr="009F4B2F" w14:paraId="3A27C0FE" w14:textId="77777777" w:rsidTr="004B34D3">
        <w:trPr>
          <w:trHeight w:val="280"/>
          <w:jc w:val="center"/>
        </w:trPr>
        <w:tc>
          <w:tcPr>
            <w:tcW w:w="1985" w:type="dxa"/>
            <w:vMerge/>
            <w:tcBorders>
              <w:top w:val="nil"/>
              <w:left w:val="nil"/>
              <w:bottom w:val="nil"/>
              <w:right w:val="nil"/>
            </w:tcBorders>
            <w:vAlign w:val="center"/>
          </w:tcPr>
          <w:p w14:paraId="63CAD028" w14:textId="77777777" w:rsidR="0001111F" w:rsidRPr="009F4B2F" w:rsidRDefault="0001111F" w:rsidP="004A753C">
            <w:pPr>
              <w:adjustRightInd w:val="0"/>
              <w:snapToGrid w:val="0"/>
              <w:spacing w:line="240" w:lineRule="auto"/>
              <w:jc w:val="both"/>
              <w:rPr>
                <w:rFonts w:eastAsia="等线"/>
                <w:sz w:val="18"/>
                <w:szCs w:val="18"/>
              </w:rPr>
            </w:pPr>
          </w:p>
        </w:tc>
        <w:tc>
          <w:tcPr>
            <w:tcW w:w="1134" w:type="dxa"/>
            <w:tcBorders>
              <w:top w:val="nil"/>
              <w:left w:val="nil"/>
              <w:bottom w:val="nil"/>
              <w:right w:val="nil"/>
            </w:tcBorders>
            <w:shd w:val="clear" w:color="auto" w:fill="auto"/>
            <w:noWrap/>
            <w:vAlign w:val="center"/>
          </w:tcPr>
          <w:p w14:paraId="76A07568" w14:textId="77777777" w:rsidR="0001111F" w:rsidRPr="009F4B2F" w:rsidRDefault="0001111F" w:rsidP="004A753C">
            <w:pPr>
              <w:adjustRightInd w:val="0"/>
              <w:snapToGrid w:val="0"/>
              <w:spacing w:line="240" w:lineRule="auto"/>
              <w:jc w:val="both"/>
              <w:rPr>
                <w:rFonts w:eastAsia="Times New Roman"/>
                <w:sz w:val="18"/>
                <w:szCs w:val="18"/>
              </w:rPr>
            </w:pPr>
          </w:p>
        </w:tc>
        <w:tc>
          <w:tcPr>
            <w:tcW w:w="1134" w:type="dxa"/>
            <w:tcBorders>
              <w:top w:val="nil"/>
              <w:left w:val="nil"/>
              <w:bottom w:val="nil"/>
              <w:right w:val="nil"/>
            </w:tcBorders>
            <w:shd w:val="clear" w:color="auto" w:fill="auto"/>
            <w:noWrap/>
            <w:vAlign w:val="center"/>
          </w:tcPr>
          <w:p w14:paraId="04C4FFAF" w14:textId="77777777" w:rsidR="0001111F" w:rsidRPr="009F4B2F" w:rsidRDefault="0001111F" w:rsidP="004A753C">
            <w:pPr>
              <w:adjustRightInd w:val="0"/>
              <w:snapToGrid w:val="0"/>
              <w:spacing w:line="240" w:lineRule="auto"/>
              <w:jc w:val="both"/>
              <w:rPr>
                <w:rFonts w:eastAsia="Times New Roman"/>
                <w:sz w:val="18"/>
                <w:szCs w:val="18"/>
              </w:rPr>
            </w:pPr>
          </w:p>
        </w:tc>
        <w:tc>
          <w:tcPr>
            <w:tcW w:w="1134" w:type="dxa"/>
            <w:tcBorders>
              <w:top w:val="nil"/>
              <w:left w:val="nil"/>
              <w:bottom w:val="nil"/>
              <w:right w:val="nil"/>
            </w:tcBorders>
            <w:shd w:val="clear" w:color="auto" w:fill="auto"/>
            <w:noWrap/>
            <w:vAlign w:val="center"/>
          </w:tcPr>
          <w:p w14:paraId="14919B71" w14:textId="77777777" w:rsidR="0001111F" w:rsidRPr="009F4B2F" w:rsidRDefault="0001111F" w:rsidP="004A753C">
            <w:pPr>
              <w:adjustRightInd w:val="0"/>
              <w:snapToGrid w:val="0"/>
              <w:spacing w:line="240" w:lineRule="auto"/>
              <w:jc w:val="both"/>
              <w:rPr>
                <w:rFonts w:eastAsia="Times New Roman"/>
                <w:sz w:val="18"/>
                <w:szCs w:val="18"/>
                <w:lang w:eastAsia="zh-CN"/>
              </w:rPr>
            </w:pPr>
            <w:r w:rsidRPr="009F4B2F">
              <w:rPr>
                <w:rFonts w:eastAsia="宋体"/>
                <w:sz w:val="18"/>
                <w:szCs w:val="18"/>
                <w:lang w:eastAsia="zh-CN"/>
              </w:rPr>
              <w:t>(</w:t>
            </w:r>
            <w:r w:rsidRPr="009F4B2F">
              <w:rPr>
                <w:rFonts w:eastAsia="等线"/>
                <w:sz w:val="18"/>
                <w:szCs w:val="18"/>
              </w:rPr>
              <w:t>-0.04</w:t>
            </w:r>
            <w:r w:rsidRPr="009F4B2F">
              <w:rPr>
                <w:rFonts w:eastAsia="宋体" w:hint="eastAsia"/>
                <w:sz w:val="18"/>
                <w:szCs w:val="18"/>
                <w:lang w:eastAsia="zh-CN"/>
              </w:rPr>
              <w:t>)</w:t>
            </w:r>
          </w:p>
        </w:tc>
        <w:tc>
          <w:tcPr>
            <w:tcW w:w="1134" w:type="dxa"/>
            <w:tcBorders>
              <w:top w:val="nil"/>
              <w:left w:val="nil"/>
              <w:bottom w:val="nil"/>
              <w:right w:val="nil"/>
            </w:tcBorders>
            <w:shd w:val="clear" w:color="auto" w:fill="auto"/>
            <w:noWrap/>
            <w:vAlign w:val="center"/>
          </w:tcPr>
          <w:p w14:paraId="310500BD" w14:textId="77777777" w:rsidR="0001111F" w:rsidRPr="009F4B2F" w:rsidRDefault="0001111F" w:rsidP="004A753C">
            <w:pPr>
              <w:adjustRightInd w:val="0"/>
              <w:snapToGrid w:val="0"/>
              <w:spacing w:line="240" w:lineRule="auto"/>
              <w:jc w:val="both"/>
              <w:rPr>
                <w:rFonts w:eastAsia="Times New Roman"/>
                <w:sz w:val="18"/>
                <w:szCs w:val="18"/>
              </w:rPr>
            </w:pPr>
          </w:p>
        </w:tc>
        <w:tc>
          <w:tcPr>
            <w:tcW w:w="1276" w:type="dxa"/>
            <w:tcBorders>
              <w:top w:val="nil"/>
              <w:left w:val="nil"/>
              <w:bottom w:val="nil"/>
              <w:right w:val="nil"/>
            </w:tcBorders>
            <w:shd w:val="clear" w:color="auto" w:fill="auto"/>
            <w:noWrap/>
            <w:vAlign w:val="center"/>
          </w:tcPr>
          <w:p w14:paraId="27FA1F77" w14:textId="77777777" w:rsidR="0001111F" w:rsidRPr="009F4B2F" w:rsidRDefault="0001111F" w:rsidP="004A753C">
            <w:pPr>
              <w:adjustRightInd w:val="0"/>
              <w:snapToGrid w:val="0"/>
              <w:spacing w:line="240" w:lineRule="auto"/>
              <w:jc w:val="both"/>
              <w:rPr>
                <w:rFonts w:eastAsia="Times New Roman"/>
                <w:sz w:val="18"/>
                <w:szCs w:val="18"/>
              </w:rPr>
            </w:pPr>
          </w:p>
        </w:tc>
        <w:tc>
          <w:tcPr>
            <w:tcW w:w="1276" w:type="dxa"/>
            <w:tcBorders>
              <w:top w:val="nil"/>
              <w:left w:val="nil"/>
              <w:bottom w:val="nil"/>
              <w:right w:val="nil"/>
            </w:tcBorders>
            <w:shd w:val="clear" w:color="auto" w:fill="auto"/>
            <w:noWrap/>
            <w:vAlign w:val="center"/>
          </w:tcPr>
          <w:p w14:paraId="4195D2AD" w14:textId="77777777" w:rsidR="0001111F" w:rsidRPr="009F4B2F" w:rsidRDefault="0001111F" w:rsidP="004A753C">
            <w:pPr>
              <w:adjustRightInd w:val="0"/>
              <w:snapToGrid w:val="0"/>
              <w:spacing w:line="240" w:lineRule="auto"/>
              <w:jc w:val="both"/>
              <w:rPr>
                <w:rFonts w:eastAsia="等线"/>
                <w:sz w:val="18"/>
                <w:szCs w:val="18"/>
              </w:rPr>
            </w:pPr>
          </w:p>
        </w:tc>
        <w:tc>
          <w:tcPr>
            <w:tcW w:w="1275" w:type="dxa"/>
            <w:tcBorders>
              <w:top w:val="nil"/>
              <w:left w:val="nil"/>
              <w:bottom w:val="nil"/>
              <w:right w:val="nil"/>
            </w:tcBorders>
            <w:shd w:val="clear" w:color="auto" w:fill="auto"/>
            <w:noWrap/>
            <w:vAlign w:val="center"/>
          </w:tcPr>
          <w:p w14:paraId="2BC00466" w14:textId="77777777" w:rsidR="0001111F" w:rsidRPr="009F4B2F" w:rsidRDefault="0001111F" w:rsidP="004A753C">
            <w:pPr>
              <w:adjustRightInd w:val="0"/>
              <w:snapToGrid w:val="0"/>
              <w:spacing w:line="240" w:lineRule="auto"/>
              <w:jc w:val="both"/>
              <w:rPr>
                <w:rFonts w:eastAsia="等线"/>
                <w:sz w:val="18"/>
                <w:szCs w:val="18"/>
                <w:lang w:eastAsia="zh-CN"/>
              </w:rPr>
            </w:pPr>
            <w:r w:rsidRPr="009F4B2F">
              <w:rPr>
                <w:rFonts w:eastAsia="等线" w:hint="eastAsia"/>
                <w:sz w:val="18"/>
                <w:szCs w:val="18"/>
                <w:lang w:eastAsia="zh-CN"/>
              </w:rPr>
              <w:t>(</w:t>
            </w:r>
            <w:r w:rsidRPr="009F4B2F">
              <w:rPr>
                <w:rFonts w:eastAsia="等线"/>
                <w:sz w:val="18"/>
                <w:szCs w:val="18"/>
              </w:rPr>
              <w:t>0.23</w:t>
            </w:r>
            <w:r w:rsidRPr="009F4B2F">
              <w:rPr>
                <w:rFonts w:eastAsia="等线" w:hint="eastAsia"/>
                <w:sz w:val="18"/>
                <w:szCs w:val="18"/>
                <w:lang w:eastAsia="zh-CN"/>
              </w:rPr>
              <w:t>)</w:t>
            </w:r>
          </w:p>
        </w:tc>
        <w:tc>
          <w:tcPr>
            <w:tcW w:w="1701" w:type="dxa"/>
            <w:tcBorders>
              <w:top w:val="nil"/>
              <w:left w:val="nil"/>
              <w:bottom w:val="nil"/>
              <w:right w:val="nil"/>
            </w:tcBorders>
            <w:shd w:val="clear" w:color="auto" w:fill="auto"/>
            <w:noWrap/>
            <w:vAlign w:val="center"/>
          </w:tcPr>
          <w:p w14:paraId="007596D3" w14:textId="77777777" w:rsidR="0001111F" w:rsidRPr="009F4B2F" w:rsidRDefault="0001111F" w:rsidP="004A753C">
            <w:pPr>
              <w:adjustRightInd w:val="0"/>
              <w:snapToGrid w:val="0"/>
              <w:spacing w:line="240" w:lineRule="auto"/>
              <w:jc w:val="both"/>
              <w:rPr>
                <w:rFonts w:eastAsia="等线"/>
                <w:sz w:val="18"/>
                <w:szCs w:val="18"/>
              </w:rPr>
            </w:pPr>
          </w:p>
        </w:tc>
      </w:tr>
      <w:tr w:rsidR="009F4B2F" w:rsidRPr="009F4B2F" w14:paraId="2B8D18AE" w14:textId="77777777" w:rsidTr="004B34D3">
        <w:trPr>
          <w:trHeight w:val="280"/>
          <w:jc w:val="center"/>
        </w:trPr>
        <w:tc>
          <w:tcPr>
            <w:tcW w:w="1985" w:type="dxa"/>
            <w:vMerge w:val="restart"/>
            <w:tcBorders>
              <w:top w:val="nil"/>
              <w:left w:val="nil"/>
              <w:bottom w:val="nil"/>
              <w:right w:val="nil"/>
            </w:tcBorders>
            <w:shd w:val="clear" w:color="auto" w:fill="auto"/>
            <w:noWrap/>
            <w:vAlign w:val="center"/>
          </w:tcPr>
          <w:p w14:paraId="2223ADCA" w14:textId="77777777" w:rsidR="0001111F" w:rsidRPr="009F4B2F" w:rsidRDefault="0001111F" w:rsidP="004A753C">
            <w:pPr>
              <w:adjustRightInd w:val="0"/>
              <w:snapToGrid w:val="0"/>
              <w:spacing w:line="240" w:lineRule="auto"/>
              <w:jc w:val="both"/>
              <w:textAlignment w:val="baseline"/>
              <w:rPr>
                <w:rFonts w:eastAsia="宋体"/>
                <w:sz w:val="18"/>
                <w:szCs w:val="18"/>
              </w:rPr>
            </w:pPr>
            <w:proofErr w:type="spellStart"/>
            <w:r w:rsidRPr="009F4B2F">
              <w:rPr>
                <w:rFonts w:eastAsia="宋体"/>
                <w:sz w:val="18"/>
                <w:szCs w:val="18"/>
              </w:rPr>
              <w:t>AD_tariff×</w:t>
            </w:r>
            <w:r w:rsidRPr="009F4B2F">
              <w:rPr>
                <w:rFonts w:eastAsia="宋体" w:hint="eastAsia"/>
                <w:sz w:val="18"/>
                <w:szCs w:val="18"/>
              </w:rPr>
              <w:t>f</w:t>
            </w:r>
            <w:r w:rsidRPr="009F4B2F">
              <w:rPr>
                <w:rFonts w:eastAsia="宋体"/>
                <w:sz w:val="18"/>
                <w:szCs w:val="18"/>
              </w:rPr>
              <w:t>oreign</w:t>
            </w:r>
            <w:proofErr w:type="spellEnd"/>
          </w:p>
          <w:p w14:paraId="4DCED155"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hint="eastAsia"/>
                <w:sz w:val="18"/>
                <w:szCs w:val="18"/>
                <w:lang w:eastAsia="zh-CN"/>
              </w:rPr>
              <w:t>(</w:t>
            </w:r>
            <w:r w:rsidRPr="009F4B2F">
              <w:rPr>
                <w:rFonts w:eastAsia="宋体" w:hint="eastAsia"/>
                <w:sz w:val="18"/>
                <w:szCs w:val="18"/>
              </w:rPr>
              <w:t>v</w:t>
            </w:r>
            <w:r w:rsidRPr="009F4B2F">
              <w:rPr>
                <w:rFonts w:eastAsia="宋体"/>
                <w:sz w:val="18"/>
                <w:szCs w:val="18"/>
              </w:rPr>
              <w:t>alue-added trade</w:t>
            </w:r>
            <w:r w:rsidRPr="009F4B2F">
              <w:rPr>
                <w:rFonts w:eastAsia="宋体" w:hint="eastAsia"/>
                <w:sz w:val="18"/>
                <w:szCs w:val="18"/>
                <w:lang w:eastAsia="zh-CN"/>
              </w:rPr>
              <w:t>)</w:t>
            </w:r>
          </w:p>
        </w:tc>
        <w:tc>
          <w:tcPr>
            <w:tcW w:w="1134" w:type="dxa"/>
            <w:tcBorders>
              <w:top w:val="nil"/>
              <w:left w:val="nil"/>
              <w:bottom w:val="nil"/>
              <w:right w:val="nil"/>
            </w:tcBorders>
            <w:shd w:val="clear" w:color="auto" w:fill="auto"/>
            <w:noWrap/>
            <w:vAlign w:val="center"/>
          </w:tcPr>
          <w:p w14:paraId="12419781" w14:textId="77777777" w:rsidR="0001111F" w:rsidRPr="009F4B2F" w:rsidRDefault="0001111F" w:rsidP="004A753C">
            <w:pPr>
              <w:adjustRightInd w:val="0"/>
              <w:snapToGrid w:val="0"/>
              <w:spacing w:line="240" w:lineRule="auto"/>
              <w:jc w:val="both"/>
              <w:rPr>
                <w:rFonts w:eastAsia="等线"/>
                <w:sz w:val="18"/>
                <w:szCs w:val="18"/>
              </w:rPr>
            </w:pPr>
          </w:p>
        </w:tc>
        <w:tc>
          <w:tcPr>
            <w:tcW w:w="1134" w:type="dxa"/>
            <w:tcBorders>
              <w:top w:val="nil"/>
              <w:left w:val="nil"/>
              <w:bottom w:val="nil"/>
              <w:right w:val="nil"/>
            </w:tcBorders>
            <w:shd w:val="clear" w:color="auto" w:fill="auto"/>
            <w:noWrap/>
            <w:vAlign w:val="center"/>
          </w:tcPr>
          <w:p w14:paraId="795DD95F" w14:textId="77777777" w:rsidR="0001111F" w:rsidRPr="009F4B2F" w:rsidRDefault="0001111F" w:rsidP="004A753C">
            <w:pPr>
              <w:adjustRightInd w:val="0"/>
              <w:snapToGrid w:val="0"/>
              <w:spacing w:line="240" w:lineRule="auto"/>
              <w:jc w:val="both"/>
              <w:rPr>
                <w:rFonts w:eastAsia="Times New Roman"/>
                <w:sz w:val="18"/>
                <w:szCs w:val="18"/>
              </w:rPr>
            </w:pPr>
          </w:p>
        </w:tc>
        <w:tc>
          <w:tcPr>
            <w:tcW w:w="1134" w:type="dxa"/>
            <w:tcBorders>
              <w:top w:val="nil"/>
              <w:left w:val="nil"/>
              <w:bottom w:val="nil"/>
              <w:right w:val="nil"/>
            </w:tcBorders>
            <w:shd w:val="clear" w:color="auto" w:fill="auto"/>
            <w:noWrap/>
            <w:vAlign w:val="center"/>
          </w:tcPr>
          <w:p w14:paraId="2069037B" w14:textId="77777777" w:rsidR="0001111F" w:rsidRPr="009F4B2F" w:rsidRDefault="0001111F" w:rsidP="004A753C">
            <w:pPr>
              <w:adjustRightInd w:val="0"/>
              <w:snapToGrid w:val="0"/>
              <w:spacing w:line="240" w:lineRule="auto"/>
              <w:jc w:val="both"/>
              <w:rPr>
                <w:rFonts w:eastAsia="Times New Roman"/>
                <w:sz w:val="18"/>
                <w:szCs w:val="18"/>
              </w:rPr>
            </w:pPr>
          </w:p>
        </w:tc>
        <w:tc>
          <w:tcPr>
            <w:tcW w:w="1134" w:type="dxa"/>
            <w:tcBorders>
              <w:top w:val="nil"/>
              <w:left w:val="nil"/>
              <w:bottom w:val="nil"/>
              <w:right w:val="nil"/>
            </w:tcBorders>
            <w:shd w:val="clear" w:color="auto" w:fill="auto"/>
            <w:noWrap/>
            <w:vAlign w:val="center"/>
          </w:tcPr>
          <w:p w14:paraId="77B743CC" w14:textId="77777777" w:rsidR="0001111F" w:rsidRPr="009F4B2F" w:rsidRDefault="0001111F" w:rsidP="004A753C">
            <w:pPr>
              <w:adjustRightInd w:val="0"/>
              <w:snapToGrid w:val="0"/>
              <w:spacing w:line="240" w:lineRule="auto"/>
              <w:jc w:val="both"/>
              <w:rPr>
                <w:rFonts w:eastAsia="Times New Roman"/>
                <w:sz w:val="18"/>
                <w:szCs w:val="18"/>
              </w:rPr>
            </w:pPr>
            <w:r w:rsidRPr="009F4B2F">
              <w:rPr>
                <w:rFonts w:eastAsia="等线"/>
                <w:sz w:val="18"/>
                <w:szCs w:val="18"/>
              </w:rPr>
              <w:t>-0.0134</w:t>
            </w:r>
          </w:p>
        </w:tc>
        <w:tc>
          <w:tcPr>
            <w:tcW w:w="1276" w:type="dxa"/>
            <w:tcBorders>
              <w:top w:val="nil"/>
              <w:left w:val="nil"/>
              <w:bottom w:val="nil"/>
              <w:right w:val="nil"/>
            </w:tcBorders>
            <w:shd w:val="clear" w:color="auto" w:fill="auto"/>
            <w:noWrap/>
            <w:vAlign w:val="center"/>
          </w:tcPr>
          <w:p w14:paraId="4CB0D934" w14:textId="77777777" w:rsidR="0001111F" w:rsidRPr="009F4B2F" w:rsidRDefault="0001111F" w:rsidP="004A753C">
            <w:pPr>
              <w:adjustRightInd w:val="0"/>
              <w:snapToGrid w:val="0"/>
              <w:spacing w:line="240" w:lineRule="auto"/>
              <w:jc w:val="both"/>
              <w:rPr>
                <w:rFonts w:eastAsia="Times New Roman"/>
                <w:sz w:val="18"/>
                <w:szCs w:val="18"/>
              </w:rPr>
            </w:pPr>
          </w:p>
        </w:tc>
        <w:tc>
          <w:tcPr>
            <w:tcW w:w="1276" w:type="dxa"/>
            <w:tcBorders>
              <w:top w:val="nil"/>
              <w:left w:val="nil"/>
              <w:bottom w:val="nil"/>
              <w:right w:val="nil"/>
            </w:tcBorders>
            <w:shd w:val="clear" w:color="auto" w:fill="auto"/>
            <w:noWrap/>
            <w:vAlign w:val="center"/>
          </w:tcPr>
          <w:p w14:paraId="37896F8A" w14:textId="77777777" w:rsidR="0001111F" w:rsidRPr="009F4B2F" w:rsidRDefault="0001111F" w:rsidP="004A753C">
            <w:pPr>
              <w:adjustRightInd w:val="0"/>
              <w:snapToGrid w:val="0"/>
              <w:spacing w:line="240" w:lineRule="auto"/>
              <w:jc w:val="both"/>
              <w:rPr>
                <w:rFonts w:eastAsia="等线"/>
                <w:sz w:val="18"/>
                <w:szCs w:val="18"/>
              </w:rPr>
            </w:pPr>
          </w:p>
        </w:tc>
        <w:tc>
          <w:tcPr>
            <w:tcW w:w="1275" w:type="dxa"/>
            <w:tcBorders>
              <w:top w:val="nil"/>
              <w:left w:val="nil"/>
              <w:bottom w:val="nil"/>
              <w:right w:val="nil"/>
            </w:tcBorders>
            <w:shd w:val="clear" w:color="auto" w:fill="auto"/>
            <w:noWrap/>
            <w:vAlign w:val="center"/>
          </w:tcPr>
          <w:p w14:paraId="2E88DE32" w14:textId="77777777" w:rsidR="0001111F" w:rsidRPr="009F4B2F" w:rsidRDefault="0001111F" w:rsidP="004A753C">
            <w:pPr>
              <w:adjustRightInd w:val="0"/>
              <w:snapToGrid w:val="0"/>
              <w:spacing w:line="240" w:lineRule="auto"/>
              <w:jc w:val="both"/>
              <w:rPr>
                <w:rFonts w:eastAsia="等线"/>
                <w:sz w:val="18"/>
                <w:szCs w:val="18"/>
              </w:rPr>
            </w:pPr>
          </w:p>
        </w:tc>
        <w:tc>
          <w:tcPr>
            <w:tcW w:w="1701" w:type="dxa"/>
            <w:tcBorders>
              <w:top w:val="nil"/>
              <w:left w:val="nil"/>
              <w:bottom w:val="nil"/>
              <w:right w:val="nil"/>
            </w:tcBorders>
            <w:shd w:val="clear" w:color="auto" w:fill="auto"/>
            <w:noWrap/>
            <w:vAlign w:val="center"/>
          </w:tcPr>
          <w:p w14:paraId="53C0EE91"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等线"/>
                <w:sz w:val="18"/>
                <w:szCs w:val="18"/>
              </w:rPr>
              <w:t>0.0009</w:t>
            </w:r>
          </w:p>
        </w:tc>
      </w:tr>
      <w:tr w:rsidR="009F4B2F" w:rsidRPr="009F4B2F" w14:paraId="7D623138" w14:textId="77777777" w:rsidTr="004B34D3">
        <w:trPr>
          <w:trHeight w:val="280"/>
          <w:jc w:val="center"/>
        </w:trPr>
        <w:tc>
          <w:tcPr>
            <w:tcW w:w="1985" w:type="dxa"/>
            <w:vMerge/>
            <w:tcBorders>
              <w:top w:val="nil"/>
              <w:left w:val="nil"/>
              <w:bottom w:val="nil"/>
              <w:right w:val="nil"/>
            </w:tcBorders>
            <w:vAlign w:val="center"/>
          </w:tcPr>
          <w:p w14:paraId="5EF8832E" w14:textId="77777777" w:rsidR="0001111F" w:rsidRPr="009F4B2F" w:rsidRDefault="0001111F" w:rsidP="004A753C">
            <w:pPr>
              <w:adjustRightInd w:val="0"/>
              <w:snapToGrid w:val="0"/>
              <w:spacing w:line="240" w:lineRule="auto"/>
              <w:jc w:val="both"/>
              <w:rPr>
                <w:rFonts w:eastAsia="等线"/>
                <w:sz w:val="18"/>
                <w:szCs w:val="18"/>
              </w:rPr>
            </w:pPr>
          </w:p>
        </w:tc>
        <w:tc>
          <w:tcPr>
            <w:tcW w:w="1134" w:type="dxa"/>
            <w:tcBorders>
              <w:top w:val="nil"/>
              <w:left w:val="nil"/>
              <w:bottom w:val="nil"/>
              <w:right w:val="nil"/>
            </w:tcBorders>
            <w:shd w:val="clear" w:color="auto" w:fill="auto"/>
            <w:noWrap/>
            <w:vAlign w:val="center"/>
          </w:tcPr>
          <w:p w14:paraId="7ECD6FD9" w14:textId="77777777" w:rsidR="0001111F" w:rsidRPr="009F4B2F" w:rsidRDefault="0001111F" w:rsidP="004A753C">
            <w:pPr>
              <w:adjustRightInd w:val="0"/>
              <w:snapToGrid w:val="0"/>
              <w:spacing w:line="240" w:lineRule="auto"/>
              <w:jc w:val="both"/>
              <w:rPr>
                <w:rFonts w:eastAsia="Times New Roman"/>
                <w:sz w:val="18"/>
                <w:szCs w:val="18"/>
              </w:rPr>
            </w:pPr>
          </w:p>
        </w:tc>
        <w:tc>
          <w:tcPr>
            <w:tcW w:w="1134" w:type="dxa"/>
            <w:tcBorders>
              <w:top w:val="nil"/>
              <w:left w:val="nil"/>
              <w:bottom w:val="nil"/>
              <w:right w:val="nil"/>
            </w:tcBorders>
            <w:shd w:val="clear" w:color="auto" w:fill="auto"/>
            <w:noWrap/>
            <w:vAlign w:val="center"/>
          </w:tcPr>
          <w:p w14:paraId="2A48C681" w14:textId="77777777" w:rsidR="0001111F" w:rsidRPr="009F4B2F" w:rsidRDefault="0001111F" w:rsidP="004A753C">
            <w:pPr>
              <w:adjustRightInd w:val="0"/>
              <w:snapToGrid w:val="0"/>
              <w:spacing w:line="240" w:lineRule="auto"/>
              <w:jc w:val="both"/>
              <w:rPr>
                <w:rFonts w:eastAsia="Times New Roman"/>
                <w:sz w:val="18"/>
                <w:szCs w:val="18"/>
              </w:rPr>
            </w:pPr>
          </w:p>
        </w:tc>
        <w:tc>
          <w:tcPr>
            <w:tcW w:w="1134" w:type="dxa"/>
            <w:tcBorders>
              <w:top w:val="nil"/>
              <w:left w:val="nil"/>
              <w:bottom w:val="nil"/>
              <w:right w:val="nil"/>
            </w:tcBorders>
            <w:shd w:val="clear" w:color="auto" w:fill="auto"/>
            <w:noWrap/>
            <w:vAlign w:val="center"/>
          </w:tcPr>
          <w:p w14:paraId="44F40147" w14:textId="77777777" w:rsidR="0001111F" w:rsidRPr="009F4B2F" w:rsidRDefault="0001111F" w:rsidP="004A753C">
            <w:pPr>
              <w:adjustRightInd w:val="0"/>
              <w:snapToGrid w:val="0"/>
              <w:spacing w:line="240" w:lineRule="auto"/>
              <w:jc w:val="both"/>
              <w:rPr>
                <w:rFonts w:eastAsia="Times New Roman"/>
                <w:sz w:val="18"/>
                <w:szCs w:val="18"/>
              </w:rPr>
            </w:pPr>
          </w:p>
        </w:tc>
        <w:tc>
          <w:tcPr>
            <w:tcW w:w="1134" w:type="dxa"/>
            <w:tcBorders>
              <w:top w:val="nil"/>
              <w:left w:val="nil"/>
              <w:bottom w:val="nil"/>
              <w:right w:val="nil"/>
            </w:tcBorders>
            <w:shd w:val="clear" w:color="auto" w:fill="auto"/>
            <w:noWrap/>
            <w:vAlign w:val="center"/>
          </w:tcPr>
          <w:p w14:paraId="5FE1E665" w14:textId="77777777" w:rsidR="0001111F" w:rsidRPr="009F4B2F" w:rsidRDefault="0001111F" w:rsidP="004A753C">
            <w:pPr>
              <w:adjustRightInd w:val="0"/>
              <w:snapToGrid w:val="0"/>
              <w:spacing w:line="240" w:lineRule="auto"/>
              <w:jc w:val="both"/>
              <w:rPr>
                <w:rFonts w:eastAsia="Times New Roman"/>
                <w:sz w:val="18"/>
                <w:szCs w:val="18"/>
                <w:lang w:eastAsia="zh-CN"/>
              </w:rPr>
            </w:pPr>
            <w:r w:rsidRPr="009F4B2F">
              <w:rPr>
                <w:rFonts w:eastAsia="宋体" w:hint="eastAsia"/>
                <w:sz w:val="18"/>
                <w:szCs w:val="18"/>
                <w:lang w:eastAsia="zh-CN"/>
              </w:rPr>
              <w:t>(</w:t>
            </w:r>
            <w:r w:rsidRPr="009F4B2F">
              <w:rPr>
                <w:rFonts w:eastAsia="等线"/>
                <w:sz w:val="18"/>
                <w:szCs w:val="18"/>
              </w:rPr>
              <w:t>-0.09</w:t>
            </w:r>
            <w:r w:rsidRPr="009F4B2F">
              <w:rPr>
                <w:rFonts w:eastAsia="宋体" w:hint="eastAsia"/>
                <w:sz w:val="18"/>
                <w:szCs w:val="18"/>
                <w:lang w:eastAsia="zh-CN"/>
              </w:rPr>
              <w:t>)</w:t>
            </w:r>
          </w:p>
        </w:tc>
        <w:tc>
          <w:tcPr>
            <w:tcW w:w="1276" w:type="dxa"/>
            <w:tcBorders>
              <w:top w:val="nil"/>
              <w:left w:val="nil"/>
              <w:bottom w:val="nil"/>
              <w:right w:val="nil"/>
            </w:tcBorders>
            <w:shd w:val="clear" w:color="auto" w:fill="auto"/>
            <w:noWrap/>
            <w:vAlign w:val="center"/>
          </w:tcPr>
          <w:p w14:paraId="78509637" w14:textId="77777777" w:rsidR="0001111F" w:rsidRPr="009F4B2F" w:rsidRDefault="0001111F" w:rsidP="004A753C">
            <w:pPr>
              <w:adjustRightInd w:val="0"/>
              <w:snapToGrid w:val="0"/>
              <w:spacing w:line="240" w:lineRule="auto"/>
              <w:jc w:val="both"/>
              <w:rPr>
                <w:rFonts w:eastAsia="Times New Roman"/>
                <w:sz w:val="18"/>
                <w:szCs w:val="18"/>
              </w:rPr>
            </w:pPr>
          </w:p>
        </w:tc>
        <w:tc>
          <w:tcPr>
            <w:tcW w:w="1276" w:type="dxa"/>
            <w:tcBorders>
              <w:top w:val="nil"/>
              <w:left w:val="nil"/>
              <w:bottom w:val="nil"/>
              <w:right w:val="nil"/>
            </w:tcBorders>
            <w:shd w:val="clear" w:color="auto" w:fill="auto"/>
            <w:noWrap/>
            <w:vAlign w:val="center"/>
          </w:tcPr>
          <w:p w14:paraId="469FC0E7" w14:textId="77777777" w:rsidR="0001111F" w:rsidRPr="009F4B2F" w:rsidRDefault="0001111F" w:rsidP="004A753C">
            <w:pPr>
              <w:adjustRightInd w:val="0"/>
              <w:snapToGrid w:val="0"/>
              <w:spacing w:line="240" w:lineRule="auto"/>
              <w:jc w:val="both"/>
              <w:rPr>
                <w:rFonts w:eastAsia="Times New Roman"/>
                <w:sz w:val="18"/>
                <w:szCs w:val="18"/>
              </w:rPr>
            </w:pPr>
          </w:p>
        </w:tc>
        <w:tc>
          <w:tcPr>
            <w:tcW w:w="1275" w:type="dxa"/>
            <w:tcBorders>
              <w:top w:val="nil"/>
              <w:left w:val="nil"/>
              <w:bottom w:val="nil"/>
              <w:right w:val="nil"/>
            </w:tcBorders>
            <w:shd w:val="clear" w:color="auto" w:fill="auto"/>
            <w:noWrap/>
            <w:vAlign w:val="center"/>
          </w:tcPr>
          <w:p w14:paraId="79B840BF" w14:textId="77777777" w:rsidR="0001111F" w:rsidRPr="009F4B2F" w:rsidRDefault="0001111F" w:rsidP="004A753C">
            <w:pPr>
              <w:adjustRightInd w:val="0"/>
              <w:snapToGrid w:val="0"/>
              <w:spacing w:line="240" w:lineRule="auto"/>
              <w:jc w:val="both"/>
              <w:rPr>
                <w:rFonts w:eastAsia="Times New Roman"/>
                <w:sz w:val="18"/>
                <w:szCs w:val="18"/>
              </w:rPr>
            </w:pPr>
          </w:p>
        </w:tc>
        <w:tc>
          <w:tcPr>
            <w:tcW w:w="1701" w:type="dxa"/>
            <w:tcBorders>
              <w:top w:val="nil"/>
              <w:left w:val="nil"/>
              <w:bottom w:val="nil"/>
              <w:right w:val="nil"/>
            </w:tcBorders>
            <w:shd w:val="clear" w:color="auto" w:fill="auto"/>
            <w:noWrap/>
            <w:vAlign w:val="center"/>
          </w:tcPr>
          <w:p w14:paraId="2C98CFA1" w14:textId="77777777" w:rsidR="0001111F" w:rsidRPr="009F4B2F" w:rsidRDefault="0001111F" w:rsidP="004A753C">
            <w:pPr>
              <w:adjustRightInd w:val="0"/>
              <w:snapToGrid w:val="0"/>
              <w:spacing w:line="240" w:lineRule="auto"/>
              <w:jc w:val="both"/>
              <w:rPr>
                <w:rFonts w:eastAsia="Times New Roman"/>
                <w:sz w:val="18"/>
                <w:szCs w:val="18"/>
                <w:lang w:eastAsia="zh-CN"/>
              </w:rPr>
            </w:pPr>
            <w:r w:rsidRPr="009F4B2F">
              <w:rPr>
                <w:rFonts w:eastAsia="宋体" w:hint="eastAsia"/>
                <w:sz w:val="18"/>
                <w:szCs w:val="18"/>
                <w:lang w:eastAsia="zh-CN"/>
              </w:rPr>
              <w:t>(</w:t>
            </w:r>
            <w:r w:rsidRPr="009F4B2F">
              <w:rPr>
                <w:rFonts w:eastAsia="宋体"/>
                <w:sz w:val="18"/>
                <w:szCs w:val="18"/>
              </w:rPr>
              <w:t>0.13</w:t>
            </w:r>
            <w:r w:rsidRPr="009F4B2F">
              <w:rPr>
                <w:rFonts w:eastAsia="宋体" w:hint="eastAsia"/>
                <w:sz w:val="18"/>
                <w:szCs w:val="18"/>
                <w:lang w:eastAsia="zh-CN"/>
              </w:rPr>
              <w:t>)</w:t>
            </w:r>
          </w:p>
        </w:tc>
      </w:tr>
      <w:tr w:rsidR="009F4B2F" w:rsidRPr="009F4B2F" w14:paraId="605CC12F" w14:textId="77777777" w:rsidTr="004B34D3">
        <w:trPr>
          <w:trHeight w:val="280"/>
          <w:jc w:val="center"/>
        </w:trPr>
        <w:tc>
          <w:tcPr>
            <w:tcW w:w="1985" w:type="dxa"/>
            <w:tcBorders>
              <w:top w:val="nil"/>
              <w:left w:val="nil"/>
              <w:bottom w:val="nil"/>
              <w:right w:val="nil"/>
            </w:tcBorders>
            <w:shd w:val="clear" w:color="auto" w:fill="auto"/>
            <w:noWrap/>
            <w:vAlign w:val="center"/>
          </w:tcPr>
          <w:p w14:paraId="3B073A77"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sz w:val="18"/>
                <w:szCs w:val="18"/>
              </w:rPr>
              <w:t>Control variables</w:t>
            </w:r>
          </w:p>
        </w:tc>
        <w:tc>
          <w:tcPr>
            <w:tcW w:w="1134" w:type="dxa"/>
            <w:tcBorders>
              <w:top w:val="nil"/>
              <w:left w:val="nil"/>
              <w:bottom w:val="nil"/>
              <w:right w:val="nil"/>
            </w:tcBorders>
            <w:shd w:val="clear" w:color="auto" w:fill="auto"/>
            <w:noWrap/>
            <w:vAlign w:val="center"/>
          </w:tcPr>
          <w:p w14:paraId="1F5AAA4B" w14:textId="77777777" w:rsidR="0001111F" w:rsidRPr="009F4B2F" w:rsidRDefault="0001111F" w:rsidP="004A753C">
            <w:pPr>
              <w:adjustRightInd w:val="0"/>
              <w:snapToGrid w:val="0"/>
              <w:spacing w:line="240" w:lineRule="auto"/>
              <w:jc w:val="both"/>
              <w:rPr>
                <w:rFonts w:eastAsia="宋体"/>
                <w:sz w:val="18"/>
                <w:szCs w:val="18"/>
              </w:rPr>
            </w:pPr>
            <w:r w:rsidRPr="009F4B2F">
              <w:rPr>
                <w:rFonts w:eastAsia="宋体" w:hint="eastAsia"/>
                <w:sz w:val="18"/>
                <w:szCs w:val="18"/>
              </w:rPr>
              <w:t>y</w:t>
            </w:r>
            <w:r w:rsidRPr="009F4B2F">
              <w:rPr>
                <w:rFonts w:eastAsia="宋体"/>
                <w:sz w:val="18"/>
                <w:szCs w:val="18"/>
              </w:rPr>
              <w:t>es</w:t>
            </w:r>
          </w:p>
        </w:tc>
        <w:tc>
          <w:tcPr>
            <w:tcW w:w="1134" w:type="dxa"/>
            <w:tcBorders>
              <w:top w:val="nil"/>
              <w:left w:val="nil"/>
              <w:bottom w:val="nil"/>
              <w:right w:val="nil"/>
            </w:tcBorders>
            <w:shd w:val="clear" w:color="auto" w:fill="auto"/>
            <w:noWrap/>
            <w:vAlign w:val="center"/>
          </w:tcPr>
          <w:p w14:paraId="7443C886"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sz w:val="18"/>
                <w:szCs w:val="18"/>
              </w:rPr>
              <w:t>yes</w:t>
            </w:r>
          </w:p>
        </w:tc>
        <w:tc>
          <w:tcPr>
            <w:tcW w:w="1134" w:type="dxa"/>
            <w:tcBorders>
              <w:top w:val="nil"/>
              <w:left w:val="nil"/>
              <w:bottom w:val="nil"/>
              <w:right w:val="nil"/>
            </w:tcBorders>
            <w:shd w:val="clear" w:color="auto" w:fill="auto"/>
            <w:noWrap/>
            <w:vAlign w:val="center"/>
          </w:tcPr>
          <w:p w14:paraId="6770AF3E"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sz w:val="18"/>
                <w:szCs w:val="18"/>
              </w:rPr>
              <w:t>yes</w:t>
            </w:r>
          </w:p>
        </w:tc>
        <w:tc>
          <w:tcPr>
            <w:tcW w:w="1134" w:type="dxa"/>
            <w:tcBorders>
              <w:top w:val="nil"/>
              <w:left w:val="nil"/>
              <w:bottom w:val="nil"/>
              <w:right w:val="nil"/>
            </w:tcBorders>
            <w:shd w:val="clear" w:color="auto" w:fill="auto"/>
            <w:noWrap/>
            <w:vAlign w:val="center"/>
          </w:tcPr>
          <w:p w14:paraId="68FFD362"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sz w:val="18"/>
                <w:szCs w:val="18"/>
              </w:rPr>
              <w:t>yes</w:t>
            </w:r>
          </w:p>
        </w:tc>
        <w:tc>
          <w:tcPr>
            <w:tcW w:w="1276" w:type="dxa"/>
            <w:tcBorders>
              <w:top w:val="nil"/>
              <w:left w:val="nil"/>
              <w:bottom w:val="nil"/>
              <w:right w:val="nil"/>
            </w:tcBorders>
            <w:shd w:val="clear" w:color="auto" w:fill="auto"/>
            <w:noWrap/>
            <w:vAlign w:val="center"/>
          </w:tcPr>
          <w:p w14:paraId="395D4C17"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sz w:val="18"/>
                <w:szCs w:val="18"/>
              </w:rPr>
              <w:t>yes</w:t>
            </w:r>
          </w:p>
        </w:tc>
        <w:tc>
          <w:tcPr>
            <w:tcW w:w="1276" w:type="dxa"/>
            <w:tcBorders>
              <w:top w:val="nil"/>
              <w:left w:val="nil"/>
              <w:bottom w:val="nil"/>
              <w:right w:val="nil"/>
            </w:tcBorders>
            <w:shd w:val="clear" w:color="auto" w:fill="auto"/>
            <w:noWrap/>
          </w:tcPr>
          <w:p w14:paraId="4B3CE100"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sz w:val="18"/>
                <w:szCs w:val="18"/>
              </w:rPr>
              <w:t>yes</w:t>
            </w:r>
          </w:p>
        </w:tc>
        <w:tc>
          <w:tcPr>
            <w:tcW w:w="1275" w:type="dxa"/>
            <w:tcBorders>
              <w:top w:val="nil"/>
              <w:left w:val="nil"/>
              <w:bottom w:val="nil"/>
              <w:right w:val="nil"/>
            </w:tcBorders>
            <w:shd w:val="clear" w:color="auto" w:fill="auto"/>
            <w:noWrap/>
          </w:tcPr>
          <w:p w14:paraId="7990A43F" w14:textId="77777777" w:rsidR="0001111F" w:rsidRPr="009F4B2F" w:rsidRDefault="0001111F" w:rsidP="004A753C">
            <w:pPr>
              <w:adjustRightInd w:val="0"/>
              <w:snapToGrid w:val="0"/>
              <w:spacing w:line="240" w:lineRule="auto"/>
              <w:jc w:val="both"/>
              <w:rPr>
                <w:rFonts w:eastAsia="Times New Roman"/>
                <w:sz w:val="18"/>
                <w:szCs w:val="18"/>
              </w:rPr>
            </w:pPr>
            <w:r w:rsidRPr="009F4B2F">
              <w:rPr>
                <w:rFonts w:eastAsia="宋体"/>
                <w:sz w:val="18"/>
                <w:szCs w:val="18"/>
              </w:rPr>
              <w:t>yes</w:t>
            </w:r>
          </w:p>
        </w:tc>
        <w:tc>
          <w:tcPr>
            <w:tcW w:w="1701" w:type="dxa"/>
            <w:tcBorders>
              <w:top w:val="nil"/>
              <w:left w:val="nil"/>
              <w:bottom w:val="nil"/>
              <w:right w:val="nil"/>
            </w:tcBorders>
            <w:shd w:val="clear" w:color="auto" w:fill="auto"/>
            <w:noWrap/>
          </w:tcPr>
          <w:p w14:paraId="3CFA10A1" w14:textId="77777777" w:rsidR="0001111F" w:rsidRPr="009F4B2F" w:rsidRDefault="0001111F" w:rsidP="004A753C">
            <w:pPr>
              <w:adjustRightInd w:val="0"/>
              <w:snapToGrid w:val="0"/>
              <w:spacing w:line="240" w:lineRule="auto"/>
              <w:jc w:val="both"/>
              <w:rPr>
                <w:rFonts w:eastAsia="Times New Roman"/>
                <w:sz w:val="18"/>
                <w:szCs w:val="18"/>
              </w:rPr>
            </w:pPr>
            <w:r w:rsidRPr="009F4B2F">
              <w:rPr>
                <w:rFonts w:eastAsia="宋体"/>
                <w:sz w:val="18"/>
                <w:szCs w:val="18"/>
              </w:rPr>
              <w:t>yes</w:t>
            </w:r>
          </w:p>
        </w:tc>
      </w:tr>
      <w:tr w:rsidR="009F4B2F" w:rsidRPr="009F4B2F" w14:paraId="7627988A" w14:textId="77777777" w:rsidTr="004B34D3">
        <w:trPr>
          <w:trHeight w:val="280"/>
          <w:jc w:val="center"/>
        </w:trPr>
        <w:tc>
          <w:tcPr>
            <w:tcW w:w="1985" w:type="dxa"/>
            <w:tcBorders>
              <w:top w:val="nil"/>
              <w:left w:val="nil"/>
              <w:bottom w:val="nil"/>
              <w:right w:val="nil"/>
            </w:tcBorders>
            <w:shd w:val="clear" w:color="auto" w:fill="auto"/>
            <w:noWrap/>
            <w:vAlign w:val="center"/>
          </w:tcPr>
          <w:p w14:paraId="616C19F7"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sz w:val="18"/>
                <w:szCs w:val="18"/>
              </w:rPr>
              <w:t>Industry effect</w:t>
            </w:r>
          </w:p>
        </w:tc>
        <w:tc>
          <w:tcPr>
            <w:tcW w:w="1134" w:type="dxa"/>
            <w:tcBorders>
              <w:top w:val="nil"/>
              <w:left w:val="nil"/>
              <w:bottom w:val="nil"/>
              <w:right w:val="nil"/>
            </w:tcBorders>
            <w:shd w:val="clear" w:color="auto" w:fill="auto"/>
            <w:noWrap/>
            <w:vAlign w:val="center"/>
          </w:tcPr>
          <w:p w14:paraId="0B2CF62B" w14:textId="77777777" w:rsidR="0001111F" w:rsidRPr="009F4B2F" w:rsidRDefault="0001111F" w:rsidP="004A753C">
            <w:pPr>
              <w:adjustRightInd w:val="0"/>
              <w:snapToGrid w:val="0"/>
              <w:spacing w:line="240" w:lineRule="auto"/>
              <w:jc w:val="both"/>
              <w:rPr>
                <w:rFonts w:eastAsia="宋体"/>
                <w:sz w:val="18"/>
                <w:szCs w:val="18"/>
              </w:rPr>
            </w:pPr>
            <w:r w:rsidRPr="009F4B2F">
              <w:rPr>
                <w:rFonts w:eastAsia="宋体" w:hint="eastAsia"/>
                <w:sz w:val="18"/>
                <w:szCs w:val="18"/>
              </w:rPr>
              <w:t>n</w:t>
            </w:r>
            <w:r w:rsidRPr="009F4B2F">
              <w:rPr>
                <w:rFonts w:eastAsia="宋体"/>
                <w:sz w:val="18"/>
                <w:szCs w:val="18"/>
              </w:rPr>
              <w:t>o</w:t>
            </w:r>
          </w:p>
        </w:tc>
        <w:tc>
          <w:tcPr>
            <w:tcW w:w="1134" w:type="dxa"/>
            <w:tcBorders>
              <w:top w:val="nil"/>
              <w:left w:val="nil"/>
              <w:bottom w:val="nil"/>
              <w:right w:val="nil"/>
            </w:tcBorders>
            <w:shd w:val="clear" w:color="auto" w:fill="auto"/>
            <w:noWrap/>
            <w:vAlign w:val="center"/>
          </w:tcPr>
          <w:p w14:paraId="56EC9681"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sz w:val="18"/>
                <w:szCs w:val="18"/>
              </w:rPr>
              <w:t>no</w:t>
            </w:r>
          </w:p>
        </w:tc>
        <w:tc>
          <w:tcPr>
            <w:tcW w:w="1134" w:type="dxa"/>
            <w:tcBorders>
              <w:top w:val="nil"/>
              <w:left w:val="nil"/>
              <w:bottom w:val="nil"/>
              <w:right w:val="nil"/>
            </w:tcBorders>
            <w:shd w:val="clear" w:color="auto" w:fill="auto"/>
            <w:noWrap/>
            <w:vAlign w:val="center"/>
          </w:tcPr>
          <w:p w14:paraId="4D56A642"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sz w:val="18"/>
                <w:szCs w:val="18"/>
              </w:rPr>
              <w:t>no</w:t>
            </w:r>
          </w:p>
        </w:tc>
        <w:tc>
          <w:tcPr>
            <w:tcW w:w="1134" w:type="dxa"/>
            <w:tcBorders>
              <w:top w:val="nil"/>
              <w:left w:val="nil"/>
              <w:bottom w:val="nil"/>
              <w:right w:val="nil"/>
            </w:tcBorders>
            <w:shd w:val="clear" w:color="auto" w:fill="auto"/>
            <w:noWrap/>
            <w:vAlign w:val="center"/>
          </w:tcPr>
          <w:p w14:paraId="10351230"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sz w:val="18"/>
                <w:szCs w:val="18"/>
              </w:rPr>
              <w:t>no</w:t>
            </w:r>
          </w:p>
        </w:tc>
        <w:tc>
          <w:tcPr>
            <w:tcW w:w="1276" w:type="dxa"/>
            <w:tcBorders>
              <w:top w:val="nil"/>
              <w:left w:val="nil"/>
              <w:bottom w:val="nil"/>
              <w:right w:val="nil"/>
            </w:tcBorders>
            <w:shd w:val="clear" w:color="auto" w:fill="auto"/>
            <w:noWrap/>
          </w:tcPr>
          <w:p w14:paraId="5F07779A"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sz w:val="18"/>
                <w:szCs w:val="18"/>
              </w:rPr>
              <w:t>yes</w:t>
            </w:r>
          </w:p>
        </w:tc>
        <w:tc>
          <w:tcPr>
            <w:tcW w:w="1276" w:type="dxa"/>
            <w:tcBorders>
              <w:top w:val="nil"/>
              <w:left w:val="nil"/>
              <w:bottom w:val="nil"/>
              <w:right w:val="nil"/>
            </w:tcBorders>
            <w:shd w:val="clear" w:color="auto" w:fill="auto"/>
            <w:noWrap/>
          </w:tcPr>
          <w:p w14:paraId="3C8449AE"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sz w:val="18"/>
                <w:szCs w:val="18"/>
              </w:rPr>
              <w:t>yes</w:t>
            </w:r>
          </w:p>
        </w:tc>
        <w:tc>
          <w:tcPr>
            <w:tcW w:w="1275" w:type="dxa"/>
            <w:tcBorders>
              <w:top w:val="nil"/>
              <w:left w:val="nil"/>
              <w:bottom w:val="nil"/>
              <w:right w:val="nil"/>
            </w:tcBorders>
            <w:shd w:val="clear" w:color="auto" w:fill="auto"/>
            <w:noWrap/>
          </w:tcPr>
          <w:p w14:paraId="3A0B5FEB" w14:textId="77777777" w:rsidR="0001111F" w:rsidRPr="009F4B2F" w:rsidRDefault="0001111F" w:rsidP="004A753C">
            <w:pPr>
              <w:adjustRightInd w:val="0"/>
              <w:snapToGrid w:val="0"/>
              <w:spacing w:line="240" w:lineRule="auto"/>
              <w:jc w:val="both"/>
              <w:rPr>
                <w:rFonts w:eastAsia="Times New Roman"/>
                <w:sz w:val="18"/>
                <w:szCs w:val="18"/>
              </w:rPr>
            </w:pPr>
            <w:r w:rsidRPr="009F4B2F">
              <w:rPr>
                <w:rFonts w:eastAsia="宋体"/>
                <w:sz w:val="18"/>
                <w:szCs w:val="18"/>
              </w:rPr>
              <w:t>yes</w:t>
            </w:r>
          </w:p>
        </w:tc>
        <w:tc>
          <w:tcPr>
            <w:tcW w:w="1701" w:type="dxa"/>
            <w:tcBorders>
              <w:top w:val="nil"/>
              <w:left w:val="nil"/>
              <w:bottom w:val="nil"/>
              <w:right w:val="nil"/>
            </w:tcBorders>
            <w:shd w:val="clear" w:color="auto" w:fill="auto"/>
            <w:noWrap/>
          </w:tcPr>
          <w:p w14:paraId="616B8DB1" w14:textId="77777777" w:rsidR="0001111F" w:rsidRPr="009F4B2F" w:rsidRDefault="0001111F" w:rsidP="004A753C">
            <w:pPr>
              <w:adjustRightInd w:val="0"/>
              <w:snapToGrid w:val="0"/>
              <w:spacing w:line="240" w:lineRule="auto"/>
              <w:jc w:val="both"/>
              <w:rPr>
                <w:rFonts w:eastAsia="Times New Roman"/>
                <w:sz w:val="18"/>
                <w:szCs w:val="18"/>
              </w:rPr>
            </w:pPr>
            <w:r w:rsidRPr="009F4B2F">
              <w:rPr>
                <w:rFonts w:eastAsia="宋体"/>
                <w:sz w:val="18"/>
                <w:szCs w:val="18"/>
              </w:rPr>
              <w:t>yes</w:t>
            </w:r>
          </w:p>
        </w:tc>
      </w:tr>
      <w:tr w:rsidR="009F4B2F" w:rsidRPr="009F4B2F" w14:paraId="09BD4A27" w14:textId="77777777" w:rsidTr="004B34D3">
        <w:trPr>
          <w:trHeight w:val="280"/>
          <w:jc w:val="center"/>
        </w:trPr>
        <w:tc>
          <w:tcPr>
            <w:tcW w:w="1985" w:type="dxa"/>
            <w:tcBorders>
              <w:top w:val="nil"/>
              <w:left w:val="nil"/>
              <w:bottom w:val="nil"/>
              <w:right w:val="nil"/>
            </w:tcBorders>
            <w:shd w:val="clear" w:color="auto" w:fill="auto"/>
            <w:noWrap/>
            <w:vAlign w:val="center"/>
          </w:tcPr>
          <w:p w14:paraId="6813CCC8"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hint="eastAsia"/>
                <w:sz w:val="18"/>
                <w:szCs w:val="18"/>
              </w:rPr>
              <w:t>Y</w:t>
            </w:r>
            <w:r w:rsidRPr="009F4B2F">
              <w:rPr>
                <w:rFonts w:eastAsia="宋体"/>
                <w:sz w:val="18"/>
                <w:szCs w:val="18"/>
              </w:rPr>
              <w:t>ear effect</w:t>
            </w:r>
          </w:p>
        </w:tc>
        <w:tc>
          <w:tcPr>
            <w:tcW w:w="1134" w:type="dxa"/>
            <w:tcBorders>
              <w:top w:val="nil"/>
              <w:left w:val="nil"/>
              <w:bottom w:val="nil"/>
              <w:right w:val="nil"/>
            </w:tcBorders>
            <w:shd w:val="clear" w:color="auto" w:fill="auto"/>
            <w:noWrap/>
          </w:tcPr>
          <w:p w14:paraId="5AA40F2A"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sz w:val="18"/>
                <w:szCs w:val="18"/>
              </w:rPr>
              <w:t>no</w:t>
            </w:r>
          </w:p>
        </w:tc>
        <w:tc>
          <w:tcPr>
            <w:tcW w:w="1134" w:type="dxa"/>
            <w:tcBorders>
              <w:top w:val="nil"/>
              <w:left w:val="nil"/>
              <w:bottom w:val="nil"/>
              <w:right w:val="nil"/>
            </w:tcBorders>
            <w:shd w:val="clear" w:color="auto" w:fill="auto"/>
            <w:noWrap/>
          </w:tcPr>
          <w:p w14:paraId="62E6976C"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sz w:val="18"/>
                <w:szCs w:val="18"/>
              </w:rPr>
              <w:t>no</w:t>
            </w:r>
          </w:p>
        </w:tc>
        <w:tc>
          <w:tcPr>
            <w:tcW w:w="1134" w:type="dxa"/>
            <w:tcBorders>
              <w:top w:val="nil"/>
              <w:left w:val="nil"/>
              <w:bottom w:val="nil"/>
              <w:right w:val="nil"/>
            </w:tcBorders>
            <w:shd w:val="clear" w:color="auto" w:fill="auto"/>
            <w:noWrap/>
          </w:tcPr>
          <w:p w14:paraId="434BE9EB"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sz w:val="18"/>
                <w:szCs w:val="18"/>
              </w:rPr>
              <w:t>no</w:t>
            </w:r>
          </w:p>
        </w:tc>
        <w:tc>
          <w:tcPr>
            <w:tcW w:w="1134" w:type="dxa"/>
            <w:tcBorders>
              <w:top w:val="nil"/>
              <w:left w:val="nil"/>
              <w:bottom w:val="nil"/>
              <w:right w:val="nil"/>
            </w:tcBorders>
            <w:shd w:val="clear" w:color="auto" w:fill="auto"/>
            <w:noWrap/>
          </w:tcPr>
          <w:p w14:paraId="5259B47C"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sz w:val="18"/>
                <w:szCs w:val="18"/>
              </w:rPr>
              <w:t>no</w:t>
            </w:r>
          </w:p>
        </w:tc>
        <w:tc>
          <w:tcPr>
            <w:tcW w:w="1276" w:type="dxa"/>
            <w:tcBorders>
              <w:top w:val="nil"/>
              <w:left w:val="nil"/>
              <w:bottom w:val="nil"/>
              <w:right w:val="nil"/>
            </w:tcBorders>
            <w:shd w:val="clear" w:color="auto" w:fill="auto"/>
            <w:noWrap/>
          </w:tcPr>
          <w:p w14:paraId="566DEA43"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sz w:val="18"/>
                <w:szCs w:val="18"/>
              </w:rPr>
              <w:t>yes</w:t>
            </w:r>
          </w:p>
        </w:tc>
        <w:tc>
          <w:tcPr>
            <w:tcW w:w="1276" w:type="dxa"/>
            <w:tcBorders>
              <w:top w:val="nil"/>
              <w:left w:val="nil"/>
              <w:bottom w:val="nil"/>
              <w:right w:val="nil"/>
            </w:tcBorders>
            <w:shd w:val="clear" w:color="auto" w:fill="auto"/>
            <w:noWrap/>
          </w:tcPr>
          <w:p w14:paraId="51C0F7C9"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sz w:val="18"/>
                <w:szCs w:val="18"/>
              </w:rPr>
              <w:t>yes</w:t>
            </w:r>
          </w:p>
        </w:tc>
        <w:tc>
          <w:tcPr>
            <w:tcW w:w="1275" w:type="dxa"/>
            <w:tcBorders>
              <w:top w:val="nil"/>
              <w:left w:val="nil"/>
              <w:bottom w:val="nil"/>
              <w:right w:val="nil"/>
            </w:tcBorders>
            <w:shd w:val="clear" w:color="auto" w:fill="auto"/>
            <w:noWrap/>
          </w:tcPr>
          <w:p w14:paraId="72EEC5FD" w14:textId="77777777" w:rsidR="0001111F" w:rsidRPr="009F4B2F" w:rsidRDefault="0001111F" w:rsidP="004A753C">
            <w:pPr>
              <w:adjustRightInd w:val="0"/>
              <w:snapToGrid w:val="0"/>
              <w:spacing w:line="240" w:lineRule="auto"/>
              <w:jc w:val="both"/>
              <w:rPr>
                <w:rFonts w:eastAsia="Times New Roman"/>
                <w:sz w:val="18"/>
                <w:szCs w:val="18"/>
              </w:rPr>
            </w:pPr>
            <w:r w:rsidRPr="009F4B2F">
              <w:rPr>
                <w:rFonts w:eastAsia="宋体"/>
                <w:sz w:val="18"/>
                <w:szCs w:val="18"/>
              </w:rPr>
              <w:t>yes</w:t>
            </w:r>
          </w:p>
        </w:tc>
        <w:tc>
          <w:tcPr>
            <w:tcW w:w="1701" w:type="dxa"/>
            <w:tcBorders>
              <w:top w:val="nil"/>
              <w:left w:val="nil"/>
              <w:bottom w:val="nil"/>
              <w:right w:val="nil"/>
            </w:tcBorders>
            <w:shd w:val="clear" w:color="auto" w:fill="auto"/>
            <w:noWrap/>
          </w:tcPr>
          <w:p w14:paraId="4D2E714C" w14:textId="77777777" w:rsidR="0001111F" w:rsidRPr="009F4B2F" w:rsidRDefault="0001111F" w:rsidP="004A753C">
            <w:pPr>
              <w:adjustRightInd w:val="0"/>
              <w:snapToGrid w:val="0"/>
              <w:spacing w:line="240" w:lineRule="auto"/>
              <w:jc w:val="both"/>
              <w:rPr>
                <w:rFonts w:eastAsia="Times New Roman"/>
                <w:sz w:val="18"/>
                <w:szCs w:val="18"/>
              </w:rPr>
            </w:pPr>
            <w:r w:rsidRPr="009F4B2F">
              <w:rPr>
                <w:rFonts w:eastAsia="宋体"/>
                <w:sz w:val="18"/>
                <w:szCs w:val="18"/>
              </w:rPr>
              <w:t>yes</w:t>
            </w:r>
          </w:p>
        </w:tc>
      </w:tr>
      <w:tr w:rsidR="009F4B2F" w:rsidRPr="009F4B2F" w14:paraId="62AE47B7" w14:textId="77777777" w:rsidTr="004B34D3">
        <w:trPr>
          <w:trHeight w:val="280"/>
          <w:jc w:val="center"/>
        </w:trPr>
        <w:tc>
          <w:tcPr>
            <w:tcW w:w="1985" w:type="dxa"/>
            <w:tcBorders>
              <w:top w:val="nil"/>
              <w:left w:val="nil"/>
              <w:bottom w:val="nil"/>
              <w:right w:val="nil"/>
            </w:tcBorders>
            <w:shd w:val="clear" w:color="auto" w:fill="auto"/>
            <w:noWrap/>
            <w:vAlign w:val="center"/>
          </w:tcPr>
          <w:p w14:paraId="3DD26FF8"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sz w:val="18"/>
                <w:szCs w:val="18"/>
              </w:rPr>
              <w:t>F-statistics</w:t>
            </w:r>
          </w:p>
        </w:tc>
        <w:tc>
          <w:tcPr>
            <w:tcW w:w="1134" w:type="dxa"/>
            <w:tcBorders>
              <w:top w:val="nil"/>
              <w:left w:val="nil"/>
              <w:bottom w:val="nil"/>
              <w:right w:val="nil"/>
            </w:tcBorders>
            <w:shd w:val="clear" w:color="auto" w:fill="auto"/>
            <w:noWrap/>
            <w:vAlign w:val="center"/>
          </w:tcPr>
          <w:p w14:paraId="4D1E409B" w14:textId="77777777" w:rsidR="0001111F" w:rsidRPr="009F4B2F" w:rsidRDefault="0001111F" w:rsidP="004A753C">
            <w:pPr>
              <w:adjustRightInd w:val="0"/>
              <w:snapToGrid w:val="0"/>
              <w:spacing w:line="240" w:lineRule="auto"/>
              <w:jc w:val="both"/>
              <w:rPr>
                <w:rFonts w:eastAsia="等线"/>
                <w:sz w:val="18"/>
                <w:szCs w:val="18"/>
              </w:rPr>
            </w:pPr>
          </w:p>
        </w:tc>
        <w:tc>
          <w:tcPr>
            <w:tcW w:w="1134" w:type="dxa"/>
            <w:tcBorders>
              <w:top w:val="nil"/>
              <w:left w:val="nil"/>
              <w:bottom w:val="nil"/>
              <w:right w:val="nil"/>
            </w:tcBorders>
            <w:shd w:val="clear" w:color="auto" w:fill="auto"/>
            <w:noWrap/>
            <w:vAlign w:val="center"/>
          </w:tcPr>
          <w:p w14:paraId="1CA1470A" w14:textId="77777777" w:rsidR="0001111F" w:rsidRPr="009F4B2F" w:rsidRDefault="0001111F" w:rsidP="004A753C">
            <w:pPr>
              <w:adjustRightInd w:val="0"/>
              <w:snapToGrid w:val="0"/>
              <w:spacing w:line="240" w:lineRule="auto"/>
              <w:jc w:val="both"/>
              <w:rPr>
                <w:rFonts w:eastAsia="等线"/>
                <w:sz w:val="18"/>
                <w:szCs w:val="18"/>
              </w:rPr>
            </w:pPr>
          </w:p>
        </w:tc>
        <w:tc>
          <w:tcPr>
            <w:tcW w:w="1134" w:type="dxa"/>
            <w:tcBorders>
              <w:top w:val="nil"/>
              <w:left w:val="nil"/>
              <w:bottom w:val="nil"/>
              <w:right w:val="nil"/>
            </w:tcBorders>
            <w:shd w:val="clear" w:color="auto" w:fill="auto"/>
            <w:noWrap/>
            <w:vAlign w:val="center"/>
          </w:tcPr>
          <w:p w14:paraId="722EFE1B" w14:textId="77777777" w:rsidR="0001111F" w:rsidRPr="009F4B2F" w:rsidRDefault="0001111F" w:rsidP="004A753C">
            <w:pPr>
              <w:adjustRightInd w:val="0"/>
              <w:snapToGrid w:val="0"/>
              <w:spacing w:line="240" w:lineRule="auto"/>
              <w:jc w:val="both"/>
              <w:rPr>
                <w:rFonts w:eastAsia="等线"/>
                <w:sz w:val="18"/>
                <w:szCs w:val="18"/>
              </w:rPr>
            </w:pPr>
          </w:p>
        </w:tc>
        <w:tc>
          <w:tcPr>
            <w:tcW w:w="1134" w:type="dxa"/>
            <w:tcBorders>
              <w:top w:val="nil"/>
              <w:left w:val="nil"/>
              <w:bottom w:val="nil"/>
              <w:right w:val="nil"/>
            </w:tcBorders>
            <w:shd w:val="clear" w:color="auto" w:fill="auto"/>
            <w:noWrap/>
            <w:vAlign w:val="center"/>
          </w:tcPr>
          <w:p w14:paraId="0FD749D9" w14:textId="77777777" w:rsidR="0001111F" w:rsidRPr="009F4B2F" w:rsidRDefault="0001111F" w:rsidP="004A753C">
            <w:pPr>
              <w:adjustRightInd w:val="0"/>
              <w:snapToGrid w:val="0"/>
              <w:spacing w:line="240" w:lineRule="auto"/>
              <w:jc w:val="both"/>
              <w:rPr>
                <w:rFonts w:eastAsia="等线"/>
                <w:sz w:val="18"/>
                <w:szCs w:val="18"/>
              </w:rPr>
            </w:pPr>
          </w:p>
        </w:tc>
        <w:tc>
          <w:tcPr>
            <w:tcW w:w="1276" w:type="dxa"/>
            <w:tcBorders>
              <w:top w:val="nil"/>
              <w:left w:val="nil"/>
              <w:bottom w:val="nil"/>
              <w:right w:val="nil"/>
            </w:tcBorders>
            <w:shd w:val="clear" w:color="auto" w:fill="auto"/>
            <w:noWrap/>
            <w:vAlign w:val="center"/>
          </w:tcPr>
          <w:p w14:paraId="5138BD02"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等线"/>
                <w:sz w:val="18"/>
                <w:szCs w:val="18"/>
              </w:rPr>
              <w:t>126.57</w:t>
            </w:r>
          </w:p>
        </w:tc>
        <w:tc>
          <w:tcPr>
            <w:tcW w:w="1276" w:type="dxa"/>
            <w:tcBorders>
              <w:top w:val="nil"/>
              <w:left w:val="nil"/>
              <w:bottom w:val="nil"/>
              <w:right w:val="nil"/>
            </w:tcBorders>
            <w:shd w:val="clear" w:color="auto" w:fill="auto"/>
            <w:noWrap/>
            <w:vAlign w:val="center"/>
          </w:tcPr>
          <w:p w14:paraId="08B7D1E4"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等线"/>
                <w:sz w:val="18"/>
                <w:szCs w:val="18"/>
              </w:rPr>
              <w:t>126.83</w:t>
            </w:r>
          </w:p>
        </w:tc>
        <w:tc>
          <w:tcPr>
            <w:tcW w:w="1275" w:type="dxa"/>
            <w:tcBorders>
              <w:top w:val="nil"/>
              <w:left w:val="nil"/>
              <w:bottom w:val="nil"/>
              <w:right w:val="nil"/>
            </w:tcBorders>
            <w:shd w:val="clear" w:color="auto" w:fill="auto"/>
            <w:noWrap/>
            <w:vAlign w:val="center"/>
          </w:tcPr>
          <w:p w14:paraId="0EFBDB58"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等线"/>
                <w:sz w:val="18"/>
                <w:szCs w:val="18"/>
              </w:rPr>
              <w:t>126.33</w:t>
            </w:r>
          </w:p>
        </w:tc>
        <w:tc>
          <w:tcPr>
            <w:tcW w:w="1701" w:type="dxa"/>
            <w:tcBorders>
              <w:top w:val="nil"/>
              <w:left w:val="nil"/>
              <w:bottom w:val="nil"/>
              <w:right w:val="nil"/>
            </w:tcBorders>
            <w:shd w:val="clear" w:color="auto" w:fill="auto"/>
            <w:noWrap/>
            <w:vAlign w:val="center"/>
          </w:tcPr>
          <w:p w14:paraId="6F1A6554"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等线"/>
                <w:sz w:val="18"/>
                <w:szCs w:val="18"/>
              </w:rPr>
              <w:t>126.74</w:t>
            </w:r>
          </w:p>
        </w:tc>
      </w:tr>
      <w:tr w:rsidR="009F4B2F" w:rsidRPr="009F4B2F" w14:paraId="054E29C9" w14:textId="77777777" w:rsidTr="004B34D3">
        <w:trPr>
          <w:trHeight w:val="280"/>
          <w:jc w:val="center"/>
        </w:trPr>
        <w:tc>
          <w:tcPr>
            <w:tcW w:w="1985" w:type="dxa"/>
            <w:tcBorders>
              <w:top w:val="nil"/>
              <w:left w:val="nil"/>
              <w:bottom w:val="nil"/>
              <w:right w:val="nil"/>
            </w:tcBorders>
            <w:shd w:val="clear" w:color="auto" w:fill="auto"/>
            <w:noWrap/>
            <w:vAlign w:val="center"/>
          </w:tcPr>
          <w:p w14:paraId="53022F97" w14:textId="77777777" w:rsidR="0001111F" w:rsidRPr="009F4B2F" w:rsidRDefault="0001111F" w:rsidP="004A753C">
            <w:pPr>
              <w:adjustRightInd w:val="0"/>
              <w:snapToGrid w:val="0"/>
              <w:spacing w:line="240" w:lineRule="auto"/>
              <w:jc w:val="both"/>
              <w:rPr>
                <w:rFonts w:eastAsia="等线"/>
                <w:sz w:val="18"/>
                <w:szCs w:val="18"/>
                <w:vertAlign w:val="superscript"/>
              </w:rPr>
            </w:pPr>
            <w:r w:rsidRPr="009F4B2F">
              <w:rPr>
                <w:rFonts w:eastAsia="宋体" w:hint="eastAsia"/>
                <w:sz w:val="18"/>
                <w:szCs w:val="18"/>
              </w:rPr>
              <w:t>A</w:t>
            </w:r>
            <w:r w:rsidRPr="009F4B2F">
              <w:rPr>
                <w:rFonts w:eastAsia="宋体"/>
                <w:sz w:val="18"/>
                <w:szCs w:val="18"/>
              </w:rPr>
              <w:t xml:space="preserve">djust </w:t>
            </w:r>
            <w:r w:rsidRPr="009F4B2F">
              <w:rPr>
                <w:rFonts w:eastAsia="宋体" w:hint="eastAsia"/>
                <w:sz w:val="18"/>
                <w:szCs w:val="18"/>
              </w:rPr>
              <w:t>R</w:t>
            </w:r>
            <w:r w:rsidRPr="009F4B2F">
              <w:rPr>
                <w:rFonts w:eastAsia="宋体" w:hint="eastAsia"/>
                <w:sz w:val="18"/>
                <w:szCs w:val="18"/>
                <w:vertAlign w:val="superscript"/>
              </w:rPr>
              <w:t>2</w:t>
            </w:r>
          </w:p>
        </w:tc>
        <w:tc>
          <w:tcPr>
            <w:tcW w:w="1134" w:type="dxa"/>
            <w:tcBorders>
              <w:top w:val="nil"/>
              <w:left w:val="nil"/>
              <w:bottom w:val="nil"/>
              <w:right w:val="nil"/>
            </w:tcBorders>
            <w:shd w:val="clear" w:color="auto" w:fill="auto"/>
            <w:noWrap/>
            <w:vAlign w:val="center"/>
          </w:tcPr>
          <w:p w14:paraId="15E89437"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等线"/>
                <w:sz w:val="18"/>
                <w:szCs w:val="18"/>
              </w:rPr>
              <w:t>0.7403</w:t>
            </w:r>
          </w:p>
        </w:tc>
        <w:tc>
          <w:tcPr>
            <w:tcW w:w="1134" w:type="dxa"/>
            <w:tcBorders>
              <w:top w:val="nil"/>
              <w:left w:val="nil"/>
              <w:bottom w:val="nil"/>
              <w:right w:val="nil"/>
            </w:tcBorders>
            <w:shd w:val="clear" w:color="auto" w:fill="auto"/>
            <w:noWrap/>
            <w:vAlign w:val="center"/>
          </w:tcPr>
          <w:p w14:paraId="168ACC16"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等线"/>
                <w:sz w:val="18"/>
                <w:szCs w:val="18"/>
              </w:rPr>
              <w:t>0.7002</w:t>
            </w:r>
          </w:p>
        </w:tc>
        <w:tc>
          <w:tcPr>
            <w:tcW w:w="1134" w:type="dxa"/>
            <w:tcBorders>
              <w:top w:val="nil"/>
              <w:left w:val="nil"/>
              <w:bottom w:val="nil"/>
              <w:right w:val="nil"/>
            </w:tcBorders>
            <w:shd w:val="clear" w:color="auto" w:fill="auto"/>
            <w:noWrap/>
            <w:vAlign w:val="center"/>
          </w:tcPr>
          <w:p w14:paraId="65C4341E"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等线"/>
                <w:sz w:val="18"/>
                <w:szCs w:val="18"/>
              </w:rPr>
              <w:t>0.7207</w:t>
            </w:r>
          </w:p>
        </w:tc>
        <w:tc>
          <w:tcPr>
            <w:tcW w:w="1134" w:type="dxa"/>
            <w:tcBorders>
              <w:top w:val="nil"/>
              <w:left w:val="nil"/>
              <w:bottom w:val="nil"/>
              <w:right w:val="nil"/>
            </w:tcBorders>
            <w:shd w:val="clear" w:color="auto" w:fill="auto"/>
            <w:noWrap/>
            <w:vAlign w:val="center"/>
          </w:tcPr>
          <w:p w14:paraId="331051B8"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等线"/>
                <w:sz w:val="18"/>
                <w:szCs w:val="18"/>
              </w:rPr>
              <w:t>0.6697</w:t>
            </w:r>
          </w:p>
        </w:tc>
        <w:tc>
          <w:tcPr>
            <w:tcW w:w="1276" w:type="dxa"/>
            <w:tcBorders>
              <w:top w:val="nil"/>
              <w:left w:val="nil"/>
              <w:bottom w:val="nil"/>
              <w:right w:val="nil"/>
            </w:tcBorders>
            <w:shd w:val="clear" w:color="auto" w:fill="auto"/>
            <w:noWrap/>
            <w:vAlign w:val="center"/>
          </w:tcPr>
          <w:p w14:paraId="141BCC20"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等线"/>
                <w:sz w:val="18"/>
                <w:szCs w:val="18"/>
              </w:rPr>
              <w:t>0.9479</w:t>
            </w:r>
          </w:p>
        </w:tc>
        <w:tc>
          <w:tcPr>
            <w:tcW w:w="1276" w:type="dxa"/>
            <w:tcBorders>
              <w:top w:val="nil"/>
              <w:left w:val="nil"/>
              <w:bottom w:val="nil"/>
              <w:right w:val="nil"/>
            </w:tcBorders>
            <w:shd w:val="clear" w:color="auto" w:fill="auto"/>
            <w:noWrap/>
            <w:vAlign w:val="center"/>
          </w:tcPr>
          <w:p w14:paraId="097297A8"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等线"/>
                <w:sz w:val="18"/>
                <w:szCs w:val="18"/>
              </w:rPr>
              <w:t>0.9480</w:t>
            </w:r>
          </w:p>
        </w:tc>
        <w:tc>
          <w:tcPr>
            <w:tcW w:w="1275" w:type="dxa"/>
            <w:tcBorders>
              <w:top w:val="nil"/>
              <w:left w:val="nil"/>
              <w:bottom w:val="nil"/>
              <w:right w:val="nil"/>
            </w:tcBorders>
            <w:shd w:val="clear" w:color="auto" w:fill="auto"/>
            <w:noWrap/>
            <w:vAlign w:val="center"/>
          </w:tcPr>
          <w:p w14:paraId="0C30CC12"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等线"/>
                <w:sz w:val="18"/>
                <w:szCs w:val="18"/>
              </w:rPr>
              <w:t>0.9478</w:t>
            </w:r>
          </w:p>
        </w:tc>
        <w:tc>
          <w:tcPr>
            <w:tcW w:w="1701" w:type="dxa"/>
            <w:tcBorders>
              <w:top w:val="nil"/>
              <w:left w:val="nil"/>
              <w:bottom w:val="nil"/>
              <w:right w:val="nil"/>
            </w:tcBorders>
            <w:shd w:val="clear" w:color="auto" w:fill="auto"/>
            <w:noWrap/>
            <w:vAlign w:val="center"/>
          </w:tcPr>
          <w:p w14:paraId="47117F51"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等线"/>
                <w:sz w:val="18"/>
                <w:szCs w:val="18"/>
              </w:rPr>
              <w:t>0.9480</w:t>
            </w:r>
          </w:p>
        </w:tc>
      </w:tr>
      <w:tr w:rsidR="009F4B2F" w:rsidRPr="009F4B2F" w14:paraId="69283A81" w14:textId="77777777" w:rsidTr="004B34D3">
        <w:trPr>
          <w:trHeight w:val="280"/>
          <w:jc w:val="center"/>
        </w:trPr>
        <w:tc>
          <w:tcPr>
            <w:tcW w:w="1985" w:type="dxa"/>
            <w:tcBorders>
              <w:top w:val="nil"/>
              <w:left w:val="nil"/>
              <w:bottom w:val="single" w:sz="4" w:space="0" w:color="auto"/>
              <w:right w:val="nil"/>
            </w:tcBorders>
            <w:shd w:val="clear" w:color="auto" w:fill="auto"/>
            <w:noWrap/>
            <w:vAlign w:val="center"/>
          </w:tcPr>
          <w:p w14:paraId="22A5B1F4"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宋体"/>
                <w:sz w:val="18"/>
                <w:szCs w:val="18"/>
              </w:rPr>
              <w:t>N</w:t>
            </w:r>
          </w:p>
        </w:tc>
        <w:tc>
          <w:tcPr>
            <w:tcW w:w="1134" w:type="dxa"/>
            <w:tcBorders>
              <w:top w:val="nil"/>
              <w:left w:val="nil"/>
              <w:bottom w:val="single" w:sz="4" w:space="0" w:color="auto"/>
              <w:right w:val="nil"/>
            </w:tcBorders>
            <w:shd w:val="clear" w:color="auto" w:fill="auto"/>
            <w:noWrap/>
            <w:vAlign w:val="center"/>
          </w:tcPr>
          <w:p w14:paraId="49A89E61"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等线"/>
                <w:sz w:val="18"/>
                <w:szCs w:val="18"/>
              </w:rPr>
              <w:t>270</w:t>
            </w:r>
          </w:p>
        </w:tc>
        <w:tc>
          <w:tcPr>
            <w:tcW w:w="1134" w:type="dxa"/>
            <w:tcBorders>
              <w:top w:val="nil"/>
              <w:left w:val="nil"/>
              <w:bottom w:val="single" w:sz="4" w:space="0" w:color="auto"/>
              <w:right w:val="nil"/>
            </w:tcBorders>
            <w:shd w:val="clear" w:color="auto" w:fill="auto"/>
            <w:noWrap/>
            <w:vAlign w:val="center"/>
          </w:tcPr>
          <w:p w14:paraId="64D0C6AD"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等线"/>
                <w:sz w:val="18"/>
                <w:szCs w:val="18"/>
              </w:rPr>
              <w:t>270</w:t>
            </w:r>
          </w:p>
        </w:tc>
        <w:tc>
          <w:tcPr>
            <w:tcW w:w="1134" w:type="dxa"/>
            <w:tcBorders>
              <w:top w:val="nil"/>
              <w:left w:val="nil"/>
              <w:bottom w:val="single" w:sz="4" w:space="0" w:color="auto"/>
              <w:right w:val="nil"/>
            </w:tcBorders>
            <w:shd w:val="clear" w:color="auto" w:fill="auto"/>
            <w:noWrap/>
            <w:vAlign w:val="center"/>
          </w:tcPr>
          <w:p w14:paraId="3862DA14"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等线"/>
                <w:sz w:val="18"/>
                <w:szCs w:val="18"/>
              </w:rPr>
              <w:t>270</w:t>
            </w:r>
          </w:p>
        </w:tc>
        <w:tc>
          <w:tcPr>
            <w:tcW w:w="1134" w:type="dxa"/>
            <w:tcBorders>
              <w:top w:val="nil"/>
              <w:left w:val="nil"/>
              <w:bottom w:val="single" w:sz="4" w:space="0" w:color="auto"/>
              <w:right w:val="nil"/>
            </w:tcBorders>
            <w:shd w:val="clear" w:color="auto" w:fill="auto"/>
            <w:noWrap/>
            <w:vAlign w:val="center"/>
          </w:tcPr>
          <w:p w14:paraId="4354F513"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等线"/>
                <w:sz w:val="18"/>
                <w:szCs w:val="18"/>
              </w:rPr>
              <w:t>270</w:t>
            </w:r>
          </w:p>
        </w:tc>
        <w:tc>
          <w:tcPr>
            <w:tcW w:w="1276" w:type="dxa"/>
            <w:tcBorders>
              <w:top w:val="nil"/>
              <w:left w:val="nil"/>
              <w:bottom w:val="single" w:sz="4" w:space="0" w:color="auto"/>
              <w:right w:val="nil"/>
            </w:tcBorders>
            <w:shd w:val="clear" w:color="auto" w:fill="auto"/>
            <w:noWrap/>
            <w:vAlign w:val="center"/>
          </w:tcPr>
          <w:p w14:paraId="2D4AC281"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等线"/>
                <w:sz w:val="18"/>
                <w:szCs w:val="18"/>
              </w:rPr>
              <w:t>270</w:t>
            </w:r>
          </w:p>
        </w:tc>
        <w:tc>
          <w:tcPr>
            <w:tcW w:w="1276" w:type="dxa"/>
            <w:tcBorders>
              <w:top w:val="nil"/>
              <w:left w:val="nil"/>
              <w:bottom w:val="single" w:sz="4" w:space="0" w:color="auto"/>
              <w:right w:val="nil"/>
            </w:tcBorders>
            <w:shd w:val="clear" w:color="auto" w:fill="auto"/>
            <w:noWrap/>
            <w:vAlign w:val="center"/>
          </w:tcPr>
          <w:p w14:paraId="28149838"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等线"/>
                <w:sz w:val="18"/>
                <w:szCs w:val="18"/>
              </w:rPr>
              <w:t>270</w:t>
            </w:r>
          </w:p>
        </w:tc>
        <w:tc>
          <w:tcPr>
            <w:tcW w:w="1275" w:type="dxa"/>
            <w:tcBorders>
              <w:top w:val="nil"/>
              <w:left w:val="nil"/>
              <w:bottom w:val="single" w:sz="4" w:space="0" w:color="auto"/>
              <w:right w:val="nil"/>
            </w:tcBorders>
            <w:shd w:val="clear" w:color="auto" w:fill="auto"/>
            <w:noWrap/>
            <w:vAlign w:val="center"/>
          </w:tcPr>
          <w:p w14:paraId="39206F84"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等线"/>
                <w:sz w:val="18"/>
                <w:szCs w:val="18"/>
              </w:rPr>
              <w:t>270</w:t>
            </w:r>
          </w:p>
        </w:tc>
        <w:tc>
          <w:tcPr>
            <w:tcW w:w="1701" w:type="dxa"/>
            <w:tcBorders>
              <w:top w:val="nil"/>
              <w:left w:val="nil"/>
              <w:bottom w:val="single" w:sz="4" w:space="0" w:color="auto"/>
              <w:right w:val="nil"/>
            </w:tcBorders>
            <w:shd w:val="clear" w:color="auto" w:fill="auto"/>
            <w:noWrap/>
            <w:vAlign w:val="center"/>
          </w:tcPr>
          <w:p w14:paraId="2C62E642" w14:textId="77777777" w:rsidR="0001111F" w:rsidRPr="009F4B2F" w:rsidRDefault="0001111F" w:rsidP="004A753C">
            <w:pPr>
              <w:adjustRightInd w:val="0"/>
              <w:snapToGrid w:val="0"/>
              <w:spacing w:line="240" w:lineRule="auto"/>
              <w:jc w:val="both"/>
              <w:rPr>
                <w:rFonts w:eastAsia="等线"/>
                <w:sz w:val="18"/>
                <w:szCs w:val="18"/>
              </w:rPr>
            </w:pPr>
            <w:r w:rsidRPr="009F4B2F">
              <w:rPr>
                <w:rFonts w:eastAsia="等线"/>
                <w:sz w:val="18"/>
                <w:szCs w:val="18"/>
              </w:rPr>
              <w:t>270</w:t>
            </w:r>
          </w:p>
        </w:tc>
      </w:tr>
    </w:tbl>
    <w:p w14:paraId="47596079" w14:textId="77777777" w:rsidR="0001111F" w:rsidRPr="009F4B2F" w:rsidRDefault="0001111F" w:rsidP="004A753C">
      <w:pPr>
        <w:spacing w:line="360" w:lineRule="auto"/>
        <w:jc w:val="both"/>
        <w:textAlignment w:val="baseline"/>
        <w:rPr>
          <w:rFonts w:eastAsia="宋体"/>
          <w:szCs w:val="21"/>
        </w:rPr>
        <w:sectPr w:rsidR="0001111F" w:rsidRPr="009F4B2F" w:rsidSect="00AA26E5">
          <w:footnotePr>
            <w:numFmt w:val="decimalEnclosedCircleChinese"/>
          </w:footnotePr>
          <w:pgSz w:w="16838" w:h="11906" w:orient="landscape"/>
          <w:pgMar w:top="1800" w:right="1440" w:bottom="1800" w:left="1440" w:header="851" w:footer="992" w:gutter="0"/>
          <w:cols w:space="425"/>
          <w:docGrid w:type="lines" w:linePitch="312"/>
        </w:sectPr>
      </w:pPr>
    </w:p>
    <w:p w14:paraId="1B40626E" w14:textId="1E57753B" w:rsidR="00BF5456" w:rsidRPr="000C7C52" w:rsidRDefault="00BF5456" w:rsidP="00B61B67">
      <w:pPr>
        <w:pStyle w:val="Newparagraph"/>
        <w:ind w:firstLine="420"/>
        <w:jc w:val="both"/>
      </w:pPr>
      <w:r w:rsidRPr="000C7C52">
        <w:lastRenderedPageBreak/>
        <w:t xml:space="preserve">Table </w:t>
      </w:r>
      <w:r w:rsidR="0001111F" w:rsidRPr="000C7C52">
        <w:t>8</w:t>
      </w:r>
      <w:r w:rsidRPr="000C7C52">
        <w:t>-</w:t>
      </w:r>
      <w:r w:rsidR="0001111F" w:rsidRPr="000C7C52">
        <w:t xml:space="preserve">9 </w:t>
      </w:r>
      <w:r w:rsidRPr="000C7C52">
        <w:t>presen</w:t>
      </w:r>
      <w:r w:rsidR="00033C77" w:rsidRPr="000C7C52">
        <w:t>t</w:t>
      </w:r>
      <w:r w:rsidRPr="000C7C52">
        <w:t xml:space="preserve"> the estimation results of the third robustness test, which based on time-division sample data and adding control variables. GVCs trade characterized by intermediate goods trade developed prosperously and expanded rapidly before 2008 when the global financial crisis hasn't happened. While affected by global financial crisis, the global supply and demand for intermediate goods declined significantly</w:t>
      </w:r>
      <w:r w:rsidRPr="000C7C52">
        <w:rPr>
          <w:rFonts w:hint="eastAsia"/>
        </w:rPr>
        <w:t>,</w:t>
      </w:r>
      <w:r w:rsidRPr="000C7C52">
        <w:t xml:space="preserve"> </w:t>
      </w:r>
      <w:r w:rsidRPr="000C7C52">
        <w:rPr>
          <w:rFonts w:hint="eastAsia"/>
        </w:rPr>
        <w:t>a</w:t>
      </w:r>
      <w:r w:rsidRPr="000C7C52">
        <w:t xml:space="preserve">nd the global market shrank as well as the extension of global value chain was blocked which led to brief rebound and slow decline in GVCs and significantly reduced </w:t>
      </w:r>
      <w:proofErr w:type="spellStart"/>
      <w:r w:rsidRPr="000C7C52">
        <w:t>ransnational</w:t>
      </w:r>
      <w:proofErr w:type="spellEnd"/>
      <w:r w:rsidRPr="000C7C52">
        <w:t xml:space="preserve"> investment activities, affecting the </w:t>
      </w:r>
      <w:proofErr w:type="spellStart"/>
      <w:r w:rsidRPr="000C7C52">
        <w:t>spillover</w:t>
      </w:r>
      <w:proofErr w:type="spellEnd"/>
      <w:r w:rsidRPr="000C7C52">
        <w:t xml:space="preserve"> and access of technology, capital, </w:t>
      </w:r>
      <w:proofErr w:type="spellStart"/>
      <w:r w:rsidRPr="000C7C52">
        <w:t>labor</w:t>
      </w:r>
      <w:proofErr w:type="spellEnd"/>
      <w:r w:rsidRPr="000C7C52">
        <w:t xml:space="preserve"> and other factors along the GVCs. That’s why taking 2008 as the time code. Although the points are estimated coefficients of cross terms, trade barriers themselves may affect the process of technology </w:t>
      </w:r>
      <w:proofErr w:type="spellStart"/>
      <w:r w:rsidRPr="000C7C52">
        <w:t>spillover</w:t>
      </w:r>
      <w:proofErr w:type="spellEnd"/>
      <w:r w:rsidRPr="000C7C52">
        <w:t xml:space="preserve"> for manufacturing. </w:t>
      </w:r>
      <w:proofErr w:type="gramStart"/>
      <w:r w:rsidRPr="000C7C52">
        <w:t>So</w:t>
      </w:r>
      <w:proofErr w:type="gramEnd"/>
      <w:r w:rsidRPr="000C7C52">
        <w:t xml:space="preserve"> this study takes them as the control variables in order to further analyse and discuss the robustness of the model. </w:t>
      </w:r>
    </w:p>
    <w:p w14:paraId="100CC95D" w14:textId="7A4BD98C" w:rsidR="00BF5456" w:rsidRPr="000C7C52" w:rsidRDefault="00BF5456" w:rsidP="00B61B67">
      <w:pPr>
        <w:pStyle w:val="Newparagraph"/>
        <w:ind w:firstLine="420"/>
        <w:jc w:val="both"/>
      </w:pPr>
      <w:r w:rsidRPr="000C7C52">
        <w:rPr>
          <w:rFonts w:hint="eastAsia"/>
        </w:rPr>
        <w:t>T</w:t>
      </w:r>
      <w:r w:rsidRPr="000C7C52">
        <w:t xml:space="preserve">he direction and significance of estimated coefficients for the weighted foreign R&amp;D capital stock remains consistent in two periods, which is calculated with </w:t>
      </w:r>
      <w:r w:rsidR="00CC474C" w:rsidRPr="000C7C52">
        <w:t>traditional gross trade data</w:t>
      </w:r>
      <w:r w:rsidRPr="000C7C52">
        <w:t xml:space="preserve"> and value-added trade data. This illustrates the strong robustness of technology </w:t>
      </w:r>
      <w:proofErr w:type="spellStart"/>
      <w:r w:rsidRPr="000C7C52">
        <w:t>spillover</w:t>
      </w:r>
      <w:proofErr w:type="spellEnd"/>
      <w:r w:rsidRPr="000C7C52">
        <w:t xml:space="preserve"> effect for manufacturing in international trade. After the introduction of tariff barriers, before 2008, tariff barriers significantly inhibited the technology </w:t>
      </w:r>
      <w:proofErr w:type="spellStart"/>
      <w:r w:rsidRPr="000C7C52">
        <w:t>spillover</w:t>
      </w:r>
      <w:proofErr w:type="spellEnd"/>
      <w:r w:rsidRPr="000C7C52">
        <w:t xml:space="preserve"> effect for manufacturing industry, reflecting a strong robustness</w:t>
      </w:r>
      <w:r w:rsidR="0094276B" w:rsidRPr="000C7C52">
        <w:t>.</w:t>
      </w:r>
      <w:r w:rsidRPr="000C7C52">
        <w:t xml:space="preserve"> After 2008, although the </w:t>
      </w:r>
      <w:proofErr w:type="gramStart"/>
      <w:r w:rsidRPr="000C7C52">
        <w:t>cross term</w:t>
      </w:r>
      <w:proofErr w:type="gramEnd"/>
      <w:r w:rsidRPr="000C7C52">
        <w:t xml:space="preserve"> coefficient under the influence of tariff barrier is not significant, it also shows a negative effect. After the introduction of non-tariff barriers, the </w:t>
      </w:r>
      <w:proofErr w:type="gramStart"/>
      <w:r w:rsidRPr="000C7C52">
        <w:t>cross term</w:t>
      </w:r>
      <w:proofErr w:type="gramEnd"/>
      <w:r w:rsidRPr="000C7C52">
        <w:t xml:space="preserve"> coefficients show insignificant effect, which is consistent with the baseline regression results.</w:t>
      </w:r>
    </w:p>
    <w:p w14:paraId="518212CF" w14:textId="53F7F667" w:rsidR="0001111F" w:rsidRPr="000C7C52" w:rsidRDefault="000C7C52" w:rsidP="004A753C">
      <w:pPr>
        <w:pStyle w:val="Tabletitle"/>
        <w:jc w:val="both"/>
        <w:rPr>
          <w:lang w:val="en-US"/>
        </w:rPr>
      </w:pPr>
      <w:r>
        <w:rPr>
          <w:bCs/>
        </w:rPr>
        <w:t>Table 8.</w:t>
      </w:r>
      <w:r w:rsidR="0001111F" w:rsidRPr="000C7C52">
        <w:rPr>
          <w:bCs/>
        </w:rPr>
        <w:t xml:space="preserve"> </w:t>
      </w:r>
      <w:r w:rsidR="0001111F" w:rsidRPr="000C7C52">
        <w:t>Results of robustness test</w:t>
      </w:r>
      <w:r w:rsidR="0001111F" w:rsidRPr="000C7C52">
        <w:rPr>
          <w:lang w:val="en-US"/>
        </w:rPr>
        <w:t>-Based on time-division sample data and adding control variables before 2008</w:t>
      </w:r>
    </w:p>
    <w:tbl>
      <w:tblPr>
        <w:tblW w:w="8625" w:type="dxa"/>
        <w:jc w:val="center"/>
        <w:tblLook w:val="04A0" w:firstRow="1" w:lastRow="0" w:firstColumn="1" w:lastColumn="0" w:noHBand="0" w:noVBand="1"/>
      </w:tblPr>
      <w:tblGrid>
        <w:gridCol w:w="2410"/>
        <w:gridCol w:w="1559"/>
        <w:gridCol w:w="1560"/>
        <w:gridCol w:w="1559"/>
        <w:gridCol w:w="1537"/>
      </w:tblGrid>
      <w:tr w:rsidR="009F4B2F" w:rsidRPr="009F4B2F" w14:paraId="2E69B466" w14:textId="77777777" w:rsidTr="004B34D3">
        <w:trPr>
          <w:trHeight w:val="280"/>
          <w:jc w:val="center"/>
        </w:trPr>
        <w:tc>
          <w:tcPr>
            <w:tcW w:w="2410" w:type="dxa"/>
            <w:tcBorders>
              <w:top w:val="single" w:sz="4" w:space="0" w:color="auto"/>
              <w:left w:val="nil"/>
              <w:bottom w:val="single" w:sz="4" w:space="0" w:color="auto"/>
              <w:right w:val="nil"/>
            </w:tcBorders>
            <w:shd w:val="clear" w:color="auto" w:fill="auto"/>
            <w:noWrap/>
            <w:vAlign w:val="center"/>
          </w:tcPr>
          <w:p w14:paraId="06187E79" w14:textId="77777777" w:rsidR="0001111F" w:rsidRPr="009F4B2F" w:rsidRDefault="0001111F" w:rsidP="004A753C">
            <w:pPr>
              <w:spacing w:line="360" w:lineRule="auto"/>
              <w:ind w:firstLine="480"/>
              <w:jc w:val="both"/>
              <w:textAlignment w:val="baseline"/>
              <w:rPr>
                <w:rFonts w:eastAsia="宋体"/>
                <w:sz w:val="18"/>
                <w:szCs w:val="18"/>
              </w:rPr>
            </w:pPr>
          </w:p>
        </w:tc>
        <w:tc>
          <w:tcPr>
            <w:tcW w:w="1559" w:type="dxa"/>
            <w:tcBorders>
              <w:top w:val="single" w:sz="4" w:space="0" w:color="auto"/>
              <w:left w:val="nil"/>
              <w:bottom w:val="single" w:sz="4" w:space="0" w:color="auto"/>
              <w:right w:val="nil"/>
            </w:tcBorders>
            <w:shd w:val="clear" w:color="auto" w:fill="auto"/>
            <w:noWrap/>
            <w:vAlign w:val="center"/>
          </w:tcPr>
          <w:p w14:paraId="74B89151"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hint="eastAsia"/>
                <w:sz w:val="18"/>
                <w:szCs w:val="18"/>
                <w:lang w:eastAsia="zh-CN"/>
              </w:rPr>
              <w:t>(</w:t>
            </w:r>
            <w:r w:rsidRPr="009F4B2F">
              <w:rPr>
                <w:rFonts w:eastAsia="等线"/>
                <w:sz w:val="18"/>
                <w:szCs w:val="18"/>
              </w:rPr>
              <w:t>1</w:t>
            </w:r>
            <w:r w:rsidRPr="009F4B2F">
              <w:rPr>
                <w:rFonts w:eastAsia="等线" w:hint="eastAsia"/>
                <w:sz w:val="18"/>
                <w:szCs w:val="18"/>
                <w:lang w:eastAsia="zh-CN"/>
              </w:rPr>
              <w:t>)</w:t>
            </w:r>
          </w:p>
        </w:tc>
        <w:tc>
          <w:tcPr>
            <w:tcW w:w="1560" w:type="dxa"/>
            <w:tcBorders>
              <w:top w:val="single" w:sz="4" w:space="0" w:color="auto"/>
              <w:left w:val="nil"/>
              <w:bottom w:val="single" w:sz="4" w:space="0" w:color="auto"/>
              <w:right w:val="nil"/>
            </w:tcBorders>
            <w:shd w:val="clear" w:color="auto" w:fill="auto"/>
            <w:noWrap/>
            <w:vAlign w:val="center"/>
          </w:tcPr>
          <w:p w14:paraId="67ABB474"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hint="eastAsia"/>
                <w:sz w:val="18"/>
                <w:szCs w:val="18"/>
                <w:lang w:eastAsia="zh-CN"/>
              </w:rPr>
              <w:t>(</w:t>
            </w:r>
            <w:r w:rsidRPr="009F4B2F">
              <w:rPr>
                <w:rFonts w:eastAsia="等线"/>
                <w:sz w:val="18"/>
                <w:szCs w:val="18"/>
              </w:rPr>
              <w:t>2)</w:t>
            </w:r>
          </w:p>
        </w:tc>
        <w:tc>
          <w:tcPr>
            <w:tcW w:w="1559" w:type="dxa"/>
            <w:tcBorders>
              <w:top w:val="single" w:sz="4" w:space="0" w:color="auto"/>
              <w:left w:val="nil"/>
              <w:bottom w:val="single" w:sz="4" w:space="0" w:color="auto"/>
              <w:right w:val="nil"/>
            </w:tcBorders>
            <w:shd w:val="clear" w:color="auto" w:fill="auto"/>
            <w:noWrap/>
            <w:vAlign w:val="center"/>
          </w:tcPr>
          <w:p w14:paraId="4136B2DD"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hint="eastAsia"/>
                <w:sz w:val="18"/>
                <w:szCs w:val="18"/>
                <w:lang w:eastAsia="zh-CN"/>
              </w:rPr>
              <w:t>(</w:t>
            </w:r>
            <w:r w:rsidRPr="009F4B2F">
              <w:rPr>
                <w:rFonts w:eastAsia="等线"/>
                <w:sz w:val="18"/>
                <w:szCs w:val="18"/>
              </w:rPr>
              <w:t>3</w:t>
            </w:r>
            <w:r w:rsidRPr="009F4B2F">
              <w:rPr>
                <w:rFonts w:eastAsia="等线"/>
                <w:sz w:val="18"/>
                <w:szCs w:val="18"/>
                <w:lang w:eastAsia="zh-CN"/>
              </w:rPr>
              <w:t>)</w:t>
            </w:r>
          </w:p>
        </w:tc>
        <w:tc>
          <w:tcPr>
            <w:tcW w:w="1537" w:type="dxa"/>
            <w:tcBorders>
              <w:top w:val="single" w:sz="4" w:space="0" w:color="auto"/>
              <w:left w:val="nil"/>
              <w:bottom w:val="single" w:sz="4" w:space="0" w:color="auto"/>
              <w:right w:val="nil"/>
            </w:tcBorders>
            <w:shd w:val="clear" w:color="auto" w:fill="auto"/>
            <w:noWrap/>
            <w:vAlign w:val="center"/>
          </w:tcPr>
          <w:p w14:paraId="6A789143"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hint="eastAsia"/>
                <w:sz w:val="18"/>
                <w:szCs w:val="18"/>
                <w:lang w:eastAsia="zh-CN"/>
              </w:rPr>
              <w:t>(</w:t>
            </w:r>
            <w:r w:rsidRPr="009F4B2F">
              <w:rPr>
                <w:rFonts w:eastAsia="等线"/>
                <w:sz w:val="18"/>
                <w:szCs w:val="18"/>
              </w:rPr>
              <w:t>4</w:t>
            </w:r>
            <w:r w:rsidRPr="009F4B2F">
              <w:rPr>
                <w:rFonts w:eastAsia="等线"/>
                <w:sz w:val="18"/>
                <w:szCs w:val="18"/>
                <w:lang w:eastAsia="zh-CN"/>
              </w:rPr>
              <w:t>)</w:t>
            </w:r>
          </w:p>
        </w:tc>
      </w:tr>
      <w:tr w:rsidR="009F4B2F" w:rsidRPr="009F4B2F" w14:paraId="07165E56" w14:textId="77777777" w:rsidTr="004B34D3">
        <w:trPr>
          <w:trHeight w:val="280"/>
          <w:jc w:val="center"/>
        </w:trPr>
        <w:tc>
          <w:tcPr>
            <w:tcW w:w="2410" w:type="dxa"/>
            <w:vMerge w:val="restart"/>
            <w:tcBorders>
              <w:top w:val="single" w:sz="4" w:space="0" w:color="auto"/>
              <w:left w:val="nil"/>
              <w:bottom w:val="nil"/>
              <w:right w:val="nil"/>
            </w:tcBorders>
            <w:shd w:val="clear" w:color="auto" w:fill="auto"/>
            <w:noWrap/>
            <w:vAlign w:val="center"/>
          </w:tcPr>
          <w:p w14:paraId="283A669A"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hint="eastAsia"/>
                <w:sz w:val="18"/>
                <w:szCs w:val="18"/>
              </w:rPr>
              <w:t>C</w:t>
            </w:r>
            <w:r w:rsidRPr="009F4B2F">
              <w:rPr>
                <w:rFonts w:eastAsia="宋体"/>
                <w:sz w:val="18"/>
                <w:szCs w:val="18"/>
              </w:rPr>
              <w:t>onstant</w:t>
            </w:r>
          </w:p>
        </w:tc>
        <w:tc>
          <w:tcPr>
            <w:tcW w:w="1559" w:type="dxa"/>
            <w:tcBorders>
              <w:top w:val="single" w:sz="4" w:space="0" w:color="auto"/>
              <w:left w:val="nil"/>
              <w:bottom w:val="nil"/>
              <w:right w:val="nil"/>
            </w:tcBorders>
            <w:shd w:val="clear" w:color="auto" w:fill="auto"/>
            <w:noWrap/>
            <w:vAlign w:val="center"/>
          </w:tcPr>
          <w:p w14:paraId="637EE89A"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0.0800</w:t>
            </w:r>
          </w:p>
        </w:tc>
        <w:tc>
          <w:tcPr>
            <w:tcW w:w="1560" w:type="dxa"/>
            <w:tcBorders>
              <w:top w:val="single" w:sz="4" w:space="0" w:color="auto"/>
              <w:left w:val="nil"/>
              <w:bottom w:val="nil"/>
              <w:right w:val="nil"/>
            </w:tcBorders>
            <w:shd w:val="clear" w:color="auto" w:fill="auto"/>
            <w:noWrap/>
            <w:vAlign w:val="center"/>
          </w:tcPr>
          <w:p w14:paraId="16AE40CD"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-0.0868</w:t>
            </w:r>
          </w:p>
        </w:tc>
        <w:tc>
          <w:tcPr>
            <w:tcW w:w="1559" w:type="dxa"/>
            <w:tcBorders>
              <w:top w:val="single" w:sz="4" w:space="0" w:color="auto"/>
              <w:left w:val="nil"/>
              <w:bottom w:val="nil"/>
              <w:right w:val="nil"/>
            </w:tcBorders>
            <w:shd w:val="clear" w:color="auto" w:fill="auto"/>
            <w:noWrap/>
            <w:vAlign w:val="center"/>
          </w:tcPr>
          <w:p w14:paraId="35F8BEAE"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0.5200</w:t>
            </w:r>
          </w:p>
        </w:tc>
        <w:tc>
          <w:tcPr>
            <w:tcW w:w="1537" w:type="dxa"/>
            <w:tcBorders>
              <w:top w:val="single" w:sz="4" w:space="0" w:color="auto"/>
              <w:left w:val="nil"/>
              <w:bottom w:val="nil"/>
              <w:right w:val="nil"/>
            </w:tcBorders>
            <w:shd w:val="clear" w:color="auto" w:fill="auto"/>
            <w:noWrap/>
            <w:vAlign w:val="center"/>
          </w:tcPr>
          <w:p w14:paraId="22B7FA9F"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0.6210</w:t>
            </w:r>
          </w:p>
        </w:tc>
      </w:tr>
      <w:tr w:rsidR="009F4B2F" w:rsidRPr="009F4B2F" w14:paraId="6486C4B6" w14:textId="77777777" w:rsidTr="004B34D3">
        <w:trPr>
          <w:trHeight w:val="280"/>
          <w:jc w:val="center"/>
        </w:trPr>
        <w:tc>
          <w:tcPr>
            <w:tcW w:w="2410" w:type="dxa"/>
            <w:vMerge/>
            <w:tcBorders>
              <w:top w:val="nil"/>
              <w:left w:val="nil"/>
              <w:bottom w:val="nil"/>
              <w:right w:val="nil"/>
            </w:tcBorders>
            <w:vAlign w:val="center"/>
          </w:tcPr>
          <w:p w14:paraId="002DC20B" w14:textId="77777777" w:rsidR="0001111F" w:rsidRPr="009F4B2F" w:rsidRDefault="0001111F" w:rsidP="004A753C">
            <w:pPr>
              <w:spacing w:line="360" w:lineRule="auto"/>
              <w:ind w:firstLine="480"/>
              <w:jc w:val="both"/>
              <w:textAlignment w:val="baseline"/>
              <w:rPr>
                <w:rFonts w:eastAsia="宋体"/>
                <w:sz w:val="18"/>
                <w:szCs w:val="18"/>
              </w:rPr>
            </w:pPr>
          </w:p>
        </w:tc>
        <w:tc>
          <w:tcPr>
            <w:tcW w:w="1559" w:type="dxa"/>
            <w:tcBorders>
              <w:top w:val="nil"/>
              <w:left w:val="nil"/>
              <w:bottom w:val="nil"/>
              <w:right w:val="nil"/>
            </w:tcBorders>
            <w:shd w:val="clear" w:color="auto" w:fill="auto"/>
            <w:noWrap/>
            <w:vAlign w:val="center"/>
          </w:tcPr>
          <w:p w14:paraId="7679C755"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(-0.14)</w:t>
            </w:r>
          </w:p>
        </w:tc>
        <w:tc>
          <w:tcPr>
            <w:tcW w:w="1560" w:type="dxa"/>
            <w:tcBorders>
              <w:top w:val="nil"/>
              <w:left w:val="nil"/>
              <w:bottom w:val="nil"/>
              <w:right w:val="nil"/>
            </w:tcBorders>
            <w:shd w:val="clear" w:color="auto" w:fill="auto"/>
            <w:noWrap/>
            <w:vAlign w:val="center"/>
          </w:tcPr>
          <w:p w14:paraId="38E0EF95"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(-0.15)</w:t>
            </w:r>
          </w:p>
        </w:tc>
        <w:tc>
          <w:tcPr>
            <w:tcW w:w="1559" w:type="dxa"/>
            <w:tcBorders>
              <w:top w:val="nil"/>
              <w:left w:val="nil"/>
              <w:bottom w:val="nil"/>
              <w:right w:val="nil"/>
            </w:tcBorders>
            <w:shd w:val="clear" w:color="auto" w:fill="auto"/>
            <w:noWrap/>
            <w:vAlign w:val="center"/>
          </w:tcPr>
          <w:p w14:paraId="2853F7FA"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(-1.02)</w:t>
            </w:r>
          </w:p>
        </w:tc>
        <w:tc>
          <w:tcPr>
            <w:tcW w:w="1537" w:type="dxa"/>
            <w:tcBorders>
              <w:top w:val="nil"/>
              <w:left w:val="nil"/>
              <w:bottom w:val="nil"/>
              <w:right w:val="nil"/>
            </w:tcBorders>
            <w:shd w:val="clear" w:color="auto" w:fill="auto"/>
            <w:noWrap/>
            <w:vAlign w:val="center"/>
          </w:tcPr>
          <w:p w14:paraId="385D0B49"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(-1.17)</w:t>
            </w:r>
          </w:p>
        </w:tc>
      </w:tr>
      <w:tr w:rsidR="009F4B2F" w:rsidRPr="009F4B2F" w14:paraId="1E5CE8A8" w14:textId="77777777" w:rsidTr="004B34D3">
        <w:trPr>
          <w:trHeight w:val="280"/>
          <w:jc w:val="center"/>
        </w:trPr>
        <w:tc>
          <w:tcPr>
            <w:tcW w:w="2410" w:type="dxa"/>
            <w:vMerge w:val="restart"/>
            <w:tcBorders>
              <w:top w:val="nil"/>
              <w:left w:val="nil"/>
              <w:bottom w:val="nil"/>
              <w:right w:val="nil"/>
            </w:tcBorders>
            <w:shd w:val="clear" w:color="auto" w:fill="auto"/>
            <w:noWrap/>
            <w:vAlign w:val="center"/>
          </w:tcPr>
          <w:p w14:paraId="2135681D"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Domestic stock</w:t>
            </w:r>
          </w:p>
        </w:tc>
        <w:tc>
          <w:tcPr>
            <w:tcW w:w="1559" w:type="dxa"/>
            <w:tcBorders>
              <w:top w:val="nil"/>
              <w:left w:val="nil"/>
              <w:bottom w:val="nil"/>
              <w:right w:val="nil"/>
            </w:tcBorders>
            <w:shd w:val="clear" w:color="auto" w:fill="auto"/>
            <w:noWrap/>
            <w:vAlign w:val="center"/>
          </w:tcPr>
          <w:p w14:paraId="18E7ECE4"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-0.0642**</w:t>
            </w:r>
          </w:p>
        </w:tc>
        <w:tc>
          <w:tcPr>
            <w:tcW w:w="1560" w:type="dxa"/>
            <w:tcBorders>
              <w:top w:val="nil"/>
              <w:left w:val="nil"/>
              <w:bottom w:val="nil"/>
              <w:right w:val="nil"/>
            </w:tcBorders>
            <w:shd w:val="clear" w:color="auto" w:fill="auto"/>
            <w:noWrap/>
            <w:vAlign w:val="center"/>
          </w:tcPr>
          <w:p w14:paraId="14779DD4"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-0.0695**</w:t>
            </w:r>
          </w:p>
        </w:tc>
        <w:tc>
          <w:tcPr>
            <w:tcW w:w="1559" w:type="dxa"/>
            <w:tcBorders>
              <w:top w:val="nil"/>
              <w:left w:val="nil"/>
              <w:bottom w:val="nil"/>
              <w:right w:val="nil"/>
            </w:tcBorders>
            <w:shd w:val="clear" w:color="auto" w:fill="auto"/>
            <w:noWrap/>
            <w:vAlign w:val="center"/>
          </w:tcPr>
          <w:p w14:paraId="4BEE8DEE"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-0.0873***</w:t>
            </w:r>
          </w:p>
        </w:tc>
        <w:tc>
          <w:tcPr>
            <w:tcW w:w="1537" w:type="dxa"/>
            <w:tcBorders>
              <w:top w:val="nil"/>
              <w:left w:val="nil"/>
              <w:bottom w:val="nil"/>
              <w:right w:val="nil"/>
            </w:tcBorders>
            <w:shd w:val="clear" w:color="auto" w:fill="auto"/>
            <w:noWrap/>
            <w:vAlign w:val="center"/>
          </w:tcPr>
          <w:p w14:paraId="19C7BAFB"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-0.1020***</w:t>
            </w:r>
          </w:p>
        </w:tc>
      </w:tr>
      <w:tr w:rsidR="009F4B2F" w:rsidRPr="009F4B2F" w14:paraId="02A3D750" w14:textId="77777777" w:rsidTr="004B34D3">
        <w:trPr>
          <w:trHeight w:val="135"/>
          <w:jc w:val="center"/>
        </w:trPr>
        <w:tc>
          <w:tcPr>
            <w:tcW w:w="2410" w:type="dxa"/>
            <w:vMerge/>
            <w:tcBorders>
              <w:top w:val="nil"/>
              <w:left w:val="nil"/>
              <w:bottom w:val="nil"/>
              <w:right w:val="nil"/>
            </w:tcBorders>
            <w:vAlign w:val="center"/>
          </w:tcPr>
          <w:p w14:paraId="6D5634B8" w14:textId="77777777" w:rsidR="0001111F" w:rsidRPr="009F4B2F" w:rsidRDefault="0001111F" w:rsidP="004A753C">
            <w:pPr>
              <w:spacing w:line="360" w:lineRule="auto"/>
              <w:ind w:firstLine="480"/>
              <w:jc w:val="both"/>
              <w:textAlignment w:val="baseline"/>
              <w:rPr>
                <w:rFonts w:eastAsia="宋体"/>
                <w:sz w:val="18"/>
                <w:szCs w:val="18"/>
              </w:rPr>
            </w:pPr>
          </w:p>
        </w:tc>
        <w:tc>
          <w:tcPr>
            <w:tcW w:w="1559" w:type="dxa"/>
            <w:tcBorders>
              <w:top w:val="nil"/>
              <w:left w:val="nil"/>
              <w:bottom w:val="nil"/>
              <w:right w:val="nil"/>
            </w:tcBorders>
            <w:shd w:val="clear" w:color="auto" w:fill="auto"/>
            <w:noWrap/>
            <w:vAlign w:val="center"/>
          </w:tcPr>
          <w:p w14:paraId="1F315FD2"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(-2.40)</w:t>
            </w:r>
          </w:p>
        </w:tc>
        <w:tc>
          <w:tcPr>
            <w:tcW w:w="1560" w:type="dxa"/>
            <w:tcBorders>
              <w:top w:val="nil"/>
              <w:left w:val="nil"/>
              <w:bottom w:val="nil"/>
              <w:right w:val="nil"/>
            </w:tcBorders>
            <w:shd w:val="clear" w:color="auto" w:fill="auto"/>
            <w:noWrap/>
            <w:vAlign w:val="center"/>
          </w:tcPr>
          <w:p w14:paraId="4435C132"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(-2.50)</w:t>
            </w:r>
          </w:p>
        </w:tc>
        <w:tc>
          <w:tcPr>
            <w:tcW w:w="1559" w:type="dxa"/>
            <w:tcBorders>
              <w:top w:val="nil"/>
              <w:left w:val="nil"/>
              <w:bottom w:val="nil"/>
              <w:right w:val="nil"/>
            </w:tcBorders>
            <w:shd w:val="clear" w:color="auto" w:fill="auto"/>
            <w:noWrap/>
            <w:vAlign w:val="center"/>
          </w:tcPr>
          <w:p w14:paraId="5D41870F"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(-3.44)</w:t>
            </w:r>
          </w:p>
        </w:tc>
        <w:tc>
          <w:tcPr>
            <w:tcW w:w="1537" w:type="dxa"/>
            <w:tcBorders>
              <w:top w:val="nil"/>
              <w:left w:val="nil"/>
              <w:bottom w:val="nil"/>
              <w:right w:val="nil"/>
            </w:tcBorders>
            <w:shd w:val="clear" w:color="auto" w:fill="auto"/>
            <w:noWrap/>
            <w:vAlign w:val="center"/>
          </w:tcPr>
          <w:p w14:paraId="35E739DE"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(-3.87)</w:t>
            </w:r>
          </w:p>
        </w:tc>
      </w:tr>
      <w:tr w:rsidR="009F4B2F" w:rsidRPr="009F4B2F" w14:paraId="4A25D305" w14:textId="77777777" w:rsidTr="004B34D3">
        <w:trPr>
          <w:trHeight w:val="280"/>
          <w:jc w:val="center"/>
        </w:trPr>
        <w:tc>
          <w:tcPr>
            <w:tcW w:w="2410" w:type="dxa"/>
            <w:vMerge w:val="restart"/>
            <w:tcBorders>
              <w:top w:val="nil"/>
              <w:left w:val="nil"/>
              <w:bottom w:val="nil"/>
              <w:right w:val="nil"/>
            </w:tcBorders>
            <w:shd w:val="clear" w:color="auto" w:fill="auto"/>
            <w:noWrap/>
            <w:vAlign w:val="center"/>
          </w:tcPr>
          <w:p w14:paraId="6287CD7C"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 xml:space="preserve">Foreign stock </w:t>
            </w:r>
          </w:p>
          <w:p w14:paraId="0EE2FB73" w14:textId="77777777" w:rsidR="0001111F" w:rsidRPr="009F4B2F" w:rsidRDefault="0001111F" w:rsidP="004A753C">
            <w:pPr>
              <w:spacing w:line="360" w:lineRule="auto"/>
              <w:jc w:val="both"/>
              <w:textAlignment w:val="baseline"/>
              <w:rPr>
                <w:rFonts w:eastAsia="宋体"/>
                <w:sz w:val="18"/>
                <w:szCs w:val="18"/>
              </w:rPr>
            </w:pPr>
            <w:r w:rsidRPr="009F4B2F">
              <w:rPr>
                <w:rFonts w:eastAsia="宋体" w:hint="eastAsia"/>
                <w:sz w:val="18"/>
                <w:szCs w:val="18"/>
                <w:lang w:eastAsia="zh-CN"/>
              </w:rPr>
              <w:t>(</w:t>
            </w:r>
            <w:proofErr w:type="gramStart"/>
            <w:r w:rsidRPr="009F4B2F">
              <w:rPr>
                <w:rFonts w:eastAsia="宋体"/>
                <w:sz w:val="18"/>
                <w:szCs w:val="18"/>
              </w:rPr>
              <w:t>traditional</w:t>
            </w:r>
            <w:proofErr w:type="gramEnd"/>
            <w:r w:rsidRPr="009F4B2F">
              <w:rPr>
                <w:rFonts w:eastAsia="宋体"/>
                <w:sz w:val="18"/>
                <w:szCs w:val="18"/>
              </w:rPr>
              <w:t xml:space="preserve"> trade</w:t>
            </w:r>
            <w:r w:rsidRPr="009F4B2F">
              <w:rPr>
                <w:rFonts w:eastAsia="宋体" w:hint="eastAsia"/>
                <w:sz w:val="18"/>
                <w:szCs w:val="18"/>
                <w:lang w:eastAsia="zh-CN"/>
              </w:rPr>
              <w:t>)</w:t>
            </w:r>
          </w:p>
        </w:tc>
        <w:tc>
          <w:tcPr>
            <w:tcW w:w="1559" w:type="dxa"/>
            <w:tcBorders>
              <w:top w:val="nil"/>
              <w:left w:val="nil"/>
              <w:bottom w:val="nil"/>
              <w:right w:val="nil"/>
            </w:tcBorders>
            <w:shd w:val="clear" w:color="auto" w:fill="auto"/>
            <w:noWrap/>
            <w:vAlign w:val="center"/>
          </w:tcPr>
          <w:p w14:paraId="34D51663"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0.4700***</w:t>
            </w:r>
          </w:p>
        </w:tc>
        <w:tc>
          <w:tcPr>
            <w:tcW w:w="1560" w:type="dxa"/>
            <w:tcBorders>
              <w:top w:val="nil"/>
              <w:left w:val="nil"/>
              <w:bottom w:val="nil"/>
              <w:right w:val="nil"/>
            </w:tcBorders>
            <w:shd w:val="clear" w:color="auto" w:fill="auto"/>
            <w:noWrap/>
            <w:vAlign w:val="center"/>
          </w:tcPr>
          <w:p w14:paraId="6DC8A2DD" w14:textId="77777777" w:rsidR="0001111F" w:rsidRPr="009F4B2F" w:rsidRDefault="0001111F" w:rsidP="004A753C">
            <w:pPr>
              <w:spacing w:line="360" w:lineRule="auto"/>
              <w:ind w:firstLine="480"/>
              <w:jc w:val="both"/>
              <w:textAlignment w:val="baseline"/>
              <w:rPr>
                <w:rFonts w:eastAsia="宋体"/>
                <w:sz w:val="18"/>
                <w:szCs w:val="18"/>
              </w:rPr>
            </w:pPr>
          </w:p>
        </w:tc>
        <w:tc>
          <w:tcPr>
            <w:tcW w:w="1559" w:type="dxa"/>
            <w:tcBorders>
              <w:top w:val="nil"/>
              <w:left w:val="nil"/>
              <w:bottom w:val="nil"/>
              <w:right w:val="nil"/>
            </w:tcBorders>
            <w:shd w:val="clear" w:color="auto" w:fill="auto"/>
            <w:noWrap/>
            <w:vAlign w:val="center"/>
          </w:tcPr>
          <w:p w14:paraId="451CDC64"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0.4510***</w:t>
            </w:r>
          </w:p>
        </w:tc>
        <w:tc>
          <w:tcPr>
            <w:tcW w:w="1537" w:type="dxa"/>
            <w:tcBorders>
              <w:top w:val="nil"/>
              <w:left w:val="nil"/>
              <w:bottom w:val="nil"/>
              <w:right w:val="nil"/>
            </w:tcBorders>
            <w:shd w:val="clear" w:color="auto" w:fill="auto"/>
            <w:noWrap/>
            <w:vAlign w:val="center"/>
          </w:tcPr>
          <w:p w14:paraId="7F3FB593" w14:textId="77777777" w:rsidR="0001111F" w:rsidRPr="009F4B2F" w:rsidRDefault="0001111F" w:rsidP="004A753C">
            <w:pPr>
              <w:spacing w:line="360" w:lineRule="auto"/>
              <w:ind w:firstLine="480"/>
              <w:jc w:val="both"/>
              <w:textAlignment w:val="baseline"/>
              <w:rPr>
                <w:rFonts w:eastAsia="宋体"/>
                <w:sz w:val="18"/>
                <w:szCs w:val="18"/>
              </w:rPr>
            </w:pPr>
          </w:p>
        </w:tc>
      </w:tr>
      <w:tr w:rsidR="009F4B2F" w:rsidRPr="009F4B2F" w14:paraId="3E196AAA" w14:textId="77777777" w:rsidTr="004B34D3">
        <w:trPr>
          <w:trHeight w:val="280"/>
          <w:jc w:val="center"/>
        </w:trPr>
        <w:tc>
          <w:tcPr>
            <w:tcW w:w="2410" w:type="dxa"/>
            <w:vMerge/>
            <w:tcBorders>
              <w:top w:val="nil"/>
              <w:left w:val="nil"/>
              <w:bottom w:val="nil"/>
              <w:right w:val="nil"/>
            </w:tcBorders>
            <w:vAlign w:val="center"/>
          </w:tcPr>
          <w:p w14:paraId="281D4228" w14:textId="77777777" w:rsidR="0001111F" w:rsidRPr="009F4B2F" w:rsidRDefault="0001111F" w:rsidP="004A753C">
            <w:pPr>
              <w:spacing w:line="360" w:lineRule="auto"/>
              <w:ind w:firstLine="480"/>
              <w:jc w:val="both"/>
              <w:textAlignment w:val="baseline"/>
              <w:rPr>
                <w:rFonts w:eastAsia="宋体"/>
                <w:sz w:val="18"/>
                <w:szCs w:val="18"/>
              </w:rPr>
            </w:pPr>
          </w:p>
        </w:tc>
        <w:tc>
          <w:tcPr>
            <w:tcW w:w="1559" w:type="dxa"/>
            <w:tcBorders>
              <w:top w:val="nil"/>
              <w:left w:val="nil"/>
              <w:bottom w:val="nil"/>
              <w:right w:val="nil"/>
            </w:tcBorders>
            <w:shd w:val="clear" w:color="auto" w:fill="auto"/>
            <w:noWrap/>
            <w:vAlign w:val="center"/>
          </w:tcPr>
          <w:p w14:paraId="057FBC1F"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(10.48)</w:t>
            </w:r>
          </w:p>
        </w:tc>
        <w:tc>
          <w:tcPr>
            <w:tcW w:w="1560" w:type="dxa"/>
            <w:tcBorders>
              <w:top w:val="nil"/>
              <w:left w:val="nil"/>
              <w:bottom w:val="nil"/>
              <w:right w:val="nil"/>
            </w:tcBorders>
            <w:shd w:val="clear" w:color="auto" w:fill="auto"/>
            <w:noWrap/>
            <w:vAlign w:val="center"/>
          </w:tcPr>
          <w:p w14:paraId="10609E99" w14:textId="77777777" w:rsidR="0001111F" w:rsidRPr="009F4B2F" w:rsidRDefault="0001111F" w:rsidP="004A753C">
            <w:pPr>
              <w:spacing w:line="360" w:lineRule="auto"/>
              <w:ind w:firstLine="480"/>
              <w:jc w:val="both"/>
              <w:textAlignment w:val="baseline"/>
              <w:rPr>
                <w:rFonts w:eastAsia="宋体"/>
                <w:sz w:val="18"/>
                <w:szCs w:val="18"/>
              </w:rPr>
            </w:pPr>
          </w:p>
        </w:tc>
        <w:tc>
          <w:tcPr>
            <w:tcW w:w="1559" w:type="dxa"/>
            <w:tcBorders>
              <w:top w:val="nil"/>
              <w:left w:val="nil"/>
              <w:bottom w:val="nil"/>
              <w:right w:val="nil"/>
            </w:tcBorders>
            <w:shd w:val="clear" w:color="auto" w:fill="auto"/>
            <w:noWrap/>
            <w:vAlign w:val="center"/>
          </w:tcPr>
          <w:p w14:paraId="65B102EF"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(10.04)</w:t>
            </w:r>
          </w:p>
        </w:tc>
        <w:tc>
          <w:tcPr>
            <w:tcW w:w="1537" w:type="dxa"/>
            <w:tcBorders>
              <w:top w:val="nil"/>
              <w:left w:val="nil"/>
              <w:bottom w:val="nil"/>
              <w:right w:val="nil"/>
            </w:tcBorders>
            <w:shd w:val="clear" w:color="auto" w:fill="auto"/>
            <w:noWrap/>
            <w:vAlign w:val="center"/>
          </w:tcPr>
          <w:p w14:paraId="52CA833C" w14:textId="77777777" w:rsidR="0001111F" w:rsidRPr="009F4B2F" w:rsidRDefault="0001111F" w:rsidP="004A753C">
            <w:pPr>
              <w:spacing w:line="360" w:lineRule="auto"/>
              <w:ind w:firstLine="480"/>
              <w:jc w:val="both"/>
              <w:textAlignment w:val="baseline"/>
              <w:rPr>
                <w:rFonts w:eastAsia="宋体"/>
                <w:sz w:val="18"/>
                <w:szCs w:val="18"/>
              </w:rPr>
            </w:pPr>
          </w:p>
        </w:tc>
      </w:tr>
      <w:tr w:rsidR="009F4B2F" w:rsidRPr="009F4B2F" w14:paraId="2D6BC0DB" w14:textId="77777777" w:rsidTr="004B34D3">
        <w:trPr>
          <w:trHeight w:val="280"/>
          <w:jc w:val="center"/>
        </w:trPr>
        <w:tc>
          <w:tcPr>
            <w:tcW w:w="2410" w:type="dxa"/>
            <w:vMerge w:val="restart"/>
            <w:tcBorders>
              <w:top w:val="nil"/>
              <w:left w:val="nil"/>
              <w:bottom w:val="nil"/>
              <w:right w:val="nil"/>
            </w:tcBorders>
            <w:shd w:val="clear" w:color="auto" w:fill="auto"/>
            <w:noWrap/>
            <w:vAlign w:val="center"/>
          </w:tcPr>
          <w:p w14:paraId="701DDBBD"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hint="eastAsia"/>
                <w:sz w:val="18"/>
                <w:szCs w:val="18"/>
              </w:rPr>
              <w:t>Foreign stock</w:t>
            </w:r>
          </w:p>
          <w:p w14:paraId="4483D5A6" w14:textId="77777777" w:rsidR="0001111F" w:rsidRPr="009F4B2F" w:rsidRDefault="0001111F" w:rsidP="004A753C">
            <w:pPr>
              <w:spacing w:line="360" w:lineRule="auto"/>
              <w:jc w:val="both"/>
              <w:textAlignment w:val="baseline"/>
              <w:rPr>
                <w:rFonts w:eastAsia="宋体"/>
                <w:sz w:val="18"/>
                <w:szCs w:val="18"/>
              </w:rPr>
            </w:pPr>
            <w:r w:rsidRPr="009F4B2F">
              <w:rPr>
                <w:rFonts w:eastAsia="宋体" w:hint="eastAsia"/>
                <w:sz w:val="18"/>
                <w:szCs w:val="18"/>
                <w:lang w:eastAsia="zh-CN"/>
              </w:rPr>
              <w:t>(</w:t>
            </w:r>
            <w:r w:rsidRPr="009F4B2F">
              <w:rPr>
                <w:rFonts w:eastAsia="宋体"/>
                <w:sz w:val="18"/>
                <w:szCs w:val="18"/>
              </w:rPr>
              <w:t xml:space="preserve">value-added </w:t>
            </w:r>
            <w:r w:rsidRPr="009F4B2F">
              <w:rPr>
                <w:rFonts w:eastAsia="宋体" w:hint="eastAsia"/>
                <w:sz w:val="18"/>
                <w:szCs w:val="18"/>
              </w:rPr>
              <w:t>trade</w:t>
            </w:r>
            <w:r w:rsidRPr="009F4B2F">
              <w:rPr>
                <w:rFonts w:eastAsia="宋体" w:hint="eastAsia"/>
                <w:sz w:val="18"/>
                <w:szCs w:val="18"/>
                <w:lang w:eastAsia="zh-CN"/>
              </w:rPr>
              <w:t>)</w:t>
            </w:r>
          </w:p>
        </w:tc>
        <w:tc>
          <w:tcPr>
            <w:tcW w:w="1559" w:type="dxa"/>
            <w:tcBorders>
              <w:top w:val="nil"/>
              <w:left w:val="nil"/>
              <w:bottom w:val="nil"/>
              <w:right w:val="nil"/>
            </w:tcBorders>
            <w:shd w:val="clear" w:color="auto" w:fill="auto"/>
            <w:noWrap/>
            <w:vAlign w:val="center"/>
          </w:tcPr>
          <w:p w14:paraId="10A8220A" w14:textId="77777777" w:rsidR="0001111F" w:rsidRPr="009F4B2F" w:rsidRDefault="0001111F" w:rsidP="004A753C">
            <w:pPr>
              <w:spacing w:line="360" w:lineRule="auto"/>
              <w:ind w:firstLine="480"/>
              <w:jc w:val="both"/>
              <w:textAlignment w:val="baseline"/>
              <w:rPr>
                <w:rFonts w:eastAsia="宋体"/>
                <w:sz w:val="18"/>
                <w:szCs w:val="18"/>
              </w:rPr>
            </w:pPr>
          </w:p>
        </w:tc>
        <w:tc>
          <w:tcPr>
            <w:tcW w:w="1560" w:type="dxa"/>
            <w:tcBorders>
              <w:top w:val="nil"/>
              <w:left w:val="nil"/>
              <w:bottom w:val="nil"/>
              <w:right w:val="nil"/>
            </w:tcBorders>
            <w:shd w:val="clear" w:color="auto" w:fill="auto"/>
            <w:noWrap/>
            <w:vAlign w:val="center"/>
          </w:tcPr>
          <w:p w14:paraId="1D2EA038"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0.5160***</w:t>
            </w:r>
          </w:p>
        </w:tc>
        <w:tc>
          <w:tcPr>
            <w:tcW w:w="1559" w:type="dxa"/>
            <w:tcBorders>
              <w:top w:val="nil"/>
              <w:left w:val="nil"/>
              <w:bottom w:val="nil"/>
              <w:right w:val="nil"/>
            </w:tcBorders>
            <w:shd w:val="clear" w:color="auto" w:fill="auto"/>
            <w:noWrap/>
            <w:vAlign w:val="center"/>
          </w:tcPr>
          <w:p w14:paraId="20C53BDE" w14:textId="77777777" w:rsidR="0001111F" w:rsidRPr="009F4B2F" w:rsidRDefault="0001111F" w:rsidP="004A753C">
            <w:pPr>
              <w:spacing w:line="360" w:lineRule="auto"/>
              <w:ind w:firstLine="480"/>
              <w:jc w:val="both"/>
              <w:textAlignment w:val="baseline"/>
              <w:rPr>
                <w:rFonts w:eastAsia="宋体"/>
                <w:sz w:val="18"/>
                <w:szCs w:val="18"/>
              </w:rPr>
            </w:pPr>
          </w:p>
        </w:tc>
        <w:tc>
          <w:tcPr>
            <w:tcW w:w="1537" w:type="dxa"/>
            <w:tcBorders>
              <w:top w:val="nil"/>
              <w:left w:val="nil"/>
              <w:bottom w:val="nil"/>
              <w:right w:val="nil"/>
            </w:tcBorders>
            <w:shd w:val="clear" w:color="auto" w:fill="auto"/>
            <w:noWrap/>
            <w:vAlign w:val="center"/>
          </w:tcPr>
          <w:p w14:paraId="49967DFA"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0.4720***</w:t>
            </w:r>
          </w:p>
        </w:tc>
      </w:tr>
      <w:tr w:rsidR="009F4B2F" w:rsidRPr="009F4B2F" w14:paraId="6AC688BA" w14:textId="77777777" w:rsidTr="004B34D3">
        <w:trPr>
          <w:trHeight w:val="280"/>
          <w:jc w:val="center"/>
        </w:trPr>
        <w:tc>
          <w:tcPr>
            <w:tcW w:w="2410" w:type="dxa"/>
            <w:vMerge/>
            <w:tcBorders>
              <w:top w:val="nil"/>
              <w:left w:val="nil"/>
              <w:bottom w:val="nil"/>
              <w:right w:val="nil"/>
            </w:tcBorders>
            <w:vAlign w:val="center"/>
          </w:tcPr>
          <w:p w14:paraId="19D24DA7" w14:textId="77777777" w:rsidR="0001111F" w:rsidRPr="009F4B2F" w:rsidRDefault="0001111F" w:rsidP="004A753C">
            <w:pPr>
              <w:spacing w:line="360" w:lineRule="auto"/>
              <w:ind w:firstLine="480"/>
              <w:jc w:val="both"/>
              <w:textAlignment w:val="baseline"/>
              <w:rPr>
                <w:rFonts w:eastAsia="宋体"/>
                <w:sz w:val="18"/>
                <w:szCs w:val="18"/>
              </w:rPr>
            </w:pPr>
          </w:p>
        </w:tc>
        <w:tc>
          <w:tcPr>
            <w:tcW w:w="1559" w:type="dxa"/>
            <w:tcBorders>
              <w:top w:val="nil"/>
              <w:left w:val="nil"/>
              <w:bottom w:val="nil"/>
              <w:right w:val="nil"/>
            </w:tcBorders>
            <w:shd w:val="clear" w:color="auto" w:fill="auto"/>
            <w:noWrap/>
            <w:vAlign w:val="center"/>
          </w:tcPr>
          <w:p w14:paraId="33F9CD12" w14:textId="77777777" w:rsidR="0001111F" w:rsidRPr="009F4B2F" w:rsidRDefault="0001111F" w:rsidP="004A753C">
            <w:pPr>
              <w:spacing w:line="360" w:lineRule="auto"/>
              <w:ind w:firstLine="480"/>
              <w:jc w:val="both"/>
              <w:textAlignment w:val="baseline"/>
              <w:rPr>
                <w:rFonts w:eastAsia="宋体"/>
                <w:sz w:val="18"/>
                <w:szCs w:val="18"/>
              </w:rPr>
            </w:pPr>
          </w:p>
        </w:tc>
        <w:tc>
          <w:tcPr>
            <w:tcW w:w="1560" w:type="dxa"/>
            <w:tcBorders>
              <w:top w:val="nil"/>
              <w:left w:val="nil"/>
              <w:bottom w:val="nil"/>
              <w:right w:val="nil"/>
            </w:tcBorders>
            <w:shd w:val="clear" w:color="auto" w:fill="auto"/>
            <w:noWrap/>
            <w:vAlign w:val="center"/>
          </w:tcPr>
          <w:p w14:paraId="113CF75F"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(9.90)</w:t>
            </w:r>
          </w:p>
        </w:tc>
        <w:tc>
          <w:tcPr>
            <w:tcW w:w="1559" w:type="dxa"/>
            <w:tcBorders>
              <w:top w:val="nil"/>
              <w:left w:val="nil"/>
              <w:bottom w:val="nil"/>
              <w:right w:val="nil"/>
            </w:tcBorders>
            <w:shd w:val="clear" w:color="auto" w:fill="auto"/>
            <w:noWrap/>
            <w:vAlign w:val="center"/>
          </w:tcPr>
          <w:p w14:paraId="6AEAA417" w14:textId="77777777" w:rsidR="0001111F" w:rsidRPr="009F4B2F" w:rsidRDefault="0001111F" w:rsidP="004A753C">
            <w:pPr>
              <w:spacing w:line="360" w:lineRule="auto"/>
              <w:ind w:firstLine="480"/>
              <w:jc w:val="both"/>
              <w:textAlignment w:val="baseline"/>
              <w:rPr>
                <w:rFonts w:eastAsia="宋体"/>
                <w:sz w:val="18"/>
                <w:szCs w:val="18"/>
              </w:rPr>
            </w:pPr>
          </w:p>
        </w:tc>
        <w:tc>
          <w:tcPr>
            <w:tcW w:w="1537" w:type="dxa"/>
            <w:tcBorders>
              <w:top w:val="nil"/>
              <w:left w:val="nil"/>
              <w:bottom w:val="nil"/>
              <w:right w:val="nil"/>
            </w:tcBorders>
            <w:shd w:val="clear" w:color="auto" w:fill="auto"/>
            <w:noWrap/>
            <w:vAlign w:val="center"/>
          </w:tcPr>
          <w:p w14:paraId="46A6097B"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(9.14)</w:t>
            </w:r>
          </w:p>
        </w:tc>
      </w:tr>
      <w:tr w:rsidR="009F4B2F" w:rsidRPr="009F4B2F" w14:paraId="67C76E21" w14:textId="77777777" w:rsidTr="004B34D3">
        <w:trPr>
          <w:trHeight w:val="280"/>
          <w:jc w:val="center"/>
        </w:trPr>
        <w:tc>
          <w:tcPr>
            <w:tcW w:w="2410" w:type="dxa"/>
            <w:vMerge w:val="restart"/>
            <w:tcBorders>
              <w:top w:val="nil"/>
              <w:left w:val="nil"/>
              <w:bottom w:val="nil"/>
              <w:right w:val="nil"/>
            </w:tcBorders>
            <w:shd w:val="clear" w:color="auto" w:fill="auto"/>
            <w:noWrap/>
            <w:vAlign w:val="center"/>
          </w:tcPr>
          <w:p w14:paraId="5D7827A0" w14:textId="77777777" w:rsidR="0001111F" w:rsidRPr="009F4B2F" w:rsidRDefault="0001111F" w:rsidP="004A753C">
            <w:pPr>
              <w:spacing w:line="360" w:lineRule="auto"/>
              <w:ind w:firstLine="480"/>
              <w:jc w:val="both"/>
              <w:textAlignment w:val="baseline"/>
              <w:rPr>
                <w:rFonts w:eastAsia="宋体"/>
                <w:sz w:val="18"/>
                <w:szCs w:val="18"/>
              </w:rPr>
            </w:pPr>
            <w:proofErr w:type="spellStart"/>
            <w:r w:rsidRPr="009F4B2F">
              <w:rPr>
                <w:rFonts w:eastAsia="宋体"/>
                <w:sz w:val="18"/>
                <w:szCs w:val="18"/>
              </w:rPr>
              <w:t>tariff×</w:t>
            </w:r>
            <w:r w:rsidRPr="009F4B2F">
              <w:rPr>
                <w:rFonts w:eastAsia="宋体" w:hint="eastAsia"/>
                <w:sz w:val="18"/>
                <w:szCs w:val="18"/>
              </w:rPr>
              <w:t>f</w:t>
            </w:r>
            <w:r w:rsidRPr="009F4B2F">
              <w:rPr>
                <w:rFonts w:eastAsia="宋体"/>
                <w:sz w:val="18"/>
                <w:szCs w:val="18"/>
              </w:rPr>
              <w:t>oreign</w:t>
            </w:r>
            <w:proofErr w:type="spellEnd"/>
          </w:p>
          <w:p w14:paraId="6595203B"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hint="eastAsia"/>
                <w:sz w:val="18"/>
                <w:szCs w:val="18"/>
                <w:lang w:eastAsia="zh-CN"/>
              </w:rPr>
              <w:t>(</w:t>
            </w:r>
            <w:proofErr w:type="gramStart"/>
            <w:r w:rsidRPr="009F4B2F">
              <w:rPr>
                <w:rFonts w:eastAsia="宋体" w:hint="eastAsia"/>
                <w:sz w:val="18"/>
                <w:szCs w:val="18"/>
              </w:rPr>
              <w:t>t</w:t>
            </w:r>
            <w:r w:rsidRPr="009F4B2F">
              <w:rPr>
                <w:rFonts w:eastAsia="宋体"/>
                <w:sz w:val="18"/>
                <w:szCs w:val="18"/>
              </w:rPr>
              <w:t>raditional</w:t>
            </w:r>
            <w:proofErr w:type="gramEnd"/>
            <w:r w:rsidRPr="009F4B2F">
              <w:rPr>
                <w:rFonts w:eastAsia="宋体"/>
                <w:sz w:val="18"/>
                <w:szCs w:val="18"/>
              </w:rPr>
              <w:t xml:space="preserve"> trade</w:t>
            </w:r>
            <w:r w:rsidRPr="009F4B2F">
              <w:rPr>
                <w:rFonts w:eastAsia="宋体" w:hint="eastAsia"/>
                <w:sz w:val="18"/>
                <w:szCs w:val="18"/>
                <w:lang w:eastAsia="zh-CN"/>
              </w:rPr>
              <w:t>)</w:t>
            </w:r>
          </w:p>
        </w:tc>
        <w:tc>
          <w:tcPr>
            <w:tcW w:w="1559" w:type="dxa"/>
            <w:tcBorders>
              <w:top w:val="nil"/>
              <w:left w:val="nil"/>
              <w:bottom w:val="nil"/>
              <w:right w:val="nil"/>
            </w:tcBorders>
            <w:shd w:val="clear" w:color="auto" w:fill="auto"/>
            <w:noWrap/>
            <w:vAlign w:val="center"/>
          </w:tcPr>
          <w:p w14:paraId="250261FC"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-0.4230**</w:t>
            </w:r>
          </w:p>
        </w:tc>
        <w:tc>
          <w:tcPr>
            <w:tcW w:w="1560" w:type="dxa"/>
            <w:tcBorders>
              <w:top w:val="nil"/>
              <w:left w:val="nil"/>
              <w:bottom w:val="nil"/>
              <w:right w:val="nil"/>
            </w:tcBorders>
            <w:shd w:val="clear" w:color="auto" w:fill="auto"/>
            <w:noWrap/>
            <w:vAlign w:val="center"/>
          </w:tcPr>
          <w:p w14:paraId="6775BF43" w14:textId="77777777" w:rsidR="0001111F" w:rsidRPr="009F4B2F" w:rsidRDefault="0001111F" w:rsidP="004A753C">
            <w:pPr>
              <w:spacing w:line="360" w:lineRule="auto"/>
              <w:ind w:firstLine="480"/>
              <w:jc w:val="both"/>
              <w:textAlignment w:val="baseline"/>
              <w:rPr>
                <w:rFonts w:eastAsia="宋体"/>
                <w:sz w:val="18"/>
                <w:szCs w:val="18"/>
              </w:rPr>
            </w:pPr>
          </w:p>
        </w:tc>
        <w:tc>
          <w:tcPr>
            <w:tcW w:w="1559" w:type="dxa"/>
            <w:tcBorders>
              <w:top w:val="nil"/>
              <w:left w:val="nil"/>
              <w:bottom w:val="nil"/>
              <w:right w:val="nil"/>
            </w:tcBorders>
            <w:shd w:val="clear" w:color="auto" w:fill="auto"/>
            <w:noWrap/>
            <w:vAlign w:val="center"/>
          </w:tcPr>
          <w:p w14:paraId="2B374874" w14:textId="77777777" w:rsidR="0001111F" w:rsidRPr="009F4B2F" w:rsidRDefault="0001111F" w:rsidP="004A753C">
            <w:pPr>
              <w:spacing w:line="360" w:lineRule="auto"/>
              <w:ind w:firstLine="480"/>
              <w:jc w:val="both"/>
              <w:textAlignment w:val="baseline"/>
              <w:rPr>
                <w:rFonts w:eastAsia="宋体"/>
                <w:sz w:val="18"/>
                <w:szCs w:val="18"/>
              </w:rPr>
            </w:pPr>
          </w:p>
        </w:tc>
        <w:tc>
          <w:tcPr>
            <w:tcW w:w="1537" w:type="dxa"/>
            <w:tcBorders>
              <w:top w:val="nil"/>
              <w:left w:val="nil"/>
              <w:bottom w:val="nil"/>
              <w:right w:val="nil"/>
            </w:tcBorders>
            <w:shd w:val="clear" w:color="auto" w:fill="auto"/>
            <w:noWrap/>
            <w:vAlign w:val="center"/>
          </w:tcPr>
          <w:p w14:paraId="02E35F30" w14:textId="77777777" w:rsidR="0001111F" w:rsidRPr="009F4B2F" w:rsidRDefault="0001111F" w:rsidP="004A753C">
            <w:pPr>
              <w:spacing w:line="360" w:lineRule="auto"/>
              <w:ind w:firstLine="480"/>
              <w:jc w:val="both"/>
              <w:textAlignment w:val="baseline"/>
              <w:rPr>
                <w:rFonts w:eastAsia="宋体"/>
                <w:sz w:val="18"/>
                <w:szCs w:val="18"/>
              </w:rPr>
            </w:pPr>
          </w:p>
        </w:tc>
      </w:tr>
      <w:tr w:rsidR="009F4B2F" w:rsidRPr="009F4B2F" w14:paraId="21E8E133" w14:textId="77777777" w:rsidTr="004B34D3">
        <w:trPr>
          <w:trHeight w:val="280"/>
          <w:jc w:val="center"/>
        </w:trPr>
        <w:tc>
          <w:tcPr>
            <w:tcW w:w="2410" w:type="dxa"/>
            <w:vMerge/>
            <w:tcBorders>
              <w:top w:val="nil"/>
              <w:left w:val="nil"/>
              <w:bottom w:val="nil"/>
              <w:right w:val="nil"/>
            </w:tcBorders>
            <w:vAlign w:val="center"/>
          </w:tcPr>
          <w:p w14:paraId="68D8E2F2" w14:textId="77777777" w:rsidR="0001111F" w:rsidRPr="009F4B2F" w:rsidRDefault="0001111F" w:rsidP="004A753C">
            <w:pPr>
              <w:spacing w:line="360" w:lineRule="auto"/>
              <w:ind w:firstLine="480"/>
              <w:jc w:val="both"/>
              <w:textAlignment w:val="baseline"/>
              <w:rPr>
                <w:rFonts w:eastAsia="宋体"/>
                <w:sz w:val="18"/>
                <w:szCs w:val="18"/>
              </w:rPr>
            </w:pPr>
          </w:p>
        </w:tc>
        <w:tc>
          <w:tcPr>
            <w:tcW w:w="1559" w:type="dxa"/>
            <w:tcBorders>
              <w:top w:val="nil"/>
              <w:left w:val="nil"/>
              <w:bottom w:val="nil"/>
              <w:right w:val="nil"/>
            </w:tcBorders>
            <w:shd w:val="clear" w:color="auto" w:fill="auto"/>
            <w:noWrap/>
            <w:vAlign w:val="center"/>
          </w:tcPr>
          <w:p w14:paraId="63875187"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(-2.46)</w:t>
            </w:r>
          </w:p>
        </w:tc>
        <w:tc>
          <w:tcPr>
            <w:tcW w:w="1560" w:type="dxa"/>
            <w:tcBorders>
              <w:top w:val="nil"/>
              <w:left w:val="nil"/>
              <w:bottom w:val="nil"/>
              <w:right w:val="nil"/>
            </w:tcBorders>
            <w:shd w:val="clear" w:color="auto" w:fill="auto"/>
            <w:noWrap/>
            <w:vAlign w:val="center"/>
          </w:tcPr>
          <w:p w14:paraId="594F8C4C" w14:textId="77777777" w:rsidR="0001111F" w:rsidRPr="009F4B2F" w:rsidRDefault="0001111F" w:rsidP="004A753C">
            <w:pPr>
              <w:spacing w:line="360" w:lineRule="auto"/>
              <w:ind w:firstLine="480"/>
              <w:jc w:val="both"/>
              <w:textAlignment w:val="baseline"/>
              <w:rPr>
                <w:rFonts w:eastAsia="宋体"/>
                <w:sz w:val="18"/>
                <w:szCs w:val="18"/>
              </w:rPr>
            </w:pPr>
          </w:p>
        </w:tc>
        <w:tc>
          <w:tcPr>
            <w:tcW w:w="1559" w:type="dxa"/>
            <w:tcBorders>
              <w:top w:val="nil"/>
              <w:left w:val="nil"/>
              <w:bottom w:val="nil"/>
              <w:right w:val="nil"/>
            </w:tcBorders>
            <w:shd w:val="clear" w:color="auto" w:fill="auto"/>
            <w:noWrap/>
            <w:vAlign w:val="center"/>
          </w:tcPr>
          <w:p w14:paraId="5BC61ACC" w14:textId="77777777" w:rsidR="0001111F" w:rsidRPr="009F4B2F" w:rsidRDefault="0001111F" w:rsidP="004A753C">
            <w:pPr>
              <w:spacing w:line="360" w:lineRule="auto"/>
              <w:ind w:firstLine="480"/>
              <w:jc w:val="both"/>
              <w:textAlignment w:val="baseline"/>
              <w:rPr>
                <w:rFonts w:eastAsia="宋体"/>
                <w:sz w:val="18"/>
                <w:szCs w:val="18"/>
              </w:rPr>
            </w:pPr>
          </w:p>
        </w:tc>
        <w:tc>
          <w:tcPr>
            <w:tcW w:w="1537" w:type="dxa"/>
            <w:tcBorders>
              <w:top w:val="nil"/>
              <w:left w:val="nil"/>
              <w:bottom w:val="nil"/>
              <w:right w:val="nil"/>
            </w:tcBorders>
            <w:shd w:val="clear" w:color="auto" w:fill="auto"/>
            <w:noWrap/>
            <w:vAlign w:val="center"/>
          </w:tcPr>
          <w:p w14:paraId="59FEE01F" w14:textId="77777777" w:rsidR="0001111F" w:rsidRPr="009F4B2F" w:rsidRDefault="0001111F" w:rsidP="004A753C">
            <w:pPr>
              <w:spacing w:line="360" w:lineRule="auto"/>
              <w:ind w:firstLine="480"/>
              <w:jc w:val="both"/>
              <w:textAlignment w:val="baseline"/>
              <w:rPr>
                <w:rFonts w:eastAsia="宋体"/>
                <w:sz w:val="18"/>
                <w:szCs w:val="18"/>
              </w:rPr>
            </w:pPr>
          </w:p>
        </w:tc>
      </w:tr>
      <w:tr w:rsidR="009F4B2F" w:rsidRPr="009F4B2F" w14:paraId="723B41C0" w14:textId="77777777" w:rsidTr="004B34D3">
        <w:trPr>
          <w:trHeight w:val="280"/>
          <w:jc w:val="center"/>
        </w:trPr>
        <w:tc>
          <w:tcPr>
            <w:tcW w:w="2410" w:type="dxa"/>
            <w:vMerge w:val="restart"/>
            <w:tcBorders>
              <w:top w:val="nil"/>
              <w:left w:val="nil"/>
              <w:bottom w:val="nil"/>
              <w:right w:val="nil"/>
            </w:tcBorders>
            <w:shd w:val="clear" w:color="auto" w:fill="auto"/>
            <w:noWrap/>
            <w:vAlign w:val="center"/>
          </w:tcPr>
          <w:p w14:paraId="7E14367E" w14:textId="77777777" w:rsidR="0001111F" w:rsidRPr="009F4B2F" w:rsidRDefault="0001111F" w:rsidP="004A753C">
            <w:pPr>
              <w:spacing w:line="360" w:lineRule="auto"/>
              <w:ind w:firstLine="480"/>
              <w:jc w:val="both"/>
              <w:textAlignment w:val="baseline"/>
              <w:rPr>
                <w:rFonts w:eastAsia="宋体"/>
                <w:sz w:val="18"/>
                <w:szCs w:val="18"/>
              </w:rPr>
            </w:pPr>
            <w:proofErr w:type="spellStart"/>
            <w:r w:rsidRPr="009F4B2F">
              <w:rPr>
                <w:rFonts w:eastAsia="宋体"/>
                <w:sz w:val="18"/>
                <w:szCs w:val="18"/>
              </w:rPr>
              <w:t>tariff×</w:t>
            </w:r>
            <w:r w:rsidRPr="009F4B2F">
              <w:rPr>
                <w:rFonts w:eastAsia="宋体" w:hint="eastAsia"/>
                <w:sz w:val="18"/>
                <w:szCs w:val="18"/>
              </w:rPr>
              <w:t>f</w:t>
            </w:r>
            <w:r w:rsidRPr="009F4B2F">
              <w:rPr>
                <w:rFonts w:eastAsia="宋体"/>
                <w:sz w:val="18"/>
                <w:szCs w:val="18"/>
              </w:rPr>
              <w:t>oreign</w:t>
            </w:r>
            <w:proofErr w:type="spellEnd"/>
          </w:p>
          <w:p w14:paraId="687B7F39"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hint="eastAsia"/>
                <w:sz w:val="18"/>
                <w:szCs w:val="18"/>
                <w:lang w:eastAsia="zh-CN"/>
              </w:rPr>
              <w:t>(</w:t>
            </w:r>
            <w:r w:rsidRPr="009F4B2F">
              <w:rPr>
                <w:rFonts w:eastAsia="宋体" w:hint="eastAsia"/>
                <w:sz w:val="18"/>
                <w:szCs w:val="18"/>
              </w:rPr>
              <w:t>value-added trade</w:t>
            </w:r>
            <w:r w:rsidRPr="009F4B2F">
              <w:rPr>
                <w:rFonts w:eastAsia="宋体" w:hint="eastAsia"/>
                <w:sz w:val="18"/>
                <w:szCs w:val="18"/>
                <w:lang w:eastAsia="zh-CN"/>
              </w:rPr>
              <w:t>)</w:t>
            </w:r>
          </w:p>
        </w:tc>
        <w:tc>
          <w:tcPr>
            <w:tcW w:w="1559" w:type="dxa"/>
            <w:tcBorders>
              <w:top w:val="nil"/>
              <w:left w:val="nil"/>
              <w:bottom w:val="nil"/>
              <w:right w:val="nil"/>
            </w:tcBorders>
            <w:shd w:val="clear" w:color="auto" w:fill="auto"/>
            <w:noWrap/>
            <w:vAlign w:val="center"/>
          </w:tcPr>
          <w:p w14:paraId="64CCACDC" w14:textId="77777777" w:rsidR="0001111F" w:rsidRPr="009F4B2F" w:rsidRDefault="0001111F" w:rsidP="004A753C">
            <w:pPr>
              <w:spacing w:line="360" w:lineRule="auto"/>
              <w:ind w:firstLine="480"/>
              <w:jc w:val="both"/>
              <w:textAlignment w:val="baseline"/>
              <w:rPr>
                <w:rFonts w:eastAsia="宋体"/>
                <w:sz w:val="18"/>
                <w:szCs w:val="18"/>
              </w:rPr>
            </w:pPr>
          </w:p>
        </w:tc>
        <w:tc>
          <w:tcPr>
            <w:tcW w:w="1560" w:type="dxa"/>
            <w:tcBorders>
              <w:top w:val="nil"/>
              <w:left w:val="nil"/>
              <w:bottom w:val="nil"/>
              <w:right w:val="nil"/>
            </w:tcBorders>
            <w:shd w:val="clear" w:color="auto" w:fill="auto"/>
            <w:noWrap/>
            <w:vAlign w:val="center"/>
          </w:tcPr>
          <w:p w14:paraId="1B105721"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-0.5740***</w:t>
            </w:r>
          </w:p>
        </w:tc>
        <w:tc>
          <w:tcPr>
            <w:tcW w:w="1559" w:type="dxa"/>
            <w:tcBorders>
              <w:top w:val="nil"/>
              <w:left w:val="nil"/>
              <w:bottom w:val="nil"/>
              <w:right w:val="nil"/>
            </w:tcBorders>
            <w:shd w:val="clear" w:color="auto" w:fill="auto"/>
            <w:noWrap/>
            <w:vAlign w:val="center"/>
          </w:tcPr>
          <w:p w14:paraId="5CEB5358" w14:textId="77777777" w:rsidR="0001111F" w:rsidRPr="009F4B2F" w:rsidRDefault="0001111F" w:rsidP="004A753C">
            <w:pPr>
              <w:spacing w:line="360" w:lineRule="auto"/>
              <w:ind w:firstLine="480"/>
              <w:jc w:val="both"/>
              <w:textAlignment w:val="baseline"/>
              <w:rPr>
                <w:rFonts w:eastAsia="宋体"/>
                <w:sz w:val="18"/>
                <w:szCs w:val="18"/>
              </w:rPr>
            </w:pPr>
          </w:p>
        </w:tc>
        <w:tc>
          <w:tcPr>
            <w:tcW w:w="1537" w:type="dxa"/>
            <w:tcBorders>
              <w:top w:val="nil"/>
              <w:left w:val="nil"/>
              <w:bottom w:val="nil"/>
              <w:right w:val="nil"/>
            </w:tcBorders>
            <w:shd w:val="clear" w:color="auto" w:fill="auto"/>
            <w:noWrap/>
            <w:vAlign w:val="center"/>
          </w:tcPr>
          <w:p w14:paraId="4AE94650" w14:textId="77777777" w:rsidR="0001111F" w:rsidRPr="009F4B2F" w:rsidRDefault="0001111F" w:rsidP="004A753C">
            <w:pPr>
              <w:spacing w:line="360" w:lineRule="auto"/>
              <w:ind w:firstLine="480"/>
              <w:jc w:val="both"/>
              <w:textAlignment w:val="baseline"/>
              <w:rPr>
                <w:rFonts w:eastAsia="宋体"/>
                <w:sz w:val="18"/>
                <w:szCs w:val="18"/>
              </w:rPr>
            </w:pPr>
          </w:p>
        </w:tc>
      </w:tr>
      <w:tr w:rsidR="009F4B2F" w:rsidRPr="009F4B2F" w14:paraId="2A36CC30" w14:textId="77777777" w:rsidTr="004B34D3">
        <w:trPr>
          <w:trHeight w:val="280"/>
          <w:jc w:val="center"/>
        </w:trPr>
        <w:tc>
          <w:tcPr>
            <w:tcW w:w="2410" w:type="dxa"/>
            <w:vMerge/>
            <w:tcBorders>
              <w:top w:val="nil"/>
              <w:left w:val="nil"/>
              <w:bottom w:val="nil"/>
              <w:right w:val="nil"/>
            </w:tcBorders>
            <w:vAlign w:val="center"/>
          </w:tcPr>
          <w:p w14:paraId="66566905" w14:textId="77777777" w:rsidR="0001111F" w:rsidRPr="009F4B2F" w:rsidRDefault="0001111F" w:rsidP="004A753C">
            <w:pPr>
              <w:spacing w:line="360" w:lineRule="auto"/>
              <w:ind w:firstLine="480"/>
              <w:jc w:val="both"/>
              <w:textAlignment w:val="baseline"/>
              <w:rPr>
                <w:rFonts w:eastAsia="宋体"/>
                <w:sz w:val="18"/>
                <w:szCs w:val="18"/>
              </w:rPr>
            </w:pPr>
          </w:p>
        </w:tc>
        <w:tc>
          <w:tcPr>
            <w:tcW w:w="1559" w:type="dxa"/>
            <w:tcBorders>
              <w:top w:val="nil"/>
              <w:left w:val="nil"/>
              <w:bottom w:val="nil"/>
              <w:right w:val="nil"/>
            </w:tcBorders>
            <w:shd w:val="clear" w:color="auto" w:fill="auto"/>
            <w:noWrap/>
            <w:vAlign w:val="center"/>
          </w:tcPr>
          <w:p w14:paraId="1C07D1D7" w14:textId="77777777" w:rsidR="0001111F" w:rsidRPr="009F4B2F" w:rsidRDefault="0001111F" w:rsidP="004A753C">
            <w:pPr>
              <w:spacing w:line="360" w:lineRule="auto"/>
              <w:ind w:firstLine="480"/>
              <w:jc w:val="both"/>
              <w:textAlignment w:val="baseline"/>
              <w:rPr>
                <w:rFonts w:eastAsia="宋体"/>
                <w:sz w:val="18"/>
                <w:szCs w:val="18"/>
              </w:rPr>
            </w:pPr>
          </w:p>
        </w:tc>
        <w:tc>
          <w:tcPr>
            <w:tcW w:w="1560" w:type="dxa"/>
            <w:tcBorders>
              <w:top w:val="nil"/>
              <w:left w:val="nil"/>
              <w:bottom w:val="nil"/>
              <w:right w:val="nil"/>
            </w:tcBorders>
            <w:shd w:val="clear" w:color="auto" w:fill="auto"/>
            <w:noWrap/>
            <w:vAlign w:val="center"/>
          </w:tcPr>
          <w:p w14:paraId="7309E398"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(-2.95)</w:t>
            </w:r>
          </w:p>
        </w:tc>
        <w:tc>
          <w:tcPr>
            <w:tcW w:w="1559" w:type="dxa"/>
            <w:tcBorders>
              <w:top w:val="nil"/>
              <w:left w:val="nil"/>
              <w:bottom w:val="nil"/>
              <w:right w:val="nil"/>
            </w:tcBorders>
            <w:shd w:val="clear" w:color="auto" w:fill="auto"/>
            <w:noWrap/>
            <w:vAlign w:val="center"/>
          </w:tcPr>
          <w:p w14:paraId="5D6D2ACA" w14:textId="77777777" w:rsidR="0001111F" w:rsidRPr="009F4B2F" w:rsidRDefault="0001111F" w:rsidP="004A753C">
            <w:pPr>
              <w:spacing w:line="360" w:lineRule="auto"/>
              <w:ind w:firstLine="480"/>
              <w:jc w:val="both"/>
              <w:textAlignment w:val="baseline"/>
              <w:rPr>
                <w:rFonts w:eastAsia="宋体"/>
                <w:sz w:val="18"/>
                <w:szCs w:val="18"/>
              </w:rPr>
            </w:pPr>
          </w:p>
        </w:tc>
        <w:tc>
          <w:tcPr>
            <w:tcW w:w="1537" w:type="dxa"/>
            <w:tcBorders>
              <w:top w:val="nil"/>
              <w:left w:val="nil"/>
              <w:bottom w:val="nil"/>
              <w:right w:val="nil"/>
            </w:tcBorders>
            <w:shd w:val="clear" w:color="auto" w:fill="auto"/>
            <w:noWrap/>
            <w:vAlign w:val="center"/>
          </w:tcPr>
          <w:p w14:paraId="400F68DD" w14:textId="77777777" w:rsidR="0001111F" w:rsidRPr="009F4B2F" w:rsidRDefault="0001111F" w:rsidP="004A753C">
            <w:pPr>
              <w:spacing w:line="360" w:lineRule="auto"/>
              <w:ind w:firstLine="480"/>
              <w:jc w:val="both"/>
              <w:textAlignment w:val="baseline"/>
              <w:rPr>
                <w:rFonts w:eastAsia="宋体"/>
                <w:sz w:val="18"/>
                <w:szCs w:val="18"/>
              </w:rPr>
            </w:pPr>
          </w:p>
        </w:tc>
      </w:tr>
      <w:tr w:rsidR="009F4B2F" w:rsidRPr="009F4B2F" w14:paraId="1A9390A7" w14:textId="77777777" w:rsidTr="004B34D3">
        <w:trPr>
          <w:trHeight w:val="280"/>
          <w:jc w:val="center"/>
        </w:trPr>
        <w:tc>
          <w:tcPr>
            <w:tcW w:w="2410" w:type="dxa"/>
            <w:vMerge w:val="restart"/>
            <w:tcBorders>
              <w:top w:val="nil"/>
              <w:left w:val="nil"/>
              <w:bottom w:val="nil"/>
              <w:right w:val="nil"/>
            </w:tcBorders>
            <w:shd w:val="clear" w:color="auto" w:fill="auto"/>
            <w:noWrap/>
            <w:vAlign w:val="center"/>
          </w:tcPr>
          <w:p w14:paraId="1344287A" w14:textId="77777777" w:rsidR="0001111F" w:rsidRPr="009F4B2F" w:rsidRDefault="0001111F" w:rsidP="004A753C">
            <w:pPr>
              <w:spacing w:line="360" w:lineRule="auto"/>
              <w:ind w:firstLine="480"/>
              <w:jc w:val="both"/>
              <w:textAlignment w:val="baseline"/>
              <w:rPr>
                <w:rFonts w:eastAsia="宋体"/>
                <w:sz w:val="18"/>
                <w:szCs w:val="18"/>
              </w:rPr>
            </w:pPr>
            <w:proofErr w:type="spellStart"/>
            <w:r w:rsidRPr="009F4B2F">
              <w:rPr>
                <w:rFonts w:eastAsia="宋体"/>
                <w:sz w:val="18"/>
                <w:szCs w:val="18"/>
              </w:rPr>
              <w:t>AD_tariff×</w:t>
            </w:r>
            <w:r w:rsidRPr="009F4B2F">
              <w:rPr>
                <w:rFonts w:eastAsia="宋体" w:hint="eastAsia"/>
                <w:sz w:val="18"/>
                <w:szCs w:val="18"/>
              </w:rPr>
              <w:t>f</w:t>
            </w:r>
            <w:r w:rsidRPr="009F4B2F">
              <w:rPr>
                <w:rFonts w:eastAsia="宋体"/>
                <w:sz w:val="18"/>
                <w:szCs w:val="18"/>
              </w:rPr>
              <w:t>oreign</w:t>
            </w:r>
            <w:proofErr w:type="spellEnd"/>
          </w:p>
          <w:p w14:paraId="38D19E65"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hint="eastAsia"/>
                <w:sz w:val="18"/>
                <w:szCs w:val="18"/>
                <w:lang w:eastAsia="zh-CN"/>
              </w:rPr>
              <w:t>(</w:t>
            </w:r>
            <w:proofErr w:type="gramStart"/>
            <w:r w:rsidRPr="009F4B2F">
              <w:rPr>
                <w:rFonts w:eastAsia="宋体"/>
                <w:sz w:val="18"/>
                <w:szCs w:val="18"/>
              </w:rPr>
              <w:t>traditional</w:t>
            </w:r>
            <w:proofErr w:type="gramEnd"/>
            <w:r w:rsidRPr="009F4B2F">
              <w:rPr>
                <w:rFonts w:eastAsia="宋体"/>
                <w:sz w:val="18"/>
                <w:szCs w:val="18"/>
              </w:rPr>
              <w:t xml:space="preserve"> trade</w:t>
            </w:r>
            <w:r w:rsidRPr="009F4B2F">
              <w:rPr>
                <w:rFonts w:eastAsia="宋体" w:hint="eastAsia"/>
                <w:sz w:val="18"/>
                <w:szCs w:val="18"/>
                <w:lang w:eastAsia="zh-CN"/>
              </w:rPr>
              <w:t>)</w:t>
            </w:r>
          </w:p>
        </w:tc>
        <w:tc>
          <w:tcPr>
            <w:tcW w:w="1559" w:type="dxa"/>
            <w:tcBorders>
              <w:top w:val="nil"/>
              <w:left w:val="nil"/>
              <w:bottom w:val="nil"/>
              <w:right w:val="nil"/>
            </w:tcBorders>
            <w:shd w:val="clear" w:color="auto" w:fill="auto"/>
            <w:noWrap/>
            <w:vAlign w:val="center"/>
          </w:tcPr>
          <w:p w14:paraId="5CB66CDE" w14:textId="77777777" w:rsidR="0001111F" w:rsidRPr="009F4B2F" w:rsidRDefault="0001111F" w:rsidP="004A753C">
            <w:pPr>
              <w:spacing w:line="360" w:lineRule="auto"/>
              <w:ind w:firstLine="480"/>
              <w:jc w:val="both"/>
              <w:textAlignment w:val="baseline"/>
              <w:rPr>
                <w:rFonts w:eastAsia="宋体"/>
                <w:sz w:val="18"/>
                <w:szCs w:val="18"/>
              </w:rPr>
            </w:pPr>
          </w:p>
        </w:tc>
        <w:tc>
          <w:tcPr>
            <w:tcW w:w="1560" w:type="dxa"/>
            <w:tcBorders>
              <w:top w:val="nil"/>
              <w:left w:val="nil"/>
              <w:bottom w:val="nil"/>
              <w:right w:val="nil"/>
            </w:tcBorders>
            <w:shd w:val="clear" w:color="auto" w:fill="auto"/>
            <w:noWrap/>
            <w:vAlign w:val="center"/>
          </w:tcPr>
          <w:p w14:paraId="5D7B7B3B" w14:textId="77777777" w:rsidR="0001111F" w:rsidRPr="009F4B2F" w:rsidRDefault="0001111F" w:rsidP="004A753C">
            <w:pPr>
              <w:spacing w:line="360" w:lineRule="auto"/>
              <w:ind w:firstLine="480"/>
              <w:jc w:val="both"/>
              <w:textAlignment w:val="baseline"/>
              <w:rPr>
                <w:rFonts w:eastAsia="宋体"/>
                <w:sz w:val="18"/>
                <w:szCs w:val="18"/>
              </w:rPr>
            </w:pPr>
          </w:p>
        </w:tc>
        <w:tc>
          <w:tcPr>
            <w:tcW w:w="1559" w:type="dxa"/>
            <w:tcBorders>
              <w:top w:val="nil"/>
              <w:left w:val="nil"/>
              <w:bottom w:val="nil"/>
              <w:right w:val="nil"/>
            </w:tcBorders>
            <w:shd w:val="clear" w:color="auto" w:fill="auto"/>
            <w:noWrap/>
            <w:vAlign w:val="center"/>
          </w:tcPr>
          <w:p w14:paraId="65336691"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-0.0613</w:t>
            </w:r>
          </w:p>
        </w:tc>
        <w:tc>
          <w:tcPr>
            <w:tcW w:w="1537" w:type="dxa"/>
            <w:tcBorders>
              <w:top w:val="nil"/>
              <w:left w:val="nil"/>
              <w:bottom w:val="nil"/>
              <w:right w:val="nil"/>
            </w:tcBorders>
            <w:shd w:val="clear" w:color="auto" w:fill="auto"/>
            <w:noWrap/>
            <w:vAlign w:val="center"/>
          </w:tcPr>
          <w:p w14:paraId="7FF2A43C" w14:textId="77777777" w:rsidR="0001111F" w:rsidRPr="009F4B2F" w:rsidRDefault="0001111F" w:rsidP="004A753C">
            <w:pPr>
              <w:spacing w:line="360" w:lineRule="auto"/>
              <w:ind w:firstLine="480"/>
              <w:jc w:val="both"/>
              <w:textAlignment w:val="baseline"/>
              <w:rPr>
                <w:rFonts w:eastAsia="宋体"/>
                <w:sz w:val="18"/>
                <w:szCs w:val="18"/>
              </w:rPr>
            </w:pPr>
          </w:p>
        </w:tc>
      </w:tr>
      <w:tr w:rsidR="009F4B2F" w:rsidRPr="009F4B2F" w14:paraId="25CD0A73" w14:textId="77777777" w:rsidTr="004B34D3">
        <w:trPr>
          <w:trHeight w:val="280"/>
          <w:jc w:val="center"/>
        </w:trPr>
        <w:tc>
          <w:tcPr>
            <w:tcW w:w="2410" w:type="dxa"/>
            <w:vMerge/>
            <w:tcBorders>
              <w:top w:val="nil"/>
              <w:left w:val="nil"/>
              <w:bottom w:val="nil"/>
              <w:right w:val="nil"/>
            </w:tcBorders>
            <w:vAlign w:val="center"/>
          </w:tcPr>
          <w:p w14:paraId="2A211E14" w14:textId="77777777" w:rsidR="0001111F" w:rsidRPr="009F4B2F" w:rsidRDefault="0001111F" w:rsidP="004A753C">
            <w:pPr>
              <w:spacing w:line="360" w:lineRule="auto"/>
              <w:ind w:firstLine="480"/>
              <w:jc w:val="both"/>
              <w:textAlignment w:val="baseline"/>
              <w:rPr>
                <w:rFonts w:eastAsia="宋体"/>
                <w:sz w:val="18"/>
                <w:szCs w:val="18"/>
              </w:rPr>
            </w:pPr>
          </w:p>
        </w:tc>
        <w:tc>
          <w:tcPr>
            <w:tcW w:w="1559" w:type="dxa"/>
            <w:tcBorders>
              <w:top w:val="nil"/>
              <w:left w:val="nil"/>
              <w:bottom w:val="nil"/>
              <w:right w:val="nil"/>
            </w:tcBorders>
            <w:shd w:val="clear" w:color="auto" w:fill="auto"/>
            <w:noWrap/>
            <w:vAlign w:val="center"/>
          </w:tcPr>
          <w:p w14:paraId="538B9CB6" w14:textId="77777777" w:rsidR="0001111F" w:rsidRPr="009F4B2F" w:rsidRDefault="0001111F" w:rsidP="004A753C">
            <w:pPr>
              <w:spacing w:line="360" w:lineRule="auto"/>
              <w:ind w:firstLine="480"/>
              <w:jc w:val="both"/>
              <w:textAlignment w:val="baseline"/>
              <w:rPr>
                <w:rFonts w:eastAsia="宋体"/>
                <w:sz w:val="18"/>
                <w:szCs w:val="18"/>
              </w:rPr>
            </w:pPr>
          </w:p>
        </w:tc>
        <w:tc>
          <w:tcPr>
            <w:tcW w:w="1560" w:type="dxa"/>
            <w:tcBorders>
              <w:top w:val="nil"/>
              <w:left w:val="nil"/>
              <w:bottom w:val="nil"/>
              <w:right w:val="nil"/>
            </w:tcBorders>
            <w:shd w:val="clear" w:color="auto" w:fill="auto"/>
            <w:noWrap/>
            <w:vAlign w:val="center"/>
          </w:tcPr>
          <w:p w14:paraId="2E07DBD8" w14:textId="77777777" w:rsidR="0001111F" w:rsidRPr="009F4B2F" w:rsidRDefault="0001111F" w:rsidP="004A753C">
            <w:pPr>
              <w:spacing w:line="360" w:lineRule="auto"/>
              <w:ind w:firstLine="480"/>
              <w:jc w:val="both"/>
              <w:textAlignment w:val="baseline"/>
              <w:rPr>
                <w:rFonts w:eastAsia="宋体"/>
                <w:sz w:val="18"/>
                <w:szCs w:val="18"/>
              </w:rPr>
            </w:pPr>
          </w:p>
        </w:tc>
        <w:tc>
          <w:tcPr>
            <w:tcW w:w="1559" w:type="dxa"/>
            <w:tcBorders>
              <w:top w:val="nil"/>
              <w:left w:val="nil"/>
              <w:bottom w:val="nil"/>
              <w:right w:val="nil"/>
            </w:tcBorders>
            <w:shd w:val="clear" w:color="auto" w:fill="auto"/>
            <w:noWrap/>
            <w:vAlign w:val="center"/>
          </w:tcPr>
          <w:p w14:paraId="7E89AC41"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(-0.85)</w:t>
            </w:r>
          </w:p>
        </w:tc>
        <w:tc>
          <w:tcPr>
            <w:tcW w:w="1537" w:type="dxa"/>
            <w:tcBorders>
              <w:top w:val="nil"/>
              <w:left w:val="nil"/>
              <w:bottom w:val="nil"/>
              <w:right w:val="nil"/>
            </w:tcBorders>
            <w:shd w:val="clear" w:color="auto" w:fill="auto"/>
            <w:noWrap/>
            <w:vAlign w:val="center"/>
          </w:tcPr>
          <w:p w14:paraId="02A24210" w14:textId="77777777" w:rsidR="0001111F" w:rsidRPr="009F4B2F" w:rsidRDefault="0001111F" w:rsidP="004A753C">
            <w:pPr>
              <w:spacing w:line="360" w:lineRule="auto"/>
              <w:ind w:firstLine="480"/>
              <w:jc w:val="both"/>
              <w:textAlignment w:val="baseline"/>
              <w:rPr>
                <w:rFonts w:eastAsia="宋体"/>
                <w:sz w:val="18"/>
                <w:szCs w:val="18"/>
              </w:rPr>
            </w:pPr>
          </w:p>
        </w:tc>
      </w:tr>
      <w:tr w:rsidR="009F4B2F" w:rsidRPr="009F4B2F" w14:paraId="786B701A" w14:textId="77777777" w:rsidTr="004B34D3">
        <w:trPr>
          <w:trHeight w:val="280"/>
          <w:jc w:val="center"/>
        </w:trPr>
        <w:tc>
          <w:tcPr>
            <w:tcW w:w="2410" w:type="dxa"/>
            <w:vMerge w:val="restart"/>
            <w:tcBorders>
              <w:top w:val="nil"/>
              <w:left w:val="nil"/>
              <w:bottom w:val="nil"/>
              <w:right w:val="nil"/>
            </w:tcBorders>
            <w:shd w:val="clear" w:color="auto" w:fill="auto"/>
            <w:noWrap/>
            <w:vAlign w:val="center"/>
          </w:tcPr>
          <w:p w14:paraId="46169ED1" w14:textId="77777777" w:rsidR="0001111F" w:rsidRPr="009F4B2F" w:rsidRDefault="0001111F" w:rsidP="004A753C">
            <w:pPr>
              <w:spacing w:line="360" w:lineRule="auto"/>
              <w:ind w:firstLine="480"/>
              <w:jc w:val="both"/>
              <w:textAlignment w:val="baseline"/>
              <w:rPr>
                <w:rFonts w:eastAsia="宋体"/>
                <w:sz w:val="18"/>
                <w:szCs w:val="18"/>
              </w:rPr>
            </w:pPr>
            <w:proofErr w:type="spellStart"/>
            <w:r w:rsidRPr="009F4B2F">
              <w:rPr>
                <w:rFonts w:eastAsia="宋体"/>
                <w:sz w:val="18"/>
                <w:szCs w:val="18"/>
              </w:rPr>
              <w:t>AD_tariff×</w:t>
            </w:r>
            <w:r w:rsidRPr="009F4B2F">
              <w:rPr>
                <w:rFonts w:eastAsia="宋体" w:hint="eastAsia"/>
                <w:sz w:val="18"/>
                <w:szCs w:val="18"/>
              </w:rPr>
              <w:t>f</w:t>
            </w:r>
            <w:r w:rsidRPr="009F4B2F">
              <w:rPr>
                <w:rFonts w:eastAsia="宋体"/>
                <w:sz w:val="18"/>
                <w:szCs w:val="18"/>
              </w:rPr>
              <w:t>oreign</w:t>
            </w:r>
            <w:proofErr w:type="spellEnd"/>
          </w:p>
          <w:p w14:paraId="6CD79BE1"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hint="eastAsia"/>
                <w:sz w:val="18"/>
                <w:szCs w:val="18"/>
                <w:lang w:eastAsia="zh-CN"/>
              </w:rPr>
              <w:t>(</w:t>
            </w:r>
            <w:r w:rsidRPr="009F4B2F">
              <w:rPr>
                <w:rFonts w:eastAsia="宋体" w:hint="eastAsia"/>
                <w:sz w:val="18"/>
                <w:szCs w:val="18"/>
              </w:rPr>
              <w:t>v</w:t>
            </w:r>
            <w:r w:rsidRPr="009F4B2F">
              <w:rPr>
                <w:rFonts w:eastAsia="宋体"/>
                <w:sz w:val="18"/>
                <w:szCs w:val="18"/>
              </w:rPr>
              <w:t>alue-added trade</w:t>
            </w:r>
            <w:r w:rsidRPr="009F4B2F">
              <w:rPr>
                <w:rFonts w:eastAsia="宋体" w:hint="eastAsia"/>
                <w:sz w:val="18"/>
                <w:szCs w:val="18"/>
                <w:lang w:eastAsia="zh-CN"/>
              </w:rPr>
              <w:t>)</w:t>
            </w:r>
          </w:p>
        </w:tc>
        <w:tc>
          <w:tcPr>
            <w:tcW w:w="1559" w:type="dxa"/>
            <w:tcBorders>
              <w:top w:val="nil"/>
              <w:left w:val="nil"/>
              <w:bottom w:val="nil"/>
              <w:right w:val="nil"/>
            </w:tcBorders>
            <w:shd w:val="clear" w:color="auto" w:fill="auto"/>
            <w:noWrap/>
            <w:vAlign w:val="center"/>
          </w:tcPr>
          <w:p w14:paraId="2683EC6B" w14:textId="77777777" w:rsidR="0001111F" w:rsidRPr="009F4B2F" w:rsidRDefault="0001111F" w:rsidP="004A753C">
            <w:pPr>
              <w:spacing w:line="360" w:lineRule="auto"/>
              <w:ind w:firstLine="480"/>
              <w:jc w:val="both"/>
              <w:textAlignment w:val="baseline"/>
              <w:rPr>
                <w:rFonts w:eastAsia="宋体"/>
                <w:sz w:val="18"/>
                <w:szCs w:val="18"/>
              </w:rPr>
            </w:pPr>
          </w:p>
        </w:tc>
        <w:tc>
          <w:tcPr>
            <w:tcW w:w="1560" w:type="dxa"/>
            <w:tcBorders>
              <w:top w:val="nil"/>
              <w:left w:val="nil"/>
              <w:bottom w:val="nil"/>
              <w:right w:val="nil"/>
            </w:tcBorders>
            <w:shd w:val="clear" w:color="auto" w:fill="auto"/>
            <w:noWrap/>
            <w:vAlign w:val="center"/>
          </w:tcPr>
          <w:p w14:paraId="2E118B15" w14:textId="77777777" w:rsidR="0001111F" w:rsidRPr="009F4B2F" w:rsidRDefault="0001111F" w:rsidP="004A753C">
            <w:pPr>
              <w:spacing w:line="360" w:lineRule="auto"/>
              <w:ind w:firstLine="480"/>
              <w:jc w:val="both"/>
              <w:textAlignment w:val="baseline"/>
              <w:rPr>
                <w:rFonts w:eastAsia="宋体"/>
                <w:sz w:val="18"/>
                <w:szCs w:val="18"/>
              </w:rPr>
            </w:pPr>
          </w:p>
        </w:tc>
        <w:tc>
          <w:tcPr>
            <w:tcW w:w="1559" w:type="dxa"/>
            <w:tcBorders>
              <w:top w:val="nil"/>
              <w:left w:val="nil"/>
              <w:bottom w:val="nil"/>
              <w:right w:val="nil"/>
            </w:tcBorders>
            <w:shd w:val="clear" w:color="auto" w:fill="auto"/>
            <w:noWrap/>
            <w:vAlign w:val="center"/>
          </w:tcPr>
          <w:p w14:paraId="72115FAB" w14:textId="77777777" w:rsidR="0001111F" w:rsidRPr="009F4B2F" w:rsidRDefault="0001111F" w:rsidP="004A753C">
            <w:pPr>
              <w:spacing w:line="360" w:lineRule="auto"/>
              <w:ind w:firstLine="480"/>
              <w:jc w:val="both"/>
              <w:textAlignment w:val="baseline"/>
              <w:rPr>
                <w:rFonts w:eastAsia="宋体"/>
                <w:sz w:val="18"/>
                <w:szCs w:val="18"/>
              </w:rPr>
            </w:pPr>
          </w:p>
        </w:tc>
        <w:tc>
          <w:tcPr>
            <w:tcW w:w="1537" w:type="dxa"/>
            <w:tcBorders>
              <w:top w:val="nil"/>
              <w:left w:val="nil"/>
              <w:bottom w:val="nil"/>
              <w:right w:val="nil"/>
            </w:tcBorders>
            <w:shd w:val="clear" w:color="auto" w:fill="auto"/>
            <w:noWrap/>
            <w:vAlign w:val="center"/>
          </w:tcPr>
          <w:p w14:paraId="1F90286C"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0.00723</w:t>
            </w:r>
          </w:p>
        </w:tc>
      </w:tr>
      <w:tr w:rsidR="009F4B2F" w:rsidRPr="009F4B2F" w14:paraId="58AA0DE0" w14:textId="77777777" w:rsidTr="004B34D3">
        <w:trPr>
          <w:trHeight w:val="280"/>
          <w:jc w:val="center"/>
        </w:trPr>
        <w:tc>
          <w:tcPr>
            <w:tcW w:w="2410" w:type="dxa"/>
            <w:vMerge/>
            <w:tcBorders>
              <w:top w:val="nil"/>
              <w:left w:val="nil"/>
              <w:bottom w:val="nil"/>
              <w:right w:val="nil"/>
            </w:tcBorders>
            <w:vAlign w:val="center"/>
          </w:tcPr>
          <w:p w14:paraId="4CB8907A" w14:textId="77777777" w:rsidR="0001111F" w:rsidRPr="009F4B2F" w:rsidRDefault="0001111F" w:rsidP="004A753C">
            <w:pPr>
              <w:spacing w:line="360" w:lineRule="auto"/>
              <w:ind w:firstLine="480"/>
              <w:jc w:val="both"/>
              <w:textAlignment w:val="baseline"/>
              <w:rPr>
                <w:rFonts w:eastAsia="宋体"/>
                <w:sz w:val="18"/>
                <w:szCs w:val="18"/>
              </w:rPr>
            </w:pPr>
          </w:p>
        </w:tc>
        <w:tc>
          <w:tcPr>
            <w:tcW w:w="1559" w:type="dxa"/>
            <w:tcBorders>
              <w:top w:val="nil"/>
              <w:left w:val="nil"/>
              <w:bottom w:val="nil"/>
              <w:right w:val="nil"/>
            </w:tcBorders>
            <w:shd w:val="clear" w:color="auto" w:fill="auto"/>
            <w:noWrap/>
            <w:vAlign w:val="center"/>
          </w:tcPr>
          <w:p w14:paraId="5F8B7C0C" w14:textId="77777777" w:rsidR="0001111F" w:rsidRPr="009F4B2F" w:rsidRDefault="0001111F" w:rsidP="004A753C">
            <w:pPr>
              <w:spacing w:line="360" w:lineRule="auto"/>
              <w:ind w:firstLine="480"/>
              <w:jc w:val="both"/>
              <w:textAlignment w:val="baseline"/>
              <w:rPr>
                <w:rFonts w:eastAsia="宋体"/>
                <w:sz w:val="18"/>
                <w:szCs w:val="18"/>
              </w:rPr>
            </w:pPr>
          </w:p>
        </w:tc>
        <w:tc>
          <w:tcPr>
            <w:tcW w:w="1560" w:type="dxa"/>
            <w:tcBorders>
              <w:top w:val="nil"/>
              <w:left w:val="nil"/>
              <w:bottom w:val="nil"/>
              <w:right w:val="nil"/>
            </w:tcBorders>
            <w:shd w:val="clear" w:color="auto" w:fill="auto"/>
            <w:noWrap/>
            <w:vAlign w:val="center"/>
          </w:tcPr>
          <w:p w14:paraId="0522CF80" w14:textId="77777777" w:rsidR="0001111F" w:rsidRPr="009F4B2F" w:rsidRDefault="0001111F" w:rsidP="004A753C">
            <w:pPr>
              <w:spacing w:line="360" w:lineRule="auto"/>
              <w:ind w:firstLine="480"/>
              <w:jc w:val="both"/>
              <w:textAlignment w:val="baseline"/>
              <w:rPr>
                <w:rFonts w:eastAsia="宋体"/>
                <w:sz w:val="18"/>
                <w:szCs w:val="18"/>
              </w:rPr>
            </w:pPr>
          </w:p>
        </w:tc>
        <w:tc>
          <w:tcPr>
            <w:tcW w:w="1559" w:type="dxa"/>
            <w:tcBorders>
              <w:top w:val="nil"/>
              <w:left w:val="nil"/>
              <w:bottom w:val="nil"/>
              <w:right w:val="nil"/>
            </w:tcBorders>
            <w:shd w:val="clear" w:color="auto" w:fill="auto"/>
            <w:noWrap/>
            <w:vAlign w:val="center"/>
          </w:tcPr>
          <w:p w14:paraId="237F0DA3" w14:textId="77777777" w:rsidR="0001111F" w:rsidRPr="009F4B2F" w:rsidRDefault="0001111F" w:rsidP="004A753C">
            <w:pPr>
              <w:spacing w:line="360" w:lineRule="auto"/>
              <w:ind w:firstLine="480"/>
              <w:jc w:val="both"/>
              <w:textAlignment w:val="baseline"/>
              <w:rPr>
                <w:rFonts w:eastAsia="宋体"/>
                <w:sz w:val="18"/>
                <w:szCs w:val="18"/>
              </w:rPr>
            </w:pPr>
          </w:p>
        </w:tc>
        <w:tc>
          <w:tcPr>
            <w:tcW w:w="1537" w:type="dxa"/>
            <w:tcBorders>
              <w:top w:val="nil"/>
              <w:left w:val="nil"/>
              <w:bottom w:val="nil"/>
              <w:right w:val="nil"/>
            </w:tcBorders>
            <w:shd w:val="clear" w:color="auto" w:fill="auto"/>
            <w:noWrap/>
            <w:vAlign w:val="center"/>
          </w:tcPr>
          <w:p w14:paraId="5C3AD92A"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(-0.09)</w:t>
            </w:r>
          </w:p>
        </w:tc>
      </w:tr>
      <w:tr w:rsidR="009F4B2F" w:rsidRPr="009F4B2F" w14:paraId="3803ED77" w14:textId="77777777" w:rsidTr="004B34D3">
        <w:trPr>
          <w:trHeight w:val="280"/>
          <w:jc w:val="center"/>
        </w:trPr>
        <w:tc>
          <w:tcPr>
            <w:tcW w:w="2410" w:type="dxa"/>
            <w:tcBorders>
              <w:top w:val="nil"/>
              <w:left w:val="nil"/>
              <w:bottom w:val="nil"/>
              <w:right w:val="nil"/>
            </w:tcBorders>
            <w:shd w:val="clear" w:color="auto" w:fill="auto"/>
            <w:noWrap/>
            <w:vAlign w:val="center"/>
          </w:tcPr>
          <w:p w14:paraId="0EE3409D"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Control variables</w:t>
            </w:r>
          </w:p>
        </w:tc>
        <w:tc>
          <w:tcPr>
            <w:tcW w:w="1559" w:type="dxa"/>
            <w:tcBorders>
              <w:top w:val="nil"/>
              <w:left w:val="nil"/>
              <w:bottom w:val="nil"/>
              <w:right w:val="nil"/>
            </w:tcBorders>
            <w:shd w:val="clear" w:color="auto" w:fill="auto"/>
            <w:noWrap/>
            <w:vAlign w:val="center"/>
          </w:tcPr>
          <w:p w14:paraId="3F3292A3"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yes</w:t>
            </w:r>
          </w:p>
        </w:tc>
        <w:tc>
          <w:tcPr>
            <w:tcW w:w="1560" w:type="dxa"/>
            <w:tcBorders>
              <w:top w:val="nil"/>
              <w:left w:val="nil"/>
              <w:bottom w:val="nil"/>
              <w:right w:val="nil"/>
            </w:tcBorders>
            <w:shd w:val="clear" w:color="auto" w:fill="auto"/>
            <w:noWrap/>
            <w:vAlign w:val="center"/>
          </w:tcPr>
          <w:p w14:paraId="12305B9F"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yes</w:t>
            </w:r>
          </w:p>
        </w:tc>
        <w:tc>
          <w:tcPr>
            <w:tcW w:w="1559" w:type="dxa"/>
            <w:tcBorders>
              <w:top w:val="nil"/>
              <w:left w:val="nil"/>
              <w:bottom w:val="nil"/>
              <w:right w:val="nil"/>
            </w:tcBorders>
            <w:shd w:val="clear" w:color="auto" w:fill="auto"/>
            <w:noWrap/>
            <w:vAlign w:val="center"/>
          </w:tcPr>
          <w:p w14:paraId="6437A585"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yes</w:t>
            </w:r>
          </w:p>
        </w:tc>
        <w:tc>
          <w:tcPr>
            <w:tcW w:w="1537" w:type="dxa"/>
            <w:tcBorders>
              <w:top w:val="nil"/>
              <w:left w:val="nil"/>
              <w:bottom w:val="nil"/>
              <w:right w:val="nil"/>
            </w:tcBorders>
            <w:shd w:val="clear" w:color="auto" w:fill="auto"/>
            <w:noWrap/>
            <w:vAlign w:val="center"/>
          </w:tcPr>
          <w:p w14:paraId="45D5D973"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yes</w:t>
            </w:r>
          </w:p>
        </w:tc>
      </w:tr>
      <w:tr w:rsidR="009F4B2F" w:rsidRPr="009F4B2F" w14:paraId="63FFD78B" w14:textId="77777777" w:rsidTr="004B34D3">
        <w:trPr>
          <w:trHeight w:val="280"/>
          <w:jc w:val="center"/>
        </w:trPr>
        <w:tc>
          <w:tcPr>
            <w:tcW w:w="2410" w:type="dxa"/>
            <w:tcBorders>
              <w:top w:val="nil"/>
              <w:left w:val="nil"/>
              <w:bottom w:val="nil"/>
              <w:right w:val="nil"/>
            </w:tcBorders>
            <w:shd w:val="clear" w:color="auto" w:fill="auto"/>
            <w:noWrap/>
            <w:vAlign w:val="center"/>
          </w:tcPr>
          <w:p w14:paraId="09B9BC29"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Industry effect</w:t>
            </w:r>
          </w:p>
        </w:tc>
        <w:tc>
          <w:tcPr>
            <w:tcW w:w="1559" w:type="dxa"/>
            <w:tcBorders>
              <w:top w:val="nil"/>
              <w:left w:val="nil"/>
              <w:bottom w:val="nil"/>
              <w:right w:val="nil"/>
            </w:tcBorders>
            <w:shd w:val="clear" w:color="auto" w:fill="auto"/>
            <w:noWrap/>
            <w:vAlign w:val="center"/>
          </w:tcPr>
          <w:p w14:paraId="357420C6"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yes</w:t>
            </w:r>
          </w:p>
        </w:tc>
        <w:tc>
          <w:tcPr>
            <w:tcW w:w="1560" w:type="dxa"/>
            <w:tcBorders>
              <w:top w:val="nil"/>
              <w:left w:val="nil"/>
              <w:bottom w:val="nil"/>
              <w:right w:val="nil"/>
            </w:tcBorders>
            <w:shd w:val="clear" w:color="auto" w:fill="auto"/>
            <w:noWrap/>
            <w:vAlign w:val="center"/>
          </w:tcPr>
          <w:p w14:paraId="431A2864"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yes</w:t>
            </w:r>
          </w:p>
        </w:tc>
        <w:tc>
          <w:tcPr>
            <w:tcW w:w="1559" w:type="dxa"/>
            <w:tcBorders>
              <w:top w:val="nil"/>
              <w:left w:val="nil"/>
              <w:bottom w:val="nil"/>
              <w:right w:val="nil"/>
            </w:tcBorders>
            <w:shd w:val="clear" w:color="auto" w:fill="auto"/>
            <w:noWrap/>
            <w:vAlign w:val="center"/>
          </w:tcPr>
          <w:p w14:paraId="5D8C63B6"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yes</w:t>
            </w:r>
          </w:p>
        </w:tc>
        <w:tc>
          <w:tcPr>
            <w:tcW w:w="1537" w:type="dxa"/>
            <w:tcBorders>
              <w:top w:val="nil"/>
              <w:left w:val="nil"/>
              <w:bottom w:val="nil"/>
              <w:right w:val="nil"/>
            </w:tcBorders>
            <w:shd w:val="clear" w:color="auto" w:fill="auto"/>
            <w:noWrap/>
            <w:vAlign w:val="center"/>
          </w:tcPr>
          <w:p w14:paraId="6DDA1FB8"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yes</w:t>
            </w:r>
          </w:p>
        </w:tc>
      </w:tr>
      <w:tr w:rsidR="009F4B2F" w:rsidRPr="009F4B2F" w14:paraId="77F9F569" w14:textId="77777777" w:rsidTr="004B34D3">
        <w:trPr>
          <w:trHeight w:val="280"/>
          <w:jc w:val="center"/>
        </w:trPr>
        <w:tc>
          <w:tcPr>
            <w:tcW w:w="2410" w:type="dxa"/>
            <w:tcBorders>
              <w:top w:val="nil"/>
              <w:left w:val="nil"/>
              <w:bottom w:val="nil"/>
              <w:right w:val="nil"/>
            </w:tcBorders>
            <w:shd w:val="clear" w:color="auto" w:fill="auto"/>
            <w:noWrap/>
            <w:vAlign w:val="center"/>
          </w:tcPr>
          <w:p w14:paraId="68FCD984"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hint="eastAsia"/>
                <w:sz w:val="18"/>
                <w:szCs w:val="18"/>
              </w:rPr>
              <w:t>Y</w:t>
            </w:r>
            <w:r w:rsidRPr="009F4B2F">
              <w:rPr>
                <w:rFonts w:eastAsia="宋体"/>
                <w:sz w:val="18"/>
                <w:szCs w:val="18"/>
              </w:rPr>
              <w:t>ear effect</w:t>
            </w:r>
          </w:p>
        </w:tc>
        <w:tc>
          <w:tcPr>
            <w:tcW w:w="1559" w:type="dxa"/>
            <w:tcBorders>
              <w:top w:val="nil"/>
              <w:left w:val="nil"/>
              <w:bottom w:val="nil"/>
              <w:right w:val="nil"/>
            </w:tcBorders>
            <w:shd w:val="clear" w:color="auto" w:fill="auto"/>
            <w:noWrap/>
            <w:vAlign w:val="center"/>
          </w:tcPr>
          <w:p w14:paraId="47319DFB"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yes</w:t>
            </w:r>
          </w:p>
        </w:tc>
        <w:tc>
          <w:tcPr>
            <w:tcW w:w="1560" w:type="dxa"/>
            <w:tcBorders>
              <w:top w:val="nil"/>
              <w:left w:val="nil"/>
              <w:bottom w:val="nil"/>
              <w:right w:val="nil"/>
            </w:tcBorders>
            <w:shd w:val="clear" w:color="auto" w:fill="auto"/>
            <w:noWrap/>
            <w:vAlign w:val="center"/>
          </w:tcPr>
          <w:p w14:paraId="558677C8"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yes</w:t>
            </w:r>
          </w:p>
        </w:tc>
        <w:tc>
          <w:tcPr>
            <w:tcW w:w="1559" w:type="dxa"/>
            <w:tcBorders>
              <w:top w:val="nil"/>
              <w:left w:val="nil"/>
              <w:bottom w:val="nil"/>
              <w:right w:val="nil"/>
            </w:tcBorders>
            <w:shd w:val="clear" w:color="auto" w:fill="auto"/>
            <w:noWrap/>
            <w:vAlign w:val="center"/>
          </w:tcPr>
          <w:p w14:paraId="22AE0614"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yes</w:t>
            </w:r>
          </w:p>
        </w:tc>
        <w:tc>
          <w:tcPr>
            <w:tcW w:w="1537" w:type="dxa"/>
            <w:tcBorders>
              <w:top w:val="nil"/>
              <w:left w:val="nil"/>
              <w:bottom w:val="nil"/>
              <w:right w:val="nil"/>
            </w:tcBorders>
            <w:shd w:val="clear" w:color="auto" w:fill="auto"/>
            <w:noWrap/>
            <w:vAlign w:val="center"/>
          </w:tcPr>
          <w:p w14:paraId="092BFF9E"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yes</w:t>
            </w:r>
          </w:p>
        </w:tc>
      </w:tr>
      <w:tr w:rsidR="009F4B2F" w:rsidRPr="009F4B2F" w14:paraId="45BF62AE" w14:textId="77777777" w:rsidTr="004B34D3">
        <w:trPr>
          <w:trHeight w:val="280"/>
          <w:jc w:val="center"/>
        </w:trPr>
        <w:tc>
          <w:tcPr>
            <w:tcW w:w="2410" w:type="dxa"/>
            <w:tcBorders>
              <w:top w:val="nil"/>
              <w:left w:val="nil"/>
              <w:bottom w:val="nil"/>
              <w:right w:val="nil"/>
            </w:tcBorders>
            <w:shd w:val="clear" w:color="auto" w:fill="auto"/>
            <w:noWrap/>
            <w:vAlign w:val="center"/>
          </w:tcPr>
          <w:p w14:paraId="4B48B302"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F-statistics</w:t>
            </w:r>
          </w:p>
        </w:tc>
        <w:tc>
          <w:tcPr>
            <w:tcW w:w="1559" w:type="dxa"/>
            <w:tcBorders>
              <w:top w:val="nil"/>
              <w:left w:val="nil"/>
              <w:bottom w:val="nil"/>
              <w:right w:val="nil"/>
            </w:tcBorders>
            <w:shd w:val="clear" w:color="auto" w:fill="auto"/>
            <w:noWrap/>
            <w:vAlign w:val="center"/>
          </w:tcPr>
          <w:p w14:paraId="3F0822ED"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127.25</w:t>
            </w:r>
          </w:p>
        </w:tc>
        <w:tc>
          <w:tcPr>
            <w:tcW w:w="1560" w:type="dxa"/>
            <w:tcBorders>
              <w:top w:val="nil"/>
              <w:left w:val="nil"/>
              <w:bottom w:val="nil"/>
              <w:right w:val="nil"/>
            </w:tcBorders>
            <w:shd w:val="clear" w:color="auto" w:fill="auto"/>
            <w:noWrap/>
            <w:vAlign w:val="center"/>
          </w:tcPr>
          <w:p w14:paraId="3630B7B6"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120.51</w:t>
            </w:r>
          </w:p>
        </w:tc>
        <w:tc>
          <w:tcPr>
            <w:tcW w:w="1559" w:type="dxa"/>
            <w:tcBorders>
              <w:top w:val="nil"/>
              <w:left w:val="nil"/>
              <w:bottom w:val="nil"/>
              <w:right w:val="nil"/>
            </w:tcBorders>
            <w:shd w:val="clear" w:color="auto" w:fill="auto"/>
            <w:noWrap/>
            <w:vAlign w:val="center"/>
          </w:tcPr>
          <w:p w14:paraId="0604A440"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122.60</w:t>
            </w:r>
          </w:p>
        </w:tc>
        <w:tc>
          <w:tcPr>
            <w:tcW w:w="1537" w:type="dxa"/>
            <w:tcBorders>
              <w:top w:val="nil"/>
              <w:left w:val="nil"/>
              <w:bottom w:val="nil"/>
              <w:right w:val="nil"/>
            </w:tcBorders>
            <w:shd w:val="clear" w:color="auto" w:fill="auto"/>
            <w:noWrap/>
            <w:vAlign w:val="center"/>
          </w:tcPr>
          <w:p w14:paraId="7B1DEAA3"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113.00</w:t>
            </w:r>
          </w:p>
        </w:tc>
      </w:tr>
      <w:tr w:rsidR="009F4B2F" w:rsidRPr="009F4B2F" w14:paraId="2787EC3C" w14:textId="77777777" w:rsidTr="004B34D3">
        <w:trPr>
          <w:trHeight w:val="280"/>
          <w:jc w:val="center"/>
        </w:trPr>
        <w:tc>
          <w:tcPr>
            <w:tcW w:w="2410" w:type="dxa"/>
            <w:tcBorders>
              <w:top w:val="nil"/>
              <w:left w:val="nil"/>
              <w:bottom w:val="nil"/>
              <w:right w:val="nil"/>
            </w:tcBorders>
            <w:shd w:val="clear" w:color="auto" w:fill="auto"/>
            <w:noWrap/>
            <w:vAlign w:val="center"/>
          </w:tcPr>
          <w:p w14:paraId="5A39839A" w14:textId="77777777" w:rsidR="0001111F" w:rsidRPr="009F4B2F" w:rsidRDefault="0001111F" w:rsidP="004A753C">
            <w:pPr>
              <w:spacing w:line="360" w:lineRule="auto"/>
              <w:ind w:firstLine="480"/>
              <w:jc w:val="both"/>
              <w:textAlignment w:val="baseline"/>
              <w:rPr>
                <w:rFonts w:eastAsia="宋体"/>
                <w:sz w:val="18"/>
                <w:szCs w:val="18"/>
                <w:vertAlign w:val="superscript"/>
              </w:rPr>
            </w:pPr>
            <w:r w:rsidRPr="009F4B2F">
              <w:rPr>
                <w:rFonts w:eastAsia="宋体" w:hint="eastAsia"/>
                <w:sz w:val="18"/>
                <w:szCs w:val="18"/>
              </w:rPr>
              <w:t>A</w:t>
            </w:r>
            <w:r w:rsidRPr="009F4B2F">
              <w:rPr>
                <w:rFonts w:eastAsia="宋体"/>
                <w:sz w:val="18"/>
                <w:szCs w:val="18"/>
              </w:rPr>
              <w:t xml:space="preserve">djust </w:t>
            </w:r>
            <w:r w:rsidRPr="009F4B2F">
              <w:rPr>
                <w:rFonts w:eastAsia="宋体" w:hint="eastAsia"/>
                <w:sz w:val="18"/>
                <w:szCs w:val="18"/>
              </w:rPr>
              <w:t>R</w:t>
            </w:r>
            <w:r w:rsidRPr="009F4B2F">
              <w:rPr>
                <w:rFonts w:eastAsia="宋体" w:hint="eastAsia"/>
                <w:sz w:val="18"/>
                <w:szCs w:val="18"/>
                <w:vertAlign w:val="superscript"/>
              </w:rPr>
              <w:t>2</w:t>
            </w:r>
          </w:p>
        </w:tc>
        <w:tc>
          <w:tcPr>
            <w:tcW w:w="1559" w:type="dxa"/>
            <w:tcBorders>
              <w:top w:val="nil"/>
              <w:left w:val="nil"/>
              <w:bottom w:val="nil"/>
              <w:right w:val="nil"/>
            </w:tcBorders>
            <w:shd w:val="clear" w:color="auto" w:fill="auto"/>
            <w:noWrap/>
            <w:vAlign w:val="center"/>
          </w:tcPr>
          <w:p w14:paraId="6B7A9557"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0.97</w:t>
            </w:r>
          </w:p>
        </w:tc>
        <w:tc>
          <w:tcPr>
            <w:tcW w:w="1560" w:type="dxa"/>
            <w:tcBorders>
              <w:top w:val="nil"/>
              <w:left w:val="nil"/>
              <w:bottom w:val="nil"/>
              <w:right w:val="nil"/>
            </w:tcBorders>
            <w:shd w:val="clear" w:color="auto" w:fill="auto"/>
            <w:noWrap/>
            <w:vAlign w:val="center"/>
          </w:tcPr>
          <w:p w14:paraId="58C0281C"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0.97</w:t>
            </w:r>
          </w:p>
        </w:tc>
        <w:tc>
          <w:tcPr>
            <w:tcW w:w="1559" w:type="dxa"/>
            <w:tcBorders>
              <w:top w:val="nil"/>
              <w:left w:val="nil"/>
              <w:bottom w:val="nil"/>
              <w:right w:val="nil"/>
            </w:tcBorders>
            <w:shd w:val="clear" w:color="auto" w:fill="auto"/>
            <w:noWrap/>
            <w:vAlign w:val="center"/>
          </w:tcPr>
          <w:p w14:paraId="5ECF9D9A"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0.97</w:t>
            </w:r>
          </w:p>
        </w:tc>
        <w:tc>
          <w:tcPr>
            <w:tcW w:w="1537" w:type="dxa"/>
            <w:tcBorders>
              <w:top w:val="nil"/>
              <w:left w:val="nil"/>
              <w:bottom w:val="nil"/>
              <w:right w:val="nil"/>
            </w:tcBorders>
            <w:shd w:val="clear" w:color="auto" w:fill="auto"/>
            <w:noWrap/>
            <w:vAlign w:val="center"/>
          </w:tcPr>
          <w:p w14:paraId="5DDDF835"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0.97</w:t>
            </w:r>
          </w:p>
        </w:tc>
      </w:tr>
      <w:tr w:rsidR="0001111F" w:rsidRPr="009F4B2F" w14:paraId="33F7486F" w14:textId="77777777" w:rsidTr="004B34D3">
        <w:trPr>
          <w:trHeight w:val="280"/>
          <w:jc w:val="center"/>
        </w:trPr>
        <w:tc>
          <w:tcPr>
            <w:tcW w:w="2410" w:type="dxa"/>
            <w:tcBorders>
              <w:top w:val="nil"/>
              <w:left w:val="nil"/>
              <w:bottom w:val="single" w:sz="4" w:space="0" w:color="auto"/>
              <w:right w:val="nil"/>
            </w:tcBorders>
            <w:shd w:val="clear" w:color="auto" w:fill="auto"/>
            <w:noWrap/>
            <w:vAlign w:val="center"/>
          </w:tcPr>
          <w:p w14:paraId="247E919D"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N</w:t>
            </w:r>
          </w:p>
        </w:tc>
        <w:tc>
          <w:tcPr>
            <w:tcW w:w="1559" w:type="dxa"/>
            <w:tcBorders>
              <w:top w:val="nil"/>
              <w:left w:val="nil"/>
              <w:bottom w:val="single" w:sz="4" w:space="0" w:color="auto"/>
              <w:right w:val="nil"/>
            </w:tcBorders>
            <w:shd w:val="clear" w:color="auto" w:fill="auto"/>
            <w:noWrap/>
            <w:vAlign w:val="center"/>
          </w:tcPr>
          <w:p w14:paraId="26A50961"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162</w:t>
            </w:r>
          </w:p>
        </w:tc>
        <w:tc>
          <w:tcPr>
            <w:tcW w:w="1560" w:type="dxa"/>
            <w:tcBorders>
              <w:top w:val="nil"/>
              <w:left w:val="nil"/>
              <w:bottom w:val="single" w:sz="4" w:space="0" w:color="auto"/>
              <w:right w:val="nil"/>
            </w:tcBorders>
            <w:shd w:val="clear" w:color="auto" w:fill="auto"/>
            <w:noWrap/>
            <w:vAlign w:val="center"/>
          </w:tcPr>
          <w:p w14:paraId="2465A3CF"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162</w:t>
            </w:r>
          </w:p>
        </w:tc>
        <w:tc>
          <w:tcPr>
            <w:tcW w:w="1559" w:type="dxa"/>
            <w:tcBorders>
              <w:top w:val="nil"/>
              <w:left w:val="nil"/>
              <w:bottom w:val="single" w:sz="4" w:space="0" w:color="auto"/>
              <w:right w:val="nil"/>
            </w:tcBorders>
            <w:shd w:val="clear" w:color="auto" w:fill="auto"/>
            <w:noWrap/>
            <w:vAlign w:val="center"/>
          </w:tcPr>
          <w:p w14:paraId="6A4A004F"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162</w:t>
            </w:r>
          </w:p>
        </w:tc>
        <w:tc>
          <w:tcPr>
            <w:tcW w:w="1537" w:type="dxa"/>
            <w:tcBorders>
              <w:top w:val="nil"/>
              <w:left w:val="nil"/>
              <w:bottom w:val="single" w:sz="4" w:space="0" w:color="auto"/>
              <w:right w:val="nil"/>
            </w:tcBorders>
            <w:shd w:val="clear" w:color="auto" w:fill="auto"/>
            <w:noWrap/>
            <w:vAlign w:val="center"/>
          </w:tcPr>
          <w:p w14:paraId="33FAB4CF"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162</w:t>
            </w:r>
          </w:p>
        </w:tc>
      </w:tr>
    </w:tbl>
    <w:p w14:paraId="30A29EFF" w14:textId="77777777" w:rsidR="0001111F" w:rsidRPr="009F4B2F" w:rsidRDefault="0001111F" w:rsidP="004A753C">
      <w:pPr>
        <w:spacing w:line="360" w:lineRule="auto"/>
        <w:ind w:firstLine="480"/>
        <w:jc w:val="both"/>
        <w:textAlignment w:val="baseline"/>
        <w:rPr>
          <w:rFonts w:eastAsia="宋体"/>
          <w:b/>
          <w:bCs/>
          <w:sz w:val="20"/>
        </w:rPr>
      </w:pPr>
    </w:p>
    <w:p w14:paraId="69BA59DA" w14:textId="2EF766DB" w:rsidR="0001111F" w:rsidRPr="000C7C52" w:rsidRDefault="000C7C52" w:rsidP="004A753C">
      <w:pPr>
        <w:pStyle w:val="Tabletitle"/>
        <w:jc w:val="both"/>
      </w:pPr>
      <w:r>
        <w:rPr>
          <w:bCs/>
        </w:rPr>
        <w:t>Table 9.</w:t>
      </w:r>
      <w:r w:rsidR="0001111F" w:rsidRPr="000C7C52">
        <w:rPr>
          <w:bCs/>
        </w:rPr>
        <w:t xml:space="preserve"> </w:t>
      </w:r>
      <w:r w:rsidR="0001111F" w:rsidRPr="000C7C52">
        <w:t>Results of robustness test-</w:t>
      </w:r>
      <w:r w:rsidR="0001111F" w:rsidRPr="000C7C52">
        <w:rPr>
          <w:lang w:val="en-US"/>
        </w:rPr>
        <w:t xml:space="preserve"> Based on time-division sample data and adding control variables after 2008</w:t>
      </w:r>
    </w:p>
    <w:tbl>
      <w:tblPr>
        <w:tblW w:w="8634" w:type="dxa"/>
        <w:jc w:val="center"/>
        <w:tblLook w:val="04A0" w:firstRow="1" w:lastRow="0" w:firstColumn="1" w:lastColumn="0" w:noHBand="0" w:noVBand="1"/>
      </w:tblPr>
      <w:tblGrid>
        <w:gridCol w:w="2410"/>
        <w:gridCol w:w="1559"/>
        <w:gridCol w:w="1560"/>
        <w:gridCol w:w="1559"/>
        <w:gridCol w:w="1546"/>
      </w:tblGrid>
      <w:tr w:rsidR="009F4B2F" w:rsidRPr="009F4B2F" w14:paraId="1BB6FF29" w14:textId="77777777" w:rsidTr="004B34D3">
        <w:trPr>
          <w:trHeight w:val="280"/>
          <w:jc w:val="center"/>
        </w:trPr>
        <w:tc>
          <w:tcPr>
            <w:tcW w:w="2410" w:type="dxa"/>
            <w:tcBorders>
              <w:top w:val="single" w:sz="4" w:space="0" w:color="auto"/>
              <w:left w:val="nil"/>
              <w:bottom w:val="single" w:sz="4" w:space="0" w:color="auto"/>
              <w:right w:val="nil"/>
            </w:tcBorders>
            <w:shd w:val="clear" w:color="auto" w:fill="auto"/>
            <w:noWrap/>
            <w:vAlign w:val="center"/>
          </w:tcPr>
          <w:p w14:paraId="2D15E965" w14:textId="77777777" w:rsidR="0001111F" w:rsidRPr="009F4B2F" w:rsidRDefault="0001111F" w:rsidP="004A753C">
            <w:pPr>
              <w:spacing w:line="360" w:lineRule="auto"/>
              <w:ind w:firstLine="480"/>
              <w:jc w:val="both"/>
              <w:textAlignment w:val="baseline"/>
              <w:rPr>
                <w:rFonts w:eastAsia="宋体"/>
                <w:sz w:val="18"/>
                <w:szCs w:val="18"/>
              </w:rPr>
            </w:pPr>
          </w:p>
        </w:tc>
        <w:tc>
          <w:tcPr>
            <w:tcW w:w="1559" w:type="dxa"/>
            <w:tcBorders>
              <w:top w:val="single" w:sz="4" w:space="0" w:color="auto"/>
              <w:left w:val="nil"/>
              <w:bottom w:val="single" w:sz="4" w:space="0" w:color="auto"/>
              <w:right w:val="nil"/>
            </w:tcBorders>
            <w:shd w:val="clear" w:color="auto" w:fill="auto"/>
            <w:noWrap/>
            <w:vAlign w:val="center"/>
          </w:tcPr>
          <w:p w14:paraId="3CA7A26E"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hint="eastAsia"/>
                <w:sz w:val="18"/>
                <w:szCs w:val="18"/>
                <w:lang w:eastAsia="zh-CN"/>
              </w:rPr>
              <w:t>(</w:t>
            </w:r>
            <w:r w:rsidRPr="009F4B2F">
              <w:rPr>
                <w:rFonts w:eastAsia="等线"/>
                <w:sz w:val="18"/>
                <w:szCs w:val="18"/>
              </w:rPr>
              <w:t>1</w:t>
            </w:r>
            <w:r w:rsidRPr="009F4B2F">
              <w:rPr>
                <w:rFonts w:eastAsia="等线" w:hint="eastAsia"/>
                <w:sz w:val="18"/>
                <w:szCs w:val="18"/>
                <w:lang w:eastAsia="zh-CN"/>
              </w:rPr>
              <w:t>)</w:t>
            </w:r>
          </w:p>
        </w:tc>
        <w:tc>
          <w:tcPr>
            <w:tcW w:w="1560" w:type="dxa"/>
            <w:tcBorders>
              <w:top w:val="single" w:sz="4" w:space="0" w:color="auto"/>
              <w:left w:val="nil"/>
              <w:bottom w:val="single" w:sz="4" w:space="0" w:color="auto"/>
              <w:right w:val="nil"/>
            </w:tcBorders>
            <w:shd w:val="clear" w:color="auto" w:fill="auto"/>
            <w:noWrap/>
            <w:vAlign w:val="center"/>
          </w:tcPr>
          <w:p w14:paraId="060F2E88"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hint="eastAsia"/>
                <w:sz w:val="18"/>
                <w:szCs w:val="18"/>
                <w:lang w:eastAsia="zh-CN"/>
              </w:rPr>
              <w:t>(</w:t>
            </w:r>
            <w:r w:rsidRPr="009F4B2F">
              <w:rPr>
                <w:rFonts w:eastAsia="等线"/>
                <w:sz w:val="18"/>
                <w:szCs w:val="18"/>
              </w:rPr>
              <w:t>2)</w:t>
            </w:r>
          </w:p>
        </w:tc>
        <w:tc>
          <w:tcPr>
            <w:tcW w:w="1559" w:type="dxa"/>
            <w:tcBorders>
              <w:top w:val="single" w:sz="4" w:space="0" w:color="auto"/>
              <w:left w:val="nil"/>
              <w:bottom w:val="single" w:sz="4" w:space="0" w:color="auto"/>
              <w:right w:val="nil"/>
            </w:tcBorders>
            <w:shd w:val="clear" w:color="auto" w:fill="auto"/>
            <w:noWrap/>
            <w:vAlign w:val="center"/>
          </w:tcPr>
          <w:p w14:paraId="0F78BF59"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hint="eastAsia"/>
                <w:sz w:val="18"/>
                <w:szCs w:val="18"/>
                <w:lang w:eastAsia="zh-CN"/>
              </w:rPr>
              <w:t>(</w:t>
            </w:r>
            <w:r w:rsidRPr="009F4B2F">
              <w:rPr>
                <w:rFonts w:eastAsia="等线"/>
                <w:sz w:val="18"/>
                <w:szCs w:val="18"/>
              </w:rPr>
              <w:t>3</w:t>
            </w:r>
            <w:r w:rsidRPr="009F4B2F">
              <w:rPr>
                <w:rFonts w:eastAsia="等线"/>
                <w:sz w:val="18"/>
                <w:szCs w:val="18"/>
                <w:lang w:eastAsia="zh-CN"/>
              </w:rPr>
              <w:t>)</w:t>
            </w:r>
          </w:p>
        </w:tc>
        <w:tc>
          <w:tcPr>
            <w:tcW w:w="1546" w:type="dxa"/>
            <w:tcBorders>
              <w:top w:val="single" w:sz="4" w:space="0" w:color="auto"/>
              <w:left w:val="nil"/>
              <w:bottom w:val="single" w:sz="4" w:space="0" w:color="auto"/>
              <w:right w:val="nil"/>
            </w:tcBorders>
            <w:shd w:val="clear" w:color="auto" w:fill="auto"/>
            <w:noWrap/>
            <w:vAlign w:val="center"/>
          </w:tcPr>
          <w:p w14:paraId="265165B1"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hint="eastAsia"/>
                <w:sz w:val="18"/>
                <w:szCs w:val="18"/>
                <w:lang w:eastAsia="zh-CN"/>
              </w:rPr>
              <w:t>(</w:t>
            </w:r>
            <w:r w:rsidRPr="009F4B2F">
              <w:rPr>
                <w:rFonts w:eastAsia="等线"/>
                <w:sz w:val="18"/>
                <w:szCs w:val="18"/>
              </w:rPr>
              <w:t>4</w:t>
            </w:r>
            <w:r w:rsidRPr="009F4B2F">
              <w:rPr>
                <w:rFonts w:eastAsia="等线"/>
                <w:sz w:val="18"/>
                <w:szCs w:val="18"/>
                <w:lang w:eastAsia="zh-CN"/>
              </w:rPr>
              <w:t>)</w:t>
            </w:r>
          </w:p>
        </w:tc>
      </w:tr>
      <w:tr w:rsidR="009F4B2F" w:rsidRPr="009F4B2F" w14:paraId="52E0CFB1" w14:textId="77777777" w:rsidTr="004B34D3">
        <w:trPr>
          <w:trHeight w:val="280"/>
          <w:jc w:val="center"/>
        </w:trPr>
        <w:tc>
          <w:tcPr>
            <w:tcW w:w="2410" w:type="dxa"/>
            <w:vMerge w:val="restart"/>
            <w:tcBorders>
              <w:top w:val="single" w:sz="4" w:space="0" w:color="auto"/>
              <w:left w:val="nil"/>
              <w:bottom w:val="nil"/>
              <w:right w:val="nil"/>
            </w:tcBorders>
            <w:shd w:val="clear" w:color="auto" w:fill="auto"/>
            <w:noWrap/>
            <w:vAlign w:val="center"/>
          </w:tcPr>
          <w:p w14:paraId="566782CA"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Constant</w:t>
            </w:r>
          </w:p>
        </w:tc>
        <w:tc>
          <w:tcPr>
            <w:tcW w:w="1559" w:type="dxa"/>
            <w:tcBorders>
              <w:top w:val="single" w:sz="4" w:space="0" w:color="auto"/>
              <w:left w:val="nil"/>
              <w:bottom w:val="nil"/>
              <w:right w:val="nil"/>
            </w:tcBorders>
            <w:shd w:val="clear" w:color="auto" w:fill="auto"/>
            <w:noWrap/>
            <w:vAlign w:val="center"/>
          </w:tcPr>
          <w:p w14:paraId="5C115061"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-1.7160</w:t>
            </w:r>
          </w:p>
        </w:tc>
        <w:tc>
          <w:tcPr>
            <w:tcW w:w="1560" w:type="dxa"/>
            <w:tcBorders>
              <w:top w:val="single" w:sz="4" w:space="0" w:color="auto"/>
              <w:left w:val="nil"/>
              <w:bottom w:val="nil"/>
              <w:right w:val="nil"/>
            </w:tcBorders>
            <w:shd w:val="clear" w:color="auto" w:fill="auto"/>
            <w:noWrap/>
            <w:vAlign w:val="center"/>
          </w:tcPr>
          <w:p w14:paraId="1F4580A4"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-2.0800</w:t>
            </w:r>
          </w:p>
        </w:tc>
        <w:tc>
          <w:tcPr>
            <w:tcW w:w="1559" w:type="dxa"/>
            <w:tcBorders>
              <w:top w:val="single" w:sz="4" w:space="0" w:color="auto"/>
              <w:left w:val="nil"/>
              <w:bottom w:val="nil"/>
              <w:right w:val="nil"/>
            </w:tcBorders>
            <w:shd w:val="clear" w:color="auto" w:fill="auto"/>
            <w:noWrap/>
            <w:vAlign w:val="center"/>
          </w:tcPr>
          <w:p w14:paraId="4864E087"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-1.3320</w:t>
            </w:r>
          </w:p>
        </w:tc>
        <w:tc>
          <w:tcPr>
            <w:tcW w:w="1546" w:type="dxa"/>
            <w:tcBorders>
              <w:top w:val="single" w:sz="4" w:space="0" w:color="auto"/>
              <w:left w:val="nil"/>
              <w:bottom w:val="nil"/>
              <w:right w:val="nil"/>
            </w:tcBorders>
            <w:shd w:val="clear" w:color="auto" w:fill="auto"/>
            <w:noWrap/>
            <w:vAlign w:val="center"/>
          </w:tcPr>
          <w:p w14:paraId="610689C9"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-1.3630</w:t>
            </w:r>
          </w:p>
        </w:tc>
      </w:tr>
      <w:tr w:rsidR="009F4B2F" w:rsidRPr="009F4B2F" w14:paraId="3E9EF77E" w14:textId="77777777" w:rsidTr="004B34D3">
        <w:trPr>
          <w:trHeight w:val="280"/>
          <w:jc w:val="center"/>
        </w:trPr>
        <w:tc>
          <w:tcPr>
            <w:tcW w:w="2410" w:type="dxa"/>
            <w:vMerge/>
            <w:tcBorders>
              <w:top w:val="nil"/>
              <w:left w:val="nil"/>
              <w:bottom w:val="nil"/>
              <w:right w:val="nil"/>
            </w:tcBorders>
            <w:vAlign w:val="center"/>
          </w:tcPr>
          <w:p w14:paraId="158C93D1" w14:textId="77777777" w:rsidR="0001111F" w:rsidRPr="009F4B2F" w:rsidRDefault="0001111F" w:rsidP="004A753C">
            <w:pPr>
              <w:spacing w:line="360" w:lineRule="auto"/>
              <w:ind w:firstLine="480"/>
              <w:jc w:val="both"/>
              <w:textAlignment w:val="baseline"/>
              <w:rPr>
                <w:rFonts w:eastAsia="宋体"/>
                <w:sz w:val="18"/>
                <w:szCs w:val="18"/>
              </w:rPr>
            </w:pPr>
          </w:p>
        </w:tc>
        <w:tc>
          <w:tcPr>
            <w:tcW w:w="1559" w:type="dxa"/>
            <w:tcBorders>
              <w:top w:val="nil"/>
              <w:left w:val="nil"/>
              <w:bottom w:val="nil"/>
              <w:right w:val="nil"/>
            </w:tcBorders>
            <w:shd w:val="clear" w:color="auto" w:fill="auto"/>
            <w:noWrap/>
            <w:vAlign w:val="center"/>
          </w:tcPr>
          <w:p w14:paraId="4D0F7C96"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(-0.87)</w:t>
            </w:r>
          </w:p>
        </w:tc>
        <w:tc>
          <w:tcPr>
            <w:tcW w:w="1560" w:type="dxa"/>
            <w:tcBorders>
              <w:top w:val="nil"/>
              <w:left w:val="nil"/>
              <w:bottom w:val="nil"/>
              <w:right w:val="nil"/>
            </w:tcBorders>
            <w:shd w:val="clear" w:color="auto" w:fill="auto"/>
            <w:noWrap/>
            <w:vAlign w:val="center"/>
          </w:tcPr>
          <w:p w14:paraId="662B6127"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(-1.08)</w:t>
            </w:r>
          </w:p>
        </w:tc>
        <w:tc>
          <w:tcPr>
            <w:tcW w:w="1559" w:type="dxa"/>
            <w:tcBorders>
              <w:top w:val="nil"/>
              <w:left w:val="nil"/>
              <w:bottom w:val="nil"/>
              <w:right w:val="nil"/>
            </w:tcBorders>
            <w:shd w:val="clear" w:color="auto" w:fill="auto"/>
            <w:noWrap/>
            <w:vAlign w:val="center"/>
          </w:tcPr>
          <w:p w14:paraId="293B0D21"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(-0.82)</w:t>
            </w:r>
          </w:p>
        </w:tc>
        <w:tc>
          <w:tcPr>
            <w:tcW w:w="1546" w:type="dxa"/>
            <w:tcBorders>
              <w:top w:val="nil"/>
              <w:left w:val="nil"/>
              <w:bottom w:val="nil"/>
              <w:right w:val="nil"/>
            </w:tcBorders>
            <w:shd w:val="clear" w:color="auto" w:fill="auto"/>
            <w:noWrap/>
            <w:vAlign w:val="center"/>
          </w:tcPr>
          <w:p w14:paraId="59737D68"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(-0.86)</w:t>
            </w:r>
          </w:p>
        </w:tc>
      </w:tr>
      <w:tr w:rsidR="009F4B2F" w:rsidRPr="009F4B2F" w14:paraId="1EED3960" w14:textId="77777777" w:rsidTr="004B34D3">
        <w:trPr>
          <w:trHeight w:val="280"/>
          <w:jc w:val="center"/>
        </w:trPr>
        <w:tc>
          <w:tcPr>
            <w:tcW w:w="2410" w:type="dxa"/>
            <w:vMerge w:val="restart"/>
            <w:tcBorders>
              <w:top w:val="nil"/>
              <w:left w:val="nil"/>
              <w:bottom w:val="nil"/>
              <w:right w:val="nil"/>
            </w:tcBorders>
            <w:shd w:val="clear" w:color="auto" w:fill="auto"/>
            <w:noWrap/>
            <w:vAlign w:val="center"/>
          </w:tcPr>
          <w:p w14:paraId="73896826"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Domestic stock</w:t>
            </w:r>
          </w:p>
        </w:tc>
        <w:tc>
          <w:tcPr>
            <w:tcW w:w="1559" w:type="dxa"/>
            <w:tcBorders>
              <w:top w:val="nil"/>
              <w:left w:val="nil"/>
              <w:bottom w:val="nil"/>
              <w:right w:val="nil"/>
            </w:tcBorders>
            <w:shd w:val="clear" w:color="auto" w:fill="auto"/>
            <w:noWrap/>
            <w:vAlign w:val="center"/>
          </w:tcPr>
          <w:p w14:paraId="796D6FAA"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0.0471</w:t>
            </w:r>
          </w:p>
        </w:tc>
        <w:tc>
          <w:tcPr>
            <w:tcW w:w="1560" w:type="dxa"/>
            <w:tcBorders>
              <w:top w:val="nil"/>
              <w:left w:val="nil"/>
              <w:bottom w:val="nil"/>
              <w:right w:val="nil"/>
            </w:tcBorders>
            <w:shd w:val="clear" w:color="auto" w:fill="auto"/>
            <w:noWrap/>
            <w:vAlign w:val="center"/>
          </w:tcPr>
          <w:p w14:paraId="7661C251"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0.00137</w:t>
            </w:r>
          </w:p>
        </w:tc>
        <w:tc>
          <w:tcPr>
            <w:tcW w:w="1559" w:type="dxa"/>
            <w:tcBorders>
              <w:top w:val="nil"/>
              <w:left w:val="nil"/>
              <w:bottom w:val="nil"/>
              <w:right w:val="nil"/>
            </w:tcBorders>
            <w:shd w:val="clear" w:color="auto" w:fill="auto"/>
            <w:noWrap/>
            <w:vAlign w:val="center"/>
          </w:tcPr>
          <w:p w14:paraId="1F689D7B"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0.0583</w:t>
            </w:r>
          </w:p>
        </w:tc>
        <w:tc>
          <w:tcPr>
            <w:tcW w:w="1546" w:type="dxa"/>
            <w:tcBorders>
              <w:top w:val="nil"/>
              <w:left w:val="nil"/>
              <w:bottom w:val="nil"/>
              <w:right w:val="nil"/>
            </w:tcBorders>
            <w:shd w:val="clear" w:color="auto" w:fill="auto"/>
            <w:noWrap/>
            <w:vAlign w:val="center"/>
          </w:tcPr>
          <w:p w14:paraId="0B6E3B7F"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0.0133</w:t>
            </w:r>
          </w:p>
        </w:tc>
      </w:tr>
      <w:tr w:rsidR="009F4B2F" w:rsidRPr="009F4B2F" w14:paraId="486B09E5" w14:textId="77777777" w:rsidTr="004B34D3">
        <w:trPr>
          <w:trHeight w:val="135"/>
          <w:jc w:val="center"/>
        </w:trPr>
        <w:tc>
          <w:tcPr>
            <w:tcW w:w="2410" w:type="dxa"/>
            <w:vMerge/>
            <w:tcBorders>
              <w:top w:val="nil"/>
              <w:left w:val="nil"/>
              <w:bottom w:val="nil"/>
              <w:right w:val="nil"/>
            </w:tcBorders>
            <w:vAlign w:val="center"/>
          </w:tcPr>
          <w:p w14:paraId="0DBEE13C" w14:textId="77777777" w:rsidR="0001111F" w:rsidRPr="009F4B2F" w:rsidRDefault="0001111F" w:rsidP="004A753C">
            <w:pPr>
              <w:spacing w:line="360" w:lineRule="auto"/>
              <w:ind w:firstLine="480"/>
              <w:jc w:val="both"/>
              <w:textAlignment w:val="baseline"/>
              <w:rPr>
                <w:rFonts w:eastAsia="宋体"/>
                <w:sz w:val="18"/>
                <w:szCs w:val="18"/>
              </w:rPr>
            </w:pPr>
          </w:p>
        </w:tc>
        <w:tc>
          <w:tcPr>
            <w:tcW w:w="1559" w:type="dxa"/>
            <w:tcBorders>
              <w:top w:val="nil"/>
              <w:left w:val="nil"/>
              <w:bottom w:val="nil"/>
              <w:right w:val="nil"/>
            </w:tcBorders>
            <w:shd w:val="clear" w:color="auto" w:fill="auto"/>
            <w:noWrap/>
            <w:vAlign w:val="center"/>
          </w:tcPr>
          <w:p w14:paraId="6ED3679A"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(-0.44)</w:t>
            </w:r>
          </w:p>
        </w:tc>
        <w:tc>
          <w:tcPr>
            <w:tcW w:w="1560" w:type="dxa"/>
            <w:tcBorders>
              <w:top w:val="nil"/>
              <w:left w:val="nil"/>
              <w:bottom w:val="nil"/>
              <w:right w:val="nil"/>
            </w:tcBorders>
            <w:shd w:val="clear" w:color="auto" w:fill="auto"/>
            <w:noWrap/>
            <w:vAlign w:val="center"/>
          </w:tcPr>
          <w:p w14:paraId="3F3A709D"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(-0.01)</w:t>
            </w:r>
          </w:p>
        </w:tc>
        <w:tc>
          <w:tcPr>
            <w:tcW w:w="1559" w:type="dxa"/>
            <w:tcBorders>
              <w:top w:val="nil"/>
              <w:left w:val="nil"/>
              <w:bottom w:val="nil"/>
              <w:right w:val="nil"/>
            </w:tcBorders>
            <w:shd w:val="clear" w:color="auto" w:fill="auto"/>
            <w:noWrap/>
            <w:vAlign w:val="center"/>
          </w:tcPr>
          <w:p w14:paraId="3FFEFFA4"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(-0.58)</w:t>
            </w:r>
          </w:p>
        </w:tc>
        <w:tc>
          <w:tcPr>
            <w:tcW w:w="1546" w:type="dxa"/>
            <w:tcBorders>
              <w:top w:val="nil"/>
              <w:left w:val="nil"/>
              <w:bottom w:val="nil"/>
              <w:right w:val="nil"/>
            </w:tcBorders>
            <w:shd w:val="clear" w:color="auto" w:fill="auto"/>
            <w:noWrap/>
            <w:vAlign w:val="center"/>
          </w:tcPr>
          <w:p w14:paraId="34A210CB"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(-0.13)</w:t>
            </w:r>
          </w:p>
        </w:tc>
      </w:tr>
      <w:tr w:rsidR="009F4B2F" w:rsidRPr="009F4B2F" w14:paraId="69D4DCB4" w14:textId="77777777" w:rsidTr="004B34D3">
        <w:trPr>
          <w:trHeight w:val="280"/>
          <w:jc w:val="center"/>
        </w:trPr>
        <w:tc>
          <w:tcPr>
            <w:tcW w:w="2410" w:type="dxa"/>
            <w:vMerge w:val="restart"/>
            <w:tcBorders>
              <w:top w:val="nil"/>
              <w:left w:val="nil"/>
              <w:bottom w:val="nil"/>
              <w:right w:val="nil"/>
            </w:tcBorders>
            <w:shd w:val="clear" w:color="auto" w:fill="auto"/>
            <w:noWrap/>
            <w:vAlign w:val="center"/>
          </w:tcPr>
          <w:p w14:paraId="4D678157"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 xml:space="preserve">Foreign stock </w:t>
            </w:r>
          </w:p>
          <w:p w14:paraId="16D9B6B5" w14:textId="77777777" w:rsidR="0001111F" w:rsidRPr="009F4B2F" w:rsidRDefault="0001111F" w:rsidP="004A753C">
            <w:pPr>
              <w:spacing w:line="360" w:lineRule="auto"/>
              <w:ind w:firstLine="480"/>
              <w:jc w:val="both"/>
              <w:textAlignment w:val="baseline"/>
              <w:rPr>
                <w:rFonts w:eastAsia="宋体"/>
                <w:sz w:val="18"/>
                <w:szCs w:val="18"/>
                <w:lang w:eastAsia="zh-CN"/>
              </w:rPr>
            </w:pPr>
            <w:r w:rsidRPr="009F4B2F">
              <w:rPr>
                <w:rFonts w:eastAsia="宋体" w:hint="eastAsia"/>
                <w:sz w:val="18"/>
                <w:szCs w:val="18"/>
                <w:lang w:eastAsia="zh-CN"/>
              </w:rPr>
              <w:t>(</w:t>
            </w:r>
            <w:proofErr w:type="gramStart"/>
            <w:r w:rsidRPr="009F4B2F">
              <w:rPr>
                <w:rFonts w:eastAsia="宋体"/>
                <w:sz w:val="18"/>
                <w:szCs w:val="18"/>
              </w:rPr>
              <w:t>traditional</w:t>
            </w:r>
            <w:proofErr w:type="gramEnd"/>
            <w:r w:rsidRPr="009F4B2F">
              <w:rPr>
                <w:rFonts w:eastAsia="宋体"/>
                <w:sz w:val="18"/>
                <w:szCs w:val="18"/>
              </w:rPr>
              <w:t xml:space="preserve"> trade</w:t>
            </w:r>
            <w:r w:rsidRPr="009F4B2F">
              <w:rPr>
                <w:rFonts w:eastAsia="宋体" w:hint="eastAsia"/>
                <w:sz w:val="18"/>
                <w:szCs w:val="18"/>
                <w:lang w:eastAsia="zh-CN"/>
              </w:rPr>
              <w:t>)</w:t>
            </w:r>
          </w:p>
        </w:tc>
        <w:tc>
          <w:tcPr>
            <w:tcW w:w="1559" w:type="dxa"/>
            <w:tcBorders>
              <w:top w:val="nil"/>
              <w:left w:val="nil"/>
              <w:bottom w:val="nil"/>
              <w:right w:val="nil"/>
            </w:tcBorders>
            <w:shd w:val="clear" w:color="auto" w:fill="auto"/>
            <w:noWrap/>
            <w:vAlign w:val="center"/>
          </w:tcPr>
          <w:p w14:paraId="3942F7E6"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0.4410***</w:t>
            </w:r>
          </w:p>
        </w:tc>
        <w:tc>
          <w:tcPr>
            <w:tcW w:w="1560" w:type="dxa"/>
            <w:tcBorders>
              <w:top w:val="nil"/>
              <w:left w:val="nil"/>
              <w:bottom w:val="nil"/>
              <w:right w:val="nil"/>
            </w:tcBorders>
            <w:shd w:val="clear" w:color="auto" w:fill="auto"/>
            <w:noWrap/>
            <w:vAlign w:val="center"/>
          </w:tcPr>
          <w:p w14:paraId="592D0A98" w14:textId="77777777" w:rsidR="0001111F" w:rsidRPr="009F4B2F" w:rsidRDefault="0001111F" w:rsidP="004A753C">
            <w:pPr>
              <w:spacing w:line="360" w:lineRule="auto"/>
              <w:ind w:firstLine="480"/>
              <w:jc w:val="both"/>
              <w:textAlignment w:val="baseline"/>
              <w:rPr>
                <w:rFonts w:eastAsia="宋体"/>
                <w:sz w:val="18"/>
                <w:szCs w:val="18"/>
              </w:rPr>
            </w:pPr>
          </w:p>
        </w:tc>
        <w:tc>
          <w:tcPr>
            <w:tcW w:w="1559" w:type="dxa"/>
            <w:tcBorders>
              <w:top w:val="nil"/>
              <w:left w:val="nil"/>
              <w:bottom w:val="nil"/>
              <w:right w:val="nil"/>
            </w:tcBorders>
            <w:shd w:val="clear" w:color="auto" w:fill="auto"/>
            <w:noWrap/>
            <w:vAlign w:val="center"/>
          </w:tcPr>
          <w:p w14:paraId="2FFC5378"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0.3800***</w:t>
            </w:r>
          </w:p>
        </w:tc>
        <w:tc>
          <w:tcPr>
            <w:tcW w:w="1546" w:type="dxa"/>
            <w:tcBorders>
              <w:top w:val="nil"/>
              <w:left w:val="nil"/>
              <w:bottom w:val="nil"/>
              <w:right w:val="nil"/>
            </w:tcBorders>
            <w:shd w:val="clear" w:color="auto" w:fill="auto"/>
            <w:noWrap/>
            <w:vAlign w:val="center"/>
          </w:tcPr>
          <w:p w14:paraId="7E1AEBCC" w14:textId="77777777" w:rsidR="0001111F" w:rsidRPr="009F4B2F" w:rsidRDefault="0001111F" w:rsidP="004A753C">
            <w:pPr>
              <w:spacing w:line="360" w:lineRule="auto"/>
              <w:ind w:firstLine="480"/>
              <w:jc w:val="both"/>
              <w:textAlignment w:val="baseline"/>
              <w:rPr>
                <w:rFonts w:eastAsia="宋体"/>
                <w:sz w:val="18"/>
                <w:szCs w:val="18"/>
              </w:rPr>
            </w:pPr>
          </w:p>
        </w:tc>
      </w:tr>
      <w:tr w:rsidR="009F4B2F" w:rsidRPr="009F4B2F" w14:paraId="6CF52E94" w14:textId="77777777" w:rsidTr="004B34D3">
        <w:trPr>
          <w:trHeight w:val="280"/>
          <w:jc w:val="center"/>
        </w:trPr>
        <w:tc>
          <w:tcPr>
            <w:tcW w:w="2410" w:type="dxa"/>
            <w:vMerge/>
            <w:tcBorders>
              <w:top w:val="nil"/>
              <w:left w:val="nil"/>
              <w:bottom w:val="nil"/>
              <w:right w:val="nil"/>
            </w:tcBorders>
            <w:vAlign w:val="center"/>
          </w:tcPr>
          <w:p w14:paraId="2623DF4D" w14:textId="77777777" w:rsidR="0001111F" w:rsidRPr="009F4B2F" w:rsidRDefault="0001111F" w:rsidP="004A753C">
            <w:pPr>
              <w:spacing w:line="360" w:lineRule="auto"/>
              <w:ind w:firstLine="480"/>
              <w:jc w:val="both"/>
              <w:textAlignment w:val="baseline"/>
              <w:rPr>
                <w:rFonts w:eastAsia="宋体"/>
                <w:sz w:val="18"/>
                <w:szCs w:val="18"/>
              </w:rPr>
            </w:pPr>
          </w:p>
        </w:tc>
        <w:tc>
          <w:tcPr>
            <w:tcW w:w="1559" w:type="dxa"/>
            <w:tcBorders>
              <w:top w:val="nil"/>
              <w:left w:val="nil"/>
              <w:bottom w:val="nil"/>
              <w:right w:val="nil"/>
            </w:tcBorders>
            <w:shd w:val="clear" w:color="auto" w:fill="auto"/>
            <w:noWrap/>
            <w:vAlign w:val="center"/>
          </w:tcPr>
          <w:p w14:paraId="493A54C1"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(-4.41)</w:t>
            </w:r>
          </w:p>
        </w:tc>
        <w:tc>
          <w:tcPr>
            <w:tcW w:w="1560" w:type="dxa"/>
            <w:tcBorders>
              <w:top w:val="nil"/>
              <w:left w:val="nil"/>
              <w:bottom w:val="nil"/>
              <w:right w:val="nil"/>
            </w:tcBorders>
            <w:shd w:val="clear" w:color="auto" w:fill="auto"/>
            <w:noWrap/>
            <w:vAlign w:val="center"/>
          </w:tcPr>
          <w:p w14:paraId="5DD24A66" w14:textId="77777777" w:rsidR="0001111F" w:rsidRPr="009F4B2F" w:rsidRDefault="0001111F" w:rsidP="004A753C">
            <w:pPr>
              <w:spacing w:line="360" w:lineRule="auto"/>
              <w:ind w:firstLine="480"/>
              <w:jc w:val="both"/>
              <w:textAlignment w:val="baseline"/>
              <w:rPr>
                <w:rFonts w:eastAsia="宋体"/>
                <w:sz w:val="18"/>
                <w:szCs w:val="18"/>
              </w:rPr>
            </w:pPr>
          </w:p>
        </w:tc>
        <w:tc>
          <w:tcPr>
            <w:tcW w:w="1559" w:type="dxa"/>
            <w:tcBorders>
              <w:top w:val="nil"/>
              <w:left w:val="nil"/>
              <w:bottom w:val="nil"/>
              <w:right w:val="nil"/>
            </w:tcBorders>
            <w:shd w:val="clear" w:color="auto" w:fill="auto"/>
            <w:noWrap/>
            <w:vAlign w:val="center"/>
          </w:tcPr>
          <w:p w14:paraId="677D2689"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(-4.73)</w:t>
            </w:r>
          </w:p>
        </w:tc>
        <w:tc>
          <w:tcPr>
            <w:tcW w:w="1546" w:type="dxa"/>
            <w:tcBorders>
              <w:top w:val="nil"/>
              <w:left w:val="nil"/>
              <w:bottom w:val="nil"/>
              <w:right w:val="nil"/>
            </w:tcBorders>
            <w:shd w:val="clear" w:color="auto" w:fill="auto"/>
            <w:noWrap/>
            <w:vAlign w:val="center"/>
          </w:tcPr>
          <w:p w14:paraId="473C3CCC" w14:textId="77777777" w:rsidR="0001111F" w:rsidRPr="009F4B2F" w:rsidRDefault="0001111F" w:rsidP="004A753C">
            <w:pPr>
              <w:spacing w:line="360" w:lineRule="auto"/>
              <w:ind w:firstLine="480"/>
              <w:jc w:val="both"/>
              <w:textAlignment w:val="baseline"/>
              <w:rPr>
                <w:rFonts w:eastAsia="宋体"/>
                <w:sz w:val="18"/>
                <w:szCs w:val="18"/>
              </w:rPr>
            </w:pPr>
          </w:p>
        </w:tc>
      </w:tr>
      <w:tr w:rsidR="009F4B2F" w:rsidRPr="009F4B2F" w14:paraId="6AD6FEBF" w14:textId="77777777" w:rsidTr="004B34D3">
        <w:trPr>
          <w:trHeight w:val="280"/>
          <w:jc w:val="center"/>
        </w:trPr>
        <w:tc>
          <w:tcPr>
            <w:tcW w:w="2410" w:type="dxa"/>
            <w:vMerge w:val="restart"/>
            <w:tcBorders>
              <w:top w:val="nil"/>
              <w:left w:val="nil"/>
              <w:bottom w:val="nil"/>
              <w:right w:val="nil"/>
            </w:tcBorders>
            <w:shd w:val="clear" w:color="auto" w:fill="auto"/>
            <w:noWrap/>
            <w:vAlign w:val="center"/>
          </w:tcPr>
          <w:p w14:paraId="1508E71E"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Foreign stock</w:t>
            </w:r>
          </w:p>
          <w:p w14:paraId="11972D69" w14:textId="77777777" w:rsidR="0001111F" w:rsidRPr="009F4B2F" w:rsidRDefault="0001111F" w:rsidP="004A753C">
            <w:pPr>
              <w:spacing w:line="360" w:lineRule="auto"/>
              <w:ind w:firstLine="480"/>
              <w:jc w:val="both"/>
              <w:textAlignment w:val="baseline"/>
              <w:rPr>
                <w:rFonts w:eastAsia="宋体"/>
                <w:sz w:val="18"/>
                <w:szCs w:val="18"/>
                <w:lang w:eastAsia="zh-CN"/>
              </w:rPr>
            </w:pPr>
            <w:r w:rsidRPr="009F4B2F">
              <w:rPr>
                <w:rFonts w:eastAsia="宋体" w:hint="eastAsia"/>
                <w:sz w:val="18"/>
                <w:szCs w:val="18"/>
                <w:lang w:eastAsia="zh-CN"/>
              </w:rPr>
              <w:t>(</w:t>
            </w:r>
            <w:r w:rsidRPr="009F4B2F">
              <w:rPr>
                <w:rFonts w:eastAsia="宋体"/>
                <w:sz w:val="18"/>
                <w:szCs w:val="18"/>
              </w:rPr>
              <w:t>value-added trade</w:t>
            </w:r>
            <w:r w:rsidRPr="009F4B2F">
              <w:rPr>
                <w:rFonts w:eastAsia="宋体" w:hint="eastAsia"/>
                <w:sz w:val="18"/>
                <w:szCs w:val="18"/>
                <w:lang w:eastAsia="zh-CN"/>
              </w:rPr>
              <w:t>)</w:t>
            </w:r>
          </w:p>
        </w:tc>
        <w:tc>
          <w:tcPr>
            <w:tcW w:w="1559" w:type="dxa"/>
            <w:tcBorders>
              <w:top w:val="nil"/>
              <w:left w:val="nil"/>
              <w:bottom w:val="nil"/>
              <w:right w:val="nil"/>
            </w:tcBorders>
            <w:shd w:val="clear" w:color="auto" w:fill="auto"/>
            <w:noWrap/>
            <w:vAlign w:val="center"/>
          </w:tcPr>
          <w:p w14:paraId="6FB5E1DE" w14:textId="77777777" w:rsidR="0001111F" w:rsidRPr="009F4B2F" w:rsidRDefault="0001111F" w:rsidP="004A753C">
            <w:pPr>
              <w:spacing w:line="360" w:lineRule="auto"/>
              <w:ind w:firstLine="480"/>
              <w:jc w:val="both"/>
              <w:textAlignment w:val="baseline"/>
              <w:rPr>
                <w:rFonts w:eastAsia="宋体"/>
                <w:sz w:val="18"/>
                <w:szCs w:val="18"/>
              </w:rPr>
            </w:pPr>
          </w:p>
        </w:tc>
        <w:tc>
          <w:tcPr>
            <w:tcW w:w="1560" w:type="dxa"/>
            <w:tcBorders>
              <w:top w:val="nil"/>
              <w:left w:val="nil"/>
              <w:bottom w:val="nil"/>
              <w:right w:val="nil"/>
            </w:tcBorders>
            <w:shd w:val="clear" w:color="auto" w:fill="auto"/>
            <w:noWrap/>
            <w:vAlign w:val="center"/>
          </w:tcPr>
          <w:p w14:paraId="2FA701DA"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0.5670***</w:t>
            </w:r>
          </w:p>
        </w:tc>
        <w:tc>
          <w:tcPr>
            <w:tcW w:w="1559" w:type="dxa"/>
            <w:tcBorders>
              <w:top w:val="nil"/>
              <w:left w:val="nil"/>
              <w:bottom w:val="nil"/>
              <w:right w:val="nil"/>
            </w:tcBorders>
            <w:shd w:val="clear" w:color="auto" w:fill="auto"/>
            <w:noWrap/>
            <w:vAlign w:val="center"/>
          </w:tcPr>
          <w:p w14:paraId="34FED9F1" w14:textId="77777777" w:rsidR="0001111F" w:rsidRPr="009F4B2F" w:rsidRDefault="0001111F" w:rsidP="004A753C">
            <w:pPr>
              <w:spacing w:line="360" w:lineRule="auto"/>
              <w:ind w:firstLine="480"/>
              <w:jc w:val="both"/>
              <w:textAlignment w:val="baseline"/>
              <w:rPr>
                <w:rFonts w:eastAsia="宋体"/>
                <w:sz w:val="18"/>
                <w:szCs w:val="18"/>
              </w:rPr>
            </w:pPr>
          </w:p>
        </w:tc>
        <w:tc>
          <w:tcPr>
            <w:tcW w:w="1546" w:type="dxa"/>
            <w:tcBorders>
              <w:top w:val="nil"/>
              <w:left w:val="nil"/>
              <w:bottom w:val="nil"/>
              <w:right w:val="nil"/>
            </w:tcBorders>
            <w:shd w:val="clear" w:color="auto" w:fill="auto"/>
            <w:noWrap/>
            <w:vAlign w:val="center"/>
          </w:tcPr>
          <w:p w14:paraId="2FFBD2E9"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0.4710***</w:t>
            </w:r>
          </w:p>
        </w:tc>
      </w:tr>
      <w:tr w:rsidR="009F4B2F" w:rsidRPr="009F4B2F" w14:paraId="360171CA" w14:textId="77777777" w:rsidTr="004B34D3">
        <w:trPr>
          <w:trHeight w:val="280"/>
          <w:jc w:val="center"/>
        </w:trPr>
        <w:tc>
          <w:tcPr>
            <w:tcW w:w="2410" w:type="dxa"/>
            <w:vMerge/>
            <w:tcBorders>
              <w:top w:val="nil"/>
              <w:left w:val="nil"/>
              <w:bottom w:val="nil"/>
              <w:right w:val="nil"/>
            </w:tcBorders>
            <w:vAlign w:val="center"/>
          </w:tcPr>
          <w:p w14:paraId="54F7D7E0" w14:textId="77777777" w:rsidR="0001111F" w:rsidRPr="009F4B2F" w:rsidRDefault="0001111F" w:rsidP="004A753C">
            <w:pPr>
              <w:spacing w:line="360" w:lineRule="auto"/>
              <w:ind w:firstLine="480"/>
              <w:jc w:val="both"/>
              <w:textAlignment w:val="baseline"/>
              <w:rPr>
                <w:rFonts w:eastAsia="宋体"/>
                <w:sz w:val="18"/>
                <w:szCs w:val="18"/>
              </w:rPr>
            </w:pPr>
          </w:p>
        </w:tc>
        <w:tc>
          <w:tcPr>
            <w:tcW w:w="1559" w:type="dxa"/>
            <w:tcBorders>
              <w:top w:val="nil"/>
              <w:left w:val="nil"/>
              <w:bottom w:val="nil"/>
              <w:right w:val="nil"/>
            </w:tcBorders>
            <w:shd w:val="clear" w:color="auto" w:fill="auto"/>
            <w:noWrap/>
            <w:vAlign w:val="center"/>
          </w:tcPr>
          <w:p w14:paraId="43219B32" w14:textId="77777777" w:rsidR="0001111F" w:rsidRPr="009F4B2F" w:rsidRDefault="0001111F" w:rsidP="004A753C">
            <w:pPr>
              <w:spacing w:line="360" w:lineRule="auto"/>
              <w:ind w:firstLine="480"/>
              <w:jc w:val="both"/>
              <w:textAlignment w:val="baseline"/>
              <w:rPr>
                <w:rFonts w:eastAsia="宋体"/>
                <w:sz w:val="18"/>
                <w:szCs w:val="18"/>
              </w:rPr>
            </w:pPr>
          </w:p>
        </w:tc>
        <w:tc>
          <w:tcPr>
            <w:tcW w:w="1560" w:type="dxa"/>
            <w:tcBorders>
              <w:top w:val="nil"/>
              <w:left w:val="nil"/>
              <w:bottom w:val="nil"/>
              <w:right w:val="nil"/>
            </w:tcBorders>
            <w:shd w:val="clear" w:color="auto" w:fill="auto"/>
            <w:noWrap/>
            <w:vAlign w:val="center"/>
          </w:tcPr>
          <w:p w14:paraId="7B4B9970"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(-5.03)</w:t>
            </w:r>
          </w:p>
        </w:tc>
        <w:tc>
          <w:tcPr>
            <w:tcW w:w="1559" w:type="dxa"/>
            <w:tcBorders>
              <w:top w:val="nil"/>
              <w:left w:val="nil"/>
              <w:bottom w:val="nil"/>
              <w:right w:val="nil"/>
            </w:tcBorders>
            <w:shd w:val="clear" w:color="auto" w:fill="auto"/>
            <w:noWrap/>
            <w:vAlign w:val="center"/>
          </w:tcPr>
          <w:p w14:paraId="1E4A5A72" w14:textId="77777777" w:rsidR="0001111F" w:rsidRPr="009F4B2F" w:rsidRDefault="0001111F" w:rsidP="004A753C">
            <w:pPr>
              <w:spacing w:line="360" w:lineRule="auto"/>
              <w:ind w:firstLine="480"/>
              <w:jc w:val="both"/>
              <w:textAlignment w:val="baseline"/>
              <w:rPr>
                <w:rFonts w:eastAsia="宋体"/>
                <w:sz w:val="18"/>
                <w:szCs w:val="18"/>
              </w:rPr>
            </w:pPr>
          </w:p>
        </w:tc>
        <w:tc>
          <w:tcPr>
            <w:tcW w:w="1546" w:type="dxa"/>
            <w:tcBorders>
              <w:top w:val="nil"/>
              <w:left w:val="nil"/>
              <w:bottom w:val="nil"/>
              <w:right w:val="nil"/>
            </w:tcBorders>
            <w:shd w:val="clear" w:color="auto" w:fill="auto"/>
            <w:noWrap/>
            <w:vAlign w:val="center"/>
          </w:tcPr>
          <w:p w14:paraId="257C8B87"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(-5.35)</w:t>
            </w:r>
          </w:p>
        </w:tc>
      </w:tr>
      <w:tr w:rsidR="009F4B2F" w:rsidRPr="009F4B2F" w14:paraId="0C1963AD" w14:textId="77777777" w:rsidTr="004B34D3">
        <w:trPr>
          <w:trHeight w:val="280"/>
          <w:jc w:val="center"/>
        </w:trPr>
        <w:tc>
          <w:tcPr>
            <w:tcW w:w="2410" w:type="dxa"/>
            <w:vMerge w:val="restart"/>
            <w:tcBorders>
              <w:top w:val="nil"/>
              <w:left w:val="nil"/>
              <w:bottom w:val="nil"/>
              <w:right w:val="nil"/>
            </w:tcBorders>
            <w:shd w:val="clear" w:color="auto" w:fill="auto"/>
            <w:noWrap/>
            <w:vAlign w:val="center"/>
          </w:tcPr>
          <w:p w14:paraId="7077319D" w14:textId="77777777" w:rsidR="0001111F" w:rsidRPr="009F4B2F" w:rsidRDefault="0001111F" w:rsidP="004A753C">
            <w:pPr>
              <w:spacing w:line="360" w:lineRule="auto"/>
              <w:ind w:firstLine="480"/>
              <w:jc w:val="both"/>
              <w:textAlignment w:val="baseline"/>
              <w:rPr>
                <w:rFonts w:eastAsia="宋体"/>
                <w:sz w:val="18"/>
                <w:szCs w:val="18"/>
              </w:rPr>
            </w:pPr>
            <w:proofErr w:type="spellStart"/>
            <w:r w:rsidRPr="009F4B2F">
              <w:rPr>
                <w:rFonts w:eastAsia="宋体"/>
                <w:sz w:val="18"/>
                <w:szCs w:val="18"/>
              </w:rPr>
              <w:t>tariff×foreign</w:t>
            </w:r>
            <w:proofErr w:type="spellEnd"/>
          </w:p>
          <w:p w14:paraId="27B74F12" w14:textId="77777777" w:rsidR="0001111F" w:rsidRPr="009F4B2F" w:rsidRDefault="0001111F" w:rsidP="004A753C">
            <w:pPr>
              <w:spacing w:line="360" w:lineRule="auto"/>
              <w:ind w:firstLine="480"/>
              <w:jc w:val="both"/>
              <w:textAlignment w:val="baseline"/>
              <w:rPr>
                <w:rFonts w:eastAsia="宋体"/>
                <w:sz w:val="18"/>
                <w:szCs w:val="18"/>
                <w:lang w:eastAsia="zh-CN"/>
              </w:rPr>
            </w:pPr>
            <w:r w:rsidRPr="009F4B2F">
              <w:rPr>
                <w:rFonts w:eastAsia="宋体" w:hint="eastAsia"/>
                <w:sz w:val="18"/>
                <w:szCs w:val="18"/>
                <w:lang w:eastAsia="zh-CN"/>
              </w:rPr>
              <w:t>(</w:t>
            </w:r>
            <w:proofErr w:type="gramStart"/>
            <w:r w:rsidRPr="009F4B2F">
              <w:rPr>
                <w:rFonts w:eastAsia="宋体"/>
                <w:sz w:val="18"/>
                <w:szCs w:val="18"/>
              </w:rPr>
              <w:t>traditional</w:t>
            </w:r>
            <w:proofErr w:type="gramEnd"/>
            <w:r w:rsidRPr="009F4B2F">
              <w:rPr>
                <w:rFonts w:eastAsia="宋体"/>
                <w:sz w:val="18"/>
                <w:szCs w:val="18"/>
              </w:rPr>
              <w:t xml:space="preserve"> trade</w:t>
            </w:r>
            <w:r w:rsidRPr="009F4B2F">
              <w:rPr>
                <w:rFonts w:eastAsia="宋体" w:hint="eastAsia"/>
                <w:sz w:val="18"/>
                <w:szCs w:val="18"/>
                <w:lang w:eastAsia="zh-CN"/>
              </w:rPr>
              <w:t>)</w:t>
            </w:r>
          </w:p>
        </w:tc>
        <w:tc>
          <w:tcPr>
            <w:tcW w:w="1559" w:type="dxa"/>
            <w:tcBorders>
              <w:top w:val="nil"/>
              <w:left w:val="nil"/>
              <w:bottom w:val="nil"/>
              <w:right w:val="nil"/>
            </w:tcBorders>
            <w:shd w:val="clear" w:color="auto" w:fill="auto"/>
            <w:noWrap/>
            <w:vAlign w:val="center"/>
          </w:tcPr>
          <w:p w14:paraId="3E6122E8"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-0.3920</w:t>
            </w:r>
          </w:p>
        </w:tc>
        <w:tc>
          <w:tcPr>
            <w:tcW w:w="1560" w:type="dxa"/>
            <w:tcBorders>
              <w:top w:val="nil"/>
              <w:left w:val="nil"/>
              <w:bottom w:val="nil"/>
              <w:right w:val="nil"/>
            </w:tcBorders>
            <w:shd w:val="clear" w:color="auto" w:fill="auto"/>
            <w:noWrap/>
            <w:vAlign w:val="center"/>
          </w:tcPr>
          <w:p w14:paraId="2F84EF0E" w14:textId="77777777" w:rsidR="0001111F" w:rsidRPr="009F4B2F" w:rsidRDefault="0001111F" w:rsidP="004A753C">
            <w:pPr>
              <w:spacing w:line="360" w:lineRule="auto"/>
              <w:ind w:firstLine="480"/>
              <w:jc w:val="both"/>
              <w:textAlignment w:val="baseline"/>
              <w:rPr>
                <w:rFonts w:eastAsia="宋体"/>
                <w:sz w:val="18"/>
                <w:szCs w:val="18"/>
              </w:rPr>
            </w:pPr>
          </w:p>
        </w:tc>
        <w:tc>
          <w:tcPr>
            <w:tcW w:w="1559" w:type="dxa"/>
            <w:tcBorders>
              <w:top w:val="nil"/>
              <w:left w:val="nil"/>
              <w:bottom w:val="nil"/>
              <w:right w:val="nil"/>
            </w:tcBorders>
            <w:shd w:val="clear" w:color="auto" w:fill="auto"/>
            <w:noWrap/>
            <w:vAlign w:val="center"/>
          </w:tcPr>
          <w:p w14:paraId="19D3BE96" w14:textId="77777777" w:rsidR="0001111F" w:rsidRPr="009F4B2F" w:rsidRDefault="0001111F" w:rsidP="004A753C">
            <w:pPr>
              <w:spacing w:line="360" w:lineRule="auto"/>
              <w:ind w:firstLine="480"/>
              <w:jc w:val="both"/>
              <w:textAlignment w:val="baseline"/>
              <w:rPr>
                <w:rFonts w:eastAsia="宋体"/>
                <w:sz w:val="18"/>
                <w:szCs w:val="18"/>
              </w:rPr>
            </w:pPr>
          </w:p>
        </w:tc>
        <w:tc>
          <w:tcPr>
            <w:tcW w:w="1546" w:type="dxa"/>
            <w:tcBorders>
              <w:top w:val="nil"/>
              <w:left w:val="nil"/>
              <w:bottom w:val="nil"/>
              <w:right w:val="nil"/>
            </w:tcBorders>
            <w:shd w:val="clear" w:color="auto" w:fill="auto"/>
            <w:noWrap/>
            <w:vAlign w:val="center"/>
          </w:tcPr>
          <w:p w14:paraId="6B433371" w14:textId="77777777" w:rsidR="0001111F" w:rsidRPr="009F4B2F" w:rsidRDefault="0001111F" w:rsidP="004A753C">
            <w:pPr>
              <w:spacing w:line="360" w:lineRule="auto"/>
              <w:ind w:firstLine="480"/>
              <w:jc w:val="both"/>
              <w:textAlignment w:val="baseline"/>
              <w:rPr>
                <w:rFonts w:eastAsia="宋体"/>
                <w:sz w:val="18"/>
                <w:szCs w:val="18"/>
              </w:rPr>
            </w:pPr>
          </w:p>
        </w:tc>
      </w:tr>
      <w:tr w:rsidR="009F4B2F" w:rsidRPr="009F4B2F" w14:paraId="52758132" w14:textId="77777777" w:rsidTr="004B34D3">
        <w:trPr>
          <w:trHeight w:val="280"/>
          <w:jc w:val="center"/>
        </w:trPr>
        <w:tc>
          <w:tcPr>
            <w:tcW w:w="2410" w:type="dxa"/>
            <w:vMerge/>
            <w:tcBorders>
              <w:top w:val="nil"/>
              <w:left w:val="nil"/>
              <w:bottom w:val="nil"/>
              <w:right w:val="nil"/>
            </w:tcBorders>
            <w:vAlign w:val="center"/>
          </w:tcPr>
          <w:p w14:paraId="45118D6F" w14:textId="77777777" w:rsidR="0001111F" w:rsidRPr="009F4B2F" w:rsidRDefault="0001111F" w:rsidP="004A753C">
            <w:pPr>
              <w:spacing w:line="360" w:lineRule="auto"/>
              <w:ind w:firstLine="480"/>
              <w:jc w:val="both"/>
              <w:textAlignment w:val="baseline"/>
              <w:rPr>
                <w:rFonts w:eastAsia="宋体"/>
                <w:sz w:val="18"/>
                <w:szCs w:val="18"/>
              </w:rPr>
            </w:pPr>
          </w:p>
        </w:tc>
        <w:tc>
          <w:tcPr>
            <w:tcW w:w="1559" w:type="dxa"/>
            <w:tcBorders>
              <w:top w:val="nil"/>
              <w:left w:val="nil"/>
              <w:bottom w:val="nil"/>
              <w:right w:val="nil"/>
            </w:tcBorders>
            <w:shd w:val="clear" w:color="auto" w:fill="auto"/>
            <w:noWrap/>
            <w:vAlign w:val="center"/>
          </w:tcPr>
          <w:p w14:paraId="4D6BADE5"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(-0.77)</w:t>
            </w:r>
          </w:p>
        </w:tc>
        <w:tc>
          <w:tcPr>
            <w:tcW w:w="1560" w:type="dxa"/>
            <w:tcBorders>
              <w:top w:val="nil"/>
              <w:left w:val="nil"/>
              <w:bottom w:val="nil"/>
              <w:right w:val="nil"/>
            </w:tcBorders>
            <w:shd w:val="clear" w:color="auto" w:fill="auto"/>
            <w:noWrap/>
            <w:vAlign w:val="center"/>
          </w:tcPr>
          <w:p w14:paraId="36FB0A7A" w14:textId="77777777" w:rsidR="0001111F" w:rsidRPr="009F4B2F" w:rsidRDefault="0001111F" w:rsidP="004A753C">
            <w:pPr>
              <w:spacing w:line="360" w:lineRule="auto"/>
              <w:ind w:firstLine="480"/>
              <w:jc w:val="both"/>
              <w:textAlignment w:val="baseline"/>
              <w:rPr>
                <w:rFonts w:eastAsia="宋体"/>
                <w:sz w:val="18"/>
                <w:szCs w:val="18"/>
              </w:rPr>
            </w:pPr>
          </w:p>
        </w:tc>
        <w:tc>
          <w:tcPr>
            <w:tcW w:w="1559" w:type="dxa"/>
            <w:tcBorders>
              <w:top w:val="nil"/>
              <w:left w:val="nil"/>
              <w:bottom w:val="nil"/>
              <w:right w:val="nil"/>
            </w:tcBorders>
            <w:shd w:val="clear" w:color="auto" w:fill="auto"/>
            <w:noWrap/>
            <w:vAlign w:val="center"/>
          </w:tcPr>
          <w:p w14:paraId="57CDAD74" w14:textId="77777777" w:rsidR="0001111F" w:rsidRPr="009F4B2F" w:rsidRDefault="0001111F" w:rsidP="004A753C">
            <w:pPr>
              <w:spacing w:line="360" w:lineRule="auto"/>
              <w:ind w:firstLine="480"/>
              <w:jc w:val="both"/>
              <w:textAlignment w:val="baseline"/>
              <w:rPr>
                <w:rFonts w:eastAsia="宋体"/>
                <w:sz w:val="18"/>
                <w:szCs w:val="18"/>
              </w:rPr>
            </w:pPr>
          </w:p>
        </w:tc>
        <w:tc>
          <w:tcPr>
            <w:tcW w:w="1546" w:type="dxa"/>
            <w:tcBorders>
              <w:top w:val="nil"/>
              <w:left w:val="nil"/>
              <w:bottom w:val="nil"/>
              <w:right w:val="nil"/>
            </w:tcBorders>
            <w:shd w:val="clear" w:color="auto" w:fill="auto"/>
            <w:noWrap/>
            <w:vAlign w:val="center"/>
          </w:tcPr>
          <w:p w14:paraId="088431C1" w14:textId="77777777" w:rsidR="0001111F" w:rsidRPr="009F4B2F" w:rsidRDefault="0001111F" w:rsidP="004A753C">
            <w:pPr>
              <w:spacing w:line="360" w:lineRule="auto"/>
              <w:ind w:firstLine="480"/>
              <w:jc w:val="both"/>
              <w:textAlignment w:val="baseline"/>
              <w:rPr>
                <w:rFonts w:eastAsia="宋体"/>
                <w:sz w:val="18"/>
                <w:szCs w:val="18"/>
              </w:rPr>
            </w:pPr>
          </w:p>
        </w:tc>
      </w:tr>
      <w:tr w:rsidR="009F4B2F" w:rsidRPr="009F4B2F" w14:paraId="798A52D2" w14:textId="77777777" w:rsidTr="004B34D3">
        <w:trPr>
          <w:trHeight w:val="280"/>
          <w:jc w:val="center"/>
        </w:trPr>
        <w:tc>
          <w:tcPr>
            <w:tcW w:w="2410" w:type="dxa"/>
            <w:vMerge w:val="restart"/>
            <w:tcBorders>
              <w:top w:val="nil"/>
              <w:left w:val="nil"/>
              <w:bottom w:val="nil"/>
              <w:right w:val="nil"/>
            </w:tcBorders>
            <w:shd w:val="clear" w:color="auto" w:fill="auto"/>
            <w:noWrap/>
            <w:vAlign w:val="center"/>
          </w:tcPr>
          <w:p w14:paraId="00EA2AF8" w14:textId="77777777" w:rsidR="0001111F" w:rsidRPr="009F4B2F" w:rsidRDefault="0001111F" w:rsidP="004A753C">
            <w:pPr>
              <w:spacing w:line="360" w:lineRule="auto"/>
              <w:ind w:firstLine="480"/>
              <w:jc w:val="both"/>
              <w:textAlignment w:val="baseline"/>
              <w:rPr>
                <w:rFonts w:eastAsia="宋体"/>
                <w:sz w:val="18"/>
                <w:szCs w:val="18"/>
              </w:rPr>
            </w:pPr>
            <w:proofErr w:type="spellStart"/>
            <w:r w:rsidRPr="009F4B2F">
              <w:rPr>
                <w:rFonts w:eastAsia="宋体"/>
                <w:sz w:val="18"/>
                <w:szCs w:val="18"/>
              </w:rPr>
              <w:t>tariff×foreign</w:t>
            </w:r>
            <w:proofErr w:type="spellEnd"/>
          </w:p>
          <w:p w14:paraId="327F0A5E" w14:textId="77777777" w:rsidR="0001111F" w:rsidRPr="009F4B2F" w:rsidRDefault="0001111F" w:rsidP="004A753C">
            <w:pPr>
              <w:spacing w:line="360" w:lineRule="auto"/>
              <w:ind w:firstLine="480"/>
              <w:jc w:val="both"/>
              <w:textAlignment w:val="baseline"/>
              <w:rPr>
                <w:rFonts w:eastAsia="宋体"/>
                <w:sz w:val="18"/>
                <w:szCs w:val="18"/>
                <w:lang w:eastAsia="zh-CN"/>
              </w:rPr>
            </w:pPr>
            <w:r w:rsidRPr="009F4B2F">
              <w:rPr>
                <w:rFonts w:eastAsia="宋体" w:hint="eastAsia"/>
                <w:sz w:val="18"/>
                <w:szCs w:val="18"/>
                <w:lang w:eastAsia="zh-CN"/>
              </w:rPr>
              <w:t>(</w:t>
            </w:r>
            <w:r w:rsidRPr="009F4B2F">
              <w:rPr>
                <w:rFonts w:eastAsia="宋体"/>
                <w:sz w:val="18"/>
                <w:szCs w:val="18"/>
              </w:rPr>
              <w:t>value-added trade</w:t>
            </w:r>
            <w:r w:rsidRPr="009F4B2F">
              <w:rPr>
                <w:rFonts w:eastAsia="宋体" w:hint="eastAsia"/>
                <w:sz w:val="18"/>
                <w:szCs w:val="18"/>
                <w:lang w:eastAsia="zh-CN"/>
              </w:rPr>
              <w:t>)</w:t>
            </w:r>
          </w:p>
        </w:tc>
        <w:tc>
          <w:tcPr>
            <w:tcW w:w="1559" w:type="dxa"/>
            <w:tcBorders>
              <w:top w:val="nil"/>
              <w:left w:val="nil"/>
              <w:bottom w:val="nil"/>
              <w:right w:val="nil"/>
            </w:tcBorders>
            <w:shd w:val="clear" w:color="auto" w:fill="auto"/>
            <w:noWrap/>
            <w:vAlign w:val="center"/>
          </w:tcPr>
          <w:p w14:paraId="4EBD7A50" w14:textId="77777777" w:rsidR="0001111F" w:rsidRPr="009F4B2F" w:rsidRDefault="0001111F" w:rsidP="004A753C">
            <w:pPr>
              <w:spacing w:line="360" w:lineRule="auto"/>
              <w:ind w:firstLine="480"/>
              <w:jc w:val="both"/>
              <w:textAlignment w:val="baseline"/>
              <w:rPr>
                <w:rFonts w:eastAsia="宋体"/>
                <w:sz w:val="18"/>
                <w:szCs w:val="18"/>
              </w:rPr>
            </w:pPr>
          </w:p>
        </w:tc>
        <w:tc>
          <w:tcPr>
            <w:tcW w:w="1560" w:type="dxa"/>
            <w:tcBorders>
              <w:top w:val="nil"/>
              <w:left w:val="nil"/>
              <w:bottom w:val="nil"/>
              <w:right w:val="nil"/>
            </w:tcBorders>
            <w:shd w:val="clear" w:color="auto" w:fill="auto"/>
            <w:noWrap/>
            <w:vAlign w:val="center"/>
          </w:tcPr>
          <w:p w14:paraId="560A1CF3"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-0.6480</w:t>
            </w:r>
          </w:p>
        </w:tc>
        <w:tc>
          <w:tcPr>
            <w:tcW w:w="1559" w:type="dxa"/>
            <w:tcBorders>
              <w:top w:val="nil"/>
              <w:left w:val="nil"/>
              <w:bottom w:val="nil"/>
              <w:right w:val="nil"/>
            </w:tcBorders>
            <w:shd w:val="clear" w:color="auto" w:fill="auto"/>
            <w:noWrap/>
            <w:vAlign w:val="center"/>
          </w:tcPr>
          <w:p w14:paraId="5D057C2E" w14:textId="77777777" w:rsidR="0001111F" w:rsidRPr="009F4B2F" w:rsidRDefault="0001111F" w:rsidP="004A753C">
            <w:pPr>
              <w:spacing w:line="360" w:lineRule="auto"/>
              <w:ind w:firstLine="480"/>
              <w:jc w:val="both"/>
              <w:textAlignment w:val="baseline"/>
              <w:rPr>
                <w:rFonts w:eastAsia="宋体"/>
                <w:sz w:val="18"/>
                <w:szCs w:val="18"/>
              </w:rPr>
            </w:pPr>
          </w:p>
        </w:tc>
        <w:tc>
          <w:tcPr>
            <w:tcW w:w="1546" w:type="dxa"/>
            <w:tcBorders>
              <w:top w:val="nil"/>
              <w:left w:val="nil"/>
              <w:bottom w:val="nil"/>
              <w:right w:val="nil"/>
            </w:tcBorders>
            <w:shd w:val="clear" w:color="auto" w:fill="auto"/>
            <w:noWrap/>
            <w:vAlign w:val="center"/>
          </w:tcPr>
          <w:p w14:paraId="3679CBC0" w14:textId="77777777" w:rsidR="0001111F" w:rsidRPr="009F4B2F" w:rsidRDefault="0001111F" w:rsidP="004A753C">
            <w:pPr>
              <w:spacing w:line="360" w:lineRule="auto"/>
              <w:ind w:firstLine="480"/>
              <w:jc w:val="both"/>
              <w:textAlignment w:val="baseline"/>
              <w:rPr>
                <w:rFonts w:eastAsia="宋体"/>
                <w:sz w:val="18"/>
                <w:szCs w:val="18"/>
              </w:rPr>
            </w:pPr>
          </w:p>
        </w:tc>
      </w:tr>
      <w:tr w:rsidR="009F4B2F" w:rsidRPr="009F4B2F" w14:paraId="7A8AF41C" w14:textId="77777777" w:rsidTr="004B34D3">
        <w:trPr>
          <w:trHeight w:val="280"/>
          <w:jc w:val="center"/>
        </w:trPr>
        <w:tc>
          <w:tcPr>
            <w:tcW w:w="2410" w:type="dxa"/>
            <w:vMerge/>
            <w:tcBorders>
              <w:top w:val="nil"/>
              <w:left w:val="nil"/>
              <w:bottom w:val="nil"/>
              <w:right w:val="nil"/>
            </w:tcBorders>
            <w:vAlign w:val="center"/>
          </w:tcPr>
          <w:p w14:paraId="4A984CD5" w14:textId="77777777" w:rsidR="0001111F" w:rsidRPr="009F4B2F" w:rsidRDefault="0001111F" w:rsidP="004A753C">
            <w:pPr>
              <w:spacing w:line="360" w:lineRule="auto"/>
              <w:ind w:firstLine="480"/>
              <w:jc w:val="both"/>
              <w:textAlignment w:val="baseline"/>
              <w:rPr>
                <w:rFonts w:eastAsia="宋体"/>
                <w:sz w:val="18"/>
                <w:szCs w:val="18"/>
              </w:rPr>
            </w:pPr>
          </w:p>
        </w:tc>
        <w:tc>
          <w:tcPr>
            <w:tcW w:w="1559" w:type="dxa"/>
            <w:tcBorders>
              <w:top w:val="nil"/>
              <w:left w:val="nil"/>
              <w:bottom w:val="nil"/>
              <w:right w:val="nil"/>
            </w:tcBorders>
            <w:shd w:val="clear" w:color="auto" w:fill="auto"/>
            <w:noWrap/>
            <w:vAlign w:val="center"/>
          </w:tcPr>
          <w:p w14:paraId="4FC85BAC" w14:textId="77777777" w:rsidR="0001111F" w:rsidRPr="009F4B2F" w:rsidRDefault="0001111F" w:rsidP="004A753C">
            <w:pPr>
              <w:spacing w:line="360" w:lineRule="auto"/>
              <w:ind w:firstLine="480"/>
              <w:jc w:val="both"/>
              <w:textAlignment w:val="baseline"/>
              <w:rPr>
                <w:rFonts w:eastAsia="宋体"/>
                <w:sz w:val="18"/>
                <w:szCs w:val="18"/>
              </w:rPr>
            </w:pPr>
          </w:p>
        </w:tc>
        <w:tc>
          <w:tcPr>
            <w:tcW w:w="1560" w:type="dxa"/>
            <w:tcBorders>
              <w:top w:val="nil"/>
              <w:left w:val="nil"/>
              <w:bottom w:val="nil"/>
              <w:right w:val="nil"/>
            </w:tcBorders>
            <w:shd w:val="clear" w:color="auto" w:fill="auto"/>
            <w:noWrap/>
            <w:vAlign w:val="center"/>
          </w:tcPr>
          <w:p w14:paraId="5471BC96"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(-1.22)</w:t>
            </w:r>
          </w:p>
        </w:tc>
        <w:tc>
          <w:tcPr>
            <w:tcW w:w="1559" w:type="dxa"/>
            <w:tcBorders>
              <w:top w:val="nil"/>
              <w:left w:val="nil"/>
              <w:bottom w:val="nil"/>
              <w:right w:val="nil"/>
            </w:tcBorders>
            <w:shd w:val="clear" w:color="auto" w:fill="auto"/>
            <w:noWrap/>
            <w:vAlign w:val="center"/>
          </w:tcPr>
          <w:p w14:paraId="2A5C9DEF" w14:textId="77777777" w:rsidR="0001111F" w:rsidRPr="009F4B2F" w:rsidRDefault="0001111F" w:rsidP="004A753C">
            <w:pPr>
              <w:spacing w:line="360" w:lineRule="auto"/>
              <w:ind w:firstLine="480"/>
              <w:jc w:val="both"/>
              <w:textAlignment w:val="baseline"/>
              <w:rPr>
                <w:rFonts w:eastAsia="宋体"/>
                <w:sz w:val="18"/>
                <w:szCs w:val="18"/>
              </w:rPr>
            </w:pPr>
          </w:p>
        </w:tc>
        <w:tc>
          <w:tcPr>
            <w:tcW w:w="1546" w:type="dxa"/>
            <w:tcBorders>
              <w:top w:val="nil"/>
              <w:left w:val="nil"/>
              <w:bottom w:val="nil"/>
              <w:right w:val="nil"/>
            </w:tcBorders>
            <w:shd w:val="clear" w:color="auto" w:fill="auto"/>
            <w:noWrap/>
            <w:vAlign w:val="center"/>
          </w:tcPr>
          <w:p w14:paraId="3E23B2B1" w14:textId="77777777" w:rsidR="0001111F" w:rsidRPr="009F4B2F" w:rsidRDefault="0001111F" w:rsidP="004A753C">
            <w:pPr>
              <w:spacing w:line="360" w:lineRule="auto"/>
              <w:ind w:firstLine="480"/>
              <w:jc w:val="both"/>
              <w:textAlignment w:val="baseline"/>
              <w:rPr>
                <w:rFonts w:eastAsia="宋体"/>
                <w:sz w:val="18"/>
                <w:szCs w:val="18"/>
              </w:rPr>
            </w:pPr>
          </w:p>
        </w:tc>
      </w:tr>
      <w:tr w:rsidR="009F4B2F" w:rsidRPr="009F4B2F" w14:paraId="717886F7" w14:textId="77777777" w:rsidTr="004B34D3">
        <w:trPr>
          <w:trHeight w:val="280"/>
          <w:jc w:val="center"/>
        </w:trPr>
        <w:tc>
          <w:tcPr>
            <w:tcW w:w="2410" w:type="dxa"/>
            <w:vMerge w:val="restart"/>
            <w:tcBorders>
              <w:top w:val="nil"/>
              <w:left w:val="nil"/>
              <w:bottom w:val="nil"/>
              <w:right w:val="nil"/>
            </w:tcBorders>
            <w:shd w:val="clear" w:color="auto" w:fill="auto"/>
            <w:noWrap/>
            <w:vAlign w:val="center"/>
          </w:tcPr>
          <w:p w14:paraId="3FC3BEC6" w14:textId="77777777" w:rsidR="0001111F" w:rsidRPr="009F4B2F" w:rsidRDefault="0001111F" w:rsidP="004A753C">
            <w:pPr>
              <w:spacing w:line="360" w:lineRule="auto"/>
              <w:ind w:firstLine="480"/>
              <w:jc w:val="both"/>
              <w:textAlignment w:val="baseline"/>
              <w:rPr>
                <w:rFonts w:eastAsia="宋体"/>
                <w:sz w:val="18"/>
                <w:szCs w:val="18"/>
              </w:rPr>
            </w:pPr>
            <w:proofErr w:type="spellStart"/>
            <w:r w:rsidRPr="009F4B2F">
              <w:rPr>
                <w:rFonts w:eastAsia="宋体"/>
                <w:sz w:val="18"/>
                <w:szCs w:val="18"/>
              </w:rPr>
              <w:t>AD_tariff×foreign</w:t>
            </w:r>
            <w:proofErr w:type="spellEnd"/>
          </w:p>
          <w:p w14:paraId="537A7B49" w14:textId="77777777" w:rsidR="0001111F" w:rsidRPr="009F4B2F" w:rsidRDefault="0001111F" w:rsidP="004A753C">
            <w:pPr>
              <w:spacing w:line="360" w:lineRule="auto"/>
              <w:ind w:firstLine="480"/>
              <w:jc w:val="both"/>
              <w:textAlignment w:val="baseline"/>
              <w:rPr>
                <w:rFonts w:eastAsia="宋体"/>
                <w:sz w:val="18"/>
                <w:szCs w:val="18"/>
                <w:lang w:eastAsia="zh-CN"/>
              </w:rPr>
            </w:pPr>
            <w:r w:rsidRPr="009F4B2F">
              <w:rPr>
                <w:rFonts w:eastAsia="宋体" w:hint="eastAsia"/>
                <w:sz w:val="18"/>
                <w:szCs w:val="18"/>
                <w:lang w:eastAsia="zh-CN"/>
              </w:rPr>
              <w:t>(</w:t>
            </w:r>
            <w:proofErr w:type="gramStart"/>
            <w:r w:rsidRPr="009F4B2F">
              <w:rPr>
                <w:rFonts w:eastAsia="宋体"/>
                <w:sz w:val="18"/>
                <w:szCs w:val="18"/>
              </w:rPr>
              <w:t>traditional</w:t>
            </w:r>
            <w:proofErr w:type="gramEnd"/>
            <w:r w:rsidRPr="009F4B2F">
              <w:rPr>
                <w:rFonts w:eastAsia="宋体"/>
                <w:sz w:val="18"/>
                <w:szCs w:val="18"/>
              </w:rPr>
              <w:t xml:space="preserve"> trade</w:t>
            </w:r>
            <w:r w:rsidRPr="009F4B2F">
              <w:rPr>
                <w:rFonts w:eastAsia="宋体" w:hint="eastAsia"/>
                <w:sz w:val="18"/>
                <w:szCs w:val="18"/>
                <w:lang w:eastAsia="zh-CN"/>
              </w:rPr>
              <w:t>)</w:t>
            </w:r>
          </w:p>
        </w:tc>
        <w:tc>
          <w:tcPr>
            <w:tcW w:w="1559" w:type="dxa"/>
            <w:tcBorders>
              <w:top w:val="nil"/>
              <w:left w:val="nil"/>
              <w:bottom w:val="nil"/>
              <w:right w:val="nil"/>
            </w:tcBorders>
            <w:shd w:val="clear" w:color="auto" w:fill="auto"/>
            <w:noWrap/>
            <w:vAlign w:val="center"/>
          </w:tcPr>
          <w:p w14:paraId="1CD872B1" w14:textId="77777777" w:rsidR="0001111F" w:rsidRPr="009F4B2F" w:rsidRDefault="0001111F" w:rsidP="004A753C">
            <w:pPr>
              <w:spacing w:line="360" w:lineRule="auto"/>
              <w:ind w:firstLine="480"/>
              <w:jc w:val="both"/>
              <w:textAlignment w:val="baseline"/>
              <w:rPr>
                <w:rFonts w:eastAsia="宋体"/>
                <w:sz w:val="18"/>
                <w:szCs w:val="18"/>
              </w:rPr>
            </w:pPr>
          </w:p>
        </w:tc>
        <w:tc>
          <w:tcPr>
            <w:tcW w:w="1560" w:type="dxa"/>
            <w:tcBorders>
              <w:top w:val="nil"/>
              <w:left w:val="nil"/>
              <w:bottom w:val="nil"/>
              <w:right w:val="nil"/>
            </w:tcBorders>
            <w:shd w:val="clear" w:color="auto" w:fill="auto"/>
            <w:noWrap/>
            <w:vAlign w:val="center"/>
          </w:tcPr>
          <w:p w14:paraId="36B4BB9B" w14:textId="77777777" w:rsidR="0001111F" w:rsidRPr="009F4B2F" w:rsidRDefault="0001111F" w:rsidP="004A753C">
            <w:pPr>
              <w:spacing w:line="360" w:lineRule="auto"/>
              <w:ind w:firstLine="480"/>
              <w:jc w:val="both"/>
              <w:textAlignment w:val="baseline"/>
              <w:rPr>
                <w:rFonts w:eastAsia="宋体"/>
                <w:sz w:val="18"/>
                <w:szCs w:val="18"/>
              </w:rPr>
            </w:pPr>
          </w:p>
        </w:tc>
        <w:tc>
          <w:tcPr>
            <w:tcW w:w="1559" w:type="dxa"/>
            <w:tcBorders>
              <w:top w:val="nil"/>
              <w:left w:val="nil"/>
              <w:bottom w:val="nil"/>
              <w:right w:val="nil"/>
            </w:tcBorders>
            <w:shd w:val="clear" w:color="auto" w:fill="auto"/>
            <w:noWrap/>
            <w:vAlign w:val="center"/>
          </w:tcPr>
          <w:p w14:paraId="4E8DF1D7"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0.0548</w:t>
            </w:r>
          </w:p>
        </w:tc>
        <w:tc>
          <w:tcPr>
            <w:tcW w:w="1546" w:type="dxa"/>
            <w:tcBorders>
              <w:top w:val="nil"/>
              <w:left w:val="nil"/>
              <w:bottom w:val="nil"/>
              <w:right w:val="nil"/>
            </w:tcBorders>
            <w:shd w:val="clear" w:color="auto" w:fill="auto"/>
            <w:noWrap/>
            <w:vAlign w:val="center"/>
          </w:tcPr>
          <w:p w14:paraId="3683985A" w14:textId="77777777" w:rsidR="0001111F" w:rsidRPr="009F4B2F" w:rsidRDefault="0001111F" w:rsidP="004A753C">
            <w:pPr>
              <w:spacing w:line="360" w:lineRule="auto"/>
              <w:ind w:firstLine="480"/>
              <w:jc w:val="both"/>
              <w:textAlignment w:val="baseline"/>
              <w:rPr>
                <w:rFonts w:eastAsia="宋体"/>
                <w:sz w:val="18"/>
                <w:szCs w:val="18"/>
              </w:rPr>
            </w:pPr>
          </w:p>
        </w:tc>
      </w:tr>
      <w:tr w:rsidR="009F4B2F" w:rsidRPr="009F4B2F" w14:paraId="65064B64" w14:textId="77777777" w:rsidTr="004B34D3">
        <w:trPr>
          <w:trHeight w:val="280"/>
          <w:jc w:val="center"/>
        </w:trPr>
        <w:tc>
          <w:tcPr>
            <w:tcW w:w="2410" w:type="dxa"/>
            <w:vMerge/>
            <w:tcBorders>
              <w:top w:val="nil"/>
              <w:left w:val="nil"/>
              <w:bottom w:val="nil"/>
              <w:right w:val="nil"/>
            </w:tcBorders>
            <w:vAlign w:val="center"/>
          </w:tcPr>
          <w:p w14:paraId="37DE9C81" w14:textId="77777777" w:rsidR="0001111F" w:rsidRPr="009F4B2F" w:rsidRDefault="0001111F" w:rsidP="004A753C">
            <w:pPr>
              <w:spacing w:line="360" w:lineRule="auto"/>
              <w:ind w:firstLine="480"/>
              <w:jc w:val="both"/>
              <w:textAlignment w:val="baseline"/>
              <w:rPr>
                <w:rFonts w:eastAsia="宋体"/>
                <w:sz w:val="18"/>
                <w:szCs w:val="18"/>
              </w:rPr>
            </w:pPr>
          </w:p>
        </w:tc>
        <w:tc>
          <w:tcPr>
            <w:tcW w:w="1559" w:type="dxa"/>
            <w:tcBorders>
              <w:top w:val="nil"/>
              <w:left w:val="nil"/>
              <w:bottom w:val="nil"/>
              <w:right w:val="nil"/>
            </w:tcBorders>
            <w:shd w:val="clear" w:color="auto" w:fill="auto"/>
            <w:noWrap/>
            <w:vAlign w:val="center"/>
          </w:tcPr>
          <w:p w14:paraId="7226D48E" w14:textId="77777777" w:rsidR="0001111F" w:rsidRPr="009F4B2F" w:rsidRDefault="0001111F" w:rsidP="004A753C">
            <w:pPr>
              <w:spacing w:line="360" w:lineRule="auto"/>
              <w:ind w:firstLine="480"/>
              <w:jc w:val="both"/>
              <w:textAlignment w:val="baseline"/>
              <w:rPr>
                <w:rFonts w:eastAsia="宋体"/>
                <w:sz w:val="18"/>
                <w:szCs w:val="18"/>
              </w:rPr>
            </w:pPr>
          </w:p>
        </w:tc>
        <w:tc>
          <w:tcPr>
            <w:tcW w:w="1560" w:type="dxa"/>
            <w:tcBorders>
              <w:top w:val="nil"/>
              <w:left w:val="nil"/>
              <w:bottom w:val="nil"/>
              <w:right w:val="nil"/>
            </w:tcBorders>
            <w:shd w:val="clear" w:color="auto" w:fill="auto"/>
            <w:noWrap/>
            <w:vAlign w:val="center"/>
          </w:tcPr>
          <w:p w14:paraId="56B547AB" w14:textId="77777777" w:rsidR="0001111F" w:rsidRPr="009F4B2F" w:rsidRDefault="0001111F" w:rsidP="004A753C">
            <w:pPr>
              <w:spacing w:line="360" w:lineRule="auto"/>
              <w:ind w:firstLine="480"/>
              <w:jc w:val="both"/>
              <w:textAlignment w:val="baseline"/>
              <w:rPr>
                <w:rFonts w:eastAsia="宋体"/>
                <w:sz w:val="18"/>
                <w:szCs w:val="18"/>
              </w:rPr>
            </w:pPr>
          </w:p>
        </w:tc>
        <w:tc>
          <w:tcPr>
            <w:tcW w:w="1559" w:type="dxa"/>
            <w:tcBorders>
              <w:top w:val="nil"/>
              <w:left w:val="nil"/>
              <w:bottom w:val="nil"/>
              <w:right w:val="nil"/>
            </w:tcBorders>
            <w:shd w:val="clear" w:color="auto" w:fill="auto"/>
            <w:noWrap/>
            <w:vAlign w:val="center"/>
          </w:tcPr>
          <w:p w14:paraId="038B3D2C"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(-0.72)</w:t>
            </w:r>
          </w:p>
        </w:tc>
        <w:tc>
          <w:tcPr>
            <w:tcW w:w="1546" w:type="dxa"/>
            <w:tcBorders>
              <w:top w:val="nil"/>
              <w:left w:val="nil"/>
              <w:bottom w:val="nil"/>
              <w:right w:val="nil"/>
            </w:tcBorders>
            <w:shd w:val="clear" w:color="auto" w:fill="auto"/>
            <w:noWrap/>
            <w:vAlign w:val="center"/>
          </w:tcPr>
          <w:p w14:paraId="0FB6707E" w14:textId="77777777" w:rsidR="0001111F" w:rsidRPr="009F4B2F" w:rsidRDefault="0001111F" w:rsidP="004A753C">
            <w:pPr>
              <w:spacing w:line="360" w:lineRule="auto"/>
              <w:ind w:firstLine="480"/>
              <w:jc w:val="both"/>
              <w:textAlignment w:val="baseline"/>
              <w:rPr>
                <w:rFonts w:eastAsia="宋体"/>
                <w:sz w:val="18"/>
                <w:szCs w:val="18"/>
              </w:rPr>
            </w:pPr>
          </w:p>
        </w:tc>
      </w:tr>
      <w:tr w:rsidR="009F4B2F" w:rsidRPr="009F4B2F" w14:paraId="7DD7FF59" w14:textId="77777777" w:rsidTr="004B34D3">
        <w:trPr>
          <w:trHeight w:val="280"/>
          <w:jc w:val="center"/>
        </w:trPr>
        <w:tc>
          <w:tcPr>
            <w:tcW w:w="2410" w:type="dxa"/>
            <w:vMerge w:val="restart"/>
            <w:tcBorders>
              <w:top w:val="nil"/>
              <w:left w:val="nil"/>
              <w:bottom w:val="nil"/>
              <w:right w:val="nil"/>
            </w:tcBorders>
            <w:shd w:val="clear" w:color="auto" w:fill="auto"/>
            <w:noWrap/>
            <w:vAlign w:val="center"/>
          </w:tcPr>
          <w:p w14:paraId="3D872F51" w14:textId="77777777" w:rsidR="0001111F" w:rsidRPr="009F4B2F" w:rsidRDefault="0001111F" w:rsidP="004A753C">
            <w:pPr>
              <w:spacing w:line="360" w:lineRule="auto"/>
              <w:ind w:firstLine="480"/>
              <w:jc w:val="both"/>
              <w:textAlignment w:val="baseline"/>
              <w:rPr>
                <w:rFonts w:eastAsia="宋体"/>
                <w:sz w:val="18"/>
                <w:szCs w:val="18"/>
              </w:rPr>
            </w:pPr>
            <w:proofErr w:type="spellStart"/>
            <w:r w:rsidRPr="009F4B2F">
              <w:rPr>
                <w:rFonts w:eastAsia="宋体"/>
                <w:sz w:val="18"/>
                <w:szCs w:val="18"/>
              </w:rPr>
              <w:t>AD_tariff×foreign</w:t>
            </w:r>
            <w:proofErr w:type="spellEnd"/>
          </w:p>
          <w:p w14:paraId="062F1729" w14:textId="77777777" w:rsidR="0001111F" w:rsidRPr="009F4B2F" w:rsidRDefault="0001111F" w:rsidP="004A753C">
            <w:pPr>
              <w:spacing w:line="360" w:lineRule="auto"/>
              <w:ind w:firstLine="480"/>
              <w:jc w:val="both"/>
              <w:textAlignment w:val="baseline"/>
              <w:rPr>
                <w:rFonts w:eastAsia="宋体"/>
                <w:sz w:val="18"/>
                <w:szCs w:val="18"/>
                <w:lang w:eastAsia="zh-CN"/>
              </w:rPr>
            </w:pPr>
            <w:r w:rsidRPr="009F4B2F">
              <w:rPr>
                <w:rFonts w:eastAsia="宋体" w:hint="eastAsia"/>
                <w:sz w:val="18"/>
                <w:szCs w:val="18"/>
                <w:lang w:eastAsia="zh-CN"/>
              </w:rPr>
              <w:t>(</w:t>
            </w:r>
            <w:r w:rsidRPr="009F4B2F">
              <w:rPr>
                <w:rFonts w:eastAsia="宋体"/>
                <w:sz w:val="18"/>
                <w:szCs w:val="18"/>
              </w:rPr>
              <w:t>value-added trade</w:t>
            </w:r>
            <w:r w:rsidRPr="009F4B2F">
              <w:rPr>
                <w:rFonts w:eastAsia="宋体" w:hint="eastAsia"/>
                <w:sz w:val="18"/>
                <w:szCs w:val="18"/>
                <w:lang w:eastAsia="zh-CN"/>
              </w:rPr>
              <w:t>)</w:t>
            </w:r>
          </w:p>
        </w:tc>
        <w:tc>
          <w:tcPr>
            <w:tcW w:w="1559" w:type="dxa"/>
            <w:tcBorders>
              <w:top w:val="nil"/>
              <w:left w:val="nil"/>
              <w:bottom w:val="nil"/>
              <w:right w:val="nil"/>
            </w:tcBorders>
            <w:shd w:val="clear" w:color="auto" w:fill="auto"/>
            <w:noWrap/>
            <w:vAlign w:val="center"/>
          </w:tcPr>
          <w:p w14:paraId="5798467A" w14:textId="77777777" w:rsidR="0001111F" w:rsidRPr="009F4B2F" w:rsidRDefault="0001111F" w:rsidP="004A753C">
            <w:pPr>
              <w:spacing w:line="360" w:lineRule="auto"/>
              <w:ind w:firstLine="480"/>
              <w:jc w:val="both"/>
              <w:textAlignment w:val="baseline"/>
              <w:rPr>
                <w:rFonts w:eastAsia="宋体"/>
                <w:sz w:val="18"/>
                <w:szCs w:val="18"/>
              </w:rPr>
            </w:pPr>
          </w:p>
        </w:tc>
        <w:tc>
          <w:tcPr>
            <w:tcW w:w="1560" w:type="dxa"/>
            <w:tcBorders>
              <w:top w:val="nil"/>
              <w:left w:val="nil"/>
              <w:bottom w:val="nil"/>
              <w:right w:val="nil"/>
            </w:tcBorders>
            <w:shd w:val="clear" w:color="auto" w:fill="auto"/>
            <w:noWrap/>
            <w:vAlign w:val="center"/>
          </w:tcPr>
          <w:p w14:paraId="07D49436" w14:textId="77777777" w:rsidR="0001111F" w:rsidRPr="009F4B2F" w:rsidRDefault="0001111F" w:rsidP="004A753C">
            <w:pPr>
              <w:spacing w:line="360" w:lineRule="auto"/>
              <w:ind w:firstLine="480"/>
              <w:jc w:val="both"/>
              <w:textAlignment w:val="baseline"/>
              <w:rPr>
                <w:rFonts w:eastAsia="宋体"/>
                <w:sz w:val="18"/>
                <w:szCs w:val="18"/>
              </w:rPr>
            </w:pPr>
          </w:p>
        </w:tc>
        <w:tc>
          <w:tcPr>
            <w:tcW w:w="1559" w:type="dxa"/>
            <w:tcBorders>
              <w:top w:val="nil"/>
              <w:left w:val="nil"/>
              <w:bottom w:val="nil"/>
              <w:right w:val="nil"/>
            </w:tcBorders>
            <w:shd w:val="clear" w:color="auto" w:fill="auto"/>
            <w:noWrap/>
            <w:vAlign w:val="center"/>
          </w:tcPr>
          <w:p w14:paraId="01467F96" w14:textId="77777777" w:rsidR="0001111F" w:rsidRPr="009F4B2F" w:rsidRDefault="0001111F" w:rsidP="004A753C">
            <w:pPr>
              <w:spacing w:line="360" w:lineRule="auto"/>
              <w:ind w:firstLine="480"/>
              <w:jc w:val="both"/>
              <w:textAlignment w:val="baseline"/>
              <w:rPr>
                <w:rFonts w:eastAsia="宋体"/>
                <w:sz w:val="18"/>
                <w:szCs w:val="18"/>
              </w:rPr>
            </w:pPr>
          </w:p>
        </w:tc>
        <w:tc>
          <w:tcPr>
            <w:tcW w:w="1546" w:type="dxa"/>
            <w:tcBorders>
              <w:top w:val="nil"/>
              <w:left w:val="nil"/>
              <w:bottom w:val="nil"/>
              <w:right w:val="nil"/>
            </w:tcBorders>
            <w:shd w:val="clear" w:color="auto" w:fill="auto"/>
            <w:noWrap/>
            <w:vAlign w:val="center"/>
          </w:tcPr>
          <w:p w14:paraId="0899582A"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0.0977</w:t>
            </w:r>
          </w:p>
        </w:tc>
      </w:tr>
      <w:tr w:rsidR="009F4B2F" w:rsidRPr="009F4B2F" w14:paraId="2BA393B6" w14:textId="77777777" w:rsidTr="004B34D3">
        <w:trPr>
          <w:trHeight w:val="280"/>
          <w:jc w:val="center"/>
        </w:trPr>
        <w:tc>
          <w:tcPr>
            <w:tcW w:w="2410" w:type="dxa"/>
            <w:vMerge/>
            <w:tcBorders>
              <w:top w:val="nil"/>
              <w:left w:val="nil"/>
              <w:bottom w:val="nil"/>
              <w:right w:val="nil"/>
            </w:tcBorders>
            <w:vAlign w:val="center"/>
          </w:tcPr>
          <w:p w14:paraId="626BF899" w14:textId="77777777" w:rsidR="0001111F" w:rsidRPr="009F4B2F" w:rsidRDefault="0001111F" w:rsidP="004A753C">
            <w:pPr>
              <w:spacing w:line="360" w:lineRule="auto"/>
              <w:ind w:firstLine="480"/>
              <w:jc w:val="both"/>
              <w:textAlignment w:val="baseline"/>
              <w:rPr>
                <w:rFonts w:eastAsia="宋体"/>
                <w:sz w:val="18"/>
                <w:szCs w:val="18"/>
              </w:rPr>
            </w:pPr>
          </w:p>
        </w:tc>
        <w:tc>
          <w:tcPr>
            <w:tcW w:w="1559" w:type="dxa"/>
            <w:tcBorders>
              <w:top w:val="nil"/>
              <w:left w:val="nil"/>
              <w:bottom w:val="nil"/>
              <w:right w:val="nil"/>
            </w:tcBorders>
            <w:shd w:val="clear" w:color="auto" w:fill="auto"/>
            <w:noWrap/>
            <w:vAlign w:val="center"/>
          </w:tcPr>
          <w:p w14:paraId="632CE02B" w14:textId="77777777" w:rsidR="0001111F" w:rsidRPr="009F4B2F" w:rsidRDefault="0001111F" w:rsidP="004A753C">
            <w:pPr>
              <w:spacing w:line="360" w:lineRule="auto"/>
              <w:ind w:firstLine="480"/>
              <w:jc w:val="both"/>
              <w:textAlignment w:val="baseline"/>
              <w:rPr>
                <w:rFonts w:eastAsia="宋体"/>
                <w:sz w:val="18"/>
                <w:szCs w:val="18"/>
              </w:rPr>
            </w:pPr>
          </w:p>
        </w:tc>
        <w:tc>
          <w:tcPr>
            <w:tcW w:w="1560" w:type="dxa"/>
            <w:tcBorders>
              <w:top w:val="nil"/>
              <w:left w:val="nil"/>
              <w:bottom w:val="nil"/>
              <w:right w:val="nil"/>
            </w:tcBorders>
            <w:shd w:val="clear" w:color="auto" w:fill="auto"/>
            <w:noWrap/>
            <w:vAlign w:val="center"/>
          </w:tcPr>
          <w:p w14:paraId="4BA0C29D" w14:textId="77777777" w:rsidR="0001111F" w:rsidRPr="009F4B2F" w:rsidRDefault="0001111F" w:rsidP="004A753C">
            <w:pPr>
              <w:spacing w:line="360" w:lineRule="auto"/>
              <w:ind w:firstLine="480"/>
              <w:jc w:val="both"/>
              <w:textAlignment w:val="baseline"/>
              <w:rPr>
                <w:rFonts w:eastAsia="宋体"/>
                <w:sz w:val="18"/>
                <w:szCs w:val="18"/>
              </w:rPr>
            </w:pPr>
          </w:p>
        </w:tc>
        <w:tc>
          <w:tcPr>
            <w:tcW w:w="1559" w:type="dxa"/>
            <w:tcBorders>
              <w:top w:val="nil"/>
              <w:left w:val="nil"/>
              <w:bottom w:val="nil"/>
              <w:right w:val="nil"/>
            </w:tcBorders>
            <w:shd w:val="clear" w:color="auto" w:fill="auto"/>
            <w:noWrap/>
            <w:vAlign w:val="center"/>
          </w:tcPr>
          <w:p w14:paraId="7156D793" w14:textId="77777777" w:rsidR="0001111F" w:rsidRPr="009F4B2F" w:rsidRDefault="0001111F" w:rsidP="004A753C">
            <w:pPr>
              <w:spacing w:line="360" w:lineRule="auto"/>
              <w:ind w:firstLine="480"/>
              <w:jc w:val="both"/>
              <w:textAlignment w:val="baseline"/>
              <w:rPr>
                <w:rFonts w:eastAsia="宋体"/>
                <w:sz w:val="18"/>
                <w:szCs w:val="18"/>
              </w:rPr>
            </w:pPr>
          </w:p>
        </w:tc>
        <w:tc>
          <w:tcPr>
            <w:tcW w:w="1546" w:type="dxa"/>
            <w:tcBorders>
              <w:top w:val="nil"/>
              <w:left w:val="nil"/>
              <w:bottom w:val="nil"/>
              <w:right w:val="nil"/>
            </w:tcBorders>
            <w:shd w:val="clear" w:color="auto" w:fill="auto"/>
            <w:noWrap/>
            <w:vAlign w:val="center"/>
          </w:tcPr>
          <w:p w14:paraId="2B991ABD"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(0.0977)</w:t>
            </w:r>
          </w:p>
        </w:tc>
      </w:tr>
      <w:tr w:rsidR="009F4B2F" w:rsidRPr="009F4B2F" w14:paraId="7C696CA6" w14:textId="77777777" w:rsidTr="004B34D3">
        <w:trPr>
          <w:trHeight w:val="280"/>
          <w:jc w:val="center"/>
        </w:trPr>
        <w:tc>
          <w:tcPr>
            <w:tcW w:w="2410" w:type="dxa"/>
            <w:tcBorders>
              <w:top w:val="nil"/>
              <w:left w:val="nil"/>
              <w:bottom w:val="nil"/>
              <w:right w:val="nil"/>
            </w:tcBorders>
            <w:shd w:val="clear" w:color="auto" w:fill="auto"/>
            <w:noWrap/>
            <w:vAlign w:val="center"/>
          </w:tcPr>
          <w:p w14:paraId="3D6678CC"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Control variables</w:t>
            </w:r>
          </w:p>
        </w:tc>
        <w:tc>
          <w:tcPr>
            <w:tcW w:w="1559" w:type="dxa"/>
            <w:tcBorders>
              <w:top w:val="nil"/>
              <w:left w:val="nil"/>
              <w:bottom w:val="nil"/>
              <w:right w:val="nil"/>
            </w:tcBorders>
            <w:shd w:val="clear" w:color="auto" w:fill="auto"/>
            <w:noWrap/>
            <w:vAlign w:val="center"/>
          </w:tcPr>
          <w:p w14:paraId="1F34EF1F"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yes</w:t>
            </w:r>
          </w:p>
        </w:tc>
        <w:tc>
          <w:tcPr>
            <w:tcW w:w="1560" w:type="dxa"/>
            <w:tcBorders>
              <w:top w:val="nil"/>
              <w:left w:val="nil"/>
              <w:bottom w:val="nil"/>
              <w:right w:val="nil"/>
            </w:tcBorders>
            <w:shd w:val="clear" w:color="auto" w:fill="auto"/>
            <w:noWrap/>
            <w:vAlign w:val="center"/>
          </w:tcPr>
          <w:p w14:paraId="4CC636E7"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yes</w:t>
            </w:r>
          </w:p>
        </w:tc>
        <w:tc>
          <w:tcPr>
            <w:tcW w:w="1559" w:type="dxa"/>
            <w:tcBorders>
              <w:top w:val="nil"/>
              <w:left w:val="nil"/>
              <w:bottom w:val="nil"/>
              <w:right w:val="nil"/>
            </w:tcBorders>
            <w:shd w:val="clear" w:color="auto" w:fill="auto"/>
            <w:noWrap/>
            <w:vAlign w:val="center"/>
          </w:tcPr>
          <w:p w14:paraId="6B35100F"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yes</w:t>
            </w:r>
          </w:p>
        </w:tc>
        <w:tc>
          <w:tcPr>
            <w:tcW w:w="1546" w:type="dxa"/>
            <w:tcBorders>
              <w:top w:val="nil"/>
              <w:left w:val="nil"/>
              <w:bottom w:val="nil"/>
              <w:right w:val="nil"/>
            </w:tcBorders>
            <w:shd w:val="clear" w:color="auto" w:fill="auto"/>
            <w:noWrap/>
            <w:vAlign w:val="center"/>
          </w:tcPr>
          <w:p w14:paraId="6DB60EFA"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yes</w:t>
            </w:r>
          </w:p>
        </w:tc>
      </w:tr>
      <w:tr w:rsidR="009F4B2F" w:rsidRPr="009F4B2F" w14:paraId="4023D596" w14:textId="77777777" w:rsidTr="004B34D3">
        <w:trPr>
          <w:trHeight w:val="280"/>
          <w:jc w:val="center"/>
        </w:trPr>
        <w:tc>
          <w:tcPr>
            <w:tcW w:w="2410" w:type="dxa"/>
            <w:tcBorders>
              <w:top w:val="nil"/>
              <w:left w:val="nil"/>
              <w:bottom w:val="nil"/>
              <w:right w:val="nil"/>
            </w:tcBorders>
            <w:shd w:val="clear" w:color="auto" w:fill="auto"/>
            <w:noWrap/>
            <w:vAlign w:val="center"/>
          </w:tcPr>
          <w:p w14:paraId="737A28CB"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Industry effect</w:t>
            </w:r>
          </w:p>
        </w:tc>
        <w:tc>
          <w:tcPr>
            <w:tcW w:w="1559" w:type="dxa"/>
            <w:tcBorders>
              <w:top w:val="nil"/>
              <w:left w:val="nil"/>
              <w:bottom w:val="nil"/>
              <w:right w:val="nil"/>
            </w:tcBorders>
            <w:shd w:val="clear" w:color="auto" w:fill="auto"/>
            <w:noWrap/>
            <w:vAlign w:val="center"/>
          </w:tcPr>
          <w:p w14:paraId="307BE3C4"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yes</w:t>
            </w:r>
          </w:p>
        </w:tc>
        <w:tc>
          <w:tcPr>
            <w:tcW w:w="1560" w:type="dxa"/>
            <w:tcBorders>
              <w:top w:val="nil"/>
              <w:left w:val="nil"/>
              <w:bottom w:val="nil"/>
              <w:right w:val="nil"/>
            </w:tcBorders>
            <w:shd w:val="clear" w:color="auto" w:fill="auto"/>
            <w:noWrap/>
            <w:vAlign w:val="center"/>
          </w:tcPr>
          <w:p w14:paraId="1BDD9EF6"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yes</w:t>
            </w:r>
          </w:p>
        </w:tc>
        <w:tc>
          <w:tcPr>
            <w:tcW w:w="1559" w:type="dxa"/>
            <w:tcBorders>
              <w:top w:val="nil"/>
              <w:left w:val="nil"/>
              <w:bottom w:val="nil"/>
              <w:right w:val="nil"/>
            </w:tcBorders>
            <w:shd w:val="clear" w:color="auto" w:fill="auto"/>
            <w:noWrap/>
            <w:vAlign w:val="center"/>
          </w:tcPr>
          <w:p w14:paraId="20280528"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yes</w:t>
            </w:r>
          </w:p>
        </w:tc>
        <w:tc>
          <w:tcPr>
            <w:tcW w:w="1546" w:type="dxa"/>
            <w:tcBorders>
              <w:top w:val="nil"/>
              <w:left w:val="nil"/>
              <w:bottom w:val="nil"/>
              <w:right w:val="nil"/>
            </w:tcBorders>
            <w:shd w:val="clear" w:color="auto" w:fill="auto"/>
            <w:noWrap/>
            <w:vAlign w:val="center"/>
          </w:tcPr>
          <w:p w14:paraId="3A5A9571"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yes</w:t>
            </w:r>
          </w:p>
        </w:tc>
      </w:tr>
      <w:tr w:rsidR="009F4B2F" w:rsidRPr="009F4B2F" w14:paraId="74211F8B" w14:textId="77777777" w:rsidTr="004B34D3">
        <w:trPr>
          <w:trHeight w:val="280"/>
          <w:jc w:val="center"/>
        </w:trPr>
        <w:tc>
          <w:tcPr>
            <w:tcW w:w="2410" w:type="dxa"/>
            <w:tcBorders>
              <w:top w:val="nil"/>
              <w:left w:val="nil"/>
              <w:bottom w:val="nil"/>
              <w:right w:val="nil"/>
            </w:tcBorders>
            <w:shd w:val="clear" w:color="auto" w:fill="auto"/>
            <w:noWrap/>
            <w:vAlign w:val="center"/>
          </w:tcPr>
          <w:p w14:paraId="39C5A48C"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lastRenderedPageBreak/>
              <w:t>Year effect</w:t>
            </w:r>
          </w:p>
        </w:tc>
        <w:tc>
          <w:tcPr>
            <w:tcW w:w="1559" w:type="dxa"/>
            <w:tcBorders>
              <w:top w:val="nil"/>
              <w:left w:val="nil"/>
              <w:bottom w:val="nil"/>
              <w:right w:val="nil"/>
            </w:tcBorders>
            <w:shd w:val="clear" w:color="auto" w:fill="auto"/>
            <w:noWrap/>
            <w:vAlign w:val="center"/>
          </w:tcPr>
          <w:p w14:paraId="6E466C84"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yes</w:t>
            </w:r>
          </w:p>
        </w:tc>
        <w:tc>
          <w:tcPr>
            <w:tcW w:w="1560" w:type="dxa"/>
            <w:tcBorders>
              <w:top w:val="nil"/>
              <w:left w:val="nil"/>
              <w:bottom w:val="nil"/>
              <w:right w:val="nil"/>
            </w:tcBorders>
            <w:shd w:val="clear" w:color="auto" w:fill="auto"/>
            <w:noWrap/>
            <w:vAlign w:val="center"/>
          </w:tcPr>
          <w:p w14:paraId="1EBE061B"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yes</w:t>
            </w:r>
          </w:p>
        </w:tc>
        <w:tc>
          <w:tcPr>
            <w:tcW w:w="1559" w:type="dxa"/>
            <w:tcBorders>
              <w:top w:val="nil"/>
              <w:left w:val="nil"/>
              <w:bottom w:val="nil"/>
              <w:right w:val="nil"/>
            </w:tcBorders>
            <w:shd w:val="clear" w:color="auto" w:fill="auto"/>
            <w:noWrap/>
            <w:vAlign w:val="center"/>
          </w:tcPr>
          <w:p w14:paraId="7AFD00EA"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yes</w:t>
            </w:r>
          </w:p>
        </w:tc>
        <w:tc>
          <w:tcPr>
            <w:tcW w:w="1546" w:type="dxa"/>
            <w:tcBorders>
              <w:top w:val="nil"/>
              <w:left w:val="nil"/>
              <w:bottom w:val="nil"/>
              <w:right w:val="nil"/>
            </w:tcBorders>
            <w:shd w:val="clear" w:color="auto" w:fill="auto"/>
            <w:noWrap/>
            <w:vAlign w:val="center"/>
          </w:tcPr>
          <w:p w14:paraId="5718F94F"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yes</w:t>
            </w:r>
          </w:p>
        </w:tc>
      </w:tr>
      <w:tr w:rsidR="009F4B2F" w:rsidRPr="009F4B2F" w14:paraId="0107751C" w14:textId="77777777" w:rsidTr="004B34D3">
        <w:trPr>
          <w:trHeight w:val="280"/>
          <w:jc w:val="center"/>
        </w:trPr>
        <w:tc>
          <w:tcPr>
            <w:tcW w:w="2410" w:type="dxa"/>
            <w:tcBorders>
              <w:top w:val="nil"/>
              <w:left w:val="nil"/>
              <w:bottom w:val="nil"/>
              <w:right w:val="nil"/>
            </w:tcBorders>
            <w:shd w:val="clear" w:color="auto" w:fill="auto"/>
            <w:noWrap/>
            <w:vAlign w:val="center"/>
          </w:tcPr>
          <w:p w14:paraId="35C3FB27"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F-statistics</w:t>
            </w:r>
          </w:p>
        </w:tc>
        <w:tc>
          <w:tcPr>
            <w:tcW w:w="1559" w:type="dxa"/>
            <w:tcBorders>
              <w:top w:val="nil"/>
              <w:left w:val="nil"/>
              <w:bottom w:val="nil"/>
              <w:right w:val="nil"/>
            </w:tcBorders>
            <w:shd w:val="clear" w:color="auto" w:fill="auto"/>
            <w:noWrap/>
            <w:vAlign w:val="center"/>
          </w:tcPr>
          <w:p w14:paraId="3A86D11F"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348.37</w:t>
            </w:r>
          </w:p>
        </w:tc>
        <w:tc>
          <w:tcPr>
            <w:tcW w:w="1560" w:type="dxa"/>
            <w:tcBorders>
              <w:top w:val="nil"/>
              <w:left w:val="nil"/>
              <w:bottom w:val="nil"/>
              <w:right w:val="nil"/>
            </w:tcBorders>
            <w:shd w:val="clear" w:color="auto" w:fill="auto"/>
            <w:noWrap/>
            <w:vAlign w:val="center"/>
          </w:tcPr>
          <w:p w14:paraId="611176D0"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371.42</w:t>
            </w:r>
          </w:p>
        </w:tc>
        <w:tc>
          <w:tcPr>
            <w:tcW w:w="1559" w:type="dxa"/>
            <w:tcBorders>
              <w:top w:val="nil"/>
              <w:left w:val="nil"/>
              <w:bottom w:val="nil"/>
              <w:right w:val="nil"/>
            </w:tcBorders>
            <w:shd w:val="clear" w:color="auto" w:fill="auto"/>
            <w:noWrap/>
            <w:vAlign w:val="center"/>
          </w:tcPr>
          <w:p w14:paraId="7608009F"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348.41</w:t>
            </w:r>
          </w:p>
        </w:tc>
        <w:tc>
          <w:tcPr>
            <w:tcW w:w="1546" w:type="dxa"/>
            <w:tcBorders>
              <w:top w:val="nil"/>
              <w:left w:val="nil"/>
              <w:bottom w:val="nil"/>
              <w:right w:val="nil"/>
            </w:tcBorders>
            <w:shd w:val="clear" w:color="auto" w:fill="auto"/>
            <w:noWrap/>
            <w:vAlign w:val="center"/>
          </w:tcPr>
          <w:p w14:paraId="2C0CC5A7"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370.51</w:t>
            </w:r>
          </w:p>
        </w:tc>
      </w:tr>
      <w:tr w:rsidR="009F4B2F" w:rsidRPr="009F4B2F" w14:paraId="307B2C49" w14:textId="77777777" w:rsidTr="004B34D3">
        <w:trPr>
          <w:trHeight w:val="280"/>
          <w:jc w:val="center"/>
        </w:trPr>
        <w:tc>
          <w:tcPr>
            <w:tcW w:w="2410" w:type="dxa"/>
            <w:tcBorders>
              <w:top w:val="nil"/>
              <w:left w:val="nil"/>
              <w:bottom w:val="nil"/>
              <w:right w:val="nil"/>
            </w:tcBorders>
            <w:shd w:val="clear" w:color="auto" w:fill="auto"/>
            <w:noWrap/>
            <w:vAlign w:val="center"/>
          </w:tcPr>
          <w:p w14:paraId="162453B2" w14:textId="77777777" w:rsidR="0001111F" w:rsidRPr="009F4B2F" w:rsidRDefault="0001111F" w:rsidP="004A753C">
            <w:pPr>
              <w:spacing w:line="360" w:lineRule="auto"/>
              <w:ind w:firstLine="480"/>
              <w:jc w:val="both"/>
              <w:textAlignment w:val="baseline"/>
              <w:rPr>
                <w:rFonts w:eastAsia="宋体"/>
                <w:sz w:val="18"/>
                <w:szCs w:val="18"/>
                <w:vertAlign w:val="superscript"/>
              </w:rPr>
            </w:pPr>
            <w:r w:rsidRPr="009F4B2F">
              <w:rPr>
                <w:rFonts w:eastAsia="宋体"/>
                <w:sz w:val="18"/>
                <w:szCs w:val="18"/>
              </w:rPr>
              <w:t>Adjust R</w:t>
            </w:r>
            <w:r w:rsidRPr="009F4B2F">
              <w:rPr>
                <w:rFonts w:eastAsia="宋体"/>
                <w:sz w:val="18"/>
                <w:szCs w:val="18"/>
                <w:vertAlign w:val="superscript"/>
              </w:rPr>
              <w:t>2</w:t>
            </w:r>
          </w:p>
        </w:tc>
        <w:tc>
          <w:tcPr>
            <w:tcW w:w="1559" w:type="dxa"/>
            <w:tcBorders>
              <w:top w:val="nil"/>
              <w:left w:val="nil"/>
              <w:bottom w:val="nil"/>
              <w:right w:val="nil"/>
            </w:tcBorders>
            <w:shd w:val="clear" w:color="auto" w:fill="auto"/>
            <w:noWrap/>
            <w:vAlign w:val="center"/>
          </w:tcPr>
          <w:p w14:paraId="0AAB80B3"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0.993</w:t>
            </w:r>
          </w:p>
        </w:tc>
        <w:tc>
          <w:tcPr>
            <w:tcW w:w="1560" w:type="dxa"/>
            <w:tcBorders>
              <w:top w:val="nil"/>
              <w:left w:val="nil"/>
              <w:bottom w:val="nil"/>
              <w:right w:val="nil"/>
            </w:tcBorders>
            <w:shd w:val="clear" w:color="auto" w:fill="auto"/>
            <w:noWrap/>
            <w:vAlign w:val="center"/>
          </w:tcPr>
          <w:p w14:paraId="7075185F"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0.993</w:t>
            </w:r>
          </w:p>
        </w:tc>
        <w:tc>
          <w:tcPr>
            <w:tcW w:w="1559" w:type="dxa"/>
            <w:tcBorders>
              <w:top w:val="nil"/>
              <w:left w:val="nil"/>
              <w:bottom w:val="nil"/>
              <w:right w:val="nil"/>
            </w:tcBorders>
            <w:shd w:val="clear" w:color="auto" w:fill="auto"/>
            <w:noWrap/>
            <w:vAlign w:val="center"/>
          </w:tcPr>
          <w:p w14:paraId="5734E5B1"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0.993</w:t>
            </w:r>
          </w:p>
        </w:tc>
        <w:tc>
          <w:tcPr>
            <w:tcW w:w="1546" w:type="dxa"/>
            <w:tcBorders>
              <w:top w:val="nil"/>
              <w:left w:val="nil"/>
              <w:bottom w:val="nil"/>
              <w:right w:val="nil"/>
            </w:tcBorders>
            <w:shd w:val="clear" w:color="auto" w:fill="auto"/>
            <w:noWrap/>
            <w:vAlign w:val="center"/>
          </w:tcPr>
          <w:p w14:paraId="235C8C32"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0.993</w:t>
            </w:r>
          </w:p>
        </w:tc>
      </w:tr>
      <w:tr w:rsidR="009F4B2F" w:rsidRPr="009F4B2F" w14:paraId="02170772" w14:textId="77777777" w:rsidTr="004B34D3">
        <w:trPr>
          <w:trHeight w:val="280"/>
          <w:jc w:val="center"/>
        </w:trPr>
        <w:tc>
          <w:tcPr>
            <w:tcW w:w="2410" w:type="dxa"/>
            <w:tcBorders>
              <w:top w:val="nil"/>
              <w:left w:val="nil"/>
              <w:bottom w:val="single" w:sz="4" w:space="0" w:color="auto"/>
              <w:right w:val="nil"/>
            </w:tcBorders>
            <w:shd w:val="clear" w:color="auto" w:fill="auto"/>
            <w:noWrap/>
            <w:vAlign w:val="center"/>
          </w:tcPr>
          <w:p w14:paraId="005EC95C"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N</w:t>
            </w:r>
          </w:p>
        </w:tc>
        <w:tc>
          <w:tcPr>
            <w:tcW w:w="1559" w:type="dxa"/>
            <w:tcBorders>
              <w:top w:val="nil"/>
              <w:left w:val="nil"/>
              <w:bottom w:val="single" w:sz="4" w:space="0" w:color="auto"/>
              <w:right w:val="nil"/>
            </w:tcBorders>
            <w:shd w:val="clear" w:color="auto" w:fill="auto"/>
            <w:noWrap/>
            <w:vAlign w:val="center"/>
          </w:tcPr>
          <w:p w14:paraId="4F5F83EC"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108</w:t>
            </w:r>
          </w:p>
        </w:tc>
        <w:tc>
          <w:tcPr>
            <w:tcW w:w="1560" w:type="dxa"/>
            <w:tcBorders>
              <w:top w:val="nil"/>
              <w:left w:val="nil"/>
              <w:bottom w:val="single" w:sz="4" w:space="0" w:color="auto"/>
              <w:right w:val="nil"/>
            </w:tcBorders>
            <w:shd w:val="clear" w:color="auto" w:fill="auto"/>
            <w:noWrap/>
            <w:vAlign w:val="center"/>
          </w:tcPr>
          <w:p w14:paraId="1E54C2BD"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108</w:t>
            </w:r>
          </w:p>
        </w:tc>
        <w:tc>
          <w:tcPr>
            <w:tcW w:w="1559" w:type="dxa"/>
            <w:tcBorders>
              <w:top w:val="nil"/>
              <w:left w:val="nil"/>
              <w:bottom w:val="single" w:sz="4" w:space="0" w:color="auto"/>
              <w:right w:val="nil"/>
            </w:tcBorders>
            <w:shd w:val="clear" w:color="auto" w:fill="auto"/>
            <w:noWrap/>
            <w:vAlign w:val="center"/>
          </w:tcPr>
          <w:p w14:paraId="34BF91E5"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108</w:t>
            </w:r>
          </w:p>
        </w:tc>
        <w:tc>
          <w:tcPr>
            <w:tcW w:w="1546" w:type="dxa"/>
            <w:tcBorders>
              <w:top w:val="nil"/>
              <w:left w:val="nil"/>
              <w:bottom w:val="single" w:sz="4" w:space="0" w:color="auto"/>
              <w:right w:val="nil"/>
            </w:tcBorders>
            <w:shd w:val="clear" w:color="auto" w:fill="auto"/>
            <w:noWrap/>
            <w:vAlign w:val="center"/>
          </w:tcPr>
          <w:p w14:paraId="344CD1BD" w14:textId="77777777" w:rsidR="0001111F" w:rsidRPr="009F4B2F" w:rsidRDefault="0001111F" w:rsidP="004A753C">
            <w:pPr>
              <w:spacing w:line="360" w:lineRule="auto"/>
              <w:ind w:firstLine="480"/>
              <w:jc w:val="both"/>
              <w:textAlignment w:val="baseline"/>
              <w:rPr>
                <w:rFonts w:eastAsia="宋体"/>
                <w:sz w:val="18"/>
                <w:szCs w:val="18"/>
              </w:rPr>
            </w:pPr>
            <w:r w:rsidRPr="009F4B2F">
              <w:rPr>
                <w:rFonts w:eastAsia="宋体"/>
                <w:sz w:val="18"/>
                <w:szCs w:val="18"/>
              </w:rPr>
              <w:t>108</w:t>
            </w:r>
          </w:p>
        </w:tc>
      </w:tr>
    </w:tbl>
    <w:p w14:paraId="6CDFFBEB" w14:textId="5AA6D8B5" w:rsidR="00BF5456" w:rsidRPr="009F4B2F" w:rsidRDefault="00BF5456" w:rsidP="004A753C">
      <w:pPr>
        <w:pStyle w:val="1"/>
        <w:jc w:val="both"/>
      </w:pPr>
      <w:r w:rsidRPr="009F4B2F">
        <w:t xml:space="preserve">6 Conclusion </w:t>
      </w:r>
    </w:p>
    <w:p w14:paraId="537F2AE8" w14:textId="5C107082" w:rsidR="00681068" w:rsidRPr="009F4B2F" w:rsidRDefault="00BF5456" w:rsidP="00B61B67">
      <w:pPr>
        <w:pStyle w:val="Paragraph"/>
        <w:ind w:firstLine="420"/>
        <w:jc w:val="both"/>
      </w:pPr>
      <w:r w:rsidRPr="009F4B2F">
        <w:t>The intermediate trade promotes the development of global value chain, and the accounting of value</w:t>
      </w:r>
      <w:r w:rsidRPr="009F4B2F">
        <w:rPr>
          <w:rFonts w:hint="eastAsia"/>
          <w:lang w:eastAsia="zh-CN"/>
        </w:rPr>
        <w:t>-</w:t>
      </w:r>
      <w:r w:rsidRPr="009F4B2F">
        <w:t xml:space="preserve">added trade can truly reflect the status, benefits of countries and the actual degree of frictions in the global value chain specialization. </w:t>
      </w:r>
      <w:r w:rsidR="0001111F" w:rsidRPr="009F4B2F">
        <w:t xml:space="preserve">Through </w:t>
      </w:r>
      <w:r w:rsidRPr="009F4B2F">
        <w:t xml:space="preserve">modifying the measurement methods of CH and LP models and taking Chinese manufacturing data as sample, this paper verifies the existence and heterogeneity of international technology </w:t>
      </w:r>
      <w:proofErr w:type="spellStart"/>
      <w:r w:rsidRPr="009F4B2F">
        <w:t>spillover</w:t>
      </w:r>
      <w:proofErr w:type="spellEnd"/>
      <w:r w:rsidRPr="009F4B2F">
        <w:t xml:space="preserve"> effects of traditional gross trade and value-added trade, and investigates the internal mechanism and effect of tariff and non-tariff barriers on technology </w:t>
      </w:r>
      <w:proofErr w:type="spellStart"/>
      <w:r w:rsidRPr="009F4B2F">
        <w:t>spillover</w:t>
      </w:r>
      <w:proofErr w:type="spellEnd"/>
      <w:r w:rsidRPr="009F4B2F">
        <w:t xml:space="preserve"> in manufacturing industr</w:t>
      </w:r>
      <w:r w:rsidR="0094276B" w:rsidRPr="009F4B2F">
        <w:t>y</w:t>
      </w:r>
      <w:r w:rsidRPr="009F4B2F">
        <w:t xml:space="preserve">. We came to several conclusions: </w:t>
      </w:r>
    </w:p>
    <w:p w14:paraId="7E831E87" w14:textId="6F20B3E6" w:rsidR="00681068" w:rsidRPr="009F4B2F" w:rsidRDefault="00BF5456" w:rsidP="004A753C">
      <w:pPr>
        <w:pStyle w:val="Numberedlist"/>
        <w:jc w:val="both"/>
      </w:pPr>
      <w:r w:rsidRPr="009F4B2F">
        <w:t xml:space="preserve">Both the weighted foreign R&amp;D capital stock calculated by traditional gross trade and value-added trade data have a significant effect on the TFP of China's manufacturing industry, that is, the measurement based on value-added trade </w:t>
      </w:r>
      <w:r w:rsidR="001E25CB" w:rsidRPr="009F4B2F">
        <w:t>improves</w:t>
      </w:r>
      <w:r w:rsidRPr="009F4B2F">
        <w:t xml:space="preserve"> the speed of international technology </w:t>
      </w:r>
      <w:proofErr w:type="spellStart"/>
      <w:r w:rsidRPr="009F4B2F">
        <w:t>spillover</w:t>
      </w:r>
      <w:proofErr w:type="spellEnd"/>
      <w:r w:rsidRPr="009F4B2F">
        <w:t xml:space="preserve">, but </w:t>
      </w:r>
      <w:r w:rsidR="00CC474C" w:rsidRPr="009F4B2F">
        <w:t>traditional gross trade data</w:t>
      </w:r>
      <w:r w:rsidRPr="009F4B2F">
        <w:t xml:space="preserve"> underestimate the facilitation effect of foreign R&amp;D capital stock on TFP. However, at the same time, domestic R&amp;D capital stock significantly </w:t>
      </w:r>
      <w:r w:rsidR="001E25CB" w:rsidRPr="009F4B2F">
        <w:t>inhibits</w:t>
      </w:r>
      <w:r w:rsidRPr="009F4B2F">
        <w:t xml:space="preserve"> the growth of domestic TFP, in addition, foreign direct investment, capital intensity, the proportion of </w:t>
      </w:r>
      <w:r w:rsidR="001E25CB" w:rsidRPr="009F4B2F">
        <w:t xml:space="preserve">the </w:t>
      </w:r>
      <w:r w:rsidRPr="009F4B2F">
        <w:t xml:space="preserve">state-owned economy, </w:t>
      </w:r>
      <w:r w:rsidR="001E25CB" w:rsidRPr="009F4B2F">
        <w:t xml:space="preserve">and </w:t>
      </w:r>
      <w:r w:rsidRPr="009F4B2F">
        <w:t xml:space="preserve">enterprise size also plays a striking role in domestic TFP. </w:t>
      </w:r>
    </w:p>
    <w:p w14:paraId="359A7836" w14:textId="77FCD4C5" w:rsidR="00681068" w:rsidRPr="009F4B2F" w:rsidRDefault="00BF5456" w:rsidP="004A753C">
      <w:pPr>
        <w:pStyle w:val="Numberedlist"/>
        <w:jc w:val="both"/>
      </w:pPr>
      <w:r w:rsidRPr="009F4B2F">
        <w:t xml:space="preserve">No matter from the perspective of traditional trade or value-added trade, tariff barriers highly inhibit the international technology </w:t>
      </w:r>
      <w:proofErr w:type="spellStart"/>
      <w:r w:rsidRPr="009F4B2F">
        <w:t>spillover</w:t>
      </w:r>
      <w:proofErr w:type="spellEnd"/>
      <w:r w:rsidRPr="009F4B2F">
        <w:t xml:space="preserve"> effect of trade, and the </w:t>
      </w:r>
      <w:r w:rsidR="00CC474C" w:rsidRPr="009F4B2F">
        <w:t>traditional gross trade data</w:t>
      </w:r>
      <w:r w:rsidRPr="009F4B2F">
        <w:t xml:space="preserve"> underestimated the accumulative destruction of </w:t>
      </w:r>
      <w:r w:rsidRPr="009F4B2F">
        <w:lastRenderedPageBreak/>
        <w:t xml:space="preserve">trade barriers on </w:t>
      </w:r>
      <w:r w:rsidR="001E25CB" w:rsidRPr="009F4B2F">
        <w:t xml:space="preserve">the </w:t>
      </w:r>
      <w:r w:rsidRPr="009F4B2F">
        <w:t xml:space="preserve">technology </w:t>
      </w:r>
      <w:proofErr w:type="spellStart"/>
      <w:r w:rsidRPr="009F4B2F">
        <w:t>spillover</w:t>
      </w:r>
      <w:proofErr w:type="spellEnd"/>
      <w:r w:rsidRPr="009F4B2F">
        <w:t xml:space="preserve"> effect, but there is no remarkable effect of non-tariff barriers. </w:t>
      </w:r>
    </w:p>
    <w:p w14:paraId="4EE7E1E9" w14:textId="666D2BA0" w:rsidR="00681068" w:rsidRPr="009F4B2F" w:rsidRDefault="00BF5456" w:rsidP="004A753C">
      <w:pPr>
        <w:pStyle w:val="Numberedlist"/>
        <w:jc w:val="both"/>
      </w:pPr>
      <w:r w:rsidRPr="009F4B2F">
        <w:t xml:space="preserve">The comparison results show that the index measured by value-added imports data into the LP method can reflect both the direction and the real intensity of foreign R&amp;D technology </w:t>
      </w:r>
      <w:proofErr w:type="spellStart"/>
      <w:r w:rsidRPr="009F4B2F">
        <w:t>spillover</w:t>
      </w:r>
      <w:proofErr w:type="spellEnd"/>
      <w:r w:rsidRPr="009F4B2F">
        <w:t xml:space="preserve">, which is a relatively accurate indicator and in line with the actual development of China. </w:t>
      </w:r>
    </w:p>
    <w:p w14:paraId="3F2FFBD7" w14:textId="3175026B" w:rsidR="00BF5456" w:rsidRPr="009F4B2F" w:rsidRDefault="00BF5456" w:rsidP="004A753C">
      <w:pPr>
        <w:pStyle w:val="Numberedlist"/>
        <w:jc w:val="both"/>
      </w:pPr>
      <w:r w:rsidRPr="009F4B2F">
        <w:t xml:space="preserve">In terms of tariff barriers, the heterogeneity of average MFN tariff rates of different manufacturing industries in China is obvious, and the average tariff rates show a decreasing trend </w:t>
      </w:r>
      <w:r w:rsidR="001E25CB" w:rsidRPr="009F4B2F">
        <w:t>in</w:t>
      </w:r>
      <w:r w:rsidRPr="009F4B2F">
        <w:t xml:space="preserve"> all manufacturing industries in China during the research period. In terms of non-tariff barriers, China's external anti-dumping tariffs are characterized by </w:t>
      </w:r>
      <w:r w:rsidR="001E25CB" w:rsidRPr="009F4B2F">
        <w:t xml:space="preserve">a </w:t>
      </w:r>
      <w:r w:rsidRPr="009F4B2F">
        <w:t>low tax rate, narrow distribution and low frequency.</w:t>
      </w:r>
    </w:p>
    <w:p w14:paraId="170825F3" w14:textId="3E47E963" w:rsidR="00E659B5" w:rsidRPr="009F4B2F" w:rsidRDefault="00681068" w:rsidP="00B61B67">
      <w:pPr>
        <w:pStyle w:val="Newparagraph"/>
        <w:ind w:firstLine="420"/>
        <w:jc w:val="both"/>
        <w:rPr>
          <w:lang w:eastAsia="zh-CN"/>
        </w:rPr>
      </w:pPr>
      <w:r w:rsidRPr="009F4B2F">
        <w:rPr>
          <w:rFonts w:hint="eastAsia"/>
          <w:lang w:eastAsia="zh-CN"/>
        </w:rPr>
        <w:t>O</w:t>
      </w:r>
      <w:r w:rsidRPr="009F4B2F">
        <w:rPr>
          <w:lang w:eastAsia="zh-CN"/>
        </w:rPr>
        <w:t xml:space="preserve">ur </w:t>
      </w:r>
      <w:r w:rsidR="00F35C12" w:rsidRPr="009F4B2F">
        <w:rPr>
          <w:lang w:eastAsia="zh-CN"/>
        </w:rPr>
        <w:t>findings</w:t>
      </w:r>
      <w:r w:rsidRPr="009F4B2F">
        <w:rPr>
          <w:lang w:eastAsia="zh-CN"/>
        </w:rPr>
        <w:t xml:space="preserve"> have important implications for policymakers. </w:t>
      </w:r>
      <w:r w:rsidR="00E659B5" w:rsidRPr="009F4B2F">
        <w:rPr>
          <w:lang w:eastAsia="zh-CN"/>
        </w:rPr>
        <w:t>First, i</w:t>
      </w:r>
      <w:r w:rsidR="00F35C12" w:rsidRPr="009F4B2F">
        <w:rPr>
          <w:lang w:eastAsia="zh-CN"/>
        </w:rPr>
        <w:t xml:space="preserve">t </w:t>
      </w:r>
      <w:r w:rsidR="001E25CB" w:rsidRPr="009F4B2F">
        <w:rPr>
          <w:lang w:eastAsia="zh-CN"/>
        </w:rPr>
        <w:t>may be</w:t>
      </w:r>
      <w:r w:rsidR="00F35C12" w:rsidRPr="009F4B2F">
        <w:rPr>
          <w:lang w:eastAsia="zh-CN"/>
        </w:rPr>
        <w:t xml:space="preserve"> important to</w:t>
      </w:r>
      <w:r w:rsidR="00E659B5" w:rsidRPr="009F4B2F">
        <w:rPr>
          <w:lang w:eastAsia="zh-CN"/>
        </w:rPr>
        <w:t xml:space="preserve"> expand opening</w:t>
      </w:r>
      <w:r w:rsidR="00C33932" w:rsidRPr="009F4B2F">
        <w:rPr>
          <w:lang w:eastAsia="zh-CN"/>
        </w:rPr>
        <w:t>-</w:t>
      </w:r>
      <w:r w:rsidR="00E659B5" w:rsidRPr="009F4B2F">
        <w:rPr>
          <w:lang w:eastAsia="zh-CN"/>
        </w:rPr>
        <w:t>up, oppose trade protectionism, and reduce trade barriers</w:t>
      </w:r>
      <w:r w:rsidR="009B3579" w:rsidRPr="009F4B2F">
        <w:rPr>
          <w:lang w:eastAsia="zh-CN"/>
        </w:rPr>
        <w:t xml:space="preserve">. </w:t>
      </w:r>
      <w:r w:rsidR="00E659B5" w:rsidRPr="009F4B2F">
        <w:rPr>
          <w:lang w:eastAsia="zh-CN"/>
        </w:rPr>
        <w:t>At the same time, optimize the import trade structure, import more products with higher added value, and create a modern high-quality import system.</w:t>
      </w:r>
      <w:r w:rsidR="009B3579" w:rsidRPr="009F4B2F">
        <w:rPr>
          <w:lang w:eastAsia="zh-CN"/>
        </w:rPr>
        <w:t xml:space="preserve"> Second, it should speed up the absorption, induction and update iteration of foreign advanced technologies, deeply participate in the specialized division of </w:t>
      </w:r>
      <w:proofErr w:type="spellStart"/>
      <w:r w:rsidR="009B3579" w:rsidRPr="009F4B2F">
        <w:rPr>
          <w:lang w:eastAsia="zh-CN"/>
        </w:rPr>
        <w:t>labor</w:t>
      </w:r>
      <w:proofErr w:type="spellEnd"/>
      <w:r w:rsidR="009B3579" w:rsidRPr="009F4B2F">
        <w:rPr>
          <w:lang w:eastAsia="zh-CN"/>
        </w:rPr>
        <w:t xml:space="preserve"> in the global value chain, </w:t>
      </w:r>
      <w:r w:rsidR="00C33932" w:rsidRPr="009F4B2F">
        <w:rPr>
          <w:lang w:eastAsia="zh-CN"/>
        </w:rPr>
        <w:t xml:space="preserve">and </w:t>
      </w:r>
      <w:r w:rsidR="009B3579" w:rsidRPr="009F4B2F">
        <w:rPr>
          <w:lang w:eastAsia="zh-CN"/>
        </w:rPr>
        <w:t xml:space="preserve">reduce the negative impact of foreign advanced technology entering the country. Furthermore, the country could increase support for basic research, and actively promote the transformation of basic research results to the application side. Third, </w:t>
      </w:r>
      <w:r w:rsidR="00C33932" w:rsidRPr="009F4B2F">
        <w:rPr>
          <w:lang w:eastAsia="zh-CN"/>
        </w:rPr>
        <w:t>taking</w:t>
      </w:r>
      <w:r w:rsidR="009B3579" w:rsidRPr="009F4B2F">
        <w:rPr>
          <w:lang w:eastAsia="zh-CN"/>
        </w:rPr>
        <w:t xml:space="preserve"> a</w:t>
      </w:r>
      <w:r w:rsidR="00C33932" w:rsidRPr="009F4B2F">
        <w:rPr>
          <w:lang w:eastAsia="zh-CN"/>
        </w:rPr>
        <w:t>dvantage of the opportunities for</w:t>
      </w:r>
      <w:r w:rsidR="009B3579" w:rsidRPr="009F4B2F">
        <w:rPr>
          <w:lang w:eastAsia="zh-CN"/>
        </w:rPr>
        <w:t xml:space="preserve"> regional cooperation and development, it could strengthen the complementary development of inter-region</w:t>
      </w:r>
      <w:r w:rsidR="00C33932" w:rsidRPr="009F4B2F">
        <w:rPr>
          <w:lang w:eastAsia="zh-CN"/>
        </w:rPr>
        <w:t>al manufacturing industries,</w:t>
      </w:r>
      <w:r w:rsidR="009B3579" w:rsidRPr="009F4B2F">
        <w:rPr>
          <w:lang w:eastAsia="zh-CN"/>
        </w:rPr>
        <w:t xml:space="preserve"> weaken the negative impact of trade barriers through regional value chains, as well as strengthen the international technology diffusion effect of manufacturing.</w:t>
      </w:r>
    </w:p>
    <w:p w14:paraId="7B1F5DEA" w14:textId="1D0AF74B" w:rsidR="00BF5456" w:rsidRDefault="005C16C5" w:rsidP="00B61B67">
      <w:pPr>
        <w:pStyle w:val="Newparagraph"/>
        <w:ind w:firstLine="420"/>
        <w:jc w:val="both"/>
      </w:pPr>
      <w:r w:rsidRPr="009F4B2F">
        <w:lastRenderedPageBreak/>
        <w:t xml:space="preserve">There are several limitations to this study. </w:t>
      </w:r>
      <w:r w:rsidR="006A6E45" w:rsidRPr="009F4B2F">
        <w:t>First, a more detailed analysis could be obtained based on the data at the micro level of manufacturing enterprises or the data from other regions and countries. Second, other common measures of non-tariff barriers could be studied, such as import and export control, technical barriers, environmental barriers, intellectual property protection, etc.</w:t>
      </w:r>
    </w:p>
    <w:p w14:paraId="48BDCC9D" w14:textId="17D6ED06" w:rsidR="00C56B40" w:rsidRPr="009F4B2F" w:rsidRDefault="00C56B40" w:rsidP="00C56B40">
      <w:pPr>
        <w:pStyle w:val="Newparagraph"/>
        <w:ind w:firstLine="0"/>
        <w:jc w:val="both"/>
      </w:pPr>
      <w:r w:rsidRPr="00C56B40">
        <w:rPr>
          <w:b/>
        </w:rPr>
        <w:t>Acknowledgments:</w:t>
      </w:r>
      <w:r w:rsidRPr="00C56B40">
        <w:t xml:space="preserve"> This work was financially supported by the National Natural Science Foundation of </w:t>
      </w:r>
      <w:proofErr w:type="gramStart"/>
      <w:r w:rsidRPr="00C56B40">
        <w:t>China(</w:t>
      </w:r>
      <w:proofErr w:type="gramEnd"/>
      <w:r w:rsidRPr="00C56B40">
        <w:t>71774008).</w:t>
      </w:r>
    </w:p>
    <w:p w14:paraId="563FE56F" w14:textId="77777777" w:rsidR="00BF5456" w:rsidRPr="009F4B2F" w:rsidRDefault="00BF5456" w:rsidP="004A753C">
      <w:pPr>
        <w:pStyle w:val="1"/>
        <w:jc w:val="both"/>
      </w:pPr>
      <w:r w:rsidRPr="009F4B2F">
        <w:t xml:space="preserve">References: </w:t>
      </w:r>
    </w:p>
    <w:p w14:paraId="3294E7FE" w14:textId="77777777" w:rsidR="00126BA0" w:rsidRDefault="00126BA0" w:rsidP="004A753C">
      <w:pPr>
        <w:pStyle w:val="References"/>
        <w:ind w:left="440" w:hangingChars="200" w:hanging="440"/>
        <w:jc w:val="both"/>
        <w:rPr>
          <w:sz w:val="22"/>
        </w:rPr>
      </w:pPr>
      <w:proofErr w:type="spellStart"/>
      <w:r w:rsidRPr="009F4B2F">
        <w:rPr>
          <w:sz w:val="22"/>
        </w:rPr>
        <w:t>Amiti</w:t>
      </w:r>
      <w:proofErr w:type="spellEnd"/>
      <w:r w:rsidRPr="009F4B2F">
        <w:rPr>
          <w:sz w:val="22"/>
        </w:rPr>
        <w:t xml:space="preserve">, M., and </w:t>
      </w:r>
      <w:proofErr w:type="spellStart"/>
      <w:r w:rsidRPr="009F4B2F">
        <w:rPr>
          <w:sz w:val="22"/>
        </w:rPr>
        <w:t>Konings</w:t>
      </w:r>
      <w:proofErr w:type="spellEnd"/>
      <w:r w:rsidRPr="009F4B2F">
        <w:rPr>
          <w:sz w:val="22"/>
        </w:rPr>
        <w:t xml:space="preserve">, J. 2007. “Trade Liberalization, Intermediate Inputs, and Productivity: Evidence from Indonesia.” </w:t>
      </w:r>
      <w:r w:rsidRPr="00BC6371">
        <w:rPr>
          <w:i/>
          <w:iCs/>
          <w:sz w:val="22"/>
        </w:rPr>
        <w:t>American Economic Review</w:t>
      </w:r>
      <w:r w:rsidRPr="009F4B2F">
        <w:rPr>
          <w:sz w:val="22"/>
        </w:rPr>
        <w:t xml:space="preserve"> 97 (5): 1611-1638. </w:t>
      </w:r>
      <w:proofErr w:type="gramStart"/>
      <w:r>
        <w:rPr>
          <w:sz w:val="22"/>
        </w:rPr>
        <w:t>doi:</w:t>
      </w:r>
      <w:r w:rsidRPr="009F4B2F">
        <w:rPr>
          <w:sz w:val="22"/>
        </w:rPr>
        <w:t>10.1016/j.jinteco</w:t>
      </w:r>
      <w:proofErr w:type="gramEnd"/>
      <w:r w:rsidRPr="009F4B2F">
        <w:rPr>
          <w:sz w:val="22"/>
        </w:rPr>
        <w:t>.2020.103329</w:t>
      </w:r>
      <w:r>
        <w:rPr>
          <w:sz w:val="22"/>
        </w:rPr>
        <w:t>.</w:t>
      </w:r>
    </w:p>
    <w:p w14:paraId="1594B951" w14:textId="77777777" w:rsidR="00126BA0" w:rsidRPr="009F4B2F" w:rsidRDefault="00126BA0" w:rsidP="004A753C">
      <w:pPr>
        <w:pStyle w:val="References"/>
        <w:ind w:left="440" w:hangingChars="200" w:hanging="440"/>
        <w:jc w:val="both"/>
        <w:rPr>
          <w:sz w:val="22"/>
        </w:rPr>
      </w:pPr>
      <w:proofErr w:type="spellStart"/>
      <w:r w:rsidRPr="009F4B2F">
        <w:rPr>
          <w:sz w:val="22"/>
        </w:rPr>
        <w:t>Antràs</w:t>
      </w:r>
      <w:proofErr w:type="spellEnd"/>
      <w:r w:rsidRPr="009F4B2F">
        <w:rPr>
          <w:sz w:val="22"/>
        </w:rPr>
        <w:t xml:space="preserve">, P., </w:t>
      </w:r>
      <w:proofErr w:type="spellStart"/>
      <w:r w:rsidRPr="009F4B2F">
        <w:rPr>
          <w:sz w:val="22"/>
        </w:rPr>
        <w:t>Chor</w:t>
      </w:r>
      <w:proofErr w:type="spellEnd"/>
      <w:r w:rsidRPr="009F4B2F">
        <w:rPr>
          <w:sz w:val="22"/>
        </w:rPr>
        <w:t xml:space="preserve">, D., </w:t>
      </w:r>
      <w:proofErr w:type="spellStart"/>
      <w:r w:rsidRPr="009F4B2F">
        <w:rPr>
          <w:sz w:val="22"/>
        </w:rPr>
        <w:t>Fally</w:t>
      </w:r>
      <w:proofErr w:type="spellEnd"/>
      <w:r w:rsidRPr="009F4B2F">
        <w:rPr>
          <w:sz w:val="22"/>
        </w:rPr>
        <w:t xml:space="preserve">, T., and </w:t>
      </w:r>
      <w:proofErr w:type="spellStart"/>
      <w:r w:rsidRPr="009F4B2F">
        <w:rPr>
          <w:sz w:val="22"/>
        </w:rPr>
        <w:t>Hillberry</w:t>
      </w:r>
      <w:proofErr w:type="spellEnd"/>
      <w:r w:rsidRPr="009F4B2F">
        <w:rPr>
          <w:sz w:val="22"/>
        </w:rPr>
        <w:t xml:space="preserve">, R. 2012. “Measuring the </w:t>
      </w:r>
      <w:proofErr w:type="spellStart"/>
      <w:r w:rsidRPr="009F4B2F">
        <w:rPr>
          <w:sz w:val="22"/>
        </w:rPr>
        <w:t>Upstreamness</w:t>
      </w:r>
      <w:proofErr w:type="spellEnd"/>
      <w:r w:rsidRPr="009F4B2F">
        <w:rPr>
          <w:sz w:val="22"/>
        </w:rPr>
        <w:t xml:space="preserve"> of Production and Trade Flows.” </w:t>
      </w:r>
      <w:r w:rsidRPr="00BC6371">
        <w:rPr>
          <w:i/>
          <w:iCs/>
          <w:sz w:val="22"/>
        </w:rPr>
        <w:t xml:space="preserve">American Economic Review </w:t>
      </w:r>
      <w:r w:rsidRPr="009F4B2F">
        <w:rPr>
          <w:sz w:val="22"/>
        </w:rPr>
        <w:t xml:space="preserve">102 (3): 412-416. </w:t>
      </w:r>
      <w:proofErr w:type="spellStart"/>
      <w:r w:rsidRPr="009F4B2F">
        <w:rPr>
          <w:sz w:val="22"/>
        </w:rPr>
        <w:t>doi</w:t>
      </w:r>
      <w:proofErr w:type="spellEnd"/>
      <w:r>
        <w:rPr>
          <w:sz w:val="22"/>
        </w:rPr>
        <w:t>:</w:t>
      </w:r>
      <w:r w:rsidRPr="009F4B2F">
        <w:rPr>
          <w:sz w:val="22"/>
        </w:rPr>
        <w:t xml:space="preserve"> 10.1257/aer.102.3.412</w:t>
      </w:r>
      <w:r>
        <w:rPr>
          <w:sz w:val="22"/>
        </w:rPr>
        <w:t>.</w:t>
      </w:r>
    </w:p>
    <w:p w14:paraId="05961B31" w14:textId="77777777" w:rsidR="00126BA0" w:rsidRPr="009F4B2F" w:rsidRDefault="00126BA0" w:rsidP="004A753C">
      <w:pPr>
        <w:pStyle w:val="References"/>
        <w:ind w:left="440" w:hangingChars="200" w:hanging="440"/>
        <w:jc w:val="both"/>
        <w:rPr>
          <w:sz w:val="22"/>
        </w:rPr>
      </w:pPr>
      <w:proofErr w:type="spellStart"/>
      <w:r w:rsidRPr="009F4B2F">
        <w:rPr>
          <w:sz w:val="22"/>
        </w:rPr>
        <w:t>Audretsch</w:t>
      </w:r>
      <w:proofErr w:type="spellEnd"/>
      <w:r w:rsidRPr="009F4B2F">
        <w:rPr>
          <w:sz w:val="22"/>
        </w:rPr>
        <w:t xml:space="preserve">, D. B., Lehmann, E.E., and Wright, M. 2014. “Technology transfer in a global economy.” </w:t>
      </w:r>
      <w:r w:rsidRPr="00BC6371">
        <w:rPr>
          <w:i/>
          <w:iCs/>
          <w:sz w:val="22"/>
        </w:rPr>
        <w:t>The Journal of Technology Transfer</w:t>
      </w:r>
      <w:r w:rsidRPr="009F4B2F">
        <w:rPr>
          <w:sz w:val="22"/>
        </w:rPr>
        <w:t xml:space="preserve"> 39: 301-312.</w:t>
      </w:r>
      <w:r w:rsidRPr="00371410">
        <w:rPr>
          <w:sz w:val="22"/>
        </w:rPr>
        <w:t xml:space="preserve"> </w:t>
      </w:r>
      <w:r>
        <w:rPr>
          <w:sz w:val="22"/>
        </w:rPr>
        <w:t>d</w:t>
      </w:r>
      <w:r w:rsidRPr="009F4B2F">
        <w:rPr>
          <w:sz w:val="22"/>
        </w:rPr>
        <w:t>oi</w:t>
      </w:r>
      <w:r>
        <w:rPr>
          <w:sz w:val="22"/>
        </w:rPr>
        <w:t>:</w:t>
      </w:r>
      <w:r w:rsidRPr="009F4B2F">
        <w:rPr>
          <w:sz w:val="22"/>
        </w:rPr>
        <w:t>10.1007/s10961-012-9283-6</w:t>
      </w:r>
      <w:r>
        <w:rPr>
          <w:sz w:val="22"/>
        </w:rPr>
        <w:t>.</w:t>
      </w:r>
    </w:p>
    <w:p w14:paraId="6A9DD434" w14:textId="0E983A8C" w:rsidR="00126BA0" w:rsidRDefault="00126BA0" w:rsidP="004A753C">
      <w:pPr>
        <w:pStyle w:val="References"/>
        <w:ind w:left="440" w:hangingChars="200" w:hanging="440"/>
        <w:jc w:val="both"/>
        <w:rPr>
          <w:sz w:val="22"/>
        </w:rPr>
      </w:pPr>
      <w:r w:rsidRPr="009F4B2F">
        <w:rPr>
          <w:sz w:val="22"/>
        </w:rPr>
        <w:t xml:space="preserve">Bas, M., and Strauss-Kahn, V. 2015. “Input-Trade Liberalization, Export Prices and Quality Upgrading.” </w:t>
      </w:r>
      <w:r w:rsidRPr="00BC6371">
        <w:rPr>
          <w:i/>
          <w:iCs/>
          <w:sz w:val="22"/>
        </w:rPr>
        <w:t>Journal of International Economics</w:t>
      </w:r>
      <w:r w:rsidRPr="009F4B2F">
        <w:rPr>
          <w:sz w:val="22"/>
        </w:rPr>
        <w:t xml:space="preserve"> 95 (2): 250-262. </w:t>
      </w:r>
      <w:proofErr w:type="gramStart"/>
      <w:r>
        <w:rPr>
          <w:sz w:val="22"/>
        </w:rPr>
        <w:t>d</w:t>
      </w:r>
      <w:r w:rsidRPr="009F4B2F">
        <w:rPr>
          <w:sz w:val="22"/>
        </w:rPr>
        <w:t>oi</w:t>
      </w:r>
      <w:r>
        <w:rPr>
          <w:sz w:val="22"/>
        </w:rPr>
        <w:t>:</w:t>
      </w:r>
      <w:r w:rsidRPr="009F4B2F">
        <w:rPr>
          <w:sz w:val="22"/>
        </w:rPr>
        <w:t>10.1016/j.jinteco</w:t>
      </w:r>
      <w:proofErr w:type="gramEnd"/>
      <w:r w:rsidRPr="009F4B2F">
        <w:rPr>
          <w:sz w:val="22"/>
        </w:rPr>
        <w:t>.2014.12.005</w:t>
      </w:r>
      <w:r>
        <w:rPr>
          <w:sz w:val="22"/>
        </w:rPr>
        <w:t>.</w:t>
      </w:r>
    </w:p>
    <w:p w14:paraId="010AD638" w14:textId="65181775" w:rsidR="00625EC7" w:rsidRPr="009F4B2F" w:rsidRDefault="00625EC7" w:rsidP="004A753C">
      <w:pPr>
        <w:pStyle w:val="References"/>
        <w:ind w:left="440" w:hangingChars="200" w:hanging="440"/>
        <w:jc w:val="both"/>
        <w:rPr>
          <w:sz w:val="22"/>
        </w:rPr>
      </w:pPr>
      <w:r>
        <w:rPr>
          <w:sz w:val="22"/>
        </w:rPr>
        <w:t>Becker, W., &amp; Peters, J. 1998</w:t>
      </w:r>
      <w:r w:rsidRPr="00625EC7">
        <w:rPr>
          <w:sz w:val="22"/>
        </w:rPr>
        <w:t>. R&amp;D-competition between vertical corporate networks: Market structure and strategic R&amp;D-</w:t>
      </w:r>
      <w:proofErr w:type="spellStart"/>
      <w:r w:rsidRPr="00625EC7">
        <w:rPr>
          <w:sz w:val="22"/>
        </w:rPr>
        <w:t>spillovers</w:t>
      </w:r>
      <w:proofErr w:type="spellEnd"/>
      <w:r w:rsidRPr="00625EC7">
        <w:rPr>
          <w:sz w:val="22"/>
        </w:rPr>
        <w:t xml:space="preserve">. </w:t>
      </w:r>
      <w:r w:rsidRPr="00122857">
        <w:rPr>
          <w:i/>
          <w:sz w:val="22"/>
        </w:rPr>
        <w:t>Economics of Innovation and New Technology</w:t>
      </w:r>
      <w:r>
        <w:rPr>
          <w:sz w:val="22"/>
        </w:rPr>
        <w:t xml:space="preserve"> 6(1):</w:t>
      </w:r>
      <w:r w:rsidRPr="00625EC7">
        <w:rPr>
          <w:sz w:val="22"/>
        </w:rPr>
        <w:t xml:space="preserve"> 51-72.</w:t>
      </w:r>
    </w:p>
    <w:p w14:paraId="43E2D1F1" w14:textId="29C085F6" w:rsidR="00126BA0" w:rsidRDefault="00126BA0" w:rsidP="004A753C">
      <w:pPr>
        <w:pStyle w:val="References"/>
        <w:ind w:left="440" w:hangingChars="200" w:hanging="440"/>
        <w:jc w:val="both"/>
        <w:rPr>
          <w:sz w:val="22"/>
        </w:rPr>
      </w:pPr>
      <w:proofErr w:type="spellStart"/>
      <w:r w:rsidRPr="009F4B2F">
        <w:rPr>
          <w:sz w:val="22"/>
        </w:rPr>
        <w:t>Bellora</w:t>
      </w:r>
      <w:proofErr w:type="spellEnd"/>
      <w:r w:rsidRPr="009F4B2F">
        <w:rPr>
          <w:sz w:val="22"/>
        </w:rPr>
        <w:t xml:space="preserve">, C., and </w:t>
      </w:r>
      <w:proofErr w:type="spellStart"/>
      <w:r w:rsidRPr="009F4B2F">
        <w:rPr>
          <w:sz w:val="22"/>
        </w:rPr>
        <w:t>Fontagné</w:t>
      </w:r>
      <w:proofErr w:type="spellEnd"/>
      <w:r w:rsidRPr="009F4B2F">
        <w:rPr>
          <w:sz w:val="22"/>
        </w:rPr>
        <w:t>, L. 2019. “Shooting Oneself in the Foot? Trade War and Global Value Chains.”</w:t>
      </w:r>
      <w:r w:rsidRPr="00724CDF">
        <w:rPr>
          <w:i/>
          <w:iCs/>
          <w:sz w:val="22"/>
        </w:rPr>
        <w:t xml:space="preserve"> CEPII Working Paper</w:t>
      </w:r>
      <w:r w:rsidRPr="009F4B2F">
        <w:rPr>
          <w:sz w:val="22"/>
        </w:rPr>
        <w:t xml:space="preserve"> No.2019-18. </w:t>
      </w:r>
      <w:r>
        <w:rPr>
          <w:sz w:val="22"/>
        </w:rPr>
        <w:t>d</w:t>
      </w:r>
      <w:r w:rsidRPr="009F4B2F">
        <w:rPr>
          <w:sz w:val="22"/>
        </w:rPr>
        <w:t>oi</w:t>
      </w:r>
      <w:r>
        <w:rPr>
          <w:sz w:val="22"/>
        </w:rPr>
        <w:t>:</w:t>
      </w:r>
      <w:r w:rsidRPr="009F4B2F">
        <w:rPr>
          <w:sz w:val="22"/>
        </w:rPr>
        <w:t>10.2139/ssrn.3526944</w:t>
      </w:r>
      <w:r>
        <w:rPr>
          <w:sz w:val="22"/>
        </w:rPr>
        <w:t>.</w:t>
      </w:r>
    </w:p>
    <w:p w14:paraId="59DFFCF7" w14:textId="0DBFD67A" w:rsidR="004A5264" w:rsidRPr="009F4B2F" w:rsidRDefault="004A5264" w:rsidP="004A753C">
      <w:pPr>
        <w:pStyle w:val="References"/>
        <w:ind w:left="440" w:hangingChars="200" w:hanging="440"/>
        <w:jc w:val="both"/>
        <w:rPr>
          <w:sz w:val="22"/>
        </w:rPr>
      </w:pPr>
      <w:r>
        <w:rPr>
          <w:sz w:val="22"/>
        </w:rPr>
        <w:t>Behera, S. R. 2017</w:t>
      </w:r>
      <w:r w:rsidRPr="004A5264">
        <w:rPr>
          <w:sz w:val="22"/>
        </w:rPr>
        <w:t xml:space="preserve">. Regional foreign direct investment and technology </w:t>
      </w:r>
      <w:proofErr w:type="spellStart"/>
      <w:r w:rsidRPr="004A5264">
        <w:rPr>
          <w:sz w:val="22"/>
        </w:rPr>
        <w:t>spillover</w:t>
      </w:r>
      <w:proofErr w:type="spellEnd"/>
      <w:r w:rsidRPr="004A5264">
        <w:rPr>
          <w:sz w:val="22"/>
        </w:rPr>
        <w:t xml:space="preserve">: evidence across different clusters in India. </w:t>
      </w:r>
      <w:r w:rsidRPr="004A5264">
        <w:rPr>
          <w:i/>
          <w:sz w:val="22"/>
        </w:rPr>
        <w:t>Economics of innovation and new technology</w:t>
      </w:r>
      <w:r>
        <w:rPr>
          <w:sz w:val="22"/>
        </w:rPr>
        <w:t xml:space="preserve"> 26(7)</w:t>
      </w:r>
      <w:r>
        <w:rPr>
          <w:rFonts w:hint="eastAsia"/>
          <w:sz w:val="22"/>
          <w:lang w:eastAsia="zh-CN"/>
        </w:rPr>
        <w:t>:</w:t>
      </w:r>
      <w:r>
        <w:rPr>
          <w:sz w:val="22"/>
          <w:lang w:eastAsia="zh-CN"/>
        </w:rPr>
        <w:t xml:space="preserve"> </w:t>
      </w:r>
      <w:r w:rsidRPr="004A5264">
        <w:rPr>
          <w:sz w:val="22"/>
        </w:rPr>
        <w:t>596-620.</w:t>
      </w:r>
    </w:p>
    <w:p w14:paraId="6F9CD879" w14:textId="77777777" w:rsidR="00126BA0" w:rsidRPr="009F4B2F" w:rsidRDefault="00126BA0" w:rsidP="004A753C">
      <w:pPr>
        <w:pStyle w:val="References"/>
        <w:ind w:left="440" w:hangingChars="200" w:hanging="440"/>
        <w:jc w:val="both"/>
        <w:rPr>
          <w:sz w:val="22"/>
        </w:rPr>
      </w:pPr>
      <w:proofErr w:type="spellStart"/>
      <w:r w:rsidRPr="009F4B2F">
        <w:rPr>
          <w:sz w:val="22"/>
        </w:rPr>
        <w:t>Besedeš</w:t>
      </w:r>
      <w:proofErr w:type="spellEnd"/>
      <w:r w:rsidRPr="009F4B2F">
        <w:rPr>
          <w:sz w:val="22"/>
        </w:rPr>
        <w:t xml:space="preserve">, T., and </w:t>
      </w:r>
      <w:proofErr w:type="spellStart"/>
      <w:r w:rsidRPr="009F4B2F">
        <w:rPr>
          <w:sz w:val="22"/>
        </w:rPr>
        <w:t>Prusa</w:t>
      </w:r>
      <w:proofErr w:type="spellEnd"/>
      <w:r w:rsidRPr="009F4B2F">
        <w:rPr>
          <w:sz w:val="22"/>
        </w:rPr>
        <w:t xml:space="preserve">, T. J. 2016. “The Hazardous Effects of Antidumping.” </w:t>
      </w:r>
      <w:r w:rsidRPr="00724CDF">
        <w:rPr>
          <w:i/>
          <w:iCs/>
          <w:sz w:val="22"/>
        </w:rPr>
        <w:t xml:space="preserve">Economic Inquiry </w:t>
      </w:r>
      <w:r w:rsidRPr="009F4B2F">
        <w:rPr>
          <w:sz w:val="22"/>
        </w:rPr>
        <w:t xml:space="preserve">55(1): 9-30. </w:t>
      </w:r>
      <w:r w:rsidRPr="00BC6371">
        <w:rPr>
          <w:sz w:val="22"/>
        </w:rPr>
        <w:t>doi:</w:t>
      </w:r>
      <w:r w:rsidRPr="009F4B2F">
        <w:rPr>
          <w:sz w:val="22"/>
        </w:rPr>
        <w:t>10.1111/ecin.12345</w:t>
      </w:r>
      <w:r>
        <w:rPr>
          <w:sz w:val="22"/>
        </w:rPr>
        <w:t>.</w:t>
      </w:r>
    </w:p>
    <w:p w14:paraId="6F29968F" w14:textId="2A5AF775" w:rsidR="00126BA0" w:rsidRDefault="00126BA0" w:rsidP="004A753C">
      <w:pPr>
        <w:pStyle w:val="References"/>
        <w:ind w:left="440" w:hangingChars="200" w:hanging="440"/>
        <w:jc w:val="both"/>
        <w:rPr>
          <w:rStyle w:val="ae"/>
          <w:color w:val="auto"/>
          <w:sz w:val="22"/>
          <w:u w:val="none"/>
        </w:rPr>
      </w:pPr>
      <w:r w:rsidRPr="009F4B2F">
        <w:rPr>
          <w:sz w:val="22"/>
        </w:rPr>
        <w:t xml:space="preserve">Bitzer, J., and </w:t>
      </w:r>
      <w:proofErr w:type="spellStart"/>
      <w:r w:rsidRPr="009F4B2F">
        <w:rPr>
          <w:sz w:val="22"/>
        </w:rPr>
        <w:t>Geishecker</w:t>
      </w:r>
      <w:proofErr w:type="spellEnd"/>
      <w:r w:rsidRPr="009F4B2F">
        <w:rPr>
          <w:sz w:val="22"/>
        </w:rPr>
        <w:t xml:space="preserve">, I. 2006. “What drives trade-related R&amp;D </w:t>
      </w:r>
      <w:proofErr w:type="spellStart"/>
      <w:r w:rsidRPr="009F4B2F">
        <w:rPr>
          <w:sz w:val="22"/>
        </w:rPr>
        <w:t>spillovers</w:t>
      </w:r>
      <w:proofErr w:type="spellEnd"/>
      <w:r w:rsidRPr="009F4B2F">
        <w:rPr>
          <w:sz w:val="22"/>
        </w:rPr>
        <w:t xml:space="preserve">? Decomposing knowledge-diffusing trade flows.” </w:t>
      </w:r>
      <w:r w:rsidRPr="00724CDF">
        <w:rPr>
          <w:i/>
          <w:iCs/>
          <w:sz w:val="22"/>
        </w:rPr>
        <w:t xml:space="preserve">Economics Letters </w:t>
      </w:r>
      <w:r w:rsidRPr="009F4B2F">
        <w:rPr>
          <w:sz w:val="22"/>
        </w:rPr>
        <w:t xml:space="preserve">93(1): 52-57. </w:t>
      </w:r>
      <w:r w:rsidRPr="00BC6371">
        <w:rPr>
          <w:sz w:val="22"/>
        </w:rPr>
        <w:t>doi:</w:t>
      </w:r>
      <w:hyperlink r:id="rId9" w:history="1">
        <w:r w:rsidRPr="009F4B2F">
          <w:rPr>
            <w:rStyle w:val="ae"/>
            <w:color w:val="auto"/>
            <w:sz w:val="22"/>
            <w:u w:val="none"/>
          </w:rPr>
          <w:t>10.1016/j.econlet.2006.03.051</w:t>
        </w:r>
      </w:hyperlink>
      <w:r>
        <w:rPr>
          <w:rStyle w:val="ae"/>
          <w:color w:val="auto"/>
          <w:sz w:val="22"/>
          <w:u w:val="none"/>
        </w:rPr>
        <w:t>.</w:t>
      </w:r>
    </w:p>
    <w:p w14:paraId="7ED41074" w14:textId="290B685E" w:rsidR="004E2FDF" w:rsidRPr="009F4B2F" w:rsidRDefault="004E2FDF" w:rsidP="004A753C">
      <w:pPr>
        <w:pStyle w:val="References"/>
        <w:ind w:left="440" w:hangingChars="200" w:hanging="440"/>
        <w:jc w:val="both"/>
        <w:rPr>
          <w:sz w:val="22"/>
        </w:rPr>
      </w:pPr>
      <w:r w:rsidRPr="004E2FDF">
        <w:rPr>
          <w:sz w:val="22"/>
        </w:rPr>
        <w:lastRenderedPageBreak/>
        <w:t xml:space="preserve">Chang, C. </w:t>
      </w:r>
      <w:r>
        <w:rPr>
          <w:sz w:val="22"/>
        </w:rPr>
        <w:t>L., Chen, S. P., &amp; McAleer, M. 2013</w:t>
      </w:r>
      <w:r w:rsidRPr="004E2FDF">
        <w:rPr>
          <w:sz w:val="22"/>
        </w:rPr>
        <w:t xml:space="preserve">. Globalization and knowledge </w:t>
      </w:r>
      <w:proofErr w:type="spellStart"/>
      <w:r w:rsidRPr="004E2FDF">
        <w:rPr>
          <w:sz w:val="22"/>
        </w:rPr>
        <w:t>spillover</w:t>
      </w:r>
      <w:proofErr w:type="spellEnd"/>
      <w:r w:rsidRPr="004E2FDF">
        <w:rPr>
          <w:sz w:val="22"/>
        </w:rPr>
        <w:t xml:space="preserve">: international direct investment, exports and patents. </w:t>
      </w:r>
      <w:r w:rsidRPr="004E2FDF">
        <w:rPr>
          <w:i/>
          <w:sz w:val="22"/>
        </w:rPr>
        <w:t>Economics of Innovation and New Technology</w:t>
      </w:r>
      <w:r>
        <w:rPr>
          <w:sz w:val="22"/>
        </w:rPr>
        <w:t xml:space="preserve"> 22(4):</w:t>
      </w:r>
      <w:r w:rsidRPr="004E2FDF">
        <w:rPr>
          <w:sz w:val="22"/>
        </w:rPr>
        <w:t xml:space="preserve"> 329-352.</w:t>
      </w:r>
    </w:p>
    <w:p w14:paraId="2981EEDA" w14:textId="3EEB8272" w:rsidR="00126BA0" w:rsidRDefault="00126BA0" w:rsidP="004A753C">
      <w:pPr>
        <w:pStyle w:val="References"/>
        <w:ind w:left="440" w:hangingChars="200" w:hanging="440"/>
        <w:jc w:val="both"/>
        <w:rPr>
          <w:sz w:val="22"/>
        </w:rPr>
      </w:pPr>
      <w:r w:rsidRPr="00E07521">
        <w:rPr>
          <w:sz w:val="22"/>
        </w:rPr>
        <w:t>Chen, X., Wang, X.,</w:t>
      </w:r>
      <w:r>
        <w:rPr>
          <w:sz w:val="22"/>
        </w:rPr>
        <w:t xml:space="preserve"> and</w:t>
      </w:r>
      <w:r w:rsidRPr="00E07521">
        <w:rPr>
          <w:sz w:val="22"/>
        </w:rPr>
        <w:t xml:space="preserve"> Zhou, M. 2019. “Firms’ green R&amp;D cooperation behaviour in a supply chain: Technological </w:t>
      </w:r>
      <w:proofErr w:type="spellStart"/>
      <w:r w:rsidRPr="00E07521">
        <w:rPr>
          <w:sz w:val="22"/>
        </w:rPr>
        <w:t>spillover</w:t>
      </w:r>
      <w:proofErr w:type="spellEnd"/>
      <w:r w:rsidRPr="00E07521">
        <w:rPr>
          <w:sz w:val="22"/>
        </w:rPr>
        <w:t xml:space="preserve">, power and coordination.” </w:t>
      </w:r>
      <w:r w:rsidRPr="00E07521">
        <w:rPr>
          <w:i/>
          <w:iCs/>
          <w:sz w:val="22"/>
        </w:rPr>
        <w:t>International Journal of Production Economics</w:t>
      </w:r>
      <w:r w:rsidRPr="00E07521">
        <w:rPr>
          <w:sz w:val="22"/>
        </w:rPr>
        <w:t xml:space="preserve"> 218: 118-134.</w:t>
      </w:r>
      <w:r w:rsidRPr="00E07521">
        <w:t xml:space="preserve"> </w:t>
      </w:r>
      <w:proofErr w:type="gramStart"/>
      <w:r w:rsidRPr="00E07521">
        <w:t>doi:</w:t>
      </w:r>
      <w:r w:rsidRPr="00E07521">
        <w:rPr>
          <w:sz w:val="22"/>
        </w:rPr>
        <w:t>10.1016/j.ijpe</w:t>
      </w:r>
      <w:proofErr w:type="gramEnd"/>
      <w:r w:rsidRPr="00E07521">
        <w:rPr>
          <w:sz w:val="22"/>
        </w:rPr>
        <w:t>.2019.04.033.</w:t>
      </w:r>
    </w:p>
    <w:p w14:paraId="6BF8371D" w14:textId="76C75C1F" w:rsidR="00692948" w:rsidRPr="009F4B2F" w:rsidRDefault="00692948" w:rsidP="004A753C">
      <w:pPr>
        <w:pStyle w:val="References"/>
        <w:ind w:left="440" w:hangingChars="200" w:hanging="440"/>
        <w:jc w:val="both"/>
        <w:rPr>
          <w:sz w:val="22"/>
        </w:rPr>
      </w:pPr>
      <w:bookmarkStart w:id="39" w:name="OLE_LINK36"/>
      <w:bookmarkStart w:id="40" w:name="OLE_LINK37"/>
      <w:proofErr w:type="spellStart"/>
      <w:r>
        <w:rPr>
          <w:sz w:val="22"/>
        </w:rPr>
        <w:t>Cincera</w:t>
      </w:r>
      <w:bookmarkEnd w:id="39"/>
      <w:bookmarkEnd w:id="40"/>
      <w:proofErr w:type="spellEnd"/>
      <w:r>
        <w:rPr>
          <w:sz w:val="22"/>
        </w:rPr>
        <w:t>, M. 2005</w:t>
      </w:r>
      <w:r w:rsidRPr="00692948">
        <w:rPr>
          <w:sz w:val="22"/>
        </w:rPr>
        <w:t xml:space="preserve">. Firms’ productivity growth and R&amp;D </w:t>
      </w:r>
      <w:proofErr w:type="spellStart"/>
      <w:r w:rsidRPr="00692948">
        <w:rPr>
          <w:sz w:val="22"/>
        </w:rPr>
        <w:t>spillovers</w:t>
      </w:r>
      <w:proofErr w:type="spellEnd"/>
      <w:r w:rsidRPr="00692948">
        <w:rPr>
          <w:sz w:val="22"/>
        </w:rPr>
        <w:t xml:space="preserve">: An analysis of alternative technological proximity measures. </w:t>
      </w:r>
      <w:r w:rsidRPr="00692948">
        <w:rPr>
          <w:i/>
          <w:sz w:val="22"/>
        </w:rPr>
        <w:t>Economics of Innovation and New Technology</w:t>
      </w:r>
      <w:r>
        <w:rPr>
          <w:sz w:val="22"/>
        </w:rPr>
        <w:t xml:space="preserve"> 14(8):</w:t>
      </w:r>
      <w:r w:rsidRPr="00692948">
        <w:rPr>
          <w:sz w:val="22"/>
        </w:rPr>
        <w:t xml:space="preserve"> 657-682.</w:t>
      </w:r>
    </w:p>
    <w:p w14:paraId="78B4E142" w14:textId="77777777" w:rsidR="00126BA0" w:rsidRPr="009F4B2F" w:rsidRDefault="00126BA0" w:rsidP="004A753C">
      <w:pPr>
        <w:pStyle w:val="References"/>
        <w:ind w:left="440" w:hangingChars="200" w:hanging="440"/>
        <w:jc w:val="both"/>
        <w:rPr>
          <w:sz w:val="22"/>
        </w:rPr>
      </w:pPr>
      <w:r w:rsidRPr="009F4B2F">
        <w:rPr>
          <w:sz w:val="22"/>
        </w:rPr>
        <w:t xml:space="preserve">Coe, D. T., and </w:t>
      </w:r>
      <w:proofErr w:type="spellStart"/>
      <w:r w:rsidRPr="009F4B2F">
        <w:rPr>
          <w:sz w:val="22"/>
        </w:rPr>
        <w:t>Helpman</w:t>
      </w:r>
      <w:proofErr w:type="spellEnd"/>
      <w:r w:rsidRPr="009F4B2F">
        <w:rPr>
          <w:sz w:val="22"/>
        </w:rPr>
        <w:t xml:space="preserve">, E. 1995. “International R&amp;D </w:t>
      </w:r>
      <w:proofErr w:type="spellStart"/>
      <w:r w:rsidRPr="009F4B2F">
        <w:rPr>
          <w:sz w:val="22"/>
        </w:rPr>
        <w:t>spillovers</w:t>
      </w:r>
      <w:proofErr w:type="spellEnd"/>
      <w:r w:rsidRPr="009F4B2F">
        <w:rPr>
          <w:sz w:val="22"/>
        </w:rPr>
        <w:t xml:space="preserve">.” </w:t>
      </w:r>
      <w:r w:rsidRPr="00724CDF">
        <w:rPr>
          <w:i/>
          <w:iCs/>
          <w:sz w:val="22"/>
        </w:rPr>
        <w:t>European Economic Review</w:t>
      </w:r>
      <w:r w:rsidRPr="009F4B2F">
        <w:rPr>
          <w:sz w:val="22"/>
        </w:rPr>
        <w:t xml:space="preserve"> 39 (5): 859-887. </w:t>
      </w:r>
      <w:r w:rsidRPr="00BC6371">
        <w:rPr>
          <w:sz w:val="22"/>
        </w:rPr>
        <w:t>doi:</w:t>
      </w:r>
      <w:r w:rsidRPr="009F4B2F">
        <w:rPr>
          <w:sz w:val="22"/>
        </w:rPr>
        <w:t>10.1016/0014-2921(94)00100-E.</w:t>
      </w:r>
    </w:p>
    <w:p w14:paraId="4E32866E" w14:textId="77777777" w:rsidR="00126BA0" w:rsidRPr="009F4B2F" w:rsidRDefault="00126BA0" w:rsidP="004A753C">
      <w:pPr>
        <w:pStyle w:val="References"/>
        <w:ind w:left="440" w:hangingChars="200" w:hanging="440"/>
        <w:jc w:val="both"/>
        <w:rPr>
          <w:sz w:val="22"/>
        </w:rPr>
      </w:pPr>
      <w:r w:rsidRPr="009F4B2F">
        <w:rPr>
          <w:sz w:val="22"/>
        </w:rPr>
        <w:t xml:space="preserve">Coe, D. T., </w:t>
      </w:r>
      <w:proofErr w:type="spellStart"/>
      <w:r w:rsidRPr="009F4B2F">
        <w:rPr>
          <w:sz w:val="22"/>
        </w:rPr>
        <w:t>Helpman</w:t>
      </w:r>
      <w:proofErr w:type="spellEnd"/>
      <w:r w:rsidRPr="009F4B2F">
        <w:rPr>
          <w:sz w:val="22"/>
        </w:rPr>
        <w:t xml:space="preserve">, E., and </w:t>
      </w:r>
      <w:proofErr w:type="spellStart"/>
      <w:r w:rsidRPr="009F4B2F">
        <w:rPr>
          <w:sz w:val="22"/>
        </w:rPr>
        <w:t>Hoffmaister</w:t>
      </w:r>
      <w:proofErr w:type="spellEnd"/>
      <w:r w:rsidRPr="009F4B2F">
        <w:rPr>
          <w:sz w:val="22"/>
        </w:rPr>
        <w:t xml:space="preserve">, A. W. 1997. “North-South R&amp;D </w:t>
      </w:r>
      <w:proofErr w:type="spellStart"/>
      <w:r w:rsidRPr="009F4B2F">
        <w:rPr>
          <w:sz w:val="22"/>
        </w:rPr>
        <w:t>spillovers</w:t>
      </w:r>
      <w:proofErr w:type="spellEnd"/>
      <w:r w:rsidRPr="009F4B2F">
        <w:rPr>
          <w:sz w:val="22"/>
        </w:rPr>
        <w:t xml:space="preserve">.” </w:t>
      </w:r>
      <w:r w:rsidRPr="00724CDF">
        <w:rPr>
          <w:i/>
          <w:iCs/>
          <w:sz w:val="22"/>
        </w:rPr>
        <w:t xml:space="preserve">Economic Journal </w:t>
      </w:r>
      <w:r w:rsidRPr="009F4B2F">
        <w:rPr>
          <w:sz w:val="22"/>
        </w:rPr>
        <w:t xml:space="preserve">107 (440): 134-149. </w:t>
      </w:r>
      <w:r w:rsidRPr="00BC6371">
        <w:rPr>
          <w:sz w:val="22"/>
        </w:rPr>
        <w:t>doi:</w:t>
      </w:r>
      <w:r w:rsidRPr="009F4B2F">
        <w:rPr>
          <w:sz w:val="22"/>
        </w:rPr>
        <w:t>10.1111/1468-0297.00146</w:t>
      </w:r>
      <w:r>
        <w:rPr>
          <w:sz w:val="22"/>
        </w:rPr>
        <w:t>.</w:t>
      </w:r>
    </w:p>
    <w:p w14:paraId="035C01B5" w14:textId="77777777" w:rsidR="00126BA0" w:rsidRPr="009F4B2F" w:rsidRDefault="00126BA0" w:rsidP="004A753C">
      <w:pPr>
        <w:pStyle w:val="References"/>
        <w:ind w:left="440" w:hangingChars="200" w:hanging="440"/>
        <w:jc w:val="both"/>
        <w:rPr>
          <w:sz w:val="22"/>
        </w:rPr>
      </w:pPr>
      <w:r w:rsidRPr="009F4B2F">
        <w:rPr>
          <w:sz w:val="22"/>
        </w:rPr>
        <w:t xml:space="preserve">Coe, D. T., </w:t>
      </w:r>
      <w:proofErr w:type="spellStart"/>
      <w:r w:rsidRPr="009F4B2F">
        <w:rPr>
          <w:sz w:val="22"/>
        </w:rPr>
        <w:t>Helpman</w:t>
      </w:r>
      <w:proofErr w:type="spellEnd"/>
      <w:r w:rsidRPr="009F4B2F">
        <w:rPr>
          <w:sz w:val="22"/>
        </w:rPr>
        <w:t xml:space="preserve">, E., and </w:t>
      </w:r>
      <w:proofErr w:type="spellStart"/>
      <w:r w:rsidRPr="009F4B2F">
        <w:rPr>
          <w:sz w:val="22"/>
        </w:rPr>
        <w:t>Hoffmaister</w:t>
      </w:r>
      <w:proofErr w:type="spellEnd"/>
      <w:r w:rsidRPr="009F4B2F">
        <w:rPr>
          <w:sz w:val="22"/>
        </w:rPr>
        <w:t xml:space="preserve">, A. W. 2009. “International R&amp;D </w:t>
      </w:r>
      <w:proofErr w:type="spellStart"/>
      <w:r w:rsidRPr="009F4B2F">
        <w:rPr>
          <w:sz w:val="22"/>
        </w:rPr>
        <w:t>spillovers</w:t>
      </w:r>
      <w:proofErr w:type="spellEnd"/>
      <w:r w:rsidRPr="009F4B2F">
        <w:rPr>
          <w:sz w:val="22"/>
        </w:rPr>
        <w:t xml:space="preserve"> and institutions.” </w:t>
      </w:r>
      <w:r w:rsidRPr="00724CDF">
        <w:rPr>
          <w:i/>
          <w:iCs/>
          <w:sz w:val="22"/>
        </w:rPr>
        <w:t>European Economic Review</w:t>
      </w:r>
      <w:r w:rsidRPr="009F4B2F">
        <w:rPr>
          <w:sz w:val="22"/>
        </w:rPr>
        <w:t xml:space="preserve"> 53 (7): 723-741. </w:t>
      </w:r>
      <w:proofErr w:type="gramStart"/>
      <w:r w:rsidRPr="00BC6371">
        <w:rPr>
          <w:sz w:val="22"/>
        </w:rPr>
        <w:t>doi:</w:t>
      </w:r>
      <w:r w:rsidRPr="009F4B2F">
        <w:rPr>
          <w:sz w:val="22"/>
        </w:rPr>
        <w:t>10.1016/j.euroecorev</w:t>
      </w:r>
      <w:proofErr w:type="gramEnd"/>
      <w:r w:rsidRPr="009F4B2F">
        <w:rPr>
          <w:sz w:val="22"/>
        </w:rPr>
        <w:t>.2009.02.005</w:t>
      </w:r>
      <w:r>
        <w:rPr>
          <w:sz w:val="22"/>
        </w:rPr>
        <w:t>.</w:t>
      </w:r>
    </w:p>
    <w:p w14:paraId="7BBA24C3" w14:textId="77777777" w:rsidR="00126BA0" w:rsidRPr="009F4B2F" w:rsidRDefault="00126BA0" w:rsidP="004A753C">
      <w:pPr>
        <w:pStyle w:val="References"/>
        <w:ind w:left="440" w:hangingChars="200" w:hanging="440"/>
        <w:jc w:val="both"/>
        <w:rPr>
          <w:sz w:val="22"/>
        </w:rPr>
      </w:pPr>
      <w:r w:rsidRPr="009F4B2F">
        <w:rPr>
          <w:sz w:val="22"/>
        </w:rPr>
        <w:t xml:space="preserve">Chen, Y.F, </w:t>
      </w:r>
      <w:r>
        <w:rPr>
          <w:sz w:val="22"/>
        </w:rPr>
        <w:t xml:space="preserve">and </w:t>
      </w:r>
      <w:r w:rsidRPr="009F4B2F">
        <w:rPr>
          <w:sz w:val="22"/>
        </w:rPr>
        <w:t xml:space="preserve">Hou R.J. </w:t>
      </w:r>
      <w:r>
        <w:rPr>
          <w:sz w:val="22"/>
        </w:rPr>
        <w:t>2019.</w:t>
      </w:r>
      <w:r w:rsidRPr="00AF60F1">
        <w:rPr>
          <w:sz w:val="22"/>
        </w:rPr>
        <w:t xml:space="preserve"> </w:t>
      </w:r>
      <w:r w:rsidRPr="009F4B2F">
        <w:rPr>
          <w:sz w:val="22"/>
        </w:rPr>
        <w:t>“The estimation of capital stock of research and development in China’s manufacturing industry</w:t>
      </w:r>
      <w:r>
        <w:rPr>
          <w:sz w:val="22"/>
        </w:rPr>
        <w:t>.</w:t>
      </w:r>
      <w:r w:rsidRPr="009F4B2F">
        <w:rPr>
          <w:sz w:val="22"/>
        </w:rPr>
        <w:t>”</w:t>
      </w:r>
      <w:r w:rsidRPr="009F4B2F">
        <w:t xml:space="preserve"> </w:t>
      </w:r>
      <w:r w:rsidRPr="00724CDF">
        <w:rPr>
          <w:i/>
          <w:iCs/>
          <w:sz w:val="22"/>
        </w:rPr>
        <w:t>Studies in Science of Science (in Chinese)</w:t>
      </w:r>
      <w:r w:rsidRPr="009F4B2F">
        <w:rPr>
          <w:sz w:val="22"/>
        </w:rPr>
        <w:t xml:space="preserve"> </w:t>
      </w:r>
      <w:r w:rsidRPr="009F4B2F">
        <w:rPr>
          <w:rFonts w:hint="eastAsia"/>
          <w:sz w:val="22"/>
        </w:rPr>
        <w:t>37</w:t>
      </w:r>
      <w:r w:rsidRPr="009F4B2F">
        <w:rPr>
          <w:rFonts w:hint="eastAsia"/>
          <w:sz w:val="22"/>
          <w:lang w:eastAsia="zh-CN"/>
        </w:rPr>
        <w:t>(</w:t>
      </w:r>
      <w:r w:rsidRPr="009F4B2F">
        <w:rPr>
          <w:sz w:val="22"/>
          <w:lang w:eastAsia="zh-CN"/>
        </w:rPr>
        <w:t>09)</w:t>
      </w:r>
      <w:r w:rsidRPr="009F4B2F">
        <w:rPr>
          <w:rFonts w:hint="eastAsia"/>
          <w:sz w:val="22"/>
          <w:lang w:eastAsia="zh-CN"/>
        </w:rPr>
        <w:t>:</w:t>
      </w:r>
      <w:r w:rsidRPr="009F4B2F">
        <w:rPr>
          <w:rFonts w:hint="eastAsia"/>
          <w:sz w:val="22"/>
        </w:rPr>
        <w:t>1570-1580.</w:t>
      </w:r>
      <w:r w:rsidRPr="009F4B2F">
        <w:rPr>
          <w:rFonts w:hint="eastAsia"/>
        </w:rPr>
        <w:t xml:space="preserve"> </w:t>
      </w:r>
      <w:proofErr w:type="gramStart"/>
      <w:r w:rsidRPr="00BC6371">
        <w:t>doi:</w:t>
      </w:r>
      <w:r w:rsidRPr="009F4B2F">
        <w:rPr>
          <w:rFonts w:hint="eastAsia"/>
          <w:sz w:val="22"/>
        </w:rPr>
        <w:t>10.16192/j.cnki</w:t>
      </w:r>
      <w:proofErr w:type="gramEnd"/>
      <w:r w:rsidRPr="009F4B2F">
        <w:rPr>
          <w:rFonts w:hint="eastAsia"/>
          <w:sz w:val="22"/>
        </w:rPr>
        <w:t>.1003-2053.2019.09.005</w:t>
      </w:r>
      <w:r>
        <w:rPr>
          <w:sz w:val="22"/>
        </w:rPr>
        <w:t>.</w:t>
      </w:r>
    </w:p>
    <w:p w14:paraId="2F214CE5" w14:textId="77777777" w:rsidR="00126BA0" w:rsidRPr="009F4B2F" w:rsidRDefault="00126BA0" w:rsidP="004A753C">
      <w:pPr>
        <w:pStyle w:val="References"/>
        <w:ind w:left="440" w:hangingChars="200" w:hanging="440"/>
        <w:jc w:val="both"/>
        <w:rPr>
          <w:sz w:val="22"/>
        </w:rPr>
      </w:pPr>
      <w:r w:rsidRPr="009F4B2F">
        <w:rPr>
          <w:sz w:val="22"/>
        </w:rPr>
        <w:t xml:space="preserve">Eaton, J., and </w:t>
      </w:r>
      <w:proofErr w:type="spellStart"/>
      <w:r w:rsidRPr="009F4B2F">
        <w:rPr>
          <w:sz w:val="22"/>
        </w:rPr>
        <w:t>Kortum</w:t>
      </w:r>
      <w:proofErr w:type="spellEnd"/>
      <w:r w:rsidRPr="009F4B2F">
        <w:rPr>
          <w:sz w:val="22"/>
        </w:rPr>
        <w:t xml:space="preserve">, S. 1996. “Trade in Ideas: Patenting and Productivity in the OECD.” </w:t>
      </w:r>
      <w:r w:rsidRPr="00297044">
        <w:rPr>
          <w:i/>
          <w:iCs/>
          <w:sz w:val="22"/>
        </w:rPr>
        <w:t xml:space="preserve">Journal of International Economics </w:t>
      </w:r>
      <w:r w:rsidRPr="009F4B2F">
        <w:rPr>
          <w:sz w:val="22"/>
        </w:rPr>
        <w:t xml:space="preserve">40 (3-4): 251-278. </w:t>
      </w:r>
      <w:r w:rsidRPr="005A108F">
        <w:rPr>
          <w:sz w:val="22"/>
        </w:rPr>
        <w:t>doi:</w:t>
      </w:r>
      <w:r w:rsidRPr="009F4B2F">
        <w:rPr>
          <w:sz w:val="22"/>
        </w:rPr>
        <w:t>10.1016/0022-1996(95)01407-1</w:t>
      </w:r>
      <w:r>
        <w:rPr>
          <w:sz w:val="22"/>
        </w:rPr>
        <w:t>.</w:t>
      </w:r>
    </w:p>
    <w:p w14:paraId="2B8FB101" w14:textId="77777777" w:rsidR="00126BA0" w:rsidRPr="009F4B2F" w:rsidRDefault="00126BA0" w:rsidP="004A753C">
      <w:pPr>
        <w:pStyle w:val="References"/>
        <w:ind w:left="440" w:hangingChars="200" w:hanging="440"/>
        <w:jc w:val="both"/>
        <w:rPr>
          <w:sz w:val="22"/>
        </w:rPr>
      </w:pPr>
      <w:r w:rsidRPr="009F4B2F">
        <w:rPr>
          <w:sz w:val="22"/>
        </w:rPr>
        <w:t xml:space="preserve">Eaton, J., and </w:t>
      </w:r>
      <w:proofErr w:type="spellStart"/>
      <w:r w:rsidRPr="009F4B2F">
        <w:rPr>
          <w:sz w:val="22"/>
        </w:rPr>
        <w:t>Kortum</w:t>
      </w:r>
      <w:proofErr w:type="spellEnd"/>
      <w:r w:rsidRPr="009F4B2F">
        <w:rPr>
          <w:sz w:val="22"/>
        </w:rPr>
        <w:t xml:space="preserve">, S. 2001. “Trade in capital goods.” </w:t>
      </w:r>
      <w:r w:rsidRPr="00297044">
        <w:rPr>
          <w:i/>
          <w:iCs/>
          <w:sz w:val="22"/>
        </w:rPr>
        <w:t>European Economic Review</w:t>
      </w:r>
      <w:r w:rsidRPr="009F4B2F">
        <w:rPr>
          <w:sz w:val="22"/>
        </w:rPr>
        <w:t xml:space="preserve"> 45 (7): 1195-1235. </w:t>
      </w:r>
      <w:r w:rsidRPr="005A108F">
        <w:rPr>
          <w:sz w:val="22"/>
        </w:rPr>
        <w:t>doi:</w:t>
      </w:r>
      <w:r w:rsidRPr="009F4B2F">
        <w:rPr>
          <w:sz w:val="22"/>
        </w:rPr>
        <w:t>10.1016/S0014-2921(00)00103-3</w:t>
      </w:r>
      <w:r>
        <w:rPr>
          <w:sz w:val="22"/>
        </w:rPr>
        <w:t>.</w:t>
      </w:r>
    </w:p>
    <w:p w14:paraId="4286359A" w14:textId="77777777" w:rsidR="00126BA0" w:rsidRPr="009F4B2F" w:rsidRDefault="00126BA0" w:rsidP="004A753C">
      <w:pPr>
        <w:pStyle w:val="References"/>
        <w:ind w:left="440" w:hangingChars="200" w:hanging="440"/>
        <w:jc w:val="both"/>
        <w:rPr>
          <w:sz w:val="22"/>
        </w:rPr>
      </w:pPr>
      <w:r w:rsidRPr="009F4B2F">
        <w:rPr>
          <w:sz w:val="22"/>
        </w:rPr>
        <w:t xml:space="preserve">Engelbrecht, H. J. 1997. “International R&amp;D </w:t>
      </w:r>
      <w:proofErr w:type="spellStart"/>
      <w:r w:rsidRPr="009F4B2F">
        <w:rPr>
          <w:sz w:val="22"/>
        </w:rPr>
        <w:t>spillovers</w:t>
      </w:r>
      <w:proofErr w:type="spellEnd"/>
      <w:r w:rsidRPr="009F4B2F">
        <w:rPr>
          <w:sz w:val="22"/>
        </w:rPr>
        <w:t xml:space="preserve">, human capital and productivity in OECD economies: An empirical investigation.” </w:t>
      </w:r>
      <w:r w:rsidRPr="00297044">
        <w:rPr>
          <w:i/>
          <w:iCs/>
          <w:sz w:val="22"/>
        </w:rPr>
        <w:t>European Economic Review</w:t>
      </w:r>
      <w:r w:rsidRPr="009F4B2F">
        <w:rPr>
          <w:sz w:val="22"/>
        </w:rPr>
        <w:t xml:space="preserve"> 41 (8): 1479-1488. </w:t>
      </w:r>
      <w:r w:rsidRPr="005A108F">
        <w:rPr>
          <w:sz w:val="22"/>
        </w:rPr>
        <w:t>doi:</w:t>
      </w:r>
      <w:r w:rsidRPr="009F4B2F">
        <w:rPr>
          <w:sz w:val="22"/>
        </w:rPr>
        <w:t>10.1016/S0014-2921(96)00046-3.</w:t>
      </w:r>
    </w:p>
    <w:p w14:paraId="31C31E4D" w14:textId="77777777" w:rsidR="00126BA0" w:rsidRPr="009F4B2F" w:rsidRDefault="00126BA0" w:rsidP="004A753C">
      <w:pPr>
        <w:pStyle w:val="References"/>
        <w:ind w:left="440" w:hangingChars="200" w:hanging="440"/>
        <w:jc w:val="both"/>
        <w:rPr>
          <w:sz w:val="22"/>
        </w:rPr>
      </w:pPr>
      <w:proofErr w:type="spellStart"/>
      <w:r w:rsidRPr="009F4B2F">
        <w:rPr>
          <w:sz w:val="22"/>
        </w:rPr>
        <w:t>Erbahar</w:t>
      </w:r>
      <w:proofErr w:type="spellEnd"/>
      <w:r w:rsidRPr="009F4B2F">
        <w:rPr>
          <w:sz w:val="22"/>
        </w:rPr>
        <w:t xml:space="preserve">, A., and Zi, Y. 2017. “Cascading Trade Protection: Evidence from the US.” </w:t>
      </w:r>
      <w:r w:rsidRPr="00297044">
        <w:rPr>
          <w:i/>
          <w:iCs/>
          <w:sz w:val="22"/>
        </w:rPr>
        <w:t xml:space="preserve">Journal of International Economics </w:t>
      </w:r>
      <w:r w:rsidRPr="009F4B2F">
        <w:rPr>
          <w:sz w:val="22"/>
        </w:rPr>
        <w:t xml:space="preserve">108: 274-299. </w:t>
      </w:r>
      <w:proofErr w:type="gramStart"/>
      <w:r w:rsidRPr="005A108F">
        <w:rPr>
          <w:sz w:val="22"/>
        </w:rPr>
        <w:t>doi:</w:t>
      </w:r>
      <w:r w:rsidRPr="009F4B2F">
        <w:rPr>
          <w:sz w:val="22"/>
        </w:rPr>
        <w:t>10.1016/j.jinteco</w:t>
      </w:r>
      <w:proofErr w:type="gramEnd"/>
      <w:r w:rsidRPr="009F4B2F">
        <w:rPr>
          <w:sz w:val="22"/>
        </w:rPr>
        <w:t>.2017.06.006</w:t>
      </w:r>
      <w:r>
        <w:rPr>
          <w:sz w:val="22"/>
        </w:rPr>
        <w:t>.</w:t>
      </w:r>
    </w:p>
    <w:p w14:paraId="256E4325" w14:textId="77777777" w:rsidR="00126BA0" w:rsidRPr="009F4B2F" w:rsidRDefault="00126BA0" w:rsidP="004A753C">
      <w:pPr>
        <w:pStyle w:val="References"/>
        <w:ind w:left="440" w:hangingChars="200" w:hanging="440"/>
        <w:jc w:val="both"/>
        <w:rPr>
          <w:sz w:val="22"/>
        </w:rPr>
      </w:pPr>
      <w:proofErr w:type="spellStart"/>
      <w:r w:rsidRPr="009F4B2F">
        <w:rPr>
          <w:sz w:val="22"/>
        </w:rPr>
        <w:t>Fracasso</w:t>
      </w:r>
      <w:proofErr w:type="spellEnd"/>
      <w:r w:rsidRPr="009F4B2F">
        <w:rPr>
          <w:sz w:val="22"/>
        </w:rPr>
        <w:t xml:space="preserve">, A., and Marzetti, V. G. 2015. “International trade and R&amp;D </w:t>
      </w:r>
      <w:proofErr w:type="spellStart"/>
      <w:r w:rsidRPr="009F4B2F">
        <w:rPr>
          <w:sz w:val="22"/>
        </w:rPr>
        <w:t>spillovers</w:t>
      </w:r>
      <w:proofErr w:type="spellEnd"/>
      <w:r w:rsidRPr="009F4B2F">
        <w:rPr>
          <w:sz w:val="22"/>
        </w:rPr>
        <w:t xml:space="preserve">.” </w:t>
      </w:r>
      <w:r w:rsidRPr="00297044">
        <w:rPr>
          <w:i/>
          <w:iCs/>
          <w:sz w:val="22"/>
        </w:rPr>
        <w:t>Journal of International Economics</w:t>
      </w:r>
      <w:r w:rsidRPr="009F4B2F">
        <w:rPr>
          <w:sz w:val="22"/>
        </w:rPr>
        <w:t xml:space="preserve"> 96 (1): 138-149. </w:t>
      </w:r>
      <w:proofErr w:type="gramStart"/>
      <w:r w:rsidRPr="005A108F">
        <w:rPr>
          <w:sz w:val="22"/>
        </w:rPr>
        <w:t>doi:</w:t>
      </w:r>
      <w:r w:rsidRPr="009F4B2F">
        <w:rPr>
          <w:sz w:val="22"/>
        </w:rPr>
        <w:t>10.1016/j.jinteco</w:t>
      </w:r>
      <w:proofErr w:type="gramEnd"/>
      <w:r w:rsidRPr="009F4B2F">
        <w:rPr>
          <w:sz w:val="22"/>
        </w:rPr>
        <w:t>.2015.01.010</w:t>
      </w:r>
      <w:r>
        <w:rPr>
          <w:sz w:val="22"/>
        </w:rPr>
        <w:t>.</w:t>
      </w:r>
    </w:p>
    <w:p w14:paraId="1212ADBF" w14:textId="77777777" w:rsidR="00126BA0" w:rsidRPr="009F4B2F" w:rsidRDefault="00126BA0" w:rsidP="004A753C">
      <w:pPr>
        <w:pStyle w:val="References"/>
        <w:ind w:left="440" w:hangingChars="200" w:hanging="440"/>
        <w:jc w:val="both"/>
        <w:rPr>
          <w:sz w:val="22"/>
        </w:rPr>
      </w:pPr>
      <w:r w:rsidRPr="009F4B2F">
        <w:rPr>
          <w:sz w:val="22"/>
        </w:rPr>
        <w:t xml:space="preserve">Funk, M. 2001. “Trade and international R&amp;D </w:t>
      </w:r>
      <w:proofErr w:type="spellStart"/>
      <w:r w:rsidRPr="009F4B2F">
        <w:rPr>
          <w:sz w:val="22"/>
        </w:rPr>
        <w:t>spillovers</w:t>
      </w:r>
      <w:proofErr w:type="spellEnd"/>
      <w:r w:rsidRPr="009F4B2F">
        <w:rPr>
          <w:sz w:val="22"/>
        </w:rPr>
        <w:t xml:space="preserve"> among OECD countries.” </w:t>
      </w:r>
      <w:r w:rsidRPr="00297044">
        <w:rPr>
          <w:i/>
          <w:iCs/>
          <w:sz w:val="22"/>
        </w:rPr>
        <w:t xml:space="preserve">Southern Economic Journal </w:t>
      </w:r>
      <w:r w:rsidRPr="009F4B2F">
        <w:rPr>
          <w:sz w:val="22"/>
        </w:rPr>
        <w:t xml:space="preserve">67 (3): 725-736. </w:t>
      </w:r>
      <w:r w:rsidRPr="005A108F">
        <w:rPr>
          <w:sz w:val="22"/>
        </w:rPr>
        <w:t>doi:</w:t>
      </w:r>
      <w:r w:rsidRPr="009F4B2F">
        <w:rPr>
          <w:sz w:val="22"/>
        </w:rPr>
        <w:t>10.2307/1061461</w:t>
      </w:r>
      <w:r>
        <w:rPr>
          <w:sz w:val="22"/>
        </w:rPr>
        <w:t>.</w:t>
      </w:r>
    </w:p>
    <w:p w14:paraId="71A040EA" w14:textId="77777777" w:rsidR="00126BA0" w:rsidRPr="009F4B2F" w:rsidRDefault="00126BA0" w:rsidP="004A753C">
      <w:pPr>
        <w:pStyle w:val="References"/>
        <w:ind w:left="440" w:hangingChars="200" w:hanging="440"/>
        <w:jc w:val="both"/>
        <w:rPr>
          <w:sz w:val="22"/>
        </w:rPr>
      </w:pPr>
      <w:proofErr w:type="spellStart"/>
      <w:r w:rsidRPr="009F4B2F">
        <w:rPr>
          <w:sz w:val="22"/>
        </w:rPr>
        <w:t>Gavazzoni</w:t>
      </w:r>
      <w:proofErr w:type="spellEnd"/>
      <w:r w:rsidRPr="009F4B2F">
        <w:rPr>
          <w:sz w:val="22"/>
        </w:rPr>
        <w:t xml:space="preserve">, F., and </w:t>
      </w:r>
      <w:proofErr w:type="spellStart"/>
      <w:r w:rsidRPr="009F4B2F">
        <w:rPr>
          <w:sz w:val="22"/>
        </w:rPr>
        <w:t>Santacreu</w:t>
      </w:r>
      <w:proofErr w:type="spellEnd"/>
      <w:r w:rsidRPr="009F4B2F">
        <w:rPr>
          <w:sz w:val="22"/>
        </w:rPr>
        <w:t xml:space="preserve">, A. M. 2019. “International R&amp;D </w:t>
      </w:r>
      <w:proofErr w:type="spellStart"/>
      <w:r w:rsidRPr="009F4B2F">
        <w:rPr>
          <w:sz w:val="22"/>
        </w:rPr>
        <w:t>Spillovers</w:t>
      </w:r>
      <w:proofErr w:type="spellEnd"/>
      <w:r w:rsidRPr="009F4B2F">
        <w:rPr>
          <w:sz w:val="22"/>
        </w:rPr>
        <w:t xml:space="preserve"> and Asset Prices.” </w:t>
      </w:r>
      <w:r w:rsidRPr="00297044">
        <w:rPr>
          <w:i/>
          <w:iCs/>
          <w:sz w:val="22"/>
        </w:rPr>
        <w:t>Journal of Financial Economic</w:t>
      </w:r>
      <w:r w:rsidRPr="009F4B2F">
        <w:rPr>
          <w:sz w:val="22"/>
        </w:rPr>
        <w:t xml:space="preserve"> 136 (2): 330-354. </w:t>
      </w:r>
      <w:proofErr w:type="gramStart"/>
      <w:r w:rsidRPr="005A108F">
        <w:rPr>
          <w:sz w:val="22"/>
        </w:rPr>
        <w:t>doi:</w:t>
      </w:r>
      <w:r w:rsidRPr="009F4B2F">
        <w:rPr>
          <w:sz w:val="22"/>
        </w:rPr>
        <w:t>10.1016/j.jfineco</w:t>
      </w:r>
      <w:proofErr w:type="gramEnd"/>
      <w:r w:rsidRPr="009F4B2F">
        <w:rPr>
          <w:sz w:val="22"/>
        </w:rPr>
        <w:t>.2019.09.009</w:t>
      </w:r>
      <w:r>
        <w:rPr>
          <w:sz w:val="22"/>
        </w:rPr>
        <w:t>.</w:t>
      </w:r>
    </w:p>
    <w:p w14:paraId="2BE74A9E" w14:textId="77777777" w:rsidR="00126BA0" w:rsidRPr="009F4B2F" w:rsidRDefault="00126BA0" w:rsidP="004A753C">
      <w:pPr>
        <w:pStyle w:val="References"/>
        <w:ind w:left="440" w:hangingChars="200" w:hanging="440"/>
        <w:jc w:val="both"/>
        <w:rPr>
          <w:sz w:val="22"/>
        </w:rPr>
      </w:pPr>
      <w:r w:rsidRPr="009F4B2F">
        <w:rPr>
          <w:sz w:val="22"/>
        </w:rPr>
        <w:t xml:space="preserve">Goldberg, P. K., </w:t>
      </w:r>
      <w:proofErr w:type="spellStart"/>
      <w:r w:rsidRPr="009F4B2F">
        <w:rPr>
          <w:sz w:val="22"/>
        </w:rPr>
        <w:t>Khandelwa</w:t>
      </w:r>
      <w:proofErr w:type="spellEnd"/>
      <w:r w:rsidRPr="009F4B2F">
        <w:rPr>
          <w:sz w:val="22"/>
        </w:rPr>
        <w:t xml:space="preserve">, A. K., </w:t>
      </w:r>
      <w:proofErr w:type="spellStart"/>
      <w:r w:rsidRPr="009F4B2F">
        <w:rPr>
          <w:sz w:val="22"/>
        </w:rPr>
        <w:t>Pavcnik</w:t>
      </w:r>
      <w:proofErr w:type="spellEnd"/>
      <w:r w:rsidRPr="009F4B2F">
        <w:rPr>
          <w:sz w:val="22"/>
        </w:rPr>
        <w:t xml:space="preserve">, N. and </w:t>
      </w:r>
      <w:proofErr w:type="spellStart"/>
      <w:r w:rsidRPr="009F4B2F">
        <w:rPr>
          <w:sz w:val="22"/>
        </w:rPr>
        <w:t>Topalova</w:t>
      </w:r>
      <w:proofErr w:type="spellEnd"/>
      <w:r w:rsidRPr="009F4B2F">
        <w:rPr>
          <w:sz w:val="22"/>
        </w:rPr>
        <w:t xml:space="preserve">, P. 2010. “Imported Intermediate Inputs and Domestic Product Growth: Evidence from India.” </w:t>
      </w:r>
      <w:r w:rsidRPr="00297044">
        <w:rPr>
          <w:i/>
          <w:iCs/>
          <w:sz w:val="22"/>
        </w:rPr>
        <w:t xml:space="preserve">Quarterly Journal of Economics </w:t>
      </w:r>
      <w:r w:rsidRPr="009F4B2F">
        <w:rPr>
          <w:sz w:val="22"/>
        </w:rPr>
        <w:t xml:space="preserve">125 (4): 1727-1767. </w:t>
      </w:r>
      <w:r w:rsidRPr="005A108F">
        <w:rPr>
          <w:sz w:val="22"/>
        </w:rPr>
        <w:t>doi:</w:t>
      </w:r>
      <w:r w:rsidRPr="009F4B2F">
        <w:rPr>
          <w:sz w:val="22"/>
        </w:rPr>
        <w:t>10.1162/qjec.2010.125.4.1727</w:t>
      </w:r>
      <w:r>
        <w:rPr>
          <w:sz w:val="22"/>
        </w:rPr>
        <w:t>.</w:t>
      </w:r>
    </w:p>
    <w:p w14:paraId="632661BE" w14:textId="77777777" w:rsidR="00126BA0" w:rsidRPr="009F4B2F" w:rsidRDefault="00126BA0" w:rsidP="004A753C">
      <w:pPr>
        <w:pStyle w:val="References"/>
        <w:ind w:left="440" w:hangingChars="200" w:hanging="440"/>
        <w:jc w:val="both"/>
        <w:rPr>
          <w:sz w:val="22"/>
        </w:rPr>
      </w:pPr>
      <w:r w:rsidRPr="00AB06DF">
        <w:rPr>
          <w:sz w:val="22"/>
        </w:rPr>
        <w:lastRenderedPageBreak/>
        <w:t xml:space="preserve">Grossman, G. M., and </w:t>
      </w:r>
      <w:proofErr w:type="spellStart"/>
      <w:r w:rsidRPr="00AB06DF">
        <w:rPr>
          <w:sz w:val="22"/>
        </w:rPr>
        <w:t>Helpman</w:t>
      </w:r>
      <w:proofErr w:type="spellEnd"/>
      <w:r w:rsidRPr="00AB06DF">
        <w:rPr>
          <w:sz w:val="22"/>
        </w:rPr>
        <w:t xml:space="preserve">, E. 1991. </w:t>
      </w:r>
      <w:r w:rsidRPr="00AB06DF">
        <w:rPr>
          <w:i/>
          <w:iCs/>
          <w:sz w:val="22"/>
        </w:rPr>
        <w:t>Innovation and Growth in the Global Economy</w:t>
      </w:r>
      <w:r w:rsidRPr="00AB06DF">
        <w:rPr>
          <w:sz w:val="22"/>
        </w:rPr>
        <w:t>. MIT Press, Cambridge, MA.</w:t>
      </w:r>
    </w:p>
    <w:p w14:paraId="5280A7C4" w14:textId="77777777" w:rsidR="00126BA0" w:rsidRPr="009F4B2F" w:rsidRDefault="00126BA0" w:rsidP="004A753C">
      <w:pPr>
        <w:pStyle w:val="References"/>
        <w:ind w:left="440" w:hangingChars="200" w:hanging="440"/>
        <w:jc w:val="both"/>
        <w:rPr>
          <w:sz w:val="22"/>
        </w:rPr>
      </w:pPr>
      <w:r w:rsidRPr="009F4B2F">
        <w:rPr>
          <w:sz w:val="22"/>
        </w:rPr>
        <w:t>Hafner, K. A. 2011. “Trade Liberalization and Technology Diffusion.” R</w:t>
      </w:r>
      <w:r w:rsidRPr="00297044">
        <w:rPr>
          <w:i/>
          <w:iCs/>
          <w:sz w:val="22"/>
        </w:rPr>
        <w:t xml:space="preserve">eview of International Economics </w:t>
      </w:r>
      <w:r w:rsidRPr="009F4B2F">
        <w:rPr>
          <w:sz w:val="22"/>
        </w:rPr>
        <w:t xml:space="preserve">19 (5):963-978. </w:t>
      </w:r>
      <w:r w:rsidRPr="005A108F">
        <w:rPr>
          <w:sz w:val="22"/>
        </w:rPr>
        <w:t>doi:</w:t>
      </w:r>
      <w:r w:rsidRPr="009F4B2F">
        <w:rPr>
          <w:sz w:val="22"/>
        </w:rPr>
        <w:t>10.1111/j.1467-9396.2011.</w:t>
      </w:r>
      <w:proofErr w:type="gramStart"/>
      <w:r w:rsidRPr="009F4B2F">
        <w:rPr>
          <w:sz w:val="22"/>
        </w:rPr>
        <w:t>00999.x</w:t>
      </w:r>
      <w:r>
        <w:rPr>
          <w:sz w:val="22"/>
        </w:rPr>
        <w:t>.</w:t>
      </w:r>
      <w:proofErr w:type="gramEnd"/>
    </w:p>
    <w:p w14:paraId="2CB0D9B4" w14:textId="77777777" w:rsidR="00126BA0" w:rsidRPr="009F4B2F" w:rsidRDefault="00126BA0" w:rsidP="004A753C">
      <w:pPr>
        <w:pStyle w:val="References"/>
        <w:ind w:left="440" w:hangingChars="200" w:hanging="440"/>
        <w:jc w:val="both"/>
        <w:rPr>
          <w:sz w:val="22"/>
        </w:rPr>
      </w:pPr>
      <w:r w:rsidRPr="009F4B2F">
        <w:rPr>
          <w:sz w:val="22"/>
        </w:rPr>
        <w:t xml:space="preserve">Halpern, L., </w:t>
      </w:r>
      <w:proofErr w:type="spellStart"/>
      <w:r w:rsidRPr="009F4B2F">
        <w:rPr>
          <w:sz w:val="22"/>
        </w:rPr>
        <w:t>Koren</w:t>
      </w:r>
      <w:proofErr w:type="spellEnd"/>
      <w:r w:rsidRPr="009F4B2F">
        <w:rPr>
          <w:sz w:val="22"/>
        </w:rPr>
        <w:t xml:space="preserve">, M., and </w:t>
      </w:r>
      <w:proofErr w:type="spellStart"/>
      <w:r w:rsidRPr="009F4B2F">
        <w:rPr>
          <w:sz w:val="22"/>
        </w:rPr>
        <w:t>Szeidl</w:t>
      </w:r>
      <w:proofErr w:type="spellEnd"/>
      <w:r w:rsidRPr="009F4B2F">
        <w:rPr>
          <w:sz w:val="22"/>
        </w:rPr>
        <w:t xml:space="preserve">, A. 2015. “Imported Inputs and Productivity.” </w:t>
      </w:r>
      <w:r w:rsidRPr="00297044">
        <w:rPr>
          <w:i/>
          <w:iCs/>
          <w:sz w:val="22"/>
        </w:rPr>
        <w:t xml:space="preserve">The American economic review </w:t>
      </w:r>
      <w:r w:rsidRPr="009F4B2F">
        <w:rPr>
          <w:sz w:val="22"/>
        </w:rPr>
        <w:t xml:space="preserve">105 (12): 3660-3703. </w:t>
      </w:r>
      <w:r w:rsidRPr="005A108F">
        <w:rPr>
          <w:sz w:val="22"/>
        </w:rPr>
        <w:t>doi:</w:t>
      </w:r>
      <w:r w:rsidRPr="009F4B2F">
        <w:rPr>
          <w:sz w:val="22"/>
        </w:rPr>
        <w:t>10.1257/aer.20150443</w:t>
      </w:r>
      <w:r>
        <w:rPr>
          <w:sz w:val="22"/>
        </w:rPr>
        <w:t>.</w:t>
      </w:r>
    </w:p>
    <w:p w14:paraId="179C9D85" w14:textId="77777777" w:rsidR="00126BA0" w:rsidRPr="009F4B2F" w:rsidRDefault="00126BA0" w:rsidP="004A753C">
      <w:pPr>
        <w:pStyle w:val="References"/>
        <w:ind w:left="440" w:hangingChars="200" w:hanging="440"/>
        <w:jc w:val="both"/>
        <w:rPr>
          <w:sz w:val="22"/>
        </w:rPr>
      </w:pPr>
      <w:r w:rsidRPr="009F4B2F">
        <w:rPr>
          <w:sz w:val="22"/>
        </w:rPr>
        <w:t xml:space="preserve">Hummels, D., Ishii, J., and Yi, K. 2001. “The Nature and Growth of Vertical Specialization in World Trade.” </w:t>
      </w:r>
      <w:r w:rsidRPr="00297044">
        <w:rPr>
          <w:i/>
          <w:iCs/>
          <w:sz w:val="22"/>
        </w:rPr>
        <w:t xml:space="preserve">Journal of International Economics </w:t>
      </w:r>
      <w:r w:rsidRPr="009F4B2F">
        <w:rPr>
          <w:sz w:val="22"/>
        </w:rPr>
        <w:t xml:space="preserve">54 (1): 75-96. </w:t>
      </w:r>
      <w:r w:rsidRPr="005A108F">
        <w:rPr>
          <w:sz w:val="22"/>
        </w:rPr>
        <w:t>doi:</w:t>
      </w:r>
      <w:r w:rsidRPr="009F4B2F">
        <w:rPr>
          <w:sz w:val="22"/>
        </w:rPr>
        <w:t>10.1016/S0022-1996(00)00093-3</w:t>
      </w:r>
      <w:r>
        <w:rPr>
          <w:sz w:val="22"/>
        </w:rPr>
        <w:t>.</w:t>
      </w:r>
    </w:p>
    <w:p w14:paraId="6E53A399" w14:textId="77777777" w:rsidR="00126BA0" w:rsidRPr="009F4B2F" w:rsidRDefault="00126BA0" w:rsidP="004A753C">
      <w:pPr>
        <w:pStyle w:val="References"/>
        <w:ind w:left="440" w:hangingChars="200" w:hanging="440"/>
        <w:jc w:val="both"/>
        <w:rPr>
          <w:sz w:val="22"/>
        </w:rPr>
      </w:pPr>
      <w:r w:rsidRPr="009F4B2F">
        <w:rPr>
          <w:sz w:val="22"/>
        </w:rPr>
        <w:t>Idris, Z. Z., Ismail N. W., Ibrahim, S.</w:t>
      </w:r>
      <w:r>
        <w:rPr>
          <w:sz w:val="22"/>
        </w:rPr>
        <w:t>,</w:t>
      </w:r>
      <w:r w:rsidRPr="009F4B2F">
        <w:rPr>
          <w:sz w:val="22"/>
        </w:rPr>
        <w:t xml:space="preserve"> and Hamzah H. Z. 2021. “The impact of high-technology trade on employment.” </w:t>
      </w:r>
      <w:r w:rsidRPr="00297044">
        <w:rPr>
          <w:i/>
          <w:iCs/>
          <w:sz w:val="22"/>
        </w:rPr>
        <w:t xml:space="preserve">The Journal of International Trade &amp; Economic Development </w:t>
      </w:r>
      <w:r w:rsidRPr="009F4B2F">
        <w:rPr>
          <w:sz w:val="22"/>
        </w:rPr>
        <w:t xml:space="preserve">30 (4): 512-529. </w:t>
      </w:r>
      <w:r w:rsidRPr="005A108F">
        <w:rPr>
          <w:sz w:val="22"/>
        </w:rPr>
        <w:t>doi:</w:t>
      </w:r>
      <w:r w:rsidRPr="009F4B2F">
        <w:rPr>
          <w:sz w:val="22"/>
        </w:rPr>
        <w:t>10.1080/09638199.2020.1852301</w:t>
      </w:r>
      <w:r>
        <w:rPr>
          <w:sz w:val="22"/>
        </w:rPr>
        <w:t>.</w:t>
      </w:r>
    </w:p>
    <w:p w14:paraId="19B80BD6" w14:textId="77777777" w:rsidR="00126BA0" w:rsidRPr="009F4B2F" w:rsidRDefault="00126BA0" w:rsidP="004A753C">
      <w:pPr>
        <w:pStyle w:val="References"/>
        <w:ind w:left="440" w:hangingChars="200" w:hanging="440"/>
        <w:jc w:val="both"/>
        <w:rPr>
          <w:sz w:val="22"/>
        </w:rPr>
      </w:pPr>
      <w:r w:rsidRPr="009F4B2F">
        <w:rPr>
          <w:sz w:val="22"/>
        </w:rPr>
        <w:t xml:space="preserve">Johnson, R. C., and </w:t>
      </w:r>
      <w:proofErr w:type="spellStart"/>
      <w:r w:rsidRPr="009F4B2F">
        <w:rPr>
          <w:sz w:val="22"/>
        </w:rPr>
        <w:t>Noguera</w:t>
      </w:r>
      <w:proofErr w:type="spellEnd"/>
      <w:r w:rsidRPr="009F4B2F">
        <w:rPr>
          <w:sz w:val="22"/>
        </w:rPr>
        <w:t xml:space="preserve">, G. 2012. “Accounting for Intermediates: Production Sharing and Trade in Value Added.” </w:t>
      </w:r>
      <w:r w:rsidRPr="00297044">
        <w:rPr>
          <w:i/>
          <w:iCs/>
          <w:sz w:val="22"/>
        </w:rPr>
        <w:t xml:space="preserve">Journal of International Economics </w:t>
      </w:r>
      <w:r w:rsidRPr="009F4B2F">
        <w:rPr>
          <w:sz w:val="22"/>
        </w:rPr>
        <w:t xml:space="preserve">86 (2): 224-236. </w:t>
      </w:r>
      <w:proofErr w:type="gramStart"/>
      <w:r w:rsidRPr="005A108F">
        <w:rPr>
          <w:sz w:val="22"/>
        </w:rPr>
        <w:t>doi:</w:t>
      </w:r>
      <w:r w:rsidRPr="009F4B2F">
        <w:rPr>
          <w:sz w:val="22"/>
        </w:rPr>
        <w:t>10.1016/j.jinteco</w:t>
      </w:r>
      <w:proofErr w:type="gramEnd"/>
      <w:r w:rsidRPr="009F4B2F">
        <w:rPr>
          <w:sz w:val="22"/>
        </w:rPr>
        <w:t>.2011.10.003</w:t>
      </w:r>
      <w:r>
        <w:rPr>
          <w:sz w:val="22"/>
        </w:rPr>
        <w:t>.</w:t>
      </w:r>
    </w:p>
    <w:p w14:paraId="44AACFE8" w14:textId="77777777" w:rsidR="00126BA0" w:rsidRPr="009F4B2F" w:rsidRDefault="00126BA0" w:rsidP="004A753C">
      <w:pPr>
        <w:pStyle w:val="References"/>
        <w:ind w:left="440" w:hangingChars="200" w:hanging="440"/>
        <w:jc w:val="both"/>
        <w:rPr>
          <w:sz w:val="22"/>
        </w:rPr>
      </w:pPr>
      <w:r w:rsidRPr="009F4B2F">
        <w:rPr>
          <w:sz w:val="22"/>
        </w:rPr>
        <w:t xml:space="preserve">Kao, C., Cheng, M. H., and Chen, B. 1996. “International R&amp;D </w:t>
      </w:r>
      <w:proofErr w:type="spellStart"/>
      <w:r w:rsidRPr="009F4B2F">
        <w:rPr>
          <w:sz w:val="22"/>
        </w:rPr>
        <w:t>spillovers</w:t>
      </w:r>
      <w:proofErr w:type="spellEnd"/>
      <w:r w:rsidRPr="009F4B2F">
        <w:rPr>
          <w:sz w:val="22"/>
        </w:rPr>
        <w:t xml:space="preserve">: an application of estimation and inference in panel cointegration.” </w:t>
      </w:r>
      <w:r w:rsidRPr="001B2688">
        <w:rPr>
          <w:i/>
          <w:iCs/>
          <w:sz w:val="22"/>
        </w:rPr>
        <w:t xml:space="preserve">Oxford Bulletin of Economics and Statistics </w:t>
      </w:r>
      <w:r w:rsidRPr="009F4B2F">
        <w:rPr>
          <w:sz w:val="22"/>
        </w:rPr>
        <w:t xml:space="preserve">61 (S1): 691-709. </w:t>
      </w:r>
      <w:r w:rsidRPr="005A108F">
        <w:rPr>
          <w:sz w:val="22"/>
        </w:rPr>
        <w:t>doi:</w:t>
      </w:r>
      <w:r w:rsidRPr="009F4B2F">
        <w:rPr>
          <w:sz w:val="22"/>
        </w:rPr>
        <w:t>10.1111/1468-0084.0610s1691</w:t>
      </w:r>
      <w:r>
        <w:rPr>
          <w:sz w:val="22"/>
        </w:rPr>
        <w:t>.</w:t>
      </w:r>
    </w:p>
    <w:p w14:paraId="67F6D5D7" w14:textId="77777777" w:rsidR="00126BA0" w:rsidRPr="009F4B2F" w:rsidRDefault="00126BA0" w:rsidP="004A753C">
      <w:pPr>
        <w:pStyle w:val="References"/>
        <w:ind w:left="440" w:hangingChars="200" w:hanging="440"/>
        <w:jc w:val="both"/>
        <w:rPr>
          <w:sz w:val="22"/>
        </w:rPr>
      </w:pPr>
      <w:r w:rsidRPr="009F4B2F">
        <w:rPr>
          <w:sz w:val="22"/>
        </w:rPr>
        <w:t xml:space="preserve">Keller, W. 1998. “Are international R&amp;D </w:t>
      </w:r>
      <w:proofErr w:type="spellStart"/>
      <w:r w:rsidRPr="009F4B2F">
        <w:rPr>
          <w:sz w:val="22"/>
        </w:rPr>
        <w:t>spillovers</w:t>
      </w:r>
      <w:proofErr w:type="spellEnd"/>
      <w:r w:rsidRPr="009F4B2F">
        <w:rPr>
          <w:sz w:val="22"/>
        </w:rPr>
        <w:t xml:space="preserve"> trade-related? Analysing </w:t>
      </w:r>
      <w:proofErr w:type="spellStart"/>
      <w:r w:rsidRPr="009F4B2F">
        <w:rPr>
          <w:sz w:val="22"/>
        </w:rPr>
        <w:t>spillovers</w:t>
      </w:r>
      <w:proofErr w:type="spellEnd"/>
      <w:r w:rsidRPr="009F4B2F">
        <w:rPr>
          <w:sz w:val="22"/>
        </w:rPr>
        <w:t xml:space="preserve"> among randomly matched trade partners.” </w:t>
      </w:r>
      <w:r w:rsidRPr="001B2688">
        <w:rPr>
          <w:i/>
          <w:iCs/>
          <w:sz w:val="22"/>
        </w:rPr>
        <w:t xml:space="preserve">European Economic Review </w:t>
      </w:r>
      <w:r w:rsidRPr="009F4B2F">
        <w:rPr>
          <w:sz w:val="22"/>
        </w:rPr>
        <w:t xml:space="preserve">42 (8):1469-1481. </w:t>
      </w:r>
      <w:r w:rsidRPr="005A108F">
        <w:rPr>
          <w:sz w:val="22"/>
        </w:rPr>
        <w:t>doi:</w:t>
      </w:r>
      <w:r w:rsidRPr="009F4B2F">
        <w:rPr>
          <w:sz w:val="22"/>
        </w:rPr>
        <w:t>10.1016/S0014-2921(97)00092-5</w:t>
      </w:r>
      <w:r>
        <w:rPr>
          <w:sz w:val="22"/>
        </w:rPr>
        <w:t>.</w:t>
      </w:r>
    </w:p>
    <w:p w14:paraId="03767BCA" w14:textId="77777777" w:rsidR="00126BA0" w:rsidRPr="009F4B2F" w:rsidRDefault="00126BA0" w:rsidP="004A753C">
      <w:pPr>
        <w:pStyle w:val="References"/>
        <w:ind w:left="440" w:hangingChars="200" w:hanging="440"/>
        <w:jc w:val="both"/>
        <w:rPr>
          <w:sz w:val="22"/>
        </w:rPr>
      </w:pPr>
      <w:r w:rsidRPr="009F4B2F">
        <w:rPr>
          <w:sz w:val="22"/>
        </w:rPr>
        <w:t xml:space="preserve">Keller, W. 1999. “How trade patterns and technology flows affect productivity growth.” </w:t>
      </w:r>
      <w:r w:rsidRPr="001B2688">
        <w:rPr>
          <w:i/>
          <w:iCs/>
          <w:sz w:val="22"/>
        </w:rPr>
        <w:t xml:space="preserve">NBER Working Paper </w:t>
      </w:r>
      <w:r w:rsidRPr="009F4B2F">
        <w:rPr>
          <w:sz w:val="22"/>
        </w:rPr>
        <w:t xml:space="preserve">No.6990. </w:t>
      </w:r>
      <w:r w:rsidRPr="005A108F">
        <w:rPr>
          <w:sz w:val="22"/>
        </w:rPr>
        <w:t>doi:</w:t>
      </w:r>
      <w:hyperlink r:id="rId10" w:history="1">
        <w:r w:rsidRPr="009F4B2F">
          <w:rPr>
            <w:rStyle w:val="ae"/>
            <w:color w:val="auto"/>
            <w:sz w:val="22"/>
            <w:u w:val="none"/>
          </w:rPr>
          <w:t>10.3386/w6990</w:t>
        </w:r>
      </w:hyperlink>
      <w:r>
        <w:rPr>
          <w:rStyle w:val="ae"/>
          <w:color w:val="auto"/>
          <w:sz w:val="22"/>
          <w:u w:val="none"/>
        </w:rPr>
        <w:t>.</w:t>
      </w:r>
    </w:p>
    <w:p w14:paraId="51B445FB" w14:textId="77777777" w:rsidR="00126BA0" w:rsidRPr="0036121F" w:rsidRDefault="00126BA0" w:rsidP="004A753C">
      <w:pPr>
        <w:pStyle w:val="References"/>
        <w:ind w:left="440" w:hangingChars="200" w:hanging="440"/>
        <w:jc w:val="both"/>
        <w:rPr>
          <w:sz w:val="22"/>
        </w:rPr>
      </w:pPr>
      <w:r w:rsidRPr="009F4B2F">
        <w:rPr>
          <w:sz w:val="22"/>
        </w:rPr>
        <w:t xml:space="preserve">Koopman, R., Wang, Z., and Wei, S. J. 2014. “Tracing Value-Added and Double Counting in Gross Exports.” </w:t>
      </w:r>
      <w:r w:rsidRPr="001B2688">
        <w:rPr>
          <w:i/>
          <w:iCs/>
          <w:sz w:val="22"/>
        </w:rPr>
        <w:t>The American Economic Review</w:t>
      </w:r>
      <w:r w:rsidRPr="009F4B2F">
        <w:rPr>
          <w:sz w:val="22"/>
        </w:rPr>
        <w:t xml:space="preserve"> 104 (2): 459-494. </w:t>
      </w:r>
      <w:r w:rsidRPr="0036121F">
        <w:rPr>
          <w:sz w:val="22"/>
        </w:rPr>
        <w:t>doi:10.1257/aer.104.2.459.</w:t>
      </w:r>
    </w:p>
    <w:p w14:paraId="0BED8255" w14:textId="77777777" w:rsidR="00126BA0" w:rsidRPr="009F4B2F" w:rsidRDefault="00126BA0" w:rsidP="004A753C">
      <w:pPr>
        <w:pStyle w:val="References"/>
        <w:ind w:left="440" w:hangingChars="200" w:hanging="440"/>
        <w:jc w:val="both"/>
        <w:rPr>
          <w:sz w:val="22"/>
        </w:rPr>
      </w:pPr>
      <w:r w:rsidRPr="0036121F">
        <w:rPr>
          <w:rFonts w:hint="eastAsia"/>
          <w:sz w:val="22"/>
        </w:rPr>
        <w:t xml:space="preserve">Koopman, </w:t>
      </w:r>
      <w:r w:rsidRPr="0036121F">
        <w:rPr>
          <w:sz w:val="22"/>
        </w:rPr>
        <w:t>R.,</w:t>
      </w:r>
      <w:r w:rsidRPr="0036121F">
        <w:rPr>
          <w:rFonts w:hint="eastAsia"/>
        </w:rPr>
        <w:t xml:space="preserve"> </w:t>
      </w:r>
      <w:r w:rsidRPr="0036121F">
        <w:rPr>
          <w:rFonts w:hint="eastAsia"/>
          <w:sz w:val="22"/>
        </w:rPr>
        <w:t>Powers</w:t>
      </w:r>
      <w:r w:rsidRPr="0036121F">
        <w:rPr>
          <w:rFonts w:hint="eastAsia"/>
          <w:sz w:val="22"/>
          <w:lang w:eastAsia="zh-CN"/>
        </w:rPr>
        <w:t>,</w:t>
      </w:r>
      <w:r w:rsidRPr="0036121F">
        <w:rPr>
          <w:sz w:val="22"/>
          <w:lang w:eastAsia="zh-CN"/>
        </w:rPr>
        <w:t xml:space="preserve"> W., </w:t>
      </w:r>
      <w:r w:rsidRPr="0036121F">
        <w:rPr>
          <w:rFonts w:hint="eastAsia"/>
          <w:sz w:val="22"/>
        </w:rPr>
        <w:t>Wang</w:t>
      </w:r>
      <w:r w:rsidRPr="0036121F">
        <w:rPr>
          <w:sz w:val="22"/>
        </w:rPr>
        <w:t xml:space="preserve">, Z., </w:t>
      </w:r>
      <w:r>
        <w:rPr>
          <w:sz w:val="22"/>
        </w:rPr>
        <w:t xml:space="preserve">and </w:t>
      </w:r>
      <w:r w:rsidRPr="0036121F">
        <w:rPr>
          <w:rFonts w:hint="eastAsia"/>
          <w:sz w:val="22"/>
        </w:rPr>
        <w:t>Wei</w:t>
      </w:r>
      <w:r w:rsidRPr="0036121F">
        <w:rPr>
          <w:sz w:val="22"/>
        </w:rPr>
        <w:t>, S.</w:t>
      </w:r>
      <w:r>
        <w:rPr>
          <w:sz w:val="22"/>
        </w:rPr>
        <w:t xml:space="preserve"> </w:t>
      </w:r>
      <w:r w:rsidRPr="0036121F">
        <w:rPr>
          <w:sz w:val="22"/>
        </w:rPr>
        <w:t xml:space="preserve">J. 2010. </w:t>
      </w:r>
      <w:r>
        <w:rPr>
          <w:sz w:val="22"/>
        </w:rPr>
        <w:t>“</w:t>
      </w:r>
      <w:r w:rsidRPr="0036121F">
        <w:rPr>
          <w:rFonts w:hint="eastAsia"/>
          <w:sz w:val="22"/>
        </w:rPr>
        <w:t>Give Credit Where Credit Is Due: Tracing Value Added in Global Production Chains</w:t>
      </w:r>
      <w:r w:rsidRPr="0036121F">
        <w:rPr>
          <w:rFonts w:hint="eastAsia"/>
          <w:sz w:val="22"/>
          <w:lang w:eastAsia="zh-CN"/>
        </w:rPr>
        <w:t>.</w:t>
      </w:r>
      <w:r>
        <w:rPr>
          <w:sz w:val="22"/>
          <w:lang w:eastAsia="zh-CN"/>
        </w:rPr>
        <w:t>”</w:t>
      </w:r>
      <w:r w:rsidRPr="0036121F">
        <w:rPr>
          <w:sz w:val="22"/>
          <w:lang w:eastAsia="zh-CN"/>
        </w:rPr>
        <w:t xml:space="preserve"> </w:t>
      </w:r>
      <w:r w:rsidRPr="0036121F">
        <w:rPr>
          <w:rFonts w:hint="eastAsia"/>
          <w:i/>
          <w:iCs/>
          <w:sz w:val="22"/>
        </w:rPr>
        <w:t>NBER Working Paper</w:t>
      </w:r>
      <w:r w:rsidRPr="0036121F">
        <w:rPr>
          <w:i/>
          <w:iCs/>
          <w:sz w:val="22"/>
        </w:rPr>
        <w:t xml:space="preserve"> </w:t>
      </w:r>
      <w:r w:rsidRPr="0036121F">
        <w:rPr>
          <w:rFonts w:hint="eastAsia"/>
          <w:sz w:val="22"/>
        </w:rPr>
        <w:t>No</w:t>
      </w:r>
      <w:r w:rsidRPr="0036121F">
        <w:rPr>
          <w:rFonts w:hint="eastAsia"/>
          <w:sz w:val="22"/>
          <w:lang w:eastAsia="zh-CN"/>
        </w:rPr>
        <w:t>.</w:t>
      </w:r>
      <w:r w:rsidRPr="0036121F">
        <w:rPr>
          <w:rFonts w:hint="eastAsia"/>
          <w:sz w:val="22"/>
        </w:rPr>
        <w:t>16426.</w:t>
      </w:r>
      <w:r w:rsidRPr="0036121F">
        <w:rPr>
          <w:sz w:val="22"/>
        </w:rPr>
        <w:t xml:space="preserve"> doi:10.3386/w16426</w:t>
      </w:r>
      <w:r>
        <w:rPr>
          <w:sz w:val="22"/>
        </w:rPr>
        <w:t>.</w:t>
      </w:r>
    </w:p>
    <w:p w14:paraId="6E5357E4" w14:textId="77777777" w:rsidR="00126BA0" w:rsidRPr="009F4B2F" w:rsidRDefault="00126BA0" w:rsidP="004A753C">
      <w:pPr>
        <w:pStyle w:val="References"/>
        <w:ind w:left="440" w:hangingChars="200" w:hanging="440"/>
        <w:jc w:val="both"/>
        <w:rPr>
          <w:sz w:val="22"/>
        </w:rPr>
      </w:pPr>
      <w:proofErr w:type="spellStart"/>
      <w:r w:rsidRPr="009F4B2F">
        <w:rPr>
          <w:sz w:val="22"/>
        </w:rPr>
        <w:t>Kühn</w:t>
      </w:r>
      <w:proofErr w:type="spellEnd"/>
      <w:r w:rsidRPr="009F4B2F">
        <w:rPr>
          <w:sz w:val="22"/>
        </w:rPr>
        <w:t xml:space="preserve">, S., and </w:t>
      </w:r>
      <w:proofErr w:type="spellStart"/>
      <w:r w:rsidRPr="009F4B2F">
        <w:rPr>
          <w:sz w:val="22"/>
        </w:rPr>
        <w:t>Viegelahn</w:t>
      </w:r>
      <w:proofErr w:type="spellEnd"/>
      <w:r w:rsidRPr="009F4B2F">
        <w:rPr>
          <w:sz w:val="22"/>
        </w:rPr>
        <w:t xml:space="preserve">, C. 2019. “Foreign trade barriers and jobs in global supply chains.” </w:t>
      </w:r>
      <w:r w:rsidRPr="001B2688">
        <w:rPr>
          <w:i/>
          <w:iCs/>
          <w:sz w:val="22"/>
        </w:rPr>
        <w:t>International Labour Review</w:t>
      </w:r>
      <w:r w:rsidRPr="009F4B2F">
        <w:rPr>
          <w:sz w:val="22"/>
        </w:rPr>
        <w:t xml:space="preserve"> 158 (1): 137-167. </w:t>
      </w:r>
      <w:r w:rsidRPr="005A108F">
        <w:rPr>
          <w:sz w:val="22"/>
        </w:rPr>
        <w:t>doi:</w:t>
      </w:r>
      <w:r w:rsidRPr="009F4B2F">
        <w:rPr>
          <w:sz w:val="22"/>
        </w:rPr>
        <w:t>10.1111/ilr.12132</w:t>
      </w:r>
      <w:r>
        <w:rPr>
          <w:sz w:val="22"/>
        </w:rPr>
        <w:t>.</w:t>
      </w:r>
    </w:p>
    <w:p w14:paraId="0E5FC44F" w14:textId="77777777" w:rsidR="00126BA0" w:rsidRPr="009F4B2F" w:rsidRDefault="00126BA0" w:rsidP="004A753C">
      <w:pPr>
        <w:pStyle w:val="References"/>
        <w:ind w:left="440" w:hangingChars="200" w:hanging="440"/>
        <w:jc w:val="both"/>
        <w:rPr>
          <w:sz w:val="22"/>
        </w:rPr>
      </w:pPr>
      <w:r w:rsidRPr="009F4B2F">
        <w:rPr>
          <w:sz w:val="22"/>
        </w:rPr>
        <w:t xml:space="preserve">Lee, D. 2020. “The role of R&amp;D and input trade in productivity growth: innovation and technology </w:t>
      </w:r>
      <w:proofErr w:type="spellStart"/>
      <w:r w:rsidRPr="009F4B2F">
        <w:rPr>
          <w:sz w:val="22"/>
        </w:rPr>
        <w:t>spillovers</w:t>
      </w:r>
      <w:proofErr w:type="spellEnd"/>
      <w:r w:rsidRPr="009F4B2F">
        <w:rPr>
          <w:sz w:val="22"/>
        </w:rPr>
        <w:t xml:space="preserve">.” </w:t>
      </w:r>
      <w:r w:rsidRPr="001B2688">
        <w:rPr>
          <w:i/>
          <w:iCs/>
          <w:sz w:val="22"/>
        </w:rPr>
        <w:t xml:space="preserve">The Journal of Technology Transfer </w:t>
      </w:r>
      <w:r w:rsidRPr="009F4B2F">
        <w:rPr>
          <w:sz w:val="22"/>
        </w:rPr>
        <w:t xml:space="preserve">45: 908-928. </w:t>
      </w:r>
      <w:r w:rsidRPr="005A108F">
        <w:rPr>
          <w:sz w:val="22"/>
        </w:rPr>
        <w:t>doi:</w:t>
      </w:r>
      <w:r w:rsidRPr="009F4B2F">
        <w:rPr>
          <w:sz w:val="22"/>
        </w:rPr>
        <w:t>10.1007/s10961-019-09717-0</w:t>
      </w:r>
      <w:r>
        <w:rPr>
          <w:sz w:val="22"/>
        </w:rPr>
        <w:t>.</w:t>
      </w:r>
    </w:p>
    <w:p w14:paraId="0AFAD58E" w14:textId="77777777" w:rsidR="00126BA0" w:rsidRPr="009F4B2F" w:rsidRDefault="00126BA0" w:rsidP="004A753C">
      <w:pPr>
        <w:pStyle w:val="References"/>
        <w:ind w:left="440" w:hangingChars="200" w:hanging="440"/>
        <w:jc w:val="both"/>
        <w:rPr>
          <w:sz w:val="22"/>
        </w:rPr>
      </w:pPr>
      <w:r w:rsidRPr="009F4B2F">
        <w:rPr>
          <w:sz w:val="22"/>
        </w:rPr>
        <w:t xml:space="preserve">Lichtenberg, F. R., and </w:t>
      </w:r>
      <w:proofErr w:type="spellStart"/>
      <w:r w:rsidRPr="009F4B2F">
        <w:rPr>
          <w:sz w:val="22"/>
        </w:rPr>
        <w:t>Potterie</w:t>
      </w:r>
      <w:proofErr w:type="spellEnd"/>
      <w:r w:rsidRPr="009F4B2F">
        <w:rPr>
          <w:sz w:val="22"/>
        </w:rPr>
        <w:t xml:space="preserve">, B. V. P. D. L. 1998. “International R&amp;D </w:t>
      </w:r>
      <w:proofErr w:type="spellStart"/>
      <w:r w:rsidRPr="009F4B2F">
        <w:rPr>
          <w:sz w:val="22"/>
        </w:rPr>
        <w:t>Spillovers</w:t>
      </w:r>
      <w:proofErr w:type="spellEnd"/>
      <w:r w:rsidRPr="009F4B2F">
        <w:rPr>
          <w:sz w:val="22"/>
        </w:rPr>
        <w:t>: A Comment.”</w:t>
      </w:r>
      <w:r>
        <w:rPr>
          <w:sz w:val="22"/>
        </w:rPr>
        <w:t xml:space="preserve"> </w:t>
      </w:r>
      <w:r w:rsidRPr="001B2688">
        <w:rPr>
          <w:i/>
          <w:iCs/>
          <w:sz w:val="22"/>
        </w:rPr>
        <w:t xml:space="preserve">European Economic Review </w:t>
      </w:r>
      <w:r w:rsidRPr="009F4B2F">
        <w:rPr>
          <w:sz w:val="22"/>
        </w:rPr>
        <w:t xml:space="preserve">42 (8): 1483-1491. </w:t>
      </w:r>
      <w:r w:rsidRPr="005A108F">
        <w:rPr>
          <w:sz w:val="22"/>
        </w:rPr>
        <w:t>doi:</w:t>
      </w:r>
      <w:r w:rsidRPr="009F4B2F">
        <w:rPr>
          <w:sz w:val="22"/>
        </w:rPr>
        <w:t>10.1016/S0014-2921(97)00089-5</w:t>
      </w:r>
      <w:r>
        <w:rPr>
          <w:sz w:val="22"/>
        </w:rPr>
        <w:t>.</w:t>
      </w:r>
    </w:p>
    <w:p w14:paraId="53DF6DAB" w14:textId="77777777" w:rsidR="00126BA0" w:rsidRPr="009F4B2F" w:rsidRDefault="00126BA0" w:rsidP="004A753C">
      <w:pPr>
        <w:pStyle w:val="References"/>
        <w:ind w:left="440" w:hangingChars="200" w:hanging="440"/>
        <w:jc w:val="both"/>
        <w:rPr>
          <w:sz w:val="22"/>
        </w:rPr>
      </w:pPr>
      <w:r w:rsidRPr="009F4B2F">
        <w:rPr>
          <w:sz w:val="22"/>
        </w:rPr>
        <w:lastRenderedPageBreak/>
        <w:t xml:space="preserve">Liu, Y. 2019. “Promoting cross-border knowledge transfer for new product development in MNCs: a process view.” </w:t>
      </w:r>
      <w:r w:rsidRPr="001B2688">
        <w:rPr>
          <w:i/>
          <w:iCs/>
          <w:sz w:val="22"/>
        </w:rPr>
        <w:t xml:space="preserve">The Journal of Technology Transfer </w:t>
      </w:r>
      <w:r w:rsidRPr="009F4B2F">
        <w:rPr>
          <w:sz w:val="22"/>
        </w:rPr>
        <w:t xml:space="preserve">44: 802-821. </w:t>
      </w:r>
      <w:r w:rsidRPr="004A18E0">
        <w:rPr>
          <w:sz w:val="22"/>
        </w:rPr>
        <w:t>doi:</w:t>
      </w:r>
      <w:r w:rsidRPr="009F4B2F">
        <w:rPr>
          <w:sz w:val="22"/>
        </w:rPr>
        <w:t>10.1007/s10961-017-9612-x</w:t>
      </w:r>
      <w:r>
        <w:rPr>
          <w:sz w:val="22"/>
        </w:rPr>
        <w:t>.</w:t>
      </w:r>
    </w:p>
    <w:p w14:paraId="3D7F2518" w14:textId="77777777" w:rsidR="00126BA0" w:rsidRPr="009F4B2F" w:rsidRDefault="00126BA0" w:rsidP="004A753C">
      <w:pPr>
        <w:pStyle w:val="References"/>
        <w:ind w:left="440" w:hangingChars="200" w:hanging="440"/>
        <w:jc w:val="both"/>
        <w:rPr>
          <w:sz w:val="22"/>
        </w:rPr>
      </w:pPr>
      <w:r w:rsidRPr="009F4B2F">
        <w:rPr>
          <w:sz w:val="22"/>
        </w:rPr>
        <w:t xml:space="preserve">Liu, Y., and Deng, J. 2016. “Antidumping under International Fragmentation: Evidence from China.” </w:t>
      </w:r>
      <w:r w:rsidRPr="001B2688">
        <w:rPr>
          <w:i/>
          <w:iCs/>
          <w:sz w:val="22"/>
        </w:rPr>
        <w:t xml:space="preserve">Review of Development Economics </w:t>
      </w:r>
      <w:r w:rsidRPr="009F4B2F">
        <w:rPr>
          <w:sz w:val="22"/>
        </w:rPr>
        <w:t xml:space="preserve">20 (1): 306-316. </w:t>
      </w:r>
      <w:r w:rsidRPr="004A18E0">
        <w:rPr>
          <w:sz w:val="22"/>
        </w:rPr>
        <w:t>doi:</w:t>
      </w:r>
      <w:r>
        <w:rPr>
          <w:sz w:val="22"/>
        </w:rPr>
        <w:t>1</w:t>
      </w:r>
      <w:r w:rsidRPr="009F4B2F">
        <w:rPr>
          <w:sz w:val="22"/>
        </w:rPr>
        <w:t>0.1111/rode.12220</w:t>
      </w:r>
      <w:r>
        <w:rPr>
          <w:sz w:val="22"/>
        </w:rPr>
        <w:t>.</w:t>
      </w:r>
    </w:p>
    <w:p w14:paraId="51BED9BE" w14:textId="77777777" w:rsidR="00126BA0" w:rsidRPr="009F4B2F" w:rsidRDefault="00126BA0" w:rsidP="004A753C">
      <w:pPr>
        <w:pStyle w:val="References"/>
        <w:ind w:left="440" w:hangingChars="200" w:hanging="440"/>
        <w:jc w:val="both"/>
        <w:rPr>
          <w:sz w:val="22"/>
        </w:rPr>
      </w:pPr>
      <w:r w:rsidRPr="009F4B2F">
        <w:rPr>
          <w:sz w:val="22"/>
        </w:rPr>
        <w:t xml:space="preserve">Los, B., Timmer, M.P., and de Vries, G.J. 2016. “Tracing Value-Added and Double Counting in Gross Exports: Comment.” </w:t>
      </w:r>
      <w:r w:rsidRPr="001B2688">
        <w:rPr>
          <w:i/>
          <w:iCs/>
          <w:sz w:val="22"/>
        </w:rPr>
        <w:t>American Economic Review</w:t>
      </w:r>
      <w:r w:rsidRPr="009F4B2F">
        <w:rPr>
          <w:sz w:val="22"/>
        </w:rPr>
        <w:t xml:space="preserve"> 106 (7):1958-1966. </w:t>
      </w:r>
      <w:r w:rsidRPr="004A18E0">
        <w:rPr>
          <w:sz w:val="22"/>
        </w:rPr>
        <w:t>doi:</w:t>
      </w:r>
      <w:r w:rsidRPr="009F4B2F">
        <w:rPr>
          <w:sz w:val="22"/>
        </w:rPr>
        <w:t>10.1257/aer.20140883</w:t>
      </w:r>
      <w:r>
        <w:rPr>
          <w:sz w:val="22"/>
        </w:rPr>
        <w:t>.</w:t>
      </w:r>
    </w:p>
    <w:p w14:paraId="21B42791" w14:textId="77777777" w:rsidR="00126BA0" w:rsidRPr="009F4B2F" w:rsidRDefault="00126BA0" w:rsidP="004A753C">
      <w:pPr>
        <w:pStyle w:val="References"/>
        <w:ind w:left="440" w:hangingChars="200" w:hanging="440"/>
        <w:jc w:val="both"/>
        <w:rPr>
          <w:sz w:val="22"/>
        </w:rPr>
      </w:pPr>
      <w:proofErr w:type="spellStart"/>
      <w:r w:rsidRPr="009F4B2F">
        <w:rPr>
          <w:sz w:val="22"/>
        </w:rPr>
        <w:t>Lumenga</w:t>
      </w:r>
      <w:proofErr w:type="spellEnd"/>
      <w:r w:rsidRPr="009F4B2F">
        <w:rPr>
          <w:sz w:val="22"/>
        </w:rPr>
        <w:t xml:space="preserve">-Neso, O., </w:t>
      </w:r>
      <w:proofErr w:type="spellStart"/>
      <w:r w:rsidRPr="009F4B2F">
        <w:rPr>
          <w:sz w:val="22"/>
        </w:rPr>
        <w:t>Olarreaga</w:t>
      </w:r>
      <w:proofErr w:type="spellEnd"/>
      <w:r w:rsidRPr="009F4B2F">
        <w:rPr>
          <w:sz w:val="22"/>
        </w:rPr>
        <w:t xml:space="preserve">, M., and Schiff, M. 2005. “On ‘indirect’ trade-related R&amp;D </w:t>
      </w:r>
      <w:proofErr w:type="spellStart"/>
      <w:r w:rsidRPr="009F4B2F">
        <w:rPr>
          <w:sz w:val="22"/>
        </w:rPr>
        <w:t>spillovers</w:t>
      </w:r>
      <w:proofErr w:type="spellEnd"/>
      <w:r w:rsidRPr="009F4B2F">
        <w:rPr>
          <w:sz w:val="22"/>
        </w:rPr>
        <w:t xml:space="preserve">.” </w:t>
      </w:r>
      <w:r w:rsidRPr="001B2688">
        <w:rPr>
          <w:i/>
          <w:iCs/>
          <w:sz w:val="22"/>
        </w:rPr>
        <w:t>European Economic Review</w:t>
      </w:r>
      <w:r w:rsidRPr="009F4B2F">
        <w:rPr>
          <w:sz w:val="22"/>
        </w:rPr>
        <w:t xml:space="preserve"> 49 (7): 1785-1798. </w:t>
      </w:r>
      <w:proofErr w:type="gramStart"/>
      <w:r w:rsidRPr="004A18E0">
        <w:rPr>
          <w:sz w:val="22"/>
        </w:rPr>
        <w:t>doi:</w:t>
      </w:r>
      <w:r w:rsidRPr="009F4B2F">
        <w:rPr>
          <w:sz w:val="22"/>
        </w:rPr>
        <w:t>10.1016/j.euroecorev</w:t>
      </w:r>
      <w:proofErr w:type="gramEnd"/>
      <w:r w:rsidRPr="009F4B2F">
        <w:rPr>
          <w:sz w:val="22"/>
        </w:rPr>
        <w:t>.2004.06.004</w:t>
      </w:r>
      <w:r>
        <w:rPr>
          <w:sz w:val="22"/>
        </w:rPr>
        <w:t>.</w:t>
      </w:r>
    </w:p>
    <w:p w14:paraId="175E9B7A" w14:textId="77777777" w:rsidR="00126BA0" w:rsidRPr="009F4B2F" w:rsidRDefault="00126BA0" w:rsidP="004A753C">
      <w:pPr>
        <w:pStyle w:val="References"/>
        <w:ind w:left="440" w:hangingChars="200" w:hanging="440"/>
        <w:jc w:val="both"/>
        <w:rPr>
          <w:sz w:val="22"/>
        </w:rPr>
      </w:pPr>
      <w:r w:rsidRPr="009F4B2F">
        <w:rPr>
          <w:sz w:val="22"/>
        </w:rPr>
        <w:t xml:space="preserve">Madsen, J. 2007. “Technology </w:t>
      </w:r>
      <w:proofErr w:type="spellStart"/>
      <w:r w:rsidRPr="009F4B2F">
        <w:rPr>
          <w:sz w:val="22"/>
        </w:rPr>
        <w:t>spillover</w:t>
      </w:r>
      <w:proofErr w:type="spellEnd"/>
      <w:r w:rsidRPr="009F4B2F">
        <w:rPr>
          <w:sz w:val="22"/>
        </w:rPr>
        <w:t xml:space="preserve"> through trade and TFP convergence: 135 years of evidence for the OECD countries.” </w:t>
      </w:r>
      <w:r w:rsidRPr="001B2688">
        <w:rPr>
          <w:i/>
          <w:iCs/>
          <w:sz w:val="22"/>
        </w:rPr>
        <w:t>Journal of International Economic</w:t>
      </w:r>
      <w:r w:rsidRPr="009F4B2F">
        <w:rPr>
          <w:sz w:val="22"/>
        </w:rPr>
        <w:t xml:space="preserve"> 72 (2): 464-480. </w:t>
      </w:r>
      <w:r w:rsidRPr="004A18E0">
        <w:rPr>
          <w:sz w:val="22"/>
        </w:rPr>
        <w:t>doi:</w:t>
      </w:r>
      <w:hyperlink r:id="rId11" w:history="1">
        <w:r w:rsidRPr="009F4B2F">
          <w:rPr>
            <w:rStyle w:val="ae"/>
            <w:color w:val="auto"/>
            <w:sz w:val="22"/>
            <w:u w:val="none"/>
          </w:rPr>
          <w:t>10.1016/j.jinteco.2006.12.001</w:t>
        </w:r>
      </w:hyperlink>
      <w:r>
        <w:rPr>
          <w:rStyle w:val="ae"/>
          <w:color w:val="auto"/>
          <w:sz w:val="22"/>
          <w:u w:val="none"/>
        </w:rPr>
        <w:t>.</w:t>
      </w:r>
    </w:p>
    <w:p w14:paraId="237F5AD5" w14:textId="77777777" w:rsidR="00126BA0" w:rsidRPr="009F4B2F" w:rsidRDefault="00126BA0" w:rsidP="004A753C">
      <w:pPr>
        <w:pStyle w:val="References"/>
        <w:ind w:left="440" w:hangingChars="200" w:hanging="440"/>
        <w:jc w:val="both"/>
        <w:rPr>
          <w:sz w:val="22"/>
        </w:rPr>
      </w:pPr>
      <w:bookmarkStart w:id="41" w:name="OLE_LINK24"/>
      <w:r w:rsidRPr="00613BB2">
        <w:rPr>
          <w:sz w:val="22"/>
        </w:rPr>
        <w:t>Madsen, J. B.,</w:t>
      </w:r>
      <w:r>
        <w:rPr>
          <w:sz w:val="22"/>
        </w:rPr>
        <w:t xml:space="preserve"> </w:t>
      </w:r>
      <w:r w:rsidRPr="00613BB2">
        <w:rPr>
          <w:sz w:val="22"/>
        </w:rPr>
        <w:t>and Farhadi</w:t>
      </w:r>
      <w:bookmarkEnd w:id="41"/>
      <w:r w:rsidRPr="00613BB2">
        <w:rPr>
          <w:sz w:val="22"/>
        </w:rPr>
        <w:t xml:space="preserve">, M. 2018. “International technology </w:t>
      </w:r>
      <w:proofErr w:type="spellStart"/>
      <w:r w:rsidRPr="00613BB2">
        <w:rPr>
          <w:sz w:val="22"/>
        </w:rPr>
        <w:t>spillovers</w:t>
      </w:r>
      <w:proofErr w:type="spellEnd"/>
      <w:r w:rsidRPr="00613BB2">
        <w:rPr>
          <w:sz w:val="22"/>
        </w:rPr>
        <w:t xml:space="preserve"> and growth over the past 142 years: the role of genetic proximity.” </w:t>
      </w:r>
      <w:proofErr w:type="spellStart"/>
      <w:r w:rsidRPr="00613BB2">
        <w:rPr>
          <w:i/>
          <w:iCs/>
          <w:sz w:val="22"/>
        </w:rPr>
        <w:t>Economica</w:t>
      </w:r>
      <w:proofErr w:type="spellEnd"/>
      <w:r w:rsidRPr="00613BB2">
        <w:rPr>
          <w:sz w:val="22"/>
        </w:rPr>
        <w:t xml:space="preserve"> 85(338), 329-359.</w:t>
      </w:r>
      <w:r w:rsidRPr="00613BB2">
        <w:t xml:space="preserve"> doi:</w:t>
      </w:r>
      <w:r w:rsidRPr="00613BB2">
        <w:rPr>
          <w:sz w:val="22"/>
        </w:rPr>
        <w:t>10.1111/ecca.12202</w:t>
      </w:r>
      <w:r>
        <w:rPr>
          <w:sz w:val="22"/>
        </w:rPr>
        <w:t>.</w:t>
      </w:r>
    </w:p>
    <w:p w14:paraId="67CC6A1A" w14:textId="77777777" w:rsidR="00126BA0" w:rsidRPr="009F4B2F" w:rsidRDefault="00126BA0" w:rsidP="004A753C">
      <w:pPr>
        <w:pStyle w:val="References"/>
        <w:ind w:left="440" w:hangingChars="200" w:hanging="440"/>
        <w:jc w:val="both"/>
        <w:rPr>
          <w:sz w:val="22"/>
        </w:rPr>
      </w:pPr>
      <w:proofErr w:type="spellStart"/>
      <w:r w:rsidRPr="009F4B2F">
        <w:rPr>
          <w:sz w:val="22"/>
        </w:rPr>
        <w:t>Mutreja</w:t>
      </w:r>
      <w:proofErr w:type="spellEnd"/>
      <w:r w:rsidRPr="009F4B2F">
        <w:rPr>
          <w:sz w:val="22"/>
        </w:rPr>
        <w:t xml:space="preserve">, P., Ravikumar, B., and </w:t>
      </w:r>
      <w:proofErr w:type="spellStart"/>
      <w:r w:rsidRPr="009F4B2F">
        <w:rPr>
          <w:sz w:val="22"/>
        </w:rPr>
        <w:t>Sposi</w:t>
      </w:r>
      <w:proofErr w:type="spellEnd"/>
      <w:r w:rsidRPr="009F4B2F">
        <w:rPr>
          <w:sz w:val="22"/>
        </w:rPr>
        <w:t xml:space="preserve">, M. 2018. “Capital Goods Trade, Relative Prices, and Economic Development.” </w:t>
      </w:r>
      <w:r w:rsidRPr="00393A59">
        <w:rPr>
          <w:i/>
          <w:iCs/>
          <w:sz w:val="22"/>
        </w:rPr>
        <w:t>Review of Economic Dynamics</w:t>
      </w:r>
      <w:r w:rsidRPr="009F4B2F">
        <w:rPr>
          <w:sz w:val="22"/>
        </w:rPr>
        <w:t xml:space="preserve"> 27: 101-122. </w:t>
      </w:r>
      <w:proofErr w:type="gramStart"/>
      <w:r w:rsidRPr="004A18E0">
        <w:rPr>
          <w:sz w:val="22"/>
        </w:rPr>
        <w:t>doi:</w:t>
      </w:r>
      <w:r w:rsidRPr="009F4B2F">
        <w:rPr>
          <w:sz w:val="22"/>
        </w:rPr>
        <w:t>10.1016/j.red</w:t>
      </w:r>
      <w:proofErr w:type="gramEnd"/>
      <w:r w:rsidRPr="009F4B2F">
        <w:rPr>
          <w:sz w:val="22"/>
        </w:rPr>
        <w:t>.2017.11.003</w:t>
      </w:r>
      <w:r>
        <w:rPr>
          <w:sz w:val="22"/>
        </w:rPr>
        <w:t>.</w:t>
      </w:r>
    </w:p>
    <w:p w14:paraId="280F67A6" w14:textId="77777777" w:rsidR="00126BA0" w:rsidRPr="009F4B2F" w:rsidRDefault="00126BA0" w:rsidP="004A753C">
      <w:pPr>
        <w:pStyle w:val="References"/>
        <w:ind w:left="440" w:hangingChars="200" w:hanging="440"/>
        <w:jc w:val="both"/>
        <w:rPr>
          <w:sz w:val="22"/>
        </w:rPr>
      </w:pPr>
      <w:proofErr w:type="spellStart"/>
      <w:r w:rsidRPr="009F4B2F">
        <w:rPr>
          <w:sz w:val="22"/>
        </w:rPr>
        <w:t>Nagengast</w:t>
      </w:r>
      <w:proofErr w:type="spellEnd"/>
      <w:r w:rsidRPr="009F4B2F">
        <w:rPr>
          <w:sz w:val="22"/>
        </w:rPr>
        <w:t xml:space="preserve">, A.J., and </w:t>
      </w:r>
      <w:proofErr w:type="spellStart"/>
      <w:r w:rsidRPr="009F4B2F">
        <w:rPr>
          <w:sz w:val="22"/>
        </w:rPr>
        <w:t>Stehrer</w:t>
      </w:r>
      <w:proofErr w:type="spellEnd"/>
      <w:r w:rsidRPr="009F4B2F">
        <w:rPr>
          <w:sz w:val="22"/>
        </w:rPr>
        <w:t xml:space="preserve">, R. 2016. “Accounting for the Differences between Gross and </w:t>
      </w:r>
      <w:proofErr w:type="gramStart"/>
      <w:r w:rsidRPr="009F4B2F">
        <w:rPr>
          <w:sz w:val="22"/>
        </w:rPr>
        <w:t>Value Added</w:t>
      </w:r>
      <w:proofErr w:type="gramEnd"/>
      <w:r w:rsidRPr="009F4B2F">
        <w:rPr>
          <w:sz w:val="22"/>
        </w:rPr>
        <w:t xml:space="preserve"> Trade Balances.” </w:t>
      </w:r>
      <w:r w:rsidRPr="00393A59">
        <w:rPr>
          <w:i/>
          <w:iCs/>
          <w:sz w:val="22"/>
        </w:rPr>
        <w:t xml:space="preserve">The World Economy </w:t>
      </w:r>
      <w:r w:rsidRPr="009F4B2F">
        <w:rPr>
          <w:sz w:val="22"/>
        </w:rPr>
        <w:t xml:space="preserve">39 (9): 1276-1306. </w:t>
      </w:r>
      <w:r w:rsidRPr="004A18E0">
        <w:rPr>
          <w:sz w:val="22"/>
        </w:rPr>
        <w:t>doi:</w:t>
      </w:r>
      <w:r w:rsidRPr="009F4B2F">
        <w:rPr>
          <w:sz w:val="22"/>
        </w:rPr>
        <w:t>10.1111/twec.12401</w:t>
      </w:r>
      <w:r>
        <w:rPr>
          <w:sz w:val="22"/>
        </w:rPr>
        <w:t>.</w:t>
      </w:r>
    </w:p>
    <w:p w14:paraId="72081CF9" w14:textId="77777777" w:rsidR="00126BA0" w:rsidRPr="009F4B2F" w:rsidRDefault="00126BA0" w:rsidP="004A753C">
      <w:pPr>
        <w:pStyle w:val="References"/>
        <w:ind w:left="440" w:hangingChars="200" w:hanging="440"/>
        <w:jc w:val="both"/>
        <w:rPr>
          <w:sz w:val="22"/>
        </w:rPr>
      </w:pPr>
      <w:r w:rsidRPr="009F4B2F">
        <w:rPr>
          <w:sz w:val="22"/>
        </w:rPr>
        <w:t xml:space="preserve">Pham, C. S., and </w:t>
      </w:r>
      <w:proofErr w:type="spellStart"/>
      <w:r w:rsidRPr="009F4B2F">
        <w:rPr>
          <w:sz w:val="22"/>
        </w:rPr>
        <w:t>Ulubaşoğlu</w:t>
      </w:r>
      <w:proofErr w:type="spellEnd"/>
      <w:r w:rsidRPr="009F4B2F">
        <w:rPr>
          <w:sz w:val="22"/>
        </w:rPr>
        <w:t xml:space="preserve"> M. A. 2016. “The role of endowments, technology and size in international trade: new evidence from product-level data.” T</w:t>
      </w:r>
      <w:r w:rsidRPr="00393A59">
        <w:rPr>
          <w:i/>
          <w:iCs/>
          <w:sz w:val="22"/>
        </w:rPr>
        <w:t>he Journal of International Trade &amp; Economic Development</w:t>
      </w:r>
      <w:r w:rsidRPr="009F4B2F">
        <w:rPr>
          <w:sz w:val="22"/>
        </w:rPr>
        <w:t xml:space="preserve"> 25 (7): 913-937. </w:t>
      </w:r>
      <w:proofErr w:type="spellStart"/>
      <w:r w:rsidRPr="004A18E0">
        <w:rPr>
          <w:sz w:val="22"/>
        </w:rPr>
        <w:t>doi</w:t>
      </w:r>
      <w:proofErr w:type="spellEnd"/>
      <w:r w:rsidRPr="004A18E0">
        <w:rPr>
          <w:sz w:val="22"/>
        </w:rPr>
        <w:t>:</w:t>
      </w:r>
      <w:r>
        <w:rPr>
          <w:sz w:val="22"/>
        </w:rPr>
        <w:t xml:space="preserve"> </w:t>
      </w:r>
      <w:r w:rsidRPr="009F4B2F">
        <w:rPr>
          <w:sz w:val="22"/>
        </w:rPr>
        <w:t>10.1080/09638199.2015.1126625</w:t>
      </w:r>
      <w:r>
        <w:rPr>
          <w:sz w:val="22"/>
        </w:rPr>
        <w:t>.</w:t>
      </w:r>
    </w:p>
    <w:p w14:paraId="3C4C7C36" w14:textId="77777777" w:rsidR="00126BA0" w:rsidRPr="009F4B2F" w:rsidRDefault="00126BA0" w:rsidP="004A753C">
      <w:pPr>
        <w:pStyle w:val="References"/>
        <w:ind w:left="440" w:hangingChars="200" w:hanging="440"/>
        <w:jc w:val="both"/>
        <w:rPr>
          <w:sz w:val="22"/>
        </w:rPr>
      </w:pPr>
      <w:proofErr w:type="spellStart"/>
      <w:r w:rsidRPr="009F4B2F">
        <w:rPr>
          <w:sz w:val="22"/>
        </w:rPr>
        <w:t>Poetzsch</w:t>
      </w:r>
      <w:proofErr w:type="spellEnd"/>
      <w:r w:rsidRPr="009F4B2F">
        <w:rPr>
          <w:sz w:val="22"/>
        </w:rPr>
        <w:t xml:space="preserve">, C. 2017. “Technology transfer on a two-way street: R&amp;D </w:t>
      </w:r>
      <w:proofErr w:type="spellStart"/>
      <w:r w:rsidRPr="009F4B2F">
        <w:rPr>
          <w:sz w:val="22"/>
        </w:rPr>
        <w:t>spillovers</w:t>
      </w:r>
      <w:proofErr w:type="spellEnd"/>
      <w:r w:rsidRPr="009F4B2F">
        <w:rPr>
          <w:sz w:val="22"/>
        </w:rPr>
        <w:t xml:space="preserve"> through intermediate input usage and supply.” </w:t>
      </w:r>
      <w:r w:rsidRPr="00393A59">
        <w:rPr>
          <w:i/>
          <w:iCs/>
          <w:sz w:val="22"/>
        </w:rPr>
        <w:t xml:space="preserve">Review of World Economics </w:t>
      </w:r>
      <w:r w:rsidRPr="009F4B2F">
        <w:rPr>
          <w:sz w:val="22"/>
        </w:rPr>
        <w:t xml:space="preserve">153: 735-751. </w:t>
      </w:r>
      <w:r w:rsidRPr="004A18E0">
        <w:rPr>
          <w:sz w:val="22"/>
        </w:rPr>
        <w:t>doi:</w:t>
      </w:r>
      <w:r w:rsidRPr="009F4B2F">
        <w:rPr>
          <w:sz w:val="22"/>
        </w:rPr>
        <w:t>10.1007/s10290-017-0282-4</w:t>
      </w:r>
      <w:r>
        <w:rPr>
          <w:sz w:val="22"/>
        </w:rPr>
        <w:t>.</w:t>
      </w:r>
    </w:p>
    <w:p w14:paraId="5D45F1EA" w14:textId="77777777" w:rsidR="00126BA0" w:rsidRPr="009F4B2F" w:rsidRDefault="00126BA0" w:rsidP="004A753C">
      <w:pPr>
        <w:pStyle w:val="References"/>
        <w:ind w:left="440" w:hangingChars="200" w:hanging="440"/>
        <w:jc w:val="both"/>
        <w:rPr>
          <w:sz w:val="22"/>
        </w:rPr>
      </w:pPr>
      <w:proofErr w:type="spellStart"/>
      <w:r w:rsidRPr="009F4B2F">
        <w:rPr>
          <w:sz w:val="22"/>
        </w:rPr>
        <w:t>Savvides</w:t>
      </w:r>
      <w:proofErr w:type="spellEnd"/>
      <w:r w:rsidRPr="009F4B2F">
        <w:rPr>
          <w:sz w:val="22"/>
        </w:rPr>
        <w:t xml:space="preserve">, A., and </w:t>
      </w:r>
      <w:proofErr w:type="spellStart"/>
      <w:r w:rsidRPr="009F4B2F">
        <w:rPr>
          <w:sz w:val="22"/>
        </w:rPr>
        <w:t>Zachariadis</w:t>
      </w:r>
      <w:proofErr w:type="spellEnd"/>
      <w:r w:rsidRPr="009F4B2F">
        <w:rPr>
          <w:sz w:val="22"/>
        </w:rPr>
        <w:t xml:space="preserve">, M. 2005. “International Technology Diffusion and the Growth of TFP in the Manufacturing Sector of Developing Economies.” </w:t>
      </w:r>
      <w:r w:rsidRPr="00393A59">
        <w:rPr>
          <w:i/>
          <w:iCs/>
          <w:sz w:val="22"/>
        </w:rPr>
        <w:t>Review of</w:t>
      </w:r>
      <w:r>
        <w:rPr>
          <w:i/>
          <w:iCs/>
          <w:sz w:val="22"/>
        </w:rPr>
        <w:t xml:space="preserve"> </w:t>
      </w:r>
      <w:r w:rsidRPr="00393A59">
        <w:rPr>
          <w:i/>
          <w:iCs/>
          <w:sz w:val="22"/>
        </w:rPr>
        <w:t>Development Economics</w:t>
      </w:r>
      <w:r w:rsidRPr="009F4B2F">
        <w:rPr>
          <w:sz w:val="22"/>
        </w:rPr>
        <w:t xml:space="preserve"> 9 (4): 482-501. </w:t>
      </w:r>
      <w:r w:rsidRPr="004A18E0">
        <w:rPr>
          <w:sz w:val="22"/>
        </w:rPr>
        <w:t>doi:</w:t>
      </w:r>
      <w:r w:rsidRPr="009F4B2F">
        <w:rPr>
          <w:sz w:val="22"/>
        </w:rPr>
        <w:t>10.1111/j.1467-9361.2005.</w:t>
      </w:r>
      <w:proofErr w:type="gramStart"/>
      <w:r w:rsidRPr="009F4B2F">
        <w:rPr>
          <w:sz w:val="22"/>
        </w:rPr>
        <w:t>00289.x</w:t>
      </w:r>
      <w:r>
        <w:rPr>
          <w:sz w:val="22"/>
        </w:rPr>
        <w:t>.</w:t>
      </w:r>
      <w:proofErr w:type="gramEnd"/>
    </w:p>
    <w:p w14:paraId="5F5E9717" w14:textId="77777777" w:rsidR="00126BA0" w:rsidRPr="009F4B2F" w:rsidRDefault="00126BA0" w:rsidP="004A753C">
      <w:pPr>
        <w:pStyle w:val="References"/>
        <w:ind w:left="440" w:hangingChars="200" w:hanging="440"/>
        <w:jc w:val="both"/>
        <w:rPr>
          <w:sz w:val="22"/>
        </w:rPr>
      </w:pPr>
      <w:r w:rsidRPr="00501481">
        <w:rPr>
          <w:sz w:val="22"/>
        </w:rPr>
        <w:t xml:space="preserve">Shepherd, B., and Stone, S. 2012. “Imported </w:t>
      </w:r>
      <w:proofErr w:type="spellStart"/>
      <w:r w:rsidRPr="00501481">
        <w:rPr>
          <w:sz w:val="22"/>
        </w:rPr>
        <w:t>Intermediates</w:t>
      </w:r>
      <w:r w:rsidRPr="00501481">
        <w:rPr>
          <w:rFonts w:hint="eastAsia"/>
          <w:sz w:val="22"/>
        </w:rPr>
        <w:t>，</w:t>
      </w:r>
      <w:r w:rsidRPr="00501481">
        <w:rPr>
          <w:sz w:val="22"/>
        </w:rPr>
        <w:t>Innovation</w:t>
      </w:r>
      <w:r w:rsidRPr="00501481">
        <w:rPr>
          <w:rFonts w:hint="eastAsia"/>
          <w:sz w:val="22"/>
        </w:rPr>
        <w:t>，</w:t>
      </w:r>
      <w:r w:rsidRPr="00501481">
        <w:rPr>
          <w:sz w:val="22"/>
        </w:rPr>
        <w:t>and</w:t>
      </w:r>
      <w:proofErr w:type="spellEnd"/>
      <w:r w:rsidRPr="00501481">
        <w:rPr>
          <w:sz w:val="22"/>
        </w:rPr>
        <w:t xml:space="preserve"> Product Scope: Firm-level Evidence from Developing Countries.” </w:t>
      </w:r>
      <w:r w:rsidRPr="00501481">
        <w:rPr>
          <w:i/>
          <w:iCs/>
          <w:sz w:val="22"/>
        </w:rPr>
        <w:t xml:space="preserve">MPRA Paper </w:t>
      </w:r>
      <w:r w:rsidRPr="00501481">
        <w:rPr>
          <w:sz w:val="22"/>
        </w:rPr>
        <w:t>No.41704. https://mpra.ub.uni-muenchen.de/41704/</w:t>
      </w:r>
      <w:r>
        <w:rPr>
          <w:sz w:val="22"/>
        </w:rPr>
        <w:t>.</w:t>
      </w:r>
    </w:p>
    <w:p w14:paraId="4AD73B93" w14:textId="77777777" w:rsidR="00126BA0" w:rsidRPr="009F4B2F" w:rsidRDefault="00126BA0" w:rsidP="004A753C">
      <w:pPr>
        <w:pStyle w:val="References"/>
        <w:ind w:left="440" w:hangingChars="200" w:hanging="440"/>
        <w:jc w:val="both"/>
        <w:rPr>
          <w:sz w:val="22"/>
        </w:rPr>
      </w:pPr>
      <w:proofErr w:type="spellStart"/>
      <w:r w:rsidRPr="009F4B2F">
        <w:rPr>
          <w:sz w:val="22"/>
        </w:rPr>
        <w:lastRenderedPageBreak/>
        <w:t>Shikher</w:t>
      </w:r>
      <w:proofErr w:type="spellEnd"/>
      <w:r w:rsidRPr="009F4B2F">
        <w:rPr>
          <w:sz w:val="22"/>
        </w:rPr>
        <w:t xml:space="preserve">, S. 2014. “International Production, Technology Diffusion, and Trade.” </w:t>
      </w:r>
      <w:r w:rsidRPr="00393A59">
        <w:rPr>
          <w:i/>
          <w:iCs/>
          <w:sz w:val="22"/>
        </w:rPr>
        <w:t xml:space="preserve">The Journal of International Trade &amp; Economic Development </w:t>
      </w:r>
      <w:r w:rsidRPr="009F4B2F">
        <w:rPr>
          <w:sz w:val="22"/>
        </w:rPr>
        <w:t xml:space="preserve">23 (1): 111-154. </w:t>
      </w:r>
      <w:r w:rsidRPr="004A18E0">
        <w:rPr>
          <w:sz w:val="22"/>
        </w:rPr>
        <w:t>doi:</w:t>
      </w:r>
      <w:r w:rsidRPr="009F4B2F">
        <w:rPr>
          <w:sz w:val="22"/>
        </w:rPr>
        <w:t>10.1080/09638199.2012.667142</w:t>
      </w:r>
      <w:r>
        <w:rPr>
          <w:sz w:val="22"/>
        </w:rPr>
        <w:t>.</w:t>
      </w:r>
    </w:p>
    <w:p w14:paraId="3E1557A9" w14:textId="77777777" w:rsidR="00126BA0" w:rsidRPr="009F4B2F" w:rsidRDefault="00126BA0" w:rsidP="004A753C">
      <w:pPr>
        <w:pStyle w:val="References"/>
        <w:ind w:left="440" w:hangingChars="200" w:hanging="440"/>
        <w:jc w:val="both"/>
        <w:rPr>
          <w:sz w:val="22"/>
        </w:rPr>
      </w:pPr>
      <w:proofErr w:type="spellStart"/>
      <w:r w:rsidRPr="009F4B2F">
        <w:rPr>
          <w:sz w:val="22"/>
        </w:rPr>
        <w:t>Shrawan</w:t>
      </w:r>
      <w:proofErr w:type="spellEnd"/>
      <w:r w:rsidRPr="009F4B2F">
        <w:rPr>
          <w:sz w:val="22"/>
        </w:rPr>
        <w:t xml:space="preserve"> A., and Dubey A. 2021. “Technology intensive trade and business cycle synchronisation: Evidence from a panel threshold regression model for India.” </w:t>
      </w:r>
      <w:r w:rsidRPr="00393A59">
        <w:rPr>
          <w:i/>
          <w:iCs/>
          <w:sz w:val="22"/>
        </w:rPr>
        <w:t>The Journal of International Trade &amp; Economic Development</w:t>
      </w:r>
      <w:r w:rsidRPr="009F4B2F">
        <w:rPr>
          <w:sz w:val="22"/>
        </w:rPr>
        <w:t xml:space="preserve"> 30 (6): 906-929. </w:t>
      </w:r>
      <w:r w:rsidRPr="004A18E0">
        <w:rPr>
          <w:sz w:val="22"/>
        </w:rPr>
        <w:t>doi:</w:t>
      </w:r>
      <w:r w:rsidRPr="009F4B2F">
        <w:rPr>
          <w:sz w:val="22"/>
        </w:rPr>
        <w:t>10.1080/09638199.2021.1918224</w:t>
      </w:r>
      <w:r>
        <w:rPr>
          <w:sz w:val="22"/>
        </w:rPr>
        <w:t>.</w:t>
      </w:r>
    </w:p>
    <w:p w14:paraId="53D0BF64" w14:textId="77777777" w:rsidR="00126BA0" w:rsidRPr="009F4B2F" w:rsidRDefault="00126BA0" w:rsidP="004A753C">
      <w:pPr>
        <w:pStyle w:val="References"/>
        <w:ind w:left="440" w:hangingChars="200" w:hanging="440"/>
        <w:jc w:val="both"/>
        <w:rPr>
          <w:sz w:val="22"/>
        </w:rPr>
      </w:pPr>
      <w:proofErr w:type="spellStart"/>
      <w:r w:rsidRPr="009F4B2F">
        <w:rPr>
          <w:sz w:val="22"/>
        </w:rPr>
        <w:t>Souare</w:t>
      </w:r>
      <w:proofErr w:type="spellEnd"/>
      <w:r w:rsidRPr="009F4B2F">
        <w:rPr>
          <w:sz w:val="22"/>
        </w:rPr>
        <w:t xml:space="preserve">, M. 2013. “Productivity growth, Productivity growth, trade and FDI nexus: evidence from the Canadian manufacturing sector.” </w:t>
      </w:r>
      <w:r w:rsidRPr="00393A59">
        <w:rPr>
          <w:i/>
          <w:iCs/>
          <w:sz w:val="22"/>
        </w:rPr>
        <w:t>The Journal of Technology Transfer</w:t>
      </w:r>
      <w:r w:rsidRPr="009F4B2F">
        <w:rPr>
          <w:sz w:val="22"/>
        </w:rPr>
        <w:t xml:space="preserve"> 38: 675-698. </w:t>
      </w:r>
      <w:r w:rsidRPr="00CE5D5F">
        <w:rPr>
          <w:sz w:val="22"/>
        </w:rPr>
        <w:t>doi:</w:t>
      </w:r>
      <w:hyperlink r:id="rId12" w:history="1">
        <w:r w:rsidRPr="009F4B2F">
          <w:rPr>
            <w:rStyle w:val="ae"/>
            <w:color w:val="auto"/>
            <w:sz w:val="22"/>
            <w:u w:val="none"/>
          </w:rPr>
          <w:t>10.1007/s10961-012-9259-6</w:t>
        </w:r>
      </w:hyperlink>
      <w:r>
        <w:rPr>
          <w:rStyle w:val="ae"/>
          <w:color w:val="auto"/>
          <w:sz w:val="22"/>
          <w:u w:val="none"/>
        </w:rPr>
        <w:t>.</w:t>
      </w:r>
      <w:r w:rsidRPr="009F4B2F">
        <w:rPr>
          <w:sz w:val="22"/>
        </w:rPr>
        <w:t xml:space="preserve"> </w:t>
      </w:r>
    </w:p>
    <w:p w14:paraId="0A4B46BC" w14:textId="77777777" w:rsidR="00126BA0" w:rsidRPr="009F4B2F" w:rsidRDefault="00126BA0" w:rsidP="004A753C">
      <w:pPr>
        <w:pStyle w:val="References"/>
        <w:ind w:left="440" w:hangingChars="200" w:hanging="440"/>
        <w:jc w:val="both"/>
        <w:rPr>
          <w:sz w:val="22"/>
        </w:rPr>
      </w:pPr>
      <w:r w:rsidRPr="00342F5E">
        <w:rPr>
          <w:sz w:val="22"/>
        </w:rPr>
        <w:t xml:space="preserve">Sun, H., </w:t>
      </w:r>
      <w:proofErr w:type="spellStart"/>
      <w:r w:rsidRPr="00342F5E">
        <w:rPr>
          <w:sz w:val="22"/>
        </w:rPr>
        <w:t>Edziah</w:t>
      </w:r>
      <w:proofErr w:type="spellEnd"/>
      <w:r w:rsidRPr="00342F5E">
        <w:rPr>
          <w:sz w:val="22"/>
        </w:rPr>
        <w:t xml:space="preserve">, B. K., </w:t>
      </w:r>
      <w:proofErr w:type="spellStart"/>
      <w:r w:rsidRPr="00342F5E">
        <w:rPr>
          <w:sz w:val="22"/>
        </w:rPr>
        <w:t>Kporsu</w:t>
      </w:r>
      <w:proofErr w:type="spellEnd"/>
      <w:r w:rsidRPr="00342F5E">
        <w:rPr>
          <w:sz w:val="22"/>
        </w:rPr>
        <w:t xml:space="preserve">, A. K., Sarkodie, S. A., and </w:t>
      </w:r>
      <w:proofErr w:type="spellStart"/>
      <w:r w:rsidRPr="00342F5E">
        <w:rPr>
          <w:sz w:val="22"/>
        </w:rPr>
        <w:t>Taghizadeh-Hesary</w:t>
      </w:r>
      <w:proofErr w:type="spellEnd"/>
      <w:r w:rsidRPr="00342F5E">
        <w:rPr>
          <w:sz w:val="22"/>
        </w:rPr>
        <w:t xml:space="preserve">, F. 2021. “Energy efficiency: The role of technological innovation and knowledge </w:t>
      </w:r>
      <w:proofErr w:type="spellStart"/>
      <w:r w:rsidRPr="00342F5E">
        <w:rPr>
          <w:sz w:val="22"/>
        </w:rPr>
        <w:t>spillover</w:t>
      </w:r>
      <w:proofErr w:type="spellEnd"/>
      <w:r w:rsidRPr="00342F5E">
        <w:rPr>
          <w:sz w:val="22"/>
        </w:rPr>
        <w:t xml:space="preserve">.” </w:t>
      </w:r>
      <w:r w:rsidRPr="00342F5E">
        <w:rPr>
          <w:i/>
          <w:iCs/>
          <w:sz w:val="22"/>
        </w:rPr>
        <w:t>Technological Forecasting and Social Change</w:t>
      </w:r>
      <w:r w:rsidRPr="00342F5E">
        <w:rPr>
          <w:sz w:val="22"/>
        </w:rPr>
        <w:t xml:space="preserve"> 167, 120659.</w:t>
      </w:r>
      <w:r w:rsidRPr="00342F5E">
        <w:t xml:space="preserve"> </w:t>
      </w:r>
      <w:proofErr w:type="gramStart"/>
      <w:r w:rsidRPr="00342F5E">
        <w:t>doi:</w:t>
      </w:r>
      <w:r w:rsidRPr="00342F5E">
        <w:rPr>
          <w:sz w:val="22"/>
        </w:rPr>
        <w:t>10.1016/j.techfore</w:t>
      </w:r>
      <w:proofErr w:type="gramEnd"/>
      <w:r w:rsidRPr="00342F5E">
        <w:rPr>
          <w:sz w:val="22"/>
        </w:rPr>
        <w:t>.2021.120659</w:t>
      </w:r>
      <w:r>
        <w:rPr>
          <w:sz w:val="22"/>
        </w:rPr>
        <w:t>.</w:t>
      </w:r>
    </w:p>
    <w:p w14:paraId="04E540E4" w14:textId="77777777" w:rsidR="00126BA0" w:rsidRPr="009F4B2F" w:rsidRDefault="00126BA0" w:rsidP="004A753C">
      <w:pPr>
        <w:pStyle w:val="References"/>
        <w:ind w:left="440" w:hangingChars="200" w:hanging="440"/>
        <w:jc w:val="both"/>
        <w:rPr>
          <w:sz w:val="22"/>
        </w:rPr>
      </w:pPr>
      <w:r w:rsidRPr="009F4B2F">
        <w:rPr>
          <w:sz w:val="22"/>
        </w:rPr>
        <w:t xml:space="preserve">Sun, J. Y., and Lee, S. 2017. Anti-dumping Duty and Firm Heterogeneity: Evidence from Korea. </w:t>
      </w:r>
      <w:r w:rsidRPr="004A2C9B">
        <w:rPr>
          <w:i/>
          <w:iCs/>
          <w:sz w:val="22"/>
        </w:rPr>
        <w:t>World Economy</w:t>
      </w:r>
      <w:r w:rsidRPr="009F4B2F">
        <w:rPr>
          <w:sz w:val="22"/>
        </w:rPr>
        <w:t xml:space="preserve"> 40 (9): 2007-2030. </w:t>
      </w:r>
      <w:proofErr w:type="spellStart"/>
      <w:r w:rsidRPr="00CE5D5F">
        <w:rPr>
          <w:sz w:val="22"/>
        </w:rPr>
        <w:t>doi</w:t>
      </w:r>
      <w:proofErr w:type="spellEnd"/>
      <w:r w:rsidRPr="00CE5D5F">
        <w:rPr>
          <w:sz w:val="22"/>
        </w:rPr>
        <w:t>:</w:t>
      </w:r>
      <w:r>
        <w:rPr>
          <w:sz w:val="22"/>
        </w:rPr>
        <w:t xml:space="preserve"> </w:t>
      </w:r>
      <w:hyperlink r:id="rId13" w:history="1">
        <w:r w:rsidRPr="009F4B2F">
          <w:rPr>
            <w:rStyle w:val="ae"/>
            <w:color w:val="auto"/>
            <w:sz w:val="22"/>
            <w:u w:val="none"/>
          </w:rPr>
          <w:t>10.1111/twec.12463</w:t>
        </w:r>
      </w:hyperlink>
      <w:r>
        <w:rPr>
          <w:rStyle w:val="ae"/>
          <w:color w:val="auto"/>
          <w:sz w:val="22"/>
          <w:u w:val="none"/>
        </w:rPr>
        <w:t>.</w:t>
      </w:r>
    </w:p>
    <w:p w14:paraId="69F70CD8" w14:textId="77777777" w:rsidR="00126BA0" w:rsidRPr="00D175B6" w:rsidRDefault="00126BA0" w:rsidP="004A753C">
      <w:pPr>
        <w:pStyle w:val="References"/>
        <w:ind w:left="440" w:hangingChars="200" w:hanging="440"/>
        <w:jc w:val="both"/>
        <w:rPr>
          <w:sz w:val="22"/>
        </w:rPr>
      </w:pPr>
      <w:proofErr w:type="spellStart"/>
      <w:r w:rsidRPr="00D175B6">
        <w:rPr>
          <w:sz w:val="22"/>
        </w:rPr>
        <w:t>Tsekeris</w:t>
      </w:r>
      <w:proofErr w:type="spellEnd"/>
      <w:r w:rsidRPr="00D175B6">
        <w:rPr>
          <w:sz w:val="22"/>
        </w:rPr>
        <w:t xml:space="preserve">, T. 2017. “Global value chains: Building blocks and network dynamics.” </w:t>
      </w:r>
      <w:proofErr w:type="spellStart"/>
      <w:r w:rsidRPr="00D175B6">
        <w:rPr>
          <w:i/>
          <w:iCs/>
          <w:sz w:val="22"/>
        </w:rPr>
        <w:t>Physica</w:t>
      </w:r>
      <w:proofErr w:type="spellEnd"/>
      <w:r w:rsidRPr="00D175B6">
        <w:rPr>
          <w:i/>
          <w:iCs/>
          <w:sz w:val="22"/>
        </w:rPr>
        <w:t xml:space="preserve"> A: Statistical Mechanics and its Applications</w:t>
      </w:r>
      <w:r w:rsidRPr="00D175B6">
        <w:rPr>
          <w:sz w:val="22"/>
        </w:rPr>
        <w:t xml:space="preserve"> 488: 187-204.</w:t>
      </w:r>
      <w:r w:rsidRPr="00D175B6">
        <w:t xml:space="preserve"> </w:t>
      </w:r>
      <w:proofErr w:type="gramStart"/>
      <w:r w:rsidRPr="00D175B6">
        <w:t>doi:</w:t>
      </w:r>
      <w:r w:rsidRPr="00D175B6">
        <w:rPr>
          <w:sz w:val="22"/>
        </w:rPr>
        <w:t>10.1016/j.physa</w:t>
      </w:r>
      <w:proofErr w:type="gramEnd"/>
      <w:r w:rsidRPr="00D175B6">
        <w:rPr>
          <w:sz w:val="22"/>
        </w:rPr>
        <w:t>.2017.06.019.</w:t>
      </w:r>
    </w:p>
    <w:p w14:paraId="45B4A624" w14:textId="77777777" w:rsidR="00126BA0" w:rsidRPr="009F4B2F" w:rsidRDefault="00126BA0" w:rsidP="004A753C">
      <w:pPr>
        <w:pStyle w:val="References"/>
        <w:ind w:left="440" w:hangingChars="200" w:hanging="440"/>
        <w:jc w:val="both"/>
        <w:rPr>
          <w:sz w:val="22"/>
        </w:rPr>
      </w:pPr>
      <w:r w:rsidRPr="00D175B6">
        <w:rPr>
          <w:sz w:val="22"/>
        </w:rPr>
        <w:t xml:space="preserve">Wang, Z., Wei, S. J., Zhu, K. F. </w:t>
      </w:r>
      <w:r w:rsidRPr="00D175B6">
        <w:rPr>
          <w:rFonts w:hint="eastAsia"/>
          <w:sz w:val="22"/>
        </w:rPr>
        <w:t>2013</w:t>
      </w:r>
      <w:r w:rsidRPr="00D175B6">
        <w:rPr>
          <w:sz w:val="22"/>
        </w:rPr>
        <w:t>.</w:t>
      </w:r>
      <w:r w:rsidRPr="00D175B6">
        <w:rPr>
          <w:rFonts w:hint="eastAsia"/>
          <w:sz w:val="22"/>
        </w:rPr>
        <w:t xml:space="preserve"> </w:t>
      </w:r>
      <w:r>
        <w:rPr>
          <w:sz w:val="22"/>
        </w:rPr>
        <w:t>“</w:t>
      </w:r>
      <w:r w:rsidRPr="00D175B6">
        <w:rPr>
          <w:rFonts w:hint="eastAsia"/>
          <w:sz w:val="22"/>
        </w:rPr>
        <w:t>Quantifying International Production Sharing at the Bilateral and Sector Level.</w:t>
      </w:r>
      <w:r>
        <w:rPr>
          <w:sz w:val="22"/>
        </w:rPr>
        <w:t>”</w:t>
      </w:r>
      <w:r w:rsidRPr="00D175B6">
        <w:rPr>
          <w:rFonts w:hint="eastAsia"/>
          <w:sz w:val="22"/>
        </w:rPr>
        <w:t xml:space="preserve"> </w:t>
      </w:r>
      <w:r w:rsidRPr="00D175B6">
        <w:rPr>
          <w:rFonts w:hint="eastAsia"/>
          <w:i/>
          <w:iCs/>
          <w:sz w:val="22"/>
        </w:rPr>
        <w:t>NBER Working</w:t>
      </w:r>
      <w:r w:rsidRPr="00D175B6">
        <w:rPr>
          <w:rFonts w:hint="eastAsia"/>
          <w:sz w:val="22"/>
        </w:rPr>
        <w:t xml:space="preserve"> No. 19677</w:t>
      </w:r>
      <w:r w:rsidRPr="00D175B6">
        <w:rPr>
          <w:sz w:val="22"/>
          <w:lang w:eastAsia="zh-CN"/>
        </w:rPr>
        <w:t xml:space="preserve">. </w:t>
      </w:r>
      <w:r w:rsidRPr="00D175B6">
        <w:rPr>
          <w:sz w:val="22"/>
        </w:rPr>
        <w:t>doi:10.3386/w19677.</w:t>
      </w:r>
      <w:r>
        <w:rPr>
          <w:sz w:val="22"/>
        </w:rPr>
        <w:t xml:space="preserve"> </w:t>
      </w:r>
    </w:p>
    <w:p w14:paraId="3E568D98" w14:textId="77777777" w:rsidR="00126BA0" w:rsidRPr="009F4B2F" w:rsidRDefault="00126BA0" w:rsidP="004A753C">
      <w:pPr>
        <w:pStyle w:val="References"/>
        <w:ind w:left="440" w:hangingChars="200" w:hanging="440"/>
        <w:jc w:val="both"/>
        <w:rPr>
          <w:sz w:val="22"/>
          <w:lang w:eastAsia="zh-CN"/>
        </w:rPr>
      </w:pPr>
      <w:r w:rsidRPr="00D175B6">
        <w:rPr>
          <w:sz w:val="22"/>
        </w:rPr>
        <w:t xml:space="preserve">Wang, Z., Wei, S. J., Zhu, K. F. 2015. “Gross Trade Accounting Method: Official Trade Statistics and Measurement of the Global Value Chain.” </w:t>
      </w:r>
      <w:r w:rsidRPr="00D175B6">
        <w:rPr>
          <w:i/>
          <w:iCs/>
          <w:sz w:val="22"/>
        </w:rPr>
        <w:t xml:space="preserve">Social Sciences in </w:t>
      </w:r>
      <w:proofErr w:type="gramStart"/>
      <w:r w:rsidRPr="00D175B6">
        <w:rPr>
          <w:i/>
          <w:iCs/>
          <w:sz w:val="22"/>
        </w:rPr>
        <w:t>China(</w:t>
      </w:r>
      <w:proofErr w:type="gramEnd"/>
      <w:r w:rsidRPr="00D175B6">
        <w:rPr>
          <w:i/>
          <w:iCs/>
          <w:sz w:val="22"/>
        </w:rPr>
        <w:t>in Chinese)</w:t>
      </w:r>
      <w:r w:rsidRPr="00D175B6">
        <w:rPr>
          <w:rFonts w:hint="eastAsia"/>
          <w:i/>
          <w:iCs/>
          <w:sz w:val="22"/>
        </w:rPr>
        <w:t xml:space="preserve"> </w:t>
      </w:r>
      <w:r w:rsidRPr="00D175B6">
        <w:rPr>
          <w:rFonts w:hint="eastAsia"/>
          <w:sz w:val="22"/>
          <w:lang w:eastAsia="zh-CN"/>
        </w:rPr>
        <w:t>9:108-127+205-206.</w:t>
      </w:r>
      <w:r w:rsidRPr="00D175B6">
        <w:rPr>
          <w:sz w:val="22"/>
          <w:lang w:eastAsia="zh-CN"/>
        </w:rPr>
        <w:t>doi:</w:t>
      </w:r>
      <w:r w:rsidRPr="00D175B6">
        <w:t xml:space="preserve"> </w:t>
      </w:r>
      <w:r w:rsidRPr="00D175B6">
        <w:rPr>
          <w:sz w:val="22"/>
          <w:lang w:eastAsia="zh-CN"/>
        </w:rPr>
        <w:t>CNKI:SUN:ZSHK.0.2015-09-006</w:t>
      </w:r>
      <w:r>
        <w:rPr>
          <w:sz w:val="22"/>
          <w:lang w:eastAsia="zh-CN"/>
        </w:rPr>
        <w:t>.</w:t>
      </w:r>
    </w:p>
    <w:p w14:paraId="1982C3E2" w14:textId="77777777" w:rsidR="00126BA0" w:rsidRPr="009F4B2F" w:rsidRDefault="00126BA0" w:rsidP="004A753C">
      <w:pPr>
        <w:pStyle w:val="References"/>
        <w:ind w:left="440" w:hangingChars="200" w:hanging="440"/>
        <w:jc w:val="both"/>
        <w:rPr>
          <w:sz w:val="22"/>
        </w:rPr>
      </w:pPr>
      <w:r w:rsidRPr="009F4B2F">
        <w:rPr>
          <w:sz w:val="22"/>
        </w:rPr>
        <w:t xml:space="preserve">Wang, Z., Wei, S. J., Yu, X. D., and Zhu, K. F. 2017a. “Measures of Participation in Global Value Chain and Global Business Cycles.” </w:t>
      </w:r>
      <w:r w:rsidRPr="004A2C9B">
        <w:rPr>
          <w:i/>
          <w:iCs/>
          <w:sz w:val="22"/>
        </w:rPr>
        <w:t xml:space="preserve">NBER Working Paper </w:t>
      </w:r>
      <w:r w:rsidRPr="009F4B2F">
        <w:rPr>
          <w:sz w:val="22"/>
        </w:rPr>
        <w:t xml:space="preserve">No.23222. </w:t>
      </w:r>
      <w:r w:rsidRPr="00A72226">
        <w:rPr>
          <w:sz w:val="22"/>
        </w:rPr>
        <w:t>doi:</w:t>
      </w:r>
      <w:r w:rsidRPr="009F4B2F">
        <w:rPr>
          <w:sz w:val="22"/>
        </w:rPr>
        <w:t>10.3386/w23222</w:t>
      </w:r>
      <w:r>
        <w:rPr>
          <w:sz w:val="22"/>
        </w:rPr>
        <w:t>.</w:t>
      </w:r>
    </w:p>
    <w:p w14:paraId="48A16967" w14:textId="77777777" w:rsidR="00126BA0" w:rsidRPr="009F4B2F" w:rsidRDefault="00126BA0" w:rsidP="004A753C">
      <w:pPr>
        <w:pStyle w:val="References"/>
        <w:ind w:left="440" w:hangingChars="200" w:hanging="440"/>
        <w:jc w:val="both"/>
        <w:rPr>
          <w:sz w:val="22"/>
        </w:rPr>
      </w:pPr>
      <w:r w:rsidRPr="009F4B2F">
        <w:rPr>
          <w:sz w:val="22"/>
        </w:rPr>
        <w:t xml:space="preserve">Wang, Z., Wei, S. J., Yu, X. D., and Zhu, K. F. 2017b. “Characterizing Global Value Chains: Production Length and </w:t>
      </w:r>
      <w:proofErr w:type="spellStart"/>
      <w:r w:rsidRPr="009F4B2F">
        <w:rPr>
          <w:sz w:val="22"/>
        </w:rPr>
        <w:t>Upstreamness</w:t>
      </w:r>
      <w:proofErr w:type="spellEnd"/>
      <w:r w:rsidRPr="009F4B2F">
        <w:rPr>
          <w:sz w:val="22"/>
        </w:rPr>
        <w:t xml:space="preserve">.” </w:t>
      </w:r>
      <w:r w:rsidRPr="00AF08C3">
        <w:rPr>
          <w:i/>
          <w:iCs/>
          <w:sz w:val="22"/>
        </w:rPr>
        <w:t>NBER Working Paper</w:t>
      </w:r>
      <w:r w:rsidRPr="009F4B2F">
        <w:rPr>
          <w:sz w:val="22"/>
        </w:rPr>
        <w:t xml:space="preserve"> No.23261. </w:t>
      </w:r>
      <w:r w:rsidRPr="00A72226">
        <w:rPr>
          <w:sz w:val="22"/>
        </w:rPr>
        <w:t>doi:10.3386/w23261</w:t>
      </w:r>
      <w:r>
        <w:rPr>
          <w:sz w:val="22"/>
        </w:rPr>
        <w:t>.</w:t>
      </w:r>
    </w:p>
    <w:p w14:paraId="2E3779E0" w14:textId="77777777" w:rsidR="00126BA0" w:rsidRPr="009F4B2F" w:rsidRDefault="00126BA0" w:rsidP="004A753C">
      <w:pPr>
        <w:pStyle w:val="References"/>
        <w:ind w:left="440" w:hangingChars="200" w:hanging="440"/>
        <w:jc w:val="both"/>
        <w:rPr>
          <w:sz w:val="22"/>
        </w:rPr>
      </w:pPr>
      <w:r w:rsidRPr="009F4B2F">
        <w:rPr>
          <w:sz w:val="22"/>
        </w:rPr>
        <w:t xml:space="preserve">Xu, B., and Chiang, E. P. 2005. “Trade, Patents and International Technology Diffusion.” </w:t>
      </w:r>
      <w:r w:rsidRPr="00AF08C3">
        <w:rPr>
          <w:i/>
          <w:iCs/>
          <w:sz w:val="22"/>
        </w:rPr>
        <w:t xml:space="preserve">The Journal of International Trade &amp; Economic Development </w:t>
      </w:r>
      <w:r w:rsidRPr="009F4B2F">
        <w:rPr>
          <w:sz w:val="22"/>
        </w:rPr>
        <w:t xml:space="preserve">14 (1): 115-135. </w:t>
      </w:r>
      <w:r w:rsidRPr="00A72226">
        <w:rPr>
          <w:sz w:val="22"/>
        </w:rPr>
        <w:t>doi:</w:t>
      </w:r>
      <w:r w:rsidRPr="009F4B2F">
        <w:rPr>
          <w:sz w:val="22"/>
        </w:rPr>
        <w:t>10.1080/0963819042000333270</w:t>
      </w:r>
      <w:r>
        <w:rPr>
          <w:sz w:val="22"/>
        </w:rPr>
        <w:t>.</w:t>
      </w:r>
    </w:p>
    <w:p w14:paraId="62977C95" w14:textId="77777777" w:rsidR="00126BA0" w:rsidRPr="009F4B2F" w:rsidRDefault="00126BA0" w:rsidP="004A753C">
      <w:pPr>
        <w:pStyle w:val="References"/>
        <w:ind w:left="440" w:hangingChars="200" w:hanging="440"/>
        <w:jc w:val="both"/>
        <w:rPr>
          <w:sz w:val="22"/>
        </w:rPr>
      </w:pPr>
      <w:r w:rsidRPr="009F4B2F">
        <w:rPr>
          <w:sz w:val="22"/>
        </w:rPr>
        <w:t xml:space="preserve">Yang, W., Yu, X., Zhang, B. and Huang, Z. Y. 2021. Mapping the landscape of international technology diffusion (1994-2017): network analysis of transnational patents. </w:t>
      </w:r>
      <w:r w:rsidRPr="00AF08C3">
        <w:rPr>
          <w:i/>
          <w:iCs/>
          <w:sz w:val="22"/>
        </w:rPr>
        <w:t xml:space="preserve">The Journal of Technology Transfer </w:t>
      </w:r>
      <w:r w:rsidRPr="009F4B2F">
        <w:rPr>
          <w:sz w:val="22"/>
        </w:rPr>
        <w:t xml:space="preserve">46: 138-171. </w:t>
      </w:r>
      <w:bookmarkStart w:id="42" w:name="_Hlk104374714"/>
      <w:r>
        <w:rPr>
          <w:sz w:val="22"/>
        </w:rPr>
        <w:t>doi:</w:t>
      </w:r>
      <w:bookmarkEnd w:id="42"/>
      <w:r>
        <w:fldChar w:fldCharType="begin"/>
      </w:r>
      <w:r>
        <w:instrText xml:space="preserve"> HYPERLINK "https://doi.org/10.1007/s10961-019-09762-9" </w:instrText>
      </w:r>
      <w:r>
        <w:fldChar w:fldCharType="separate"/>
      </w:r>
      <w:r w:rsidRPr="009F4B2F">
        <w:rPr>
          <w:sz w:val="22"/>
        </w:rPr>
        <w:t>10.1007/s10961-019-09762-9</w:t>
      </w:r>
      <w:r>
        <w:rPr>
          <w:sz w:val="22"/>
        </w:rPr>
        <w:fldChar w:fldCharType="end"/>
      </w:r>
      <w:r>
        <w:rPr>
          <w:sz w:val="22"/>
        </w:rPr>
        <w:t>.</w:t>
      </w:r>
    </w:p>
    <w:p w14:paraId="53008559" w14:textId="11C7A1BF" w:rsidR="00BF5456" w:rsidRPr="009F4B2F" w:rsidRDefault="00BF5456" w:rsidP="004A753C">
      <w:pPr>
        <w:pStyle w:val="References"/>
        <w:ind w:left="440" w:hangingChars="200" w:hanging="440"/>
        <w:jc w:val="both"/>
        <w:rPr>
          <w:sz w:val="22"/>
        </w:rPr>
      </w:pPr>
      <w:proofErr w:type="spellStart"/>
      <w:r w:rsidRPr="009F4B2F">
        <w:rPr>
          <w:sz w:val="22"/>
        </w:rPr>
        <w:t>ogy</w:t>
      </w:r>
      <w:proofErr w:type="spellEnd"/>
      <w:r w:rsidRPr="009F4B2F">
        <w:rPr>
          <w:sz w:val="22"/>
        </w:rPr>
        <w:t xml:space="preserve"> Transfer 46: 138-171. </w:t>
      </w:r>
      <w:hyperlink r:id="rId14" w:history="1">
        <w:r w:rsidRPr="009F4B2F">
          <w:rPr>
            <w:sz w:val="22"/>
          </w:rPr>
          <w:t>https://doi.org/10.1007/s10961-019-09762-9</w:t>
        </w:r>
      </w:hyperlink>
    </w:p>
    <w:sectPr w:rsidR="00BF5456" w:rsidRPr="009F4B2F" w:rsidSect="00AA26E5">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6EB8B" w14:textId="77777777" w:rsidR="00CC2AB6" w:rsidRDefault="00CC2AB6" w:rsidP="00BF5456">
      <w:pPr>
        <w:spacing w:line="240" w:lineRule="auto"/>
      </w:pPr>
      <w:r>
        <w:separator/>
      </w:r>
    </w:p>
  </w:endnote>
  <w:endnote w:type="continuationSeparator" w:id="0">
    <w:p w14:paraId="4F33B665" w14:textId="77777777" w:rsidR="00CC2AB6" w:rsidRDefault="00CC2AB6" w:rsidP="00BF54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96829" w14:textId="77777777" w:rsidR="00CC2AB6" w:rsidRDefault="00CC2AB6" w:rsidP="00BF5456">
      <w:pPr>
        <w:spacing w:line="240" w:lineRule="auto"/>
      </w:pPr>
      <w:r>
        <w:separator/>
      </w:r>
    </w:p>
  </w:footnote>
  <w:footnote w:type="continuationSeparator" w:id="0">
    <w:p w14:paraId="7F7722EA" w14:textId="77777777" w:rsidR="00CC2AB6" w:rsidRDefault="00CC2AB6" w:rsidP="00BF54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02602A1"/>
    <w:multiLevelType w:val="hybridMultilevel"/>
    <w:tmpl w:val="D20487DC"/>
    <w:lvl w:ilvl="0" w:tplc="8AC41310">
      <w:start w:val="1"/>
      <w:numFmt w:val="decimal"/>
      <w:lvlText w:val="(%1)"/>
      <w:lvlJc w:val="left"/>
      <w:pPr>
        <w:ind w:left="960" w:hanging="420"/>
      </w:pPr>
      <w:rPr>
        <w:rFonts w:ascii="Times New Roman" w:eastAsiaTheme="minorEastAsia" w:hAnsi="Times New Roman" w:cs="Times New Roman"/>
      </w:rPr>
    </w:lvl>
    <w:lvl w:ilvl="1" w:tplc="04090003" w:tentative="1">
      <w:start w:val="1"/>
      <w:numFmt w:val="bullet"/>
      <w:lvlText w:val=""/>
      <w:lvlJc w:val="left"/>
      <w:pPr>
        <w:ind w:left="1380" w:hanging="420"/>
      </w:pPr>
      <w:rPr>
        <w:rFonts w:ascii="Wingdings" w:hAnsi="Wingdings" w:hint="default"/>
      </w:rPr>
    </w:lvl>
    <w:lvl w:ilvl="2" w:tplc="04090005"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3" w:tentative="1">
      <w:start w:val="1"/>
      <w:numFmt w:val="bullet"/>
      <w:lvlText w:val=""/>
      <w:lvlJc w:val="left"/>
      <w:pPr>
        <w:ind w:left="2640" w:hanging="420"/>
      </w:pPr>
      <w:rPr>
        <w:rFonts w:ascii="Wingdings" w:hAnsi="Wingdings" w:hint="default"/>
      </w:rPr>
    </w:lvl>
    <w:lvl w:ilvl="5" w:tplc="04090005"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3" w:tentative="1">
      <w:start w:val="1"/>
      <w:numFmt w:val="bullet"/>
      <w:lvlText w:val=""/>
      <w:lvlJc w:val="left"/>
      <w:pPr>
        <w:ind w:left="3900" w:hanging="420"/>
      </w:pPr>
      <w:rPr>
        <w:rFonts w:ascii="Wingdings" w:hAnsi="Wingdings" w:hint="default"/>
      </w:rPr>
    </w:lvl>
    <w:lvl w:ilvl="8" w:tplc="04090005" w:tentative="1">
      <w:start w:val="1"/>
      <w:numFmt w:val="bullet"/>
      <w:lvlText w:val=""/>
      <w:lvlJc w:val="left"/>
      <w:pPr>
        <w:ind w:left="4320" w:hanging="420"/>
      </w:pPr>
      <w:rPr>
        <w:rFonts w:ascii="Wingdings" w:hAnsi="Wingdings" w:hint="default"/>
      </w:r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9D21604"/>
    <w:multiLevelType w:val="hybridMultilevel"/>
    <w:tmpl w:val="D20487DC"/>
    <w:lvl w:ilvl="0" w:tplc="8AC41310">
      <w:start w:val="1"/>
      <w:numFmt w:val="decimal"/>
      <w:lvlText w:val="(%1)"/>
      <w:lvlJc w:val="left"/>
      <w:pPr>
        <w:ind w:left="960" w:hanging="420"/>
      </w:pPr>
      <w:rPr>
        <w:rFonts w:ascii="Times New Roman" w:eastAsiaTheme="minorEastAsia" w:hAnsi="Times New Roman" w:cs="Times New Roman"/>
      </w:rPr>
    </w:lvl>
    <w:lvl w:ilvl="1" w:tplc="04090003" w:tentative="1">
      <w:start w:val="1"/>
      <w:numFmt w:val="bullet"/>
      <w:lvlText w:val=""/>
      <w:lvlJc w:val="left"/>
      <w:pPr>
        <w:ind w:left="1380" w:hanging="420"/>
      </w:pPr>
      <w:rPr>
        <w:rFonts w:ascii="Wingdings" w:hAnsi="Wingdings" w:hint="default"/>
      </w:rPr>
    </w:lvl>
    <w:lvl w:ilvl="2" w:tplc="04090005"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3" w:tentative="1">
      <w:start w:val="1"/>
      <w:numFmt w:val="bullet"/>
      <w:lvlText w:val=""/>
      <w:lvlJc w:val="left"/>
      <w:pPr>
        <w:ind w:left="2640" w:hanging="420"/>
      </w:pPr>
      <w:rPr>
        <w:rFonts w:ascii="Wingdings" w:hAnsi="Wingdings" w:hint="default"/>
      </w:rPr>
    </w:lvl>
    <w:lvl w:ilvl="5" w:tplc="04090005"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3" w:tentative="1">
      <w:start w:val="1"/>
      <w:numFmt w:val="bullet"/>
      <w:lvlText w:val=""/>
      <w:lvlJc w:val="left"/>
      <w:pPr>
        <w:ind w:left="3900" w:hanging="420"/>
      </w:pPr>
      <w:rPr>
        <w:rFonts w:ascii="Wingdings" w:hAnsi="Wingdings" w:hint="default"/>
      </w:rPr>
    </w:lvl>
    <w:lvl w:ilvl="8" w:tplc="04090005" w:tentative="1">
      <w:start w:val="1"/>
      <w:numFmt w:val="bullet"/>
      <w:lvlText w:val=""/>
      <w:lvlJc w:val="left"/>
      <w:pPr>
        <w:ind w:left="4320" w:hanging="420"/>
      </w:pPr>
      <w:rPr>
        <w:rFonts w:ascii="Wingdings" w:hAnsi="Wingdings" w:hint="default"/>
      </w:r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57303D"/>
    <w:multiLevelType w:val="hybridMultilevel"/>
    <w:tmpl w:val="BEFC6E52"/>
    <w:lvl w:ilvl="0" w:tplc="9EDCD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B7654E"/>
    <w:multiLevelType w:val="hybridMultilevel"/>
    <w:tmpl w:val="0C9065E8"/>
    <w:lvl w:ilvl="0" w:tplc="EF7C19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27153B"/>
    <w:multiLevelType w:val="hybridMultilevel"/>
    <w:tmpl w:val="681A2B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7006ED"/>
    <w:multiLevelType w:val="hybridMultilevel"/>
    <w:tmpl w:val="3F786CA0"/>
    <w:lvl w:ilvl="0" w:tplc="D6482B36">
      <w:start w:val="1"/>
      <w:numFmt w:val="decimal"/>
      <w:lvlText w:val="(%1)"/>
      <w:lvlJc w:val="left"/>
      <w:pPr>
        <w:ind w:left="368" w:hanging="36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2"/>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4"/>
  </w:num>
  <w:num w:numId="15">
    <w:abstractNumId w:val="14"/>
  </w:num>
  <w:num w:numId="16">
    <w:abstractNumId w:val="18"/>
  </w:num>
  <w:num w:numId="17">
    <w:abstractNumId w:val="11"/>
  </w:num>
  <w:num w:numId="18">
    <w:abstractNumId w:val="0"/>
  </w:num>
  <w:num w:numId="19">
    <w:abstractNumId w:val="12"/>
  </w:num>
  <w:num w:numId="20">
    <w:abstractNumId w:val="20"/>
  </w:num>
  <w:num w:numId="21">
    <w:abstractNumId w:val="26"/>
  </w:num>
  <w:num w:numId="22">
    <w:abstractNumId w:val="27"/>
  </w:num>
  <w:num w:numId="23">
    <w:abstractNumId w:val="13"/>
  </w:num>
  <w:num w:numId="24">
    <w:abstractNumId w:val="29"/>
  </w:num>
  <w:num w:numId="25">
    <w:abstractNumId w:val="25"/>
  </w:num>
  <w:num w:numId="26">
    <w:abstractNumId w:val="23"/>
  </w:num>
  <w:num w:numId="27">
    <w:abstractNumId w:val="17"/>
  </w:num>
  <w:num w:numId="28">
    <w:abstractNumId w:val="21"/>
  </w:num>
  <w:num w:numId="29">
    <w:abstractNumId w:val="2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attachedTemplate r:id="rId1"/>
  <w:linkStyl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0NDMyN7I0NTE1MTZS0lEKTi0uzszPAykwNKoFAB9EogAtAAAA"/>
  </w:docVars>
  <w:rsids>
    <w:rsidRoot w:val="003C16BE"/>
    <w:rsid w:val="0000011A"/>
    <w:rsid w:val="000079D5"/>
    <w:rsid w:val="00007CCA"/>
    <w:rsid w:val="0001111F"/>
    <w:rsid w:val="0002102A"/>
    <w:rsid w:val="0003072D"/>
    <w:rsid w:val="00031FB4"/>
    <w:rsid w:val="00033C77"/>
    <w:rsid w:val="00050575"/>
    <w:rsid w:val="0005258C"/>
    <w:rsid w:val="00053093"/>
    <w:rsid w:val="00062027"/>
    <w:rsid w:val="00070715"/>
    <w:rsid w:val="00074232"/>
    <w:rsid w:val="00074CB5"/>
    <w:rsid w:val="000766E1"/>
    <w:rsid w:val="00077A84"/>
    <w:rsid w:val="00090B9B"/>
    <w:rsid w:val="000932F0"/>
    <w:rsid w:val="000C3CB3"/>
    <w:rsid w:val="000C4660"/>
    <w:rsid w:val="000C67A1"/>
    <w:rsid w:val="000C6C69"/>
    <w:rsid w:val="000C7C52"/>
    <w:rsid w:val="000E22B3"/>
    <w:rsid w:val="000E4E45"/>
    <w:rsid w:val="000F08E8"/>
    <w:rsid w:val="000F49B0"/>
    <w:rsid w:val="0010030D"/>
    <w:rsid w:val="00101818"/>
    <w:rsid w:val="00101C5C"/>
    <w:rsid w:val="00102111"/>
    <w:rsid w:val="0010692D"/>
    <w:rsid w:val="00107B46"/>
    <w:rsid w:val="001151D4"/>
    <w:rsid w:val="00122857"/>
    <w:rsid w:val="00124FF1"/>
    <w:rsid w:val="00125FFF"/>
    <w:rsid w:val="00126BA0"/>
    <w:rsid w:val="0012763E"/>
    <w:rsid w:val="00131FD8"/>
    <w:rsid w:val="00132A6F"/>
    <w:rsid w:val="00143345"/>
    <w:rsid w:val="001434D3"/>
    <w:rsid w:val="00154F89"/>
    <w:rsid w:val="00156448"/>
    <w:rsid w:val="0017442B"/>
    <w:rsid w:val="001A2239"/>
    <w:rsid w:val="001B468A"/>
    <w:rsid w:val="001C2390"/>
    <w:rsid w:val="001C491C"/>
    <w:rsid w:val="001D68BD"/>
    <w:rsid w:val="001D79CE"/>
    <w:rsid w:val="001E25CB"/>
    <w:rsid w:val="001F14F1"/>
    <w:rsid w:val="001F1A8B"/>
    <w:rsid w:val="001F7C82"/>
    <w:rsid w:val="00201514"/>
    <w:rsid w:val="00203D8B"/>
    <w:rsid w:val="00213376"/>
    <w:rsid w:val="002139C8"/>
    <w:rsid w:val="0022010C"/>
    <w:rsid w:val="00226BEA"/>
    <w:rsid w:val="002408D3"/>
    <w:rsid w:val="00270106"/>
    <w:rsid w:val="00286C30"/>
    <w:rsid w:val="00287A52"/>
    <w:rsid w:val="002C022A"/>
    <w:rsid w:val="002C14C9"/>
    <w:rsid w:val="002C5063"/>
    <w:rsid w:val="002C5FCD"/>
    <w:rsid w:val="002C6479"/>
    <w:rsid w:val="002C787A"/>
    <w:rsid w:val="002D3741"/>
    <w:rsid w:val="002D5E89"/>
    <w:rsid w:val="002F1CFA"/>
    <w:rsid w:val="002F32D7"/>
    <w:rsid w:val="002F7981"/>
    <w:rsid w:val="00305CE2"/>
    <w:rsid w:val="00313927"/>
    <w:rsid w:val="00314EA6"/>
    <w:rsid w:val="00320AB8"/>
    <w:rsid w:val="00332B9E"/>
    <w:rsid w:val="00332F25"/>
    <w:rsid w:val="003362E5"/>
    <w:rsid w:val="00341B6F"/>
    <w:rsid w:val="003427E0"/>
    <w:rsid w:val="00356823"/>
    <w:rsid w:val="00360309"/>
    <w:rsid w:val="00364D2B"/>
    <w:rsid w:val="003702EA"/>
    <w:rsid w:val="00380144"/>
    <w:rsid w:val="00380E21"/>
    <w:rsid w:val="003930D2"/>
    <w:rsid w:val="003934CC"/>
    <w:rsid w:val="0039395A"/>
    <w:rsid w:val="003967F7"/>
    <w:rsid w:val="003A3A9F"/>
    <w:rsid w:val="003A68BA"/>
    <w:rsid w:val="003C16BE"/>
    <w:rsid w:val="003D15FB"/>
    <w:rsid w:val="003D3AEC"/>
    <w:rsid w:val="003F2388"/>
    <w:rsid w:val="004029D8"/>
    <w:rsid w:val="0040348C"/>
    <w:rsid w:val="004144CD"/>
    <w:rsid w:val="004162B8"/>
    <w:rsid w:val="00420D81"/>
    <w:rsid w:val="00450D88"/>
    <w:rsid w:val="00451211"/>
    <w:rsid w:val="00452515"/>
    <w:rsid w:val="00456AFE"/>
    <w:rsid w:val="00460AE5"/>
    <w:rsid w:val="00461BFA"/>
    <w:rsid w:val="00466E1D"/>
    <w:rsid w:val="0047215F"/>
    <w:rsid w:val="00475E60"/>
    <w:rsid w:val="00476BC6"/>
    <w:rsid w:val="004976CF"/>
    <w:rsid w:val="004A2BF1"/>
    <w:rsid w:val="004A34EE"/>
    <w:rsid w:val="004A40AE"/>
    <w:rsid w:val="004A5264"/>
    <w:rsid w:val="004A6117"/>
    <w:rsid w:val="004A636E"/>
    <w:rsid w:val="004A753C"/>
    <w:rsid w:val="004B1234"/>
    <w:rsid w:val="004B34D3"/>
    <w:rsid w:val="004D14CA"/>
    <w:rsid w:val="004D3DAD"/>
    <w:rsid w:val="004E1039"/>
    <w:rsid w:val="004E2FDF"/>
    <w:rsid w:val="00503B87"/>
    <w:rsid w:val="005103FF"/>
    <w:rsid w:val="00510A1C"/>
    <w:rsid w:val="00516033"/>
    <w:rsid w:val="005178F7"/>
    <w:rsid w:val="00527679"/>
    <w:rsid w:val="00531E52"/>
    <w:rsid w:val="005341B0"/>
    <w:rsid w:val="00534F7D"/>
    <w:rsid w:val="00560651"/>
    <w:rsid w:val="005705F7"/>
    <w:rsid w:val="0057462E"/>
    <w:rsid w:val="00581F88"/>
    <w:rsid w:val="00582328"/>
    <w:rsid w:val="005823A0"/>
    <w:rsid w:val="00585E76"/>
    <w:rsid w:val="005A1766"/>
    <w:rsid w:val="005B1A0F"/>
    <w:rsid w:val="005B24D3"/>
    <w:rsid w:val="005C16C5"/>
    <w:rsid w:val="005C1D9C"/>
    <w:rsid w:val="005D60CB"/>
    <w:rsid w:val="005E3C0B"/>
    <w:rsid w:val="005F10E6"/>
    <w:rsid w:val="005F4756"/>
    <w:rsid w:val="00606ED8"/>
    <w:rsid w:val="006071E8"/>
    <w:rsid w:val="00620D73"/>
    <w:rsid w:val="00621EA9"/>
    <w:rsid w:val="00625EC7"/>
    <w:rsid w:val="006313E0"/>
    <w:rsid w:val="006376C7"/>
    <w:rsid w:val="006443A3"/>
    <w:rsid w:val="00645707"/>
    <w:rsid w:val="00650B8C"/>
    <w:rsid w:val="00652878"/>
    <w:rsid w:val="0066186A"/>
    <w:rsid w:val="00662711"/>
    <w:rsid w:val="00672570"/>
    <w:rsid w:val="00677587"/>
    <w:rsid w:val="00681068"/>
    <w:rsid w:val="00681792"/>
    <w:rsid w:val="00692948"/>
    <w:rsid w:val="006A6E45"/>
    <w:rsid w:val="006B7A05"/>
    <w:rsid w:val="006C43D2"/>
    <w:rsid w:val="006E4728"/>
    <w:rsid w:val="006F4245"/>
    <w:rsid w:val="00700956"/>
    <w:rsid w:val="007025E4"/>
    <w:rsid w:val="0070309F"/>
    <w:rsid w:val="007048AF"/>
    <w:rsid w:val="00713130"/>
    <w:rsid w:val="007201CD"/>
    <w:rsid w:val="0073305B"/>
    <w:rsid w:val="00736AAC"/>
    <w:rsid w:val="0074254D"/>
    <w:rsid w:val="00743FA1"/>
    <w:rsid w:val="0076611B"/>
    <w:rsid w:val="00781655"/>
    <w:rsid w:val="007848BE"/>
    <w:rsid w:val="00787673"/>
    <w:rsid w:val="00787A23"/>
    <w:rsid w:val="00791DD5"/>
    <w:rsid w:val="0079279E"/>
    <w:rsid w:val="007A42E8"/>
    <w:rsid w:val="007A67D8"/>
    <w:rsid w:val="007B3C19"/>
    <w:rsid w:val="007B47E4"/>
    <w:rsid w:val="007B5AC4"/>
    <w:rsid w:val="007D39C0"/>
    <w:rsid w:val="007D4379"/>
    <w:rsid w:val="007D455B"/>
    <w:rsid w:val="007E16DB"/>
    <w:rsid w:val="007E5159"/>
    <w:rsid w:val="007E616E"/>
    <w:rsid w:val="007F010F"/>
    <w:rsid w:val="007F23DF"/>
    <w:rsid w:val="007F36B9"/>
    <w:rsid w:val="007F61CF"/>
    <w:rsid w:val="00805FEF"/>
    <w:rsid w:val="008127FE"/>
    <w:rsid w:val="00815E3A"/>
    <w:rsid w:val="00824ADB"/>
    <w:rsid w:val="00826FD0"/>
    <w:rsid w:val="00827772"/>
    <w:rsid w:val="008310F3"/>
    <w:rsid w:val="008315FF"/>
    <w:rsid w:val="008361D0"/>
    <w:rsid w:val="00836877"/>
    <w:rsid w:val="00837D9A"/>
    <w:rsid w:val="008548A1"/>
    <w:rsid w:val="00856B99"/>
    <w:rsid w:val="00857B51"/>
    <w:rsid w:val="008602AA"/>
    <w:rsid w:val="00861100"/>
    <w:rsid w:val="0087093D"/>
    <w:rsid w:val="00872221"/>
    <w:rsid w:val="0087559C"/>
    <w:rsid w:val="008839F1"/>
    <w:rsid w:val="008856B1"/>
    <w:rsid w:val="0089275F"/>
    <w:rsid w:val="008B04A3"/>
    <w:rsid w:val="008B589E"/>
    <w:rsid w:val="008B6F8A"/>
    <w:rsid w:val="008C0ACA"/>
    <w:rsid w:val="008C1E6A"/>
    <w:rsid w:val="008C5CEE"/>
    <w:rsid w:val="008D295B"/>
    <w:rsid w:val="008E0192"/>
    <w:rsid w:val="008E12B3"/>
    <w:rsid w:val="008F19BE"/>
    <w:rsid w:val="008F52B8"/>
    <w:rsid w:val="008F73FD"/>
    <w:rsid w:val="00907011"/>
    <w:rsid w:val="00920FE6"/>
    <w:rsid w:val="009362DC"/>
    <w:rsid w:val="0094276B"/>
    <w:rsid w:val="00960AED"/>
    <w:rsid w:val="00963C60"/>
    <w:rsid w:val="00965073"/>
    <w:rsid w:val="00970C2E"/>
    <w:rsid w:val="00976E4D"/>
    <w:rsid w:val="009B3579"/>
    <w:rsid w:val="009B4D37"/>
    <w:rsid w:val="009C02D5"/>
    <w:rsid w:val="009C1001"/>
    <w:rsid w:val="009D3893"/>
    <w:rsid w:val="009F40D9"/>
    <w:rsid w:val="009F42EC"/>
    <w:rsid w:val="009F4B2F"/>
    <w:rsid w:val="009F6CF6"/>
    <w:rsid w:val="00A0627A"/>
    <w:rsid w:val="00A1093B"/>
    <w:rsid w:val="00A11D92"/>
    <w:rsid w:val="00A11F4D"/>
    <w:rsid w:val="00A23B6E"/>
    <w:rsid w:val="00A2723B"/>
    <w:rsid w:val="00A305DC"/>
    <w:rsid w:val="00A30EA7"/>
    <w:rsid w:val="00A400D9"/>
    <w:rsid w:val="00A453C5"/>
    <w:rsid w:val="00A547D5"/>
    <w:rsid w:val="00A62A1C"/>
    <w:rsid w:val="00A84E63"/>
    <w:rsid w:val="00A9006C"/>
    <w:rsid w:val="00A93C06"/>
    <w:rsid w:val="00AA15BB"/>
    <w:rsid w:val="00AA26E5"/>
    <w:rsid w:val="00AA3C9F"/>
    <w:rsid w:val="00AB33D5"/>
    <w:rsid w:val="00AC034F"/>
    <w:rsid w:val="00AD1DC6"/>
    <w:rsid w:val="00AD5CF2"/>
    <w:rsid w:val="00AD7E0A"/>
    <w:rsid w:val="00AE296E"/>
    <w:rsid w:val="00AF3F53"/>
    <w:rsid w:val="00AF6DED"/>
    <w:rsid w:val="00B01720"/>
    <w:rsid w:val="00B04B04"/>
    <w:rsid w:val="00B0768E"/>
    <w:rsid w:val="00B25382"/>
    <w:rsid w:val="00B26851"/>
    <w:rsid w:val="00B41E3B"/>
    <w:rsid w:val="00B444B3"/>
    <w:rsid w:val="00B500AE"/>
    <w:rsid w:val="00B5260F"/>
    <w:rsid w:val="00B61B67"/>
    <w:rsid w:val="00B76F18"/>
    <w:rsid w:val="00B804F8"/>
    <w:rsid w:val="00B912A9"/>
    <w:rsid w:val="00B92870"/>
    <w:rsid w:val="00B95B65"/>
    <w:rsid w:val="00B977CC"/>
    <w:rsid w:val="00BA5F0E"/>
    <w:rsid w:val="00BB3603"/>
    <w:rsid w:val="00BB425D"/>
    <w:rsid w:val="00BC32FF"/>
    <w:rsid w:val="00BD1262"/>
    <w:rsid w:val="00BD1EC2"/>
    <w:rsid w:val="00BE6C92"/>
    <w:rsid w:val="00BE71C7"/>
    <w:rsid w:val="00BE754D"/>
    <w:rsid w:val="00BF0442"/>
    <w:rsid w:val="00BF2B99"/>
    <w:rsid w:val="00BF5456"/>
    <w:rsid w:val="00BF62DB"/>
    <w:rsid w:val="00C01F5C"/>
    <w:rsid w:val="00C1163C"/>
    <w:rsid w:val="00C33932"/>
    <w:rsid w:val="00C446F7"/>
    <w:rsid w:val="00C545A5"/>
    <w:rsid w:val="00C56B40"/>
    <w:rsid w:val="00C607A3"/>
    <w:rsid w:val="00C67309"/>
    <w:rsid w:val="00C74947"/>
    <w:rsid w:val="00C762E6"/>
    <w:rsid w:val="00C86C5C"/>
    <w:rsid w:val="00C93CAE"/>
    <w:rsid w:val="00C95645"/>
    <w:rsid w:val="00C96FCC"/>
    <w:rsid w:val="00CA0791"/>
    <w:rsid w:val="00CA45B0"/>
    <w:rsid w:val="00CA711A"/>
    <w:rsid w:val="00CB493B"/>
    <w:rsid w:val="00CB6D24"/>
    <w:rsid w:val="00CC28A7"/>
    <w:rsid w:val="00CC2AB6"/>
    <w:rsid w:val="00CC474C"/>
    <w:rsid w:val="00CD6590"/>
    <w:rsid w:val="00CE4F49"/>
    <w:rsid w:val="00CE7DA1"/>
    <w:rsid w:val="00D16A54"/>
    <w:rsid w:val="00D17F28"/>
    <w:rsid w:val="00D23E25"/>
    <w:rsid w:val="00D32F2D"/>
    <w:rsid w:val="00D3446F"/>
    <w:rsid w:val="00D347CC"/>
    <w:rsid w:val="00D355EC"/>
    <w:rsid w:val="00D4366D"/>
    <w:rsid w:val="00D45073"/>
    <w:rsid w:val="00D4709B"/>
    <w:rsid w:val="00D52D6F"/>
    <w:rsid w:val="00D54CD1"/>
    <w:rsid w:val="00D568B6"/>
    <w:rsid w:val="00D67230"/>
    <w:rsid w:val="00D67F41"/>
    <w:rsid w:val="00D767BF"/>
    <w:rsid w:val="00D84DE8"/>
    <w:rsid w:val="00D95630"/>
    <w:rsid w:val="00D96B01"/>
    <w:rsid w:val="00D9750C"/>
    <w:rsid w:val="00DA0065"/>
    <w:rsid w:val="00DA3F35"/>
    <w:rsid w:val="00DB6BE2"/>
    <w:rsid w:val="00DC5876"/>
    <w:rsid w:val="00DC6EBC"/>
    <w:rsid w:val="00DD6091"/>
    <w:rsid w:val="00DD75F6"/>
    <w:rsid w:val="00DE1FF9"/>
    <w:rsid w:val="00DE2D9C"/>
    <w:rsid w:val="00DE5C93"/>
    <w:rsid w:val="00DE5E58"/>
    <w:rsid w:val="00DE79FF"/>
    <w:rsid w:val="00DF08A1"/>
    <w:rsid w:val="00E005C7"/>
    <w:rsid w:val="00E06D07"/>
    <w:rsid w:val="00E20098"/>
    <w:rsid w:val="00E27504"/>
    <w:rsid w:val="00E27A13"/>
    <w:rsid w:val="00E43F81"/>
    <w:rsid w:val="00E601CE"/>
    <w:rsid w:val="00E602C2"/>
    <w:rsid w:val="00E64227"/>
    <w:rsid w:val="00E659B5"/>
    <w:rsid w:val="00E847CC"/>
    <w:rsid w:val="00EA1064"/>
    <w:rsid w:val="00EB3D71"/>
    <w:rsid w:val="00EC4EDC"/>
    <w:rsid w:val="00EC6355"/>
    <w:rsid w:val="00EE6916"/>
    <w:rsid w:val="00F043AE"/>
    <w:rsid w:val="00F1335E"/>
    <w:rsid w:val="00F15A0F"/>
    <w:rsid w:val="00F16D49"/>
    <w:rsid w:val="00F21436"/>
    <w:rsid w:val="00F27C67"/>
    <w:rsid w:val="00F3312E"/>
    <w:rsid w:val="00F33441"/>
    <w:rsid w:val="00F345B0"/>
    <w:rsid w:val="00F35C12"/>
    <w:rsid w:val="00F36911"/>
    <w:rsid w:val="00F51351"/>
    <w:rsid w:val="00F55BB4"/>
    <w:rsid w:val="00F60D78"/>
    <w:rsid w:val="00F674C8"/>
    <w:rsid w:val="00F93AA8"/>
    <w:rsid w:val="00FA1B99"/>
    <w:rsid w:val="00FA234E"/>
    <w:rsid w:val="00FA6348"/>
    <w:rsid w:val="00FB302D"/>
    <w:rsid w:val="00FC050D"/>
    <w:rsid w:val="00FD5738"/>
    <w:rsid w:val="00FE2CC2"/>
    <w:rsid w:val="00FE416D"/>
    <w:rsid w:val="00FF6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1A7A4"/>
  <w15:chartTrackingRefBased/>
  <w15:docId w15:val="{F0963081-338F-41F1-80FD-FEA3A16A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F89"/>
    <w:pPr>
      <w:spacing w:line="480" w:lineRule="auto"/>
    </w:pPr>
    <w:rPr>
      <w:rFonts w:ascii="Times New Roman" w:hAnsi="Times New Roman" w:cs="Times New Roman"/>
      <w:kern w:val="0"/>
      <w:sz w:val="24"/>
      <w:szCs w:val="24"/>
      <w:lang w:val="en-GB" w:eastAsia="en-GB"/>
    </w:rPr>
  </w:style>
  <w:style w:type="paragraph" w:styleId="1">
    <w:name w:val="heading 1"/>
    <w:basedOn w:val="a"/>
    <w:next w:val="Paragraph"/>
    <w:link w:val="10"/>
    <w:qFormat/>
    <w:rsid w:val="00154F89"/>
    <w:pPr>
      <w:keepNext/>
      <w:spacing w:before="360" w:after="60" w:line="360" w:lineRule="auto"/>
      <w:ind w:right="567"/>
      <w:contextualSpacing/>
      <w:outlineLvl w:val="0"/>
    </w:pPr>
    <w:rPr>
      <w:rFonts w:cs="Arial"/>
      <w:b/>
      <w:bCs/>
      <w:kern w:val="32"/>
      <w:szCs w:val="32"/>
    </w:rPr>
  </w:style>
  <w:style w:type="paragraph" w:styleId="2">
    <w:name w:val="heading 2"/>
    <w:basedOn w:val="a"/>
    <w:next w:val="Paragraph"/>
    <w:link w:val="20"/>
    <w:qFormat/>
    <w:rsid w:val="00154F89"/>
    <w:pPr>
      <w:keepNext/>
      <w:spacing w:before="360" w:after="60" w:line="360" w:lineRule="auto"/>
      <w:ind w:right="567"/>
      <w:contextualSpacing/>
      <w:outlineLvl w:val="1"/>
    </w:pPr>
    <w:rPr>
      <w:rFonts w:cs="Arial"/>
      <w:b/>
      <w:bCs/>
      <w:i/>
      <w:iCs/>
      <w:szCs w:val="28"/>
    </w:rPr>
  </w:style>
  <w:style w:type="paragraph" w:styleId="3">
    <w:name w:val="heading 3"/>
    <w:basedOn w:val="a"/>
    <w:next w:val="Paragraph"/>
    <w:link w:val="30"/>
    <w:qFormat/>
    <w:rsid w:val="00154F89"/>
    <w:pPr>
      <w:keepNext/>
      <w:spacing w:before="360" w:after="60" w:line="360" w:lineRule="auto"/>
      <w:ind w:right="567"/>
      <w:contextualSpacing/>
      <w:outlineLvl w:val="2"/>
    </w:pPr>
    <w:rPr>
      <w:rFonts w:cs="Arial"/>
      <w:bCs/>
      <w:i/>
      <w:szCs w:val="26"/>
    </w:rPr>
  </w:style>
  <w:style w:type="paragraph" w:styleId="4">
    <w:name w:val="heading 4"/>
    <w:basedOn w:val="Paragraph"/>
    <w:next w:val="Newparagraph"/>
    <w:link w:val="40"/>
    <w:rsid w:val="00154F89"/>
    <w:pPr>
      <w:spacing w:before="360"/>
      <w:outlineLvl w:val="3"/>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54F89"/>
    <w:pPr>
      <w:tabs>
        <w:tab w:val="center" w:pos="4320"/>
        <w:tab w:val="right" w:pos="8640"/>
      </w:tabs>
      <w:spacing w:after="120" w:line="240" w:lineRule="auto"/>
      <w:contextualSpacing/>
    </w:pPr>
  </w:style>
  <w:style w:type="character" w:customStyle="1" w:styleId="a4">
    <w:name w:val="页眉 字符"/>
    <w:basedOn w:val="a0"/>
    <w:link w:val="a3"/>
    <w:rsid w:val="00154F89"/>
    <w:rPr>
      <w:rFonts w:ascii="Times New Roman" w:hAnsi="Times New Roman" w:cs="Times New Roman"/>
      <w:kern w:val="0"/>
      <w:sz w:val="24"/>
      <w:szCs w:val="24"/>
      <w:lang w:val="en-GB" w:eastAsia="en-GB"/>
    </w:rPr>
  </w:style>
  <w:style w:type="paragraph" w:styleId="a5">
    <w:name w:val="footer"/>
    <w:basedOn w:val="a"/>
    <w:link w:val="a6"/>
    <w:rsid w:val="00154F89"/>
    <w:pPr>
      <w:tabs>
        <w:tab w:val="center" w:pos="4320"/>
        <w:tab w:val="right" w:pos="8640"/>
      </w:tabs>
      <w:spacing w:before="240" w:line="240" w:lineRule="auto"/>
      <w:contextualSpacing/>
    </w:pPr>
  </w:style>
  <w:style w:type="character" w:customStyle="1" w:styleId="a6">
    <w:name w:val="页脚 字符"/>
    <w:basedOn w:val="a0"/>
    <w:link w:val="a5"/>
    <w:rsid w:val="00154F89"/>
    <w:rPr>
      <w:rFonts w:ascii="Times New Roman" w:hAnsi="Times New Roman" w:cs="Times New Roman"/>
      <w:kern w:val="0"/>
      <w:sz w:val="24"/>
      <w:szCs w:val="24"/>
      <w:lang w:val="en-GB" w:eastAsia="en-GB"/>
    </w:rPr>
  </w:style>
  <w:style w:type="character" w:customStyle="1" w:styleId="10">
    <w:name w:val="标题 1 字符"/>
    <w:basedOn w:val="a0"/>
    <w:link w:val="1"/>
    <w:rsid w:val="00154F89"/>
    <w:rPr>
      <w:rFonts w:ascii="Times New Roman" w:hAnsi="Times New Roman" w:cs="Arial"/>
      <w:b/>
      <w:bCs/>
      <w:kern w:val="32"/>
      <w:sz w:val="24"/>
      <w:szCs w:val="32"/>
      <w:lang w:val="en-GB" w:eastAsia="en-GB"/>
    </w:rPr>
  </w:style>
  <w:style w:type="character" w:customStyle="1" w:styleId="20">
    <w:name w:val="标题 2 字符"/>
    <w:basedOn w:val="a0"/>
    <w:link w:val="2"/>
    <w:rsid w:val="00154F89"/>
    <w:rPr>
      <w:rFonts w:ascii="Times New Roman" w:hAnsi="Times New Roman" w:cs="Arial"/>
      <w:b/>
      <w:bCs/>
      <w:i/>
      <w:iCs/>
      <w:kern w:val="0"/>
      <w:sz w:val="24"/>
      <w:szCs w:val="28"/>
      <w:lang w:val="en-GB" w:eastAsia="en-GB"/>
    </w:rPr>
  </w:style>
  <w:style w:type="character" w:customStyle="1" w:styleId="30">
    <w:name w:val="标题 3 字符"/>
    <w:basedOn w:val="a0"/>
    <w:link w:val="3"/>
    <w:rsid w:val="00154F89"/>
    <w:rPr>
      <w:rFonts w:ascii="Times New Roman" w:hAnsi="Times New Roman" w:cs="Arial"/>
      <w:bCs/>
      <w:i/>
      <w:kern w:val="0"/>
      <w:sz w:val="24"/>
      <w:szCs w:val="26"/>
      <w:lang w:val="en-GB" w:eastAsia="en-GB"/>
    </w:rPr>
  </w:style>
  <w:style w:type="character" w:customStyle="1" w:styleId="40">
    <w:name w:val="标题 4 字符"/>
    <w:basedOn w:val="a0"/>
    <w:link w:val="4"/>
    <w:rsid w:val="00154F89"/>
    <w:rPr>
      <w:rFonts w:ascii="Times New Roman" w:hAnsi="Times New Roman" w:cs="Times New Roman"/>
      <w:bCs/>
      <w:kern w:val="0"/>
      <w:sz w:val="24"/>
      <w:szCs w:val="28"/>
      <w:lang w:val="en-GB" w:eastAsia="en-GB"/>
    </w:rPr>
  </w:style>
  <w:style w:type="paragraph" w:customStyle="1" w:styleId="Articletitle">
    <w:name w:val="Article title"/>
    <w:basedOn w:val="a"/>
    <w:next w:val="a"/>
    <w:qFormat/>
    <w:rsid w:val="00154F89"/>
    <w:pPr>
      <w:spacing w:after="120" w:line="360" w:lineRule="auto"/>
    </w:pPr>
    <w:rPr>
      <w:b/>
      <w:sz w:val="28"/>
    </w:rPr>
  </w:style>
  <w:style w:type="paragraph" w:customStyle="1" w:styleId="Authornames">
    <w:name w:val="Author names"/>
    <w:basedOn w:val="a"/>
    <w:next w:val="a"/>
    <w:qFormat/>
    <w:rsid w:val="00154F89"/>
    <w:pPr>
      <w:spacing w:before="240" w:line="360" w:lineRule="auto"/>
    </w:pPr>
    <w:rPr>
      <w:sz w:val="28"/>
    </w:rPr>
  </w:style>
  <w:style w:type="paragraph" w:customStyle="1" w:styleId="Affiliation">
    <w:name w:val="Affiliation"/>
    <w:basedOn w:val="a"/>
    <w:qFormat/>
    <w:rsid w:val="00154F89"/>
    <w:pPr>
      <w:spacing w:before="240" w:line="360" w:lineRule="auto"/>
    </w:pPr>
    <w:rPr>
      <w:i/>
    </w:rPr>
  </w:style>
  <w:style w:type="paragraph" w:customStyle="1" w:styleId="Receiveddates">
    <w:name w:val="Received dates"/>
    <w:basedOn w:val="Affiliation"/>
    <w:next w:val="a"/>
    <w:qFormat/>
    <w:rsid w:val="00154F89"/>
  </w:style>
  <w:style w:type="paragraph" w:customStyle="1" w:styleId="Abstract">
    <w:name w:val="Abstract"/>
    <w:basedOn w:val="a"/>
    <w:next w:val="Keywords"/>
    <w:qFormat/>
    <w:rsid w:val="00154F89"/>
    <w:pPr>
      <w:spacing w:before="360" w:after="300" w:line="360" w:lineRule="auto"/>
      <w:ind w:left="720" w:right="567"/>
    </w:pPr>
    <w:rPr>
      <w:sz w:val="22"/>
    </w:rPr>
  </w:style>
  <w:style w:type="paragraph" w:customStyle="1" w:styleId="Keywords">
    <w:name w:val="Keywords"/>
    <w:basedOn w:val="a"/>
    <w:next w:val="Paragraph"/>
    <w:qFormat/>
    <w:rsid w:val="00154F89"/>
    <w:pPr>
      <w:spacing w:before="240" w:after="240" w:line="360" w:lineRule="auto"/>
      <w:ind w:left="720" w:right="567"/>
    </w:pPr>
    <w:rPr>
      <w:sz w:val="22"/>
    </w:rPr>
  </w:style>
  <w:style w:type="paragraph" w:customStyle="1" w:styleId="Correspondencedetails">
    <w:name w:val="Correspondence details"/>
    <w:basedOn w:val="a"/>
    <w:qFormat/>
    <w:rsid w:val="00154F89"/>
    <w:pPr>
      <w:spacing w:before="240" w:line="360" w:lineRule="auto"/>
    </w:pPr>
  </w:style>
  <w:style w:type="paragraph" w:customStyle="1" w:styleId="Displayedquotation">
    <w:name w:val="Displayed quotation"/>
    <w:basedOn w:val="a"/>
    <w:qFormat/>
    <w:rsid w:val="00154F89"/>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154F89"/>
    <w:pPr>
      <w:widowControl/>
      <w:numPr>
        <w:numId w:val="13"/>
      </w:numPr>
      <w:spacing w:after="240"/>
      <w:contextualSpacing/>
    </w:pPr>
  </w:style>
  <w:style w:type="paragraph" w:customStyle="1" w:styleId="Displayedequation">
    <w:name w:val="Displayed equation"/>
    <w:basedOn w:val="a"/>
    <w:next w:val="Paragraph"/>
    <w:qFormat/>
    <w:rsid w:val="00154F89"/>
    <w:pPr>
      <w:tabs>
        <w:tab w:val="center" w:pos="4253"/>
        <w:tab w:val="right" w:pos="8222"/>
      </w:tabs>
      <w:spacing w:before="240" w:after="240"/>
      <w:jc w:val="center"/>
    </w:pPr>
  </w:style>
  <w:style w:type="paragraph" w:customStyle="1" w:styleId="Acknowledgements">
    <w:name w:val="Acknowledgements"/>
    <w:basedOn w:val="a"/>
    <w:next w:val="a"/>
    <w:qFormat/>
    <w:rsid w:val="00154F89"/>
    <w:pPr>
      <w:spacing w:before="120" w:line="360" w:lineRule="auto"/>
    </w:pPr>
    <w:rPr>
      <w:sz w:val="22"/>
    </w:rPr>
  </w:style>
  <w:style w:type="paragraph" w:customStyle="1" w:styleId="Tabletitle">
    <w:name w:val="Table title"/>
    <w:basedOn w:val="a"/>
    <w:next w:val="a"/>
    <w:qFormat/>
    <w:rsid w:val="00154F89"/>
    <w:pPr>
      <w:spacing w:before="240" w:line="360" w:lineRule="auto"/>
    </w:pPr>
  </w:style>
  <w:style w:type="paragraph" w:customStyle="1" w:styleId="Figurecaption">
    <w:name w:val="Figure caption"/>
    <w:basedOn w:val="a"/>
    <w:next w:val="a"/>
    <w:qFormat/>
    <w:rsid w:val="00154F89"/>
    <w:pPr>
      <w:spacing w:before="240" w:line="360" w:lineRule="auto"/>
    </w:pPr>
  </w:style>
  <w:style w:type="paragraph" w:customStyle="1" w:styleId="Footnotes">
    <w:name w:val="Footnotes"/>
    <w:basedOn w:val="a"/>
    <w:qFormat/>
    <w:rsid w:val="00154F89"/>
    <w:pPr>
      <w:spacing w:before="120" w:line="360" w:lineRule="auto"/>
      <w:ind w:left="482" w:hanging="482"/>
      <w:contextualSpacing/>
    </w:pPr>
    <w:rPr>
      <w:sz w:val="22"/>
    </w:rPr>
  </w:style>
  <w:style w:type="paragraph" w:customStyle="1" w:styleId="Notesoncontributors">
    <w:name w:val="Notes on contributors"/>
    <w:basedOn w:val="a"/>
    <w:qFormat/>
    <w:rsid w:val="00154F89"/>
    <w:pPr>
      <w:spacing w:before="240" w:line="360" w:lineRule="auto"/>
    </w:pPr>
    <w:rPr>
      <w:sz w:val="22"/>
    </w:rPr>
  </w:style>
  <w:style w:type="paragraph" w:customStyle="1" w:styleId="Normalparagraphstyle">
    <w:name w:val="Normal paragraph style"/>
    <w:basedOn w:val="a"/>
    <w:next w:val="a"/>
    <w:rsid w:val="00154F89"/>
  </w:style>
  <w:style w:type="paragraph" w:customStyle="1" w:styleId="Paragraph">
    <w:name w:val="Paragraph"/>
    <w:basedOn w:val="a"/>
    <w:next w:val="Newparagraph"/>
    <w:qFormat/>
    <w:rsid w:val="00154F89"/>
    <w:pPr>
      <w:widowControl w:val="0"/>
      <w:spacing w:before="240"/>
    </w:pPr>
  </w:style>
  <w:style w:type="paragraph" w:customStyle="1" w:styleId="Newparagraph">
    <w:name w:val="New paragraph"/>
    <w:basedOn w:val="a"/>
    <w:qFormat/>
    <w:rsid w:val="00154F89"/>
    <w:pPr>
      <w:ind w:firstLine="720"/>
    </w:pPr>
  </w:style>
  <w:style w:type="paragraph" w:styleId="a7">
    <w:name w:val="Normal Indent"/>
    <w:basedOn w:val="a"/>
    <w:rsid w:val="00154F89"/>
    <w:pPr>
      <w:ind w:left="720"/>
    </w:pPr>
  </w:style>
  <w:style w:type="paragraph" w:customStyle="1" w:styleId="References">
    <w:name w:val="References"/>
    <w:basedOn w:val="a"/>
    <w:qFormat/>
    <w:rsid w:val="00154F89"/>
    <w:pPr>
      <w:spacing w:before="120" w:line="360" w:lineRule="auto"/>
      <w:ind w:left="720" w:hanging="720"/>
      <w:contextualSpacing/>
    </w:pPr>
  </w:style>
  <w:style w:type="paragraph" w:customStyle="1" w:styleId="Subjectcodes">
    <w:name w:val="Subject codes"/>
    <w:basedOn w:val="Keywords"/>
    <w:next w:val="Paragraph"/>
    <w:qFormat/>
    <w:rsid w:val="00154F89"/>
  </w:style>
  <w:style w:type="paragraph" w:customStyle="1" w:styleId="Bulletedlist">
    <w:name w:val="Bulleted list"/>
    <w:basedOn w:val="Paragraph"/>
    <w:next w:val="Paragraph"/>
    <w:qFormat/>
    <w:rsid w:val="00154F89"/>
    <w:pPr>
      <w:widowControl/>
      <w:numPr>
        <w:numId w:val="14"/>
      </w:numPr>
      <w:spacing w:after="240"/>
      <w:contextualSpacing/>
    </w:pPr>
  </w:style>
  <w:style w:type="paragraph" w:styleId="a8">
    <w:name w:val="footnote text"/>
    <w:basedOn w:val="a"/>
    <w:link w:val="a9"/>
    <w:autoRedefine/>
    <w:rsid w:val="00154F89"/>
    <w:pPr>
      <w:ind w:left="284" w:hanging="284"/>
    </w:pPr>
    <w:rPr>
      <w:sz w:val="22"/>
      <w:szCs w:val="20"/>
    </w:rPr>
  </w:style>
  <w:style w:type="character" w:customStyle="1" w:styleId="a9">
    <w:name w:val="脚注文本 字符"/>
    <w:basedOn w:val="a0"/>
    <w:link w:val="a8"/>
    <w:rsid w:val="00154F89"/>
    <w:rPr>
      <w:rFonts w:ascii="Times New Roman" w:hAnsi="Times New Roman" w:cs="Times New Roman"/>
      <w:kern w:val="0"/>
      <w:sz w:val="22"/>
      <w:szCs w:val="20"/>
      <w:lang w:val="en-GB" w:eastAsia="en-GB"/>
    </w:rPr>
  </w:style>
  <w:style w:type="character" w:styleId="aa">
    <w:name w:val="footnote reference"/>
    <w:basedOn w:val="a0"/>
    <w:rsid w:val="00154F89"/>
    <w:rPr>
      <w:vertAlign w:val="superscript"/>
    </w:rPr>
  </w:style>
  <w:style w:type="paragraph" w:styleId="ab">
    <w:name w:val="endnote text"/>
    <w:basedOn w:val="a"/>
    <w:link w:val="ac"/>
    <w:autoRedefine/>
    <w:rsid w:val="00154F89"/>
    <w:pPr>
      <w:ind w:left="284" w:hanging="284"/>
    </w:pPr>
    <w:rPr>
      <w:sz w:val="22"/>
      <w:szCs w:val="20"/>
    </w:rPr>
  </w:style>
  <w:style w:type="character" w:customStyle="1" w:styleId="ac">
    <w:name w:val="尾注文本 字符"/>
    <w:basedOn w:val="a0"/>
    <w:link w:val="ab"/>
    <w:rsid w:val="00154F89"/>
    <w:rPr>
      <w:rFonts w:ascii="Times New Roman" w:hAnsi="Times New Roman" w:cs="Times New Roman"/>
      <w:kern w:val="0"/>
      <w:sz w:val="22"/>
      <w:szCs w:val="20"/>
      <w:lang w:val="en-GB" w:eastAsia="en-GB"/>
    </w:rPr>
  </w:style>
  <w:style w:type="character" w:styleId="ad">
    <w:name w:val="endnote reference"/>
    <w:basedOn w:val="a0"/>
    <w:rsid w:val="00154F89"/>
    <w:rPr>
      <w:vertAlign w:val="superscript"/>
    </w:rPr>
  </w:style>
  <w:style w:type="paragraph" w:customStyle="1" w:styleId="Heading4Paragraph">
    <w:name w:val="Heading 4 + Paragraph"/>
    <w:basedOn w:val="Paragraph"/>
    <w:next w:val="Newparagraph"/>
    <w:qFormat/>
    <w:rsid w:val="00154F89"/>
    <w:pPr>
      <w:widowControl/>
      <w:spacing w:before="360"/>
    </w:pPr>
  </w:style>
  <w:style w:type="character" w:styleId="ae">
    <w:name w:val="Hyperlink"/>
    <w:basedOn w:val="a0"/>
    <w:uiPriority w:val="99"/>
    <w:unhideWhenUsed/>
    <w:qFormat/>
    <w:rsid w:val="00BF5456"/>
    <w:rPr>
      <w:color w:val="0563C1" w:themeColor="hyperlink"/>
      <w:u w:val="single"/>
    </w:rPr>
  </w:style>
  <w:style w:type="paragraph" w:styleId="af">
    <w:name w:val="Revision"/>
    <w:hidden/>
    <w:semiHidden/>
    <w:rsid w:val="00BF5456"/>
    <w:rPr>
      <w:rFonts w:ascii="Times New Roman" w:hAnsi="Times New Roman" w:cs="Times New Roman"/>
      <w:kern w:val="0"/>
      <w:sz w:val="24"/>
      <w:szCs w:val="24"/>
      <w:lang w:val="en-GB" w:eastAsia="en-GB"/>
    </w:rPr>
  </w:style>
  <w:style w:type="character" w:styleId="af0">
    <w:name w:val="Placeholder Text"/>
    <w:basedOn w:val="a0"/>
    <w:semiHidden/>
    <w:rsid w:val="00BF5456"/>
    <w:rPr>
      <w:color w:val="808080"/>
    </w:rPr>
  </w:style>
  <w:style w:type="character" w:styleId="af1">
    <w:name w:val="annotation reference"/>
    <w:basedOn w:val="a0"/>
    <w:uiPriority w:val="99"/>
    <w:semiHidden/>
    <w:unhideWhenUsed/>
    <w:rsid w:val="0087559C"/>
    <w:rPr>
      <w:sz w:val="21"/>
      <w:szCs w:val="21"/>
    </w:rPr>
  </w:style>
  <w:style w:type="paragraph" w:styleId="af2">
    <w:name w:val="annotation text"/>
    <w:basedOn w:val="a"/>
    <w:link w:val="af3"/>
    <w:uiPriority w:val="99"/>
    <w:semiHidden/>
    <w:unhideWhenUsed/>
    <w:rsid w:val="0087559C"/>
  </w:style>
  <w:style w:type="character" w:customStyle="1" w:styleId="af3">
    <w:name w:val="批注文字 字符"/>
    <w:basedOn w:val="a0"/>
    <w:link w:val="af2"/>
    <w:uiPriority w:val="99"/>
    <w:semiHidden/>
    <w:rsid w:val="0087559C"/>
    <w:rPr>
      <w:rFonts w:ascii="Times New Roman" w:hAnsi="Times New Roman" w:cs="Times New Roman"/>
      <w:kern w:val="0"/>
      <w:sz w:val="24"/>
      <w:szCs w:val="24"/>
      <w:lang w:val="en-GB" w:eastAsia="en-GB"/>
    </w:rPr>
  </w:style>
  <w:style w:type="paragraph" w:styleId="af4">
    <w:name w:val="annotation subject"/>
    <w:basedOn w:val="af2"/>
    <w:next w:val="af2"/>
    <w:link w:val="af5"/>
    <w:uiPriority w:val="99"/>
    <w:semiHidden/>
    <w:unhideWhenUsed/>
    <w:rsid w:val="0087559C"/>
    <w:rPr>
      <w:b/>
      <w:bCs/>
    </w:rPr>
  </w:style>
  <w:style w:type="character" w:customStyle="1" w:styleId="af5">
    <w:name w:val="批注主题 字符"/>
    <w:basedOn w:val="af3"/>
    <w:link w:val="af4"/>
    <w:uiPriority w:val="99"/>
    <w:semiHidden/>
    <w:rsid w:val="0087559C"/>
    <w:rPr>
      <w:rFonts w:ascii="Times New Roman" w:hAnsi="Times New Roman" w:cs="Times New Roman"/>
      <w:b/>
      <w:bCs/>
      <w:kern w:val="0"/>
      <w:sz w:val="24"/>
      <w:szCs w:val="24"/>
      <w:lang w:val="en-GB" w:eastAsia="en-GB"/>
    </w:rPr>
  </w:style>
  <w:style w:type="paragraph" w:styleId="af6">
    <w:name w:val="Balloon Text"/>
    <w:basedOn w:val="a"/>
    <w:link w:val="af7"/>
    <w:uiPriority w:val="99"/>
    <w:semiHidden/>
    <w:unhideWhenUsed/>
    <w:rsid w:val="0087559C"/>
    <w:pPr>
      <w:spacing w:line="240" w:lineRule="auto"/>
    </w:pPr>
    <w:rPr>
      <w:sz w:val="18"/>
      <w:szCs w:val="18"/>
    </w:rPr>
  </w:style>
  <w:style w:type="character" w:customStyle="1" w:styleId="af7">
    <w:name w:val="批注框文本 字符"/>
    <w:basedOn w:val="a0"/>
    <w:link w:val="af6"/>
    <w:uiPriority w:val="99"/>
    <w:semiHidden/>
    <w:rsid w:val="0087559C"/>
    <w:rPr>
      <w:rFonts w:ascii="Times New Roman" w:hAnsi="Times New Roman" w:cs="Times New Roman"/>
      <w:kern w:val="0"/>
      <w:sz w:val="18"/>
      <w:szCs w:val="18"/>
      <w:lang w:val="en-GB" w:eastAsia="en-GB"/>
    </w:rPr>
  </w:style>
  <w:style w:type="table" w:styleId="21">
    <w:name w:val="Plain Table 2"/>
    <w:basedOn w:val="a1"/>
    <w:uiPriority w:val="42"/>
    <w:rsid w:val="001C239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26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doi.org/10.1111/twec.124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s10961-012-925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inteco.2006.12.0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3386/w6990" TargetMode="External"/><Relationship Id="rId4" Type="http://schemas.openxmlformats.org/officeDocument/2006/relationships/settings" Target="settings.xml"/><Relationship Id="rId9" Type="http://schemas.openxmlformats.org/officeDocument/2006/relationships/hyperlink" Target="https://doi.org/10.1016/j.econlet.2006.03.051" TargetMode="External"/><Relationship Id="rId14" Type="http://schemas.openxmlformats.org/officeDocument/2006/relationships/hyperlink" Target="https://doi.org/10.1007/s10961-019-0976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TF_Template_Word_Windows_2016.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189025406693"/>
          <c:y val="0.12607827006698799"/>
          <c:w val="0.888455104382189"/>
          <c:h val="0.74355866251506197"/>
        </c:manualLayout>
      </c:layout>
      <c:barChart>
        <c:barDir val="col"/>
        <c:grouping val="clustered"/>
        <c:varyColors val="0"/>
        <c:ser>
          <c:idx val="0"/>
          <c:order val="0"/>
          <c:tx>
            <c:strRef>
              <c:f>亿元!$B$1</c:f>
              <c:strCache>
                <c:ptCount val="1"/>
                <c:pt idx="0">
                  <c:v>2000</c:v>
                </c:pt>
              </c:strCache>
            </c:strRef>
          </c:tx>
          <c:spPr>
            <a:pattFill prst="narHorz">
              <a:fgClr>
                <a:schemeClr val="accent3">
                  <a:tint val="39000"/>
                </a:schemeClr>
              </a:fgClr>
              <a:bgClr>
                <a:schemeClr val="accent3">
                  <a:tint val="39000"/>
                  <a:lumMod val="20000"/>
                  <a:lumOff val="80000"/>
                </a:schemeClr>
              </a:bgClr>
            </a:pattFill>
            <a:ln>
              <a:noFill/>
            </a:ln>
            <a:effectLst>
              <a:innerShdw blurRad="114300">
                <a:schemeClr val="accent3">
                  <a:tint val="39000"/>
                </a:schemeClr>
              </a:innerShdw>
            </a:effectLst>
          </c:spPr>
          <c:invertIfNegative val="0"/>
          <c:cat>
            <c:strRef>
              <c:f>亿元!$A$2:$A$19</c:f>
              <c:strCache>
                <c:ptCount val="18"/>
                <c:pt idx="0">
                  <c:v>c5</c:v>
                </c:pt>
                <c:pt idx="1">
                  <c:v>c6</c:v>
                </c:pt>
                <c:pt idx="2">
                  <c:v>c7</c:v>
                </c:pt>
                <c:pt idx="3">
                  <c:v>c8</c:v>
                </c:pt>
                <c:pt idx="4">
                  <c:v>c9</c:v>
                </c:pt>
                <c:pt idx="5">
                  <c:v>c10</c:v>
                </c:pt>
                <c:pt idx="6">
                  <c:v>c11</c:v>
                </c:pt>
                <c:pt idx="7">
                  <c:v>c12</c:v>
                </c:pt>
                <c:pt idx="8">
                  <c:v>c13</c:v>
                </c:pt>
                <c:pt idx="9">
                  <c:v>c14</c:v>
                </c:pt>
                <c:pt idx="10">
                  <c:v>c15</c:v>
                </c:pt>
                <c:pt idx="11">
                  <c:v>c16</c:v>
                </c:pt>
                <c:pt idx="12">
                  <c:v>c17</c:v>
                </c:pt>
                <c:pt idx="13">
                  <c:v>c18</c:v>
                </c:pt>
                <c:pt idx="14">
                  <c:v>c19</c:v>
                </c:pt>
                <c:pt idx="15">
                  <c:v>c20</c:v>
                </c:pt>
                <c:pt idx="16">
                  <c:v>c21</c:v>
                </c:pt>
                <c:pt idx="17">
                  <c:v>c22</c:v>
                </c:pt>
              </c:strCache>
            </c:strRef>
          </c:cat>
          <c:val>
            <c:numRef>
              <c:f>亿元!$B$2:$B$19</c:f>
              <c:numCache>
                <c:formatCode>General</c:formatCode>
                <c:ptCount val="18"/>
                <c:pt idx="0">
                  <c:v>130.28788552038401</c:v>
                </c:pt>
                <c:pt idx="1">
                  <c:v>101.47762410272701</c:v>
                </c:pt>
                <c:pt idx="2">
                  <c:v>2.2892352566491598</c:v>
                </c:pt>
                <c:pt idx="3">
                  <c:v>37.482269009912997</c:v>
                </c:pt>
                <c:pt idx="4">
                  <c:v>6.39571590372132</c:v>
                </c:pt>
                <c:pt idx="5">
                  <c:v>102.832825018885</c:v>
                </c:pt>
                <c:pt idx="6">
                  <c:v>278.70505479062399</c:v>
                </c:pt>
                <c:pt idx="7">
                  <c:v>94.284436903942606</c:v>
                </c:pt>
                <c:pt idx="8">
                  <c:v>50.306931546137697</c:v>
                </c:pt>
                <c:pt idx="9">
                  <c:v>72.323728948249595</c:v>
                </c:pt>
                <c:pt idx="10">
                  <c:v>294.58135849665001</c:v>
                </c:pt>
                <c:pt idx="11">
                  <c:v>20.2634604431314</c:v>
                </c:pt>
                <c:pt idx="12">
                  <c:v>566.06591188209097</c:v>
                </c:pt>
                <c:pt idx="13">
                  <c:v>257.22809677452898</c:v>
                </c:pt>
                <c:pt idx="14">
                  <c:v>263.09825240880201</c:v>
                </c:pt>
                <c:pt idx="15">
                  <c:v>27.190387277849901</c:v>
                </c:pt>
                <c:pt idx="16">
                  <c:v>18.5428140881756</c:v>
                </c:pt>
                <c:pt idx="17">
                  <c:v>7.6932242244808799</c:v>
                </c:pt>
              </c:numCache>
            </c:numRef>
          </c:val>
          <c:extLst>
            <c:ext xmlns:c16="http://schemas.microsoft.com/office/drawing/2014/chart" uri="{C3380CC4-5D6E-409C-BE32-E72D297353CC}">
              <c16:uniqueId val="{00000000-4C72-4CF1-8083-0380A0DD2DDD}"/>
            </c:ext>
          </c:extLst>
        </c:ser>
        <c:ser>
          <c:idx val="1"/>
          <c:order val="1"/>
          <c:tx>
            <c:strRef>
              <c:f>亿元!$C$1</c:f>
              <c:strCache>
                <c:ptCount val="1"/>
                <c:pt idx="0">
                  <c:v>2001</c:v>
                </c:pt>
              </c:strCache>
            </c:strRef>
          </c:tx>
          <c:spPr>
            <a:pattFill prst="narHorz">
              <a:fgClr>
                <a:schemeClr val="accent3">
                  <a:tint val="48000"/>
                </a:schemeClr>
              </a:fgClr>
              <a:bgClr>
                <a:schemeClr val="accent3">
                  <a:tint val="48000"/>
                  <a:lumMod val="20000"/>
                  <a:lumOff val="80000"/>
                </a:schemeClr>
              </a:bgClr>
            </a:pattFill>
            <a:ln>
              <a:noFill/>
            </a:ln>
            <a:effectLst>
              <a:innerShdw blurRad="114300">
                <a:schemeClr val="accent3">
                  <a:tint val="48000"/>
                </a:schemeClr>
              </a:innerShdw>
            </a:effectLst>
          </c:spPr>
          <c:invertIfNegative val="0"/>
          <c:cat>
            <c:strRef>
              <c:f>亿元!$A$2:$A$19</c:f>
              <c:strCache>
                <c:ptCount val="18"/>
                <c:pt idx="0">
                  <c:v>c5</c:v>
                </c:pt>
                <c:pt idx="1">
                  <c:v>c6</c:v>
                </c:pt>
                <c:pt idx="2">
                  <c:v>c7</c:v>
                </c:pt>
                <c:pt idx="3">
                  <c:v>c8</c:v>
                </c:pt>
                <c:pt idx="4">
                  <c:v>c9</c:v>
                </c:pt>
                <c:pt idx="5">
                  <c:v>c10</c:v>
                </c:pt>
                <c:pt idx="6">
                  <c:v>c11</c:v>
                </c:pt>
                <c:pt idx="7">
                  <c:v>c12</c:v>
                </c:pt>
                <c:pt idx="8">
                  <c:v>c13</c:v>
                </c:pt>
                <c:pt idx="9">
                  <c:v>c14</c:v>
                </c:pt>
                <c:pt idx="10">
                  <c:v>c15</c:v>
                </c:pt>
                <c:pt idx="11">
                  <c:v>c16</c:v>
                </c:pt>
                <c:pt idx="12">
                  <c:v>c17</c:v>
                </c:pt>
                <c:pt idx="13">
                  <c:v>c18</c:v>
                </c:pt>
                <c:pt idx="14">
                  <c:v>c19</c:v>
                </c:pt>
                <c:pt idx="15">
                  <c:v>c20</c:v>
                </c:pt>
                <c:pt idx="16">
                  <c:v>c21</c:v>
                </c:pt>
                <c:pt idx="17">
                  <c:v>c22</c:v>
                </c:pt>
              </c:strCache>
            </c:strRef>
          </c:cat>
          <c:val>
            <c:numRef>
              <c:f>亿元!$C$2:$C$19</c:f>
              <c:numCache>
                <c:formatCode>General</c:formatCode>
                <c:ptCount val="18"/>
                <c:pt idx="0">
                  <c:v>155.089799961659</c:v>
                </c:pt>
                <c:pt idx="1">
                  <c:v>125.07034202658799</c:v>
                </c:pt>
                <c:pt idx="2">
                  <c:v>5.8001704600960302</c:v>
                </c:pt>
                <c:pt idx="3">
                  <c:v>45.8727494530714</c:v>
                </c:pt>
                <c:pt idx="4">
                  <c:v>9.3725805609922208</c:v>
                </c:pt>
                <c:pt idx="5">
                  <c:v>103.157244464878</c:v>
                </c:pt>
                <c:pt idx="6">
                  <c:v>350.26306914020699</c:v>
                </c:pt>
                <c:pt idx="7">
                  <c:v>119.322599951966</c:v>
                </c:pt>
                <c:pt idx="8">
                  <c:v>66.401796609571903</c:v>
                </c:pt>
                <c:pt idx="9">
                  <c:v>94.400348859016802</c:v>
                </c:pt>
                <c:pt idx="10">
                  <c:v>374.92897042423999</c:v>
                </c:pt>
                <c:pt idx="11">
                  <c:v>30.153124164025598</c:v>
                </c:pt>
                <c:pt idx="12">
                  <c:v>724.60626903972798</c:v>
                </c:pt>
                <c:pt idx="13">
                  <c:v>340.38352792529901</c:v>
                </c:pt>
                <c:pt idx="14">
                  <c:v>324.18010916573297</c:v>
                </c:pt>
                <c:pt idx="15">
                  <c:v>122.770637615872</c:v>
                </c:pt>
                <c:pt idx="16">
                  <c:v>83.2843571542371</c:v>
                </c:pt>
                <c:pt idx="17">
                  <c:v>11.4426778818512</c:v>
                </c:pt>
              </c:numCache>
            </c:numRef>
          </c:val>
          <c:extLst>
            <c:ext xmlns:c16="http://schemas.microsoft.com/office/drawing/2014/chart" uri="{C3380CC4-5D6E-409C-BE32-E72D297353CC}">
              <c16:uniqueId val="{00000001-4C72-4CF1-8083-0380A0DD2DDD}"/>
            </c:ext>
          </c:extLst>
        </c:ser>
        <c:ser>
          <c:idx val="2"/>
          <c:order val="2"/>
          <c:tx>
            <c:strRef>
              <c:f>亿元!$D$1</c:f>
              <c:strCache>
                <c:ptCount val="1"/>
                <c:pt idx="0">
                  <c:v>2002</c:v>
                </c:pt>
              </c:strCache>
            </c:strRef>
          </c:tx>
          <c:spPr>
            <a:pattFill prst="narHorz">
              <a:fgClr>
                <a:schemeClr val="accent3">
                  <a:tint val="57000"/>
                </a:schemeClr>
              </a:fgClr>
              <a:bgClr>
                <a:schemeClr val="accent3">
                  <a:tint val="57000"/>
                  <a:lumMod val="20000"/>
                  <a:lumOff val="80000"/>
                </a:schemeClr>
              </a:bgClr>
            </a:pattFill>
            <a:ln>
              <a:noFill/>
            </a:ln>
            <a:effectLst>
              <a:innerShdw blurRad="114300">
                <a:schemeClr val="accent3">
                  <a:tint val="57000"/>
                </a:schemeClr>
              </a:innerShdw>
            </a:effectLst>
          </c:spPr>
          <c:invertIfNegative val="0"/>
          <c:cat>
            <c:strRef>
              <c:f>亿元!$A$2:$A$19</c:f>
              <c:strCache>
                <c:ptCount val="18"/>
                <c:pt idx="0">
                  <c:v>c5</c:v>
                </c:pt>
                <c:pt idx="1">
                  <c:v>c6</c:v>
                </c:pt>
                <c:pt idx="2">
                  <c:v>c7</c:v>
                </c:pt>
                <c:pt idx="3">
                  <c:v>c8</c:v>
                </c:pt>
                <c:pt idx="4">
                  <c:v>c9</c:v>
                </c:pt>
                <c:pt idx="5">
                  <c:v>c10</c:v>
                </c:pt>
                <c:pt idx="6">
                  <c:v>c11</c:v>
                </c:pt>
                <c:pt idx="7">
                  <c:v>c12</c:v>
                </c:pt>
                <c:pt idx="8">
                  <c:v>c13</c:v>
                </c:pt>
                <c:pt idx="9">
                  <c:v>c14</c:v>
                </c:pt>
                <c:pt idx="10">
                  <c:v>c15</c:v>
                </c:pt>
                <c:pt idx="11">
                  <c:v>c16</c:v>
                </c:pt>
                <c:pt idx="12">
                  <c:v>c17</c:v>
                </c:pt>
                <c:pt idx="13">
                  <c:v>c18</c:v>
                </c:pt>
                <c:pt idx="14">
                  <c:v>c19</c:v>
                </c:pt>
                <c:pt idx="15">
                  <c:v>c20</c:v>
                </c:pt>
                <c:pt idx="16">
                  <c:v>c21</c:v>
                </c:pt>
                <c:pt idx="17">
                  <c:v>c22</c:v>
                </c:pt>
              </c:strCache>
            </c:strRef>
          </c:cat>
          <c:val>
            <c:numRef>
              <c:f>亿元!$D$2:$D$19</c:f>
              <c:numCache>
                <c:formatCode>General</c:formatCode>
                <c:ptCount val="18"/>
                <c:pt idx="0">
                  <c:v>181.43731893043901</c:v>
                </c:pt>
                <c:pt idx="1">
                  <c:v>161.960759856274</c:v>
                </c:pt>
                <c:pt idx="2">
                  <c:v>7.8846306421406904</c:v>
                </c:pt>
                <c:pt idx="3">
                  <c:v>57.115016107687197</c:v>
                </c:pt>
                <c:pt idx="4">
                  <c:v>12.5772008677113</c:v>
                </c:pt>
                <c:pt idx="5">
                  <c:v>104.059800607128</c:v>
                </c:pt>
                <c:pt idx="6">
                  <c:v>420.01304381244501</c:v>
                </c:pt>
                <c:pt idx="7">
                  <c:v>155.84479810695899</c:v>
                </c:pt>
                <c:pt idx="8">
                  <c:v>83.256931416074707</c:v>
                </c:pt>
                <c:pt idx="9">
                  <c:v>111.90218095241001</c:v>
                </c:pt>
                <c:pt idx="10">
                  <c:v>478.70795504699697</c:v>
                </c:pt>
                <c:pt idx="11">
                  <c:v>40.138483509835702</c:v>
                </c:pt>
                <c:pt idx="12">
                  <c:v>904.22185758036096</c:v>
                </c:pt>
                <c:pt idx="13">
                  <c:v>428.481595799248</c:v>
                </c:pt>
                <c:pt idx="14">
                  <c:v>391.61088053034399</c:v>
                </c:pt>
                <c:pt idx="15">
                  <c:v>245.47733641605899</c:v>
                </c:pt>
                <c:pt idx="16">
                  <c:v>166.41201993280001</c:v>
                </c:pt>
                <c:pt idx="17">
                  <c:v>14.919153139322001</c:v>
                </c:pt>
              </c:numCache>
            </c:numRef>
          </c:val>
          <c:extLst>
            <c:ext xmlns:c16="http://schemas.microsoft.com/office/drawing/2014/chart" uri="{C3380CC4-5D6E-409C-BE32-E72D297353CC}">
              <c16:uniqueId val="{00000002-4C72-4CF1-8083-0380A0DD2DDD}"/>
            </c:ext>
          </c:extLst>
        </c:ser>
        <c:ser>
          <c:idx val="3"/>
          <c:order val="3"/>
          <c:tx>
            <c:strRef>
              <c:f>亿元!$E$1</c:f>
              <c:strCache>
                <c:ptCount val="1"/>
                <c:pt idx="0">
                  <c:v>2003</c:v>
                </c:pt>
              </c:strCache>
            </c:strRef>
          </c:tx>
          <c:spPr>
            <a:pattFill prst="narHorz">
              <a:fgClr>
                <a:schemeClr val="accent3">
                  <a:tint val="65000"/>
                </a:schemeClr>
              </a:fgClr>
              <a:bgClr>
                <a:schemeClr val="accent3">
                  <a:tint val="65000"/>
                  <a:lumMod val="20000"/>
                  <a:lumOff val="80000"/>
                </a:schemeClr>
              </a:bgClr>
            </a:pattFill>
            <a:ln>
              <a:noFill/>
            </a:ln>
            <a:effectLst>
              <a:innerShdw blurRad="114300">
                <a:schemeClr val="accent3">
                  <a:tint val="65000"/>
                </a:schemeClr>
              </a:innerShdw>
            </a:effectLst>
          </c:spPr>
          <c:invertIfNegative val="0"/>
          <c:cat>
            <c:strRef>
              <c:f>亿元!$A$2:$A$19</c:f>
              <c:strCache>
                <c:ptCount val="18"/>
                <c:pt idx="0">
                  <c:v>c5</c:v>
                </c:pt>
                <c:pt idx="1">
                  <c:v>c6</c:v>
                </c:pt>
                <c:pt idx="2">
                  <c:v>c7</c:v>
                </c:pt>
                <c:pt idx="3">
                  <c:v>c8</c:v>
                </c:pt>
                <c:pt idx="4">
                  <c:v>c9</c:v>
                </c:pt>
                <c:pt idx="5">
                  <c:v>c10</c:v>
                </c:pt>
                <c:pt idx="6">
                  <c:v>c11</c:v>
                </c:pt>
                <c:pt idx="7">
                  <c:v>c12</c:v>
                </c:pt>
                <c:pt idx="8">
                  <c:v>c13</c:v>
                </c:pt>
                <c:pt idx="9">
                  <c:v>c14</c:v>
                </c:pt>
                <c:pt idx="10">
                  <c:v>c15</c:v>
                </c:pt>
                <c:pt idx="11">
                  <c:v>c16</c:v>
                </c:pt>
                <c:pt idx="12">
                  <c:v>c17</c:v>
                </c:pt>
                <c:pt idx="13">
                  <c:v>c18</c:v>
                </c:pt>
                <c:pt idx="14">
                  <c:v>c19</c:v>
                </c:pt>
                <c:pt idx="15">
                  <c:v>c20</c:v>
                </c:pt>
                <c:pt idx="16">
                  <c:v>c21</c:v>
                </c:pt>
                <c:pt idx="17">
                  <c:v>c22</c:v>
                </c:pt>
              </c:strCache>
            </c:strRef>
          </c:cat>
          <c:val>
            <c:numRef>
              <c:f>亿元!$E$2:$E$19</c:f>
              <c:numCache>
                <c:formatCode>General</c:formatCode>
                <c:ptCount val="18"/>
                <c:pt idx="0">
                  <c:v>216.845386566608</c:v>
                </c:pt>
                <c:pt idx="1">
                  <c:v>203.33477170633699</c:v>
                </c:pt>
                <c:pt idx="2">
                  <c:v>10.2904074287017</c:v>
                </c:pt>
                <c:pt idx="3">
                  <c:v>69.224260954105006</c:v>
                </c:pt>
                <c:pt idx="4">
                  <c:v>15.201053187865099</c:v>
                </c:pt>
                <c:pt idx="5">
                  <c:v>103.608420739183</c:v>
                </c:pt>
                <c:pt idx="6">
                  <c:v>511.97914267311802</c:v>
                </c:pt>
                <c:pt idx="7">
                  <c:v>196.54977692648501</c:v>
                </c:pt>
                <c:pt idx="8">
                  <c:v>99.013362481479703</c:v>
                </c:pt>
                <c:pt idx="9">
                  <c:v>132.35177677399099</c:v>
                </c:pt>
                <c:pt idx="10">
                  <c:v>634.89243671944303</c:v>
                </c:pt>
                <c:pt idx="11">
                  <c:v>53.802580511120802</c:v>
                </c:pt>
                <c:pt idx="12">
                  <c:v>1136.9901518204899</c:v>
                </c:pt>
                <c:pt idx="13">
                  <c:v>536.75710727564899</c:v>
                </c:pt>
                <c:pt idx="14">
                  <c:v>508.91737041269403</c:v>
                </c:pt>
                <c:pt idx="15">
                  <c:v>358.37070119533797</c:v>
                </c:pt>
                <c:pt idx="16">
                  <c:v>242.89407928043801</c:v>
                </c:pt>
                <c:pt idx="17">
                  <c:v>20.924480500670999</c:v>
                </c:pt>
              </c:numCache>
            </c:numRef>
          </c:val>
          <c:extLst>
            <c:ext xmlns:c16="http://schemas.microsoft.com/office/drawing/2014/chart" uri="{C3380CC4-5D6E-409C-BE32-E72D297353CC}">
              <c16:uniqueId val="{00000003-4C72-4CF1-8083-0380A0DD2DDD}"/>
            </c:ext>
          </c:extLst>
        </c:ser>
        <c:ser>
          <c:idx val="4"/>
          <c:order val="4"/>
          <c:tx>
            <c:strRef>
              <c:f>亿元!$F$1</c:f>
              <c:strCache>
                <c:ptCount val="1"/>
                <c:pt idx="0">
                  <c:v>2004</c:v>
                </c:pt>
              </c:strCache>
            </c:strRef>
          </c:tx>
          <c:spPr>
            <a:pattFill prst="narHorz">
              <a:fgClr>
                <a:schemeClr val="accent3">
                  <a:tint val="74000"/>
                </a:schemeClr>
              </a:fgClr>
              <a:bgClr>
                <a:schemeClr val="accent3">
                  <a:tint val="74000"/>
                  <a:lumMod val="20000"/>
                  <a:lumOff val="80000"/>
                </a:schemeClr>
              </a:bgClr>
            </a:pattFill>
            <a:ln>
              <a:noFill/>
            </a:ln>
            <a:effectLst>
              <a:innerShdw blurRad="114300">
                <a:schemeClr val="accent3">
                  <a:tint val="74000"/>
                </a:schemeClr>
              </a:innerShdw>
            </a:effectLst>
          </c:spPr>
          <c:invertIfNegative val="0"/>
          <c:cat>
            <c:strRef>
              <c:f>亿元!$A$2:$A$19</c:f>
              <c:strCache>
                <c:ptCount val="18"/>
                <c:pt idx="0">
                  <c:v>c5</c:v>
                </c:pt>
                <c:pt idx="1">
                  <c:v>c6</c:v>
                </c:pt>
                <c:pt idx="2">
                  <c:v>c7</c:v>
                </c:pt>
                <c:pt idx="3">
                  <c:v>c8</c:v>
                </c:pt>
                <c:pt idx="4">
                  <c:v>c9</c:v>
                </c:pt>
                <c:pt idx="5">
                  <c:v>c10</c:v>
                </c:pt>
                <c:pt idx="6">
                  <c:v>c11</c:v>
                </c:pt>
                <c:pt idx="7">
                  <c:v>c12</c:v>
                </c:pt>
                <c:pt idx="8">
                  <c:v>c13</c:v>
                </c:pt>
                <c:pt idx="9">
                  <c:v>c14</c:v>
                </c:pt>
                <c:pt idx="10">
                  <c:v>c15</c:v>
                </c:pt>
                <c:pt idx="11">
                  <c:v>c16</c:v>
                </c:pt>
                <c:pt idx="12">
                  <c:v>c17</c:v>
                </c:pt>
                <c:pt idx="13">
                  <c:v>c18</c:v>
                </c:pt>
                <c:pt idx="14">
                  <c:v>c19</c:v>
                </c:pt>
                <c:pt idx="15">
                  <c:v>c20</c:v>
                </c:pt>
                <c:pt idx="16">
                  <c:v>c21</c:v>
                </c:pt>
                <c:pt idx="17">
                  <c:v>c22</c:v>
                </c:pt>
              </c:strCache>
            </c:strRef>
          </c:cat>
          <c:val>
            <c:numRef>
              <c:f>亿元!$F$2:$F$19</c:f>
              <c:numCache>
                <c:formatCode>General</c:formatCode>
                <c:ptCount val="18"/>
                <c:pt idx="0">
                  <c:v>293.09315695468399</c:v>
                </c:pt>
                <c:pt idx="1">
                  <c:v>280.04637402370997</c:v>
                </c:pt>
                <c:pt idx="2">
                  <c:v>16.4665875889002</c:v>
                </c:pt>
                <c:pt idx="3">
                  <c:v>91.065008607360497</c:v>
                </c:pt>
                <c:pt idx="4">
                  <c:v>22.082371907966699</c:v>
                </c:pt>
                <c:pt idx="5">
                  <c:v>128.70137443147499</c:v>
                </c:pt>
                <c:pt idx="6">
                  <c:v>691.74235975368299</c:v>
                </c:pt>
                <c:pt idx="7">
                  <c:v>274.29531350917</c:v>
                </c:pt>
                <c:pt idx="8">
                  <c:v>155.32775291959501</c:v>
                </c:pt>
                <c:pt idx="9">
                  <c:v>169.679967796461</c:v>
                </c:pt>
                <c:pt idx="10">
                  <c:v>889.13573371542702</c:v>
                </c:pt>
                <c:pt idx="11">
                  <c:v>87.307018300826698</c:v>
                </c:pt>
                <c:pt idx="12">
                  <c:v>1482.8399445811799</c:v>
                </c:pt>
                <c:pt idx="13">
                  <c:v>712.57781232883804</c:v>
                </c:pt>
                <c:pt idx="14">
                  <c:v>724.67862418284699</c:v>
                </c:pt>
                <c:pt idx="15">
                  <c:v>499.49269608150797</c:v>
                </c:pt>
                <c:pt idx="16">
                  <c:v>338.50724858571198</c:v>
                </c:pt>
                <c:pt idx="17">
                  <c:v>44.2443411089059</c:v>
                </c:pt>
              </c:numCache>
            </c:numRef>
          </c:val>
          <c:extLst>
            <c:ext xmlns:c16="http://schemas.microsoft.com/office/drawing/2014/chart" uri="{C3380CC4-5D6E-409C-BE32-E72D297353CC}">
              <c16:uniqueId val="{00000004-4C72-4CF1-8083-0380A0DD2DDD}"/>
            </c:ext>
          </c:extLst>
        </c:ser>
        <c:ser>
          <c:idx val="5"/>
          <c:order val="5"/>
          <c:tx>
            <c:strRef>
              <c:f>亿元!$G$1</c:f>
              <c:strCache>
                <c:ptCount val="1"/>
                <c:pt idx="0">
                  <c:v>2005</c:v>
                </c:pt>
              </c:strCache>
            </c:strRef>
          </c:tx>
          <c:spPr>
            <a:pattFill prst="narHorz">
              <a:fgClr>
                <a:schemeClr val="accent3">
                  <a:tint val="83000"/>
                </a:schemeClr>
              </a:fgClr>
              <a:bgClr>
                <a:schemeClr val="accent3">
                  <a:tint val="83000"/>
                  <a:lumMod val="20000"/>
                  <a:lumOff val="80000"/>
                </a:schemeClr>
              </a:bgClr>
            </a:pattFill>
            <a:ln>
              <a:noFill/>
            </a:ln>
            <a:effectLst>
              <a:innerShdw blurRad="114300">
                <a:schemeClr val="accent3">
                  <a:tint val="83000"/>
                </a:schemeClr>
              </a:innerShdw>
            </a:effectLst>
          </c:spPr>
          <c:invertIfNegative val="0"/>
          <c:cat>
            <c:strRef>
              <c:f>亿元!$A$2:$A$19</c:f>
              <c:strCache>
                <c:ptCount val="18"/>
                <c:pt idx="0">
                  <c:v>c5</c:v>
                </c:pt>
                <c:pt idx="1">
                  <c:v>c6</c:v>
                </c:pt>
                <c:pt idx="2">
                  <c:v>c7</c:v>
                </c:pt>
                <c:pt idx="3">
                  <c:v>c8</c:v>
                </c:pt>
                <c:pt idx="4">
                  <c:v>c9</c:v>
                </c:pt>
                <c:pt idx="5">
                  <c:v>c10</c:v>
                </c:pt>
                <c:pt idx="6">
                  <c:v>c11</c:v>
                </c:pt>
                <c:pt idx="7">
                  <c:v>c12</c:v>
                </c:pt>
                <c:pt idx="8">
                  <c:v>c13</c:v>
                </c:pt>
                <c:pt idx="9">
                  <c:v>c14</c:v>
                </c:pt>
                <c:pt idx="10">
                  <c:v>c15</c:v>
                </c:pt>
                <c:pt idx="11">
                  <c:v>c16</c:v>
                </c:pt>
                <c:pt idx="12">
                  <c:v>c17</c:v>
                </c:pt>
                <c:pt idx="13">
                  <c:v>c18</c:v>
                </c:pt>
                <c:pt idx="14">
                  <c:v>c19</c:v>
                </c:pt>
                <c:pt idx="15">
                  <c:v>c20</c:v>
                </c:pt>
                <c:pt idx="16">
                  <c:v>c21</c:v>
                </c:pt>
                <c:pt idx="17">
                  <c:v>c22</c:v>
                </c:pt>
              </c:strCache>
            </c:strRef>
          </c:cat>
          <c:val>
            <c:numRef>
              <c:f>亿元!$G$2:$G$19</c:f>
              <c:numCache>
                <c:formatCode>General</c:formatCode>
                <c:ptCount val="18"/>
                <c:pt idx="0">
                  <c:v>385.39871489549898</c:v>
                </c:pt>
                <c:pt idx="1">
                  <c:v>329.28512323611398</c:v>
                </c:pt>
                <c:pt idx="2">
                  <c:v>20.5487762662178</c:v>
                </c:pt>
                <c:pt idx="3">
                  <c:v>109.509467097762</c:v>
                </c:pt>
                <c:pt idx="4">
                  <c:v>26.1131116018224</c:v>
                </c:pt>
                <c:pt idx="5">
                  <c:v>155.258336114098</c:v>
                </c:pt>
                <c:pt idx="6">
                  <c:v>828.929404799758</c:v>
                </c:pt>
                <c:pt idx="7">
                  <c:v>313.75859022287398</c:v>
                </c:pt>
                <c:pt idx="8">
                  <c:v>188.88634423274499</c:v>
                </c:pt>
                <c:pt idx="9">
                  <c:v>198.84936510855499</c:v>
                </c:pt>
                <c:pt idx="10">
                  <c:v>1156.3341779273501</c:v>
                </c:pt>
                <c:pt idx="11">
                  <c:v>111.708032997895</c:v>
                </c:pt>
                <c:pt idx="12">
                  <c:v>1738.33143111236</c:v>
                </c:pt>
                <c:pt idx="13">
                  <c:v>835.01647282485999</c:v>
                </c:pt>
                <c:pt idx="14">
                  <c:v>871.62048022530098</c:v>
                </c:pt>
                <c:pt idx="15">
                  <c:v>668.75987247246906</c:v>
                </c:pt>
                <c:pt idx="16">
                  <c:v>453.19432993463403</c:v>
                </c:pt>
                <c:pt idx="17">
                  <c:v>55.386849713282601</c:v>
                </c:pt>
              </c:numCache>
            </c:numRef>
          </c:val>
          <c:extLst>
            <c:ext xmlns:c16="http://schemas.microsoft.com/office/drawing/2014/chart" uri="{C3380CC4-5D6E-409C-BE32-E72D297353CC}">
              <c16:uniqueId val="{00000005-4C72-4CF1-8083-0380A0DD2DDD}"/>
            </c:ext>
          </c:extLst>
        </c:ser>
        <c:ser>
          <c:idx val="6"/>
          <c:order val="6"/>
          <c:tx>
            <c:strRef>
              <c:f>亿元!$H$1</c:f>
              <c:strCache>
                <c:ptCount val="1"/>
                <c:pt idx="0">
                  <c:v>2006</c:v>
                </c:pt>
              </c:strCache>
            </c:strRef>
          </c:tx>
          <c:spPr>
            <a:pattFill prst="narHorz">
              <a:fgClr>
                <a:schemeClr val="accent3">
                  <a:tint val="92000"/>
                </a:schemeClr>
              </a:fgClr>
              <a:bgClr>
                <a:schemeClr val="accent3">
                  <a:tint val="92000"/>
                  <a:lumMod val="20000"/>
                  <a:lumOff val="80000"/>
                </a:schemeClr>
              </a:bgClr>
            </a:pattFill>
            <a:ln>
              <a:noFill/>
            </a:ln>
            <a:effectLst>
              <a:innerShdw blurRad="114300">
                <a:schemeClr val="accent3">
                  <a:tint val="92000"/>
                </a:schemeClr>
              </a:innerShdw>
            </a:effectLst>
          </c:spPr>
          <c:invertIfNegative val="0"/>
          <c:cat>
            <c:strRef>
              <c:f>亿元!$A$2:$A$19</c:f>
              <c:strCache>
                <c:ptCount val="18"/>
                <c:pt idx="0">
                  <c:v>c5</c:v>
                </c:pt>
                <c:pt idx="1">
                  <c:v>c6</c:v>
                </c:pt>
                <c:pt idx="2">
                  <c:v>c7</c:v>
                </c:pt>
                <c:pt idx="3">
                  <c:v>c8</c:v>
                </c:pt>
                <c:pt idx="4">
                  <c:v>c9</c:v>
                </c:pt>
                <c:pt idx="5">
                  <c:v>c10</c:v>
                </c:pt>
                <c:pt idx="6">
                  <c:v>c11</c:v>
                </c:pt>
                <c:pt idx="7">
                  <c:v>c12</c:v>
                </c:pt>
                <c:pt idx="8">
                  <c:v>c13</c:v>
                </c:pt>
                <c:pt idx="9">
                  <c:v>c14</c:v>
                </c:pt>
                <c:pt idx="10">
                  <c:v>c15</c:v>
                </c:pt>
                <c:pt idx="11">
                  <c:v>c16</c:v>
                </c:pt>
                <c:pt idx="12">
                  <c:v>c17</c:v>
                </c:pt>
                <c:pt idx="13">
                  <c:v>c18</c:v>
                </c:pt>
                <c:pt idx="14">
                  <c:v>c19</c:v>
                </c:pt>
                <c:pt idx="15">
                  <c:v>c20</c:v>
                </c:pt>
                <c:pt idx="16">
                  <c:v>c21</c:v>
                </c:pt>
                <c:pt idx="17">
                  <c:v>c22</c:v>
                </c:pt>
              </c:strCache>
            </c:strRef>
          </c:cat>
          <c:val>
            <c:numRef>
              <c:f>亿元!$H$2:$H$19</c:f>
              <c:numCache>
                <c:formatCode>General</c:formatCode>
                <c:ptCount val="18"/>
                <c:pt idx="0">
                  <c:v>458.42406158770501</c:v>
                </c:pt>
                <c:pt idx="1">
                  <c:v>387.72146774746898</c:v>
                </c:pt>
                <c:pt idx="2">
                  <c:v>24.608611077557899</c:v>
                </c:pt>
                <c:pt idx="3">
                  <c:v>142.70986649924899</c:v>
                </c:pt>
                <c:pt idx="4">
                  <c:v>28.869978587948701</c:v>
                </c:pt>
                <c:pt idx="5">
                  <c:v>172.14339310550301</c:v>
                </c:pt>
                <c:pt idx="6">
                  <c:v>980.66083196914099</c:v>
                </c:pt>
                <c:pt idx="7">
                  <c:v>364.27503597997497</c:v>
                </c:pt>
                <c:pt idx="8">
                  <c:v>236.411350325809</c:v>
                </c:pt>
                <c:pt idx="9">
                  <c:v>228.119992358285</c:v>
                </c:pt>
                <c:pt idx="10">
                  <c:v>1490.3435904139801</c:v>
                </c:pt>
                <c:pt idx="11">
                  <c:v>139.372503257516</c:v>
                </c:pt>
                <c:pt idx="12">
                  <c:v>2043.63868307895</c:v>
                </c:pt>
                <c:pt idx="13">
                  <c:v>1006.28515141383</c:v>
                </c:pt>
                <c:pt idx="14">
                  <c:v>1094.8465192553399</c:v>
                </c:pt>
                <c:pt idx="15">
                  <c:v>541.16822505096695</c:v>
                </c:pt>
                <c:pt idx="16">
                  <c:v>366.72952602401301</c:v>
                </c:pt>
                <c:pt idx="17">
                  <c:v>73.911254469389803</c:v>
                </c:pt>
              </c:numCache>
            </c:numRef>
          </c:val>
          <c:extLst>
            <c:ext xmlns:c16="http://schemas.microsoft.com/office/drawing/2014/chart" uri="{C3380CC4-5D6E-409C-BE32-E72D297353CC}">
              <c16:uniqueId val="{00000006-4C72-4CF1-8083-0380A0DD2DDD}"/>
            </c:ext>
          </c:extLst>
        </c:ser>
        <c:ser>
          <c:idx val="7"/>
          <c:order val="7"/>
          <c:tx>
            <c:strRef>
              <c:f>亿元!$I$1</c:f>
              <c:strCache>
                <c:ptCount val="1"/>
                <c:pt idx="0">
                  <c:v>2007</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cat>
            <c:strRef>
              <c:f>亿元!$A$2:$A$19</c:f>
              <c:strCache>
                <c:ptCount val="18"/>
                <c:pt idx="0">
                  <c:v>c5</c:v>
                </c:pt>
                <c:pt idx="1">
                  <c:v>c6</c:v>
                </c:pt>
                <c:pt idx="2">
                  <c:v>c7</c:v>
                </c:pt>
                <c:pt idx="3">
                  <c:v>c8</c:v>
                </c:pt>
                <c:pt idx="4">
                  <c:v>c9</c:v>
                </c:pt>
                <c:pt idx="5">
                  <c:v>c10</c:v>
                </c:pt>
                <c:pt idx="6">
                  <c:v>c11</c:v>
                </c:pt>
                <c:pt idx="7">
                  <c:v>c12</c:v>
                </c:pt>
                <c:pt idx="8">
                  <c:v>c13</c:v>
                </c:pt>
                <c:pt idx="9">
                  <c:v>c14</c:v>
                </c:pt>
                <c:pt idx="10">
                  <c:v>c15</c:v>
                </c:pt>
                <c:pt idx="11">
                  <c:v>c16</c:v>
                </c:pt>
                <c:pt idx="12">
                  <c:v>c17</c:v>
                </c:pt>
                <c:pt idx="13">
                  <c:v>c18</c:v>
                </c:pt>
                <c:pt idx="14">
                  <c:v>c19</c:v>
                </c:pt>
                <c:pt idx="15">
                  <c:v>c20</c:v>
                </c:pt>
                <c:pt idx="16">
                  <c:v>c21</c:v>
                </c:pt>
                <c:pt idx="17">
                  <c:v>c22</c:v>
                </c:pt>
              </c:strCache>
            </c:strRef>
          </c:cat>
          <c:val>
            <c:numRef>
              <c:f>亿元!$I$2:$I$19</c:f>
              <c:numCache>
                <c:formatCode>General</c:formatCode>
                <c:ptCount val="18"/>
                <c:pt idx="0">
                  <c:v>556.01560217077304</c:v>
                </c:pt>
                <c:pt idx="1">
                  <c:v>466.00678245295501</c:v>
                </c:pt>
                <c:pt idx="2">
                  <c:v>30.181205867111299</c:v>
                </c:pt>
                <c:pt idx="3">
                  <c:v>173.44443900509401</c:v>
                </c:pt>
                <c:pt idx="4">
                  <c:v>36.3124936924997</c:v>
                </c:pt>
                <c:pt idx="5">
                  <c:v>195.82290061311599</c:v>
                </c:pt>
                <c:pt idx="6">
                  <c:v>1199.01545888691</c:v>
                </c:pt>
                <c:pt idx="7">
                  <c:v>425.53468061021198</c:v>
                </c:pt>
                <c:pt idx="8">
                  <c:v>303.04458667790499</c:v>
                </c:pt>
                <c:pt idx="9">
                  <c:v>263.84301130617803</c:v>
                </c:pt>
                <c:pt idx="10">
                  <c:v>1931.15906057133</c:v>
                </c:pt>
                <c:pt idx="11">
                  <c:v>185.17559558592001</c:v>
                </c:pt>
                <c:pt idx="12">
                  <c:v>2431.8393297136199</c:v>
                </c:pt>
                <c:pt idx="13">
                  <c:v>1235.5759365852</c:v>
                </c:pt>
                <c:pt idx="14">
                  <c:v>1390.5897701000599</c:v>
                </c:pt>
                <c:pt idx="15">
                  <c:v>803.19531205275496</c:v>
                </c:pt>
                <c:pt idx="16">
                  <c:v>544.27503727510896</c:v>
                </c:pt>
                <c:pt idx="17">
                  <c:v>91.325568803886298</c:v>
                </c:pt>
              </c:numCache>
            </c:numRef>
          </c:val>
          <c:extLst>
            <c:ext xmlns:c16="http://schemas.microsoft.com/office/drawing/2014/chart" uri="{C3380CC4-5D6E-409C-BE32-E72D297353CC}">
              <c16:uniqueId val="{00000007-4C72-4CF1-8083-0380A0DD2DDD}"/>
            </c:ext>
          </c:extLst>
        </c:ser>
        <c:ser>
          <c:idx val="8"/>
          <c:order val="8"/>
          <c:tx>
            <c:strRef>
              <c:f>亿元!$J$1</c:f>
              <c:strCache>
                <c:ptCount val="1"/>
                <c:pt idx="0">
                  <c:v>2008</c:v>
                </c:pt>
              </c:strCache>
            </c:strRef>
          </c:tx>
          <c:spPr>
            <a:pattFill prst="narHorz">
              <a:fgClr>
                <a:schemeClr val="accent3">
                  <a:shade val="91000"/>
                </a:schemeClr>
              </a:fgClr>
              <a:bgClr>
                <a:schemeClr val="accent3">
                  <a:shade val="91000"/>
                  <a:lumMod val="20000"/>
                  <a:lumOff val="80000"/>
                </a:schemeClr>
              </a:bgClr>
            </a:pattFill>
            <a:ln>
              <a:noFill/>
            </a:ln>
            <a:effectLst>
              <a:innerShdw blurRad="114300">
                <a:schemeClr val="accent3">
                  <a:shade val="91000"/>
                </a:schemeClr>
              </a:innerShdw>
            </a:effectLst>
          </c:spPr>
          <c:invertIfNegative val="0"/>
          <c:cat>
            <c:strRef>
              <c:f>亿元!$A$2:$A$19</c:f>
              <c:strCache>
                <c:ptCount val="18"/>
                <c:pt idx="0">
                  <c:v>c5</c:v>
                </c:pt>
                <c:pt idx="1">
                  <c:v>c6</c:v>
                </c:pt>
                <c:pt idx="2">
                  <c:v>c7</c:v>
                </c:pt>
                <c:pt idx="3">
                  <c:v>c8</c:v>
                </c:pt>
                <c:pt idx="4">
                  <c:v>c9</c:v>
                </c:pt>
                <c:pt idx="5">
                  <c:v>c10</c:v>
                </c:pt>
                <c:pt idx="6">
                  <c:v>c11</c:v>
                </c:pt>
                <c:pt idx="7">
                  <c:v>c12</c:v>
                </c:pt>
                <c:pt idx="8">
                  <c:v>c13</c:v>
                </c:pt>
                <c:pt idx="9">
                  <c:v>c14</c:v>
                </c:pt>
                <c:pt idx="10">
                  <c:v>c15</c:v>
                </c:pt>
                <c:pt idx="11">
                  <c:v>c16</c:v>
                </c:pt>
                <c:pt idx="12">
                  <c:v>c17</c:v>
                </c:pt>
                <c:pt idx="13">
                  <c:v>c18</c:v>
                </c:pt>
                <c:pt idx="14">
                  <c:v>c19</c:v>
                </c:pt>
                <c:pt idx="15">
                  <c:v>c20</c:v>
                </c:pt>
                <c:pt idx="16">
                  <c:v>c21</c:v>
                </c:pt>
                <c:pt idx="17">
                  <c:v>c22</c:v>
                </c:pt>
              </c:strCache>
            </c:strRef>
          </c:cat>
          <c:val>
            <c:numRef>
              <c:f>亿元!$J$2:$J$19</c:f>
              <c:numCache>
                <c:formatCode>General</c:formatCode>
                <c:ptCount val="18"/>
                <c:pt idx="0">
                  <c:v>717.579832383949</c:v>
                </c:pt>
                <c:pt idx="1">
                  <c:v>566.09559992864899</c:v>
                </c:pt>
                <c:pt idx="2">
                  <c:v>44.291964064913401</c:v>
                </c:pt>
                <c:pt idx="3">
                  <c:v>205.37140476449201</c:v>
                </c:pt>
                <c:pt idx="4">
                  <c:v>47.195809870950796</c:v>
                </c:pt>
                <c:pt idx="5">
                  <c:v>221.360354264378</c:v>
                </c:pt>
                <c:pt idx="6">
                  <c:v>1514.0839224977999</c:v>
                </c:pt>
                <c:pt idx="7">
                  <c:v>535.809335702</c:v>
                </c:pt>
                <c:pt idx="8">
                  <c:v>392.69900065533898</c:v>
                </c:pt>
                <c:pt idx="9">
                  <c:v>366.60996927051002</c:v>
                </c:pt>
                <c:pt idx="10">
                  <c:v>2462.7607115020301</c:v>
                </c:pt>
                <c:pt idx="11">
                  <c:v>263.25691029845598</c:v>
                </c:pt>
                <c:pt idx="12">
                  <c:v>2900.3959158233602</c:v>
                </c:pt>
                <c:pt idx="13">
                  <c:v>1597.0657839610201</c:v>
                </c:pt>
                <c:pt idx="14">
                  <c:v>1884.78930081309</c:v>
                </c:pt>
                <c:pt idx="15">
                  <c:v>1114.2007657859699</c:v>
                </c:pt>
                <c:pt idx="16">
                  <c:v>755.00993528365598</c:v>
                </c:pt>
                <c:pt idx="17">
                  <c:v>122.71333314803</c:v>
                </c:pt>
              </c:numCache>
            </c:numRef>
          </c:val>
          <c:extLst>
            <c:ext xmlns:c16="http://schemas.microsoft.com/office/drawing/2014/chart" uri="{C3380CC4-5D6E-409C-BE32-E72D297353CC}">
              <c16:uniqueId val="{00000008-4C72-4CF1-8083-0380A0DD2DDD}"/>
            </c:ext>
          </c:extLst>
        </c:ser>
        <c:ser>
          <c:idx val="9"/>
          <c:order val="9"/>
          <c:tx>
            <c:strRef>
              <c:f>亿元!$K$1</c:f>
              <c:strCache>
                <c:ptCount val="1"/>
                <c:pt idx="0">
                  <c:v>2009</c:v>
                </c:pt>
              </c:strCache>
            </c:strRef>
          </c:tx>
          <c:spPr>
            <a:pattFill prst="narHorz">
              <a:fgClr>
                <a:schemeClr val="accent3">
                  <a:shade val="82000"/>
                </a:schemeClr>
              </a:fgClr>
              <a:bgClr>
                <a:schemeClr val="accent3">
                  <a:shade val="82000"/>
                  <a:lumMod val="20000"/>
                  <a:lumOff val="80000"/>
                </a:schemeClr>
              </a:bgClr>
            </a:pattFill>
            <a:ln>
              <a:noFill/>
            </a:ln>
            <a:effectLst>
              <a:innerShdw blurRad="114300">
                <a:schemeClr val="accent3">
                  <a:shade val="82000"/>
                </a:schemeClr>
              </a:innerShdw>
            </a:effectLst>
          </c:spPr>
          <c:invertIfNegative val="0"/>
          <c:cat>
            <c:strRef>
              <c:f>亿元!$A$2:$A$19</c:f>
              <c:strCache>
                <c:ptCount val="18"/>
                <c:pt idx="0">
                  <c:v>c5</c:v>
                </c:pt>
                <c:pt idx="1">
                  <c:v>c6</c:v>
                </c:pt>
                <c:pt idx="2">
                  <c:v>c7</c:v>
                </c:pt>
                <c:pt idx="3">
                  <c:v>c8</c:v>
                </c:pt>
                <c:pt idx="4">
                  <c:v>c9</c:v>
                </c:pt>
                <c:pt idx="5">
                  <c:v>c10</c:v>
                </c:pt>
                <c:pt idx="6">
                  <c:v>c11</c:v>
                </c:pt>
                <c:pt idx="7">
                  <c:v>c12</c:v>
                </c:pt>
                <c:pt idx="8">
                  <c:v>c13</c:v>
                </c:pt>
                <c:pt idx="9">
                  <c:v>c14</c:v>
                </c:pt>
                <c:pt idx="10">
                  <c:v>c15</c:v>
                </c:pt>
                <c:pt idx="11">
                  <c:v>c16</c:v>
                </c:pt>
                <c:pt idx="12">
                  <c:v>c17</c:v>
                </c:pt>
                <c:pt idx="13">
                  <c:v>c18</c:v>
                </c:pt>
                <c:pt idx="14">
                  <c:v>c19</c:v>
                </c:pt>
                <c:pt idx="15">
                  <c:v>c20</c:v>
                </c:pt>
                <c:pt idx="16">
                  <c:v>c21</c:v>
                </c:pt>
                <c:pt idx="17">
                  <c:v>c22</c:v>
                </c:pt>
              </c:strCache>
            </c:strRef>
          </c:cat>
          <c:val>
            <c:numRef>
              <c:f>亿元!$K$2:$K$19</c:f>
              <c:numCache>
                <c:formatCode>General</c:formatCode>
                <c:ptCount val="18"/>
                <c:pt idx="0">
                  <c:v>703.73883218591902</c:v>
                </c:pt>
                <c:pt idx="1">
                  <c:v>552.43153515368704</c:v>
                </c:pt>
                <c:pt idx="2">
                  <c:v>40.971765130821296</c:v>
                </c:pt>
                <c:pt idx="3">
                  <c:v>198.737671520802</c:v>
                </c:pt>
                <c:pt idx="4">
                  <c:v>46.070576614530601</c:v>
                </c:pt>
                <c:pt idx="5">
                  <c:v>213.504340812598</c:v>
                </c:pt>
                <c:pt idx="6">
                  <c:v>1457.8818517925499</c:v>
                </c:pt>
                <c:pt idx="7">
                  <c:v>536.55891326462597</c:v>
                </c:pt>
                <c:pt idx="8">
                  <c:v>386.20485806421698</c:v>
                </c:pt>
                <c:pt idx="9">
                  <c:v>356.87856234846703</c:v>
                </c:pt>
                <c:pt idx="10">
                  <c:v>2404.7869732414401</c:v>
                </c:pt>
                <c:pt idx="11">
                  <c:v>260.45746091574199</c:v>
                </c:pt>
                <c:pt idx="12">
                  <c:v>2970.1109906697502</c:v>
                </c:pt>
                <c:pt idx="13">
                  <c:v>1635.4165673765699</c:v>
                </c:pt>
                <c:pt idx="14">
                  <c:v>1950.7663687904601</c:v>
                </c:pt>
                <c:pt idx="15">
                  <c:v>1190.5308853294</c:v>
                </c:pt>
                <c:pt idx="16">
                  <c:v>806.72797412191301</c:v>
                </c:pt>
                <c:pt idx="17">
                  <c:v>123.808646262387</c:v>
                </c:pt>
              </c:numCache>
            </c:numRef>
          </c:val>
          <c:extLst>
            <c:ext xmlns:c16="http://schemas.microsoft.com/office/drawing/2014/chart" uri="{C3380CC4-5D6E-409C-BE32-E72D297353CC}">
              <c16:uniqueId val="{00000009-4C72-4CF1-8083-0380A0DD2DDD}"/>
            </c:ext>
          </c:extLst>
        </c:ser>
        <c:ser>
          <c:idx val="10"/>
          <c:order val="10"/>
          <c:tx>
            <c:strRef>
              <c:f>亿元!$L$1</c:f>
              <c:strCache>
                <c:ptCount val="1"/>
                <c:pt idx="0">
                  <c:v>2010</c:v>
                </c:pt>
              </c:strCache>
            </c:strRef>
          </c:tx>
          <c:spPr>
            <a:pattFill prst="narHorz">
              <a:fgClr>
                <a:schemeClr val="accent3">
                  <a:shade val="73000"/>
                </a:schemeClr>
              </a:fgClr>
              <a:bgClr>
                <a:schemeClr val="accent3">
                  <a:shade val="73000"/>
                  <a:lumMod val="20000"/>
                  <a:lumOff val="80000"/>
                </a:schemeClr>
              </a:bgClr>
            </a:pattFill>
            <a:ln>
              <a:noFill/>
            </a:ln>
            <a:effectLst>
              <a:innerShdw blurRad="114300">
                <a:schemeClr val="accent3">
                  <a:shade val="73000"/>
                </a:schemeClr>
              </a:innerShdw>
            </a:effectLst>
          </c:spPr>
          <c:invertIfNegative val="0"/>
          <c:cat>
            <c:strRef>
              <c:f>亿元!$A$2:$A$19</c:f>
              <c:strCache>
                <c:ptCount val="18"/>
                <c:pt idx="0">
                  <c:v>c5</c:v>
                </c:pt>
                <c:pt idx="1">
                  <c:v>c6</c:v>
                </c:pt>
                <c:pt idx="2">
                  <c:v>c7</c:v>
                </c:pt>
                <c:pt idx="3">
                  <c:v>c8</c:v>
                </c:pt>
                <c:pt idx="4">
                  <c:v>c9</c:v>
                </c:pt>
                <c:pt idx="5">
                  <c:v>c10</c:v>
                </c:pt>
                <c:pt idx="6">
                  <c:v>c11</c:v>
                </c:pt>
                <c:pt idx="7">
                  <c:v>c12</c:v>
                </c:pt>
                <c:pt idx="8">
                  <c:v>c13</c:v>
                </c:pt>
                <c:pt idx="9">
                  <c:v>c14</c:v>
                </c:pt>
                <c:pt idx="10">
                  <c:v>c15</c:v>
                </c:pt>
                <c:pt idx="11">
                  <c:v>c16</c:v>
                </c:pt>
                <c:pt idx="12">
                  <c:v>c17</c:v>
                </c:pt>
                <c:pt idx="13">
                  <c:v>c18</c:v>
                </c:pt>
                <c:pt idx="14">
                  <c:v>c19</c:v>
                </c:pt>
                <c:pt idx="15">
                  <c:v>c20</c:v>
                </c:pt>
                <c:pt idx="16">
                  <c:v>c21</c:v>
                </c:pt>
                <c:pt idx="17">
                  <c:v>c22</c:v>
                </c:pt>
              </c:strCache>
            </c:strRef>
          </c:cat>
          <c:val>
            <c:numRef>
              <c:f>亿元!$L$2:$L$19</c:f>
              <c:numCache>
                <c:formatCode>General</c:formatCode>
                <c:ptCount val="18"/>
                <c:pt idx="0">
                  <c:v>714.08808675201499</c:v>
                </c:pt>
                <c:pt idx="1">
                  <c:v>556.82017377861905</c:v>
                </c:pt>
                <c:pt idx="2">
                  <c:v>38.493966135152199</c:v>
                </c:pt>
                <c:pt idx="3">
                  <c:v>196.65048713000601</c:v>
                </c:pt>
                <c:pt idx="4">
                  <c:v>47.5004844865229</c:v>
                </c:pt>
                <c:pt idx="5">
                  <c:v>215.95820826320301</c:v>
                </c:pt>
                <c:pt idx="6">
                  <c:v>1463.2339187289399</c:v>
                </c:pt>
                <c:pt idx="7">
                  <c:v>555.95453295897801</c:v>
                </c:pt>
                <c:pt idx="8">
                  <c:v>405.48601124993502</c:v>
                </c:pt>
                <c:pt idx="9">
                  <c:v>369.53640649922102</c:v>
                </c:pt>
                <c:pt idx="10">
                  <c:v>2461.3954701607299</c:v>
                </c:pt>
                <c:pt idx="11">
                  <c:v>272.34165917938498</c:v>
                </c:pt>
                <c:pt idx="12">
                  <c:v>3146.1773096079701</c:v>
                </c:pt>
                <c:pt idx="13">
                  <c:v>1748.92576848046</c:v>
                </c:pt>
                <c:pt idx="14">
                  <c:v>2049.2403977546101</c:v>
                </c:pt>
                <c:pt idx="15">
                  <c:v>1312.98422417078</c:v>
                </c:pt>
                <c:pt idx="16">
                  <c:v>889.70026404522196</c:v>
                </c:pt>
                <c:pt idx="17">
                  <c:v>124.819669041943</c:v>
                </c:pt>
              </c:numCache>
            </c:numRef>
          </c:val>
          <c:extLst>
            <c:ext xmlns:c16="http://schemas.microsoft.com/office/drawing/2014/chart" uri="{C3380CC4-5D6E-409C-BE32-E72D297353CC}">
              <c16:uniqueId val="{0000000A-4C72-4CF1-8083-0380A0DD2DDD}"/>
            </c:ext>
          </c:extLst>
        </c:ser>
        <c:ser>
          <c:idx val="11"/>
          <c:order val="11"/>
          <c:tx>
            <c:strRef>
              <c:f>亿元!$M$1</c:f>
              <c:strCache>
                <c:ptCount val="1"/>
                <c:pt idx="0">
                  <c:v>2011</c:v>
                </c:pt>
              </c:strCache>
            </c:strRef>
          </c:tx>
          <c:spPr>
            <a:pattFill prst="narHorz">
              <a:fgClr>
                <a:schemeClr val="accent3">
                  <a:shade val="65000"/>
                </a:schemeClr>
              </a:fgClr>
              <a:bgClr>
                <a:schemeClr val="accent3">
                  <a:shade val="65000"/>
                  <a:lumMod val="20000"/>
                  <a:lumOff val="80000"/>
                </a:schemeClr>
              </a:bgClr>
            </a:pattFill>
            <a:ln>
              <a:noFill/>
            </a:ln>
            <a:effectLst>
              <a:innerShdw blurRad="114300">
                <a:schemeClr val="accent3">
                  <a:shade val="65000"/>
                </a:schemeClr>
              </a:innerShdw>
            </a:effectLst>
          </c:spPr>
          <c:invertIfNegative val="0"/>
          <c:cat>
            <c:strRef>
              <c:f>亿元!$A$2:$A$19</c:f>
              <c:strCache>
                <c:ptCount val="18"/>
                <c:pt idx="0">
                  <c:v>c5</c:v>
                </c:pt>
                <c:pt idx="1">
                  <c:v>c6</c:v>
                </c:pt>
                <c:pt idx="2">
                  <c:v>c7</c:v>
                </c:pt>
                <c:pt idx="3">
                  <c:v>c8</c:v>
                </c:pt>
                <c:pt idx="4">
                  <c:v>c9</c:v>
                </c:pt>
                <c:pt idx="5">
                  <c:v>c10</c:v>
                </c:pt>
                <c:pt idx="6">
                  <c:v>c11</c:v>
                </c:pt>
                <c:pt idx="7">
                  <c:v>c12</c:v>
                </c:pt>
                <c:pt idx="8">
                  <c:v>c13</c:v>
                </c:pt>
                <c:pt idx="9">
                  <c:v>c14</c:v>
                </c:pt>
                <c:pt idx="10">
                  <c:v>c15</c:v>
                </c:pt>
                <c:pt idx="11">
                  <c:v>c16</c:v>
                </c:pt>
                <c:pt idx="12">
                  <c:v>c17</c:v>
                </c:pt>
                <c:pt idx="13">
                  <c:v>c18</c:v>
                </c:pt>
                <c:pt idx="14">
                  <c:v>c19</c:v>
                </c:pt>
                <c:pt idx="15">
                  <c:v>c20</c:v>
                </c:pt>
                <c:pt idx="16">
                  <c:v>c21</c:v>
                </c:pt>
                <c:pt idx="17">
                  <c:v>c22</c:v>
                </c:pt>
              </c:strCache>
            </c:strRef>
          </c:cat>
          <c:val>
            <c:numRef>
              <c:f>亿元!$M$2:$M$19</c:f>
              <c:numCache>
                <c:formatCode>General</c:formatCode>
                <c:ptCount val="18"/>
                <c:pt idx="0">
                  <c:v>804.72028499394901</c:v>
                </c:pt>
                <c:pt idx="1">
                  <c:v>620.83586235769701</c:v>
                </c:pt>
                <c:pt idx="2">
                  <c:v>44.8980449292876</c:v>
                </c:pt>
                <c:pt idx="3">
                  <c:v>211.502277800184</c:v>
                </c:pt>
                <c:pt idx="4">
                  <c:v>56.5494704049799</c:v>
                </c:pt>
                <c:pt idx="5">
                  <c:v>233.426965328129</c:v>
                </c:pt>
                <c:pt idx="6">
                  <c:v>1685.51032204841</c:v>
                </c:pt>
                <c:pt idx="7">
                  <c:v>650.68625079150604</c:v>
                </c:pt>
                <c:pt idx="8">
                  <c:v>456.44412284926</c:v>
                </c:pt>
                <c:pt idx="9">
                  <c:v>431.81772160413999</c:v>
                </c:pt>
                <c:pt idx="10">
                  <c:v>2650.5763862202398</c:v>
                </c:pt>
                <c:pt idx="11">
                  <c:v>326.48341391592101</c:v>
                </c:pt>
                <c:pt idx="12">
                  <c:v>3549.9893332737201</c:v>
                </c:pt>
                <c:pt idx="13">
                  <c:v>2006.7838734542499</c:v>
                </c:pt>
                <c:pt idx="14">
                  <c:v>2392.1578836479398</c:v>
                </c:pt>
                <c:pt idx="15">
                  <c:v>1506.18473271738</c:v>
                </c:pt>
                <c:pt idx="16">
                  <c:v>1020.61202471403</c:v>
                </c:pt>
                <c:pt idx="17">
                  <c:v>145.664146169584</c:v>
                </c:pt>
              </c:numCache>
            </c:numRef>
          </c:val>
          <c:extLst>
            <c:ext xmlns:c16="http://schemas.microsoft.com/office/drawing/2014/chart" uri="{C3380CC4-5D6E-409C-BE32-E72D297353CC}">
              <c16:uniqueId val="{0000000B-4C72-4CF1-8083-0380A0DD2DDD}"/>
            </c:ext>
          </c:extLst>
        </c:ser>
        <c:ser>
          <c:idx val="12"/>
          <c:order val="12"/>
          <c:tx>
            <c:strRef>
              <c:f>亿元!$N$1</c:f>
              <c:strCache>
                <c:ptCount val="1"/>
                <c:pt idx="0">
                  <c:v>2012</c:v>
                </c:pt>
              </c:strCache>
            </c:strRef>
          </c:tx>
          <c:spPr>
            <a:pattFill prst="narHorz">
              <a:fgClr>
                <a:schemeClr val="accent3">
                  <a:shade val="56000"/>
                </a:schemeClr>
              </a:fgClr>
              <a:bgClr>
                <a:schemeClr val="accent3">
                  <a:shade val="56000"/>
                  <a:lumMod val="20000"/>
                  <a:lumOff val="80000"/>
                </a:schemeClr>
              </a:bgClr>
            </a:pattFill>
            <a:ln>
              <a:noFill/>
            </a:ln>
            <a:effectLst>
              <a:innerShdw blurRad="114300">
                <a:schemeClr val="accent3">
                  <a:shade val="56000"/>
                </a:schemeClr>
              </a:innerShdw>
            </a:effectLst>
          </c:spPr>
          <c:invertIfNegative val="0"/>
          <c:cat>
            <c:strRef>
              <c:f>亿元!$A$2:$A$19</c:f>
              <c:strCache>
                <c:ptCount val="18"/>
                <c:pt idx="0">
                  <c:v>c5</c:v>
                </c:pt>
                <c:pt idx="1">
                  <c:v>c6</c:v>
                </c:pt>
                <c:pt idx="2">
                  <c:v>c7</c:v>
                </c:pt>
                <c:pt idx="3">
                  <c:v>c8</c:v>
                </c:pt>
                <c:pt idx="4">
                  <c:v>c9</c:v>
                </c:pt>
                <c:pt idx="5">
                  <c:v>c10</c:v>
                </c:pt>
                <c:pt idx="6">
                  <c:v>c11</c:v>
                </c:pt>
                <c:pt idx="7">
                  <c:v>c12</c:v>
                </c:pt>
                <c:pt idx="8">
                  <c:v>c13</c:v>
                </c:pt>
                <c:pt idx="9">
                  <c:v>c14</c:v>
                </c:pt>
                <c:pt idx="10">
                  <c:v>c15</c:v>
                </c:pt>
                <c:pt idx="11">
                  <c:v>c16</c:v>
                </c:pt>
                <c:pt idx="12">
                  <c:v>c17</c:v>
                </c:pt>
                <c:pt idx="13">
                  <c:v>c18</c:v>
                </c:pt>
                <c:pt idx="14">
                  <c:v>c19</c:v>
                </c:pt>
                <c:pt idx="15">
                  <c:v>c20</c:v>
                </c:pt>
                <c:pt idx="16">
                  <c:v>c21</c:v>
                </c:pt>
                <c:pt idx="17">
                  <c:v>c22</c:v>
                </c:pt>
              </c:strCache>
            </c:strRef>
          </c:cat>
          <c:val>
            <c:numRef>
              <c:f>亿元!$N$2:$N$19</c:f>
              <c:numCache>
                <c:formatCode>General</c:formatCode>
                <c:ptCount val="18"/>
                <c:pt idx="0">
                  <c:v>956.09277182934795</c:v>
                </c:pt>
                <c:pt idx="1">
                  <c:v>710.37909165670999</c:v>
                </c:pt>
                <c:pt idx="2">
                  <c:v>54.066485344631097</c:v>
                </c:pt>
                <c:pt idx="3">
                  <c:v>242.49508360663</c:v>
                </c:pt>
                <c:pt idx="4">
                  <c:v>69.078994311733993</c:v>
                </c:pt>
                <c:pt idx="5">
                  <c:v>265.64046428904601</c:v>
                </c:pt>
                <c:pt idx="6">
                  <c:v>1945.2163767766899</c:v>
                </c:pt>
                <c:pt idx="7">
                  <c:v>795.30595574163704</c:v>
                </c:pt>
                <c:pt idx="8">
                  <c:v>532.44960421642702</c:v>
                </c:pt>
                <c:pt idx="9">
                  <c:v>503.75234244711601</c:v>
                </c:pt>
                <c:pt idx="10">
                  <c:v>2988.8202981397399</c:v>
                </c:pt>
                <c:pt idx="11">
                  <c:v>443.59745320615002</c:v>
                </c:pt>
                <c:pt idx="12">
                  <c:v>3987.6275441787402</c:v>
                </c:pt>
                <c:pt idx="13">
                  <c:v>2285.9984715847099</c:v>
                </c:pt>
                <c:pt idx="14">
                  <c:v>2784.16794138054</c:v>
                </c:pt>
                <c:pt idx="15">
                  <c:v>1757.16931374878</c:v>
                </c:pt>
                <c:pt idx="16">
                  <c:v>1147.49818484196</c:v>
                </c:pt>
                <c:pt idx="17">
                  <c:v>182.440560003276</c:v>
                </c:pt>
              </c:numCache>
            </c:numRef>
          </c:val>
          <c:extLst>
            <c:ext xmlns:c16="http://schemas.microsoft.com/office/drawing/2014/chart" uri="{C3380CC4-5D6E-409C-BE32-E72D297353CC}">
              <c16:uniqueId val="{0000000C-4C72-4CF1-8083-0380A0DD2DDD}"/>
            </c:ext>
          </c:extLst>
        </c:ser>
        <c:ser>
          <c:idx val="13"/>
          <c:order val="13"/>
          <c:tx>
            <c:strRef>
              <c:f>亿元!$O$1</c:f>
              <c:strCache>
                <c:ptCount val="1"/>
                <c:pt idx="0">
                  <c:v>2013</c:v>
                </c:pt>
              </c:strCache>
            </c:strRef>
          </c:tx>
          <c:spPr>
            <a:pattFill prst="narHorz">
              <a:fgClr>
                <a:schemeClr val="accent3">
                  <a:shade val="47000"/>
                </a:schemeClr>
              </a:fgClr>
              <a:bgClr>
                <a:schemeClr val="accent3">
                  <a:shade val="47000"/>
                  <a:lumMod val="20000"/>
                  <a:lumOff val="80000"/>
                </a:schemeClr>
              </a:bgClr>
            </a:pattFill>
            <a:ln>
              <a:noFill/>
            </a:ln>
            <a:effectLst>
              <a:innerShdw blurRad="114300">
                <a:schemeClr val="accent3">
                  <a:shade val="47000"/>
                </a:schemeClr>
              </a:innerShdw>
            </a:effectLst>
          </c:spPr>
          <c:invertIfNegative val="0"/>
          <c:cat>
            <c:strRef>
              <c:f>亿元!$A$2:$A$19</c:f>
              <c:strCache>
                <c:ptCount val="18"/>
                <c:pt idx="0">
                  <c:v>c5</c:v>
                </c:pt>
                <c:pt idx="1">
                  <c:v>c6</c:v>
                </c:pt>
                <c:pt idx="2">
                  <c:v>c7</c:v>
                </c:pt>
                <c:pt idx="3">
                  <c:v>c8</c:v>
                </c:pt>
                <c:pt idx="4">
                  <c:v>c9</c:v>
                </c:pt>
                <c:pt idx="5">
                  <c:v>c10</c:v>
                </c:pt>
                <c:pt idx="6">
                  <c:v>c11</c:v>
                </c:pt>
                <c:pt idx="7">
                  <c:v>c12</c:v>
                </c:pt>
                <c:pt idx="8">
                  <c:v>c13</c:v>
                </c:pt>
                <c:pt idx="9">
                  <c:v>c14</c:v>
                </c:pt>
                <c:pt idx="10">
                  <c:v>c15</c:v>
                </c:pt>
                <c:pt idx="11">
                  <c:v>c16</c:v>
                </c:pt>
                <c:pt idx="12">
                  <c:v>c17</c:v>
                </c:pt>
                <c:pt idx="13">
                  <c:v>c18</c:v>
                </c:pt>
                <c:pt idx="14">
                  <c:v>c19</c:v>
                </c:pt>
                <c:pt idx="15">
                  <c:v>c20</c:v>
                </c:pt>
                <c:pt idx="16">
                  <c:v>c21</c:v>
                </c:pt>
                <c:pt idx="17">
                  <c:v>c22</c:v>
                </c:pt>
              </c:strCache>
            </c:strRef>
          </c:cat>
          <c:val>
            <c:numRef>
              <c:f>亿元!$O$2:$O$19</c:f>
              <c:numCache>
                <c:formatCode>General</c:formatCode>
                <c:ptCount val="18"/>
                <c:pt idx="0">
                  <c:v>1128.2219477769499</c:v>
                </c:pt>
                <c:pt idx="1">
                  <c:v>820.64858222995804</c:v>
                </c:pt>
                <c:pt idx="2">
                  <c:v>69.561866555897097</c:v>
                </c:pt>
                <c:pt idx="3">
                  <c:v>278.63528240997402</c:v>
                </c:pt>
                <c:pt idx="4">
                  <c:v>84.649932763356802</c:v>
                </c:pt>
                <c:pt idx="5">
                  <c:v>298.51087552292302</c:v>
                </c:pt>
                <c:pt idx="6">
                  <c:v>2257.6041072094399</c:v>
                </c:pt>
                <c:pt idx="7">
                  <c:v>972.40607027465001</c:v>
                </c:pt>
                <c:pt idx="8">
                  <c:v>618.36612956438296</c:v>
                </c:pt>
                <c:pt idx="9">
                  <c:v>610.85444825848003</c:v>
                </c:pt>
                <c:pt idx="10">
                  <c:v>3289.2064595786101</c:v>
                </c:pt>
                <c:pt idx="11">
                  <c:v>577.78534780663301</c:v>
                </c:pt>
                <c:pt idx="12">
                  <c:v>4540.8613849756302</c:v>
                </c:pt>
                <c:pt idx="13">
                  <c:v>2614.7061596831099</c:v>
                </c:pt>
                <c:pt idx="14">
                  <c:v>3250.3390506934302</c:v>
                </c:pt>
                <c:pt idx="15">
                  <c:v>2062.2635337204401</c:v>
                </c:pt>
                <c:pt idx="16">
                  <c:v>1276.0120762772799</c:v>
                </c:pt>
                <c:pt idx="17">
                  <c:v>229.762935205161</c:v>
                </c:pt>
              </c:numCache>
            </c:numRef>
          </c:val>
          <c:extLst>
            <c:ext xmlns:c16="http://schemas.microsoft.com/office/drawing/2014/chart" uri="{C3380CC4-5D6E-409C-BE32-E72D297353CC}">
              <c16:uniqueId val="{0000000D-4C72-4CF1-8083-0380A0DD2DDD}"/>
            </c:ext>
          </c:extLst>
        </c:ser>
        <c:ser>
          <c:idx val="14"/>
          <c:order val="14"/>
          <c:tx>
            <c:strRef>
              <c:f>亿元!$P$1</c:f>
              <c:strCache>
                <c:ptCount val="1"/>
                <c:pt idx="0">
                  <c:v>2014</c:v>
                </c:pt>
              </c:strCache>
            </c:strRef>
          </c:tx>
          <c:spPr>
            <a:pattFill prst="narHorz">
              <a:fgClr>
                <a:schemeClr val="accent3">
                  <a:shade val="38000"/>
                </a:schemeClr>
              </a:fgClr>
              <a:bgClr>
                <a:schemeClr val="accent3">
                  <a:shade val="38000"/>
                  <a:lumMod val="20000"/>
                  <a:lumOff val="80000"/>
                </a:schemeClr>
              </a:bgClr>
            </a:pattFill>
            <a:ln>
              <a:noFill/>
            </a:ln>
            <a:effectLst>
              <a:innerShdw blurRad="114300">
                <a:schemeClr val="accent3">
                  <a:shade val="38000"/>
                </a:schemeClr>
              </a:innerShdw>
            </a:effectLst>
          </c:spPr>
          <c:invertIfNegative val="0"/>
          <c:cat>
            <c:strRef>
              <c:f>亿元!$A$2:$A$19</c:f>
              <c:strCache>
                <c:ptCount val="18"/>
                <c:pt idx="0">
                  <c:v>c5</c:v>
                </c:pt>
                <c:pt idx="1">
                  <c:v>c6</c:v>
                </c:pt>
                <c:pt idx="2">
                  <c:v>c7</c:v>
                </c:pt>
                <c:pt idx="3">
                  <c:v>c8</c:v>
                </c:pt>
                <c:pt idx="4">
                  <c:v>c9</c:v>
                </c:pt>
                <c:pt idx="5">
                  <c:v>c10</c:v>
                </c:pt>
                <c:pt idx="6">
                  <c:v>c11</c:v>
                </c:pt>
                <c:pt idx="7">
                  <c:v>c12</c:v>
                </c:pt>
                <c:pt idx="8">
                  <c:v>c13</c:v>
                </c:pt>
                <c:pt idx="9">
                  <c:v>c14</c:v>
                </c:pt>
                <c:pt idx="10">
                  <c:v>c15</c:v>
                </c:pt>
                <c:pt idx="11">
                  <c:v>c16</c:v>
                </c:pt>
                <c:pt idx="12">
                  <c:v>c17</c:v>
                </c:pt>
                <c:pt idx="13">
                  <c:v>c18</c:v>
                </c:pt>
                <c:pt idx="14">
                  <c:v>c19</c:v>
                </c:pt>
                <c:pt idx="15">
                  <c:v>c20</c:v>
                </c:pt>
                <c:pt idx="16">
                  <c:v>c21</c:v>
                </c:pt>
                <c:pt idx="17">
                  <c:v>c22</c:v>
                </c:pt>
              </c:strCache>
            </c:strRef>
          </c:cat>
          <c:val>
            <c:numRef>
              <c:f>亿元!$P$2:$P$19</c:f>
              <c:numCache>
                <c:formatCode>General</c:formatCode>
                <c:ptCount val="18"/>
                <c:pt idx="0">
                  <c:v>1315.1264577349</c:v>
                </c:pt>
                <c:pt idx="1">
                  <c:v>937.41549279058597</c:v>
                </c:pt>
                <c:pt idx="2">
                  <c:v>87.260792345382299</c:v>
                </c:pt>
                <c:pt idx="3">
                  <c:v>315.63619553351998</c:v>
                </c:pt>
                <c:pt idx="4">
                  <c:v>100.72997171410501</c:v>
                </c:pt>
                <c:pt idx="5">
                  <c:v>341.35387486520102</c:v>
                </c:pt>
                <c:pt idx="6">
                  <c:v>2596.8283560242999</c:v>
                </c:pt>
                <c:pt idx="7">
                  <c:v>1154.2098816980699</c:v>
                </c:pt>
                <c:pt idx="8">
                  <c:v>714.09876487411998</c:v>
                </c:pt>
                <c:pt idx="9">
                  <c:v>726.30570891723301</c:v>
                </c:pt>
                <c:pt idx="10">
                  <c:v>3563.8022940054102</c:v>
                </c:pt>
                <c:pt idx="11">
                  <c:v>704.720826958467</c:v>
                </c:pt>
                <c:pt idx="12">
                  <c:v>5134.1989421706503</c:v>
                </c:pt>
                <c:pt idx="13">
                  <c:v>2979.5483092883901</c:v>
                </c:pt>
                <c:pt idx="14">
                  <c:v>3717.85254595058</c:v>
                </c:pt>
                <c:pt idx="15">
                  <c:v>2408.0775568740301</c:v>
                </c:pt>
                <c:pt idx="16">
                  <c:v>1430.3513057641601</c:v>
                </c:pt>
                <c:pt idx="17">
                  <c:v>291.32525525289799</c:v>
                </c:pt>
              </c:numCache>
            </c:numRef>
          </c:val>
          <c:extLst>
            <c:ext xmlns:c16="http://schemas.microsoft.com/office/drawing/2014/chart" uri="{C3380CC4-5D6E-409C-BE32-E72D297353CC}">
              <c16:uniqueId val="{0000000E-4C72-4CF1-8083-0380A0DD2DDD}"/>
            </c:ext>
          </c:extLst>
        </c:ser>
        <c:dLbls>
          <c:showLegendKey val="0"/>
          <c:showVal val="0"/>
          <c:showCatName val="0"/>
          <c:showSerName val="0"/>
          <c:showPercent val="0"/>
          <c:showBubbleSize val="0"/>
        </c:dLbls>
        <c:gapWidth val="164"/>
        <c:overlap val="-22"/>
        <c:axId val="753477368"/>
        <c:axId val="753485368"/>
      </c:barChart>
      <c:catAx>
        <c:axId val="753477368"/>
        <c:scaling>
          <c:orientation val="minMax"/>
        </c:scaling>
        <c:delete val="0"/>
        <c:axPos val="b"/>
        <c:title>
          <c:tx>
            <c:rich>
              <a:bodyPr rot="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tLang="zh-CN" sz="800" b="0">
                    <a:latin typeface="Times New Roman" panose="02020603050405020304" pitchFamily="18" charset="0"/>
                    <a:ea typeface="宋体" panose="02010600030101010101" charset="-122"/>
                    <a:cs typeface="Times New Roman" panose="02020603050405020304" pitchFamily="18" charset="0"/>
                  </a:rPr>
                  <a:t>Manufacturing</a:t>
                </a:r>
                <a:r>
                  <a:rPr lang="en-US" altLang="zh-CN" sz="800" b="0" baseline="0">
                    <a:latin typeface="Times New Roman" panose="02020603050405020304" pitchFamily="18" charset="0"/>
                    <a:ea typeface="宋体" panose="02010600030101010101" charset="-122"/>
                    <a:cs typeface="Times New Roman" panose="02020603050405020304" pitchFamily="18" charset="0"/>
                  </a:rPr>
                  <a:t> Sectors</a:t>
                </a:r>
                <a:endParaRPr lang="zh-CN" sz="800" b="0">
                  <a:latin typeface="Times New Roman" panose="02020603050405020304" pitchFamily="18" charset="0"/>
                  <a:ea typeface="宋体" panose="02010600030101010101" charset="-122"/>
                  <a:cs typeface="Times New Roman" panose="02020603050405020304" pitchFamily="18" charset="0"/>
                </a:endParaRPr>
              </a:p>
            </c:rich>
          </c:tx>
          <c:layout>
            <c:manualLayout>
              <c:xMode val="edge"/>
              <c:yMode val="edge"/>
              <c:x val="0.43963980895830646"/>
              <c:y val="0.93139729800748439"/>
            </c:manualLayout>
          </c:layout>
          <c:overlay val="0"/>
          <c:spPr>
            <a:noFill/>
            <a:ln>
              <a:noFill/>
            </a:ln>
            <a:effectLst/>
          </c:spPr>
          <c:txPr>
            <a:bodyPr rot="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title>
        <c:numFmt formatCode="General" sourceLinked="1"/>
        <c:majorTickMark val="in"/>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753485368"/>
        <c:crosses val="autoZero"/>
        <c:auto val="1"/>
        <c:lblAlgn val="ctr"/>
        <c:lblOffset val="100"/>
        <c:noMultiLvlLbl val="0"/>
      </c:catAx>
      <c:valAx>
        <c:axId val="753485368"/>
        <c:scaling>
          <c:orientation val="minMax"/>
        </c:scaling>
        <c:delete val="0"/>
        <c:axPos val="l"/>
        <c:title>
          <c:tx>
            <c:rich>
              <a:bodyPr rot="-54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tLang="zh-CN" sz="800" b="0">
                    <a:latin typeface="Times New Roman" panose="02020603050405020304" pitchFamily="18" charset="0"/>
                    <a:ea typeface="宋体" panose="02010600030101010101" charset="-122"/>
                    <a:cs typeface="Times New Roman" panose="02020603050405020304" pitchFamily="18" charset="0"/>
                  </a:rPr>
                  <a:t>Domestic R&amp;D Expenditure</a:t>
                </a:r>
                <a:r>
                  <a:rPr lang="en-US" altLang="zh-CN" sz="800" b="0" baseline="0">
                    <a:latin typeface="Times New Roman" panose="02020603050405020304" pitchFamily="18" charset="0"/>
                    <a:ea typeface="宋体" panose="02010600030101010101" charset="-122"/>
                    <a:cs typeface="Times New Roman" panose="02020603050405020304" pitchFamily="18" charset="0"/>
                  </a:rPr>
                  <a:t> Stock</a:t>
                </a:r>
                <a:endParaRPr lang="zh-CN" sz="800" b="0">
                  <a:latin typeface="Times New Roman" panose="02020603050405020304" pitchFamily="18" charset="0"/>
                  <a:ea typeface="宋体" panose="02010600030101010101" charset="-122"/>
                  <a:cs typeface="Times New Roman" panose="02020603050405020304" pitchFamily="18" charset="0"/>
                </a:endParaRPr>
              </a:p>
            </c:rich>
          </c:tx>
          <c:overlay val="0"/>
          <c:spPr>
            <a:noFill/>
            <a:ln w="3175">
              <a:noFill/>
            </a:ln>
            <a:effectLst/>
          </c:spPr>
          <c:txPr>
            <a:bodyPr rot="-540000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title>
        <c:numFmt formatCode="General" sourceLinked="1"/>
        <c:majorTickMark val="in"/>
        <c:minorTickMark val="none"/>
        <c:tickLblPos val="low"/>
        <c:spPr>
          <a:noFill/>
          <a:ln>
            <a:solidFill>
              <a:schemeClr val="tx1"/>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753477368"/>
        <c:crosses val="autoZero"/>
        <c:crossBetween val="between"/>
      </c:valAx>
      <c:spPr>
        <a:noFill/>
        <a:ln w="25400">
          <a:noFill/>
        </a:ln>
        <a:effectLst/>
      </c:spPr>
    </c:plotArea>
    <c:legend>
      <c:legendPos val="t"/>
      <c:layout>
        <c:manualLayout>
          <c:xMode val="edge"/>
          <c:yMode val="edge"/>
          <c:x val="0.28016826663790301"/>
          <c:y val="1.06609808102345E-2"/>
          <c:w val="0.51255645436120001"/>
          <c:h val="0.122275777139232"/>
        </c:manualLayout>
      </c:layout>
      <c:overlay val="0"/>
      <c:spPr>
        <a:noFill/>
        <a:ln>
          <a:noFill/>
        </a:ln>
        <a:effectLst/>
      </c:spPr>
      <c:txPr>
        <a:bodyPr rot="0" spcFirstLastPara="1"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4">
    <c:autoUpdate val="0"/>
  </c:externalData>
</c:chartSpace>
</file>

<file path=word/charts/colors1.xml><?xml version="1.0" encoding="utf-8"?>
<cs:colorStyle xmlns:cs="http://schemas.microsoft.com/office/drawing/2012/chartStyle" xmlns:a="http://schemas.openxmlformats.org/drawingml/2006/main" meth="withinLinearReversed" id="23">
  <a:schemeClr val="accent3"/>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F2CF4-D12B-4F6A-A21E-DA34EC49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21</TotalTime>
  <Pages>33</Pages>
  <Words>9910</Words>
  <Characters>56489</Characters>
  <Application>Microsoft Office Word</Application>
  <DocSecurity>0</DocSecurity>
  <Lines>470</Lines>
  <Paragraphs>132</Paragraphs>
  <ScaleCrop>false</ScaleCrop>
  <Company>P R C</Company>
  <LinksUpToDate>false</LinksUpToDate>
  <CharactersWithSpaces>66267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Xue</dc:creator>
  <cp:keywords/>
  <dc:description/>
  <cp:lastModifiedBy>Lucie Xue</cp:lastModifiedBy>
  <cp:revision>31</cp:revision>
  <dcterms:created xsi:type="dcterms:W3CDTF">2022-05-26T02:25:00Z</dcterms:created>
  <dcterms:modified xsi:type="dcterms:W3CDTF">2023-01-06T03:43:00Z</dcterms:modified>
</cp:coreProperties>
</file>